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FC208A" w14:textId="77777777" w:rsidR="00736FC4" w:rsidRPr="00EF0925" w:rsidRDefault="00736FC4" w:rsidP="00EF0925">
      <w:pPr>
        <w:pBdr>
          <w:top w:val="nil"/>
          <w:left w:val="nil"/>
          <w:bottom w:val="nil"/>
          <w:right w:val="nil"/>
          <w:between w:val="nil"/>
          <w:bar w:val="nil"/>
        </w:pBdr>
        <w:jc w:val="center"/>
        <w:rPr>
          <w:rFonts w:ascii="Arial" w:eastAsia="Arial" w:hAnsi="Arial" w:cs="Arial"/>
          <w:sz w:val="32"/>
          <w:szCs w:val="32"/>
          <w:bdr w:val="nil"/>
        </w:rPr>
        <w:sectPr w:rsidR="00736FC4" w:rsidRPr="00EF0925">
          <w:headerReference w:type="even" r:id="rId7"/>
          <w:headerReference w:type="default" r:id="rId8"/>
          <w:footerReference w:type="even" r:id="rId9"/>
          <w:footerReference w:type="default" r:id="rId10"/>
          <w:headerReference w:type="first" r:id="rId11"/>
          <w:footerReference w:type="first" r:id="rId12"/>
          <w:type w:val="continuous"/>
          <w:pgSz w:w="11906" w:h="16838"/>
          <w:pgMar w:top="1701" w:right="851" w:bottom="851" w:left="851" w:header="709" w:footer="493" w:gutter="0"/>
          <w:pgBorders>
            <w:top w:val="nil"/>
            <w:left w:val="nil"/>
            <w:bottom w:val="nil"/>
            <w:right w:val="nil"/>
          </w:pgBorders>
          <w:cols w:space="720"/>
          <w:docGrid w:linePitch="360"/>
        </w:sectPr>
      </w:pPr>
    </w:p>
    <w:p w14:paraId="7277D0C7" w14:textId="77777777" w:rsidR="00196746" w:rsidRPr="00196746" w:rsidRDefault="00D429A0" w:rsidP="00196746">
      <w:pPr>
        <w:jc w:val="right"/>
        <w:rPr>
          <w:b/>
          <w:bCs/>
        </w:rPr>
      </w:pPr>
      <w:r w:rsidRPr="00196746">
        <w:rPr>
          <w:b/>
          <w:bCs/>
        </w:rPr>
        <w:t xml:space="preserve"> </w:t>
      </w:r>
      <w:r w:rsidR="00196746" w:rsidRPr="00196746">
        <w:rPr>
          <w:b/>
          <w:bCs/>
        </w:rPr>
        <w:t>4 August 2021</w:t>
      </w:r>
    </w:p>
    <w:p w14:paraId="7991632B" w14:textId="77777777" w:rsidR="00196746" w:rsidRPr="00196746" w:rsidRDefault="00196746" w:rsidP="00196746">
      <w:pPr>
        <w:jc w:val="center"/>
        <w:rPr>
          <w:b/>
          <w:bCs/>
        </w:rPr>
      </w:pPr>
      <w:r w:rsidRPr="00196746">
        <w:rPr>
          <w:b/>
          <w:bCs/>
        </w:rPr>
        <w:t>RSA Insurance Group Limited</w:t>
      </w:r>
    </w:p>
    <w:p w14:paraId="599652A5" w14:textId="77777777" w:rsidR="00196746" w:rsidRPr="00196746" w:rsidRDefault="00196746" w:rsidP="00196746">
      <w:pPr>
        <w:jc w:val="center"/>
        <w:rPr>
          <w:b/>
          <w:bCs/>
        </w:rPr>
      </w:pPr>
      <w:r w:rsidRPr="00196746">
        <w:rPr>
          <w:b/>
          <w:bCs/>
        </w:rPr>
        <w:t>(the "Company")</w:t>
      </w:r>
    </w:p>
    <w:p w14:paraId="76ED5EAD" w14:textId="77777777" w:rsidR="00196746" w:rsidRPr="00196746" w:rsidRDefault="00196746" w:rsidP="00196746">
      <w:pPr>
        <w:jc w:val="center"/>
        <w:rPr>
          <w:b/>
          <w:bCs/>
        </w:rPr>
      </w:pPr>
      <w:r w:rsidRPr="00196746">
        <w:rPr>
          <w:b/>
          <w:bCs/>
        </w:rPr>
        <w:t>2021 Interim Results</w:t>
      </w:r>
    </w:p>
    <w:p w14:paraId="0B5611C8" w14:textId="2E7A64AF" w:rsidR="00196746" w:rsidRDefault="00196746" w:rsidP="00196746">
      <w:r>
        <w:t xml:space="preserve">In accordance with its obligations under section 4.2.2. of the Disclosure Guidance and Transparency Rules, the Company announces that its Interim Results for the period ended 30 June 2021 are available on the Company's website at www.rsagroup.com. The document has also been submitted to the National Storage Mechanism and will shortly be available for inspection at </w:t>
      </w:r>
      <w:hyperlink r:id="rId13" w:history="1">
        <w:r w:rsidRPr="00045C47">
          <w:rPr>
            <w:rStyle w:val="Hyperlink"/>
          </w:rPr>
          <w:t>https://data.fca.org.uk/#/nsm/nationalstoragemechanism</w:t>
        </w:r>
      </w:hyperlink>
      <w:r>
        <w:t>.</w:t>
      </w:r>
    </w:p>
    <w:p w14:paraId="28755701" w14:textId="77777777" w:rsidR="00196746" w:rsidRDefault="00196746" w:rsidP="00196746"/>
    <w:p w14:paraId="7FF4CDBD" w14:textId="38979B81" w:rsidR="00196746" w:rsidRDefault="00196746" w:rsidP="00196746">
      <w:r>
        <w:t>In fulfilment of its obligations under sections 6.3.3(2) and 6.3.5(1) of the Disclosure Guidance and Transparency Rules, the Company hereby releases the unedited full text of its 2021 Interim Results for the period ended 30 June 2021.</w:t>
      </w:r>
    </w:p>
    <w:p w14:paraId="2B356B0C" w14:textId="77777777" w:rsidR="00196746" w:rsidRDefault="00196746" w:rsidP="00196746"/>
    <w:p w14:paraId="6D85D2AE" w14:textId="3B587444" w:rsidR="00196746" w:rsidRPr="00196746" w:rsidRDefault="00196746" w:rsidP="00196746">
      <w:pPr>
        <w:rPr>
          <w:b/>
          <w:bCs/>
        </w:rPr>
      </w:pPr>
      <w:r w:rsidRPr="00196746">
        <w:rPr>
          <w:b/>
          <w:bCs/>
        </w:rPr>
        <w:t>Enquiries:</w:t>
      </w:r>
    </w:p>
    <w:p w14:paraId="4B71246D" w14:textId="77777777" w:rsidR="00196746" w:rsidRDefault="00196746" w:rsidP="00196746"/>
    <w:p w14:paraId="41F04357" w14:textId="77777777" w:rsidR="00196746" w:rsidRDefault="00196746" w:rsidP="00196746">
      <w:r>
        <w:t>Matthew Cohen</w:t>
      </w:r>
    </w:p>
    <w:p w14:paraId="39542A43" w14:textId="77777777" w:rsidR="00196746" w:rsidRDefault="00196746" w:rsidP="00196746">
      <w:r>
        <w:t>Group Head of Investor Relations</w:t>
      </w:r>
    </w:p>
    <w:p w14:paraId="6CE61505" w14:textId="77777777" w:rsidR="00196746" w:rsidRDefault="00196746" w:rsidP="00196746">
      <w:r>
        <w:t>RSA Insurance Group Limited</w:t>
      </w:r>
    </w:p>
    <w:p w14:paraId="51C141FF" w14:textId="77777777" w:rsidR="00196746" w:rsidRDefault="00196746" w:rsidP="00196746">
      <w:r>
        <w:t>+44 (0) 7967 343 633</w:t>
      </w:r>
    </w:p>
    <w:p w14:paraId="6183A85D" w14:textId="77777777" w:rsidR="00196746" w:rsidRDefault="00196746" w:rsidP="00196746"/>
    <w:p w14:paraId="7E0DC41A" w14:textId="5F1270F1" w:rsidR="00196746" w:rsidRDefault="00196746" w:rsidP="00196746">
      <w:r>
        <w:t>Natalie Whitty</w:t>
      </w:r>
    </w:p>
    <w:p w14:paraId="71290BEF" w14:textId="77777777" w:rsidR="00196746" w:rsidRDefault="00196746" w:rsidP="00196746">
      <w:r>
        <w:t>Group Communications Director</w:t>
      </w:r>
    </w:p>
    <w:p w14:paraId="4EBBBEA5" w14:textId="77777777" w:rsidR="00196746" w:rsidRDefault="00196746" w:rsidP="00196746">
      <w:r>
        <w:t>RSA Insurance Group Limited</w:t>
      </w:r>
    </w:p>
    <w:p w14:paraId="138D8C4C" w14:textId="77777777" w:rsidR="00196746" w:rsidRDefault="00196746" w:rsidP="00196746">
      <w:r>
        <w:t>+44 (0) 20 7111 7213</w:t>
      </w:r>
    </w:p>
    <w:p w14:paraId="384BF69C" w14:textId="77777777" w:rsidR="00196746" w:rsidRDefault="00196746" w:rsidP="00196746">
      <w:r>
        <w:t>+44 (0) 7584 342052</w:t>
      </w:r>
    </w:p>
    <w:p w14:paraId="55407E96" w14:textId="77777777" w:rsidR="00196746" w:rsidRDefault="00196746" w:rsidP="00196746"/>
    <w:p w14:paraId="070127A3" w14:textId="26451803" w:rsidR="008A1EFF" w:rsidRPr="00EF0925" w:rsidRDefault="00196746" w:rsidP="00196746">
      <w:r>
        <w:t>LEI: 549300HOGQ7E0TY86138</w:t>
      </w:r>
    </w:p>
    <w:p w14:paraId="525A4DCA" w14:textId="77777777" w:rsidR="004B410E" w:rsidRPr="00EF0925" w:rsidRDefault="00D429A0" w:rsidP="00196746">
      <w:pPr>
        <w:pStyle w:val="07BodyCopyHeading1"/>
        <w:pageBreakBefore/>
        <w:pBdr>
          <w:top w:val="nil"/>
          <w:left w:val="nil"/>
          <w:bottom w:val="nil"/>
          <w:right w:val="nil"/>
          <w:between w:val="nil"/>
          <w:bar w:val="nil"/>
        </w:pBdr>
        <w:spacing w:line="240" w:lineRule="auto"/>
        <w:ind w:right="-874"/>
        <w:jc w:val="both"/>
        <w:rPr>
          <w:rFonts w:eastAsia="Arial" w:cs="Arial"/>
          <w:b/>
          <w:color w:val="auto"/>
          <w:bdr w:val="nil"/>
        </w:rPr>
      </w:pPr>
      <w:r w:rsidRPr="00EF0925">
        <w:rPr>
          <w:rFonts w:eastAsia="Arial" w:cs="Arial"/>
          <w:b/>
          <w:color w:val="auto"/>
          <w:bdr w:val="nil"/>
        </w:rPr>
        <w:lastRenderedPageBreak/>
        <w:t xml:space="preserve">INTERIM </w:t>
      </w:r>
      <w:r w:rsidR="00B7026F" w:rsidRPr="00EF0925">
        <w:rPr>
          <w:rFonts w:eastAsia="Arial" w:cs="Arial"/>
          <w:b/>
          <w:color w:val="auto"/>
          <w:bdr w:val="nil"/>
        </w:rPr>
        <w:t>MANAGEMENT REPORT</w:t>
      </w:r>
      <w:r w:rsidR="00DE00F8" w:rsidRPr="00EF0925">
        <w:rPr>
          <w:rFonts w:eastAsia="Arial" w:cs="Arial"/>
          <w:b/>
          <w:color w:val="auto"/>
          <w:bdr w:val="nil"/>
        </w:rPr>
        <w:t xml:space="preserve"> </w:t>
      </w:r>
    </w:p>
    <w:p w14:paraId="6D671359" w14:textId="77777777" w:rsidR="006C091B" w:rsidRPr="00EF0925" w:rsidRDefault="00D429A0" w:rsidP="00EF0925">
      <w:pPr>
        <w:pBdr>
          <w:top w:val="nil"/>
          <w:left w:val="nil"/>
          <w:bottom w:val="nil"/>
          <w:right w:val="nil"/>
          <w:between w:val="nil"/>
          <w:bar w:val="nil"/>
        </w:pBdr>
        <w:jc w:val="both"/>
        <w:rPr>
          <w:rFonts w:eastAsia="Arial" w:cs="Arial"/>
          <w:b/>
          <w:sz w:val="18"/>
          <w:szCs w:val="18"/>
          <w:bdr w:val="nil"/>
        </w:rPr>
      </w:pPr>
      <w:r w:rsidRPr="00EF0925">
        <w:rPr>
          <w:rFonts w:ascii="Arial" w:eastAsia="Arial" w:hAnsi="Arial" w:cs="Arial"/>
          <w:b/>
          <w:sz w:val="18"/>
          <w:szCs w:val="18"/>
          <w:bdr w:val="nil"/>
        </w:rPr>
        <w:t xml:space="preserve">For the </w:t>
      </w:r>
      <w:proofErr w:type="gramStart"/>
      <w:r w:rsidRPr="00EF0925">
        <w:rPr>
          <w:rFonts w:ascii="Arial" w:eastAsia="Arial" w:hAnsi="Arial" w:cs="Arial"/>
          <w:b/>
          <w:sz w:val="18"/>
          <w:szCs w:val="18"/>
          <w:bdr w:val="nil"/>
        </w:rPr>
        <w:t>6 month</w:t>
      </w:r>
      <w:proofErr w:type="gramEnd"/>
      <w:r w:rsidRPr="00EF0925">
        <w:rPr>
          <w:rFonts w:ascii="Arial" w:eastAsia="Arial" w:hAnsi="Arial" w:cs="Arial"/>
          <w:b/>
          <w:sz w:val="18"/>
          <w:szCs w:val="18"/>
          <w:bdr w:val="nil"/>
        </w:rPr>
        <w:t xml:space="preserve"> period ended 30 June 2021</w:t>
      </w:r>
    </w:p>
    <w:p w14:paraId="265E3CC9" w14:textId="77777777" w:rsidR="008C4016" w:rsidRPr="00EF0925" w:rsidRDefault="008C4016" w:rsidP="00EF0925">
      <w:pPr>
        <w:pStyle w:val="05BodyCopy9"/>
        <w:pBdr>
          <w:top w:val="nil"/>
          <w:left w:val="nil"/>
          <w:bottom w:val="nil"/>
          <w:right w:val="nil"/>
          <w:between w:val="nil"/>
          <w:bar w:val="nil"/>
        </w:pBdr>
        <w:spacing w:line="240" w:lineRule="auto"/>
        <w:jc w:val="both"/>
        <w:rPr>
          <w:rFonts w:eastAsia="Arial" w:cs="Arial"/>
          <w:color w:val="auto"/>
          <w:spacing w:val="0"/>
          <w:bdr w:val="nil"/>
          <w:lang w:eastAsia="en-GB"/>
        </w:rPr>
      </w:pPr>
    </w:p>
    <w:p w14:paraId="084EC3D0" w14:textId="77777777" w:rsidR="00C55ADA" w:rsidRPr="00EF0925" w:rsidRDefault="00D429A0" w:rsidP="00EF0925">
      <w:pPr>
        <w:pStyle w:val="05BodyCopy9"/>
        <w:pBdr>
          <w:top w:val="nil"/>
          <w:left w:val="nil"/>
          <w:bottom w:val="nil"/>
          <w:right w:val="nil"/>
          <w:between w:val="nil"/>
          <w:bar w:val="nil"/>
        </w:pBdr>
        <w:spacing w:line="240" w:lineRule="auto"/>
        <w:jc w:val="both"/>
        <w:rPr>
          <w:rFonts w:eastAsia="Arial" w:cs="Arial"/>
          <w:spacing w:val="0"/>
          <w:bdr w:val="nil"/>
        </w:rPr>
      </w:pPr>
      <w:r w:rsidRPr="00EF0925">
        <w:rPr>
          <w:rFonts w:eastAsia="Arial" w:cs="Arial"/>
          <w:spacing w:val="0"/>
          <w:bdr w:val="nil"/>
        </w:rPr>
        <w:t>RSA Insurance Group Limited (the Company), formerly RSA Insurance Group plc, was re-registered as a private limited company on 26 May 2021 and 100% of the Company’s ordinary share capital was purchased by Regent Bidco Limited (a wholly owned subsidiary of Intact Financial Corporation (IFC)) on 1 June 2021. On 1 June 2021, the Company</w:t>
      </w:r>
      <w:r w:rsidR="009E484B" w:rsidRPr="00EF0925">
        <w:rPr>
          <w:rFonts w:eastAsia="Arial" w:cs="Arial"/>
          <w:spacing w:val="0"/>
          <w:bdr w:val="nil"/>
        </w:rPr>
        <w:t xml:space="preserve"> disposed</w:t>
      </w:r>
      <w:r w:rsidRPr="00EF0925">
        <w:rPr>
          <w:rFonts w:eastAsia="Arial" w:cs="Arial"/>
          <w:spacing w:val="0"/>
          <w:bdr w:val="nil"/>
        </w:rPr>
        <w:t xml:space="preserve"> of its operations in Scandinavia (Codan A/S) and Canada (Roins Holdings Limited), and these have been classified as disconti</w:t>
      </w:r>
      <w:r w:rsidR="005426C9" w:rsidRPr="00EF0925">
        <w:rPr>
          <w:rFonts w:eastAsia="Arial" w:cs="Arial"/>
          <w:spacing w:val="0"/>
          <w:bdr w:val="nil"/>
        </w:rPr>
        <w:t>nued operations (refer to note 5</w:t>
      </w:r>
      <w:r w:rsidRPr="00EF0925">
        <w:rPr>
          <w:rFonts w:eastAsia="Arial" w:cs="Arial"/>
          <w:spacing w:val="0"/>
          <w:bdr w:val="nil"/>
        </w:rPr>
        <w:t xml:space="preserve"> for further information).</w:t>
      </w:r>
    </w:p>
    <w:p w14:paraId="50BABF67" w14:textId="77777777" w:rsidR="00C55ADA" w:rsidRPr="00EF0925" w:rsidRDefault="00C55ADA" w:rsidP="00EF0925">
      <w:pPr>
        <w:pStyle w:val="05BodyCopy9"/>
        <w:pBdr>
          <w:top w:val="nil"/>
          <w:left w:val="nil"/>
          <w:bottom w:val="nil"/>
          <w:right w:val="nil"/>
          <w:between w:val="nil"/>
          <w:bar w:val="nil"/>
        </w:pBdr>
        <w:spacing w:line="240" w:lineRule="auto"/>
        <w:jc w:val="both"/>
        <w:rPr>
          <w:rFonts w:eastAsia="Arial" w:cs="Arial"/>
          <w:spacing w:val="0"/>
          <w:bdr w:val="nil"/>
        </w:rPr>
      </w:pPr>
    </w:p>
    <w:p w14:paraId="274DBF24" w14:textId="77777777" w:rsidR="00C55ADA" w:rsidRPr="00EF0925" w:rsidRDefault="00D429A0" w:rsidP="00EF0925">
      <w:pPr>
        <w:pStyle w:val="05BodyCopy9"/>
        <w:pBdr>
          <w:top w:val="nil"/>
          <w:left w:val="nil"/>
          <w:bottom w:val="nil"/>
          <w:right w:val="nil"/>
          <w:between w:val="nil"/>
          <w:bar w:val="nil"/>
        </w:pBdr>
        <w:spacing w:line="240" w:lineRule="auto"/>
        <w:jc w:val="both"/>
        <w:rPr>
          <w:rFonts w:eastAsia="Arial" w:cs="Arial"/>
          <w:b/>
          <w:spacing w:val="0"/>
          <w:bdr w:val="nil"/>
        </w:rPr>
      </w:pPr>
      <w:r w:rsidRPr="00EF0925">
        <w:rPr>
          <w:rFonts w:eastAsia="Arial" w:cs="Arial"/>
          <w:b/>
          <w:spacing w:val="0"/>
          <w:bdr w:val="nil"/>
        </w:rPr>
        <w:t>Principal activity</w:t>
      </w:r>
    </w:p>
    <w:p w14:paraId="6CAA910E" w14:textId="77777777" w:rsidR="00C55ADA" w:rsidRPr="00EF0925" w:rsidRDefault="00D429A0" w:rsidP="00EF0925">
      <w:pPr>
        <w:pStyle w:val="05BodyCopy9"/>
        <w:pBdr>
          <w:top w:val="nil"/>
          <w:left w:val="nil"/>
          <w:bottom w:val="nil"/>
          <w:right w:val="nil"/>
          <w:between w:val="nil"/>
          <w:bar w:val="nil"/>
        </w:pBdr>
        <w:spacing w:line="240" w:lineRule="auto"/>
        <w:jc w:val="both"/>
        <w:rPr>
          <w:rFonts w:eastAsia="Arial" w:cs="Arial"/>
          <w:spacing w:val="0"/>
          <w:bdr w:val="nil"/>
        </w:rPr>
      </w:pPr>
      <w:r w:rsidRPr="00EF0925">
        <w:rPr>
          <w:rFonts w:eastAsia="Arial" w:cs="Arial"/>
          <w:spacing w:val="0"/>
          <w:bdr w:val="nil"/>
        </w:rPr>
        <w:t xml:space="preserve">The principal activity of the Company, its </w:t>
      </w:r>
      <w:proofErr w:type="gramStart"/>
      <w:r w:rsidRPr="00EF0925">
        <w:rPr>
          <w:rFonts w:eastAsia="Arial" w:cs="Arial"/>
          <w:spacing w:val="0"/>
          <w:bdr w:val="nil"/>
        </w:rPr>
        <w:t>subsidiaries</w:t>
      </w:r>
      <w:proofErr w:type="gramEnd"/>
      <w:r w:rsidRPr="00EF0925">
        <w:rPr>
          <w:rFonts w:eastAsia="Arial" w:cs="Arial"/>
          <w:spacing w:val="0"/>
          <w:bdr w:val="nil"/>
        </w:rPr>
        <w:t xml:space="preserve"> and associates (together the Group or RSA) remains the transaction of insurance and related financial services predominantly in the United Kingdom, Ireland, Europe and Middle East. </w:t>
      </w:r>
    </w:p>
    <w:p w14:paraId="668BC324" w14:textId="77777777" w:rsidR="00C55ADA" w:rsidRPr="00EF0925" w:rsidRDefault="00C55ADA" w:rsidP="00EF0925">
      <w:pPr>
        <w:pStyle w:val="05BodyCopy9"/>
        <w:pBdr>
          <w:top w:val="nil"/>
          <w:left w:val="nil"/>
          <w:bottom w:val="nil"/>
          <w:right w:val="nil"/>
          <w:between w:val="nil"/>
          <w:bar w:val="nil"/>
        </w:pBdr>
        <w:spacing w:line="240" w:lineRule="auto"/>
        <w:jc w:val="both"/>
        <w:rPr>
          <w:rFonts w:eastAsia="Arial" w:cs="Arial"/>
          <w:spacing w:val="0"/>
          <w:bdr w:val="nil"/>
        </w:rPr>
      </w:pPr>
    </w:p>
    <w:p w14:paraId="1ACA1C10" w14:textId="77777777" w:rsidR="00C55ADA" w:rsidRPr="00EF0925" w:rsidRDefault="00D429A0" w:rsidP="00EF0925">
      <w:pPr>
        <w:pStyle w:val="05BodyCopy9"/>
        <w:pBdr>
          <w:top w:val="nil"/>
          <w:left w:val="nil"/>
          <w:bottom w:val="nil"/>
          <w:right w:val="nil"/>
          <w:between w:val="nil"/>
          <w:bar w:val="nil"/>
        </w:pBdr>
        <w:spacing w:line="240" w:lineRule="auto"/>
        <w:jc w:val="both"/>
        <w:rPr>
          <w:rFonts w:eastAsia="Arial" w:cs="Arial"/>
          <w:b/>
          <w:spacing w:val="0"/>
          <w:bdr w:val="nil"/>
        </w:rPr>
      </w:pPr>
      <w:r w:rsidRPr="00EF0925">
        <w:rPr>
          <w:rFonts w:eastAsia="Arial" w:cs="Arial"/>
          <w:b/>
          <w:spacing w:val="0"/>
          <w:bdr w:val="nil"/>
        </w:rPr>
        <w:t xml:space="preserve">Business </w:t>
      </w:r>
      <w:r w:rsidR="000B2478" w:rsidRPr="00EF0925">
        <w:rPr>
          <w:rFonts w:eastAsia="Arial" w:cs="Arial"/>
          <w:b/>
          <w:spacing w:val="0"/>
          <w:bdr w:val="nil"/>
        </w:rPr>
        <w:t>r</w:t>
      </w:r>
      <w:r w:rsidRPr="00EF0925">
        <w:rPr>
          <w:rFonts w:eastAsia="Arial" w:cs="Arial"/>
          <w:b/>
          <w:spacing w:val="0"/>
          <w:bdr w:val="nil"/>
        </w:rPr>
        <w:t>eview</w:t>
      </w:r>
    </w:p>
    <w:p w14:paraId="56A35F70" w14:textId="77777777" w:rsidR="00C55ADA" w:rsidRPr="00EF0925" w:rsidRDefault="00D429A0" w:rsidP="00EF0925">
      <w:pPr>
        <w:pStyle w:val="05BodyCopy9"/>
        <w:pBdr>
          <w:top w:val="nil"/>
          <w:left w:val="nil"/>
          <w:bottom w:val="nil"/>
          <w:right w:val="nil"/>
          <w:between w:val="nil"/>
          <w:bar w:val="nil"/>
        </w:pBdr>
        <w:spacing w:line="240" w:lineRule="auto"/>
        <w:jc w:val="both"/>
        <w:rPr>
          <w:rFonts w:eastAsia="Arial" w:cs="Arial"/>
          <w:spacing w:val="0"/>
          <w:bdr w:val="nil"/>
        </w:rPr>
      </w:pPr>
      <w:r w:rsidRPr="00EF0925">
        <w:rPr>
          <w:rFonts w:eastAsia="Arial" w:cs="Arial"/>
          <w:spacing w:val="0"/>
          <w:bdr w:val="nil"/>
        </w:rPr>
        <w:t xml:space="preserve">The Group reports a profit before tax of </w:t>
      </w:r>
      <w:r w:rsidRPr="00EF0925">
        <w:rPr>
          <w:rFonts w:eastAsia="Arial" w:cs="Arial"/>
          <w:b/>
          <w:spacing w:val="0"/>
          <w:bdr w:val="nil"/>
        </w:rPr>
        <w:t>£4,308</w:t>
      </w:r>
      <w:r w:rsidR="00437A50" w:rsidRPr="00EF0925">
        <w:rPr>
          <w:rFonts w:eastAsia="Arial" w:cs="Arial"/>
          <w:b/>
          <w:spacing w:val="0"/>
          <w:bdr w:val="nil"/>
        </w:rPr>
        <w:t>m</w:t>
      </w:r>
      <w:r w:rsidR="00437A50" w:rsidRPr="00EF0925">
        <w:rPr>
          <w:rFonts w:eastAsia="Arial" w:cs="Arial"/>
          <w:spacing w:val="0"/>
          <w:bdr w:val="nil"/>
        </w:rPr>
        <w:t xml:space="preserve"> for the six month period to 30 June 2021</w:t>
      </w:r>
      <w:r w:rsidRPr="00EF0925">
        <w:rPr>
          <w:rFonts w:eastAsia="Arial" w:cs="Arial"/>
          <w:spacing w:val="0"/>
          <w:bdr w:val="nil"/>
        </w:rPr>
        <w:t xml:space="preserve"> of which continuing operations contributed a loss </w:t>
      </w:r>
      <w:r w:rsidR="00282013" w:rsidRPr="00EF0925">
        <w:rPr>
          <w:rFonts w:eastAsia="Arial" w:cs="Arial"/>
          <w:spacing w:val="0"/>
          <w:bdr w:val="nil"/>
        </w:rPr>
        <w:t xml:space="preserve">before tax </w:t>
      </w:r>
      <w:r w:rsidRPr="00EF0925">
        <w:rPr>
          <w:rFonts w:eastAsia="Arial" w:cs="Arial"/>
          <w:spacing w:val="0"/>
          <w:bdr w:val="nil"/>
        </w:rPr>
        <w:t xml:space="preserve">of </w:t>
      </w:r>
      <w:proofErr w:type="gramStart"/>
      <w:r w:rsidRPr="00EF0925">
        <w:rPr>
          <w:rFonts w:eastAsia="Arial" w:cs="Arial"/>
          <w:b/>
          <w:spacing w:val="0"/>
          <w:bdr w:val="nil"/>
        </w:rPr>
        <w:t>£(</w:t>
      </w:r>
      <w:proofErr w:type="gramEnd"/>
      <w:r w:rsidRPr="00EF0925">
        <w:rPr>
          <w:rFonts w:eastAsia="Arial" w:cs="Arial"/>
          <w:b/>
          <w:spacing w:val="0"/>
          <w:bdr w:val="nil"/>
        </w:rPr>
        <w:t>249)m</w:t>
      </w:r>
      <w:r w:rsidRPr="00EF0925">
        <w:rPr>
          <w:rFonts w:eastAsia="Arial" w:cs="Arial"/>
          <w:spacing w:val="0"/>
          <w:bdr w:val="nil"/>
        </w:rPr>
        <w:t xml:space="preserve"> and discontinued operations a profit</w:t>
      </w:r>
      <w:r w:rsidR="00282013" w:rsidRPr="00EF0925">
        <w:rPr>
          <w:rFonts w:eastAsia="Arial" w:cs="Arial"/>
          <w:spacing w:val="0"/>
          <w:bdr w:val="nil"/>
        </w:rPr>
        <w:t xml:space="preserve"> before tax</w:t>
      </w:r>
      <w:r w:rsidRPr="00EF0925">
        <w:rPr>
          <w:rFonts w:eastAsia="Arial" w:cs="Arial"/>
          <w:spacing w:val="0"/>
          <w:bdr w:val="nil"/>
        </w:rPr>
        <w:t xml:space="preserve"> of </w:t>
      </w:r>
      <w:r w:rsidRPr="00EF0925">
        <w:rPr>
          <w:rFonts w:eastAsia="Arial" w:cs="Arial"/>
          <w:b/>
          <w:spacing w:val="0"/>
          <w:bdr w:val="nil"/>
        </w:rPr>
        <w:t>£4,557</w:t>
      </w:r>
      <w:r w:rsidR="00437A50" w:rsidRPr="00EF0925">
        <w:rPr>
          <w:rFonts w:eastAsia="Arial" w:cs="Arial"/>
          <w:b/>
          <w:spacing w:val="0"/>
          <w:bdr w:val="nil"/>
        </w:rPr>
        <w:t>m</w:t>
      </w:r>
      <w:r w:rsidR="00437A50" w:rsidRPr="00EF0925">
        <w:rPr>
          <w:rFonts w:eastAsia="Arial" w:cs="Arial"/>
          <w:spacing w:val="0"/>
          <w:bdr w:val="nil"/>
        </w:rPr>
        <w:t xml:space="preserve"> (six month period to 30 June 2020</w:t>
      </w:r>
      <w:r w:rsidRPr="00EF0925">
        <w:rPr>
          <w:rFonts w:eastAsia="Arial" w:cs="Arial"/>
          <w:spacing w:val="0"/>
          <w:bdr w:val="nil"/>
        </w:rPr>
        <w:t>: £11m and £200m profit before tax respectively).</w:t>
      </w:r>
    </w:p>
    <w:p w14:paraId="54912C6B" w14:textId="77777777" w:rsidR="00437A50" w:rsidRPr="00EF0925" w:rsidRDefault="00437A50" w:rsidP="00EF0925">
      <w:pPr>
        <w:pStyle w:val="05BodyCopy9"/>
        <w:pBdr>
          <w:top w:val="nil"/>
          <w:left w:val="nil"/>
          <w:bottom w:val="nil"/>
          <w:right w:val="nil"/>
          <w:between w:val="nil"/>
          <w:bar w:val="nil"/>
        </w:pBdr>
        <w:spacing w:line="240" w:lineRule="auto"/>
        <w:jc w:val="both"/>
        <w:rPr>
          <w:rFonts w:eastAsia="Arial" w:cs="Arial"/>
          <w:spacing w:val="0"/>
          <w:bdr w:val="nil"/>
        </w:rPr>
      </w:pPr>
    </w:p>
    <w:p w14:paraId="6061F1D1" w14:textId="57067A1D" w:rsidR="00C55ADA" w:rsidRPr="00EF0925" w:rsidRDefault="00D429A0" w:rsidP="00EF0925">
      <w:pPr>
        <w:pStyle w:val="05BodyCopy9"/>
        <w:pBdr>
          <w:top w:val="nil"/>
          <w:left w:val="nil"/>
          <w:bottom w:val="nil"/>
          <w:right w:val="nil"/>
          <w:between w:val="nil"/>
          <w:bar w:val="nil"/>
        </w:pBdr>
        <w:spacing w:line="240" w:lineRule="auto"/>
        <w:jc w:val="both"/>
        <w:rPr>
          <w:rFonts w:eastAsia="Arial" w:cs="Arial"/>
          <w:spacing w:val="0"/>
          <w:bdr w:val="nil"/>
        </w:rPr>
      </w:pPr>
      <w:r w:rsidRPr="00EF0925">
        <w:rPr>
          <w:rFonts w:eastAsia="Arial" w:cs="Arial"/>
          <w:spacing w:val="0"/>
          <w:bdr w:val="nil"/>
        </w:rPr>
        <w:t xml:space="preserve">On a continuing basis, </w:t>
      </w:r>
      <w:r w:rsidR="00515869" w:rsidRPr="00EF0925">
        <w:rPr>
          <w:rFonts w:eastAsia="Arial" w:cs="Arial"/>
          <w:spacing w:val="0"/>
          <w:bdr w:val="nil"/>
        </w:rPr>
        <w:t xml:space="preserve">profitable underwriting performance was impacted by </w:t>
      </w:r>
      <w:r w:rsidRPr="00EF0925">
        <w:rPr>
          <w:rFonts w:eastAsia="Arial" w:cs="Arial"/>
          <w:spacing w:val="0"/>
          <w:bdr w:val="nil"/>
        </w:rPr>
        <w:t>specific</w:t>
      </w:r>
      <w:r w:rsidR="00515869" w:rsidRPr="00EF0925">
        <w:rPr>
          <w:rFonts w:eastAsia="Arial" w:cs="Arial"/>
          <w:spacing w:val="0"/>
          <w:bdr w:val="nil"/>
        </w:rPr>
        <w:t xml:space="preserve"> accounting adjustments</w:t>
      </w:r>
      <w:r w:rsidR="007D2495">
        <w:rPr>
          <w:rFonts w:eastAsia="Arial" w:cs="Arial"/>
          <w:spacing w:val="0"/>
          <w:bdr w:val="nil"/>
        </w:rPr>
        <w:t xml:space="preserve">. These were </w:t>
      </w:r>
      <w:r w:rsidR="007D2495" w:rsidRPr="00EF0925">
        <w:rPr>
          <w:rFonts w:eastAsia="Arial" w:cs="Arial"/>
          <w:spacing w:val="0"/>
          <w:bdr w:val="nil"/>
        </w:rPr>
        <w:t>in respect of reserve strengthening</w:t>
      </w:r>
      <w:r w:rsidR="007D2495">
        <w:rPr>
          <w:rFonts w:eastAsia="Arial" w:cs="Arial"/>
          <w:spacing w:val="0"/>
          <w:bdr w:val="nil"/>
        </w:rPr>
        <w:t>,</w:t>
      </w:r>
      <w:r w:rsidRPr="00EF0925">
        <w:rPr>
          <w:rFonts w:eastAsia="Arial" w:cs="Arial"/>
          <w:spacing w:val="0"/>
          <w:bdr w:val="nil"/>
        </w:rPr>
        <w:t xml:space="preserve"> primarily to align </w:t>
      </w:r>
      <w:r w:rsidR="007D2495">
        <w:rPr>
          <w:rFonts w:eastAsia="Arial" w:cs="Arial"/>
          <w:spacing w:val="0"/>
          <w:bdr w:val="nil"/>
        </w:rPr>
        <w:t>to</w:t>
      </w:r>
      <w:r w:rsidRPr="00EF0925">
        <w:rPr>
          <w:rFonts w:eastAsia="Arial" w:cs="Arial"/>
          <w:spacing w:val="0"/>
          <w:bdr w:val="nil"/>
        </w:rPr>
        <w:t xml:space="preserve"> IFC</w:t>
      </w:r>
      <w:r w:rsidR="007D2495">
        <w:rPr>
          <w:rFonts w:eastAsia="Arial" w:cs="Arial"/>
          <w:spacing w:val="0"/>
          <w:bdr w:val="nil"/>
        </w:rPr>
        <w:t xml:space="preserve"> practices and to reflect </w:t>
      </w:r>
      <w:r w:rsidR="00515869" w:rsidRPr="00EF0925">
        <w:rPr>
          <w:rFonts w:eastAsia="Arial" w:cs="Arial"/>
          <w:spacing w:val="0"/>
          <w:bdr w:val="nil"/>
        </w:rPr>
        <w:t xml:space="preserve">heightened estimation uncertainty along with an increased level of reserve margin to reflect the methodology of IFC (refer to note 16 insurance contract liabilities) and </w:t>
      </w:r>
      <w:proofErr w:type="gramStart"/>
      <w:r w:rsidR="00515869" w:rsidRPr="00EF0925">
        <w:rPr>
          <w:rFonts w:eastAsia="Arial" w:cs="Arial"/>
          <w:b/>
          <w:spacing w:val="0"/>
          <w:bdr w:val="nil"/>
        </w:rPr>
        <w:t>£(</w:t>
      </w:r>
      <w:proofErr w:type="gramEnd"/>
      <w:r w:rsidR="00515869" w:rsidRPr="00EF0925">
        <w:rPr>
          <w:rFonts w:eastAsia="Arial" w:cs="Arial"/>
          <w:b/>
          <w:spacing w:val="0"/>
          <w:bdr w:val="nil"/>
        </w:rPr>
        <w:t xml:space="preserve">61)m </w:t>
      </w:r>
      <w:r w:rsidR="00515869" w:rsidRPr="00EF0925">
        <w:rPr>
          <w:rFonts w:eastAsia="Arial" w:cs="Arial"/>
          <w:spacing w:val="0"/>
          <w:bdr w:val="nil"/>
        </w:rPr>
        <w:t xml:space="preserve">write-down of software assets (refer to note 10 goodwill and intangible assets). On the same continuing basis, </w:t>
      </w:r>
      <w:r w:rsidRPr="00EF0925">
        <w:rPr>
          <w:rFonts w:eastAsia="Arial" w:cs="Arial"/>
          <w:spacing w:val="0"/>
          <w:bdr w:val="nil"/>
        </w:rPr>
        <w:t xml:space="preserve">losses before tax consisted of </w:t>
      </w:r>
      <w:proofErr w:type="gramStart"/>
      <w:r w:rsidRPr="00EF0925">
        <w:rPr>
          <w:rFonts w:eastAsia="Arial" w:cs="Arial"/>
          <w:b/>
          <w:spacing w:val="0"/>
          <w:bdr w:val="nil"/>
        </w:rPr>
        <w:t>£(</w:t>
      </w:r>
      <w:proofErr w:type="gramEnd"/>
      <w:r w:rsidRPr="00EF0925">
        <w:rPr>
          <w:rFonts w:eastAsia="Arial" w:cs="Arial"/>
          <w:b/>
          <w:spacing w:val="0"/>
          <w:bdr w:val="nil"/>
        </w:rPr>
        <w:t>143)m</w:t>
      </w:r>
      <w:r w:rsidR="00437A50" w:rsidRPr="00EF0925">
        <w:rPr>
          <w:rFonts w:eastAsia="Arial" w:cs="Arial"/>
          <w:spacing w:val="0"/>
          <w:bdr w:val="nil"/>
        </w:rPr>
        <w:t xml:space="preserve"> underwriting losses (2020</w:t>
      </w:r>
      <w:r w:rsidRPr="00EF0925">
        <w:rPr>
          <w:rFonts w:eastAsia="Arial" w:cs="Arial"/>
          <w:spacing w:val="0"/>
          <w:bdr w:val="nil"/>
        </w:rPr>
        <w:t xml:space="preserve">: £14m profit), </w:t>
      </w:r>
      <w:r w:rsidRPr="00EF0925">
        <w:rPr>
          <w:rFonts w:eastAsia="Arial" w:cs="Arial"/>
          <w:b/>
          <w:spacing w:val="0"/>
          <w:bdr w:val="nil"/>
        </w:rPr>
        <w:t>£57m</w:t>
      </w:r>
      <w:r w:rsidR="00437A50" w:rsidRPr="00EF0925">
        <w:rPr>
          <w:rFonts w:eastAsia="Arial" w:cs="Arial"/>
          <w:spacing w:val="0"/>
          <w:bdr w:val="nil"/>
        </w:rPr>
        <w:t xml:space="preserve"> investment result (2020</w:t>
      </w:r>
      <w:r w:rsidRPr="00EF0925">
        <w:rPr>
          <w:rFonts w:eastAsia="Arial" w:cs="Arial"/>
          <w:spacing w:val="0"/>
          <w:bdr w:val="nil"/>
        </w:rPr>
        <w:t>: £60m)</w:t>
      </w:r>
      <w:r w:rsidR="00C16C67" w:rsidRPr="00EF0925">
        <w:rPr>
          <w:rFonts w:eastAsia="Arial" w:cs="Arial"/>
          <w:spacing w:val="0"/>
          <w:bdr w:val="nil"/>
        </w:rPr>
        <w:t xml:space="preserve">, </w:t>
      </w:r>
      <w:r w:rsidRPr="00EF0925">
        <w:rPr>
          <w:rFonts w:eastAsia="Arial" w:cs="Arial"/>
          <w:b/>
          <w:spacing w:val="0"/>
          <w:bdr w:val="nil"/>
        </w:rPr>
        <w:t>£(6)m</w:t>
      </w:r>
      <w:r w:rsidRPr="00EF0925">
        <w:rPr>
          <w:rFonts w:eastAsia="Arial" w:cs="Arial"/>
          <w:spacing w:val="0"/>
          <w:bdr w:val="nil"/>
        </w:rPr>
        <w:t xml:space="preserve"> central costs (2020: £(3)m)</w:t>
      </w:r>
      <w:r w:rsidR="00515869" w:rsidRPr="00EF0925">
        <w:rPr>
          <w:rFonts w:eastAsia="Arial" w:cs="Arial"/>
          <w:spacing w:val="0"/>
          <w:bdr w:val="nil"/>
        </w:rPr>
        <w:t xml:space="preserve"> </w:t>
      </w:r>
      <w:r w:rsidRPr="00EF0925">
        <w:rPr>
          <w:rFonts w:eastAsia="Arial" w:cs="Arial"/>
          <w:spacing w:val="0"/>
          <w:bdr w:val="nil"/>
        </w:rPr>
        <w:t xml:space="preserve">and </w:t>
      </w:r>
      <w:r w:rsidRPr="00EF0925">
        <w:rPr>
          <w:rFonts w:eastAsia="Arial" w:cs="Arial"/>
          <w:b/>
          <w:spacing w:val="0"/>
          <w:bdr w:val="nil"/>
        </w:rPr>
        <w:t>£(157)m</w:t>
      </w:r>
      <w:r w:rsidR="00437A50" w:rsidRPr="00EF0925">
        <w:rPr>
          <w:rFonts w:eastAsia="Arial" w:cs="Arial"/>
          <w:spacing w:val="0"/>
          <w:bdr w:val="nil"/>
        </w:rPr>
        <w:t xml:space="preserve"> of other charges (2020</w:t>
      </w:r>
      <w:r w:rsidRPr="00EF0925">
        <w:rPr>
          <w:rFonts w:eastAsia="Arial" w:cs="Arial"/>
          <w:spacing w:val="0"/>
          <w:bdr w:val="nil"/>
        </w:rPr>
        <w:t xml:space="preserve">: £(60)m). Other charges were also hit by </w:t>
      </w:r>
      <w:proofErr w:type="gramStart"/>
      <w:r w:rsidRPr="00EF0925">
        <w:rPr>
          <w:rFonts w:eastAsia="Arial" w:cs="Arial"/>
          <w:b/>
          <w:spacing w:val="0"/>
          <w:bdr w:val="nil"/>
        </w:rPr>
        <w:t>£(</w:t>
      </w:r>
      <w:proofErr w:type="gramEnd"/>
      <w:r w:rsidRPr="00EF0925">
        <w:rPr>
          <w:rFonts w:eastAsia="Arial" w:cs="Arial"/>
          <w:b/>
          <w:spacing w:val="0"/>
          <w:bdr w:val="nil"/>
        </w:rPr>
        <w:t>104)m</w:t>
      </w:r>
      <w:r w:rsidRPr="00EF0925">
        <w:rPr>
          <w:rFonts w:eastAsia="Arial" w:cs="Arial"/>
          <w:spacing w:val="0"/>
          <w:bdr w:val="nil"/>
        </w:rPr>
        <w:t xml:space="preserve"> of costs relating to the transaction and </w:t>
      </w:r>
      <w:r w:rsidRPr="00EF0925">
        <w:rPr>
          <w:rFonts w:eastAsia="Arial" w:cs="Arial"/>
          <w:b/>
          <w:spacing w:val="0"/>
          <w:bdr w:val="nil"/>
        </w:rPr>
        <w:t>£(16)m</w:t>
      </w:r>
      <w:r w:rsidRPr="00EF0925">
        <w:rPr>
          <w:rFonts w:eastAsia="Arial" w:cs="Arial"/>
          <w:spacing w:val="0"/>
          <w:bdr w:val="nil"/>
        </w:rPr>
        <w:t xml:space="preserve"> of early redemption fees on the repayment of senior debt (within i</w:t>
      </w:r>
      <w:r w:rsidR="00437A50" w:rsidRPr="00EF0925">
        <w:rPr>
          <w:rFonts w:eastAsia="Arial" w:cs="Arial"/>
          <w:spacing w:val="0"/>
          <w:bdr w:val="nil"/>
        </w:rPr>
        <w:t>nterest costs). Refer to note 6 o</w:t>
      </w:r>
      <w:r w:rsidRPr="00EF0925">
        <w:rPr>
          <w:rFonts w:eastAsia="Arial" w:cs="Arial"/>
          <w:spacing w:val="0"/>
          <w:bdr w:val="nil"/>
        </w:rPr>
        <w:t>perating segments for a full profit and loss breakdown.</w:t>
      </w:r>
    </w:p>
    <w:p w14:paraId="2886BCD0" w14:textId="77777777" w:rsidR="00437A50" w:rsidRPr="00EF0925" w:rsidRDefault="00437A50" w:rsidP="00EF0925">
      <w:pPr>
        <w:pStyle w:val="05BodyCopy9"/>
        <w:pBdr>
          <w:top w:val="nil"/>
          <w:left w:val="nil"/>
          <w:bottom w:val="nil"/>
          <w:right w:val="nil"/>
          <w:between w:val="nil"/>
          <w:bar w:val="nil"/>
        </w:pBdr>
        <w:spacing w:line="240" w:lineRule="auto"/>
        <w:jc w:val="both"/>
        <w:rPr>
          <w:rFonts w:eastAsia="Arial" w:cs="Arial"/>
          <w:spacing w:val="0"/>
          <w:bdr w:val="nil"/>
        </w:rPr>
      </w:pPr>
    </w:p>
    <w:p w14:paraId="540641E4" w14:textId="77777777" w:rsidR="00F528E8" w:rsidRPr="00EF0925" w:rsidRDefault="00D429A0" w:rsidP="00EF0925">
      <w:pPr>
        <w:pStyle w:val="05BodyCopy9"/>
        <w:pBdr>
          <w:top w:val="nil"/>
          <w:left w:val="nil"/>
          <w:bottom w:val="nil"/>
          <w:right w:val="nil"/>
          <w:between w:val="nil"/>
          <w:bar w:val="nil"/>
        </w:pBdr>
        <w:spacing w:line="240" w:lineRule="auto"/>
        <w:jc w:val="both"/>
        <w:rPr>
          <w:rFonts w:eastAsia="Arial" w:cs="Arial"/>
          <w:spacing w:val="0"/>
          <w:bdr w:val="nil"/>
        </w:rPr>
      </w:pPr>
      <w:r w:rsidRPr="00EF0925">
        <w:rPr>
          <w:rFonts w:eastAsia="Arial" w:cs="Arial"/>
          <w:spacing w:val="0"/>
          <w:bdr w:val="nil"/>
        </w:rPr>
        <w:t xml:space="preserve">Profit from discontinued operations before tax included a </w:t>
      </w:r>
      <w:r w:rsidR="00DE00F8" w:rsidRPr="00EF0925">
        <w:rPr>
          <w:rFonts w:eastAsia="Arial" w:cs="Arial"/>
          <w:b/>
          <w:spacing w:val="0"/>
          <w:bdr w:val="nil"/>
        </w:rPr>
        <w:t>£4,388</w:t>
      </w:r>
      <w:r w:rsidRPr="00EF0925">
        <w:rPr>
          <w:rFonts w:eastAsia="Arial" w:cs="Arial"/>
          <w:b/>
          <w:spacing w:val="0"/>
          <w:bdr w:val="nil"/>
        </w:rPr>
        <w:t>m</w:t>
      </w:r>
      <w:r w:rsidRPr="00EF0925">
        <w:rPr>
          <w:rFonts w:eastAsia="Arial" w:cs="Arial"/>
          <w:spacing w:val="0"/>
          <w:bdr w:val="nil"/>
        </w:rPr>
        <w:t xml:space="preserve"> gain on the disposal of</w:t>
      </w:r>
      <w:r w:rsidR="004D317D" w:rsidRPr="00EF0925">
        <w:rPr>
          <w:rFonts w:eastAsia="Arial" w:cs="Arial"/>
          <w:spacing w:val="0"/>
          <w:bdr w:val="nil"/>
        </w:rPr>
        <w:t xml:space="preserve"> the Group’s operations in</w:t>
      </w:r>
      <w:r w:rsidRPr="00EF0925">
        <w:rPr>
          <w:rFonts w:eastAsia="Arial" w:cs="Arial"/>
          <w:spacing w:val="0"/>
          <w:bdr w:val="nil"/>
        </w:rPr>
        <w:t xml:space="preserve"> Scandinavia</w:t>
      </w:r>
      <w:r w:rsidR="00DE00F8" w:rsidRPr="00EF0925">
        <w:rPr>
          <w:rFonts w:eastAsia="Arial" w:cs="Arial"/>
          <w:spacing w:val="0"/>
          <w:bdr w:val="nil"/>
        </w:rPr>
        <w:t xml:space="preserve"> and Canada</w:t>
      </w:r>
      <w:r w:rsidRPr="00EF0925">
        <w:rPr>
          <w:rFonts w:eastAsia="Arial" w:cs="Arial"/>
          <w:spacing w:val="0"/>
          <w:bdr w:val="nil"/>
        </w:rPr>
        <w:t xml:space="preserve"> (refer to note 5 discontinued operations).</w:t>
      </w:r>
    </w:p>
    <w:p w14:paraId="0F1AA8DD" w14:textId="77777777" w:rsidR="00F528E8" w:rsidRPr="00EF0925" w:rsidRDefault="00F528E8" w:rsidP="00EF0925">
      <w:pPr>
        <w:pStyle w:val="05BodyCopy9"/>
        <w:pBdr>
          <w:top w:val="nil"/>
          <w:left w:val="nil"/>
          <w:bottom w:val="nil"/>
          <w:right w:val="nil"/>
          <w:between w:val="nil"/>
          <w:bar w:val="nil"/>
        </w:pBdr>
        <w:spacing w:line="240" w:lineRule="auto"/>
        <w:jc w:val="both"/>
        <w:rPr>
          <w:rFonts w:eastAsia="Arial" w:cs="Arial"/>
          <w:spacing w:val="0"/>
          <w:bdr w:val="nil"/>
        </w:rPr>
      </w:pPr>
    </w:p>
    <w:p w14:paraId="0CCCE262" w14:textId="77777777" w:rsidR="00C55ADA" w:rsidRPr="00EF0925" w:rsidRDefault="00D429A0" w:rsidP="00EF0925">
      <w:pPr>
        <w:pStyle w:val="05BodyCopy9"/>
        <w:pBdr>
          <w:top w:val="nil"/>
          <w:left w:val="nil"/>
          <w:bottom w:val="nil"/>
          <w:right w:val="nil"/>
          <w:between w:val="nil"/>
          <w:bar w:val="nil"/>
        </w:pBdr>
        <w:spacing w:line="240" w:lineRule="auto"/>
        <w:jc w:val="both"/>
        <w:rPr>
          <w:rFonts w:eastAsia="Arial" w:cs="Arial"/>
          <w:spacing w:val="0"/>
          <w:bdr w:val="nil"/>
        </w:rPr>
      </w:pPr>
      <w:r w:rsidRPr="00EF0925">
        <w:rPr>
          <w:rFonts w:eastAsia="Arial" w:cs="Arial"/>
          <w:spacing w:val="0"/>
          <w:bdr w:val="nil"/>
        </w:rPr>
        <w:t xml:space="preserve">Net written premiums were </w:t>
      </w:r>
      <w:r w:rsidRPr="00EF0925">
        <w:rPr>
          <w:rFonts w:eastAsia="Arial" w:cs="Arial"/>
          <w:b/>
          <w:spacing w:val="0"/>
          <w:bdr w:val="nil"/>
        </w:rPr>
        <w:t>£2</w:t>
      </w:r>
      <w:r w:rsidR="00332B0D" w:rsidRPr="00EF0925">
        <w:rPr>
          <w:rFonts w:eastAsia="Arial" w:cs="Arial"/>
          <w:b/>
          <w:spacing w:val="0"/>
          <w:bdr w:val="nil"/>
        </w:rPr>
        <w:t>,898m</w:t>
      </w:r>
      <w:r w:rsidR="00332B0D" w:rsidRPr="00EF0925">
        <w:rPr>
          <w:rFonts w:eastAsia="Arial" w:cs="Arial"/>
          <w:spacing w:val="0"/>
          <w:bdr w:val="nil"/>
        </w:rPr>
        <w:t xml:space="preserve"> of which </w:t>
      </w:r>
      <w:r w:rsidR="00332B0D" w:rsidRPr="00EF0925">
        <w:rPr>
          <w:rFonts w:eastAsia="Arial" w:cs="Arial"/>
          <w:b/>
          <w:spacing w:val="0"/>
          <w:bdr w:val="nil"/>
        </w:rPr>
        <w:t>£1,717m</w:t>
      </w:r>
      <w:r w:rsidR="00332B0D" w:rsidRPr="00EF0925">
        <w:rPr>
          <w:rFonts w:eastAsia="Arial" w:cs="Arial"/>
          <w:spacing w:val="0"/>
          <w:bdr w:val="nil"/>
        </w:rPr>
        <w:t xml:space="preserve"> were in </w:t>
      </w:r>
      <w:r w:rsidRPr="00EF0925">
        <w:rPr>
          <w:rFonts w:eastAsia="Arial" w:cs="Arial"/>
          <w:spacing w:val="0"/>
          <w:bdr w:val="nil"/>
        </w:rPr>
        <w:t>respect of continuing operations and</w:t>
      </w:r>
      <w:r w:rsidR="00332B0D" w:rsidRPr="00EF0925">
        <w:rPr>
          <w:rFonts w:eastAsia="Arial" w:cs="Arial"/>
          <w:spacing w:val="0"/>
          <w:bdr w:val="nil"/>
        </w:rPr>
        <w:t xml:space="preserve"> </w:t>
      </w:r>
      <w:r w:rsidR="00332B0D" w:rsidRPr="00EF0925">
        <w:rPr>
          <w:rFonts w:eastAsia="Arial" w:cs="Arial"/>
          <w:b/>
          <w:spacing w:val="0"/>
          <w:bdr w:val="nil"/>
        </w:rPr>
        <w:t>£1,181m</w:t>
      </w:r>
      <w:r w:rsidR="00332B0D" w:rsidRPr="00EF0925">
        <w:rPr>
          <w:rFonts w:eastAsia="Arial" w:cs="Arial"/>
          <w:spacing w:val="0"/>
          <w:bdr w:val="nil"/>
        </w:rPr>
        <w:t xml:space="preserve"> from discontinued (2020</w:t>
      </w:r>
      <w:r w:rsidRPr="00EF0925">
        <w:rPr>
          <w:rFonts w:eastAsia="Arial" w:cs="Arial"/>
          <w:spacing w:val="0"/>
          <w:bdr w:val="nil"/>
        </w:rPr>
        <w:t>: £1,446</w:t>
      </w:r>
      <w:r w:rsidR="00332B0D" w:rsidRPr="00EF0925">
        <w:rPr>
          <w:rFonts w:eastAsia="Arial" w:cs="Arial"/>
          <w:spacing w:val="0"/>
          <w:bdr w:val="nil"/>
        </w:rPr>
        <w:t>m</w:t>
      </w:r>
      <w:r w:rsidRPr="00EF0925">
        <w:rPr>
          <w:rFonts w:eastAsia="Arial" w:cs="Arial"/>
          <w:spacing w:val="0"/>
          <w:bdr w:val="nil"/>
        </w:rPr>
        <w:t xml:space="preserve"> and £1,689m respectively). </w:t>
      </w:r>
    </w:p>
    <w:p w14:paraId="2B1570A4" w14:textId="77777777" w:rsidR="00097CF1" w:rsidRPr="00EF0925" w:rsidRDefault="00097CF1" w:rsidP="00EF0925">
      <w:pPr>
        <w:pStyle w:val="05BodyCopy9"/>
        <w:pBdr>
          <w:top w:val="nil"/>
          <w:left w:val="nil"/>
          <w:bottom w:val="nil"/>
          <w:right w:val="nil"/>
          <w:between w:val="nil"/>
          <w:bar w:val="nil"/>
        </w:pBdr>
        <w:spacing w:line="240" w:lineRule="auto"/>
        <w:jc w:val="both"/>
        <w:rPr>
          <w:rFonts w:eastAsia="Arial" w:cs="Arial"/>
          <w:spacing w:val="0"/>
          <w:bdr w:val="nil"/>
        </w:rPr>
      </w:pPr>
    </w:p>
    <w:p w14:paraId="708F0F67" w14:textId="77777777" w:rsidR="00097CF1" w:rsidRPr="00EF0925" w:rsidRDefault="00D429A0" w:rsidP="00EF0925">
      <w:pPr>
        <w:pStyle w:val="05BodyCopy9"/>
        <w:pBdr>
          <w:top w:val="nil"/>
          <w:left w:val="nil"/>
          <w:bottom w:val="nil"/>
          <w:right w:val="nil"/>
          <w:between w:val="nil"/>
          <w:bar w:val="nil"/>
        </w:pBdr>
        <w:spacing w:line="240" w:lineRule="auto"/>
        <w:jc w:val="both"/>
        <w:rPr>
          <w:rFonts w:eastAsia="Arial" w:cs="Arial"/>
          <w:spacing w:val="0"/>
          <w:bdr w:val="nil"/>
        </w:rPr>
      </w:pPr>
      <w:r w:rsidRPr="00EF0925">
        <w:rPr>
          <w:rFonts w:eastAsia="Arial" w:cs="Arial"/>
          <w:spacing w:val="0"/>
          <w:bdr w:val="nil"/>
        </w:rPr>
        <w:t xml:space="preserve">Net assets of the Group are </w:t>
      </w:r>
      <w:r w:rsidRPr="00EF0925">
        <w:rPr>
          <w:rFonts w:eastAsia="Arial" w:cs="Arial"/>
          <w:b/>
          <w:spacing w:val="0"/>
          <w:bdr w:val="nil"/>
        </w:rPr>
        <w:t>£</w:t>
      </w:r>
      <w:r w:rsidR="00E55EFB" w:rsidRPr="00EF0925">
        <w:rPr>
          <w:rFonts w:eastAsia="Arial" w:cs="Arial"/>
          <w:b/>
          <w:spacing w:val="0"/>
          <w:bdr w:val="nil"/>
        </w:rPr>
        <w:t>2,799m</w:t>
      </w:r>
      <w:r w:rsidR="00E55EFB" w:rsidRPr="00EF0925">
        <w:rPr>
          <w:rFonts w:eastAsia="Arial" w:cs="Arial"/>
          <w:spacing w:val="0"/>
          <w:bdr w:val="nil"/>
        </w:rPr>
        <w:t xml:space="preserve"> (2020: £4,730m).</w:t>
      </w:r>
    </w:p>
    <w:p w14:paraId="3B4EDBBA" w14:textId="77777777" w:rsidR="00C55ADA" w:rsidRPr="00EF0925" w:rsidRDefault="00C55ADA" w:rsidP="00EF0925">
      <w:pPr>
        <w:pStyle w:val="05BodyCopy9"/>
        <w:pBdr>
          <w:top w:val="nil"/>
          <w:left w:val="nil"/>
          <w:bottom w:val="nil"/>
          <w:right w:val="nil"/>
          <w:between w:val="nil"/>
          <w:bar w:val="nil"/>
        </w:pBdr>
        <w:spacing w:line="240" w:lineRule="auto"/>
        <w:jc w:val="both"/>
        <w:rPr>
          <w:rFonts w:eastAsia="Arial" w:cs="Arial"/>
          <w:spacing w:val="0"/>
          <w:bdr w:val="nil"/>
        </w:rPr>
      </w:pPr>
    </w:p>
    <w:p w14:paraId="5B504B68" w14:textId="77777777" w:rsidR="00E9247A" w:rsidRPr="00EF0925" w:rsidRDefault="00D429A0" w:rsidP="00EF0925">
      <w:pPr>
        <w:pStyle w:val="05BodyCopy9"/>
        <w:pBdr>
          <w:top w:val="nil"/>
          <w:left w:val="nil"/>
          <w:bottom w:val="nil"/>
          <w:right w:val="nil"/>
          <w:between w:val="nil"/>
          <w:bar w:val="nil"/>
        </w:pBdr>
        <w:spacing w:line="240" w:lineRule="auto"/>
        <w:jc w:val="both"/>
        <w:rPr>
          <w:rFonts w:eastAsia="Arial" w:cs="Arial"/>
          <w:spacing w:val="0"/>
          <w:bdr w:val="nil"/>
        </w:rPr>
      </w:pPr>
      <w:r w:rsidRPr="00EF0925">
        <w:rPr>
          <w:rFonts w:eastAsia="Arial" w:cs="Arial"/>
          <w:spacing w:val="0"/>
          <w:bdr w:val="nil"/>
        </w:rPr>
        <w:t xml:space="preserve">Other important events that have occurred after the period end include </w:t>
      </w:r>
      <w:r w:rsidRPr="00EF0925">
        <w:rPr>
          <w:rFonts w:eastAsia="Arial" w:cs="Arial"/>
          <w:color w:val="auto"/>
          <w:spacing w:val="0"/>
          <w:szCs w:val="20"/>
          <w:bdr w:val="nil"/>
        </w:rPr>
        <w:t xml:space="preserve">the announcement on 22 July 2021 that Motability Operations Ltd intend to switch to another insurance provider upon completion of the existing contract with RSA in 18 months’ time. No significant impact is anticipated in the 2021 financial results or financial position. Also, on 27 July 2021, the Group </w:t>
      </w:r>
      <w:proofErr w:type="gramStart"/>
      <w:r w:rsidRPr="00EF0925">
        <w:rPr>
          <w:rFonts w:eastAsia="Arial" w:cs="Arial"/>
          <w:color w:val="auto"/>
          <w:spacing w:val="0"/>
          <w:szCs w:val="20"/>
          <w:bdr w:val="nil"/>
        </w:rPr>
        <w:t>entered into</w:t>
      </w:r>
      <w:proofErr w:type="gramEnd"/>
      <w:r w:rsidRPr="00EF0925">
        <w:rPr>
          <w:rFonts w:eastAsia="Arial" w:cs="Arial"/>
          <w:color w:val="auto"/>
          <w:spacing w:val="0"/>
          <w:szCs w:val="20"/>
          <w:bdr w:val="nil"/>
        </w:rPr>
        <w:t xml:space="preserve"> a reinsurance contract for adverse development coverage which will reduce the potential volatility in the Group’s claims liabilities. </w:t>
      </w:r>
      <w:r w:rsidRPr="00EF0925">
        <w:rPr>
          <w:rFonts w:eastAsia="Arial" w:cs="Arial"/>
          <w:spacing w:val="0"/>
          <w:bdr w:val="nil"/>
        </w:rPr>
        <w:t>Refer to note 19 Events after the reporting period for more detail.</w:t>
      </w:r>
    </w:p>
    <w:p w14:paraId="3269B0A5" w14:textId="77777777" w:rsidR="000B2478" w:rsidRPr="00EF0925" w:rsidRDefault="000B2478" w:rsidP="00EF0925">
      <w:pPr>
        <w:pStyle w:val="05BodyCopy9"/>
        <w:pBdr>
          <w:top w:val="nil"/>
          <w:left w:val="nil"/>
          <w:bottom w:val="nil"/>
          <w:right w:val="nil"/>
          <w:between w:val="nil"/>
          <w:bar w:val="nil"/>
        </w:pBdr>
        <w:spacing w:line="240" w:lineRule="auto"/>
        <w:jc w:val="both"/>
        <w:rPr>
          <w:rFonts w:eastAsia="Arial" w:cs="Arial"/>
          <w:spacing w:val="0"/>
          <w:bdr w:val="nil"/>
        </w:rPr>
      </w:pPr>
    </w:p>
    <w:p w14:paraId="1BAA77F2" w14:textId="77777777" w:rsidR="00C55ADA" w:rsidRPr="00EF0925" w:rsidRDefault="00D429A0" w:rsidP="00EF0925">
      <w:pPr>
        <w:pStyle w:val="05BodyCopy9"/>
        <w:pBdr>
          <w:top w:val="nil"/>
          <w:left w:val="nil"/>
          <w:bottom w:val="nil"/>
          <w:right w:val="nil"/>
          <w:between w:val="nil"/>
          <w:bar w:val="nil"/>
        </w:pBdr>
        <w:spacing w:line="240" w:lineRule="auto"/>
        <w:jc w:val="both"/>
        <w:rPr>
          <w:rFonts w:eastAsia="Arial" w:cs="Arial"/>
          <w:b/>
          <w:spacing w:val="0"/>
          <w:bdr w:val="nil"/>
        </w:rPr>
      </w:pPr>
      <w:r w:rsidRPr="00EF0925">
        <w:rPr>
          <w:rFonts w:eastAsia="Arial" w:cs="Arial"/>
          <w:b/>
          <w:spacing w:val="0"/>
          <w:bdr w:val="nil"/>
        </w:rPr>
        <w:t>Related party t</w:t>
      </w:r>
      <w:r w:rsidR="00E9247A" w:rsidRPr="00EF0925">
        <w:rPr>
          <w:rFonts w:eastAsia="Arial" w:cs="Arial"/>
          <w:b/>
          <w:spacing w:val="0"/>
          <w:bdr w:val="nil"/>
        </w:rPr>
        <w:t>ransactions</w:t>
      </w:r>
    </w:p>
    <w:p w14:paraId="75C835C2" w14:textId="77777777" w:rsidR="00C55ADA" w:rsidRPr="00EF0925" w:rsidRDefault="00D429A0" w:rsidP="00EF0925">
      <w:pPr>
        <w:pStyle w:val="05BodyCopy9"/>
        <w:pBdr>
          <w:top w:val="nil"/>
          <w:left w:val="nil"/>
          <w:bottom w:val="nil"/>
          <w:right w:val="nil"/>
          <w:between w:val="nil"/>
          <w:bar w:val="nil"/>
        </w:pBdr>
        <w:spacing w:line="240" w:lineRule="auto"/>
        <w:jc w:val="both"/>
        <w:rPr>
          <w:rFonts w:eastAsia="Arial" w:cs="Arial"/>
          <w:spacing w:val="0"/>
          <w:bdr w:val="nil"/>
        </w:rPr>
      </w:pPr>
      <w:r w:rsidRPr="00EF0925">
        <w:rPr>
          <w:rFonts w:eastAsia="Arial" w:cs="Arial"/>
          <w:spacing w:val="0"/>
          <w:bdr w:val="nil"/>
        </w:rPr>
        <w:t xml:space="preserve">The group received a capital injection from Regent Bidco Limited of </w:t>
      </w:r>
      <w:r w:rsidRPr="00EF0925">
        <w:rPr>
          <w:rFonts w:eastAsia="Arial" w:cs="Arial"/>
          <w:b/>
          <w:spacing w:val="0"/>
          <w:bdr w:val="nil"/>
        </w:rPr>
        <w:t>£1,021m</w:t>
      </w:r>
      <w:r w:rsidRPr="00EF0925">
        <w:rPr>
          <w:rFonts w:eastAsia="Arial" w:cs="Arial"/>
          <w:spacing w:val="0"/>
          <w:bdr w:val="nil"/>
        </w:rPr>
        <w:t xml:space="preserve"> during the period </w:t>
      </w:r>
      <w:proofErr w:type="gramStart"/>
      <w:r w:rsidRPr="00EF0925">
        <w:rPr>
          <w:rFonts w:eastAsia="Arial" w:cs="Arial"/>
          <w:spacing w:val="0"/>
          <w:bdr w:val="nil"/>
        </w:rPr>
        <w:t>and also</w:t>
      </w:r>
      <w:proofErr w:type="gramEnd"/>
      <w:r w:rsidRPr="00EF0925">
        <w:rPr>
          <w:rFonts w:eastAsia="Arial" w:cs="Arial"/>
          <w:spacing w:val="0"/>
          <w:bdr w:val="nil"/>
        </w:rPr>
        <w:t xml:space="preserve"> declared a dividend in specie of </w:t>
      </w:r>
      <w:r w:rsidRPr="00EF0925">
        <w:rPr>
          <w:rFonts w:eastAsia="Arial" w:cs="Arial"/>
          <w:b/>
          <w:spacing w:val="0"/>
          <w:bdr w:val="nil"/>
        </w:rPr>
        <w:t>£6,914m</w:t>
      </w:r>
      <w:r w:rsidR="00944D9F" w:rsidRPr="00EF0925">
        <w:rPr>
          <w:rFonts w:eastAsia="Arial" w:cs="Arial"/>
          <w:spacing w:val="0"/>
          <w:bdr w:val="nil"/>
        </w:rPr>
        <w:t>. Refer to note 18</w:t>
      </w:r>
      <w:r w:rsidRPr="00EF0925">
        <w:rPr>
          <w:rFonts w:eastAsia="Arial" w:cs="Arial"/>
          <w:spacing w:val="0"/>
          <w:bdr w:val="nil"/>
        </w:rPr>
        <w:t xml:space="preserve"> for further information on all related party transactions.</w:t>
      </w:r>
    </w:p>
    <w:p w14:paraId="1CC3522F" w14:textId="77777777" w:rsidR="00C55ADA" w:rsidRPr="00EF0925" w:rsidRDefault="00D429A0" w:rsidP="00EF0925">
      <w:pPr>
        <w:pStyle w:val="05BodyCopy9"/>
        <w:pBdr>
          <w:top w:val="nil"/>
          <w:left w:val="nil"/>
          <w:bottom w:val="nil"/>
          <w:right w:val="nil"/>
          <w:between w:val="nil"/>
          <w:bar w:val="nil"/>
        </w:pBdr>
        <w:spacing w:line="240" w:lineRule="auto"/>
        <w:jc w:val="both"/>
        <w:rPr>
          <w:rFonts w:eastAsia="Arial" w:cs="Arial"/>
          <w:b/>
          <w:spacing w:val="0"/>
          <w:bdr w:val="nil"/>
        </w:rPr>
      </w:pPr>
      <w:r w:rsidRPr="00EF0925">
        <w:rPr>
          <w:rFonts w:eastAsia="Arial" w:cs="Arial"/>
          <w:spacing w:val="0"/>
          <w:bdr w:val="nil"/>
        </w:rPr>
        <w:br w:type="page"/>
      </w:r>
      <w:r w:rsidR="001C7067" w:rsidRPr="00EF0925">
        <w:rPr>
          <w:rFonts w:eastAsia="Arial" w:cs="Arial"/>
          <w:b/>
          <w:spacing w:val="0"/>
          <w:bdr w:val="nil"/>
        </w:rPr>
        <w:lastRenderedPageBreak/>
        <w:t>Key performance indicators (KPIs)</w:t>
      </w:r>
    </w:p>
    <w:p w14:paraId="0C348E8C" w14:textId="77777777" w:rsidR="00EE2D87" w:rsidRPr="00EF0925" w:rsidRDefault="00D429A0" w:rsidP="00EF0925">
      <w:pPr>
        <w:pStyle w:val="05BodyCopy9"/>
        <w:pBdr>
          <w:top w:val="nil"/>
          <w:left w:val="nil"/>
          <w:bottom w:val="nil"/>
          <w:right w:val="nil"/>
          <w:between w:val="nil"/>
          <w:bar w:val="nil"/>
        </w:pBdr>
        <w:spacing w:line="240" w:lineRule="auto"/>
        <w:jc w:val="both"/>
        <w:rPr>
          <w:rFonts w:eastAsia="Arial" w:cs="Arial"/>
          <w:spacing w:val="0"/>
          <w:bdr w:val="nil"/>
        </w:rPr>
      </w:pPr>
      <w:r w:rsidRPr="00EF0925">
        <w:rPr>
          <w:rFonts w:eastAsia="Arial" w:cs="Arial"/>
          <w:spacing w:val="0"/>
          <w:bdr w:val="nil"/>
        </w:rPr>
        <w:t>The Group use both IFRS and non-IFRS financial measures (alternative performance measures (APMs)</w:t>
      </w:r>
      <w:r w:rsidR="00A67503" w:rsidRPr="00EF0925">
        <w:rPr>
          <w:rFonts w:eastAsia="Arial" w:cs="Arial"/>
          <w:spacing w:val="0"/>
          <w:bdr w:val="nil"/>
        </w:rPr>
        <w:t>) to assess performance, including</w:t>
      </w:r>
      <w:r w:rsidRPr="00EF0925">
        <w:rPr>
          <w:rFonts w:eastAsia="Arial" w:cs="Arial"/>
          <w:spacing w:val="0"/>
          <w:bdr w:val="nil"/>
        </w:rPr>
        <w:t xml:space="preserve"> common insurance industry metric</w:t>
      </w:r>
      <w:r w:rsidR="00A67503" w:rsidRPr="00EF0925">
        <w:rPr>
          <w:rFonts w:eastAsia="Arial" w:cs="Arial"/>
          <w:spacing w:val="0"/>
          <w:bdr w:val="nil"/>
        </w:rPr>
        <w:t>s</w:t>
      </w:r>
      <w:r w:rsidRPr="00EF0925">
        <w:rPr>
          <w:rFonts w:eastAsia="Arial" w:cs="Arial"/>
          <w:spacing w:val="0"/>
          <w:bdr w:val="nil"/>
        </w:rPr>
        <w:t>, as well as measures that management and the Board consider are useful to enhance the understanding of its performance and allow meaningful comparisons between periods and business segments</w:t>
      </w:r>
      <w:r w:rsidR="00A67503" w:rsidRPr="00EF0925">
        <w:rPr>
          <w:rFonts w:eastAsia="Arial" w:cs="Arial"/>
          <w:spacing w:val="0"/>
          <w:bdr w:val="nil"/>
        </w:rPr>
        <w:t xml:space="preserve">. </w:t>
      </w:r>
    </w:p>
    <w:p w14:paraId="574D508C" w14:textId="77777777" w:rsidR="00EE2D87" w:rsidRPr="00EF0925" w:rsidRDefault="00EE2D87" w:rsidP="00EF0925">
      <w:pPr>
        <w:pStyle w:val="05BodyCopy9"/>
        <w:pBdr>
          <w:top w:val="nil"/>
          <w:left w:val="nil"/>
          <w:bottom w:val="nil"/>
          <w:right w:val="nil"/>
          <w:between w:val="nil"/>
          <w:bar w:val="nil"/>
        </w:pBdr>
        <w:spacing w:line="240" w:lineRule="auto"/>
        <w:jc w:val="both"/>
        <w:rPr>
          <w:rFonts w:eastAsia="Arial" w:cs="Arial"/>
          <w:spacing w:val="0"/>
          <w:bdr w:val="nil"/>
        </w:rPr>
      </w:pPr>
    </w:p>
    <w:p w14:paraId="4C17F3D5" w14:textId="77777777" w:rsidR="00EE2D87" w:rsidRPr="00EF0925" w:rsidRDefault="00D429A0" w:rsidP="00EF0925">
      <w:pPr>
        <w:pStyle w:val="05BodyCopy9"/>
        <w:pBdr>
          <w:top w:val="nil"/>
          <w:left w:val="nil"/>
          <w:bottom w:val="nil"/>
          <w:right w:val="nil"/>
          <w:between w:val="nil"/>
          <w:bar w:val="nil"/>
        </w:pBdr>
        <w:spacing w:line="240" w:lineRule="auto"/>
        <w:jc w:val="both"/>
        <w:rPr>
          <w:rFonts w:eastAsia="Arial" w:cs="Arial"/>
          <w:spacing w:val="0"/>
          <w:bdr w:val="nil"/>
        </w:rPr>
      </w:pPr>
      <w:r w:rsidRPr="00EF0925">
        <w:rPr>
          <w:rFonts w:eastAsia="Arial" w:cs="Arial"/>
          <w:spacing w:val="0"/>
          <w:bdr w:val="nil"/>
        </w:rPr>
        <w:t>As the Group is now a wholly owned subsidiary w</w:t>
      </w:r>
      <w:r w:rsidR="000B4323" w:rsidRPr="00EF0925">
        <w:rPr>
          <w:rFonts w:eastAsia="Arial" w:cs="Arial"/>
          <w:spacing w:val="0"/>
          <w:bdr w:val="nil"/>
        </w:rPr>
        <w:t xml:space="preserve">ith no publicly listed </w:t>
      </w:r>
      <w:r w:rsidRPr="00EF0925">
        <w:rPr>
          <w:rFonts w:eastAsia="Arial" w:cs="Arial"/>
          <w:spacing w:val="0"/>
          <w:bdr w:val="nil"/>
        </w:rPr>
        <w:t xml:space="preserve">ordinary share capital, the KPIs </w:t>
      </w:r>
      <w:r w:rsidR="000B4323" w:rsidRPr="00EF0925">
        <w:rPr>
          <w:rFonts w:eastAsia="Arial" w:cs="Arial"/>
          <w:spacing w:val="0"/>
          <w:bdr w:val="nil"/>
        </w:rPr>
        <w:t xml:space="preserve">reported by </w:t>
      </w:r>
      <w:r w:rsidRPr="00EF0925">
        <w:rPr>
          <w:rFonts w:eastAsia="Arial" w:cs="Arial"/>
          <w:spacing w:val="0"/>
          <w:bdr w:val="nil"/>
        </w:rPr>
        <w:t>the Group have been reassessed and have subsequently reduced</w:t>
      </w:r>
      <w:r w:rsidR="000B4323" w:rsidRPr="00EF0925">
        <w:rPr>
          <w:rFonts w:eastAsia="Arial" w:cs="Arial"/>
          <w:spacing w:val="0"/>
          <w:bdr w:val="nil"/>
        </w:rPr>
        <w:t>.</w:t>
      </w:r>
      <w:r w:rsidRPr="00EF0925">
        <w:rPr>
          <w:rFonts w:eastAsia="Arial" w:cs="Arial"/>
          <w:spacing w:val="0"/>
          <w:bdr w:val="nil"/>
        </w:rPr>
        <w:t xml:space="preserve"> </w:t>
      </w:r>
    </w:p>
    <w:p w14:paraId="4DF21E93" w14:textId="77777777" w:rsidR="00EE2D87" w:rsidRPr="00EF0925" w:rsidRDefault="00EE2D87" w:rsidP="00EF0925">
      <w:pPr>
        <w:pStyle w:val="05BodyCopy9"/>
        <w:pBdr>
          <w:top w:val="nil"/>
          <w:left w:val="nil"/>
          <w:bottom w:val="nil"/>
          <w:right w:val="nil"/>
          <w:between w:val="nil"/>
          <w:bar w:val="nil"/>
        </w:pBdr>
        <w:spacing w:line="240" w:lineRule="auto"/>
        <w:jc w:val="both"/>
        <w:rPr>
          <w:rFonts w:eastAsia="Arial" w:cs="Arial"/>
          <w:spacing w:val="0"/>
          <w:bdr w:val="nil"/>
        </w:rPr>
      </w:pPr>
    </w:p>
    <w:p w14:paraId="5C8BD254" w14:textId="77777777" w:rsidR="00C55ADA" w:rsidRPr="00EF0925" w:rsidRDefault="00D429A0" w:rsidP="00EF0925">
      <w:pPr>
        <w:pStyle w:val="05BodyCopy9"/>
        <w:pBdr>
          <w:top w:val="nil"/>
          <w:left w:val="nil"/>
          <w:bottom w:val="nil"/>
          <w:right w:val="nil"/>
          <w:between w:val="nil"/>
          <w:bar w:val="nil"/>
        </w:pBdr>
        <w:spacing w:line="240" w:lineRule="auto"/>
        <w:jc w:val="both"/>
        <w:rPr>
          <w:rFonts w:eastAsia="Arial" w:cs="Arial"/>
          <w:spacing w:val="0"/>
          <w:bdr w:val="nil"/>
        </w:rPr>
      </w:pPr>
      <w:r w:rsidRPr="00EF0925">
        <w:rPr>
          <w:rFonts w:eastAsia="Arial" w:cs="Arial"/>
          <w:spacing w:val="0"/>
          <w:bdr w:val="nil"/>
        </w:rPr>
        <w:t>The KPIs</w:t>
      </w:r>
      <w:r w:rsidR="00A82D6D" w:rsidRPr="00EF0925">
        <w:rPr>
          <w:rFonts w:eastAsia="Arial" w:cs="Arial"/>
          <w:spacing w:val="0"/>
          <w:bdr w:val="nil"/>
        </w:rPr>
        <w:t xml:space="preserve"> most relevant</w:t>
      </w:r>
      <w:r w:rsidRPr="00EF0925">
        <w:rPr>
          <w:rFonts w:eastAsia="Arial" w:cs="Arial"/>
          <w:spacing w:val="0"/>
          <w:bdr w:val="nil"/>
        </w:rPr>
        <w:t xml:space="preserve"> to the financial</w:t>
      </w:r>
      <w:r w:rsidR="000B4323" w:rsidRPr="00EF0925">
        <w:rPr>
          <w:rFonts w:eastAsia="Arial" w:cs="Arial"/>
          <w:spacing w:val="0"/>
          <w:bdr w:val="nil"/>
        </w:rPr>
        <w:t xml:space="preserve"> performance of the Group are</w:t>
      </w:r>
      <w:r w:rsidR="00A82D6D" w:rsidRPr="00EF0925">
        <w:rPr>
          <w:rFonts w:eastAsia="Arial" w:cs="Arial"/>
          <w:spacing w:val="0"/>
          <w:bdr w:val="nil"/>
        </w:rPr>
        <w:t xml:space="preserve"> now</w:t>
      </w:r>
      <w:r w:rsidRPr="00EF0925">
        <w:rPr>
          <w:rFonts w:eastAsia="Arial" w:cs="Arial"/>
          <w:spacing w:val="0"/>
          <w:bdr w:val="nil"/>
        </w:rPr>
        <w:t xml:space="preserve"> as follows:</w:t>
      </w:r>
    </w:p>
    <w:p w14:paraId="7B10D40D" w14:textId="77777777" w:rsidR="00EE2D87" w:rsidRPr="00EF0925" w:rsidRDefault="00EE2D87" w:rsidP="00EF0925">
      <w:pPr>
        <w:pStyle w:val="05BodyCopy9"/>
        <w:pBdr>
          <w:top w:val="nil"/>
          <w:left w:val="nil"/>
          <w:bottom w:val="nil"/>
          <w:right w:val="nil"/>
          <w:between w:val="nil"/>
          <w:bar w:val="nil"/>
        </w:pBdr>
        <w:spacing w:line="240" w:lineRule="auto"/>
        <w:jc w:val="both"/>
        <w:rPr>
          <w:rFonts w:eastAsia="Arial" w:cs="Arial"/>
          <w:spacing w:val="0"/>
          <w:bdr w:val="nil"/>
        </w:rPr>
      </w:pPr>
    </w:p>
    <w:p w14:paraId="4FA3FA5F" w14:textId="77777777" w:rsidR="00BF4CF9" w:rsidRPr="00EF0925" w:rsidRDefault="00D429A0" w:rsidP="00EF0925">
      <w:pPr>
        <w:pStyle w:val="05BodyCopy9"/>
        <w:numPr>
          <w:ilvl w:val="0"/>
          <w:numId w:val="1"/>
        </w:numPr>
        <w:pBdr>
          <w:top w:val="nil"/>
          <w:left w:val="nil"/>
          <w:bottom w:val="nil"/>
          <w:right w:val="nil"/>
          <w:between w:val="nil"/>
          <w:bar w:val="nil"/>
        </w:pBdr>
        <w:spacing w:line="240" w:lineRule="auto"/>
        <w:jc w:val="both"/>
        <w:rPr>
          <w:rFonts w:eastAsia="Arial" w:cs="Arial"/>
          <w:spacing w:val="0"/>
          <w:bdr w:val="nil"/>
        </w:rPr>
      </w:pPr>
      <w:r w:rsidRPr="00EF0925">
        <w:rPr>
          <w:rFonts w:eastAsia="Arial" w:cs="Arial"/>
          <w:b/>
          <w:spacing w:val="0"/>
          <w:bdr w:val="nil"/>
        </w:rPr>
        <w:t>Net written premiums</w:t>
      </w:r>
      <w:r w:rsidR="00B90490" w:rsidRPr="00EF0925">
        <w:rPr>
          <w:rFonts w:eastAsia="Arial" w:cs="Arial"/>
          <w:b/>
          <w:spacing w:val="0"/>
          <w:bdr w:val="nil"/>
        </w:rPr>
        <w:t xml:space="preserve"> for continuing operations £1,717m </w:t>
      </w:r>
      <w:r w:rsidR="00B90490" w:rsidRPr="00EF0925">
        <w:rPr>
          <w:rFonts w:eastAsia="Arial" w:cs="Arial"/>
          <w:spacing w:val="0"/>
          <w:bdr w:val="nil"/>
        </w:rPr>
        <w:t>(2020: £1,446m)</w:t>
      </w:r>
      <w:r w:rsidRPr="00EF0925">
        <w:rPr>
          <w:rFonts w:eastAsia="Arial" w:cs="Arial"/>
          <w:spacing w:val="0"/>
          <w:bdr w:val="nil"/>
        </w:rPr>
        <w:t>: premiums incepted in the period, irrespective of whether they have been paid, less the amount shared with reinsurers. They represent</w:t>
      </w:r>
      <w:r w:rsidR="00A82D6D" w:rsidRPr="00EF0925">
        <w:rPr>
          <w:rFonts w:eastAsia="Arial" w:cs="Arial"/>
          <w:spacing w:val="0"/>
          <w:bdr w:val="nil"/>
        </w:rPr>
        <w:t xml:space="preserve"> how much </w:t>
      </w:r>
      <w:r w:rsidRPr="00EF0925">
        <w:rPr>
          <w:rFonts w:eastAsia="Arial" w:cs="Arial"/>
          <w:spacing w:val="0"/>
          <w:bdr w:val="nil"/>
        </w:rPr>
        <w:t>premium the Group gets to keep for assuming risk. The Group targets growth - that is without compromising underwriting performance.</w:t>
      </w:r>
    </w:p>
    <w:p w14:paraId="60C8EDE5" w14:textId="77777777" w:rsidR="00655FC6" w:rsidRPr="00EF0925" w:rsidRDefault="00D429A0" w:rsidP="00EF0925">
      <w:pPr>
        <w:pStyle w:val="05BodyCopy9"/>
        <w:numPr>
          <w:ilvl w:val="0"/>
          <w:numId w:val="1"/>
        </w:numPr>
        <w:pBdr>
          <w:top w:val="nil"/>
          <w:left w:val="nil"/>
          <w:bottom w:val="nil"/>
          <w:right w:val="nil"/>
          <w:between w:val="nil"/>
          <w:bar w:val="nil"/>
        </w:pBdr>
        <w:spacing w:line="240" w:lineRule="auto"/>
        <w:jc w:val="both"/>
        <w:rPr>
          <w:rFonts w:eastAsia="Arial" w:cs="Arial"/>
          <w:spacing w:val="0"/>
          <w:bdr w:val="nil"/>
        </w:rPr>
      </w:pPr>
      <w:r w:rsidRPr="00EF0925">
        <w:rPr>
          <w:rFonts w:eastAsia="Arial" w:cs="Arial"/>
          <w:b/>
          <w:spacing w:val="0"/>
          <w:bdr w:val="nil"/>
        </w:rPr>
        <w:t>Underwriting result</w:t>
      </w:r>
      <w:r w:rsidR="001C7067" w:rsidRPr="00EF0925">
        <w:rPr>
          <w:rFonts w:eastAsia="Arial" w:cs="Arial"/>
          <w:b/>
          <w:spacing w:val="0"/>
          <w:bdr w:val="nil"/>
        </w:rPr>
        <w:t>*</w:t>
      </w:r>
      <w:r w:rsidR="00B90490" w:rsidRPr="00EF0925">
        <w:rPr>
          <w:rFonts w:eastAsia="Arial" w:cs="Arial"/>
          <w:b/>
          <w:spacing w:val="0"/>
          <w:bdr w:val="nil"/>
        </w:rPr>
        <w:t xml:space="preserve"> for continuing operations </w:t>
      </w:r>
      <w:proofErr w:type="gramStart"/>
      <w:r w:rsidR="00B90490" w:rsidRPr="00EF0925">
        <w:rPr>
          <w:rFonts w:eastAsia="Arial" w:cs="Arial"/>
          <w:b/>
          <w:spacing w:val="0"/>
          <w:bdr w:val="nil"/>
        </w:rPr>
        <w:t>£(</w:t>
      </w:r>
      <w:proofErr w:type="gramEnd"/>
      <w:r w:rsidR="00B90490" w:rsidRPr="00EF0925">
        <w:rPr>
          <w:rFonts w:eastAsia="Arial" w:cs="Arial"/>
          <w:b/>
          <w:spacing w:val="0"/>
          <w:bdr w:val="nil"/>
        </w:rPr>
        <w:t xml:space="preserve">143)m </w:t>
      </w:r>
      <w:r w:rsidR="00B90490" w:rsidRPr="00EF0925">
        <w:rPr>
          <w:rFonts w:eastAsia="Arial" w:cs="Arial"/>
          <w:spacing w:val="0"/>
          <w:bdr w:val="nil"/>
        </w:rPr>
        <w:t>(2020: £14m)</w:t>
      </w:r>
      <w:r w:rsidR="00E9247A" w:rsidRPr="00EF0925">
        <w:rPr>
          <w:rFonts w:eastAsia="Arial" w:cs="Arial"/>
          <w:b/>
          <w:spacing w:val="0"/>
          <w:bdr w:val="nil"/>
        </w:rPr>
        <w:t>:</w:t>
      </w:r>
      <w:r w:rsidR="00E9247A" w:rsidRPr="00EF0925">
        <w:rPr>
          <w:rFonts w:eastAsia="Arial" w:cs="Arial"/>
          <w:spacing w:val="0"/>
          <w:bdr w:val="nil"/>
        </w:rPr>
        <w:t xml:space="preserve"> </w:t>
      </w:r>
      <w:r w:rsidR="00BF4CF9" w:rsidRPr="00EF0925">
        <w:rPr>
          <w:rFonts w:eastAsia="Arial" w:cs="Arial"/>
          <w:spacing w:val="0"/>
          <w:bdr w:val="nil"/>
        </w:rPr>
        <w:t>net earned premium less net claims and underwritin</w:t>
      </w:r>
      <w:r w:rsidRPr="00EF0925">
        <w:rPr>
          <w:rFonts w:eastAsia="Arial" w:cs="Arial"/>
          <w:spacing w:val="0"/>
          <w:bdr w:val="nil"/>
        </w:rPr>
        <w:t xml:space="preserve">g and policy acquisition costs. </w:t>
      </w:r>
      <w:r w:rsidR="00E9247A" w:rsidRPr="00EF0925">
        <w:rPr>
          <w:rFonts w:eastAsia="Arial" w:cs="Arial"/>
          <w:spacing w:val="0"/>
          <w:bdr w:val="nil"/>
        </w:rPr>
        <w:t xml:space="preserve">The Group aims to achieve an underwriting </w:t>
      </w:r>
      <w:r w:rsidRPr="00EF0925">
        <w:rPr>
          <w:rFonts w:eastAsia="Arial" w:cs="Arial"/>
          <w:spacing w:val="0"/>
          <w:bdr w:val="nil"/>
        </w:rPr>
        <w:t>result</w:t>
      </w:r>
      <w:r w:rsidR="00E9247A" w:rsidRPr="00EF0925">
        <w:rPr>
          <w:rFonts w:eastAsia="Arial" w:cs="Arial"/>
          <w:spacing w:val="0"/>
          <w:bdr w:val="nil"/>
        </w:rPr>
        <w:t xml:space="preserve"> that is as sustainably high as possible – that is without uncompetitive pricing or compromising reserves. The Group targets further improvements</w:t>
      </w:r>
      <w:r w:rsidRPr="00EF0925">
        <w:rPr>
          <w:rFonts w:eastAsia="Arial" w:cs="Arial"/>
          <w:spacing w:val="0"/>
          <w:bdr w:val="nil"/>
        </w:rPr>
        <w:t xml:space="preserve"> to its underwriting result</w:t>
      </w:r>
      <w:r w:rsidR="00E9247A" w:rsidRPr="00EF0925">
        <w:rPr>
          <w:rFonts w:eastAsia="Arial" w:cs="Arial"/>
          <w:spacing w:val="0"/>
          <w:bdr w:val="nil"/>
        </w:rPr>
        <w:t>.</w:t>
      </w:r>
    </w:p>
    <w:p w14:paraId="175B4CCD" w14:textId="77777777" w:rsidR="00C55ADA" w:rsidRPr="00EF0925" w:rsidRDefault="00D429A0" w:rsidP="00EF0925">
      <w:pPr>
        <w:pStyle w:val="05BodyCopy9"/>
        <w:numPr>
          <w:ilvl w:val="0"/>
          <w:numId w:val="1"/>
        </w:numPr>
        <w:pBdr>
          <w:top w:val="nil"/>
          <w:left w:val="nil"/>
          <w:bottom w:val="nil"/>
          <w:right w:val="nil"/>
          <w:between w:val="nil"/>
          <w:bar w:val="nil"/>
        </w:pBdr>
        <w:spacing w:line="240" w:lineRule="auto"/>
        <w:jc w:val="both"/>
        <w:rPr>
          <w:rFonts w:eastAsia="Arial" w:cs="Arial"/>
          <w:spacing w:val="0"/>
          <w:bdr w:val="nil"/>
        </w:rPr>
      </w:pPr>
      <w:r w:rsidRPr="00EF0925">
        <w:rPr>
          <w:rFonts w:eastAsia="Arial" w:cs="Arial"/>
          <w:b/>
          <w:spacing w:val="0"/>
          <w:bdr w:val="nil"/>
        </w:rPr>
        <w:t>(Loss)/profit before tax</w:t>
      </w:r>
      <w:r w:rsidR="00B90490" w:rsidRPr="00EF0925">
        <w:rPr>
          <w:rFonts w:eastAsia="Arial" w:cs="Arial"/>
          <w:b/>
          <w:spacing w:val="0"/>
          <w:bdr w:val="nil"/>
        </w:rPr>
        <w:t xml:space="preserve"> for continuing operations </w:t>
      </w:r>
      <w:proofErr w:type="gramStart"/>
      <w:r w:rsidR="00B90490" w:rsidRPr="00EF0925">
        <w:rPr>
          <w:rFonts w:eastAsia="Arial" w:cs="Arial"/>
          <w:b/>
          <w:spacing w:val="0"/>
          <w:bdr w:val="nil"/>
        </w:rPr>
        <w:t>£(</w:t>
      </w:r>
      <w:proofErr w:type="gramEnd"/>
      <w:r w:rsidR="00B90490" w:rsidRPr="00EF0925">
        <w:rPr>
          <w:rFonts w:eastAsia="Arial" w:cs="Arial"/>
          <w:b/>
          <w:spacing w:val="0"/>
          <w:bdr w:val="nil"/>
        </w:rPr>
        <w:t xml:space="preserve">249)m </w:t>
      </w:r>
      <w:r w:rsidR="00B90490" w:rsidRPr="00EF0925">
        <w:rPr>
          <w:rFonts w:eastAsia="Arial" w:cs="Arial"/>
          <w:spacing w:val="0"/>
          <w:bdr w:val="nil"/>
        </w:rPr>
        <w:t>(2020: £11m)</w:t>
      </w:r>
      <w:r w:rsidRPr="00EF0925">
        <w:rPr>
          <w:rFonts w:eastAsia="Arial" w:cs="Arial"/>
          <w:spacing w:val="0"/>
          <w:bdr w:val="nil"/>
        </w:rPr>
        <w:t xml:space="preserve">: the Group seeks to maximise its profit before tax, which is a key statutory measure of the earnings of the Group. </w:t>
      </w:r>
    </w:p>
    <w:p w14:paraId="249E0973" w14:textId="77777777" w:rsidR="00C55ADA" w:rsidRPr="00EF0925" w:rsidRDefault="00C55ADA" w:rsidP="00EF0925">
      <w:pPr>
        <w:pStyle w:val="05BodyCopy9"/>
        <w:pBdr>
          <w:top w:val="nil"/>
          <w:left w:val="nil"/>
          <w:bottom w:val="nil"/>
          <w:right w:val="nil"/>
          <w:between w:val="nil"/>
          <w:bar w:val="nil"/>
        </w:pBdr>
        <w:spacing w:line="240" w:lineRule="auto"/>
        <w:jc w:val="both"/>
        <w:rPr>
          <w:rFonts w:eastAsia="Arial" w:cs="Arial"/>
          <w:spacing w:val="0"/>
          <w:bdr w:val="nil"/>
        </w:rPr>
      </w:pPr>
    </w:p>
    <w:p w14:paraId="5DDD445C" w14:textId="0633F7A9" w:rsidR="00B90490" w:rsidRPr="00EF0925" w:rsidRDefault="00D429A0" w:rsidP="00EF0925">
      <w:pPr>
        <w:pStyle w:val="Footer"/>
        <w:pBdr>
          <w:top w:val="nil"/>
          <w:left w:val="nil"/>
          <w:bottom w:val="nil"/>
          <w:right w:val="nil"/>
          <w:between w:val="nil"/>
          <w:bar w:val="nil"/>
        </w:pBdr>
        <w:rPr>
          <w:rFonts w:eastAsia="Arial" w:cs="Arial"/>
          <w:color w:val="000000"/>
          <w:sz w:val="18"/>
          <w:szCs w:val="16"/>
          <w:bdr w:val="nil"/>
        </w:rPr>
      </w:pPr>
      <w:r w:rsidRPr="00EF0925">
        <w:rPr>
          <w:rFonts w:eastAsia="Arial" w:cs="Arial"/>
          <w:color w:val="auto"/>
          <w:sz w:val="18"/>
          <w:szCs w:val="16"/>
          <w:bdr w:val="nil"/>
        </w:rPr>
        <w:t>*</w:t>
      </w:r>
      <w:r w:rsidR="00933866">
        <w:rPr>
          <w:rFonts w:eastAsia="Arial" w:cs="Arial"/>
          <w:color w:val="auto"/>
          <w:sz w:val="18"/>
          <w:szCs w:val="16"/>
          <w:bdr w:val="nil"/>
        </w:rPr>
        <w:t xml:space="preserve">The underwriting result is an Alternative Performance Measure (APM). </w:t>
      </w:r>
      <w:r w:rsidRPr="00EF0925">
        <w:rPr>
          <w:rFonts w:eastAsia="Arial" w:cs="Arial"/>
          <w:color w:val="000000"/>
          <w:sz w:val="18"/>
          <w:szCs w:val="16"/>
          <w:bdr w:val="nil"/>
        </w:rPr>
        <w:t>Refer to Appendix B for reconciliation to the nearest IFRS measure. A ‘Jargon buster’ can also be found on pages 181 to 183 of the RSA Insurance Group plc Annual Report and Accounts 2020.</w:t>
      </w:r>
    </w:p>
    <w:p w14:paraId="0C94777C" w14:textId="77777777" w:rsidR="00B90490" w:rsidRPr="00EF0925" w:rsidRDefault="00B90490" w:rsidP="00EF0925">
      <w:pPr>
        <w:pStyle w:val="05BodyCopy9"/>
        <w:pBdr>
          <w:top w:val="nil"/>
          <w:left w:val="nil"/>
          <w:bottom w:val="nil"/>
          <w:right w:val="nil"/>
          <w:between w:val="nil"/>
          <w:bar w:val="nil"/>
        </w:pBdr>
        <w:spacing w:line="240" w:lineRule="auto"/>
        <w:jc w:val="both"/>
        <w:rPr>
          <w:rFonts w:eastAsia="Arial" w:cs="Arial"/>
          <w:spacing w:val="0"/>
          <w:bdr w:val="nil"/>
        </w:rPr>
      </w:pPr>
    </w:p>
    <w:p w14:paraId="36B87F67" w14:textId="77777777" w:rsidR="00C55ADA" w:rsidRPr="00EF0925" w:rsidRDefault="00D429A0" w:rsidP="00EF0925">
      <w:pPr>
        <w:pStyle w:val="05BodyCopy9"/>
        <w:pBdr>
          <w:top w:val="nil"/>
          <w:left w:val="nil"/>
          <w:bottom w:val="nil"/>
          <w:right w:val="nil"/>
          <w:between w:val="nil"/>
          <w:bar w:val="nil"/>
        </w:pBdr>
        <w:spacing w:line="240" w:lineRule="auto"/>
        <w:jc w:val="both"/>
        <w:rPr>
          <w:rFonts w:eastAsia="Arial" w:cs="Arial"/>
          <w:b/>
          <w:spacing w:val="0"/>
          <w:bdr w:val="nil"/>
        </w:rPr>
      </w:pPr>
      <w:r w:rsidRPr="00EF0925">
        <w:rPr>
          <w:rFonts w:eastAsia="Arial" w:cs="Arial"/>
          <w:b/>
          <w:spacing w:val="0"/>
          <w:bdr w:val="nil"/>
        </w:rPr>
        <w:t>Principal risks and uncertainties</w:t>
      </w:r>
    </w:p>
    <w:p w14:paraId="5EFC6476" w14:textId="77777777" w:rsidR="00074E07" w:rsidRPr="00EF0925" w:rsidRDefault="00D429A0" w:rsidP="00EF0925">
      <w:pPr>
        <w:pStyle w:val="05BodyCopy9"/>
        <w:pBdr>
          <w:top w:val="nil"/>
          <w:left w:val="nil"/>
          <w:bottom w:val="nil"/>
          <w:right w:val="nil"/>
          <w:between w:val="nil"/>
          <w:bar w:val="nil"/>
        </w:pBdr>
        <w:spacing w:line="240" w:lineRule="auto"/>
        <w:jc w:val="both"/>
        <w:rPr>
          <w:rFonts w:eastAsia="Arial" w:cs="Arial"/>
          <w:spacing w:val="0"/>
          <w:bdr w:val="nil"/>
        </w:rPr>
      </w:pPr>
      <w:r w:rsidRPr="00EF0925">
        <w:rPr>
          <w:rFonts w:eastAsia="Arial" w:cs="Arial"/>
          <w:spacing w:val="0"/>
          <w:bdr w:val="nil"/>
        </w:rPr>
        <w:t>Following the disposal of the Group’s operations in Scandinavia and Canada, the principal risks and uncertainties of the Group have been reassessed. These are set out in note 4, risk and capital management.</w:t>
      </w:r>
    </w:p>
    <w:tbl>
      <w:tblPr>
        <w:tblW w:w="10215" w:type="dxa"/>
        <w:tblLayout w:type="fixed"/>
        <w:tblLook w:val="0600" w:firstRow="0" w:lastRow="0" w:firstColumn="0" w:lastColumn="0" w:noHBand="1" w:noVBand="1"/>
      </w:tblPr>
      <w:tblGrid>
        <w:gridCol w:w="6"/>
        <w:gridCol w:w="150"/>
        <w:gridCol w:w="5648"/>
        <w:gridCol w:w="1584"/>
        <w:gridCol w:w="538"/>
        <w:gridCol w:w="1136"/>
        <w:gridCol w:w="1136"/>
        <w:gridCol w:w="17"/>
      </w:tblGrid>
      <w:tr w:rsidR="008A1EFF" w:rsidRPr="00EF0925" w14:paraId="08954212" w14:textId="77777777" w:rsidTr="00D429A0">
        <w:trPr>
          <w:gridBefore w:val="1"/>
          <w:cantSplit/>
          <w:trHeight w:hRule="exact" w:val="300"/>
        </w:trPr>
        <w:tc>
          <w:tcPr>
            <w:tcW w:w="10215" w:type="dxa"/>
            <w:gridSpan w:val="7"/>
            <w:tcBorders>
              <w:top w:val="nil"/>
              <w:left w:val="nil"/>
              <w:bottom w:val="nil"/>
              <w:right w:val="nil"/>
              <w:tl2br w:val="nil"/>
              <w:tr2bl w:val="nil"/>
            </w:tcBorders>
            <w:shd w:val="clear" w:color="auto" w:fill="auto"/>
            <w:noWrap/>
            <w:tcMar>
              <w:left w:w="40" w:type="dxa"/>
              <w:right w:w="40" w:type="dxa"/>
            </w:tcMar>
            <w:vAlign w:val="bottom"/>
          </w:tcPr>
          <w:p w14:paraId="13A6FF1A" w14:textId="77777777" w:rsidR="008A1EFF" w:rsidRPr="00EF0925" w:rsidRDefault="00D429A0" w:rsidP="00EF0925">
            <w:pPr>
              <w:keepNext/>
              <w:pageBreakBefore/>
              <w:rPr>
                <w:rFonts w:ascii="Arial" w:eastAsia="Arial" w:hAnsi="Arial" w:cs="Arial"/>
                <w:b/>
                <w:color w:val="000000"/>
                <w:sz w:val="22"/>
                <w:lang w:val="en-US" w:eastAsia="en-US"/>
              </w:rPr>
            </w:pPr>
            <w:r w:rsidRPr="00EF0925">
              <w:rPr>
                <w:rFonts w:ascii="Arial" w:eastAsia="Arial" w:hAnsi="Arial" w:cs="Arial"/>
                <w:b/>
                <w:color w:val="000000"/>
                <w:sz w:val="22"/>
                <w:lang w:val="en-US" w:eastAsia="en-US"/>
              </w:rPr>
              <w:lastRenderedPageBreak/>
              <w:t>CONDENSED CONSOLIDATED INCOME STATEMENT</w:t>
            </w:r>
          </w:p>
        </w:tc>
      </w:tr>
      <w:tr w:rsidR="008A1EFF" w:rsidRPr="00EF0925" w14:paraId="63DFC034"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hRule="exact" w:val="240"/>
        </w:trPr>
        <w:tc>
          <w:tcPr>
            <w:tcW w:w="10215" w:type="dxa"/>
            <w:gridSpan w:val="7"/>
            <w:tcBorders>
              <w:top w:val="nil"/>
              <w:left w:val="nil"/>
              <w:bottom w:val="nil"/>
              <w:right w:val="nil"/>
              <w:tl2br w:val="nil"/>
              <w:tr2bl w:val="nil"/>
            </w:tcBorders>
            <w:shd w:val="clear" w:color="auto" w:fill="auto"/>
            <w:noWrap/>
            <w:tcMar>
              <w:left w:w="40" w:type="dxa"/>
              <w:right w:w="40" w:type="dxa"/>
            </w:tcMar>
            <w:vAlign w:val="bottom"/>
          </w:tcPr>
          <w:p w14:paraId="611453CD" w14:textId="77777777" w:rsidR="008A1EFF" w:rsidRPr="00EF0925" w:rsidRDefault="00D429A0" w:rsidP="00EF0925">
            <w:pPr>
              <w:keepNext/>
              <w:rPr>
                <w:rFonts w:ascii="Arial" w:eastAsia="Arial" w:hAnsi="Arial" w:cs="Arial"/>
                <w:b/>
                <w:color w:val="000000"/>
                <w:sz w:val="22"/>
                <w:lang w:val="en-US" w:eastAsia="en-US"/>
              </w:rPr>
            </w:pPr>
            <w:r w:rsidRPr="00EF0925">
              <w:rPr>
                <w:rFonts w:ascii="Arial" w:eastAsia="Arial" w:hAnsi="Arial" w:cs="Arial"/>
                <w:b/>
                <w:color w:val="000000"/>
                <w:sz w:val="22"/>
                <w:lang w:val="en-US" w:eastAsia="en-US"/>
              </w:rPr>
              <w:t>STATUTORY BASIS</w:t>
            </w:r>
          </w:p>
        </w:tc>
      </w:tr>
      <w:tr w:rsidR="008A1EFF" w:rsidRPr="00EF0925" w14:paraId="604B2AA0"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hRule="exact" w:val="240"/>
        </w:trPr>
        <w:tc>
          <w:tcPr>
            <w:tcW w:w="10215" w:type="dxa"/>
            <w:gridSpan w:val="7"/>
            <w:tcBorders>
              <w:top w:val="nil"/>
              <w:left w:val="nil"/>
              <w:bottom w:val="nil"/>
              <w:right w:val="nil"/>
              <w:tl2br w:val="nil"/>
              <w:tr2bl w:val="nil"/>
            </w:tcBorders>
            <w:shd w:val="clear" w:color="auto" w:fill="auto"/>
            <w:noWrap/>
            <w:tcMar>
              <w:left w:w="40" w:type="dxa"/>
              <w:right w:w="40" w:type="dxa"/>
            </w:tcMar>
            <w:vAlign w:val="bottom"/>
          </w:tcPr>
          <w:p w14:paraId="19DD77D7"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 xml:space="preserve">For the </w:t>
            </w:r>
            <w:proofErr w:type="gramStart"/>
            <w:r w:rsidRPr="00EF0925">
              <w:rPr>
                <w:rFonts w:ascii="Arial" w:eastAsia="Arial" w:hAnsi="Arial" w:cs="Arial"/>
                <w:b/>
                <w:color w:val="000000"/>
                <w:sz w:val="18"/>
                <w:lang w:val="en-US" w:eastAsia="en-US"/>
              </w:rPr>
              <w:t>6 month</w:t>
            </w:r>
            <w:proofErr w:type="gramEnd"/>
            <w:r w:rsidRPr="00EF0925">
              <w:rPr>
                <w:rFonts w:ascii="Arial" w:eastAsia="Arial" w:hAnsi="Arial" w:cs="Arial"/>
                <w:b/>
                <w:color w:val="000000"/>
                <w:sz w:val="18"/>
                <w:lang w:val="en-US" w:eastAsia="en-US"/>
              </w:rPr>
              <w:t xml:space="preserve"> period ended 30 June 2021</w:t>
            </w:r>
          </w:p>
        </w:tc>
      </w:tr>
      <w:tr w:rsidR="008A1EFF" w:rsidRPr="00EF0925" w14:paraId="6DD0CC79"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hRule="exact" w:val="240"/>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3EAF2CD1" w14:textId="77777777" w:rsidR="008A1EFF" w:rsidRPr="00EF0925" w:rsidRDefault="008A1EFF" w:rsidP="00EF0925">
            <w:pPr>
              <w:keepNext/>
              <w:rPr>
                <w:rFonts w:ascii="Arial" w:eastAsia="Arial" w:hAnsi="Arial" w:cs="Arial"/>
                <w:b/>
                <w:color w:val="000000"/>
                <w:sz w:val="18"/>
                <w:lang w:val="en-US" w:eastAsia="en-US"/>
              </w:rPr>
            </w:pPr>
          </w:p>
        </w:tc>
        <w:tc>
          <w:tcPr>
            <w:tcW w:w="5670" w:type="dxa"/>
            <w:tcBorders>
              <w:top w:val="nil"/>
              <w:left w:val="nil"/>
              <w:bottom w:val="nil"/>
              <w:right w:val="nil"/>
              <w:tl2br w:val="nil"/>
              <w:tr2bl w:val="nil"/>
            </w:tcBorders>
            <w:shd w:val="clear" w:color="auto" w:fill="auto"/>
            <w:noWrap/>
            <w:tcMar>
              <w:left w:w="0" w:type="dxa"/>
              <w:right w:w="0" w:type="dxa"/>
            </w:tcMar>
            <w:vAlign w:val="bottom"/>
          </w:tcPr>
          <w:p w14:paraId="61572EF5" w14:textId="77777777" w:rsidR="008A1EFF" w:rsidRPr="00EF0925" w:rsidRDefault="008A1EFF" w:rsidP="00EF0925">
            <w:pPr>
              <w:keepNext/>
              <w:rPr>
                <w:rFonts w:ascii="Arial" w:eastAsia="Arial" w:hAnsi="Arial" w:cs="Arial"/>
                <w:b/>
                <w:color w:val="000000"/>
                <w:sz w:val="18"/>
                <w:lang w:val="en-US" w:eastAsia="en-US"/>
              </w:rPr>
            </w:pPr>
          </w:p>
        </w:tc>
        <w:tc>
          <w:tcPr>
            <w:tcW w:w="1590" w:type="dxa"/>
            <w:tcBorders>
              <w:top w:val="nil"/>
              <w:left w:val="nil"/>
              <w:bottom w:val="nil"/>
              <w:right w:val="nil"/>
              <w:tl2br w:val="nil"/>
              <w:tr2bl w:val="nil"/>
            </w:tcBorders>
            <w:shd w:val="clear" w:color="auto" w:fill="auto"/>
            <w:noWrap/>
            <w:tcMar>
              <w:left w:w="0" w:type="dxa"/>
              <w:right w:w="0" w:type="dxa"/>
            </w:tcMar>
            <w:vAlign w:val="bottom"/>
          </w:tcPr>
          <w:p w14:paraId="68B14F75" w14:textId="77777777" w:rsidR="008A1EFF" w:rsidRPr="00EF0925" w:rsidRDefault="008A1EFF" w:rsidP="00EF0925">
            <w:pPr>
              <w:keepNext/>
              <w:rPr>
                <w:rFonts w:ascii="Arial" w:eastAsia="Arial" w:hAnsi="Arial" w:cs="Arial"/>
                <w:b/>
                <w:color w:val="000000"/>
                <w:sz w:val="18"/>
                <w:lang w:val="en-US" w:eastAsia="en-US"/>
              </w:rPr>
            </w:pPr>
          </w:p>
        </w:tc>
        <w:tc>
          <w:tcPr>
            <w:tcW w:w="525" w:type="dxa"/>
            <w:tcBorders>
              <w:top w:val="nil"/>
              <w:left w:val="nil"/>
              <w:bottom w:val="nil"/>
              <w:right w:val="nil"/>
              <w:tl2br w:val="nil"/>
              <w:tr2bl w:val="nil"/>
            </w:tcBorders>
            <w:shd w:val="clear" w:color="auto" w:fill="auto"/>
            <w:noWrap/>
            <w:tcMar>
              <w:left w:w="0" w:type="dxa"/>
              <w:right w:w="0" w:type="dxa"/>
            </w:tcMar>
            <w:vAlign w:val="bottom"/>
          </w:tcPr>
          <w:p w14:paraId="75422F44" w14:textId="77777777" w:rsidR="008A1EFF" w:rsidRPr="00EF0925" w:rsidRDefault="008A1EFF" w:rsidP="00EF0925">
            <w:pPr>
              <w:keepNext/>
              <w:rPr>
                <w:rFonts w:ascii="Arial" w:eastAsia="Arial" w:hAnsi="Arial" w:cs="Arial"/>
                <w:b/>
                <w:color w:val="000000"/>
                <w:sz w:val="18"/>
                <w:lang w:val="en-US" w:eastAsia="en-US"/>
              </w:rPr>
            </w:pPr>
          </w:p>
        </w:tc>
        <w:tc>
          <w:tcPr>
            <w:tcW w:w="1140" w:type="dxa"/>
            <w:tcBorders>
              <w:top w:val="nil"/>
              <w:left w:val="nil"/>
              <w:bottom w:val="nil"/>
              <w:right w:val="nil"/>
              <w:tl2br w:val="nil"/>
              <w:tr2bl w:val="nil"/>
            </w:tcBorders>
            <w:shd w:val="clear" w:color="auto" w:fill="auto"/>
            <w:noWrap/>
            <w:tcMar>
              <w:left w:w="0" w:type="dxa"/>
              <w:right w:w="0" w:type="dxa"/>
            </w:tcMar>
            <w:vAlign w:val="bottom"/>
          </w:tcPr>
          <w:p w14:paraId="071C35E6" w14:textId="77777777" w:rsidR="008A1EFF" w:rsidRPr="00EF0925" w:rsidRDefault="008A1EFF" w:rsidP="00EF0925">
            <w:pPr>
              <w:keepNext/>
              <w:rPr>
                <w:rFonts w:ascii="Arial" w:eastAsia="Arial" w:hAnsi="Arial" w:cs="Arial"/>
                <w:b/>
                <w:color w:val="000000"/>
                <w:sz w:val="18"/>
                <w:lang w:val="en-US" w:eastAsia="en-US"/>
              </w:rPr>
            </w:pPr>
          </w:p>
        </w:tc>
        <w:tc>
          <w:tcPr>
            <w:tcW w:w="1140" w:type="dxa"/>
            <w:gridSpan w:val="2"/>
            <w:tcBorders>
              <w:top w:val="nil"/>
              <w:left w:val="nil"/>
              <w:bottom w:val="nil"/>
              <w:right w:val="nil"/>
              <w:tl2br w:val="nil"/>
              <w:tr2bl w:val="nil"/>
            </w:tcBorders>
            <w:shd w:val="clear" w:color="auto" w:fill="auto"/>
            <w:noWrap/>
            <w:tcMar>
              <w:left w:w="40" w:type="dxa"/>
              <w:right w:w="40" w:type="dxa"/>
            </w:tcMar>
            <w:vAlign w:val="bottom"/>
          </w:tcPr>
          <w:p w14:paraId="604C6523"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Re-presented</w:t>
            </w:r>
            <w:r w:rsidRPr="00EF0925">
              <w:rPr>
                <w:rFonts w:ascii="Arial" w:eastAsia="Arial" w:hAnsi="Arial" w:cs="Arial"/>
                <w:color w:val="000000"/>
                <w:sz w:val="14"/>
                <w:vertAlign w:val="superscript"/>
                <w:lang w:val="en-US" w:eastAsia="en-US"/>
              </w:rPr>
              <w:t>1</w:t>
            </w:r>
          </w:p>
        </w:tc>
      </w:tr>
      <w:tr w:rsidR="008A1EFF" w:rsidRPr="00EF0925" w14:paraId="0DAE1156"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hRule="exact" w:val="210"/>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7E413936" w14:textId="77777777" w:rsidR="008A1EFF" w:rsidRPr="00EF0925" w:rsidRDefault="008A1EFF" w:rsidP="00EF0925">
            <w:pPr>
              <w:keepNext/>
              <w:rPr>
                <w:rFonts w:ascii="Arial" w:eastAsia="Arial" w:hAnsi="Arial" w:cs="Arial"/>
                <w:color w:val="000000"/>
                <w:sz w:val="20"/>
                <w:lang w:val="en-US" w:eastAsia="en-US"/>
              </w:rPr>
            </w:pPr>
          </w:p>
        </w:tc>
        <w:tc>
          <w:tcPr>
            <w:tcW w:w="5670" w:type="dxa"/>
            <w:tcBorders>
              <w:top w:val="nil"/>
              <w:left w:val="nil"/>
              <w:bottom w:val="nil"/>
              <w:right w:val="nil"/>
              <w:tl2br w:val="nil"/>
              <w:tr2bl w:val="nil"/>
            </w:tcBorders>
            <w:shd w:val="clear" w:color="auto" w:fill="auto"/>
            <w:noWrap/>
            <w:tcMar>
              <w:left w:w="0" w:type="dxa"/>
              <w:right w:w="0" w:type="dxa"/>
            </w:tcMar>
            <w:vAlign w:val="bottom"/>
          </w:tcPr>
          <w:p w14:paraId="273CC52E" w14:textId="77777777" w:rsidR="008A1EFF" w:rsidRPr="00EF0925" w:rsidRDefault="008A1EFF" w:rsidP="00EF0925">
            <w:pPr>
              <w:keepNext/>
              <w:rPr>
                <w:rFonts w:ascii="Arial" w:eastAsia="Arial" w:hAnsi="Arial" w:cs="Arial"/>
                <w:color w:val="000000"/>
                <w:sz w:val="20"/>
                <w:lang w:val="en-US" w:eastAsia="en-US"/>
              </w:rPr>
            </w:pPr>
          </w:p>
        </w:tc>
        <w:tc>
          <w:tcPr>
            <w:tcW w:w="1590" w:type="dxa"/>
            <w:tcBorders>
              <w:top w:val="nil"/>
              <w:left w:val="nil"/>
              <w:bottom w:val="nil"/>
              <w:right w:val="nil"/>
              <w:tl2br w:val="nil"/>
              <w:tr2bl w:val="nil"/>
            </w:tcBorders>
            <w:shd w:val="clear" w:color="auto" w:fill="auto"/>
            <w:noWrap/>
            <w:tcMar>
              <w:left w:w="0" w:type="dxa"/>
              <w:right w:w="0" w:type="dxa"/>
            </w:tcMar>
            <w:vAlign w:val="bottom"/>
          </w:tcPr>
          <w:p w14:paraId="6165333A" w14:textId="77777777" w:rsidR="008A1EFF" w:rsidRPr="00EF0925" w:rsidRDefault="008A1EFF" w:rsidP="00EF0925">
            <w:pPr>
              <w:keepNext/>
              <w:rPr>
                <w:rFonts w:ascii="Arial" w:eastAsia="Arial" w:hAnsi="Arial" w:cs="Arial"/>
                <w:color w:val="000000"/>
                <w:sz w:val="20"/>
                <w:lang w:val="en-US" w:eastAsia="en-US"/>
              </w:rPr>
            </w:pPr>
          </w:p>
        </w:tc>
        <w:tc>
          <w:tcPr>
            <w:tcW w:w="525" w:type="dxa"/>
            <w:tcBorders>
              <w:top w:val="nil"/>
              <w:left w:val="nil"/>
              <w:bottom w:val="nil"/>
              <w:right w:val="nil"/>
              <w:tl2br w:val="nil"/>
              <w:tr2bl w:val="nil"/>
            </w:tcBorders>
            <w:shd w:val="clear" w:color="auto" w:fill="auto"/>
            <w:noWrap/>
            <w:tcMar>
              <w:left w:w="0" w:type="dxa"/>
              <w:right w:w="0" w:type="dxa"/>
            </w:tcMar>
            <w:vAlign w:val="bottom"/>
          </w:tcPr>
          <w:p w14:paraId="026B16C9" w14:textId="77777777" w:rsidR="008A1EFF" w:rsidRPr="00EF0925" w:rsidRDefault="008A1EFF" w:rsidP="00EF0925">
            <w:pPr>
              <w:keepNext/>
              <w:rPr>
                <w:rFonts w:ascii="Arial" w:eastAsia="Arial" w:hAnsi="Arial" w:cs="Arial"/>
                <w:color w:val="000000"/>
                <w:sz w:val="14"/>
                <w:lang w:val="en-US" w:eastAsia="en-US"/>
              </w:rPr>
            </w:pPr>
          </w:p>
        </w:tc>
        <w:tc>
          <w:tcPr>
            <w:tcW w:w="1140" w:type="dxa"/>
            <w:tcBorders>
              <w:top w:val="nil"/>
              <w:left w:val="nil"/>
              <w:bottom w:val="nil"/>
              <w:right w:val="nil"/>
              <w:tl2br w:val="nil"/>
              <w:tr2bl w:val="nil"/>
            </w:tcBorders>
            <w:shd w:val="clear" w:color="auto" w:fill="auto"/>
            <w:noWrap/>
            <w:tcMar>
              <w:left w:w="40" w:type="dxa"/>
              <w:right w:w="40" w:type="dxa"/>
            </w:tcMar>
            <w:vAlign w:val="bottom"/>
          </w:tcPr>
          <w:p w14:paraId="6155C0E9"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(Unaudited)</w:t>
            </w:r>
          </w:p>
        </w:tc>
        <w:tc>
          <w:tcPr>
            <w:tcW w:w="1140" w:type="dxa"/>
            <w:gridSpan w:val="2"/>
            <w:tcBorders>
              <w:top w:val="nil"/>
              <w:left w:val="nil"/>
              <w:bottom w:val="nil"/>
              <w:right w:val="nil"/>
              <w:tl2br w:val="nil"/>
              <w:tr2bl w:val="nil"/>
            </w:tcBorders>
            <w:shd w:val="clear" w:color="auto" w:fill="auto"/>
            <w:noWrap/>
            <w:tcMar>
              <w:left w:w="40" w:type="dxa"/>
              <w:right w:w="40" w:type="dxa"/>
            </w:tcMar>
            <w:vAlign w:val="bottom"/>
          </w:tcPr>
          <w:p w14:paraId="31D684B6"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(Unaudited)</w:t>
            </w:r>
          </w:p>
        </w:tc>
      </w:tr>
      <w:tr w:rsidR="008A1EFF" w:rsidRPr="00EF0925" w14:paraId="25BBC732"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hRule="exact" w:val="210"/>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69DBD433" w14:textId="77777777" w:rsidR="008A1EFF" w:rsidRPr="00EF0925" w:rsidRDefault="008A1EFF" w:rsidP="00EF0925">
            <w:pPr>
              <w:keepNext/>
              <w:rPr>
                <w:rFonts w:ascii="Arial" w:eastAsia="Arial" w:hAnsi="Arial" w:cs="Arial"/>
                <w:color w:val="000000"/>
                <w:sz w:val="20"/>
                <w:lang w:val="en-US" w:eastAsia="en-US"/>
              </w:rPr>
            </w:pPr>
          </w:p>
        </w:tc>
        <w:tc>
          <w:tcPr>
            <w:tcW w:w="5670" w:type="dxa"/>
            <w:tcBorders>
              <w:top w:val="nil"/>
              <w:left w:val="nil"/>
              <w:bottom w:val="nil"/>
              <w:right w:val="nil"/>
              <w:tl2br w:val="nil"/>
              <w:tr2bl w:val="nil"/>
            </w:tcBorders>
            <w:shd w:val="clear" w:color="auto" w:fill="auto"/>
            <w:noWrap/>
            <w:tcMar>
              <w:left w:w="0" w:type="dxa"/>
              <w:right w:w="0" w:type="dxa"/>
            </w:tcMar>
            <w:vAlign w:val="bottom"/>
          </w:tcPr>
          <w:p w14:paraId="31689F11" w14:textId="77777777" w:rsidR="008A1EFF" w:rsidRPr="00EF0925" w:rsidRDefault="008A1EFF" w:rsidP="00EF0925">
            <w:pPr>
              <w:keepNext/>
              <w:rPr>
                <w:rFonts w:ascii="Arial" w:eastAsia="Arial" w:hAnsi="Arial" w:cs="Arial"/>
                <w:color w:val="000000"/>
                <w:sz w:val="20"/>
                <w:lang w:val="en-US" w:eastAsia="en-US"/>
              </w:rPr>
            </w:pPr>
          </w:p>
        </w:tc>
        <w:tc>
          <w:tcPr>
            <w:tcW w:w="1590" w:type="dxa"/>
            <w:tcBorders>
              <w:top w:val="nil"/>
              <w:left w:val="nil"/>
              <w:bottom w:val="nil"/>
              <w:right w:val="nil"/>
              <w:tl2br w:val="nil"/>
              <w:tr2bl w:val="nil"/>
            </w:tcBorders>
            <w:shd w:val="clear" w:color="auto" w:fill="auto"/>
            <w:noWrap/>
            <w:tcMar>
              <w:left w:w="0" w:type="dxa"/>
              <w:right w:w="0" w:type="dxa"/>
            </w:tcMar>
            <w:vAlign w:val="bottom"/>
          </w:tcPr>
          <w:p w14:paraId="15AB104B" w14:textId="77777777" w:rsidR="008A1EFF" w:rsidRPr="00EF0925" w:rsidRDefault="008A1EFF" w:rsidP="00EF0925">
            <w:pPr>
              <w:keepNext/>
              <w:rPr>
                <w:rFonts w:ascii="Arial" w:eastAsia="Arial" w:hAnsi="Arial" w:cs="Arial"/>
                <w:color w:val="000000"/>
                <w:sz w:val="20"/>
                <w:lang w:val="en-US" w:eastAsia="en-US"/>
              </w:rPr>
            </w:pPr>
          </w:p>
        </w:tc>
        <w:tc>
          <w:tcPr>
            <w:tcW w:w="525" w:type="dxa"/>
            <w:tcBorders>
              <w:top w:val="nil"/>
              <w:left w:val="nil"/>
              <w:bottom w:val="nil"/>
              <w:right w:val="nil"/>
              <w:tl2br w:val="nil"/>
              <w:tr2bl w:val="nil"/>
            </w:tcBorders>
            <w:shd w:val="clear" w:color="auto" w:fill="auto"/>
            <w:noWrap/>
            <w:tcMar>
              <w:left w:w="0" w:type="dxa"/>
              <w:right w:w="0" w:type="dxa"/>
            </w:tcMar>
            <w:vAlign w:val="bottom"/>
          </w:tcPr>
          <w:p w14:paraId="5E9CBACD" w14:textId="77777777" w:rsidR="008A1EFF" w:rsidRPr="00EF0925" w:rsidRDefault="008A1EFF" w:rsidP="00EF0925">
            <w:pPr>
              <w:keepNext/>
              <w:jc w:val="right"/>
              <w:rPr>
                <w:rFonts w:ascii="Arial" w:eastAsia="Arial" w:hAnsi="Arial" w:cs="Arial"/>
                <w:b/>
                <w:color w:val="000000"/>
                <w:sz w:val="14"/>
                <w:lang w:val="en-US" w:eastAsia="en-US"/>
              </w:rPr>
            </w:pPr>
          </w:p>
        </w:tc>
        <w:tc>
          <w:tcPr>
            <w:tcW w:w="1140" w:type="dxa"/>
            <w:tcBorders>
              <w:top w:val="nil"/>
              <w:left w:val="nil"/>
              <w:bottom w:val="nil"/>
              <w:right w:val="nil"/>
              <w:tl2br w:val="nil"/>
              <w:tr2bl w:val="nil"/>
            </w:tcBorders>
            <w:shd w:val="clear" w:color="auto" w:fill="auto"/>
            <w:noWrap/>
            <w:tcMar>
              <w:left w:w="40" w:type="dxa"/>
              <w:right w:w="40" w:type="dxa"/>
            </w:tcMar>
            <w:vAlign w:val="bottom"/>
          </w:tcPr>
          <w:p w14:paraId="3DB73519"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6 months</w:t>
            </w:r>
          </w:p>
        </w:tc>
        <w:tc>
          <w:tcPr>
            <w:tcW w:w="1140" w:type="dxa"/>
            <w:gridSpan w:val="2"/>
            <w:tcBorders>
              <w:top w:val="nil"/>
              <w:left w:val="nil"/>
              <w:bottom w:val="nil"/>
              <w:right w:val="nil"/>
              <w:tl2br w:val="nil"/>
              <w:tr2bl w:val="nil"/>
            </w:tcBorders>
            <w:shd w:val="clear" w:color="auto" w:fill="auto"/>
            <w:noWrap/>
            <w:tcMar>
              <w:left w:w="40" w:type="dxa"/>
              <w:right w:w="40" w:type="dxa"/>
            </w:tcMar>
            <w:vAlign w:val="bottom"/>
          </w:tcPr>
          <w:p w14:paraId="387CC5C4"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6 months</w:t>
            </w:r>
          </w:p>
        </w:tc>
      </w:tr>
      <w:tr w:rsidR="008A1EFF" w:rsidRPr="00EF0925" w14:paraId="09DD7A3C"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hRule="exact" w:val="210"/>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2FD59E95" w14:textId="77777777" w:rsidR="008A1EFF" w:rsidRPr="00EF0925" w:rsidRDefault="008A1EFF" w:rsidP="00EF0925">
            <w:pPr>
              <w:keepNext/>
              <w:jc w:val="right"/>
              <w:rPr>
                <w:rFonts w:ascii="Arial" w:eastAsia="Arial" w:hAnsi="Arial" w:cs="Arial"/>
                <w:color w:val="000000"/>
                <w:sz w:val="14"/>
                <w:lang w:val="en-US" w:eastAsia="en-US"/>
              </w:rPr>
            </w:pPr>
          </w:p>
        </w:tc>
        <w:tc>
          <w:tcPr>
            <w:tcW w:w="5670" w:type="dxa"/>
            <w:tcBorders>
              <w:top w:val="nil"/>
              <w:left w:val="nil"/>
              <w:bottom w:val="nil"/>
              <w:right w:val="nil"/>
              <w:tl2br w:val="nil"/>
              <w:tr2bl w:val="nil"/>
            </w:tcBorders>
            <w:shd w:val="clear" w:color="auto" w:fill="auto"/>
            <w:noWrap/>
            <w:tcMar>
              <w:left w:w="0" w:type="dxa"/>
              <w:right w:w="0" w:type="dxa"/>
            </w:tcMar>
            <w:vAlign w:val="bottom"/>
          </w:tcPr>
          <w:p w14:paraId="313196AB" w14:textId="77777777" w:rsidR="008A1EFF" w:rsidRPr="00EF0925" w:rsidRDefault="008A1EFF" w:rsidP="00EF0925">
            <w:pPr>
              <w:keepNext/>
              <w:jc w:val="right"/>
              <w:rPr>
                <w:rFonts w:ascii="Arial" w:eastAsia="Arial" w:hAnsi="Arial" w:cs="Arial"/>
                <w:color w:val="000000"/>
                <w:sz w:val="14"/>
                <w:lang w:val="en-US" w:eastAsia="en-US"/>
              </w:rPr>
            </w:pPr>
          </w:p>
        </w:tc>
        <w:tc>
          <w:tcPr>
            <w:tcW w:w="1590" w:type="dxa"/>
            <w:tcBorders>
              <w:top w:val="nil"/>
              <w:left w:val="nil"/>
              <w:bottom w:val="nil"/>
              <w:right w:val="nil"/>
              <w:tl2br w:val="nil"/>
              <w:tr2bl w:val="nil"/>
            </w:tcBorders>
            <w:shd w:val="clear" w:color="auto" w:fill="auto"/>
            <w:noWrap/>
            <w:tcMar>
              <w:left w:w="0" w:type="dxa"/>
              <w:right w:w="0" w:type="dxa"/>
            </w:tcMar>
            <w:vAlign w:val="bottom"/>
          </w:tcPr>
          <w:p w14:paraId="566DDE1C" w14:textId="77777777" w:rsidR="008A1EFF" w:rsidRPr="00EF0925" w:rsidRDefault="008A1EFF" w:rsidP="00EF0925">
            <w:pPr>
              <w:keepNext/>
              <w:jc w:val="right"/>
              <w:rPr>
                <w:rFonts w:ascii="Arial" w:eastAsia="Arial" w:hAnsi="Arial" w:cs="Arial"/>
                <w:color w:val="000000"/>
                <w:sz w:val="14"/>
                <w:lang w:val="en-US" w:eastAsia="en-US"/>
              </w:rPr>
            </w:pPr>
          </w:p>
        </w:tc>
        <w:tc>
          <w:tcPr>
            <w:tcW w:w="525" w:type="dxa"/>
            <w:tcBorders>
              <w:top w:val="nil"/>
              <w:left w:val="nil"/>
              <w:bottom w:val="nil"/>
              <w:right w:val="nil"/>
              <w:tl2br w:val="nil"/>
              <w:tr2bl w:val="nil"/>
            </w:tcBorders>
            <w:shd w:val="clear" w:color="auto" w:fill="auto"/>
            <w:noWrap/>
            <w:tcMar>
              <w:left w:w="0" w:type="dxa"/>
              <w:right w:w="0" w:type="dxa"/>
            </w:tcMar>
            <w:vAlign w:val="bottom"/>
          </w:tcPr>
          <w:p w14:paraId="4FEEB6A8" w14:textId="77777777" w:rsidR="008A1EFF" w:rsidRPr="00EF0925" w:rsidRDefault="008A1EFF" w:rsidP="00EF0925">
            <w:pPr>
              <w:keepNext/>
              <w:jc w:val="right"/>
              <w:rPr>
                <w:rFonts w:ascii="Arial" w:eastAsia="Arial" w:hAnsi="Arial" w:cs="Arial"/>
                <w:color w:val="000000"/>
                <w:sz w:val="14"/>
                <w:lang w:val="en-US" w:eastAsia="en-US"/>
              </w:rPr>
            </w:pPr>
          </w:p>
        </w:tc>
        <w:tc>
          <w:tcPr>
            <w:tcW w:w="1140" w:type="dxa"/>
            <w:tcBorders>
              <w:top w:val="nil"/>
              <w:left w:val="nil"/>
              <w:bottom w:val="nil"/>
              <w:right w:val="nil"/>
              <w:tl2br w:val="nil"/>
              <w:tr2bl w:val="nil"/>
            </w:tcBorders>
            <w:shd w:val="clear" w:color="auto" w:fill="auto"/>
            <w:noWrap/>
            <w:tcMar>
              <w:left w:w="40" w:type="dxa"/>
              <w:right w:w="40" w:type="dxa"/>
            </w:tcMar>
            <w:vAlign w:val="bottom"/>
          </w:tcPr>
          <w:p w14:paraId="13E226BF"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30 June 2021</w:t>
            </w:r>
          </w:p>
        </w:tc>
        <w:tc>
          <w:tcPr>
            <w:tcW w:w="1140" w:type="dxa"/>
            <w:gridSpan w:val="2"/>
            <w:tcBorders>
              <w:top w:val="nil"/>
              <w:left w:val="nil"/>
              <w:bottom w:val="nil"/>
              <w:right w:val="nil"/>
              <w:tl2br w:val="nil"/>
              <w:tr2bl w:val="nil"/>
            </w:tcBorders>
            <w:shd w:val="clear" w:color="auto" w:fill="auto"/>
            <w:noWrap/>
            <w:tcMar>
              <w:left w:w="40" w:type="dxa"/>
              <w:right w:w="40" w:type="dxa"/>
            </w:tcMar>
            <w:vAlign w:val="bottom"/>
          </w:tcPr>
          <w:p w14:paraId="65F52D73"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30 June 2020</w:t>
            </w:r>
          </w:p>
        </w:tc>
      </w:tr>
      <w:tr w:rsidR="008A1EFF" w:rsidRPr="00EF0925" w14:paraId="110705A7"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hRule="exact" w:val="210"/>
        </w:trPr>
        <w:tc>
          <w:tcPr>
            <w:tcW w:w="15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10A70107" w14:textId="77777777" w:rsidR="008A1EFF" w:rsidRPr="00EF0925" w:rsidRDefault="008A1EFF" w:rsidP="00EF0925">
            <w:pPr>
              <w:keepNext/>
              <w:jc w:val="right"/>
              <w:rPr>
                <w:rFonts w:ascii="Arial" w:eastAsia="Arial" w:hAnsi="Arial" w:cs="Arial"/>
                <w:color w:val="000000"/>
                <w:sz w:val="14"/>
                <w:lang w:val="en-US" w:eastAsia="en-US"/>
              </w:rPr>
            </w:pPr>
          </w:p>
        </w:tc>
        <w:tc>
          <w:tcPr>
            <w:tcW w:w="567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71DF29FB" w14:textId="77777777" w:rsidR="008A1EFF" w:rsidRPr="00EF0925" w:rsidRDefault="008A1EFF" w:rsidP="00EF0925">
            <w:pPr>
              <w:keepNext/>
              <w:jc w:val="right"/>
              <w:rPr>
                <w:rFonts w:ascii="Arial" w:eastAsia="Arial" w:hAnsi="Arial" w:cs="Arial"/>
                <w:color w:val="000000"/>
                <w:sz w:val="14"/>
                <w:lang w:val="en-US" w:eastAsia="en-US"/>
              </w:rPr>
            </w:pPr>
          </w:p>
        </w:tc>
        <w:tc>
          <w:tcPr>
            <w:tcW w:w="159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195A641E" w14:textId="77777777" w:rsidR="008A1EFF" w:rsidRPr="00EF0925" w:rsidRDefault="008A1EFF" w:rsidP="00EF0925">
            <w:pPr>
              <w:keepNext/>
              <w:jc w:val="right"/>
              <w:rPr>
                <w:rFonts w:ascii="Arial" w:eastAsia="Arial" w:hAnsi="Arial" w:cs="Arial"/>
                <w:color w:val="000000"/>
                <w:sz w:val="14"/>
                <w:lang w:val="en-US" w:eastAsia="en-US"/>
              </w:rPr>
            </w:pPr>
          </w:p>
        </w:tc>
        <w:tc>
          <w:tcPr>
            <w:tcW w:w="525" w:type="dxa"/>
            <w:tcBorders>
              <w:top w:val="nil"/>
              <w:left w:val="nil"/>
              <w:bottom w:val="single" w:sz="4" w:space="0" w:color="4D4B4C"/>
              <w:right w:val="nil"/>
              <w:tl2br w:val="nil"/>
              <w:tr2bl w:val="nil"/>
            </w:tcBorders>
            <w:shd w:val="clear" w:color="auto" w:fill="auto"/>
            <w:noWrap/>
            <w:tcMar>
              <w:left w:w="40" w:type="dxa"/>
              <w:right w:w="40" w:type="dxa"/>
            </w:tcMar>
            <w:vAlign w:val="bottom"/>
          </w:tcPr>
          <w:p w14:paraId="3BBF95F6" w14:textId="77777777" w:rsidR="008A1EFF" w:rsidRPr="00EF0925" w:rsidRDefault="00D429A0" w:rsidP="00EF0925">
            <w:pPr>
              <w:keepNext/>
              <w:jc w:val="center"/>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Note</w:t>
            </w:r>
          </w:p>
        </w:tc>
        <w:tc>
          <w:tcPr>
            <w:tcW w:w="1140" w:type="dxa"/>
            <w:tcBorders>
              <w:top w:val="nil"/>
              <w:left w:val="nil"/>
              <w:bottom w:val="single" w:sz="4" w:space="0" w:color="4D4B4C"/>
              <w:right w:val="nil"/>
              <w:tl2br w:val="nil"/>
              <w:tr2bl w:val="nil"/>
            </w:tcBorders>
            <w:shd w:val="clear" w:color="auto" w:fill="auto"/>
            <w:noWrap/>
            <w:tcMar>
              <w:left w:w="40" w:type="dxa"/>
              <w:right w:w="40" w:type="dxa"/>
            </w:tcMar>
            <w:vAlign w:val="bottom"/>
          </w:tcPr>
          <w:p w14:paraId="3FE8C7A6"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1140" w:type="dxa"/>
            <w:gridSpan w:val="2"/>
            <w:tcBorders>
              <w:top w:val="nil"/>
              <w:left w:val="nil"/>
              <w:bottom w:val="single" w:sz="4" w:space="0" w:color="4D4B4C"/>
              <w:right w:val="nil"/>
              <w:tl2br w:val="nil"/>
              <w:tr2bl w:val="nil"/>
            </w:tcBorders>
            <w:shd w:val="clear" w:color="auto" w:fill="auto"/>
            <w:noWrap/>
            <w:tcMar>
              <w:left w:w="40" w:type="dxa"/>
              <w:right w:w="40" w:type="dxa"/>
            </w:tcMar>
            <w:vAlign w:val="bottom"/>
          </w:tcPr>
          <w:p w14:paraId="603FF781"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r>
      <w:tr w:rsidR="008A1EFF" w:rsidRPr="00EF0925" w14:paraId="23221470"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hRule="exact" w:val="225"/>
        </w:trPr>
        <w:tc>
          <w:tcPr>
            <w:tcW w:w="5820" w:type="dxa"/>
            <w:gridSpan w:val="2"/>
            <w:tcBorders>
              <w:top w:val="single" w:sz="4" w:space="0" w:color="4D4B4C"/>
              <w:left w:val="nil"/>
              <w:bottom w:val="nil"/>
              <w:right w:val="nil"/>
              <w:tl2br w:val="nil"/>
              <w:tr2bl w:val="nil"/>
            </w:tcBorders>
            <w:shd w:val="clear" w:color="auto" w:fill="auto"/>
            <w:noWrap/>
            <w:tcMar>
              <w:left w:w="40" w:type="dxa"/>
              <w:right w:w="40" w:type="dxa"/>
            </w:tcMar>
            <w:vAlign w:val="bottom"/>
          </w:tcPr>
          <w:p w14:paraId="55709FD3"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Continuing operations</w:t>
            </w:r>
          </w:p>
        </w:tc>
        <w:tc>
          <w:tcPr>
            <w:tcW w:w="159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5CB0386B" w14:textId="77777777" w:rsidR="008A1EFF" w:rsidRPr="00EF0925" w:rsidRDefault="008A1EFF" w:rsidP="00EF0925">
            <w:pPr>
              <w:keepNext/>
              <w:rPr>
                <w:rFonts w:ascii="Arial" w:eastAsia="Arial" w:hAnsi="Arial" w:cs="Arial"/>
                <w:color w:val="000000"/>
                <w:sz w:val="18"/>
                <w:lang w:val="en-US" w:eastAsia="en-US"/>
              </w:rPr>
            </w:pPr>
          </w:p>
        </w:tc>
        <w:tc>
          <w:tcPr>
            <w:tcW w:w="525"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6F7147BF" w14:textId="77777777" w:rsidR="008A1EFF" w:rsidRPr="00EF0925" w:rsidRDefault="008A1EFF" w:rsidP="00EF0925">
            <w:pPr>
              <w:keepNext/>
              <w:jc w:val="right"/>
              <w:rPr>
                <w:rFonts w:ascii="Arial" w:eastAsia="Arial" w:hAnsi="Arial" w:cs="Arial"/>
                <w:color w:val="000000"/>
                <w:sz w:val="18"/>
                <w:lang w:val="en-US" w:eastAsia="en-US"/>
              </w:rPr>
            </w:pPr>
          </w:p>
        </w:tc>
        <w:tc>
          <w:tcPr>
            <w:tcW w:w="114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67DA5349" w14:textId="77777777" w:rsidR="008A1EFF" w:rsidRPr="00EF0925" w:rsidRDefault="008A1EFF" w:rsidP="00EF0925">
            <w:pPr>
              <w:keepNext/>
              <w:rPr>
                <w:rFonts w:ascii="Arial" w:eastAsia="Arial" w:hAnsi="Arial" w:cs="Arial"/>
                <w:b/>
                <w:color w:val="000000"/>
                <w:sz w:val="18"/>
                <w:lang w:val="en-US" w:eastAsia="en-US"/>
              </w:rPr>
            </w:pPr>
          </w:p>
        </w:tc>
        <w:tc>
          <w:tcPr>
            <w:tcW w:w="1140" w:type="dxa"/>
            <w:gridSpan w:val="2"/>
            <w:tcBorders>
              <w:top w:val="single" w:sz="4" w:space="0" w:color="4D4B4C"/>
              <w:left w:val="nil"/>
              <w:bottom w:val="nil"/>
              <w:right w:val="nil"/>
              <w:tl2br w:val="nil"/>
              <w:tr2bl w:val="nil"/>
            </w:tcBorders>
            <w:shd w:val="clear" w:color="auto" w:fill="auto"/>
            <w:noWrap/>
            <w:tcMar>
              <w:left w:w="0" w:type="dxa"/>
              <w:right w:w="0" w:type="dxa"/>
            </w:tcMar>
            <w:vAlign w:val="bottom"/>
          </w:tcPr>
          <w:p w14:paraId="3DB9FCC0" w14:textId="77777777" w:rsidR="008A1EFF" w:rsidRPr="00EF0925" w:rsidRDefault="008A1EFF" w:rsidP="00EF0925">
            <w:pPr>
              <w:keepNext/>
              <w:rPr>
                <w:rFonts w:ascii="Arial" w:eastAsia="Arial" w:hAnsi="Arial" w:cs="Arial"/>
                <w:b/>
                <w:color w:val="000000"/>
                <w:sz w:val="18"/>
                <w:lang w:val="en-US" w:eastAsia="en-US"/>
              </w:rPr>
            </w:pPr>
          </w:p>
        </w:tc>
      </w:tr>
      <w:tr w:rsidR="008A1EFF" w:rsidRPr="00EF0925" w14:paraId="46FB0A57"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hRule="exact" w:val="225"/>
        </w:trPr>
        <w:tc>
          <w:tcPr>
            <w:tcW w:w="5820" w:type="dxa"/>
            <w:gridSpan w:val="2"/>
            <w:tcBorders>
              <w:top w:val="nil"/>
              <w:left w:val="nil"/>
              <w:bottom w:val="nil"/>
              <w:right w:val="nil"/>
              <w:tl2br w:val="nil"/>
              <w:tr2bl w:val="nil"/>
            </w:tcBorders>
            <w:shd w:val="clear" w:color="auto" w:fill="auto"/>
            <w:noWrap/>
            <w:tcMar>
              <w:left w:w="40" w:type="dxa"/>
              <w:right w:w="40" w:type="dxa"/>
            </w:tcMar>
            <w:vAlign w:val="bottom"/>
          </w:tcPr>
          <w:p w14:paraId="6D76D97D"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Income</w:t>
            </w:r>
          </w:p>
        </w:tc>
        <w:tc>
          <w:tcPr>
            <w:tcW w:w="1590" w:type="dxa"/>
            <w:tcBorders>
              <w:top w:val="nil"/>
              <w:left w:val="nil"/>
              <w:bottom w:val="nil"/>
              <w:right w:val="nil"/>
              <w:tl2br w:val="nil"/>
              <w:tr2bl w:val="nil"/>
            </w:tcBorders>
            <w:shd w:val="clear" w:color="auto" w:fill="auto"/>
            <w:noWrap/>
            <w:tcMar>
              <w:left w:w="0" w:type="dxa"/>
              <w:right w:w="0" w:type="dxa"/>
            </w:tcMar>
            <w:vAlign w:val="bottom"/>
          </w:tcPr>
          <w:p w14:paraId="03827139" w14:textId="77777777" w:rsidR="008A1EFF" w:rsidRPr="00EF0925" w:rsidRDefault="008A1EFF" w:rsidP="00EF0925">
            <w:pPr>
              <w:keepNext/>
              <w:rPr>
                <w:rFonts w:ascii="Arial" w:eastAsia="Arial" w:hAnsi="Arial" w:cs="Arial"/>
                <w:color w:val="000000"/>
                <w:sz w:val="18"/>
                <w:lang w:val="en-US" w:eastAsia="en-US"/>
              </w:rPr>
            </w:pPr>
          </w:p>
        </w:tc>
        <w:tc>
          <w:tcPr>
            <w:tcW w:w="525" w:type="dxa"/>
            <w:tcBorders>
              <w:top w:val="nil"/>
              <w:left w:val="nil"/>
              <w:bottom w:val="nil"/>
              <w:right w:val="nil"/>
              <w:tl2br w:val="nil"/>
              <w:tr2bl w:val="nil"/>
            </w:tcBorders>
            <w:shd w:val="clear" w:color="auto" w:fill="auto"/>
            <w:noWrap/>
            <w:tcMar>
              <w:left w:w="0" w:type="dxa"/>
              <w:right w:w="0" w:type="dxa"/>
            </w:tcMar>
            <w:vAlign w:val="bottom"/>
          </w:tcPr>
          <w:p w14:paraId="3E3E3EE5" w14:textId="77777777" w:rsidR="008A1EFF" w:rsidRPr="00EF0925" w:rsidRDefault="008A1EFF" w:rsidP="00EF0925">
            <w:pPr>
              <w:keepNext/>
              <w:jc w:val="right"/>
              <w:rPr>
                <w:rFonts w:ascii="Arial" w:eastAsia="Arial" w:hAnsi="Arial" w:cs="Arial"/>
                <w:color w:val="000000"/>
                <w:sz w:val="18"/>
                <w:lang w:val="en-US" w:eastAsia="en-US"/>
              </w:rPr>
            </w:pPr>
          </w:p>
        </w:tc>
        <w:tc>
          <w:tcPr>
            <w:tcW w:w="1140" w:type="dxa"/>
            <w:tcBorders>
              <w:top w:val="nil"/>
              <w:left w:val="nil"/>
              <w:bottom w:val="nil"/>
              <w:right w:val="nil"/>
              <w:tl2br w:val="nil"/>
              <w:tr2bl w:val="nil"/>
            </w:tcBorders>
            <w:shd w:val="clear" w:color="auto" w:fill="auto"/>
            <w:noWrap/>
            <w:tcMar>
              <w:left w:w="0" w:type="dxa"/>
              <w:right w:w="0" w:type="dxa"/>
            </w:tcMar>
            <w:vAlign w:val="bottom"/>
          </w:tcPr>
          <w:p w14:paraId="74FFB0F4" w14:textId="77777777" w:rsidR="008A1EFF" w:rsidRPr="00EF0925" w:rsidRDefault="008A1EFF" w:rsidP="00EF0925">
            <w:pPr>
              <w:keepNext/>
              <w:rPr>
                <w:rFonts w:ascii="Arial" w:eastAsia="Arial" w:hAnsi="Arial" w:cs="Arial"/>
                <w:b/>
                <w:color w:val="000000"/>
                <w:sz w:val="18"/>
                <w:lang w:val="en-US" w:eastAsia="en-US"/>
              </w:rPr>
            </w:pPr>
          </w:p>
        </w:tc>
        <w:tc>
          <w:tcPr>
            <w:tcW w:w="1140" w:type="dxa"/>
            <w:gridSpan w:val="2"/>
            <w:tcBorders>
              <w:top w:val="nil"/>
              <w:left w:val="nil"/>
              <w:bottom w:val="nil"/>
              <w:right w:val="nil"/>
              <w:tl2br w:val="nil"/>
              <w:tr2bl w:val="nil"/>
            </w:tcBorders>
            <w:shd w:val="clear" w:color="auto" w:fill="auto"/>
            <w:noWrap/>
            <w:tcMar>
              <w:left w:w="0" w:type="dxa"/>
              <w:right w:w="0" w:type="dxa"/>
            </w:tcMar>
            <w:vAlign w:val="bottom"/>
          </w:tcPr>
          <w:p w14:paraId="103471B6" w14:textId="77777777" w:rsidR="008A1EFF" w:rsidRPr="00EF0925" w:rsidRDefault="008A1EFF" w:rsidP="00EF0925">
            <w:pPr>
              <w:keepNext/>
              <w:rPr>
                <w:rFonts w:ascii="Arial" w:eastAsia="Arial" w:hAnsi="Arial" w:cs="Arial"/>
                <w:b/>
                <w:color w:val="000000"/>
                <w:sz w:val="18"/>
                <w:lang w:val="en-US" w:eastAsia="en-US"/>
              </w:rPr>
            </w:pPr>
          </w:p>
        </w:tc>
      </w:tr>
      <w:tr w:rsidR="008A1EFF" w:rsidRPr="00EF0925" w14:paraId="26B7B4D0"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hRule="exact" w:val="225"/>
        </w:trPr>
        <w:tc>
          <w:tcPr>
            <w:tcW w:w="5820" w:type="dxa"/>
            <w:gridSpan w:val="2"/>
            <w:tcBorders>
              <w:top w:val="nil"/>
              <w:left w:val="nil"/>
              <w:bottom w:val="nil"/>
              <w:right w:val="nil"/>
              <w:tl2br w:val="nil"/>
              <w:tr2bl w:val="nil"/>
            </w:tcBorders>
            <w:shd w:val="clear" w:color="auto" w:fill="auto"/>
            <w:noWrap/>
            <w:tcMar>
              <w:left w:w="40" w:type="dxa"/>
              <w:right w:w="40" w:type="dxa"/>
            </w:tcMar>
            <w:vAlign w:val="bottom"/>
          </w:tcPr>
          <w:p w14:paraId="27C8806D"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Gross written premiums</w:t>
            </w:r>
          </w:p>
        </w:tc>
        <w:tc>
          <w:tcPr>
            <w:tcW w:w="1590" w:type="dxa"/>
            <w:tcBorders>
              <w:top w:val="nil"/>
              <w:left w:val="nil"/>
              <w:bottom w:val="nil"/>
              <w:right w:val="nil"/>
              <w:tl2br w:val="nil"/>
              <w:tr2bl w:val="nil"/>
            </w:tcBorders>
            <w:shd w:val="clear" w:color="auto" w:fill="auto"/>
            <w:noWrap/>
            <w:tcMar>
              <w:left w:w="0" w:type="dxa"/>
              <w:right w:w="0" w:type="dxa"/>
            </w:tcMar>
            <w:vAlign w:val="bottom"/>
          </w:tcPr>
          <w:p w14:paraId="51F3A0C0" w14:textId="77777777" w:rsidR="008A1EFF" w:rsidRPr="00EF0925" w:rsidRDefault="008A1EFF" w:rsidP="00EF0925">
            <w:pPr>
              <w:keepNext/>
              <w:rPr>
                <w:rFonts w:ascii="Arial" w:eastAsia="Arial" w:hAnsi="Arial" w:cs="Arial"/>
                <w:color w:val="000000"/>
                <w:sz w:val="18"/>
                <w:lang w:val="en-US" w:eastAsia="en-US"/>
              </w:rPr>
            </w:pPr>
          </w:p>
        </w:tc>
        <w:tc>
          <w:tcPr>
            <w:tcW w:w="525" w:type="dxa"/>
            <w:tcBorders>
              <w:top w:val="nil"/>
              <w:left w:val="nil"/>
              <w:bottom w:val="nil"/>
              <w:right w:val="nil"/>
              <w:tl2br w:val="nil"/>
              <w:tr2bl w:val="nil"/>
            </w:tcBorders>
            <w:shd w:val="clear" w:color="auto" w:fill="auto"/>
            <w:noWrap/>
            <w:tcMar>
              <w:left w:w="0" w:type="dxa"/>
              <w:right w:w="0" w:type="dxa"/>
            </w:tcMar>
            <w:vAlign w:val="bottom"/>
          </w:tcPr>
          <w:p w14:paraId="0A6AC6B6" w14:textId="77777777" w:rsidR="008A1EFF" w:rsidRPr="00EF0925" w:rsidRDefault="008A1EFF" w:rsidP="00EF0925">
            <w:pPr>
              <w:keepNext/>
              <w:jc w:val="right"/>
              <w:rPr>
                <w:rFonts w:ascii="Arial" w:eastAsia="Arial" w:hAnsi="Arial" w:cs="Arial"/>
                <w:color w:val="000000"/>
                <w:sz w:val="18"/>
                <w:lang w:val="en-US" w:eastAsia="en-US"/>
              </w:rPr>
            </w:pPr>
          </w:p>
        </w:tc>
        <w:tc>
          <w:tcPr>
            <w:tcW w:w="1140" w:type="dxa"/>
            <w:tcBorders>
              <w:top w:val="nil"/>
              <w:left w:val="nil"/>
              <w:bottom w:val="nil"/>
              <w:right w:val="nil"/>
              <w:tl2br w:val="nil"/>
              <w:tr2bl w:val="nil"/>
            </w:tcBorders>
            <w:shd w:val="clear" w:color="auto" w:fill="auto"/>
            <w:noWrap/>
            <w:tcMar>
              <w:left w:w="40" w:type="dxa"/>
              <w:right w:w="100" w:type="dxa"/>
            </w:tcMar>
            <w:vAlign w:val="bottom"/>
          </w:tcPr>
          <w:p w14:paraId="3D55E93E"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2,327</w:t>
            </w:r>
          </w:p>
        </w:tc>
        <w:tc>
          <w:tcPr>
            <w:tcW w:w="1140" w:type="dxa"/>
            <w:gridSpan w:val="2"/>
            <w:tcBorders>
              <w:top w:val="nil"/>
              <w:left w:val="nil"/>
              <w:bottom w:val="nil"/>
              <w:right w:val="nil"/>
              <w:tl2br w:val="nil"/>
              <w:tr2bl w:val="nil"/>
            </w:tcBorders>
            <w:shd w:val="clear" w:color="auto" w:fill="auto"/>
            <w:noWrap/>
            <w:tcMar>
              <w:left w:w="40" w:type="dxa"/>
              <w:right w:w="100" w:type="dxa"/>
            </w:tcMar>
            <w:vAlign w:val="bottom"/>
          </w:tcPr>
          <w:p w14:paraId="23E1C10C"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1,979</w:t>
            </w:r>
          </w:p>
        </w:tc>
      </w:tr>
      <w:tr w:rsidR="008A1EFF" w:rsidRPr="00EF0925" w14:paraId="0399BADA"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hRule="exact" w:val="225"/>
        </w:trPr>
        <w:tc>
          <w:tcPr>
            <w:tcW w:w="5820" w:type="dxa"/>
            <w:gridSpan w:val="2"/>
            <w:tcBorders>
              <w:top w:val="nil"/>
              <w:left w:val="nil"/>
              <w:bottom w:val="single" w:sz="4" w:space="0" w:color="4D4B4C"/>
              <w:right w:val="nil"/>
              <w:tl2br w:val="nil"/>
              <w:tr2bl w:val="nil"/>
            </w:tcBorders>
            <w:shd w:val="clear" w:color="auto" w:fill="auto"/>
            <w:noWrap/>
            <w:tcMar>
              <w:left w:w="40" w:type="dxa"/>
              <w:right w:w="40" w:type="dxa"/>
            </w:tcMar>
            <w:vAlign w:val="bottom"/>
          </w:tcPr>
          <w:p w14:paraId="70A06607"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Less: reinsurance written premiums</w:t>
            </w:r>
          </w:p>
        </w:tc>
        <w:tc>
          <w:tcPr>
            <w:tcW w:w="159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54770BE9" w14:textId="77777777" w:rsidR="008A1EFF" w:rsidRPr="00EF0925" w:rsidRDefault="008A1EFF" w:rsidP="00EF0925">
            <w:pPr>
              <w:keepNext/>
              <w:rPr>
                <w:rFonts w:ascii="Arial" w:eastAsia="Arial" w:hAnsi="Arial" w:cs="Arial"/>
                <w:color w:val="000000"/>
                <w:sz w:val="18"/>
                <w:lang w:val="en-US" w:eastAsia="en-US"/>
              </w:rPr>
            </w:pPr>
          </w:p>
        </w:tc>
        <w:tc>
          <w:tcPr>
            <w:tcW w:w="525"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7610BCBD" w14:textId="77777777" w:rsidR="008A1EFF" w:rsidRPr="00EF0925" w:rsidRDefault="008A1EFF" w:rsidP="00EF0925">
            <w:pPr>
              <w:keepNext/>
              <w:jc w:val="right"/>
              <w:rPr>
                <w:rFonts w:ascii="Arial" w:eastAsia="Arial" w:hAnsi="Arial" w:cs="Arial"/>
                <w:color w:val="000000"/>
                <w:sz w:val="18"/>
                <w:lang w:val="en-US" w:eastAsia="en-US"/>
              </w:rPr>
            </w:pPr>
          </w:p>
        </w:tc>
        <w:tc>
          <w:tcPr>
            <w:tcW w:w="1140" w:type="dxa"/>
            <w:tcBorders>
              <w:top w:val="nil"/>
              <w:left w:val="nil"/>
              <w:bottom w:val="single" w:sz="4" w:space="0" w:color="4D4B4C"/>
              <w:right w:val="nil"/>
              <w:tl2br w:val="nil"/>
              <w:tr2bl w:val="nil"/>
            </w:tcBorders>
            <w:shd w:val="clear" w:color="auto" w:fill="auto"/>
            <w:noWrap/>
            <w:tcMar>
              <w:left w:w="40" w:type="dxa"/>
              <w:right w:w="40" w:type="dxa"/>
            </w:tcMar>
            <w:vAlign w:val="bottom"/>
          </w:tcPr>
          <w:p w14:paraId="7B25895B"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(610)</w:t>
            </w:r>
          </w:p>
        </w:tc>
        <w:tc>
          <w:tcPr>
            <w:tcW w:w="1140" w:type="dxa"/>
            <w:gridSpan w:val="2"/>
            <w:tcBorders>
              <w:top w:val="nil"/>
              <w:left w:val="nil"/>
              <w:bottom w:val="single" w:sz="4" w:space="0" w:color="4D4B4C"/>
              <w:right w:val="nil"/>
              <w:tl2br w:val="nil"/>
              <w:tr2bl w:val="nil"/>
            </w:tcBorders>
            <w:shd w:val="clear" w:color="auto" w:fill="auto"/>
            <w:noWrap/>
            <w:tcMar>
              <w:left w:w="40" w:type="dxa"/>
              <w:right w:w="40" w:type="dxa"/>
            </w:tcMar>
            <w:vAlign w:val="bottom"/>
          </w:tcPr>
          <w:p w14:paraId="6A135B12"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(533)</w:t>
            </w:r>
          </w:p>
        </w:tc>
      </w:tr>
      <w:tr w:rsidR="008A1EFF" w:rsidRPr="00EF0925" w14:paraId="47852589"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hRule="exact" w:val="225"/>
        </w:trPr>
        <w:tc>
          <w:tcPr>
            <w:tcW w:w="5820" w:type="dxa"/>
            <w:gridSpan w:val="2"/>
            <w:tcBorders>
              <w:top w:val="single" w:sz="4" w:space="0" w:color="4D4B4C"/>
              <w:left w:val="nil"/>
              <w:bottom w:val="nil"/>
              <w:right w:val="nil"/>
              <w:tl2br w:val="nil"/>
              <w:tr2bl w:val="nil"/>
            </w:tcBorders>
            <w:shd w:val="clear" w:color="auto" w:fill="auto"/>
            <w:noWrap/>
            <w:tcMar>
              <w:left w:w="40" w:type="dxa"/>
              <w:right w:w="40" w:type="dxa"/>
            </w:tcMar>
            <w:vAlign w:val="bottom"/>
          </w:tcPr>
          <w:p w14:paraId="3BA1F398"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Net written premiums</w:t>
            </w:r>
          </w:p>
        </w:tc>
        <w:tc>
          <w:tcPr>
            <w:tcW w:w="159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4F0AE31D" w14:textId="77777777" w:rsidR="008A1EFF" w:rsidRPr="00EF0925" w:rsidRDefault="008A1EFF" w:rsidP="00EF0925">
            <w:pPr>
              <w:keepNext/>
              <w:rPr>
                <w:rFonts w:ascii="Arial" w:eastAsia="Arial" w:hAnsi="Arial" w:cs="Arial"/>
                <w:color w:val="000000"/>
                <w:sz w:val="18"/>
                <w:lang w:val="en-US" w:eastAsia="en-US"/>
              </w:rPr>
            </w:pPr>
          </w:p>
        </w:tc>
        <w:tc>
          <w:tcPr>
            <w:tcW w:w="525" w:type="dxa"/>
            <w:tcBorders>
              <w:top w:val="single" w:sz="4" w:space="0" w:color="4D4B4C"/>
              <w:left w:val="nil"/>
              <w:bottom w:val="nil"/>
              <w:right w:val="nil"/>
              <w:tl2br w:val="nil"/>
              <w:tr2bl w:val="nil"/>
            </w:tcBorders>
            <w:shd w:val="clear" w:color="auto" w:fill="auto"/>
            <w:noWrap/>
            <w:tcMar>
              <w:left w:w="40" w:type="dxa"/>
              <w:right w:w="40" w:type="dxa"/>
            </w:tcMar>
            <w:vAlign w:val="bottom"/>
          </w:tcPr>
          <w:p w14:paraId="6FB7A1A7" w14:textId="77777777" w:rsidR="008A1EFF" w:rsidRPr="00EF0925" w:rsidRDefault="00D429A0" w:rsidP="00EF0925">
            <w:pPr>
              <w:keepNext/>
              <w:jc w:val="center"/>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6</w:t>
            </w:r>
          </w:p>
        </w:tc>
        <w:tc>
          <w:tcPr>
            <w:tcW w:w="1140" w:type="dxa"/>
            <w:tcBorders>
              <w:top w:val="single" w:sz="4" w:space="0" w:color="4D4B4C"/>
              <w:left w:val="nil"/>
              <w:bottom w:val="single" w:sz="4" w:space="0" w:color="4D4B4C"/>
              <w:right w:val="nil"/>
              <w:tl2br w:val="nil"/>
              <w:tr2bl w:val="nil"/>
            </w:tcBorders>
            <w:shd w:val="clear" w:color="auto" w:fill="auto"/>
            <w:noWrap/>
            <w:tcMar>
              <w:left w:w="40" w:type="dxa"/>
              <w:right w:w="100" w:type="dxa"/>
            </w:tcMar>
            <w:vAlign w:val="bottom"/>
          </w:tcPr>
          <w:p w14:paraId="72C186DD"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1,717</w:t>
            </w:r>
          </w:p>
        </w:tc>
        <w:tc>
          <w:tcPr>
            <w:tcW w:w="1140" w:type="dxa"/>
            <w:gridSpan w:val="2"/>
            <w:tcBorders>
              <w:top w:val="single" w:sz="4" w:space="0" w:color="4D4B4C"/>
              <w:left w:val="nil"/>
              <w:bottom w:val="single" w:sz="4" w:space="0" w:color="4D4B4C"/>
              <w:right w:val="nil"/>
              <w:tl2br w:val="nil"/>
              <w:tr2bl w:val="nil"/>
            </w:tcBorders>
            <w:shd w:val="clear" w:color="auto" w:fill="auto"/>
            <w:noWrap/>
            <w:tcMar>
              <w:left w:w="40" w:type="dxa"/>
              <w:right w:w="100" w:type="dxa"/>
            </w:tcMar>
            <w:vAlign w:val="bottom"/>
          </w:tcPr>
          <w:p w14:paraId="055FCE97"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1,446</w:t>
            </w:r>
          </w:p>
        </w:tc>
      </w:tr>
      <w:tr w:rsidR="00D429A0" w:rsidRPr="00EF0925" w14:paraId="5381A64D"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hRule="exact" w:val="225"/>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59FDD8D4" w14:textId="77777777" w:rsidR="008A1EFF" w:rsidRPr="00EF0925" w:rsidRDefault="008A1EFF" w:rsidP="00EF0925">
            <w:pPr>
              <w:keepNext/>
              <w:rPr>
                <w:rFonts w:ascii="Arial" w:eastAsia="Arial" w:hAnsi="Arial" w:cs="Arial"/>
                <w:color w:val="000000"/>
                <w:sz w:val="18"/>
                <w:lang w:val="en-US" w:eastAsia="en-US"/>
              </w:rPr>
            </w:pPr>
          </w:p>
        </w:tc>
        <w:tc>
          <w:tcPr>
            <w:tcW w:w="5670" w:type="dxa"/>
            <w:tcBorders>
              <w:top w:val="nil"/>
              <w:left w:val="nil"/>
              <w:bottom w:val="nil"/>
              <w:right w:val="nil"/>
              <w:tl2br w:val="nil"/>
              <w:tr2bl w:val="nil"/>
            </w:tcBorders>
            <w:shd w:val="clear" w:color="auto" w:fill="auto"/>
            <w:noWrap/>
            <w:tcMar>
              <w:left w:w="40" w:type="dxa"/>
              <w:right w:w="40" w:type="dxa"/>
            </w:tcMar>
            <w:vAlign w:val="bottom"/>
          </w:tcPr>
          <w:p w14:paraId="7A74119B"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Change in the gross provision for unearned premiums</w:t>
            </w:r>
          </w:p>
        </w:tc>
        <w:tc>
          <w:tcPr>
            <w:tcW w:w="1590" w:type="dxa"/>
            <w:tcBorders>
              <w:top w:val="nil"/>
              <w:left w:val="nil"/>
              <w:bottom w:val="nil"/>
              <w:right w:val="nil"/>
              <w:tl2br w:val="nil"/>
              <w:tr2bl w:val="nil"/>
            </w:tcBorders>
            <w:shd w:val="clear" w:color="auto" w:fill="auto"/>
            <w:noWrap/>
            <w:tcMar>
              <w:left w:w="0" w:type="dxa"/>
              <w:right w:w="0" w:type="dxa"/>
            </w:tcMar>
            <w:vAlign w:val="bottom"/>
          </w:tcPr>
          <w:p w14:paraId="51D46A48" w14:textId="77777777" w:rsidR="008A1EFF" w:rsidRPr="00EF0925" w:rsidRDefault="008A1EFF" w:rsidP="00EF0925">
            <w:pPr>
              <w:keepNext/>
              <w:rPr>
                <w:rFonts w:ascii="Arial" w:eastAsia="Arial" w:hAnsi="Arial" w:cs="Arial"/>
                <w:color w:val="000000"/>
                <w:sz w:val="18"/>
                <w:lang w:val="en-US" w:eastAsia="en-US"/>
              </w:rPr>
            </w:pPr>
          </w:p>
        </w:tc>
        <w:tc>
          <w:tcPr>
            <w:tcW w:w="525" w:type="dxa"/>
            <w:tcBorders>
              <w:top w:val="nil"/>
              <w:left w:val="nil"/>
              <w:bottom w:val="nil"/>
              <w:right w:val="single" w:sz="4" w:space="0" w:color="4D4B4C"/>
              <w:tl2br w:val="nil"/>
              <w:tr2bl w:val="nil"/>
            </w:tcBorders>
            <w:shd w:val="clear" w:color="auto" w:fill="auto"/>
            <w:noWrap/>
            <w:tcMar>
              <w:left w:w="0" w:type="dxa"/>
              <w:right w:w="0" w:type="dxa"/>
            </w:tcMar>
            <w:vAlign w:val="bottom"/>
          </w:tcPr>
          <w:p w14:paraId="5CFE397A" w14:textId="77777777" w:rsidR="008A1EFF" w:rsidRPr="00EF0925" w:rsidRDefault="008A1EFF" w:rsidP="00EF0925">
            <w:pPr>
              <w:keepNext/>
              <w:jc w:val="right"/>
              <w:rPr>
                <w:rFonts w:ascii="Arial" w:eastAsia="Arial" w:hAnsi="Arial" w:cs="Arial"/>
                <w:color w:val="000000"/>
                <w:sz w:val="18"/>
                <w:lang w:val="en-US" w:eastAsia="en-US"/>
              </w:rPr>
            </w:pPr>
          </w:p>
        </w:tc>
        <w:tc>
          <w:tcPr>
            <w:tcW w:w="1140" w:type="dxa"/>
            <w:tcBorders>
              <w:top w:val="single" w:sz="4" w:space="0" w:color="4D4B4C"/>
              <w:left w:val="single" w:sz="4" w:space="0" w:color="4D4B4C"/>
              <w:bottom w:val="nil"/>
              <w:right w:val="single" w:sz="4" w:space="0" w:color="4D4B4C"/>
              <w:tl2br w:val="nil"/>
              <w:tr2bl w:val="nil"/>
            </w:tcBorders>
            <w:shd w:val="clear" w:color="auto" w:fill="auto"/>
            <w:noWrap/>
            <w:tcMar>
              <w:left w:w="40" w:type="dxa"/>
              <w:right w:w="40" w:type="dxa"/>
            </w:tcMar>
            <w:vAlign w:val="bottom"/>
          </w:tcPr>
          <w:p w14:paraId="1FEFD7B0"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(155)</w:t>
            </w:r>
          </w:p>
        </w:tc>
        <w:tc>
          <w:tcPr>
            <w:tcW w:w="1140" w:type="dxa"/>
            <w:gridSpan w:val="2"/>
            <w:tcBorders>
              <w:top w:val="single" w:sz="4" w:space="0" w:color="4D4B4C"/>
              <w:left w:val="single" w:sz="4" w:space="0" w:color="4D4B4C"/>
              <w:bottom w:val="nil"/>
              <w:right w:val="single" w:sz="4" w:space="0" w:color="4D4B4C"/>
              <w:tl2br w:val="nil"/>
              <w:tr2bl w:val="nil"/>
            </w:tcBorders>
            <w:shd w:val="clear" w:color="auto" w:fill="auto"/>
            <w:noWrap/>
            <w:tcMar>
              <w:left w:w="40" w:type="dxa"/>
              <w:right w:w="100" w:type="dxa"/>
            </w:tcMar>
            <w:vAlign w:val="bottom"/>
          </w:tcPr>
          <w:p w14:paraId="4F3230A9"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33</w:t>
            </w:r>
          </w:p>
        </w:tc>
      </w:tr>
      <w:tr w:rsidR="008A1EFF" w:rsidRPr="00EF0925" w14:paraId="678332E4"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hRule="exact" w:val="225"/>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2FD5A8D2" w14:textId="77777777" w:rsidR="008A1EFF" w:rsidRPr="00EF0925" w:rsidRDefault="008A1EFF" w:rsidP="00EF0925">
            <w:pPr>
              <w:keepNext/>
              <w:rPr>
                <w:rFonts w:ascii="Arial" w:eastAsia="Arial" w:hAnsi="Arial" w:cs="Arial"/>
                <w:color w:val="000000"/>
                <w:sz w:val="18"/>
                <w:lang w:val="en-US" w:eastAsia="en-US"/>
              </w:rPr>
            </w:pPr>
          </w:p>
        </w:tc>
        <w:tc>
          <w:tcPr>
            <w:tcW w:w="5670" w:type="dxa"/>
            <w:tcBorders>
              <w:top w:val="nil"/>
              <w:left w:val="nil"/>
              <w:bottom w:val="nil"/>
              <w:right w:val="nil"/>
              <w:tl2br w:val="nil"/>
              <w:tr2bl w:val="nil"/>
            </w:tcBorders>
            <w:shd w:val="clear" w:color="auto" w:fill="auto"/>
            <w:noWrap/>
            <w:tcMar>
              <w:left w:w="40" w:type="dxa"/>
              <w:right w:w="40" w:type="dxa"/>
            </w:tcMar>
            <w:vAlign w:val="bottom"/>
          </w:tcPr>
          <w:p w14:paraId="32BA59C1"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Change in provision for unearned reinsurance premiums</w:t>
            </w:r>
          </w:p>
        </w:tc>
        <w:tc>
          <w:tcPr>
            <w:tcW w:w="1590" w:type="dxa"/>
            <w:tcBorders>
              <w:top w:val="nil"/>
              <w:left w:val="nil"/>
              <w:bottom w:val="nil"/>
              <w:right w:val="nil"/>
              <w:tl2br w:val="nil"/>
              <w:tr2bl w:val="nil"/>
            </w:tcBorders>
            <w:shd w:val="clear" w:color="auto" w:fill="auto"/>
            <w:noWrap/>
            <w:tcMar>
              <w:left w:w="0" w:type="dxa"/>
              <w:right w:w="0" w:type="dxa"/>
            </w:tcMar>
            <w:vAlign w:val="bottom"/>
          </w:tcPr>
          <w:p w14:paraId="3212164F" w14:textId="77777777" w:rsidR="008A1EFF" w:rsidRPr="00EF0925" w:rsidRDefault="008A1EFF" w:rsidP="00EF0925">
            <w:pPr>
              <w:keepNext/>
              <w:rPr>
                <w:rFonts w:ascii="Arial" w:eastAsia="Arial" w:hAnsi="Arial" w:cs="Arial"/>
                <w:color w:val="000000"/>
                <w:sz w:val="18"/>
                <w:lang w:val="en-US" w:eastAsia="en-US"/>
              </w:rPr>
            </w:pPr>
          </w:p>
        </w:tc>
        <w:tc>
          <w:tcPr>
            <w:tcW w:w="525" w:type="dxa"/>
            <w:tcBorders>
              <w:top w:val="nil"/>
              <w:left w:val="nil"/>
              <w:bottom w:val="nil"/>
              <w:right w:val="single" w:sz="4" w:space="0" w:color="4D4B4C"/>
              <w:tl2br w:val="nil"/>
              <w:tr2bl w:val="nil"/>
            </w:tcBorders>
            <w:shd w:val="clear" w:color="auto" w:fill="auto"/>
            <w:noWrap/>
            <w:tcMar>
              <w:left w:w="0" w:type="dxa"/>
              <w:right w:w="0" w:type="dxa"/>
            </w:tcMar>
            <w:vAlign w:val="bottom"/>
          </w:tcPr>
          <w:p w14:paraId="7AEE9C54" w14:textId="77777777" w:rsidR="008A1EFF" w:rsidRPr="00EF0925" w:rsidRDefault="008A1EFF" w:rsidP="00EF0925">
            <w:pPr>
              <w:keepNext/>
              <w:jc w:val="right"/>
              <w:rPr>
                <w:rFonts w:ascii="Arial" w:eastAsia="Arial" w:hAnsi="Arial" w:cs="Arial"/>
                <w:color w:val="000000"/>
                <w:sz w:val="18"/>
                <w:lang w:val="en-US" w:eastAsia="en-US"/>
              </w:rPr>
            </w:pPr>
          </w:p>
        </w:tc>
        <w:tc>
          <w:tcPr>
            <w:tcW w:w="1140" w:type="dxa"/>
            <w:tcBorders>
              <w:top w:val="nil"/>
              <w:left w:val="single" w:sz="4" w:space="0" w:color="4D4B4C"/>
              <w:bottom w:val="single" w:sz="4" w:space="0" w:color="4D4B4C"/>
              <w:right w:val="single" w:sz="4" w:space="0" w:color="4D4B4C"/>
              <w:tl2br w:val="nil"/>
              <w:tr2bl w:val="nil"/>
            </w:tcBorders>
            <w:shd w:val="clear" w:color="auto" w:fill="auto"/>
            <w:noWrap/>
            <w:tcMar>
              <w:left w:w="40" w:type="dxa"/>
              <w:right w:w="100" w:type="dxa"/>
            </w:tcMar>
            <w:vAlign w:val="bottom"/>
          </w:tcPr>
          <w:p w14:paraId="2EF0353B"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127</w:t>
            </w:r>
          </w:p>
        </w:tc>
        <w:tc>
          <w:tcPr>
            <w:tcW w:w="1140" w:type="dxa"/>
            <w:gridSpan w:val="2"/>
            <w:tcBorders>
              <w:top w:val="nil"/>
              <w:left w:val="single" w:sz="4" w:space="0" w:color="4D4B4C"/>
              <w:bottom w:val="single" w:sz="4" w:space="0" w:color="4D4B4C"/>
              <w:right w:val="single" w:sz="4" w:space="0" w:color="4D4B4C"/>
              <w:tl2br w:val="nil"/>
              <w:tr2bl w:val="nil"/>
            </w:tcBorders>
            <w:shd w:val="clear" w:color="auto" w:fill="auto"/>
            <w:noWrap/>
            <w:tcMar>
              <w:left w:w="40" w:type="dxa"/>
              <w:right w:w="100" w:type="dxa"/>
            </w:tcMar>
            <w:vAlign w:val="bottom"/>
          </w:tcPr>
          <w:p w14:paraId="5036F5DE"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43</w:t>
            </w:r>
          </w:p>
        </w:tc>
      </w:tr>
      <w:tr w:rsidR="008A1EFF" w:rsidRPr="00EF0925" w14:paraId="4F2BD346"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hRule="exact" w:val="225"/>
        </w:trPr>
        <w:tc>
          <w:tcPr>
            <w:tcW w:w="5820" w:type="dxa"/>
            <w:gridSpan w:val="2"/>
            <w:tcBorders>
              <w:top w:val="nil"/>
              <w:left w:val="nil"/>
              <w:bottom w:val="single" w:sz="4" w:space="0" w:color="4D4B4C"/>
              <w:right w:val="nil"/>
              <w:tl2br w:val="nil"/>
              <w:tr2bl w:val="nil"/>
            </w:tcBorders>
            <w:shd w:val="clear" w:color="auto" w:fill="auto"/>
            <w:noWrap/>
            <w:tcMar>
              <w:left w:w="40" w:type="dxa"/>
              <w:right w:w="40" w:type="dxa"/>
            </w:tcMar>
            <w:vAlign w:val="bottom"/>
          </w:tcPr>
          <w:p w14:paraId="2F444E97"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Change in provision for net unearned premiums</w:t>
            </w:r>
          </w:p>
        </w:tc>
        <w:tc>
          <w:tcPr>
            <w:tcW w:w="159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6A87B0B3" w14:textId="77777777" w:rsidR="008A1EFF" w:rsidRPr="00EF0925" w:rsidRDefault="008A1EFF" w:rsidP="00EF0925">
            <w:pPr>
              <w:keepNext/>
              <w:rPr>
                <w:rFonts w:ascii="Arial" w:eastAsia="Arial" w:hAnsi="Arial" w:cs="Arial"/>
                <w:color w:val="000000"/>
                <w:sz w:val="18"/>
                <w:lang w:val="en-US" w:eastAsia="en-US"/>
              </w:rPr>
            </w:pPr>
          </w:p>
        </w:tc>
        <w:tc>
          <w:tcPr>
            <w:tcW w:w="525"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7292A58E" w14:textId="77777777" w:rsidR="008A1EFF" w:rsidRPr="00EF0925" w:rsidRDefault="008A1EFF" w:rsidP="00EF0925">
            <w:pPr>
              <w:keepNext/>
              <w:jc w:val="right"/>
              <w:rPr>
                <w:rFonts w:ascii="Arial" w:eastAsia="Arial" w:hAnsi="Arial" w:cs="Arial"/>
                <w:color w:val="000000"/>
                <w:sz w:val="18"/>
                <w:lang w:val="en-US" w:eastAsia="en-US"/>
              </w:rPr>
            </w:pPr>
          </w:p>
        </w:tc>
        <w:tc>
          <w:tcPr>
            <w:tcW w:w="1140" w:type="dxa"/>
            <w:tcBorders>
              <w:top w:val="single" w:sz="4" w:space="0" w:color="4D4B4C"/>
              <w:left w:val="nil"/>
              <w:bottom w:val="single" w:sz="4" w:space="0" w:color="4D4B4C"/>
              <w:right w:val="nil"/>
              <w:tl2br w:val="nil"/>
              <w:tr2bl w:val="nil"/>
            </w:tcBorders>
            <w:shd w:val="clear" w:color="auto" w:fill="auto"/>
            <w:noWrap/>
            <w:tcMar>
              <w:left w:w="40" w:type="dxa"/>
              <w:right w:w="40" w:type="dxa"/>
            </w:tcMar>
            <w:vAlign w:val="bottom"/>
          </w:tcPr>
          <w:p w14:paraId="7EE63351"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(28)</w:t>
            </w:r>
          </w:p>
        </w:tc>
        <w:tc>
          <w:tcPr>
            <w:tcW w:w="1140" w:type="dxa"/>
            <w:gridSpan w:val="2"/>
            <w:tcBorders>
              <w:top w:val="single" w:sz="4" w:space="0" w:color="4D4B4C"/>
              <w:left w:val="nil"/>
              <w:bottom w:val="single" w:sz="4" w:space="0" w:color="4D4B4C"/>
              <w:right w:val="nil"/>
              <w:tl2br w:val="nil"/>
              <w:tr2bl w:val="nil"/>
            </w:tcBorders>
            <w:shd w:val="clear" w:color="auto" w:fill="auto"/>
            <w:noWrap/>
            <w:tcMar>
              <w:left w:w="40" w:type="dxa"/>
              <w:right w:w="100" w:type="dxa"/>
            </w:tcMar>
            <w:vAlign w:val="bottom"/>
          </w:tcPr>
          <w:p w14:paraId="604B98A5"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76</w:t>
            </w:r>
          </w:p>
        </w:tc>
      </w:tr>
      <w:tr w:rsidR="008A1EFF" w:rsidRPr="00EF0925" w14:paraId="4FAF7E39"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hRule="exact" w:val="225"/>
        </w:trPr>
        <w:tc>
          <w:tcPr>
            <w:tcW w:w="5820" w:type="dxa"/>
            <w:gridSpan w:val="2"/>
            <w:tcBorders>
              <w:top w:val="single" w:sz="4" w:space="0" w:color="4D4B4C"/>
              <w:left w:val="nil"/>
              <w:bottom w:val="nil"/>
              <w:right w:val="nil"/>
              <w:tl2br w:val="nil"/>
              <w:tr2bl w:val="nil"/>
            </w:tcBorders>
            <w:shd w:val="clear" w:color="auto" w:fill="auto"/>
            <w:noWrap/>
            <w:tcMar>
              <w:left w:w="40" w:type="dxa"/>
              <w:right w:w="40" w:type="dxa"/>
            </w:tcMar>
            <w:vAlign w:val="bottom"/>
          </w:tcPr>
          <w:p w14:paraId="5F54FC65"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Net earned premiums</w:t>
            </w:r>
          </w:p>
        </w:tc>
        <w:tc>
          <w:tcPr>
            <w:tcW w:w="159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5A6391F8" w14:textId="77777777" w:rsidR="008A1EFF" w:rsidRPr="00EF0925" w:rsidRDefault="008A1EFF" w:rsidP="00EF0925">
            <w:pPr>
              <w:keepNext/>
              <w:rPr>
                <w:rFonts w:ascii="Arial" w:eastAsia="Arial" w:hAnsi="Arial" w:cs="Arial"/>
                <w:color w:val="000000"/>
                <w:sz w:val="18"/>
                <w:lang w:val="en-US" w:eastAsia="en-US"/>
              </w:rPr>
            </w:pPr>
          </w:p>
        </w:tc>
        <w:tc>
          <w:tcPr>
            <w:tcW w:w="525"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38E3CAC9" w14:textId="77777777" w:rsidR="008A1EFF" w:rsidRPr="00EF0925" w:rsidRDefault="008A1EFF" w:rsidP="00EF0925">
            <w:pPr>
              <w:keepNext/>
              <w:jc w:val="right"/>
              <w:rPr>
                <w:rFonts w:ascii="Arial" w:eastAsia="Arial" w:hAnsi="Arial" w:cs="Arial"/>
                <w:color w:val="000000"/>
                <w:sz w:val="18"/>
                <w:lang w:val="en-US" w:eastAsia="en-US"/>
              </w:rPr>
            </w:pPr>
          </w:p>
        </w:tc>
        <w:tc>
          <w:tcPr>
            <w:tcW w:w="1140" w:type="dxa"/>
            <w:tcBorders>
              <w:top w:val="single" w:sz="4" w:space="0" w:color="4D4B4C"/>
              <w:left w:val="nil"/>
              <w:bottom w:val="nil"/>
              <w:right w:val="nil"/>
              <w:tl2br w:val="nil"/>
              <w:tr2bl w:val="nil"/>
            </w:tcBorders>
            <w:shd w:val="clear" w:color="auto" w:fill="auto"/>
            <w:noWrap/>
            <w:tcMar>
              <w:left w:w="40" w:type="dxa"/>
              <w:right w:w="100" w:type="dxa"/>
            </w:tcMar>
            <w:vAlign w:val="bottom"/>
          </w:tcPr>
          <w:p w14:paraId="15E745E2"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1,689</w:t>
            </w:r>
          </w:p>
        </w:tc>
        <w:tc>
          <w:tcPr>
            <w:tcW w:w="1140" w:type="dxa"/>
            <w:gridSpan w:val="2"/>
            <w:tcBorders>
              <w:top w:val="single" w:sz="4" w:space="0" w:color="4D4B4C"/>
              <w:left w:val="nil"/>
              <w:bottom w:val="nil"/>
              <w:right w:val="nil"/>
              <w:tl2br w:val="nil"/>
              <w:tr2bl w:val="nil"/>
            </w:tcBorders>
            <w:shd w:val="clear" w:color="auto" w:fill="auto"/>
            <w:noWrap/>
            <w:tcMar>
              <w:left w:w="40" w:type="dxa"/>
              <w:right w:w="100" w:type="dxa"/>
            </w:tcMar>
            <w:vAlign w:val="bottom"/>
          </w:tcPr>
          <w:p w14:paraId="64709FCE"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1,522</w:t>
            </w:r>
          </w:p>
        </w:tc>
      </w:tr>
      <w:tr w:rsidR="008A1EFF" w:rsidRPr="00EF0925" w14:paraId="7E181142"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hRule="exact" w:val="225"/>
        </w:trPr>
        <w:tc>
          <w:tcPr>
            <w:tcW w:w="5820" w:type="dxa"/>
            <w:gridSpan w:val="2"/>
            <w:tcBorders>
              <w:top w:val="nil"/>
              <w:left w:val="nil"/>
              <w:bottom w:val="nil"/>
              <w:right w:val="nil"/>
              <w:tl2br w:val="nil"/>
              <w:tr2bl w:val="nil"/>
            </w:tcBorders>
            <w:shd w:val="clear" w:color="auto" w:fill="auto"/>
            <w:noWrap/>
            <w:tcMar>
              <w:left w:w="40" w:type="dxa"/>
              <w:right w:w="40" w:type="dxa"/>
            </w:tcMar>
            <w:vAlign w:val="bottom"/>
          </w:tcPr>
          <w:p w14:paraId="1A8A2920"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Net investment return</w:t>
            </w:r>
          </w:p>
        </w:tc>
        <w:tc>
          <w:tcPr>
            <w:tcW w:w="1590" w:type="dxa"/>
            <w:tcBorders>
              <w:top w:val="nil"/>
              <w:left w:val="nil"/>
              <w:bottom w:val="nil"/>
              <w:right w:val="nil"/>
              <w:tl2br w:val="nil"/>
              <w:tr2bl w:val="nil"/>
            </w:tcBorders>
            <w:shd w:val="clear" w:color="auto" w:fill="auto"/>
            <w:noWrap/>
            <w:tcMar>
              <w:left w:w="0" w:type="dxa"/>
              <w:right w:w="0" w:type="dxa"/>
            </w:tcMar>
            <w:vAlign w:val="bottom"/>
          </w:tcPr>
          <w:p w14:paraId="415870FD" w14:textId="77777777" w:rsidR="008A1EFF" w:rsidRPr="00EF0925" w:rsidRDefault="008A1EFF" w:rsidP="00EF0925">
            <w:pPr>
              <w:keepNext/>
              <w:rPr>
                <w:rFonts w:ascii="Arial" w:eastAsia="Arial" w:hAnsi="Arial" w:cs="Arial"/>
                <w:color w:val="000000"/>
                <w:sz w:val="18"/>
                <w:lang w:val="en-US" w:eastAsia="en-US"/>
              </w:rPr>
            </w:pPr>
          </w:p>
        </w:tc>
        <w:tc>
          <w:tcPr>
            <w:tcW w:w="525" w:type="dxa"/>
            <w:tcBorders>
              <w:top w:val="nil"/>
              <w:left w:val="nil"/>
              <w:bottom w:val="nil"/>
              <w:right w:val="nil"/>
              <w:tl2br w:val="nil"/>
              <w:tr2bl w:val="nil"/>
            </w:tcBorders>
            <w:shd w:val="clear" w:color="auto" w:fill="auto"/>
            <w:noWrap/>
            <w:tcMar>
              <w:left w:w="40" w:type="dxa"/>
              <w:right w:w="40" w:type="dxa"/>
            </w:tcMar>
            <w:vAlign w:val="bottom"/>
          </w:tcPr>
          <w:p w14:paraId="78F374DF" w14:textId="77777777" w:rsidR="008A1EFF" w:rsidRPr="00EF0925" w:rsidRDefault="00D429A0" w:rsidP="00EF0925">
            <w:pPr>
              <w:keepNext/>
              <w:jc w:val="center"/>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7</w:t>
            </w:r>
          </w:p>
        </w:tc>
        <w:tc>
          <w:tcPr>
            <w:tcW w:w="1140" w:type="dxa"/>
            <w:tcBorders>
              <w:top w:val="nil"/>
              <w:left w:val="nil"/>
              <w:bottom w:val="nil"/>
              <w:right w:val="nil"/>
              <w:tl2br w:val="nil"/>
              <w:tr2bl w:val="nil"/>
            </w:tcBorders>
            <w:shd w:val="clear" w:color="auto" w:fill="auto"/>
            <w:noWrap/>
            <w:tcMar>
              <w:left w:w="40" w:type="dxa"/>
              <w:right w:w="100" w:type="dxa"/>
            </w:tcMar>
            <w:vAlign w:val="bottom"/>
          </w:tcPr>
          <w:p w14:paraId="2ED77C7C"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58</w:t>
            </w:r>
          </w:p>
        </w:tc>
        <w:tc>
          <w:tcPr>
            <w:tcW w:w="1140" w:type="dxa"/>
            <w:gridSpan w:val="2"/>
            <w:tcBorders>
              <w:top w:val="nil"/>
              <w:left w:val="nil"/>
              <w:bottom w:val="nil"/>
              <w:right w:val="nil"/>
              <w:tl2br w:val="nil"/>
              <w:tr2bl w:val="nil"/>
            </w:tcBorders>
            <w:shd w:val="clear" w:color="auto" w:fill="auto"/>
            <w:noWrap/>
            <w:tcMar>
              <w:left w:w="40" w:type="dxa"/>
              <w:right w:w="100" w:type="dxa"/>
            </w:tcMar>
            <w:vAlign w:val="bottom"/>
          </w:tcPr>
          <w:p w14:paraId="1BCF6310"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39</w:t>
            </w:r>
          </w:p>
        </w:tc>
      </w:tr>
      <w:tr w:rsidR="008A1EFF" w:rsidRPr="00EF0925" w14:paraId="41D5A90D"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hRule="exact" w:val="225"/>
        </w:trPr>
        <w:tc>
          <w:tcPr>
            <w:tcW w:w="5820" w:type="dxa"/>
            <w:gridSpan w:val="2"/>
            <w:tcBorders>
              <w:top w:val="nil"/>
              <w:left w:val="nil"/>
              <w:bottom w:val="single" w:sz="4" w:space="0" w:color="4D4B4C"/>
              <w:right w:val="nil"/>
              <w:tl2br w:val="nil"/>
              <w:tr2bl w:val="nil"/>
            </w:tcBorders>
            <w:shd w:val="clear" w:color="auto" w:fill="auto"/>
            <w:noWrap/>
            <w:tcMar>
              <w:left w:w="40" w:type="dxa"/>
              <w:right w:w="40" w:type="dxa"/>
            </w:tcMar>
            <w:vAlign w:val="bottom"/>
          </w:tcPr>
          <w:p w14:paraId="7C5B16DF"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Other operating income</w:t>
            </w:r>
          </w:p>
        </w:tc>
        <w:tc>
          <w:tcPr>
            <w:tcW w:w="159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4D8959A1" w14:textId="77777777" w:rsidR="008A1EFF" w:rsidRPr="00EF0925" w:rsidRDefault="008A1EFF" w:rsidP="00EF0925">
            <w:pPr>
              <w:keepNext/>
              <w:rPr>
                <w:rFonts w:ascii="Arial" w:eastAsia="Arial" w:hAnsi="Arial" w:cs="Arial"/>
                <w:color w:val="000000"/>
                <w:sz w:val="18"/>
                <w:lang w:val="en-US" w:eastAsia="en-US"/>
              </w:rPr>
            </w:pPr>
          </w:p>
        </w:tc>
        <w:tc>
          <w:tcPr>
            <w:tcW w:w="525"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29404FA1" w14:textId="77777777" w:rsidR="008A1EFF" w:rsidRPr="00EF0925" w:rsidRDefault="008A1EFF" w:rsidP="00EF0925">
            <w:pPr>
              <w:keepNext/>
              <w:jc w:val="right"/>
              <w:rPr>
                <w:rFonts w:ascii="Arial" w:eastAsia="Arial" w:hAnsi="Arial" w:cs="Arial"/>
                <w:color w:val="000000"/>
                <w:sz w:val="18"/>
                <w:lang w:val="en-US" w:eastAsia="en-US"/>
              </w:rPr>
            </w:pPr>
          </w:p>
        </w:tc>
        <w:tc>
          <w:tcPr>
            <w:tcW w:w="1140" w:type="dxa"/>
            <w:tcBorders>
              <w:top w:val="nil"/>
              <w:left w:val="nil"/>
              <w:bottom w:val="single" w:sz="4" w:space="0" w:color="4D4B4C"/>
              <w:right w:val="nil"/>
              <w:tl2br w:val="nil"/>
              <w:tr2bl w:val="nil"/>
            </w:tcBorders>
            <w:shd w:val="clear" w:color="auto" w:fill="auto"/>
            <w:noWrap/>
            <w:tcMar>
              <w:left w:w="40" w:type="dxa"/>
              <w:right w:w="100" w:type="dxa"/>
            </w:tcMar>
            <w:vAlign w:val="bottom"/>
          </w:tcPr>
          <w:p w14:paraId="233B9AAC"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41</w:t>
            </w:r>
          </w:p>
        </w:tc>
        <w:tc>
          <w:tcPr>
            <w:tcW w:w="1140" w:type="dxa"/>
            <w:gridSpan w:val="2"/>
            <w:tcBorders>
              <w:top w:val="nil"/>
              <w:left w:val="nil"/>
              <w:bottom w:val="single" w:sz="4" w:space="0" w:color="4D4B4C"/>
              <w:right w:val="nil"/>
              <w:tl2br w:val="nil"/>
              <w:tr2bl w:val="nil"/>
            </w:tcBorders>
            <w:shd w:val="clear" w:color="auto" w:fill="auto"/>
            <w:noWrap/>
            <w:tcMar>
              <w:left w:w="40" w:type="dxa"/>
              <w:right w:w="100" w:type="dxa"/>
            </w:tcMar>
            <w:vAlign w:val="bottom"/>
          </w:tcPr>
          <w:p w14:paraId="40A98164"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47</w:t>
            </w:r>
          </w:p>
        </w:tc>
      </w:tr>
      <w:tr w:rsidR="008A1EFF" w:rsidRPr="00EF0925" w14:paraId="2CAA2298"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hRule="exact" w:val="225"/>
        </w:trPr>
        <w:tc>
          <w:tcPr>
            <w:tcW w:w="5820" w:type="dxa"/>
            <w:gridSpan w:val="2"/>
            <w:tcBorders>
              <w:top w:val="single" w:sz="4" w:space="0" w:color="4D4B4C"/>
              <w:left w:val="nil"/>
              <w:bottom w:val="single" w:sz="4" w:space="0" w:color="4D4B4C"/>
              <w:right w:val="nil"/>
              <w:tl2br w:val="nil"/>
              <w:tr2bl w:val="nil"/>
            </w:tcBorders>
            <w:shd w:val="clear" w:color="auto" w:fill="auto"/>
            <w:noWrap/>
            <w:tcMar>
              <w:left w:w="40" w:type="dxa"/>
              <w:right w:w="40" w:type="dxa"/>
            </w:tcMar>
            <w:vAlign w:val="bottom"/>
          </w:tcPr>
          <w:p w14:paraId="3CC33BC1"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Total income</w:t>
            </w:r>
          </w:p>
        </w:tc>
        <w:tc>
          <w:tcPr>
            <w:tcW w:w="1590" w:type="dxa"/>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28D82166" w14:textId="77777777" w:rsidR="008A1EFF" w:rsidRPr="00EF0925" w:rsidRDefault="008A1EFF" w:rsidP="00EF0925">
            <w:pPr>
              <w:keepNext/>
              <w:rPr>
                <w:rFonts w:ascii="Arial" w:eastAsia="Arial" w:hAnsi="Arial" w:cs="Arial"/>
                <w:b/>
                <w:color w:val="000000"/>
                <w:sz w:val="18"/>
                <w:lang w:val="en-US" w:eastAsia="en-US"/>
              </w:rPr>
            </w:pPr>
          </w:p>
        </w:tc>
        <w:tc>
          <w:tcPr>
            <w:tcW w:w="525" w:type="dxa"/>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06860812" w14:textId="77777777" w:rsidR="008A1EFF" w:rsidRPr="00EF0925" w:rsidRDefault="008A1EFF" w:rsidP="00EF0925">
            <w:pPr>
              <w:keepNext/>
              <w:jc w:val="right"/>
              <w:rPr>
                <w:rFonts w:ascii="Arial" w:eastAsia="Arial" w:hAnsi="Arial" w:cs="Arial"/>
                <w:color w:val="000000"/>
                <w:sz w:val="18"/>
                <w:lang w:val="en-US" w:eastAsia="en-US"/>
              </w:rPr>
            </w:pPr>
          </w:p>
        </w:tc>
        <w:tc>
          <w:tcPr>
            <w:tcW w:w="1140" w:type="dxa"/>
            <w:tcBorders>
              <w:top w:val="single" w:sz="4" w:space="0" w:color="4D4B4C"/>
              <w:left w:val="nil"/>
              <w:bottom w:val="single" w:sz="4" w:space="0" w:color="4D4B4C"/>
              <w:right w:val="nil"/>
              <w:tl2br w:val="nil"/>
              <w:tr2bl w:val="nil"/>
            </w:tcBorders>
            <w:shd w:val="clear" w:color="auto" w:fill="auto"/>
            <w:noWrap/>
            <w:tcMar>
              <w:left w:w="40" w:type="dxa"/>
              <w:right w:w="100" w:type="dxa"/>
            </w:tcMar>
            <w:vAlign w:val="bottom"/>
          </w:tcPr>
          <w:p w14:paraId="5EF04EFD"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1,788</w:t>
            </w:r>
          </w:p>
        </w:tc>
        <w:tc>
          <w:tcPr>
            <w:tcW w:w="1140" w:type="dxa"/>
            <w:gridSpan w:val="2"/>
            <w:tcBorders>
              <w:top w:val="single" w:sz="4" w:space="0" w:color="4D4B4C"/>
              <w:left w:val="nil"/>
              <w:bottom w:val="single" w:sz="4" w:space="0" w:color="4D4B4C"/>
              <w:right w:val="nil"/>
              <w:tl2br w:val="nil"/>
              <w:tr2bl w:val="nil"/>
            </w:tcBorders>
            <w:shd w:val="clear" w:color="auto" w:fill="auto"/>
            <w:noWrap/>
            <w:tcMar>
              <w:left w:w="40" w:type="dxa"/>
              <w:right w:w="100" w:type="dxa"/>
            </w:tcMar>
            <w:vAlign w:val="bottom"/>
          </w:tcPr>
          <w:p w14:paraId="44131F72"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1,608</w:t>
            </w:r>
          </w:p>
        </w:tc>
      </w:tr>
      <w:tr w:rsidR="008A1EFF" w:rsidRPr="00EF0925" w14:paraId="3D20A00E"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hRule="exact" w:val="225"/>
        </w:trPr>
        <w:tc>
          <w:tcPr>
            <w:tcW w:w="5820" w:type="dxa"/>
            <w:gridSpan w:val="2"/>
            <w:tcBorders>
              <w:top w:val="single" w:sz="4" w:space="0" w:color="4D4B4C"/>
              <w:left w:val="nil"/>
              <w:bottom w:val="nil"/>
              <w:right w:val="nil"/>
              <w:tl2br w:val="nil"/>
              <w:tr2bl w:val="nil"/>
            </w:tcBorders>
            <w:shd w:val="clear" w:color="auto" w:fill="auto"/>
            <w:noWrap/>
            <w:tcMar>
              <w:left w:w="40" w:type="dxa"/>
              <w:right w:w="40" w:type="dxa"/>
            </w:tcMar>
            <w:vAlign w:val="bottom"/>
          </w:tcPr>
          <w:p w14:paraId="15FDF451"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Expenses</w:t>
            </w:r>
          </w:p>
        </w:tc>
        <w:tc>
          <w:tcPr>
            <w:tcW w:w="159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4A928BC3" w14:textId="77777777" w:rsidR="008A1EFF" w:rsidRPr="00EF0925" w:rsidRDefault="008A1EFF" w:rsidP="00EF0925">
            <w:pPr>
              <w:keepNext/>
              <w:rPr>
                <w:rFonts w:ascii="Arial" w:eastAsia="Arial" w:hAnsi="Arial" w:cs="Arial"/>
                <w:color w:val="000000"/>
                <w:sz w:val="18"/>
                <w:lang w:val="en-US" w:eastAsia="en-US"/>
              </w:rPr>
            </w:pPr>
          </w:p>
        </w:tc>
        <w:tc>
          <w:tcPr>
            <w:tcW w:w="525"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7308847D" w14:textId="77777777" w:rsidR="008A1EFF" w:rsidRPr="00EF0925" w:rsidRDefault="008A1EFF" w:rsidP="00EF0925">
            <w:pPr>
              <w:keepNext/>
              <w:jc w:val="right"/>
              <w:rPr>
                <w:rFonts w:ascii="Arial" w:eastAsia="Arial" w:hAnsi="Arial" w:cs="Arial"/>
                <w:color w:val="000000"/>
                <w:sz w:val="18"/>
                <w:lang w:val="en-US" w:eastAsia="en-US"/>
              </w:rPr>
            </w:pPr>
          </w:p>
        </w:tc>
        <w:tc>
          <w:tcPr>
            <w:tcW w:w="1140" w:type="dxa"/>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28CFA8A5" w14:textId="77777777" w:rsidR="008A1EFF" w:rsidRPr="00EF0925" w:rsidRDefault="008A1EFF" w:rsidP="00EF0925">
            <w:pPr>
              <w:keepNext/>
              <w:jc w:val="right"/>
              <w:rPr>
                <w:rFonts w:ascii="Arial" w:eastAsia="Arial" w:hAnsi="Arial" w:cs="Arial"/>
                <w:b/>
                <w:color w:val="000000"/>
                <w:sz w:val="18"/>
                <w:lang w:val="en-US" w:eastAsia="en-US"/>
              </w:rPr>
            </w:pPr>
          </w:p>
        </w:tc>
        <w:tc>
          <w:tcPr>
            <w:tcW w:w="1140"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418597E2" w14:textId="77777777" w:rsidR="008A1EFF" w:rsidRPr="00EF0925" w:rsidRDefault="008A1EFF" w:rsidP="00EF0925">
            <w:pPr>
              <w:keepNext/>
              <w:jc w:val="right"/>
              <w:rPr>
                <w:rFonts w:ascii="Arial" w:eastAsia="Arial" w:hAnsi="Arial" w:cs="Arial"/>
                <w:color w:val="000000"/>
                <w:sz w:val="18"/>
                <w:lang w:val="en-US" w:eastAsia="en-US"/>
              </w:rPr>
            </w:pPr>
          </w:p>
        </w:tc>
      </w:tr>
      <w:tr w:rsidR="008A1EFF" w:rsidRPr="00EF0925" w14:paraId="4C2BCFB8"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hRule="exact" w:val="225"/>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27A90298" w14:textId="77777777" w:rsidR="008A1EFF" w:rsidRPr="00EF0925" w:rsidRDefault="008A1EFF" w:rsidP="00EF0925">
            <w:pPr>
              <w:keepNext/>
              <w:rPr>
                <w:rFonts w:ascii="Arial" w:eastAsia="Arial" w:hAnsi="Arial" w:cs="Arial"/>
                <w:color w:val="000000"/>
                <w:sz w:val="18"/>
                <w:lang w:val="en-US" w:eastAsia="en-US"/>
              </w:rPr>
            </w:pPr>
          </w:p>
        </w:tc>
        <w:tc>
          <w:tcPr>
            <w:tcW w:w="5670" w:type="dxa"/>
            <w:tcBorders>
              <w:top w:val="nil"/>
              <w:left w:val="nil"/>
              <w:bottom w:val="nil"/>
              <w:right w:val="nil"/>
              <w:tl2br w:val="nil"/>
              <w:tr2bl w:val="nil"/>
            </w:tcBorders>
            <w:shd w:val="clear" w:color="auto" w:fill="auto"/>
            <w:noWrap/>
            <w:tcMar>
              <w:left w:w="40" w:type="dxa"/>
              <w:right w:w="40" w:type="dxa"/>
            </w:tcMar>
            <w:vAlign w:val="bottom"/>
          </w:tcPr>
          <w:p w14:paraId="19D53BF7"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Gross claims incurred</w:t>
            </w:r>
          </w:p>
        </w:tc>
        <w:tc>
          <w:tcPr>
            <w:tcW w:w="1590" w:type="dxa"/>
            <w:tcBorders>
              <w:top w:val="nil"/>
              <w:left w:val="nil"/>
              <w:bottom w:val="nil"/>
              <w:right w:val="nil"/>
              <w:tl2br w:val="nil"/>
              <w:tr2bl w:val="nil"/>
            </w:tcBorders>
            <w:shd w:val="clear" w:color="auto" w:fill="auto"/>
            <w:noWrap/>
            <w:tcMar>
              <w:left w:w="0" w:type="dxa"/>
              <w:right w:w="0" w:type="dxa"/>
            </w:tcMar>
            <w:vAlign w:val="bottom"/>
          </w:tcPr>
          <w:p w14:paraId="246A35CB" w14:textId="77777777" w:rsidR="008A1EFF" w:rsidRPr="00EF0925" w:rsidRDefault="008A1EFF" w:rsidP="00EF0925">
            <w:pPr>
              <w:keepNext/>
              <w:rPr>
                <w:rFonts w:ascii="Arial" w:eastAsia="Arial" w:hAnsi="Arial" w:cs="Arial"/>
                <w:color w:val="000000"/>
                <w:sz w:val="18"/>
                <w:lang w:val="en-US" w:eastAsia="en-US"/>
              </w:rPr>
            </w:pPr>
          </w:p>
        </w:tc>
        <w:tc>
          <w:tcPr>
            <w:tcW w:w="525" w:type="dxa"/>
            <w:tcBorders>
              <w:top w:val="nil"/>
              <w:left w:val="nil"/>
              <w:bottom w:val="nil"/>
              <w:right w:val="single" w:sz="4" w:space="0" w:color="4D4B4C"/>
              <w:tl2br w:val="nil"/>
              <w:tr2bl w:val="nil"/>
            </w:tcBorders>
            <w:shd w:val="clear" w:color="auto" w:fill="auto"/>
            <w:noWrap/>
            <w:tcMar>
              <w:left w:w="0" w:type="dxa"/>
              <w:right w:w="0" w:type="dxa"/>
            </w:tcMar>
            <w:vAlign w:val="bottom"/>
          </w:tcPr>
          <w:p w14:paraId="199E7607" w14:textId="77777777" w:rsidR="008A1EFF" w:rsidRPr="00EF0925" w:rsidRDefault="008A1EFF" w:rsidP="00EF0925">
            <w:pPr>
              <w:keepNext/>
              <w:jc w:val="right"/>
              <w:rPr>
                <w:rFonts w:ascii="Arial" w:eastAsia="Arial" w:hAnsi="Arial" w:cs="Arial"/>
                <w:color w:val="000000"/>
                <w:sz w:val="18"/>
                <w:lang w:val="en-US" w:eastAsia="en-US"/>
              </w:rPr>
            </w:pPr>
          </w:p>
        </w:tc>
        <w:tc>
          <w:tcPr>
            <w:tcW w:w="1140" w:type="dxa"/>
            <w:tcBorders>
              <w:top w:val="single" w:sz="4" w:space="0" w:color="4D4B4C"/>
              <w:left w:val="single" w:sz="4" w:space="0" w:color="4D4B4C"/>
              <w:bottom w:val="nil"/>
              <w:right w:val="single" w:sz="4" w:space="0" w:color="4D4B4C"/>
              <w:tl2br w:val="nil"/>
              <w:tr2bl w:val="nil"/>
            </w:tcBorders>
            <w:shd w:val="clear" w:color="auto" w:fill="auto"/>
            <w:noWrap/>
            <w:tcMar>
              <w:left w:w="40" w:type="dxa"/>
              <w:right w:w="40" w:type="dxa"/>
            </w:tcMar>
            <w:vAlign w:val="bottom"/>
          </w:tcPr>
          <w:p w14:paraId="6F22B6BE"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(1,657)</w:t>
            </w:r>
          </w:p>
        </w:tc>
        <w:tc>
          <w:tcPr>
            <w:tcW w:w="1140" w:type="dxa"/>
            <w:gridSpan w:val="2"/>
            <w:tcBorders>
              <w:top w:val="single" w:sz="4" w:space="0" w:color="4D4B4C"/>
              <w:left w:val="single" w:sz="4" w:space="0" w:color="4D4B4C"/>
              <w:bottom w:val="nil"/>
              <w:right w:val="single" w:sz="4" w:space="0" w:color="4D4B4C"/>
              <w:tl2br w:val="nil"/>
              <w:tr2bl w:val="nil"/>
            </w:tcBorders>
            <w:shd w:val="clear" w:color="auto" w:fill="auto"/>
            <w:noWrap/>
            <w:tcMar>
              <w:left w:w="40" w:type="dxa"/>
              <w:right w:w="40" w:type="dxa"/>
            </w:tcMar>
            <w:vAlign w:val="bottom"/>
          </w:tcPr>
          <w:p w14:paraId="21C98CD0"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(1,245)</w:t>
            </w:r>
          </w:p>
        </w:tc>
      </w:tr>
      <w:tr w:rsidR="008A1EFF" w:rsidRPr="00EF0925" w14:paraId="24250A01"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hRule="exact" w:val="225"/>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47CC9C9C" w14:textId="77777777" w:rsidR="008A1EFF" w:rsidRPr="00EF0925" w:rsidRDefault="008A1EFF" w:rsidP="00EF0925">
            <w:pPr>
              <w:keepNext/>
              <w:rPr>
                <w:rFonts w:ascii="Arial" w:eastAsia="Arial" w:hAnsi="Arial" w:cs="Arial"/>
                <w:color w:val="000000"/>
                <w:sz w:val="18"/>
                <w:lang w:val="en-US" w:eastAsia="en-US"/>
              </w:rPr>
            </w:pPr>
          </w:p>
        </w:tc>
        <w:tc>
          <w:tcPr>
            <w:tcW w:w="5670" w:type="dxa"/>
            <w:tcBorders>
              <w:top w:val="nil"/>
              <w:left w:val="nil"/>
              <w:bottom w:val="nil"/>
              <w:right w:val="nil"/>
              <w:tl2br w:val="nil"/>
              <w:tr2bl w:val="nil"/>
            </w:tcBorders>
            <w:shd w:val="clear" w:color="auto" w:fill="auto"/>
            <w:noWrap/>
            <w:tcMar>
              <w:left w:w="40" w:type="dxa"/>
              <w:right w:w="40" w:type="dxa"/>
            </w:tcMar>
            <w:vAlign w:val="bottom"/>
          </w:tcPr>
          <w:p w14:paraId="0FA0F38D"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Less: claims recoveries from reinsurers</w:t>
            </w:r>
          </w:p>
        </w:tc>
        <w:tc>
          <w:tcPr>
            <w:tcW w:w="1590" w:type="dxa"/>
            <w:tcBorders>
              <w:top w:val="nil"/>
              <w:left w:val="nil"/>
              <w:bottom w:val="nil"/>
              <w:right w:val="nil"/>
              <w:tl2br w:val="nil"/>
              <w:tr2bl w:val="nil"/>
            </w:tcBorders>
            <w:shd w:val="clear" w:color="auto" w:fill="auto"/>
            <w:noWrap/>
            <w:tcMar>
              <w:left w:w="0" w:type="dxa"/>
              <w:right w:w="0" w:type="dxa"/>
            </w:tcMar>
            <w:vAlign w:val="bottom"/>
          </w:tcPr>
          <w:p w14:paraId="2CAC2AC3" w14:textId="77777777" w:rsidR="008A1EFF" w:rsidRPr="00EF0925" w:rsidRDefault="008A1EFF" w:rsidP="00EF0925">
            <w:pPr>
              <w:keepNext/>
              <w:rPr>
                <w:rFonts w:ascii="Arial" w:eastAsia="Arial" w:hAnsi="Arial" w:cs="Arial"/>
                <w:color w:val="000000"/>
                <w:sz w:val="18"/>
                <w:lang w:val="en-US" w:eastAsia="en-US"/>
              </w:rPr>
            </w:pPr>
          </w:p>
        </w:tc>
        <w:tc>
          <w:tcPr>
            <w:tcW w:w="525" w:type="dxa"/>
            <w:tcBorders>
              <w:top w:val="nil"/>
              <w:left w:val="nil"/>
              <w:bottom w:val="nil"/>
              <w:right w:val="single" w:sz="4" w:space="0" w:color="4D4B4C"/>
              <w:tl2br w:val="nil"/>
              <w:tr2bl w:val="nil"/>
            </w:tcBorders>
            <w:shd w:val="clear" w:color="auto" w:fill="auto"/>
            <w:noWrap/>
            <w:tcMar>
              <w:left w:w="0" w:type="dxa"/>
              <w:right w:w="0" w:type="dxa"/>
            </w:tcMar>
            <w:vAlign w:val="bottom"/>
          </w:tcPr>
          <w:p w14:paraId="63F139B4" w14:textId="77777777" w:rsidR="008A1EFF" w:rsidRPr="00EF0925" w:rsidRDefault="008A1EFF" w:rsidP="00EF0925">
            <w:pPr>
              <w:keepNext/>
              <w:jc w:val="right"/>
              <w:rPr>
                <w:rFonts w:ascii="Arial" w:eastAsia="Arial" w:hAnsi="Arial" w:cs="Arial"/>
                <w:color w:val="000000"/>
                <w:sz w:val="18"/>
                <w:lang w:val="en-US" w:eastAsia="en-US"/>
              </w:rPr>
            </w:pPr>
          </w:p>
        </w:tc>
        <w:tc>
          <w:tcPr>
            <w:tcW w:w="1140" w:type="dxa"/>
            <w:tcBorders>
              <w:top w:val="nil"/>
              <w:left w:val="single" w:sz="4" w:space="0" w:color="4D4B4C"/>
              <w:bottom w:val="single" w:sz="4" w:space="0" w:color="4D4B4C"/>
              <w:right w:val="single" w:sz="4" w:space="0" w:color="4D4B4C"/>
              <w:tl2br w:val="nil"/>
              <w:tr2bl w:val="nil"/>
            </w:tcBorders>
            <w:shd w:val="clear" w:color="auto" w:fill="auto"/>
            <w:noWrap/>
            <w:tcMar>
              <w:left w:w="40" w:type="dxa"/>
              <w:right w:w="100" w:type="dxa"/>
            </w:tcMar>
            <w:vAlign w:val="bottom"/>
          </w:tcPr>
          <w:p w14:paraId="383F9771"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430</w:t>
            </w:r>
          </w:p>
        </w:tc>
        <w:tc>
          <w:tcPr>
            <w:tcW w:w="1140" w:type="dxa"/>
            <w:gridSpan w:val="2"/>
            <w:tcBorders>
              <w:top w:val="nil"/>
              <w:left w:val="single" w:sz="4" w:space="0" w:color="4D4B4C"/>
              <w:bottom w:val="single" w:sz="4" w:space="0" w:color="4D4B4C"/>
              <w:right w:val="single" w:sz="4" w:space="0" w:color="4D4B4C"/>
              <w:tl2br w:val="nil"/>
              <w:tr2bl w:val="nil"/>
            </w:tcBorders>
            <w:shd w:val="clear" w:color="auto" w:fill="auto"/>
            <w:noWrap/>
            <w:tcMar>
              <w:left w:w="40" w:type="dxa"/>
              <w:right w:w="100" w:type="dxa"/>
            </w:tcMar>
            <w:vAlign w:val="bottom"/>
          </w:tcPr>
          <w:p w14:paraId="7AA196D9"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268</w:t>
            </w:r>
          </w:p>
        </w:tc>
      </w:tr>
      <w:tr w:rsidR="008A1EFF" w:rsidRPr="00EF0925" w14:paraId="3C1E727D"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hRule="exact" w:val="225"/>
        </w:trPr>
        <w:tc>
          <w:tcPr>
            <w:tcW w:w="5820" w:type="dxa"/>
            <w:gridSpan w:val="2"/>
            <w:tcBorders>
              <w:top w:val="nil"/>
              <w:left w:val="nil"/>
              <w:bottom w:val="nil"/>
              <w:right w:val="nil"/>
              <w:tl2br w:val="nil"/>
              <w:tr2bl w:val="nil"/>
            </w:tcBorders>
            <w:shd w:val="clear" w:color="auto" w:fill="auto"/>
            <w:noWrap/>
            <w:tcMar>
              <w:left w:w="40" w:type="dxa"/>
              <w:right w:w="40" w:type="dxa"/>
            </w:tcMar>
            <w:vAlign w:val="bottom"/>
          </w:tcPr>
          <w:p w14:paraId="3BFD95EA"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Net claims</w:t>
            </w:r>
          </w:p>
        </w:tc>
        <w:tc>
          <w:tcPr>
            <w:tcW w:w="1590" w:type="dxa"/>
            <w:tcBorders>
              <w:top w:val="nil"/>
              <w:left w:val="nil"/>
              <w:bottom w:val="nil"/>
              <w:right w:val="nil"/>
              <w:tl2br w:val="nil"/>
              <w:tr2bl w:val="nil"/>
            </w:tcBorders>
            <w:shd w:val="clear" w:color="auto" w:fill="auto"/>
            <w:noWrap/>
            <w:tcMar>
              <w:left w:w="0" w:type="dxa"/>
              <w:right w:w="0" w:type="dxa"/>
            </w:tcMar>
            <w:vAlign w:val="bottom"/>
          </w:tcPr>
          <w:p w14:paraId="0A6D0BC7" w14:textId="77777777" w:rsidR="008A1EFF" w:rsidRPr="00EF0925" w:rsidRDefault="008A1EFF" w:rsidP="00EF0925">
            <w:pPr>
              <w:keepNext/>
              <w:rPr>
                <w:rFonts w:ascii="Arial" w:eastAsia="Arial" w:hAnsi="Arial" w:cs="Arial"/>
                <w:color w:val="000000"/>
                <w:sz w:val="18"/>
                <w:lang w:val="en-US" w:eastAsia="en-US"/>
              </w:rPr>
            </w:pPr>
          </w:p>
        </w:tc>
        <w:tc>
          <w:tcPr>
            <w:tcW w:w="525" w:type="dxa"/>
            <w:tcBorders>
              <w:top w:val="nil"/>
              <w:left w:val="nil"/>
              <w:bottom w:val="nil"/>
              <w:right w:val="nil"/>
              <w:tl2br w:val="nil"/>
              <w:tr2bl w:val="nil"/>
            </w:tcBorders>
            <w:shd w:val="clear" w:color="auto" w:fill="auto"/>
            <w:noWrap/>
            <w:tcMar>
              <w:left w:w="0" w:type="dxa"/>
              <w:right w:w="0" w:type="dxa"/>
            </w:tcMar>
            <w:vAlign w:val="bottom"/>
          </w:tcPr>
          <w:p w14:paraId="146975A3" w14:textId="77777777" w:rsidR="008A1EFF" w:rsidRPr="00EF0925" w:rsidRDefault="008A1EFF" w:rsidP="00EF0925">
            <w:pPr>
              <w:keepNext/>
              <w:jc w:val="right"/>
              <w:rPr>
                <w:rFonts w:ascii="Arial" w:eastAsia="Arial" w:hAnsi="Arial" w:cs="Arial"/>
                <w:color w:val="000000"/>
                <w:sz w:val="18"/>
                <w:lang w:val="en-US" w:eastAsia="en-US"/>
              </w:rPr>
            </w:pPr>
          </w:p>
        </w:tc>
        <w:tc>
          <w:tcPr>
            <w:tcW w:w="1140" w:type="dxa"/>
            <w:tcBorders>
              <w:top w:val="single" w:sz="4" w:space="0" w:color="4D4B4C"/>
              <w:left w:val="nil"/>
              <w:bottom w:val="nil"/>
              <w:right w:val="nil"/>
              <w:tl2br w:val="nil"/>
              <w:tr2bl w:val="nil"/>
            </w:tcBorders>
            <w:shd w:val="clear" w:color="auto" w:fill="auto"/>
            <w:noWrap/>
            <w:tcMar>
              <w:left w:w="40" w:type="dxa"/>
              <w:right w:w="40" w:type="dxa"/>
            </w:tcMar>
            <w:vAlign w:val="bottom"/>
          </w:tcPr>
          <w:p w14:paraId="2CD2A55D"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(1,227)</w:t>
            </w:r>
          </w:p>
        </w:tc>
        <w:tc>
          <w:tcPr>
            <w:tcW w:w="1140" w:type="dxa"/>
            <w:gridSpan w:val="2"/>
            <w:tcBorders>
              <w:top w:val="single" w:sz="4" w:space="0" w:color="4D4B4C"/>
              <w:left w:val="nil"/>
              <w:bottom w:val="nil"/>
              <w:right w:val="nil"/>
              <w:tl2br w:val="nil"/>
              <w:tr2bl w:val="nil"/>
            </w:tcBorders>
            <w:shd w:val="clear" w:color="auto" w:fill="auto"/>
            <w:noWrap/>
            <w:tcMar>
              <w:left w:w="40" w:type="dxa"/>
              <w:right w:w="40" w:type="dxa"/>
            </w:tcMar>
            <w:vAlign w:val="bottom"/>
          </w:tcPr>
          <w:p w14:paraId="281EAEA3"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(977)</w:t>
            </w:r>
          </w:p>
        </w:tc>
      </w:tr>
      <w:tr w:rsidR="008A1EFF" w:rsidRPr="00EF0925" w14:paraId="2640C8D6"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hRule="exact" w:val="225"/>
        </w:trPr>
        <w:tc>
          <w:tcPr>
            <w:tcW w:w="5820" w:type="dxa"/>
            <w:gridSpan w:val="2"/>
            <w:tcBorders>
              <w:top w:val="nil"/>
              <w:left w:val="nil"/>
              <w:bottom w:val="nil"/>
              <w:right w:val="nil"/>
              <w:tl2br w:val="nil"/>
              <w:tr2bl w:val="nil"/>
            </w:tcBorders>
            <w:shd w:val="clear" w:color="auto" w:fill="auto"/>
            <w:noWrap/>
            <w:tcMar>
              <w:left w:w="40" w:type="dxa"/>
              <w:right w:w="40" w:type="dxa"/>
            </w:tcMar>
            <w:vAlign w:val="bottom"/>
          </w:tcPr>
          <w:p w14:paraId="771B05FD"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Underwriting and policy acquisition costs</w:t>
            </w:r>
          </w:p>
        </w:tc>
        <w:tc>
          <w:tcPr>
            <w:tcW w:w="1590" w:type="dxa"/>
            <w:tcBorders>
              <w:top w:val="nil"/>
              <w:left w:val="nil"/>
              <w:bottom w:val="nil"/>
              <w:right w:val="nil"/>
              <w:tl2br w:val="nil"/>
              <w:tr2bl w:val="nil"/>
            </w:tcBorders>
            <w:shd w:val="clear" w:color="auto" w:fill="auto"/>
            <w:noWrap/>
            <w:tcMar>
              <w:left w:w="0" w:type="dxa"/>
              <w:right w:w="0" w:type="dxa"/>
            </w:tcMar>
            <w:vAlign w:val="bottom"/>
          </w:tcPr>
          <w:p w14:paraId="62C1C048" w14:textId="77777777" w:rsidR="008A1EFF" w:rsidRPr="00EF0925" w:rsidRDefault="008A1EFF" w:rsidP="00EF0925">
            <w:pPr>
              <w:keepNext/>
              <w:rPr>
                <w:rFonts w:ascii="Arial" w:eastAsia="Arial" w:hAnsi="Arial" w:cs="Arial"/>
                <w:color w:val="000000"/>
                <w:sz w:val="18"/>
                <w:lang w:val="en-US" w:eastAsia="en-US"/>
              </w:rPr>
            </w:pPr>
          </w:p>
        </w:tc>
        <w:tc>
          <w:tcPr>
            <w:tcW w:w="525" w:type="dxa"/>
            <w:tcBorders>
              <w:top w:val="nil"/>
              <w:left w:val="nil"/>
              <w:bottom w:val="nil"/>
              <w:right w:val="nil"/>
              <w:tl2br w:val="nil"/>
              <w:tr2bl w:val="nil"/>
            </w:tcBorders>
            <w:shd w:val="clear" w:color="auto" w:fill="auto"/>
            <w:noWrap/>
            <w:tcMar>
              <w:left w:w="0" w:type="dxa"/>
              <w:right w:w="0" w:type="dxa"/>
            </w:tcMar>
            <w:vAlign w:val="bottom"/>
          </w:tcPr>
          <w:p w14:paraId="3DFA7049" w14:textId="77777777" w:rsidR="008A1EFF" w:rsidRPr="00EF0925" w:rsidRDefault="008A1EFF" w:rsidP="00EF0925">
            <w:pPr>
              <w:keepNext/>
              <w:jc w:val="right"/>
              <w:rPr>
                <w:rFonts w:ascii="Arial" w:eastAsia="Arial" w:hAnsi="Arial" w:cs="Arial"/>
                <w:color w:val="000000"/>
                <w:sz w:val="18"/>
                <w:lang w:val="en-US" w:eastAsia="en-US"/>
              </w:rPr>
            </w:pPr>
          </w:p>
        </w:tc>
        <w:tc>
          <w:tcPr>
            <w:tcW w:w="1140" w:type="dxa"/>
            <w:tcBorders>
              <w:top w:val="nil"/>
              <w:left w:val="nil"/>
              <w:bottom w:val="nil"/>
              <w:right w:val="nil"/>
              <w:tl2br w:val="nil"/>
              <w:tr2bl w:val="nil"/>
            </w:tcBorders>
            <w:shd w:val="clear" w:color="auto" w:fill="auto"/>
            <w:noWrap/>
            <w:tcMar>
              <w:left w:w="40" w:type="dxa"/>
              <w:right w:w="40" w:type="dxa"/>
            </w:tcMar>
            <w:vAlign w:val="bottom"/>
          </w:tcPr>
          <w:p w14:paraId="4BB26A19"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(645)</w:t>
            </w:r>
          </w:p>
        </w:tc>
        <w:tc>
          <w:tcPr>
            <w:tcW w:w="1140" w:type="dxa"/>
            <w:gridSpan w:val="2"/>
            <w:tcBorders>
              <w:top w:val="nil"/>
              <w:left w:val="nil"/>
              <w:bottom w:val="nil"/>
              <w:right w:val="nil"/>
              <w:tl2br w:val="nil"/>
              <w:tr2bl w:val="nil"/>
            </w:tcBorders>
            <w:shd w:val="clear" w:color="auto" w:fill="auto"/>
            <w:noWrap/>
            <w:tcMar>
              <w:left w:w="40" w:type="dxa"/>
              <w:right w:w="40" w:type="dxa"/>
            </w:tcMar>
            <w:vAlign w:val="bottom"/>
          </w:tcPr>
          <w:p w14:paraId="169D2929"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(576)</w:t>
            </w:r>
          </w:p>
        </w:tc>
      </w:tr>
      <w:tr w:rsidR="008A1EFF" w:rsidRPr="00EF0925" w14:paraId="27C48E28"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hRule="exact" w:val="225"/>
        </w:trPr>
        <w:tc>
          <w:tcPr>
            <w:tcW w:w="5820" w:type="dxa"/>
            <w:gridSpan w:val="2"/>
            <w:tcBorders>
              <w:top w:val="nil"/>
              <w:left w:val="nil"/>
              <w:bottom w:val="nil"/>
              <w:right w:val="nil"/>
              <w:tl2br w:val="nil"/>
              <w:tr2bl w:val="nil"/>
            </w:tcBorders>
            <w:shd w:val="clear" w:color="auto" w:fill="auto"/>
            <w:noWrap/>
            <w:tcMar>
              <w:left w:w="40" w:type="dxa"/>
              <w:right w:w="40" w:type="dxa"/>
            </w:tcMar>
            <w:vAlign w:val="bottom"/>
          </w:tcPr>
          <w:p w14:paraId="1E658366"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Unwind of discount</w:t>
            </w:r>
          </w:p>
        </w:tc>
        <w:tc>
          <w:tcPr>
            <w:tcW w:w="1590" w:type="dxa"/>
            <w:tcBorders>
              <w:top w:val="nil"/>
              <w:left w:val="nil"/>
              <w:bottom w:val="nil"/>
              <w:right w:val="nil"/>
              <w:tl2br w:val="nil"/>
              <w:tr2bl w:val="nil"/>
            </w:tcBorders>
            <w:shd w:val="clear" w:color="auto" w:fill="auto"/>
            <w:noWrap/>
            <w:tcMar>
              <w:left w:w="0" w:type="dxa"/>
              <w:right w:w="0" w:type="dxa"/>
            </w:tcMar>
            <w:vAlign w:val="bottom"/>
          </w:tcPr>
          <w:p w14:paraId="376EA8BC" w14:textId="77777777" w:rsidR="008A1EFF" w:rsidRPr="00EF0925" w:rsidRDefault="008A1EFF" w:rsidP="00EF0925">
            <w:pPr>
              <w:keepNext/>
              <w:rPr>
                <w:rFonts w:ascii="Arial" w:eastAsia="Arial" w:hAnsi="Arial" w:cs="Arial"/>
                <w:color w:val="000000"/>
                <w:sz w:val="18"/>
                <w:lang w:val="en-US" w:eastAsia="en-US"/>
              </w:rPr>
            </w:pPr>
          </w:p>
        </w:tc>
        <w:tc>
          <w:tcPr>
            <w:tcW w:w="525" w:type="dxa"/>
            <w:tcBorders>
              <w:top w:val="nil"/>
              <w:left w:val="nil"/>
              <w:bottom w:val="nil"/>
              <w:right w:val="nil"/>
              <w:tl2br w:val="nil"/>
              <w:tr2bl w:val="nil"/>
            </w:tcBorders>
            <w:shd w:val="clear" w:color="auto" w:fill="auto"/>
            <w:noWrap/>
            <w:tcMar>
              <w:left w:w="0" w:type="dxa"/>
              <w:right w:w="0" w:type="dxa"/>
            </w:tcMar>
            <w:vAlign w:val="bottom"/>
          </w:tcPr>
          <w:p w14:paraId="2B4C157B" w14:textId="77777777" w:rsidR="008A1EFF" w:rsidRPr="00EF0925" w:rsidRDefault="008A1EFF" w:rsidP="00EF0925">
            <w:pPr>
              <w:keepNext/>
              <w:jc w:val="right"/>
              <w:rPr>
                <w:rFonts w:ascii="Arial" w:eastAsia="Arial" w:hAnsi="Arial" w:cs="Arial"/>
                <w:color w:val="000000"/>
                <w:sz w:val="18"/>
                <w:lang w:val="en-US" w:eastAsia="en-US"/>
              </w:rPr>
            </w:pPr>
          </w:p>
        </w:tc>
        <w:tc>
          <w:tcPr>
            <w:tcW w:w="1140" w:type="dxa"/>
            <w:tcBorders>
              <w:top w:val="nil"/>
              <w:left w:val="nil"/>
              <w:bottom w:val="nil"/>
              <w:right w:val="nil"/>
              <w:tl2br w:val="nil"/>
              <w:tr2bl w:val="nil"/>
            </w:tcBorders>
            <w:shd w:val="clear" w:color="auto" w:fill="auto"/>
            <w:noWrap/>
            <w:tcMar>
              <w:left w:w="40" w:type="dxa"/>
              <w:right w:w="40" w:type="dxa"/>
            </w:tcMar>
            <w:vAlign w:val="bottom"/>
          </w:tcPr>
          <w:p w14:paraId="20E0D9B7"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(3)</w:t>
            </w:r>
          </w:p>
        </w:tc>
        <w:tc>
          <w:tcPr>
            <w:tcW w:w="1140" w:type="dxa"/>
            <w:gridSpan w:val="2"/>
            <w:tcBorders>
              <w:top w:val="nil"/>
              <w:left w:val="nil"/>
              <w:bottom w:val="nil"/>
              <w:right w:val="nil"/>
              <w:tl2br w:val="nil"/>
              <w:tr2bl w:val="nil"/>
            </w:tcBorders>
            <w:shd w:val="clear" w:color="auto" w:fill="auto"/>
            <w:noWrap/>
            <w:tcMar>
              <w:left w:w="40" w:type="dxa"/>
              <w:right w:w="40" w:type="dxa"/>
            </w:tcMar>
            <w:vAlign w:val="bottom"/>
          </w:tcPr>
          <w:p w14:paraId="6D0D06A3"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w:t>
            </w:r>
          </w:p>
        </w:tc>
      </w:tr>
      <w:tr w:rsidR="008A1EFF" w:rsidRPr="00EF0925" w14:paraId="49CA4877"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hRule="exact" w:val="225"/>
        </w:trPr>
        <w:tc>
          <w:tcPr>
            <w:tcW w:w="5820" w:type="dxa"/>
            <w:gridSpan w:val="2"/>
            <w:tcBorders>
              <w:top w:val="nil"/>
              <w:left w:val="nil"/>
              <w:bottom w:val="single" w:sz="4" w:space="0" w:color="4D4B4C"/>
              <w:right w:val="nil"/>
              <w:tl2br w:val="nil"/>
              <w:tr2bl w:val="nil"/>
            </w:tcBorders>
            <w:shd w:val="clear" w:color="auto" w:fill="auto"/>
            <w:noWrap/>
            <w:tcMar>
              <w:left w:w="40" w:type="dxa"/>
              <w:right w:w="40" w:type="dxa"/>
            </w:tcMar>
            <w:vAlign w:val="bottom"/>
          </w:tcPr>
          <w:p w14:paraId="3A8E6096"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Other operating expenses</w:t>
            </w:r>
          </w:p>
        </w:tc>
        <w:tc>
          <w:tcPr>
            <w:tcW w:w="159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031C1BFC" w14:textId="77777777" w:rsidR="008A1EFF" w:rsidRPr="00EF0925" w:rsidRDefault="008A1EFF" w:rsidP="00EF0925">
            <w:pPr>
              <w:keepNext/>
              <w:jc w:val="right"/>
              <w:rPr>
                <w:rFonts w:ascii="Arial" w:eastAsia="Arial" w:hAnsi="Arial" w:cs="Arial"/>
                <w:color w:val="000000"/>
                <w:sz w:val="18"/>
                <w:lang w:val="en-US" w:eastAsia="en-US"/>
              </w:rPr>
            </w:pPr>
          </w:p>
        </w:tc>
        <w:tc>
          <w:tcPr>
            <w:tcW w:w="525"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686A3C94" w14:textId="77777777" w:rsidR="008A1EFF" w:rsidRPr="00EF0925" w:rsidRDefault="008A1EFF" w:rsidP="00EF0925">
            <w:pPr>
              <w:keepNext/>
              <w:jc w:val="right"/>
              <w:rPr>
                <w:rFonts w:ascii="Arial" w:eastAsia="Arial" w:hAnsi="Arial" w:cs="Arial"/>
                <w:color w:val="000000"/>
                <w:sz w:val="18"/>
                <w:lang w:val="en-US" w:eastAsia="en-US"/>
              </w:rPr>
            </w:pPr>
          </w:p>
        </w:tc>
        <w:tc>
          <w:tcPr>
            <w:tcW w:w="1140" w:type="dxa"/>
            <w:tcBorders>
              <w:top w:val="nil"/>
              <w:left w:val="nil"/>
              <w:bottom w:val="single" w:sz="4" w:space="0" w:color="4D4B4C"/>
              <w:right w:val="nil"/>
              <w:tl2br w:val="nil"/>
              <w:tr2bl w:val="nil"/>
            </w:tcBorders>
            <w:shd w:val="clear" w:color="auto" w:fill="auto"/>
            <w:noWrap/>
            <w:tcMar>
              <w:left w:w="40" w:type="dxa"/>
              <w:right w:w="40" w:type="dxa"/>
            </w:tcMar>
            <w:vAlign w:val="bottom"/>
          </w:tcPr>
          <w:p w14:paraId="4EA2F626"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(131)</w:t>
            </w:r>
          </w:p>
        </w:tc>
        <w:tc>
          <w:tcPr>
            <w:tcW w:w="1140" w:type="dxa"/>
            <w:gridSpan w:val="2"/>
            <w:tcBorders>
              <w:top w:val="nil"/>
              <w:left w:val="nil"/>
              <w:bottom w:val="single" w:sz="4" w:space="0" w:color="4D4B4C"/>
              <w:right w:val="nil"/>
              <w:tl2br w:val="nil"/>
              <w:tr2bl w:val="nil"/>
            </w:tcBorders>
            <w:shd w:val="clear" w:color="auto" w:fill="auto"/>
            <w:noWrap/>
            <w:tcMar>
              <w:left w:w="40" w:type="dxa"/>
              <w:right w:w="40" w:type="dxa"/>
            </w:tcMar>
            <w:vAlign w:val="bottom"/>
          </w:tcPr>
          <w:p w14:paraId="5CC9EE5D"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(26)</w:t>
            </w:r>
          </w:p>
        </w:tc>
      </w:tr>
      <w:tr w:rsidR="008A1EFF" w:rsidRPr="00EF0925" w14:paraId="0142214E"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hRule="exact" w:val="225"/>
        </w:trPr>
        <w:tc>
          <w:tcPr>
            <w:tcW w:w="5820"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704ADF89" w14:textId="77777777" w:rsidR="008A1EFF" w:rsidRPr="00EF0925" w:rsidRDefault="008A1EFF" w:rsidP="00EF0925">
            <w:pPr>
              <w:keepNext/>
              <w:rPr>
                <w:rFonts w:ascii="Arial" w:eastAsia="Arial" w:hAnsi="Arial" w:cs="Arial"/>
                <w:b/>
                <w:color w:val="000000"/>
                <w:sz w:val="18"/>
                <w:lang w:val="en-US" w:eastAsia="en-US"/>
              </w:rPr>
            </w:pPr>
          </w:p>
        </w:tc>
        <w:tc>
          <w:tcPr>
            <w:tcW w:w="1590" w:type="dxa"/>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036E709A" w14:textId="77777777" w:rsidR="008A1EFF" w:rsidRPr="00EF0925" w:rsidRDefault="008A1EFF" w:rsidP="00EF0925">
            <w:pPr>
              <w:keepNext/>
              <w:rPr>
                <w:rFonts w:ascii="Arial" w:eastAsia="Arial" w:hAnsi="Arial" w:cs="Arial"/>
                <w:b/>
                <w:color w:val="000000"/>
                <w:sz w:val="18"/>
                <w:lang w:val="en-US" w:eastAsia="en-US"/>
              </w:rPr>
            </w:pPr>
          </w:p>
        </w:tc>
        <w:tc>
          <w:tcPr>
            <w:tcW w:w="525" w:type="dxa"/>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3EE271BA" w14:textId="77777777" w:rsidR="008A1EFF" w:rsidRPr="00EF0925" w:rsidRDefault="008A1EFF" w:rsidP="00EF0925">
            <w:pPr>
              <w:keepNext/>
              <w:jc w:val="right"/>
              <w:rPr>
                <w:rFonts w:ascii="Arial" w:eastAsia="Arial" w:hAnsi="Arial" w:cs="Arial"/>
                <w:b/>
                <w:color w:val="000000"/>
                <w:sz w:val="18"/>
                <w:lang w:val="en-US" w:eastAsia="en-US"/>
              </w:rPr>
            </w:pPr>
          </w:p>
        </w:tc>
        <w:tc>
          <w:tcPr>
            <w:tcW w:w="1140" w:type="dxa"/>
            <w:tcBorders>
              <w:top w:val="single" w:sz="4" w:space="0" w:color="4D4B4C"/>
              <w:left w:val="nil"/>
              <w:bottom w:val="single" w:sz="4" w:space="0" w:color="4D4B4C"/>
              <w:right w:val="nil"/>
              <w:tl2br w:val="nil"/>
              <w:tr2bl w:val="nil"/>
            </w:tcBorders>
            <w:shd w:val="clear" w:color="auto" w:fill="auto"/>
            <w:noWrap/>
            <w:tcMar>
              <w:left w:w="40" w:type="dxa"/>
              <w:right w:w="40" w:type="dxa"/>
            </w:tcMar>
            <w:vAlign w:val="bottom"/>
          </w:tcPr>
          <w:p w14:paraId="1031C5BD"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(2,006)</w:t>
            </w:r>
          </w:p>
        </w:tc>
        <w:tc>
          <w:tcPr>
            <w:tcW w:w="1140" w:type="dxa"/>
            <w:gridSpan w:val="2"/>
            <w:tcBorders>
              <w:top w:val="single" w:sz="4" w:space="0" w:color="4D4B4C"/>
              <w:left w:val="nil"/>
              <w:bottom w:val="single" w:sz="4" w:space="0" w:color="4D4B4C"/>
              <w:right w:val="nil"/>
              <w:tl2br w:val="nil"/>
              <w:tr2bl w:val="nil"/>
            </w:tcBorders>
            <w:shd w:val="clear" w:color="auto" w:fill="auto"/>
            <w:noWrap/>
            <w:tcMar>
              <w:left w:w="40" w:type="dxa"/>
              <w:right w:w="40" w:type="dxa"/>
            </w:tcMar>
            <w:vAlign w:val="bottom"/>
          </w:tcPr>
          <w:p w14:paraId="607B9CFB"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(1,582)</w:t>
            </w:r>
          </w:p>
        </w:tc>
      </w:tr>
      <w:tr w:rsidR="008A1EFF" w:rsidRPr="00EF0925" w14:paraId="4826D315"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hRule="exact" w:val="90"/>
        </w:trPr>
        <w:tc>
          <w:tcPr>
            <w:tcW w:w="5820" w:type="dxa"/>
            <w:gridSpan w:val="2"/>
            <w:tcBorders>
              <w:top w:val="single" w:sz="4" w:space="0" w:color="4D4B4C"/>
              <w:left w:val="nil"/>
              <w:bottom w:val="nil"/>
              <w:right w:val="nil"/>
              <w:tl2br w:val="nil"/>
              <w:tr2bl w:val="nil"/>
            </w:tcBorders>
            <w:shd w:val="clear" w:color="auto" w:fill="auto"/>
            <w:noWrap/>
            <w:tcMar>
              <w:left w:w="0" w:type="dxa"/>
              <w:right w:w="0" w:type="dxa"/>
            </w:tcMar>
            <w:vAlign w:val="bottom"/>
          </w:tcPr>
          <w:p w14:paraId="610451D3" w14:textId="77777777" w:rsidR="008A1EFF" w:rsidRPr="00EF0925" w:rsidRDefault="008A1EFF" w:rsidP="00EF0925">
            <w:pPr>
              <w:keepNext/>
              <w:rPr>
                <w:rFonts w:ascii="Arial" w:eastAsia="Arial" w:hAnsi="Arial" w:cs="Arial"/>
                <w:b/>
                <w:color w:val="000000"/>
                <w:sz w:val="18"/>
                <w:lang w:val="en-US" w:eastAsia="en-US"/>
              </w:rPr>
            </w:pPr>
          </w:p>
        </w:tc>
        <w:tc>
          <w:tcPr>
            <w:tcW w:w="159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7DC3F719" w14:textId="77777777" w:rsidR="008A1EFF" w:rsidRPr="00EF0925" w:rsidRDefault="008A1EFF" w:rsidP="00EF0925">
            <w:pPr>
              <w:keepNext/>
              <w:rPr>
                <w:rFonts w:ascii="Arial" w:eastAsia="Arial" w:hAnsi="Arial" w:cs="Arial"/>
                <w:b/>
                <w:color w:val="000000"/>
                <w:sz w:val="18"/>
                <w:lang w:val="en-US" w:eastAsia="en-US"/>
              </w:rPr>
            </w:pPr>
          </w:p>
        </w:tc>
        <w:tc>
          <w:tcPr>
            <w:tcW w:w="525"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61EB7184" w14:textId="77777777" w:rsidR="008A1EFF" w:rsidRPr="00EF0925" w:rsidRDefault="008A1EFF" w:rsidP="00EF0925">
            <w:pPr>
              <w:keepNext/>
              <w:jc w:val="right"/>
              <w:rPr>
                <w:rFonts w:ascii="Arial" w:eastAsia="Arial" w:hAnsi="Arial" w:cs="Arial"/>
                <w:color w:val="000000"/>
                <w:sz w:val="18"/>
                <w:lang w:val="en-US" w:eastAsia="en-US"/>
              </w:rPr>
            </w:pPr>
          </w:p>
        </w:tc>
        <w:tc>
          <w:tcPr>
            <w:tcW w:w="114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206EC379" w14:textId="77777777" w:rsidR="008A1EFF" w:rsidRPr="00EF0925" w:rsidRDefault="008A1EFF" w:rsidP="00EF0925">
            <w:pPr>
              <w:keepNext/>
              <w:jc w:val="right"/>
              <w:rPr>
                <w:rFonts w:ascii="Arial" w:eastAsia="Arial" w:hAnsi="Arial" w:cs="Arial"/>
                <w:b/>
                <w:color w:val="000000"/>
                <w:sz w:val="18"/>
                <w:lang w:val="en-US" w:eastAsia="en-US"/>
              </w:rPr>
            </w:pPr>
          </w:p>
        </w:tc>
        <w:tc>
          <w:tcPr>
            <w:tcW w:w="1140" w:type="dxa"/>
            <w:gridSpan w:val="2"/>
            <w:tcBorders>
              <w:top w:val="single" w:sz="4" w:space="0" w:color="4D4B4C"/>
              <w:left w:val="nil"/>
              <w:bottom w:val="nil"/>
              <w:right w:val="nil"/>
              <w:tl2br w:val="nil"/>
              <w:tr2bl w:val="nil"/>
            </w:tcBorders>
            <w:shd w:val="clear" w:color="auto" w:fill="auto"/>
            <w:noWrap/>
            <w:tcMar>
              <w:left w:w="0" w:type="dxa"/>
              <w:right w:w="0" w:type="dxa"/>
            </w:tcMar>
            <w:vAlign w:val="bottom"/>
          </w:tcPr>
          <w:p w14:paraId="544DCFB9" w14:textId="77777777" w:rsidR="008A1EFF" w:rsidRPr="00EF0925" w:rsidRDefault="008A1EFF" w:rsidP="00EF0925">
            <w:pPr>
              <w:keepNext/>
              <w:jc w:val="right"/>
              <w:rPr>
                <w:rFonts w:ascii="Arial" w:eastAsia="Arial" w:hAnsi="Arial" w:cs="Arial"/>
                <w:color w:val="000000"/>
                <w:sz w:val="18"/>
                <w:lang w:val="en-US" w:eastAsia="en-US"/>
              </w:rPr>
            </w:pPr>
          </w:p>
        </w:tc>
      </w:tr>
      <w:tr w:rsidR="008A1EFF" w:rsidRPr="00EF0925" w14:paraId="54DCBA4B"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hRule="exact" w:val="225"/>
        </w:trPr>
        <w:tc>
          <w:tcPr>
            <w:tcW w:w="5820" w:type="dxa"/>
            <w:gridSpan w:val="2"/>
            <w:tcBorders>
              <w:top w:val="nil"/>
              <w:left w:val="nil"/>
              <w:bottom w:val="nil"/>
              <w:right w:val="nil"/>
              <w:tl2br w:val="nil"/>
              <w:tr2bl w:val="nil"/>
            </w:tcBorders>
            <w:shd w:val="clear" w:color="auto" w:fill="auto"/>
            <w:noWrap/>
            <w:tcMar>
              <w:left w:w="40" w:type="dxa"/>
              <w:right w:w="40" w:type="dxa"/>
            </w:tcMar>
            <w:vAlign w:val="bottom"/>
          </w:tcPr>
          <w:p w14:paraId="147CB588"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Finance costs</w:t>
            </w:r>
          </w:p>
        </w:tc>
        <w:tc>
          <w:tcPr>
            <w:tcW w:w="1590" w:type="dxa"/>
            <w:tcBorders>
              <w:top w:val="nil"/>
              <w:left w:val="nil"/>
              <w:bottom w:val="nil"/>
              <w:right w:val="nil"/>
              <w:tl2br w:val="nil"/>
              <w:tr2bl w:val="nil"/>
            </w:tcBorders>
            <w:shd w:val="clear" w:color="auto" w:fill="auto"/>
            <w:noWrap/>
            <w:tcMar>
              <w:left w:w="0" w:type="dxa"/>
              <w:right w:w="0" w:type="dxa"/>
            </w:tcMar>
            <w:vAlign w:val="bottom"/>
          </w:tcPr>
          <w:p w14:paraId="0F4CE146" w14:textId="77777777" w:rsidR="008A1EFF" w:rsidRPr="00EF0925" w:rsidRDefault="008A1EFF" w:rsidP="00EF0925">
            <w:pPr>
              <w:keepNext/>
              <w:rPr>
                <w:rFonts w:ascii="Arial" w:eastAsia="Arial" w:hAnsi="Arial" w:cs="Arial"/>
                <w:color w:val="000000"/>
                <w:sz w:val="18"/>
                <w:lang w:val="en-US" w:eastAsia="en-US"/>
              </w:rPr>
            </w:pPr>
          </w:p>
        </w:tc>
        <w:tc>
          <w:tcPr>
            <w:tcW w:w="525" w:type="dxa"/>
            <w:tcBorders>
              <w:top w:val="nil"/>
              <w:left w:val="nil"/>
              <w:bottom w:val="nil"/>
              <w:right w:val="nil"/>
              <w:tl2br w:val="nil"/>
              <w:tr2bl w:val="nil"/>
            </w:tcBorders>
            <w:shd w:val="clear" w:color="auto" w:fill="auto"/>
            <w:noWrap/>
            <w:tcMar>
              <w:left w:w="0" w:type="dxa"/>
              <w:right w:w="0" w:type="dxa"/>
            </w:tcMar>
            <w:vAlign w:val="bottom"/>
          </w:tcPr>
          <w:p w14:paraId="136AFD1E" w14:textId="77777777" w:rsidR="008A1EFF" w:rsidRPr="00EF0925" w:rsidRDefault="008A1EFF" w:rsidP="00EF0925">
            <w:pPr>
              <w:keepNext/>
              <w:jc w:val="center"/>
              <w:rPr>
                <w:rFonts w:ascii="Arial" w:eastAsia="Arial" w:hAnsi="Arial" w:cs="Arial"/>
                <w:b/>
                <w:color w:val="000000"/>
                <w:sz w:val="18"/>
                <w:lang w:val="en-US" w:eastAsia="en-US"/>
              </w:rPr>
            </w:pPr>
          </w:p>
        </w:tc>
        <w:tc>
          <w:tcPr>
            <w:tcW w:w="1140" w:type="dxa"/>
            <w:tcBorders>
              <w:top w:val="nil"/>
              <w:left w:val="nil"/>
              <w:bottom w:val="nil"/>
              <w:right w:val="nil"/>
              <w:tl2br w:val="nil"/>
              <w:tr2bl w:val="nil"/>
            </w:tcBorders>
            <w:shd w:val="clear" w:color="auto" w:fill="auto"/>
            <w:noWrap/>
            <w:tcMar>
              <w:left w:w="40" w:type="dxa"/>
              <w:right w:w="40" w:type="dxa"/>
            </w:tcMar>
            <w:vAlign w:val="bottom"/>
          </w:tcPr>
          <w:p w14:paraId="0A7D34B4"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(31)</w:t>
            </w:r>
          </w:p>
        </w:tc>
        <w:tc>
          <w:tcPr>
            <w:tcW w:w="1140" w:type="dxa"/>
            <w:gridSpan w:val="2"/>
            <w:tcBorders>
              <w:top w:val="nil"/>
              <w:left w:val="nil"/>
              <w:bottom w:val="nil"/>
              <w:right w:val="nil"/>
              <w:tl2br w:val="nil"/>
              <w:tr2bl w:val="nil"/>
            </w:tcBorders>
            <w:shd w:val="clear" w:color="auto" w:fill="auto"/>
            <w:noWrap/>
            <w:tcMar>
              <w:left w:w="40" w:type="dxa"/>
              <w:right w:w="40" w:type="dxa"/>
            </w:tcMar>
            <w:vAlign w:val="bottom"/>
          </w:tcPr>
          <w:p w14:paraId="005B97D7"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(15)</w:t>
            </w:r>
          </w:p>
        </w:tc>
      </w:tr>
      <w:tr w:rsidR="008A1EFF" w:rsidRPr="00EF0925" w14:paraId="5D7AEA50"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hRule="exact" w:val="225"/>
        </w:trPr>
        <w:tc>
          <w:tcPr>
            <w:tcW w:w="5820" w:type="dxa"/>
            <w:gridSpan w:val="2"/>
            <w:tcBorders>
              <w:top w:val="single" w:sz="4" w:space="0" w:color="4D4B4C"/>
              <w:left w:val="nil"/>
              <w:bottom w:val="nil"/>
              <w:right w:val="nil"/>
              <w:tl2br w:val="nil"/>
              <w:tr2bl w:val="nil"/>
            </w:tcBorders>
            <w:shd w:val="clear" w:color="auto" w:fill="auto"/>
            <w:noWrap/>
            <w:tcMar>
              <w:left w:w="40" w:type="dxa"/>
              <w:right w:w="40" w:type="dxa"/>
            </w:tcMar>
            <w:vAlign w:val="bottom"/>
          </w:tcPr>
          <w:p w14:paraId="32E3A903"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(Loss)/profit before tax from continuing operations</w:t>
            </w:r>
          </w:p>
        </w:tc>
        <w:tc>
          <w:tcPr>
            <w:tcW w:w="159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62D7B12E" w14:textId="77777777" w:rsidR="008A1EFF" w:rsidRPr="00EF0925" w:rsidRDefault="008A1EFF" w:rsidP="00EF0925">
            <w:pPr>
              <w:keepNext/>
              <w:rPr>
                <w:rFonts w:ascii="Arial" w:eastAsia="Arial" w:hAnsi="Arial" w:cs="Arial"/>
                <w:b/>
                <w:color w:val="000000"/>
                <w:sz w:val="18"/>
                <w:lang w:val="en-US" w:eastAsia="en-US"/>
              </w:rPr>
            </w:pPr>
          </w:p>
        </w:tc>
        <w:tc>
          <w:tcPr>
            <w:tcW w:w="525" w:type="dxa"/>
            <w:tcBorders>
              <w:top w:val="single" w:sz="4" w:space="0" w:color="4D4B4C"/>
              <w:left w:val="nil"/>
              <w:bottom w:val="nil"/>
              <w:right w:val="nil"/>
              <w:tl2br w:val="nil"/>
              <w:tr2bl w:val="nil"/>
            </w:tcBorders>
            <w:shd w:val="clear" w:color="auto" w:fill="auto"/>
            <w:noWrap/>
            <w:tcMar>
              <w:left w:w="40" w:type="dxa"/>
              <w:right w:w="40" w:type="dxa"/>
            </w:tcMar>
            <w:vAlign w:val="bottom"/>
          </w:tcPr>
          <w:p w14:paraId="07B50A6E" w14:textId="77777777" w:rsidR="008A1EFF" w:rsidRPr="00EF0925" w:rsidRDefault="00D429A0" w:rsidP="00EF0925">
            <w:pPr>
              <w:keepNext/>
              <w:jc w:val="center"/>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6</w:t>
            </w:r>
          </w:p>
        </w:tc>
        <w:tc>
          <w:tcPr>
            <w:tcW w:w="1140" w:type="dxa"/>
            <w:tcBorders>
              <w:top w:val="single" w:sz="4" w:space="0" w:color="4D4B4C"/>
              <w:left w:val="nil"/>
              <w:bottom w:val="nil"/>
              <w:right w:val="nil"/>
              <w:tl2br w:val="nil"/>
              <w:tr2bl w:val="nil"/>
            </w:tcBorders>
            <w:shd w:val="clear" w:color="auto" w:fill="auto"/>
            <w:noWrap/>
            <w:tcMar>
              <w:left w:w="40" w:type="dxa"/>
              <w:right w:w="40" w:type="dxa"/>
            </w:tcMar>
            <w:vAlign w:val="bottom"/>
          </w:tcPr>
          <w:p w14:paraId="475DD3D6"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(249)</w:t>
            </w:r>
          </w:p>
        </w:tc>
        <w:tc>
          <w:tcPr>
            <w:tcW w:w="1140" w:type="dxa"/>
            <w:gridSpan w:val="2"/>
            <w:tcBorders>
              <w:top w:val="single" w:sz="4" w:space="0" w:color="4D4B4C"/>
              <w:left w:val="nil"/>
              <w:bottom w:val="nil"/>
              <w:right w:val="nil"/>
              <w:tl2br w:val="nil"/>
              <w:tr2bl w:val="nil"/>
            </w:tcBorders>
            <w:shd w:val="clear" w:color="auto" w:fill="auto"/>
            <w:noWrap/>
            <w:tcMar>
              <w:left w:w="40" w:type="dxa"/>
              <w:right w:w="100" w:type="dxa"/>
            </w:tcMar>
            <w:vAlign w:val="bottom"/>
          </w:tcPr>
          <w:p w14:paraId="75948338"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11</w:t>
            </w:r>
          </w:p>
        </w:tc>
      </w:tr>
      <w:tr w:rsidR="008A1EFF" w:rsidRPr="00EF0925" w14:paraId="2CB4F84D"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hRule="exact" w:val="225"/>
        </w:trPr>
        <w:tc>
          <w:tcPr>
            <w:tcW w:w="5820" w:type="dxa"/>
            <w:gridSpan w:val="2"/>
            <w:tcBorders>
              <w:top w:val="nil"/>
              <w:left w:val="nil"/>
              <w:bottom w:val="single" w:sz="4" w:space="0" w:color="4D4B4C"/>
              <w:right w:val="nil"/>
              <w:tl2br w:val="nil"/>
              <w:tr2bl w:val="nil"/>
            </w:tcBorders>
            <w:shd w:val="clear" w:color="auto" w:fill="auto"/>
            <w:noWrap/>
            <w:tcMar>
              <w:left w:w="40" w:type="dxa"/>
              <w:right w:w="40" w:type="dxa"/>
            </w:tcMar>
            <w:vAlign w:val="bottom"/>
          </w:tcPr>
          <w:p w14:paraId="4F7BD95A"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Income tax expense</w:t>
            </w:r>
          </w:p>
        </w:tc>
        <w:tc>
          <w:tcPr>
            <w:tcW w:w="159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5D4E26D0" w14:textId="77777777" w:rsidR="008A1EFF" w:rsidRPr="00EF0925" w:rsidRDefault="008A1EFF" w:rsidP="00EF0925">
            <w:pPr>
              <w:keepNext/>
              <w:rPr>
                <w:rFonts w:ascii="Arial" w:eastAsia="Arial" w:hAnsi="Arial" w:cs="Arial"/>
                <w:color w:val="000000"/>
                <w:sz w:val="18"/>
                <w:lang w:val="en-US" w:eastAsia="en-US"/>
              </w:rPr>
            </w:pPr>
          </w:p>
        </w:tc>
        <w:tc>
          <w:tcPr>
            <w:tcW w:w="525" w:type="dxa"/>
            <w:tcBorders>
              <w:top w:val="nil"/>
              <w:left w:val="nil"/>
              <w:bottom w:val="single" w:sz="4" w:space="0" w:color="4D4B4C"/>
              <w:right w:val="nil"/>
              <w:tl2br w:val="nil"/>
              <w:tr2bl w:val="nil"/>
            </w:tcBorders>
            <w:shd w:val="clear" w:color="auto" w:fill="auto"/>
            <w:noWrap/>
            <w:tcMar>
              <w:left w:w="40" w:type="dxa"/>
              <w:right w:w="40" w:type="dxa"/>
            </w:tcMar>
            <w:vAlign w:val="bottom"/>
          </w:tcPr>
          <w:p w14:paraId="1A33E097" w14:textId="77777777" w:rsidR="008A1EFF" w:rsidRPr="00EF0925" w:rsidRDefault="00D429A0" w:rsidP="00EF0925">
            <w:pPr>
              <w:keepNext/>
              <w:jc w:val="center"/>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8</w:t>
            </w:r>
          </w:p>
        </w:tc>
        <w:tc>
          <w:tcPr>
            <w:tcW w:w="1140" w:type="dxa"/>
            <w:tcBorders>
              <w:top w:val="nil"/>
              <w:left w:val="nil"/>
              <w:bottom w:val="single" w:sz="4" w:space="0" w:color="4D4B4C"/>
              <w:right w:val="nil"/>
              <w:tl2br w:val="nil"/>
              <w:tr2bl w:val="nil"/>
            </w:tcBorders>
            <w:shd w:val="clear" w:color="auto" w:fill="auto"/>
            <w:noWrap/>
            <w:tcMar>
              <w:left w:w="40" w:type="dxa"/>
              <w:right w:w="40" w:type="dxa"/>
            </w:tcMar>
            <w:vAlign w:val="bottom"/>
          </w:tcPr>
          <w:p w14:paraId="533BD154"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(20)</w:t>
            </w:r>
          </w:p>
        </w:tc>
        <w:tc>
          <w:tcPr>
            <w:tcW w:w="1140" w:type="dxa"/>
            <w:gridSpan w:val="2"/>
            <w:tcBorders>
              <w:top w:val="nil"/>
              <w:left w:val="nil"/>
              <w:bottom w:val="single" w:sz="4" w:space="0" w:color="4D4B4C"/>
              <w:right w:val="nil"/>
              <w:tl2br w:val="nil"/>
              <w:tr2bl w:val="nil"/>
            </w:tcBorders>
            <w:shd w:val="clear" w:color="auto" w:fill="auto"/>
            <w:noWrap/>
            <w:tcMar>
              <w:left w:w="40" w:type="dxa"/>
              <w:right w:w="40" w:type="dxa"/>
            </w:tcMar>
            <w:vAlign w:val="bottom"/>
          </w:tcPr>
          <w:p w14:paraId="38DA6081"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w:t>
            </w:r>
          </w:p>
        </w:tc>
      </w:tr>
      <w:tr w:rsidR="008A1EFF" w:rsidRPr="00EF0925" w14:paraId="77BB49A3"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hRule="exact" w:val="225"/>
        </w:trPr>
        <w:tc>
          <w:tcPr>
            <w:tcW w:w="5820" w:type="dxa"/>
            <w:gridSpan w:val="2"/>
            <w:tcBorders>
              <w:top w:val="single" w:sz="4" w:space="0" w:color="4D4B4C"/>
              <w:left w:val="nil"/>
              <w:bottom w:val="nil"/>
              <w:right w:val="nil"/>
              <w:tl2br w:val="nil"/>
              <w:tr2bl w:val="nil"/>
            </w:tcBorders>
            <w:shd w:val="clear" w:color="auto" w:fill="auto"/>
            <w:noWrap/>
            <w:tcMar>
              <w:left w:w="40" w:type="dxa"/>
              <w:right w:w="40" w:type="dxa"/>
            </w:tcMar>
            <w:vAlign w:val="bottom"/>
          </w:tcPr>
          <w:p w14:paraId="35A667BB"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(Loss)/profit after tax from continuing operations</w:t>
            </w:r>
          </w:p>
        </w:tc>
        <w:tc>
          <w:tcPr>
            <w:tcW w:w="159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4BE64EE5" w14:textId="77777777" w:rsidR="008A1EFF" w:rsidRPr="00EF0925" w:rsidRDefault="008A1EFF" w:rsidP="00EF0925">
            <w:pPr>
              <w:keepNext/>
              <w:rPr>
                <w:rFonts w:ascii="Arial" w:eastAsia="Arial" w:hAnsi="Arial" w:cs="Arial"/>
                <w:b/>
                <w:color w:val="000000"/>
                <w:sz w:val="18"/>
                <w:lang w:val="en-US" w:eastAsia="en-US"/>
              </w:rPr>
            </w:pPr>
          </w:p>
        </w:tc>
        <w:tc>
          <w:tcPr>
            <w:tcW w:w="525"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5D6D787D" w14:textId="77777777" w:rsidR="008A1EFF" w:rsidRPr="00EF0925" w:rsidRDefault="008A1EFF" w:rsidP="00EF0925">
            <w:pPr>
              <w:keepNext/>
              <w:jc w:val="right"/>
              <w:rPr>
                <w:rFonts w:ascii="Arial" w:eastAsia="Arial" w:hAnsi="Arial" w:cs="Arial"/>
                <w:color w:val="000000"/>
                <w:sz w:val="18"/>
                <w:lang w:val="en-US" w:eastAsia="en-US"/>
              </w:rPr>
            </w:pPr>
          </w:p>
        </w:tc>
        <w:tc>
          <w:tcPr>
            <w:tcW w:w="1140" w:type="dxa"/>
            <w:tcBorders>
              <w:top w:val="single" w:sz="4" w:space="0" w:color="4D4B4C"/>
              <w:left w:val="nil"/>
              <w:bottom w:val="nil"/>
              <w:right w:val="nil"/>
              <w:tl2br w:val="nil"/>
              <w:tr2bl w:val="nil"/>
            </w:tcBorders>
            <w:shd w:val="clear" w:color="auto" w:fill="auto"/>
            <w:noWrap/>
            <w:tcMar>
              <w:left w:w="40" w:type="dxa"/>
              <w:right w:w="40" w:type="dxa"/>
            </w:tcMar>
            <w:vAlign w:val="bottom"/>
          </w:tcPr>
          <w:p w14:paraId="4BB43052"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(269)</w:t>
            </w:r>
          </w:p>
        </w:tc>
        <w:tc>
          <w:tcPr>
            <w:tcW w:w="1140" w:type="dxa"/>
            <w:gridSpan w:val="2"/>
            <w:tcBorders>
              <w:top w:val="single" w:sz="4" w:space="0" w:color="4D4B4C"/>
              <w:left w:val="nil"/>
              <w:bottom w:val="nil"/>
              <w:right w:val="nil"/>
              <w:tl2br w:val="nil"/>
              <w:tr2bl w:val="nil"/>
            </w:tcBorders>
            <w:shd w:val="clear" w:color="auto" w:fill="auto"/>
            <w:noWrap/>
            <w:tcMar>
              <w:left w:w="40" w:type="dxa"/>
              <w:right w:w="100" w:type="dxa"/>
            </w:tcMar>
            <w:vAlign w:val="bottom"/>
          </w:tcPr>
          <w:p w14:paraId="5AAE9C9E"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10</w:t>
            </w:r>
          </w:p>
        </w:tc>
      </w:tr>
      <w:tr w:rsidR="008A1EFF" w:rsidRPr="00EF0925" w14:paraId="794ADEC0"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hRule="exact" w:val="225"/>
        </w:trPr>
        <w:tc>
          <w:tcPr>
            <w:tcW w:w="5820" w:type="dxa"/>
            <w:gridSpan w:val="2"/>
            <w:tcBorders>
              <w:top w:val="nil"/>
              <w:left w:val="nil"/>
              <w:bottom w:val="single" w:sz="4" w:space="0" w:color="4D4B4C"/>
              <w:right w:val="nil"/>
              <w:tl2br w:val="nil"/>
              <w:tr2bl w:val="nil"/>
            </w:tcBorders>
            <w:shd w:val="clear" w:color="auto" w:fill="auto"/>
            <w:noWrap/>
            <w:tcMar>
              <w:left w:w="40" w:type="dxa"/>
              <w:right w:w="40" w:type="dxa"/>
            </w:tcMar>
            <w:vAlign w:val="bottom"/>
          </w:tcPr>
          <w:p w14:paraId="6704F629"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Profit from discontinued operations, net of tax</w:t>
            </w:r>
          </w:p>
        </w:tc>
        <w:tc>
          <w:tcPr>
            <w:tcW w:w="159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44647E27" w14:textId="77777777" w:rsidR="008A1EFF" w:rsidRPr="00EF0925" w:rsidRDefault="008A1EFF" w:rsidP="00EF0925">
            <w:pPr>
              <w:keepNext/>
              <w:rPr>
                <w:rFonts w:ascii="Arial" w:eastAsia="Arial" w:hAnsi="Arial" w:cs="Arial"/>
                <w:b/>
                <w:color w:val="000000"/>
                <w:sz w:val="18"/>
                <w:lang w:val="en-US" w:eastAsia="en-US"/>
              </w:rPr>
            </w:pPr>
          </w:p>
        </w:tc>
        <w:tc>
          <w:tcPr>
            <w:tcW w:w="525" w:type="dxa"/>
            <w:tcBorders>
              <w:top w:val="nil"/>
              <w:left w:val="nil"/>
              <w:bottom w:val="single" w:sz="4" w:space="0" w:color="4D4B4C"/>
              <w:right w:val="nil"/>
              <w:tl2br w:val="nil"/>
              <w:tr2bl w:val="nil"/>
            </w:tcBorders>
            <w:shd w:val="clear" w:color="auto" w:fill="auto"/>
            <w:noWrap/>
            <w:tcMar>
              <w:left w:w="40" w:type="dxa"/>
              <w:right w:w="40" w:type="dxa"/>
            </w:tcMar>
            <w:vAlign w:val="bottom"/>
          </w:tcPr>
          <w:p w14:paraId="5E48704A" w14:textId="77777777" w:rsidR="008A1EFF" w:rsidRPr="00EF0925" w:rsidRDefault="00D429A0" w:rsidP="00EF0925">
            <w:pPr>
              <w:keepNext/>
              <w:jc w:val="center"/>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5</w:t>
            </w:r>
          </w:p>
        </w:tc>
        <w:tc>
          <w:tcPr>
            <w:tcW w:w="1140" w:type="dxa"/>
            <w:tcBorders>
              <w:top w:val="nil"/>
              <w:left w:val="nil"/>
              <w:bottom w:val="single" w:sz="4" w:space="0" w:color="4D4B4C"/>
              <w:right w:val="nil"/>
              <w:tl2br w:val="nil"/>
              <w:tr2bl w:val="nil"/>
            </w:tcBorders>
            <w:shd w:val="clear" w:color="auto" w:fill="auto"/>
            <w:noWrap/>
            <w:tcMar>
              <w:left w:w="40" w:type="dxa"/>
              <w:right w:w="100" w:type="dxa"/>
            </w:tcMar>
            <w:vAlign w:val="bottom"/>
          </w:tcPr>
          <w:p w14:paraId="1C08A3B9"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4,528</w:t>
            </w:r>
          </w:p>
        </w:tc>
        <w:tc>
          <w:tcPr>
            <w:tcW w:w="1140" w:type="dxa"/>
            <w:gridSpan w:val="2"/>
            <w:tcBorders>
              <w:top w:val="nil"/>
              <w:left w:val="nil"/>
              <w:bottom w:val="single" w:sz="4" w:space="0" w:color="4D4B4C"/>
              <w:right w:val="nil"/>
              <w:tl2br w:val="nil"/>
              <w:tr2bl w:val="nil"/>
            </w:tcBorders>
            <w:shd w:val="clear" w:color="auto" w:fill="auto"/>
            <w:noWrap/>
            <w:tcMar>
              <w:left w:w="40" w:type="dxa"/>
              <w:right w:w="100" w:type="dxa"/>
            </w:tcMar>
            <w:vAlign w:val="bottom"/>
          </w:tcPr>
          <w:p w14:paraId="127DA5B5"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154</w:t>
            </w:r>
          </w:p>
        </w:tc>
      </w:tr>
      <w:tr w:rsidR="008A1EFF" w:rsidRPr="00EF0925" w14:paraId="6CE8D8AF"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hRule="exact" w:val="225"/>
        </w:trPr>
        <w:tc>
          <w:tcPr>
            <w:tcW w:w="5820" w:type="dxa"/>
            <w:gridSpan w:val="2"/>
            <w:tcBorders>
              <w:top w:val="single" w:sz="4" w:space="0" w:color="4D4B4C"/>
              <w:left w:val="nil"/>
              <w:bottom w:val="single" w:sz="8" w:space="0" w:color="4D4B4C"/>
              <w:right w:val="nil"/>
              <w:tl2br w:val="nil"/>
              <w:tr2bl w:val="nil"/>
            </w:tcBorders>
            <w:shd w:val="clear" w:color="auto" w:fill="auto"/>
            <w:noWrap/>
            <w:tcMar>
              <w:left w:w="40" w:type="dxa"/>
              <w:right w:w="40" w:type="dxa"/>
            </w:tcMar>
            <w:vAlign w:val="bottom"/>
          </w:tcPr>
          <w:p w14:paraId="48506F53"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Profit for the period</w:t>
            </w:r>
          </w:p>
        </w:tc>
        <w:tc>
          <w:tcPr>
            <w:tcW w:w="1590" w:type="dxa"/>
            <w:tcBorders>
              <w:top w:val="single" w:sz="4" w:space="0" w:color="4D4B4C"/>
              <w:left w:val="nil"/>
              <w:bottom w:val="single" w:sz="8" w:space="0" w:color="4D4B4C"/>
              <w:right w:val="nil"/>
              <w:tl2br w:val="nil"/>
              <w:tr2bl w:val="nil"/>
            </w:tcBorders>
            <w:shd w:val="clear" w:color="auto" w:fill="auto"/>
            <w:noWrap/>
            <w:tcMar>
              <w:left w:w="0" w:type="dxa"/>
              <w:right w:w="0" w:type="dxa"/>
            </w:tcMar>
            <w:vAlign w:val="bottom"/>
          </w:tcPr>
          <w:p w14:paraId="50CB9B7E" w14:textId="77777777" w:rsidR="008A1EFF" w:rsidRPr="00EF0925" w:rsidRDefault="008A1EFF" w:rsidP="00EF0925">
            <w:pPr>
              <w:keepNext/>
              <w:rPr>
                <w:rFonts w:ascii="Arial" w:eastAsia="Arial" w:hAnsi="Arial" w:cs="Arial"/>
                <w:b/>
                <w:color w:val="000000"/>
                <w:sz w:val="18"/>
                <w:lang w:val="en-US" w:eastAsia="en-US"/>
              </w:rPr>
            </w:pPr>
          </w:p>
        </w:tc>
        <w:tc>
          <w:tcPr>
            <w:tcW w:w="525" w:type="dxa"/>
            <w:tcBorders>
              <w:top w:val="single" w:sz="4" w:space="0" w:color="4D4B4C"/>
              <w:left w:val="nil"/>
              <w:bottom w:val="single" w:sz="8" w:space="0" w:color="4D4B4C"/>
              <w:right w:val="nil"/>
              <w:tl2br w:val="nil"/>
              <w:tr2bl w:val="nil"/>
            </w:tcBorders>
            <w:shd w:val="clear" w:color="auto" w:fill="auto"/>
            <w:noWrap/>
            <w:tcMar>
              <w:left w:w="0" w:type="dxa"/>
              <w:right w:w="0" w:type="dxa"/>
            </w:tcMar>
            <w:vAlign w:val="bottom"/>
          </w:tcPr>
          <w:p w14:paraId="2E191089" w14:textId="77777777" w:rsidR="008A1EFF" w:rsidRPr="00EF0925" w:rsidRDefault="008A1EFF" w:rsidP="00EF0925">
            <w:pPr>
              <w:keepNext/>
              <w:jc w:val="right"/>
              <w:rPr>
                <w:rFonts w:ascii="Arial" w:eastAsia="Arial" w:hAnsi="Arial" w:cs="Arial"/>
                <w:color w:val="000000"/>
                <w:sz w:val="18"/>
                <w:lang w:val="en-US" w:eastAsia="en-US"/>
              </w:rPr>
            </w:pPr>
          </w:p>
        </w:tc>
        <w:tc>
          <w:tcPr>
            <w:tcW w:w="1140" w:type="dxa"/>
            <w:tcBorders>
              <w:top w:val="single" w:sz="4" w:space="0" w:color="4D4B4C"/>
              <w:left w:val="nil"/>
              <w:bottom w:val="single" w:sz="8" w:space="0" w:color="4D4B4C"/>
              <w:right w:val="nil"/>
              <w:tl2br w:val="nil"/>
              <w:tr2bl w:val="nil"/>
            </w:tcBorders>
            <w:shd w:val="clear" w:color="auto" w:fill="auto"/>
            <w:noWrap/>
            <w:tcMar>
              <w:left w:w="40" w:type="dxa"/>
              <w:right w:w="100" w:type="dxa"/>
            </w:tcMar>
            <w:vAlign w:val="bottom"/>
          </w:tcPr>
          <w:p w14:paraId="129C107E"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4,259</w:t>
            </w:r>
          </w:p>
        </w:tc>
        <w:tc>
          <w:tcPr>
            <w:tcW w:w="1140" w:type="dxa"/>
            <w:gridSpan w:val="2"/>
            <w:tcBorders>
              <w:top w:val="single" w:sz="4" w:space="0" w:color="4D4B4C"/>
              <w:left w:val="nil"/>
              <w:bottom w:val="single" w:sz="8" w:space="0" w:color="4D4B4C"/>
              <w:right w:val="nil"/>
              <w:tl2br w:val="nil"/>
              <w:tr2bl w:val="nil"/>
            </w:tcBorders>
            <w:shd w:val="clear" w:color="auto" w:fill="auto"/>
            <w:noWrap/>
            <w:tcMar>
              <w:left w:w="40" w:type="dxa"/>
              <w:right w:w="100" w:type="dxa"/>
            </w:tcMar>
            <w:vAlign w:val="bottom"/>
          </w:tcPr>
          <w:p w14:paraId="08317882"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164</w:t>
            </w:r>
          </w:p>
        </w:tc>
      </w:tr>
      <w:tr w:rsidR="008A1EFF" w:rsidRPr="00EF0925" w14:paraId="3BD8A988"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hRule="exact" w:val="150"/>
        </w:trPr>
        <w:tc>
          <w:tcPr>
            <w:tcW w:w="150"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3BCD9A06" w14:textId="77777777" w:rsidR="008A1EFF" w:rsidRPr="00EF0925" w:rsidRDefault="008A1EFF" w:rsidP="00EF0925">
            <w:pPr>
              <w:keepNext/>
              <w:rPr>
                <w:rFonts w:ascii="Arial" w:eastAsia="Arial" w:hAnsi="Arial" w:cs="Arial"/>
                <w:b/>
                <w:color w:val="000000"/>
                <w:sz w:val="18"/>
                <w:lang w:val="en-US" w:eastAsia="en-US"/>
              </w:rPr>
            </w:pPr>
          </w:p>
        </w:tc>
        <w:tc>
          <w:tcPr>
            <w:tcW w:w="5670"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599ABA1C" w14:textId="77777777" w:rsidR="008A1EFF" w:rsidRPr="00EF0925" w:rsidRDefault="008A1EFF" w:rsidP="00EF0925">
            <w:pPr>
              <w:keepNext/>
              <w:rPr>
                <w:rFonts w:ascii="Arial" w:eastAsia="Arial" w:hAnsi="Arial" w:cs="Arial"/>
                <w:b/>
                <w:color w:val="000000"/>
                <w:sz w:val="18"/>
                <w:lang w:val="en-US" w:eastAsia="en-US"/>
              </w:rPr>
            </w:pPr>
          </w:p>
        </w:tc>
        <w:tc>
          <w:tcPr>
            <w:tcW w:w="1590"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1FE2AD86" w14:textId="77777777" w:rsidR="008A1EFF" w:rsidRPr="00EF0925" w:rsidRDefault="008A1EFF" w:rsidP="00EF0925">
            <w:pPr>
              <w:keepNext/>
              <w:rPr>
                <w:rFonts w:ascii="Arial" w:eastAsia="Arial" w:hAnsi="Arial" w:cs="Arial"/>
                <w:b/>
                <w:color w:val="000000"/>
                <w:sz w:val="18"/>
                <w:lang w:val="en-US" w:eastAsia="en-US"/>
              </w:rPr>
            </w:pPr>
          </w:p>
        </w:tc>
        <w:tc>
          <w:tcPr>
            <w:tcW w:w="525"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5627AFFD" w14:textId="77777777" w:rsidR="008A1EFF" w:rsidRPr="00EF0925" w:rsidRDefault="008A1EFF" w:rsidP="00EF0925">
            <w:pPr>
              <w:keepNext/>
              <w:jc w:val="right"/>
              <w:rPr>
                <w:rFonts w:ascii="Arial" w:eastAsia="Arial" w:hAnsi="Arial" w:cs="Arial"/>
                <w:color w:val="000000"/>
                <w:sz w:val="18"/>
                <w:lang w:val="en-US" w:eastAsia="en-US"/>
              </w:rPr>
            </w:pPr>
          </w:p>
        </w:tc>
        <w:tc>
          <w:tcPr>
            <w:tcW w:w="1140"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4B977399" w14:textId="77777777" w:rsidR="008A1EFF" w:rsidRPr="00EF0925" w:rsidRDefault="008A1EFF" w:rsidP="00EF0925">
            <w:pPr>
              <w:keepNext/>
              <w:jc w:val="right"/>
              <w:rPr>
                <w:rFonts w:ascii="Arial" w:eastAsia="Arial" w:hAnsi="Arial" w:cs="Arial"/>
                <w:b/>
                <w:color w:val="000000"/>
                <w:sz w:val="18"/>
                <w:lang w:val="en-US" w:eastAsia="en-US"/>
              </w:rPr>
            </w:pPr>
          </w:p>
        </w:tc>
        <w:tc>
          <w:tcPr>
            <w:tcW w:w="1140" w:type="dxa"/>
            <w:gridSpan w:val="2"/>
            <w:tcBorders>
              <w:top w:val="single" w:sz="8" w:space="0" w:color="4D4B4C"/>
              <w:left w:val="nil"/>
              <w:bottom w:val="nil"/>
              <w:right w:val="nil"/>
              <w:tl2br w:val="nil"/>
              <w:tr2bl w:val="nil"/>
            </w:tcBorders>
            <w:shd w:val="clear" w:color="auto" w:fill="auto"/>
            <w:noWrap/>
            <w:tcMar>
              <w:left w:w="0" w:type="dxa"/>
              <w:right w:w="0" w:type="dxa"/>
            </w:tcMar>
            <w:vAlign w:val="bottom"/>
          </w:tcPr>
          <w:p w14:paraId="0C3A83A3" w14:textId="77777777" w:rsidR="008A1EFF" w:rsidRPr="00EF0925" w:rsidRDefault="008A1EFF" w:rsidP="00EF0925">
            <w:pPr>
              <w:keepNext/>
              <w:jc w:val="right"/>
              <w:rPr>
                <w:rFonts w:ascii="Arial" w:eastAsia="Arial" w:hAnsi="Arial" w:cs="Arial"/>
                <w:color w:val="000000"/>
                <w:sz w:val="18"/>
                <w:lang w:val="en-US" w:eastAsia="en-US"/>
              </w:rPr>
            </w:pPr>
          </w:p>
        </w:tc>
      </w:tr>
      <w:tr w:rsidR="008A1EFF" w:rsidRPr="00EF0925" w14:paraId="7450E7C5"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hRule="exact" w:val="225"/>
        </w:trPr>
        <w:tc>
          <w:tcPr>
            <w:tcW w:w="5820" w:type="dxa"/>
            <w:gridSpan w:val="2"/>
            <w:tcBorders>
              <w:top w:val="nil"/>
              <w:left w:val="nil"/>
              <w:bottom w:val="nil"/>
              <w:right w:val="nil"/>
              <w:tl2br w:val="nil"/>
              <w:tr2bl w:val="nil"/>
            </w:tcBorders>
            <w:shd w:val="clear" w:color="auto" w:fill="auto"/>
            <w:noWrap/>
            <w:tcMar>
              <w:left w:w="40" w:type="dxa"/>
              <w:right w:w="40" w:type="dxa"/>
            </w:tcMar>
            <w:vAlign w:val="bottom"/>
          </w:tcPr>
          <w:p w14:paraId="01EC8B6B"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Attributable to:</w:t>
            </w:r>
          </w:p>
        </w:tc>
        <w:tc>
          <w:tcPr>
            <w:tcW w:w="1590" w:type="dxa"/>
            <w:tcBorders>
              <w:top w:val="nil"/>
              <w:left w:val="nil"/>
              <w:bottom w:val="nil"/>
              <w:right w:val="nil"/>
              <w:tl2br w:val="nil"/>
              <w:tr2bl w:val="nil"/>
            </w:tcBorders>
            <w:shd w:val="clear" w:color="auto" w:fill="auto"/>
            <w:noWrap/>
            <w:tcMar>
              <w:left w:w="0" w:type="dxa"/>
              <w:right w:w="0" w:type="dxa"/>
            </w:tcMar>
            <w:vAlign w:val="bottom"/>
          </w:tcPr>
          <w:p w14:paraId="6AAD4682" w14:textId="77777777" w:rsidR="008A1EFF" w:rsidRPr="00EF0925" w:rsidRDefault="008A1EFF" w:rsidP="00EF0925">
            <w:pPr>
              <w:keepNext/>
              <w:rPr>
                <w:rFonts w:ascii="Arial" w:eastAsia="Arial" w:hAnsi="Arial" w:cs="Arial"/>
                <w:b/>
                <w:color w:val="000000"/>
                <w:sz w:val="18"/>
                <w:lang w:val="en-US" w:eastAsia="en-US"/>
              </w:rPr>
            </w:pPr>
          </w:p>
        </w:tc>
        <w:tc>
          <w:tcPr>
            <w:tcW w:w="525" w:type="dxa"/>
            <w:tcBorders>
              <w:top w:val="nil"/>
              <w:left w:val="nil"/>
              <w:bottom w:val="nil"/>
              <w:right w:val="nil"/>
              <w:tl2br w:val="nil"/>
              <w:tr2bl w:val="nil"/>
            </w:tcBorders>
            <w:shd w:val="clear" w:color="auto" w:fill="auto"/>
            <w:noWrap/>
            <w:tcMar>
              <w:left w:w="0" w:type="dxa"/>
              <w:right w:w="0" w:type="dxa"/>
            </w:tcMar>
            <w:vAlign w:val="bottom"/>
          </w:tcPr>
          <w:p w14:paraId="1476E3BD" w14:textId="77777777" w:rsidR="008A1EFF" w:rsidRPr="00EF0925" w:rsidRDefault="008A1EFF" w:rsidP="00EF0925">
            <w:pPr>
              <w:keepNext/>
              <w:jc w:val="right"/>
              <w:rPr>
                <w:rFonts w:ascii="Arial" w:eastAsia="Arial" w:hAnsi="Arial" w:cs="Arial"/>
                <w:color w:val="000000"/>
                <w:sz w:val="18"/>
                <w:lang w:val="en-US" w:eastAsia="en-US"/>
              </w:rPr>
            </w:pPr>
          </w:p>
        </w:tc>
        <w:tc>
          <w:tcPr>
            <w:tcW w:w="1140" w:type="dxa"/>
            <w:tcBorders>
              <w:top w:val="nil"/>
              <w:left w:val="nil"/>
              <w:bottom w:val="nil"/>
              <w:right w:val="nil"/>
              <w:tl2br w:val="nil"/>
              <w:tr2bl w:val="nil"/>
            </w:tcBorders>
            <w:shd w:val="clear" w:color="auto" w:fill="auto"/>
            <w:noWrap/>
            <w:tcMar>
              <w:left w:w="0" w:type="dxa"/>
              <w:right w:w="0" w:type="dxa"/>
            </w:tcMar>
            <w:vAlign w:val="bottom"/>
          </w:tcPr>
          <w:p w14:paraId="300B9377" w14:textId="77777777" w:rsidR="008A1EFF" w:rsidRPr="00EF0925" w:rsidRDefault="008A1EFF" w:rsidP="00EF0925">
            <w:pPr>
              <w:keepNext/>
              <w:jc w:val="right"/>
              <w:rPr>
                <w:rFonts w:ascii="Arial" w:eastAsia="Arial" w:hAnsi="Arial" w:cs="Arial"/>
                <w:b/>
                <w:color w:val="000000"/>
                <w:sz w:val="18"/>
                <w:lang w:val="en-US" w:eastAsia="en-US"/>
              </w:rPr>
            </w:pPr>
          </w:p>
        </w:tc>
        <w:tc>
          <w:tcPr>
            <w:tcW w:w="1140" w:type="dxa"/>
            <w:gridSpan w:val="2"/>
            <w:tcBorders>
              <w:top w:val="nil"/>
              <w:left w:val="nil"/>
              <w:bottom w:val="nil"/>
              <w:right w:val="nil"/>
              <w:tl2br w:val="nil"/>
              <w:tr2bl w:val="nil"/>
            </w:tcBorders>
            <w:shd w:val="clear" w:color="auto" w:fill="auto"/>
            <w:noWrap/>
            <w:tcMar>
              <w:left w:w="0" w:type="dxa"/>
              <w:right w:w="0" w:type="dxa"/>
            </w:tcMar>
            <w:vAlign w:val="bottom"/>
          </w:tcPr>
          <w:p w14:paraId="472512D9" w14:textId="77777777" w:rsidR="008A1EFF" w:rsidRPr="00EF0925" w:rsidRDefault="008A1EFF" w:rsidP="00EF0925">
            <w:pPr>
              <w:keepNext/>
              <w:jc w:val="right"/>
              <w:rPr>
                <w:rFonts w:ascii="Arial" w:eastAsia="Arial" w:hAnsi="Arial" w:cs="Arial"/>
                <w:color w:val="000000"/>
                <w:sz w:val="18"/>
                <w:lang w:val="en-US" w:eastAsia="en-US"/>
              </w:rPr>
            </w:pPr>
          </w:p>
        </w:tc>
      </w:tr>
      <w:tr w:rsidR="008A1EFF" w:rsidRPr="00EF0925" w14:paraId="7E6D0DCB"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hRule="exact" w:val="225"/>
        </w:trPr>
        <w:tc>
          <w:tcPr>
            <w:tcW w:w="5820" w:type="dxa"/>
            <w:gridSpan w:val="2"/>
            <w:tcBorders>
              <w:top w:val="nil"/>
              <w:left w:val="nil"/>
              <w:bottom w:val="nil"/>
              <w:right w:val="nil"/>
              <w:tl2br w:val="nil"/>
              <w:tr2bl w:val="nil"/>
            </w:tcBorders>
            <w:shd w:val="clear" w:color="auto" w:fill="auto"/>
            <w:noWrap/>
            <w:tcMar>
              <w:left w:w="40" w:type="dxa"/>
              <w:right w:w="40" w:type="dxa"/>
            </w:tcMar>
            <w:vAlign w:val="bottom"/>
          </w:tcPr>
          <w:p w14:paraId="5ED861B5"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Owners of the Parent Company from continuing operations</w:t>
            </w:r>
          </w:p>
        </w:tc>
        <w:tc>
          <w:tcPr>
            <w:tcW w:w="1590" w:type="dxa"/>
            <w:tcBorders>
              <w:top w:val="nil"/>
              <w:left w:val="nil"/>
              <w:bottom w:val="nil"/>
              <w:right w:val="nil"/>
              <w:tl2br w:val="nil"/>
              <w:tr2bl w:val="nil"/>
            </w:tcBorders>
            <w:shd w:val="clear" w:color="auto" w:fill="auto"/>
            <w:noWrap/>
            <w:tcMar>
              <w:left w:w="0" w:type="dxa"/>
              <w:right w:w="0" w:type="dxa"/>
            </w:tcMar>
            <w:vAlign w:val="bottom"/>
          </w:tcPr>
          <w:p w14:paraId="2E294162" w14:textId="77777777" w:rsidR="008A1EFF" w:rsidRPr="00EF0925" w:rsidRDefault="008A1EFF" w:rsidP="00EF0925">
            <w:pPr>
              <w:keepNext/>
              <w:rPr>
                <w:rFonts w:ascii="Arial" w:eastAsia="Arial" w:hAnsi="Arial" w:cs="Arial"/>
                <w:color w:val="000000"/>
                <w:sz w:val="18"/>
                <w:lang w:val="en-US" w:eastAsia="en-US"/>
              </w:rPr>
            </w:pPr>
          </w:p>
        </w:tc>
        <w:tc>
          <w:tcPr>
            <w:tcW w:w="525" w:type="dxa"/>
            <w:tcBorders>
              <w:top w:val="nil"/>
              <w:left w:val="nil"/>
              <w:bottom w:val="nil"/>
              <w:right w:val="nil"/>
              <w:tl2br w:val="nil"/>
              <w:tr2bl w:val="nil"/>
            </w:tcBorders>
            <w:shd w:val="clear" w:color="auto" w:fill="auto"/>
            <w:noWrap/>
            <w:tcMar>
              <w:left w:w="0" w:type="dxa"/>
              <w:right w:w="0" w:type="dxa"/>
            </w:tcMar>
            <w:vAlign w:val="bottom"/>
          </w:tcPr>
          <w:p w14:paraId="7FBE2444" w14:textId="77777777" w:rsidR="008A1EFF" w:rsidRPr="00EF0925" w:rsidRDefault="008A1EFF" w:rsidP="00EF0925">
            <w:pPr>
              <w:keepNext/>
              <w:jc w:val="right"/>
              <w:rPr>
                <w:rFonts w:ascii="Arial" w:eastAsia="Arial" w:hAnsi="Arial" w:cs="Arial"/>
                <w:color w:val="000000"/>
                <w:sz w:val="18"/>
                <w:lang w:val="en-US" w:eastAsia="en-US"/>
              </w:rPr>
            </w:pPr>
          </w:p>
        </w:tc>
        <w:tc>
          <w:tcPr>
            <w:tcW w:w="1140" w:type="dxa"/>
            <w:tcBorders>
              <w:top w:val="nil"/>
              <w:left w:val="nil"/>
              <w:bottom w:val="nil"/>
              <w:right w:val="nil"/>
              <w:tl2br w:val="nil"/>
              <w:tr2bl w:val="nil"/>
            </w:tcBorders>
            <w:shd w:val="clear" w:color="auto" w:fill="auto"/>
            <w:noWrap/>
            <w:tcMar>
              <w:left w:w="40" w:type="dxa"/>
              <w:right w:w="40" w:type="dxa"/>
            </w:tcMar>
            <w:vAlign w:val="bottom"/>
          </w:tcPr>
          <w:p w14:paraId="3C823279"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(272)</w:t>
            </w:r>
          </w:p>
        </w:tc>
        <w:tc>
          <w:tcPr>
            <w:tcW w:w="1140" w:type="dxa"/>
            <w:gridSpan w:val="2"/>
            <w:tcBorders>
              <w:top w:val="nil"/>
              <w:left w:val="nil"/>
              <w:bottom w:val="nil"/>
              <w:right w:val="nil"/>
              <w:tl2br w:val="nil"/>
              <w:tr2bl w:val="nil"/>
            </w:tcBorders>
            <w:shd w:val="clear" w:color="auto" w:fill="auto"/>
            <w:noWrap/>
            <w:tcMar>
              <w:left w:w="40" w:type="dxa"/>
              <w:right w:w="40" w:type="dxa"/>
            </w:tcMar>
            <w:vAlign w:val="bottom"/>
          </w:tcPr>
          <w:p w14:paraId="69D729D7"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w:t>
            </w:r>
          </w:p>
        </w:tc>
      </w:tr>
      <w:tr w:rsidR="008A1EFF" w:rsidRPr="00EF0925" w14:paraId="5B2F8C5B"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hRule="exact" w:val="225"/>
        </w:trPr>
        <w:tc>
          <w:tcPr>
            <w:tcW w:w="5820" w:type="dxa"/>
            <w:gridSpan w:val="2"/>
            <w:tcBorders>
              <w:top w:val="nil"/>
              <w:left w:val="nil"/>
              <w:bottom w:val="single" w:sz="4" w:space="0" w:color="4D4B4C"/>
              <w:right w:val="nil"/>
              <w:tl2br w:val="nil"/>
              <w:tr2bl w:val="nil"/>
            </w:tcBorders>
            <w:shd w:val="clear" w:color="auto" w:fill="auto"/>
            <w:noWrap/>
            <w:tcMar>
              <w:left w:w="40" w:type="dxa"/>
              <w:right w:w="40" w:type="dxa"/>
            </w:tcMar>
            <w:vAlign w:val="bottom"/>
          </w:tcPr>
          <w:p w14:paraId="38B72C24"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Owners of the Parent Company from discontinued operations</w:t>
            </w:r>
          </w:p>
        </w:tc>
        <w:tc>
          <w:tcPr>
            <w:tcW w:w="159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6625439B" w14:textId="77777777" w:rsidR="008A1EFF" w:rsidRPr="00EF0925" w:rsidRDefault="008A1EFF" w:rsidP="00EF0925">
            <w:pPr>
              <w:keepNext/>
              <w:rPr>
                <w:rFonts w:ascii="Arial" w:eastAsia="Arial" w:hAnsi="Arial" w:cs="Arial"/>
                <w:color w:val="000000"/>
                <w:sz w:val="18"/>
                <w:lang w:val="en-US" w:eastAsia="en-US"/>
              </w:rPr>
            </w:pPr>
          </w:p>
        </w:tc>
        <w:tc>
          <w:tcPr>
            <w:tcW w:w="525"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3E9F8C0B" w14:textId="77777777" w:rsidR="008A1EFF" w:rsidRPr="00EF0925" w:rsidRDefault="008A1EFF" w:rsidP="00EF0925">
            <w:pPr>
              <w:keepNext/>
              <w:jc w:val="right"/>
              <w:rPr>
                <w:rFonts w:ascii="Arial" w:eastAsia="Arial" w:hAnsi="Arial" w:cs="Arial"/>
                <w:color w:val="000000"/>
                <w:sz w:val="18"/>
                <w:lang w:val="en-US" w:eastAsia="en-US"/>
              </w:rPr>
            </w:pPr>
          </w:p>
        </w:tc>
        <w:tc>
          <w:tcPr>
            <w:tcW w:w="1140" w:type="dxa"/>
            <w:tcBorders>
              <w:top w:val="nil"/>
              <w:left w:val="nil"/>
              <w:bottom w:val="single" w:sz="4" w:space="0" w:color="4D4B4C"/>
              <w:right w:val="nil"/>
              <w:tl2br w:val="nil"/>
              <w:tr2bl w:val="nil"/>
            </w:tcBorders>
            <w:shd w:val="clear" w:color="auto" w:fill="auto"/>
            <w:noWrap/>
            <w:tcMar>
              <w:left w:w="40" w:type="dxa"/>
              <w:right w:w="100" w:type="dxa"/>
            </w:tcMar>
            <w:vAlign w:val="bottom"/>
          </w:tcPr>
          <w:p w14:paraId="09CC49B5"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4,528</w:t>
            </w:r>
          </w:p>
        </w:tc>
        <w:tc>
          <w:tcPr>
            <w:tcW w:w="1140" w:type="dxa"/>
            <w:gridSpan w:val="2"/>
            <w:tcBorders>
              <w:top w:val="nil"/>
              <w:left w:val="nil"/>
              <w:bottom w:val="single" w:sz="4" w:space="0" w:color="4D4B4C"/>
              <w:right w:val="nil"/>
              <w:tl2br w:val="nil"/>
              <w:tr2bl w:val="nil"/>
            </w:tcBorders>
            <w:shd w:val="clear" w:color="auto" w:fill="auto"/>
            <w:noWrap/>
            <w:tcMar>
              <w:left w:w="40" w:type="dxa"/>
              <w:right w:w="100" w:type="dxa"/>
            </w:tcMar>
            <w:vAlign w:val="bottom"/>
          </w:tcPr>
          <w:p w14:paraId="7D3451B5"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154</w:t>
            </w:r>
          </w:p>
        </w:tc>
      </w:tr>
      <w:tr w:rsidR="008A1EFF" w:rsidRPr="00EF0925" w14:paraId="1D081DD8"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hRule="exact" w:val="225"/>
        </w:trPr>
        <w:tc>
          <w:tcPr>
            <w:tcW w:w="5820" w:type="dxa"/>
            <w:gridSpan w:val="2"/>
            <w:tcBorders>
              <w:top w:val="single" w:sz="4" w:space="0" w:color="4D4B4C"/>
              <w:left w:val="nil"/>
              <w:bottom w:val="nil"/>
              <w:right w:val="nil"/>
              <w:tl2br w:val="nil"/>
              <w:tr2bl w:val="nil"/>
            </w:tcBorders>
            <w:shd w:val="clear" w:color="auto" w:fill="auto"/>
            <w:noWrap/>
            <w:tcMar>
              <w:left w:w="40" w:type="dxa"/>
              <w:right w:w="40" w:type="dxa"/>
            </w:tcMar>
            <w:vAlign w:val="bottom"/>
          </w:tcPr>
          <w:p w14:paraId="4A2865C9"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Total owners of the Parent Company</w:t>
            </w:r>
          </w:p>
        </w:tc>
        <w:tc>
          <w:tcPr>
            <w:tcW w:w="159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0AD5AAFC" w14:textId="77777777" w:rsidR="008A1EFF" w:rsidRPr="00EF0925" w:rsidRDefault="008A1EFF" w:rsidP="00EF0925">
            <w:pPr>
              <w:keepNext/>
              <w:rPr>
                <w:rFonts w:ascii="Arial" w:eastAsia="Arial" w:hAnsi="Arial" w:cs="Arial"/>
                <w:color w:val="000000"/>
                <w:sz w:val="18"/>
                <w:lang w:val="en-US" w:eastAsia="en-US"/>
              </w:rPr>
            </w:pPr>
          </w:p>
        </w:tc>
        <w:tc>
          <w:tcPr>
            <w:tcW w:w="525"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420D4CA7" w14:textId="77777777" w:rsidR="008A1EFF" w:rsidRPr="00EF0925" w:rsidRDefault="008A1EFF" w:rsidP="00EF0925">
            <w:pPr>
              <w:keepNext/>
              <w:jc w:val="right"/>
              <w:rPr>
                <w:rFonts w:ascii="Arial" w:eastAsia="Arial" w:hAnsi="Arial" w:cs="Arial"/>
                <w:color w:val="000000"/>
                <w:sz w:val="18"/>
                <w:lang w:val="en-US" w:eastAsia="en-US"/>
              </w:rPr>
            </w:pPr>
          </w:p>
        </w:tc>
        <w:tc>
          <w:tcPr>
            <w:tcW w:w="1140" w:type="dxa"/>
            <w:tcBorders>
              <w:top w:val="single" w:sz="4" w:space="0" w:color="4D4B4C"/>
              <w:left w:val="nil"/>
              <w:bottom w:val="nil"/>
              <w:right w:val="nil"/>
              <w:tl2br w:val="nil"/>
              <w:tr2bl w:val="nil"/>
            </w:tcBorders>
            <w:shd w:val="clear" w:color="auto" w:fill="auto"/>
            <w:noWrap/>
            <w:tcMar>
              <w:left w:w="40" w:type="dxa"/>
              <w:right w:w="100" w:type="dxa"/>
            </w:tcMar>
            <w:vAlign w:val="bottom"/>
          </w:tcPr>
          <w:p w14:paraId="13428AF9"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4,256</w:t>
            </w:r>
          </w:p>
        </w:tc>
        <w:tc>
          <w:tcPr>
            <w:tcW w:w="1140" w:type="dxa"/>
            <w:gridSpan w:val="2"/>
            <w:tcBorders>
              <w:top w:val="single" w:sz="4" w:space="0" w:color="4D4B4C"/>
              <w:left w:val="nil"/>
              <w:bottom w:val="nil"/>
              <w:right w:val="nil"/>
              <w:tl2br w:val="nil"/>
              <w:tr2bl w:val="nil"/>
            </w:tcBorders>
            <w:shd w:val="clear" w:color="auto" w:fill="auto"/>
            <w:noWrap/>
            <w:tcMar>
              <w:left w:w="40" w:type="dxa"/>
              <w:right w:w="100" w:type="dxa"/>
            </w:tcMar>
            <w:vAlign w:val="bottom"/>
          </w:tcPr>
          <w:p w14:paraId="7ADA1FEF"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152</w:t>
            </w:r>
          </w:p>
        </w:tc>
      </w:tr>
      <w:tr w:rsidR="008A1EFF" w:rsidRPr="00EF0925" w14:paraId="19F086FB"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hRule="exact" w:val="225"/>
        </w:trPr>
        <w:tc>
          <w:tcPr>
            <w:tcW w:w="5820" w:type="dxa"/>
            <w:gridSpan w:val="2"/>
            <w:tcBorders>
              <w:top w:val="nil"/>
              <w:left w:val="nil"/>
              <w:bottom w:val="single" w:sz="4" w:space="0" w:color="4D4B4C"/>
              <w:right w:val="nil"/>
              <w:tl2br w:val="nil"/>
              <w:tr2bl w:val="nil"/>
            </w:tcBorders>
            <w:shd w:val="clear" w:color="auto" w:fill="auto"/>
            <w:noWrap/>
            <w:tcMar>
              <w:left w:w="40" w:type="dxa"/>
              <w:right w:w="40" w:type="dxa"/>
            </w:tcMar>
            <w:vAlign w:val="bottom"/>
          </w:tcPr>
          <w:p w14:paraId="5B6DB16C"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Non-controlling interests</w:t>
            </w:r>
          </w:p>
        </w:tc>
        <w:tc>
          <w:tcPr>
            <w:tcW w:w="159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1A3C60CA" w14:textId="77777777" w:rsidR="008A1EFF" w:rsidRPr="00EF0925" w:rsidRDefault="008A1EFF" w:rsidP="00EF0925">
            <w:pPr>
              <w:keepNext/>
              <w:rPr>
                <w:rFonts w:ascii="Arial" w:eastAsia="Arial" w:hAnsi="Arial" w:cs="Arial"/>
                <w:color w:val="000000"/>
                <w:sz w:val="18"/>
                <w:lang w:val="en-US" w:eastAsia="en-US"/>
              </w:rPr>
            </w:pPr>
          </w:p>
        </w:tc>
        <w:tc>
          <w:tcPr>
            <w:tcW w:w="525"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1959F615" w14:textId="77777777" w:rsidR="008A1EFF" w:rsidRPr="00EF0925" w:rsidRDefault="008A1EFF" w:rsidP="00EF0925">
            <w:pPr>
              <w:keepNext/>
              <w:jc w:val="right"/>
              <w:rPr>
                <w:rFonts w:ascii="Arial" w:eastAsia="Arial" w:hAnsi="Arial" w:cs="Arial"/>
                <w:color w:val="000000"/>
                <w:sz w:val="18"/>
                <w:lang w:val="en-US" w:eastAsia="en-US"/>
              </w:rPr>
            </w:pPr>
          </w:p>
        </w:tc>
        <w:tc>
          <w:tcPr>
            <w:tcW w:w="1140" w:type="dxa"/>
            <w:tcBorders>
              <w:top w:val="nil"/>
              <w:left w:val="nil"/>
              <w:bottom w:val="single" w:sz="4" w:space="0" w:color="4D4B4C"/>
              <w:right w:val="nil"/>
              <w:tl2br w:val="nil"/>
              <w:tr2bl w:val="nil"/>
            </w:tcBorders>
            <w:shd w:val="clear" w:color="auto" w:fill="auto"/>
            <w:noWrap/>
            <w:tcMar>
              <w:left w:w="40" w:type="dxa"/>
              <w:right w:w="100" w:type="dxa"/>
            </w:tcMar>
            <w:vAlign w:val="bottom"/>
          </w:tcPr>
          <w:p w14:paraId="2B424F29"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3</w:t>
            </w:r>
          </w:p>
        </w:tc>
        <w:tc>
          <w:tcPr>
            <w:tcW w:w="1140" w:type="dxa"/>
            <w:gridSpan w:val="2"/>
            <w:tcBorders>
              <w:top w:val="nil"/>
              <w:left w:val="nil"/>
              <w:bottom w:val="single" w:sz="4" w:space="0" w:color="4D4B4C"/>
              <w:right w:val="nil"/>
              <w:tl2br w:val="nil"/>
              <w:tr2bl w:val="nil"/>
            </w:tcBorders>
            <w:shd w:val="clear" w:color="auto" w:fill="auto"/>
            <w:noWrap/>
            <w:tcMar>
              <w:left w:w="40" w:type="dxa"/>
              <w:right w:w="100" w:type="dxa"/>
            </w:tcMar>
            <w:vAlign w:val="bottom"/>
          </w:tcPr>
          <w:p w14:paraId="29E38EF8"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12</w:t>
            </w:r>
          </w:p>
        </w:tc>
      </w:tr>
      <w:tr w:rsidR="008A1EFF" w:rsidRPr="00EF0925" w14:paraId="7B0D5981"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hRule="exact" w:val="225"/>
        </w:trPr>
        <w:tc>
          <w:tcPr>
            <w:tcW w:w="5820" w:type="dxa"/>
            <w:gridSpan w:val="2"/>
            <w:tcBorders>
              <w:top w:val="single" w:sz="4" w:space="0" w:color="4D4B4C"/>
              <w:left w:val="nil"/>
              <w:bottom w:val="single" w:sz="8" w:space="0" w:color="4D4B4C"/>
              <w:right w:val="nil"/>
              <w:tl2br w:val="nil"/>
              <w:tr2bl w:val="nil"/>
            </w:tcBorders>
            <w:shd w:val="clear" w:color="auto" w:fill="auto"/>
            <w:noWrap/>
            <w:tcMar>
              <w:left w:w="0" w:type="dxa"/>
              <w:right w:w="0" w:type="dxa"/>
            </w:tcMar>
            <w:vAlign w:val="bottom"/>
          </w:tcPr>
          <w:p w14:paraId="3B76F837" w14:textId="77777777" w:rsidR="008A1EFF" w:rsidRPr="00EF0925" w:rsidRDefault="008A1EFF" w:rsidP="00EF0925">
            <w:pPr>
              <w:keepNext/>
              <w:rPr>
                <w:rFonts w:ascii="Arial" w:eastAsia="Arial" w:hAnsi="Arial" w:cs="Arial"/>
                <w:b/>
                <w:color w:val="000000"/>
                <w:sz w:val="18"/>
                <w:lang w:val="en-US" w:eastAsia="en-US"/>
              </w:rPr>
            </w:pPr>
          </w:p>
        </w:tc>
        <w:tc>
          <w:tcPr>
            <w:tcW w:w="1590" w:type="dxa"/>
            <w:tcBorders>
              <w:top w:val="single" w:sz="4" w:space="0" w:color="4D4B4C"/>
              <w:left w:val="nil"/>
              <w:bottom w:val="single" w:sz="8" w:space="0" w:color="4D4B4C"/>
              <w:right w:val="nil"/>
              <w:tl2br w:val="nil"/>
              <w:tr2bl w:val="nil"/>
            </w:tcBorders>
            <w:shd w:val="clear" w:color="auto" w:fill="auto"/>
            <w:noWrap/>
            <w:tcMar>
              <w:left w:w="0" w:type="dxa"/>
              <w:right w:w="0" w:type="dxa"/>
            </w:tcMar>
            <w:vAlign w:val="bottom"/>
          </w:tcPr>
          <w:p w14:paraId="5E1D3630" w14:textId="77777777" w:rsidR="008A1EFF" w:rsidRPr="00EF0925" w:rsidRDefault="008A1EFF" w:rsidP="00EF0925">
            <w:pPr>
              <w:keepNext/>
              <w:rPr>
                <w:rFonts w:ascii="Arial" w:eastAsia="Arial" w:hAnsi="Arial" w:cs="Arial"/>
                <w:b/>
                <w:color w:val="000000"/>
                <w:sz w:val="18"/>
                <w:lang w:val="en-US" w:eastAsia="en-US"/>
              </w:rPr>
            </w:pPr>
          </w:p>
        </w:tc>
        <w:tc>
          <w:tcPr>
            <w:tcW w:w="525" w:type="dxa"/>
            <w:tcBorders>
              <w:top w:val="single" w:sz="4" w:space="0" w:color="4D4B4C"/>
              <w:left w:val="nil"/>
              <w:bottom w:val="single" w:sz="8" w:space="0" w:color="4D4B4C"/>
              <w:right w:val="nil"/>
              <w:tl2br w:val="nil"/>
              <w:tr2bl w:val="nil"/>
            </w:tcBorders>
            <w:shd w:val="clear" w:color="auto" w:fill="auto"/>
            <w:noWrap/>
            <w:tcMar>
              <w:left w:w="0" w:type="dxa"/>
              <w:right w:w="0" w:type="dxa"/>
            </w:tcMar>
            <w:vAlign w:val="bottom"/>
          </w:tcPr>
          <w:p w14:paraId="21B4B1F8" w14:textId="77777777" w:rsidR="008A1EFF" w:rsidRPr="00EF0925" w:rsidRDefault="008A1EFF" w:rsidP="00EF0925">
            <w:pPr>
              <w:keepNext/>
              <w:jc w:val="right"/>
              <w:rPr>
                <w:rFonts w:ascii="Arial" w:eastAsia="Arial" w:hAnsi="Arial" w:cs="Arial"/>
                <w:color w:val="000000"/>
                <w:sz w:val="18"/>
                <w:lang w:val="en-US" w:eastAsia="en-US"/>
              </w:rPr>
            </w:pPr>
          </w:p>
        </w:tc>
        <w:tc>
          <w:tcPr>
            <w:tcW w:w="1140" w:type="dxa"/>
            <w:tcBorders>
              <w:top w:val="single" w:sz="4" w:space="0" w:color="4D4B4C"/>
              <w:left w:val="nil"/>
              <w:bottom w:val="single" w:sz="8" w:space="0" w:color="4D4B4C"/>
              <w:right w:val="nil"/>
              <w:tl2br w:val="nil"/>
              <w:tr2bl w:val="nil"/>
            </w:tcBorders>
            <w:shd w:val="clear" w:color="auto" w:fill="auto"/>
            <w:noWrap/>
            <w:tcMar>
              <w:left w:w="40" w:type="dxa"/>
              <w:right w:w="100" w:type="dxa"/>
            </w:tcMar>
            <w:vAlign w:val="bottom"/>
          </w:tcPr>
          <w:p w14:paraId="2C1C4B77"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4,259</w:t>
            </w:r>
          </w:p>
        </w:tc>
        <w:tc>
          <w:tcPr>
            <w:tcW w:w="1140" w:type="dxa"/>
            <w:gridSpan w:val="2"/>
            <w:tcBorders>
              <w:top w:val="single" w:sz="4" w:space="0" w:color="4D4B4C"/>
              <w:left w:val="nil"/>
              <w:bottom w:val="single" w:sz="8" w:space="0" w:color="4D4B4C"/>
              <w:right w:val="nil"/>
              <w:tl2br w:val="nil"/>
              <w:tr2bl w:val="nil"/>
            </w:tcBorders>
            <w:shd w:val="clear" w:color="auto" w:fill="auto"/>
            <w:noWrap/>
            <w:tcMar>
              <w:left w:w="40" w:type="dxa"/>
              <w:right w:w="100" w:type="dxa"/>
            </w:tcMar>
            <w:vAlign w:val="bottom"/>
          </w:tcPr>
          <w:p w14:paraId="5487DBF0"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164</w:t>
            </w:r>
          </w:p>
        </w:tc>
      </w:tr>
      <w:tr w:rsidR="008A1EFF" w:rsidRPr="00EF0925" w14:paraId="7B3DB593"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hRule="exact" w:val="255"/>
        </w:trPr>
        <w:tc>
          <w:tcPr>
            <w:tcW w:w="150"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4A2FA977" w14:textId="77777777" w:rsidR="008A1EFF" w:rsidRPr="00EF0925" w:rsidRDefault="008A1EFF" w:rsidP="00EF0925">
            <w:pPr>
              <w:keepNext/>
              <w:rPr>
                <w:rFonts w:ascii="Arial" w:eastAsia="Arial" w:hAnsi="Arial" w:cs="Arial"/>
                <w:color w:val="000000"/>
                <w:sz w:val="18"/>
                <w:lang w:val="en-US" w:eastAsia="en-US"/>
              </w:rPr>
            </w:pPr>
          </w:p>
        </w:tc>
        <w:tc>
          <w:tcPr>
            <w:tcW w:w="5670"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218520F6" w14:textId="77777777" w:rsidR="008A1EFF" w:rsidRPr="00EF0925" w:rsidRDefault="008A1EFF" w:rsidP="00EF0925">
            <w:pPr>
              <w:keepNext/>
              <w:rPr>
                <w:rFonts w:ascii="Arial" w:eastAsia="Arial" w:hAnsi="Arial" w:cs="Arial"/>
                <w:color w:val="000000"/>
                <w:sz w:val="18"/>
                <w:lang w:val="en-US" w:eastAsia="en-US"/>
              </w:rPr>
            </w:pPr>
          </w:p>
        </w:tc>
        <w:tc>
          <w:tcPr>
            <w:tcW w:w="1590"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0B4E31F8" w14:textId="77777777" w:rsidR="008A1EFF" w:rsidRPr="00EF0925" w:rsidRDefault="008A1EFF" w:rsidP="00EF0925">
            <w:pPr>
              <w:keepNext/>
              <w:rPr>
                <w:rFonts w:ascii="Arial" w:eastAsia="Arial" w:hAnsi="Arial" w:cs="Arial"/>
                <w:color w:val="000000"/>
                <w:sz w:val="18"/>
                <w:lang w:val="en-US" w:eastAsia="en-US"/>
              </w:rPr>
            </w:pPr>
          </w:p>
        </w:tc>
        <w:tc>
          <w:tcPr>
            <w:tcW w:w="525"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51DFBE33" w14:textId="77777777" w:rsidR="008A1EFF" w:rsidRPr="00EF0925" w:rsidRDefault="008A1EFF" w:rsidP="00EF0925">
            <w:pPr>
              <w:keepNext/>
              <w:jc w:val="right"/>
              <w:rPr>
                <w:rFonts w:ascii="Arial" w:eastAsia="Arial" w:hAnsi="Arial" w:cs="Arial"/>
                <w:color w:val="000000"/>
                <w:sz w:val="18"/>
                <w:lang w:val="en-US" w:eastAsia="en-US"/>
              </w:rPr>
            </w:pPr>
          </w:p>
        </w:tc>
        <w:tc>
          <w:tcPr>
            <w:tcW w:w="1140"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0F9092D5" w14:textId="77777777" w:rsidR="008A1EFF" w:rsidRPr="00EF0925" w:rsidRDefault="008A1EFF" w:rsidP="00EF0925">
            <w:pPr>
              <w:keepNext/>
              <w:jc w:val="right"/>
              <w:rPr>
                <w:rFonts w:ascii="Arial" w:eastAsia="Arial" w:hAnsi="Arial" w:cs="Arial"/>
                <w:color w:val="000000"/>
                <w:sz w:val="18"/>
                <w:lang w:val="en-US" w:eastAsia="en-US"/>
              </w:rPr>
            </w:pPr>
          </w:p>
        </w:tc>
        <w:tc>
          <w:tcPr>
            <w:tcW w:w="1140" w:type="dxa"/>
            <w:gridSpan w:val="2"/>
            <w:tcBorders>
              <w:top w:val="single" w:sz="8" w:space="0" w:color="4D4B4C"/>
              <w:left w:val="nil"/>
              <w:bottom w:val="nil"/>
              <w:right w:val="nil"/>
              <w:tl2br w:val="nil"/>
              <w:tr2bl w:val="nil"/>
            </w:tcBorders>
            <w:shd w:val="clear" w:color="auto" w:fill="auto"/>
            <w:noWrap/>
            <w:tcMar>
              <w:left w:w="0" w:type="dxa"/>
              <w:right w:w="0" w:type="dxa"/>
            </w:tcMar>
            <w:vAlign w:val="bottom"/>
          </w:tcPr>
          <w:p w14:paraId="385DA2DC" w14:textId="77777777" w:rsidR="008A1EFF" w:rsidRPr="00EF0925" w:rsidRDefault="008A1EFF" w:rsidP="00EF0925">
            <w:pPr>
              <w:keepNext/>
              <w:jc w:val="right"/>
              <w:rPr>
                <w:rFonts w:ascii="Arial" w:eastAsia="Arial" w:hAnsi="Arial" w:cs="Arial"/>
                <w:color w:val="000000"/>
                <w:sz w:val="18"/>
                <w:lang w:val="en-US" w:eastAsia="en-US"/>
              </w:rPr>
            </w:pPr>
          </w:p>
        </w:tc>
      </w:tr>
      <w:tr w:rsidR="008A1EFF" w:rsidRPr="00EF0925" w14:paraId="04948FBC"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val="510"/>
        </w:trPr>
        <w:tc>
          <w:tcPr>
            <w:tcW w:w="10215" w:type="dxa"/>
            <w:gridSpan w:val="7"/>
            <w:tcBorders>
              <w:top w:val="nil"/>
              <w:left w:val="nil"/>
              <w:bottom w:val="nil"/>
              <w:right w:val="nil"/>
              <w:tl2br w:val="nil"/>
              <w:tr2bl w:val="nil"/>
            </w:tcBorders>
            <w:shd w:val="clear" w:color="auto" w:fill="auto"/>
            <w:tcMar>
              <w:left w:w="40" w:type="dxa"/>
              <w:right w:w="40" w:type="dxa"/>
            </w:tcMar>
          </w:tcPr>
          <w:p w14:paraId="096BB893" w14:textId="77777777" w:rsidR="008A1EFF" w:rsidRPr="00EF0925" w:rsidRDefault="00D429A0" w:rsidP="00EF0925">
            <w:pPr>
              <w:keepNext/>
              <w:jc w:val="both"/>
              <w:rPr>
                <w:rFonts w:ascii="Arial" w:eastAsia="Arial" w:hAnsi="Arial" w:cs="Arial"/>
                <w:color w:val="000000"/>
                <w:sz w:val="18"/>
                <w:lang w:val="en-US" w:eastAsia="en-US"/>
              </w:rPr>
            </w:pPr>
            <w:r w:rsidRPr="00EF0925">
              <w:rPr>
                <w:rFonts w:ascii="Arial" w:eastAsia="Arial" w:hAnsi="Arial" w:cs="Arial"/>
                <w:color w:val="000000"/>
                <w:sz w:val="18"/>
                <w:vertAlign w:val="superscript"/>
                <w:lang w:val="en-US" w:eastAsia="en-US"/>
              </w:rPr>
              <w:t>1</w:t>
            </w:r>
            <w:r w:rsidRPr="00EF0925">
              <w:rPr>
                <w:rFonts w:ascii="Arial" w:eastAsia="Arial" w:hAnsi="Arial" w:cs="Arial"/>
                <w:color w:val="000000"/>
                <w:sz w:val="18"/>
                <w:lang w:val="en-US" w:eastAsia="en-US"/>
              </w:rPr>
              <w:t>Comparatives have been re-presented to show Scandinavia and Canada as discontinued operations. Refer to note 5 for further information.</w:t>
            </w:r>
          </w:p>
        </w:tc>
      </w:tr>
      <w:tr w:rsidR="008A1EFF" w:rsidRPr="00EF0925" w14:paraId="7AD52665"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hRule="exact" w:val="225"/>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525AD8D7" w14:textId="77777777" w:rsidR="008A1EFF" w:rsidRPr="00EF0925" w:rsidRDefault="008A1EFF" w:rsidP="00EF0925">
            <w:pPr>
              <w:keepNext/>
              <w:rPr>
                <w:rFonts w:ascii="Arial" w:eastAsia="Arial" w:hAnsi="Arial" w:cs="Arial"/>
                <w:color w:val="000000"/>
                <w:sz w:val="18"/>
                <w:lang w:val="en-US" w:eastAsia="en-US"/>
              </w:rPr>
            </w:pPr>
          </w:p>
        </w:tc>
        <w:tc>
          <w:tcPr>
            <w:tcW w:w="5670" w:type="dxa"/>
            <w:tcBorders>
              <w:top w:val="nil"/>
              <w:left w:val="nil"/>
              <w:bottom w:val="nil"/>
              <w:right w:val="nil"/>
              <w:tl2br w:val="nil"/>
              <w:tr2bl w:val="nil"/>
            </w:tcBorders>
            <w:shd w:val="clear" w:color="auto" w:fill="auto"/>
            <w:noWrap/>
            <w:tcMar>
              <w:left w:w="0" w:type="dxa"/>
              <w:right w:w="0" w:type="dxa"/>
            </w:tcMar>
            <w:vAlign w:val="bottom"/>
          </w:tcPr>
          <w:p w14:paraId="023D9D21" w14:textId="77777777" w:rsidR="008A1EFF" w:rsidRPr="00EF0925" w:rsidRDefault="008A1EFF" w:rsidP="00EF0925">
            <w:pPr>
              <w:keepNext/>
              <w:rPr>
                <w:rFonts w:ascii="Arial" w:eastAsia="Arial" w:hAnsi="Arial" w:cs="Arial"/>
                <w:color w:val="000000"/>
                <w:sz w:val="18"/>
                <w:lang w:val="en-US" w:eastAsia="en-US"/>
              </w:rPr>
            </w:pPr>
          </w:p>
        </w:tc>
        <w:tc>
          <w:tcPr>
            <w:tcW w:w="1590" w:type="dxa"/>
            <w:tcBorders>
              <w:top w:val="nil"/>
              <w:left w:val="nil"/>
              <w:bottom w:val="nil"/>
              <w:right w:val="nil"/>
              <w:tl2br w:val="nil"/>
              <w:tr2bl w:val="nil"/>
            </w:tcBorders>
            <w:shd w:val="clear" w:color="auto" w:fill="auto"/>
            <w:noWrap/>
            <w:tcMar>
              <w:left w:w="0" w:type="dxa"/>
              <w:right w:w="0" w:type="dxa"/>
            </w:tcMar>
            <w:vAlign w:val="bottom"/>
          </w:tcPr>
          <w:p w14:paraId="10C1B97B" w14:textId="77777777" w:rsidR="008A1EFF" w:rsidRPr="00EF0925" w:rsidRDefault="008A1EFF" w:rsidP="00EF0925">
            <w:pPr>
              <w:keepNext/>
              <w:rPr>
                <w:rFonts w:ascii="Arial" w:eastAsia="Arial" w:hAnsi="Arial" w:cs="Arial"/>
                <w:color w:val="000000"/>
                <w:sz w:val="18"/>
                <w:lang w:val="en-US" w:eastAsia="en-US"/>
              </w:rPr>
            </w:pPr>
          </w:p>
        </w:tc>
        <w:tc>
          <w:tcPr>
            <w:tcW w:w="525" w:type="dxa"/>
            <w:tcBorders>
              <w:top w:val="nil"/>
              <w:left w:val="nil"/>
              <w:bottom w:val="nil"/>
              <w:right w:val="nil"/>
              <w:tl2br w:val="nil"/>
              <w:tr2bl w:val="nil"/>
            </w:tcBorders>
            <w:shd w:val="clear" w:color="auto" w:fill="auto"/>
            <w:noWrap/>
            <w:tcMar>
              <w:left w:w="0" w:type="dxa"/>
              <w:right w:w="0" w:type="dxa"/>
            </w:tcMar>
            <w:vAlign w:val="bottom"/>
          </w:tcPr>
          <w:p w14:paraId="72F569E4" w14:textId="77777777" w:rsidR="008A1EFF" w:rsidRPr="00EF0925" w:rsidRDefault="008A1EFF" w:rsidP="00EF0925">
            <w:pPr>
              <w:keepNext/>
              <w:jc w:val="center"/>
              <w:rPr>
                <w:rFonts w:ascii="Arial" w:eastAsia="Arial" w:hAnsi="Arial" w:cs="Arial"/>
                <w:b/>
                <w:color w:val="000000"/>
                <w:sz w:val="18"/>
                <w:lang w:val="en-US" w:eastAsia="en-US"/>
              </w:rPr>
            </w:pPr>
          </w:p>
        </w:tc>
        <w:tc>
          <w:tcPr>
            <w:tcW w:w="1140" w:type="dxa"/>
            <w:tcBorders>
              <w:top w:val="nil"/>
              <w:left w:val="nil"/>
              <w:bottom w:val="nil"/>
              <w:right w:val="nil"/>
              <w:tl2br w:val="nil"/>
              <w:tr2bl w:val="nil"/>
            </w:tcBorders>
            <w:shd w:val="clear" w:color="auto" w:fill="auto"/>
            <w:noWrap/>
            <w:tcMar>
              <w:left w:w="0" w:type="dxa"/>
              <w:right w:w="0" w:type="dxa"/>
            </w:tcMar>
            <w:vAlign w:val="bottom"/>
          </w:tcPr>
          <w:p w14:paraId="4BEC483D" w14:textId="77777777" w:rsidR="008A1EFF" w:rsidRPr="00EF0925" w:rsidRDefault="008A1EFF" w:rsidP="00EF0925">
            <w:pPr>
              <w:keepNext/>
              <w:jc w:val="right"/>
              <w:rPr>
                <w:rFonts w:ascii="Arial" w:eastAsia="Arial" w:hAnsi="Arial" w:cs="Arial"/>
                <w:b/>
                <w:color w:val="000000"/>
                <w:sz w:val="18"/>
                <w:lang w:val="en-US" w:eastAsia="en-US"/>
              </w:rPr>
            </w:pPr>
          </w:p>
        </w:tc>
        <w:tc>
          <w:tcPr>
            <w:tcW w:w="1140" w:type="dxa"/>
            <w:gridSpan w:val="2"/>
            <w:tcBorders>
              <w:top w:val="nil"/>
              <w:left w:val="nil"/>
              <w:bottom w:val="nil"/>
              <w:right w:val="nil"/>
              <w:tl2br w:val="nil"/>
              <w:tr2bl w:val="nil"/>
            </w:tcBorders>
            <w:shd w:val="clear" w:color="auto" w:fill="auto"/>
            <w:noWrap/>
            <w:tcMar>
              <w:left w:w="0" w:type="dxa"/>
              <w:right w:w="0" w:type="dxa"/>
            </w:tcMar>
            <w:vAlign w:val="bottom"/>
          </w:tcPr>
          <w:p w14:paraId="429C221A" w14:textId="77777777" w:rsidR="008A1EFF" w:rsidRPr="00EF0925" w:rsidRDefault="008A1EFF" w:rsidP="00EF0925">
            <w:pPr>
              <w:keepNext/>
              <w:jc w:val="right"/>
              <w:rPr>
                <w:rFonts w:ascii="Arial" w:eastAsia="Arial" w:hAnsi="Arial" w:cs="Arial"/>
                <w:color w:val="000000"/>
                <w:sz w:val="18"/>
                <w:lang w:val="en-US" w:eastAsia="en-US"/>
              </w:rPr>
            </w:pPr>
          </w:p>
        </w:tc>
      </w:tr>
      <w:tr w:rsidR="008A1EFF" w:rsidRPr="00EF0925" w14:paraId="4769AF22"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hRule="exact" w:val="255"/>
        </w:trPr>
        <w:tc>
          <w:tcPr>
            <w:tcW w:w="10215" w:type="dxa"/>
            <w:gridSpan w:val="7"/>
            <w:tcBorders>
              <w:top w:val="nil"/>
              <w:left w:val="nil"/>
              <w:bottom w:val="nil"/>
              <w:right w:val="nil"/>
              <w:tl2br w:val="nil"/>
              <w:tr2bl w:val="nil"/>
            </w:tcBorders>
            <w:shd w:val="clear" w:color="auto" w:fill="auto"/>
            <w:noWrap/>
            <w:tcMar>
              <w:left w:w="40" w:type="dxa"/>
              <w:right w:w="40" w:type="dxa"/>
            </w:tcMar>
            <w:vAlign w:val="bottom"/>
          </w:tcPr>
          <w:p w14:paraId="5E2EE08F" w14:textId="77777777" w:rsidR="008A1EFF" w:rsidRPr="00EF0925" w:rsidRDefault="00D429A0" w:rsidP="00EF0925">
            <w:pPr>
              <w:keepNext/>
              <w:jc w:val="both"/>
              <w:rPr>
                <w:rFonts w:ascii="Arial" w:eastAsia="Arial" w:hAnsi="Arial" w:cs="Arial"/>
                <w:color w:val="000000"/>
                <w:sz w:val="18"/>
                <w:lang w:val="en-US" w:eastAsia="en-US"/>
              </w:rPr>
            </w:pPr>
            <w:r w:rsidRPr="00EF0925">
              <w:rPr>
                <w:rFonts w:ascii="Arial" w:eastAsia="Arial" w:hAnsi="Arial" w:cs="Arial"/>
                <w:color w:val="000000"/>
                <w:sz w:val="18"/>
                <w:lang w:val="en-US" w:eastAsia="en-US"/>
              </w:rPr>
              <w:t>The following explanatory notes form an integral part of these condensed consolidated financial statements.</w:t>
            </w:r>
          </w:p>
        </w:tc>
      </w:tr>
      <w:tr w:rsidR="008A1EFF" w:rsidRPr="00EF0925" w14:paraId="4153F5C3" w14:textId="77777777" w:rsidTr="00D429A0">
        <w:trPr>
          <w:gridAfter w:val="1"/>
          <w:wAfter w:w="17" w:type="dxa"/>
          <w:cantSplit/>
          <w:trHeight w:hRule="exact" w:val="300"/>
        </w:trPr>
        <w:tc>
          <w:tcPr>
            <w:tcW w:w="10230" w:type="dxa"/>
            <w:gridSpan w:val="7"/>
            <w:tcBorders>
              <w:top w:val="nil"/>
              <w:left w:val="nil"/>
              <w:bottom w:val="nil"/>
              <w:right w:val="nil"/>
              <w:tl2br w:val="nil"/>
              <w:tr2bl w:val="nil"/>
            </w:tcBorders>
            <w:shd w:val="clear" w:color="auto" w:fill="auto"/>
            <w:noWrap/>
            <w:tcMar>
              <w:left w:w="72" w:type="dxa"/>
              <w:right w:w="72" w:type="dxa"/>
            </w:tcMar>
            <w:vAlign w:val="bottom"/>
          </w:tcPr>
          <w:p w14:paraId="3C707562" w14:textId="77777777" w:rsidR="008A1EFF" w:rsidRPr="00EF0925" w:rsidRDefault="00D429A0" w:rsidP="00EF0925">
            <w:pPr>
              <w:keepNext/>
              <w:pageBreakBefore/>
              <w:rPr>
                <w:rFonts w:ascii="Arial" w:eastAsia="Arial" w:hAnsi="Arial" w:cs="Arial"/>
                <w:b/>
                <w:color w:val="000000"/>
                <w:sz w:val="22"/>
                <w:lang w:val="en-US" w:eastAsia="en-US"/>
              </w:rPr>
            </w:pPr>
            <w:r w:rsidRPr="00EF0925">
              <w:rPr>
                <w:rFonts w:ascii="Arial" w:eastAsia="Arial" w:hAnsi="Arial" w:cs="Arial"/>
                <w:b/>
                <w:color w:val="000000"/>
                <w:sz w:val="22"/>
                <w:lang w:val="en-US" w:eastAsia="en-US"/>
              </w:rPr>
              <w:lastRenderedPageBreak/>
              <w:t>CONDENSED CONSOLIDATED STATEMENT OF COMPREHENSIVE INCOME</w:t>
            </w:r>
          </w:p>
        </w:tc>
      </w:tr>
      <w:tr w:rsidR="008A1EFF" w:rsidRPr="00EF0925" w14:paraId="47EB02C6"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cantSplit/>
          <w:trHeight w:val="300"/>
        </w:trPr>
        <w:tc>
          <w:tcPr>
            <w:tcW w:w="10230" w:type="dxa"/>
            <w:gridSpan w:val="7"/>
            <w:tcBorders>
              <w:top w:val="nil"/>
              <w:left w:val="nil"/>
              <w:bottom w:val="nil"/>
              <w:right w:val="nil"/>
              <w:tl2br w:val="nil"/>
              <w:tr2bl w:val="nil"/>
            </w:tcBorders>
            <w:shd w:val="clear" w:color="auto" w:fill="auto"/>
            <w:tcMar>
              <w:left w:w="72" w:type="dxa"/>
              <w:right w:w="72" w:type="dxa"/>
            </w:tcMar>
            <w:vAlign w:val="bottom"/>
          </w:tcPr>
          <w:p w14:paraId="4D08066B" w14:textId="77777777" w:rsidR="008A1EFF" w:rsidRPr="00EF0925" w:rsidRDefault="00D429A0" w:rsidP="00EF0925">
            <w:pPr>
              <w:keepNext/>
              <w:rPr>
                <w:rFonts w:ascii="Arial" w:eastAsia="Arial" w:hAnsi="Arial" w:cs="Arial"/>
                <w:b/>
                <w:color w:val="000000"/>
                <w:sz w:val="22"/>
                <w:lang w:val="en-US" w:eastAsia="en-US"/>
              </w:rPr>
            </w:pPr>
            <w:r w:rsidRPr="00EF0925">
              <w:rPr>
                <w:rFonts w:ascii="Arial" w:eastAsia="Arial" w:hAnsi="Arial" w:cs="Arial"/>
                <w:b/>
                <w:color w:val="000000"/>
                <w:sz w:val="22"/>
                <w:lang w:val="en-US" w:eastAsia="en-US"/>
              </w:rPr>
              <w:t>STATUTORY BASIS</w:t>
            </w:r>
          </w:p>
        </w:tc>
      </w:tr>
      <w:tr w:rsidR="008A1EFF" w:rsidRPr="00EF0925" w14:paraId="3F5C1A1C"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cantSplit/>
          <w:trHeight w:val="255"/>
        </w:trPr>
        <w:tc>
          <w:tcPr>
            <w:tcW w:w="10230" w:type="dxa"/>
            <w:gridSpan w:val="7"/>
            <w:tcBorders>
              <w:top w:val="nil"/>
              <w:left w:val="nil"/>
              <w:bottom w:val="nil"/>
              <w:right w:val="nil"/>
              <w:tl2br w:val="nil"/>
              <w:tr2bl w:val="nil"/>
            </w:tcBorders>
            <w:shd w:val="clear" w:color="auto" w:fill="auto"/>
            <w:tcMar>
              <w:left w:w="72" w:type="dxa"/>
              <w:right w:w="72" w:type="dxa"/>
            </w:tcMar>
            <w:vAlign w:val="bottom"/>
          </w:tcPr>
          <w:p w14:paraId="1DD63FD9"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 xml:space="preserve">For the </w:t>
            </w:r>
            <w:proofErr w:type="gramStart"/>
            <w:r w:rsidRPr="00EF0925">
              <w:rPr>
                <w:rFonts w:ascii="Arial" w:eastAsia="Arial" w:hAnsi="Arial" w:cs="Arial"/>
                <w:b/>
                <w:color w:val="000000"/>
                <w:sz w:val="18"/>
                <w:lang w:val="en-US" w:eastAsia="en-US"/>
              </w:rPr>
              <w:t>6 month</w:t>
            </w:r>
            <w:proofErr w:type="gramEnd"/>
            <w:r w:rsidRPr="00EF0925">
              <w:rPr>
                <w:rFonts w:ascii="Arial" w:eastAsia="Arial" w:hAnsi="Arial" w:cs="Arial"/>
                <w:b/>
                <w:color w:val="000000"/>
                <w:sz w:val="18"/>
                <w:lang w:val="en-US" w:eastAsia="en-US"/>
              </w:rPr>
              <w:t xml:space="preserve"> period ended 30 June 2021</w:t>
            </w:r>
          </w:p>
        </w:tc>
      </w:tr>
      <w:tr w:rsidR="008A1EFF" w:rsidRPr="00EF0925" w14:paraId="41FD12A3"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cantSplit/>
          <w:trHeight w:val="255"/>
        </w:trPr>
        <w:tc>
          <w:tcPr>
            <w:tcW w:w="150" w:type="dxa"/>
            <w:gridSpan w:val="2"/>
            <w:tcBorders>
              <w:top w:val="nil"/>
              <w:left w:val="nil"/>
              <w:bottom w:val="nil"/>
              <w:right w:val="nil"/>
              <w:tl2br w:val="nil"/>
              <w:tr2bl w:val="nil"/>
            </w:tcBorders>
            <w:shd w:val="clear" w:color="auto" w:fill="auto"/>
            <w:tcMar>
              <w:left w:w="0" w:type="dxa"/>
              <w:right w:w="0" w:type="dxa"/>
            </w:tcMar>
            <w:vAlign w:val="bottom"/>
          </w:tcPr>
          <w:p w14:paraId="4B627971" w14:textId="77777777" w:rsidR="008A1EFF" w:rsidRPr="00EF0925" w:rsidRDefault="008A1EFF" w:rsidP="00EF0925">
            <w:pPr>
              <w:keepNext/>
              <w:rPr>
                <w:rFonts w:ascii="Arial" w:eastAsia="Arial" w:hAnsi="Arial" w:cs="Arial"/>
                <w:b/>
                <w:color w:val="000000"/>
                <w:sz w:val="18"/>
                <w:lang w:val="en-US" w:eastAsia="en-US"/>
              </w:rPr>
            </w:pPr>
          </w:p>
        </w:tc>
        <w:tc>
          <w:tcPr>
            <w:tcW w:w="7800" w:type="dxa"/>
            <w:gridSpan w:val="3"/>
            <w:tcBorders>
              <w:top w:val="nil"/>
              <w:left w:val="nil"/>
              <w:bottom w:val="nil"/>
              <w:right w:val="nil"/>
              <w:tl2br w:val="nil"/>
              <w:tr2bl w:val="nil"/>
            </w:tcBorders>
            <w:shd w:val="clear" w:color="auto" w:fill="auto"/>
            <w:tcMar>
              <w:left w:w="0" w:type="dxa"/>
              <w:right w:w="0" w:type="dxa"/>
            </w:tcMar>
            <w:vAlign w:val="bottom"/>
          </w:tcPr>
          <w:p w14:paraId="1BD9B2A7" w14:textId="77777777" w:rsidR="008A1EFF" w:rsidRPr="00EF0925" w:rsidRDefault="008A1EFF" w:rsidP="00EF0925">
            <w:pPr>
              <w:keepNext/>
              <w:rPr>
                <w:rFonts w:ascii="Arial" w:eastAsia="Arial" w:hAnsi="Arial" w:cs="Arial"/>
                <w:color w:val="000000"/>
                <w:sz w:val="18"/>
                <w:lang w:val="en-US" w:eastAsia="en-US"/>
              </w:rPr>
            </w:pPr>
          </w:p>
        </w:tc>
        <w:tc>
          <w:tcPr>
            <w:tcW w:w="1140" w:type="dxa"/>
            <w:tcBorders>
              <w:top w:val="nil"/>
              <w:left w:val="nil"/>
              <w:bottom w:val="nil"/>
              <w:right w:val="nil"/>
              <w:tl2br w:val="nil"/>
              <w:tr2bl w:val="nil"/>
            </w:tcBorders>
            <w:shd w:val="clear" w:color="auto" w:fill="auto"/>
            <w:tcMar>
              <w:left w:w="0" w:type="dxa"/>
              <w:right w:w="0" w:type="dxa"/>
            </w:tcMar>
            <w:vAlign w:val="bottom"/>
          </w:tcPr>
          <w:p w14:paraId="09A778E7" w14:textId="77777777" w:rsidR="008A1EFF" w:rsidRPr="00EF0925" w:rsidRDefault="008A1EFF" w:rsidP="00EF0925">
            <w:pPr>
              <w:keepNext/>
              <w:rPr>
                <w:rFonts w:ascii="Arial" w:eastAsia="Arial" w:hAnsi="Arial" w:cs="Arial"/>
                <w:color w:val="000000"/>
                <w:sz w:val="18"/>
                <w:lang w:val="en-US" w:eastAsia="en-US"/>
              </w:rPr>
            </w:pPr>
          </w:p>
        </w:tc>
        <w:tc>
          <w:tcPr>
            <w:tcW w:w="1140" w:type="dxa"/>
            <w:tcBorders>
              <w:top w:val="nil"/>
              <w:left w:val="nil"/>
              <w:bottom w:val="nil"/>
              <w:right w:val="nil"/>
              <w:tl2br w:val="nil"/>
              <w:tr2bl w:val="nil"/>
            </w:tcBorders>
            <w:shd w:val="clear" w:color="auto" w:fill="auto"/>
            <w:noWrap/>
            <w:tcMar>
              <w:left w:w="72" w:type="dxa"/>
              <w:right w:w="72" w:type="dxa"/>
            </w:tcMar>
            <w:vAlign w:val="bottom"/>
          </w:tcPr>
          <w:p w14:paraId="78D5ED49"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Re-presented</w:t>
            </w:r>
            <w:r w:rsidRPr="00EF0925">
              <w:rPr>
                <w:rFonts w:ascii="Arial" w:eastAsia="Arial" w:hAnsi="Arial" w:cs="Arial"/>
                <w:color w:val="000000"/>
                <w:sz w:val="14"/>
                <w:vertAlign w:val="superscript"/>
                <w:lang w:val="en-US" w:eastAsia="en-US"/>
              </w:rPr>
              <w:t>1</w:t>
            </w:r>
          </w:p>
        </w:tc>
      </w:tr>
      <w:tr w:rsidR="008A1EFF" w:rsidRPr="00EF0925" w14:paraId="114A99E2"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cantSplit/>
          <w:trHeight w:hRule="exact" w:val="255"/>
        </w:trPr>
        <w:tc>
          <w:tcPr>
            <w:tcW w:w="150" w:type="dxa"/>
            <w:gridSpan w:val="2"/>
            <w:tcBorders>
              <w:top w:val="nil"/>
              <w:left w:val="nil"/>
              <w:bottom w:val="nil"/>
              <w:right w:val="nil"/>
              <w:tl2br w:val="nil"/>
              <w:tr2bl w:val="nil"/>
            </w:tcBorders>
            <w:shd w:val="clear" w:color="auto" w:fill="auto"/>
            <w:noWrap/>
            <w:tcMar>
              <w:left w:w="0" w:type="dxa"/>
              <w:right w:w="0" w:type="dxa"/>
            </w:tcMar>
            <w:vAlign w:val="bottom"/>
          </w:tcPr>
          <w:p w14:paraId="24C0E0A4" w14:textId="77777777" w:rsidR="008A1EFF" w:rsidRPr="00EF0925" w:rsidRDefault="008A1EFF" w:rsidP="00EF0925">
            <w:pPr>
              <w:keepNext/>
              <w:rPr>
                <w:rFonts w:ascii="Arial" w:eastAsia="Arial" w:hAnsi="Arial" w:cs="Arial"/>
                <w:color w:val="000000"/>
                <w:sz w:val="20"/>
                <w:lang w:val="en-US" w:eastAsia="en-US"/>
              </w:rPr>
            </w:pPr>
          </w:p>
        </w:tc>
        <w:tc>
          <w:tcPr>
            <w:tcW w:w="7800" w:type="dxa"/>
            <w:gridSpan w:val="3"/>
            <w:tcBorders>
              <w:top w:val="nil"/>
              <w:left w:val="nil"/>
              <w:bottom w:val="nil"/>
              <w:right w:val="nil"/>
              <w:tl2br w:val="nil"/>
              <w:tr2bl w:val="nil"/>
            </w:tcBorders>
            <w:shd w:val="clear" w:color="auto" w:fill="auto"/>
            <w:noWrap/>
            <w:tcMar>
              <w:left w:w="0" w:type="dxa"/>
              <w:right w:w="0" w:type="dxa"/>
            </w:tcMar>
            <w:vAlign w:val="bottom"/>
          </w:tcPr>
          <w:p w14:paraId="1676BCDC" w14:textId="77777777" w:rsidR="008A1EFF" w:rsidRPr="00EF0925" w:rsidRDefault="008A1EFF" w:rsidP="00EF0925">
            <w:pPr>
              <w:keepNext/>
              <w:rPr>
                <w:rFonts w:ascii="Arial" w:eastAsia="Arial" w:hAnsi="Arial" w:cs="Arial"/>
                <w:color w:val="000000"/>
                <w:sz w:val="18"/>
                <w:lang w:val="en-US" w:eastAsia="en-US"/>
              </w:rPr>
            </w:pPr>
          </w:p>
        </w:tc>
        <w:tc>
          <w:tcPr>
            <w:tcW w:w="1140" w:type="dxa"/>
            <w:tcBorders>
              <w:top w:val="nil"/>
              <w:left w:val="nil"/>
              <w:bottom w:val="nil"/>
              <w:right w:val="nil"/>
              <w:tl2br w:val="nil"/>
              <w:tr2bl w:val="nil"/>
            </w:tcBorders>
            <w:shd w:val="clear" w:color="auto" w:fill="auto"/>
            <w:noWrap/>
            <w:tcMar>
              <w:left w:w="72" w:type="dxa"/>
              <w:right w:w="72" w:type="dxa"/>
            </w:tcMar>
            <w:vAlign w:val="bottom"/>
          </w:tcPr>
          <w:p w14:paraId="6438101F"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(Unaudited)</w:t>
            </w:r>
          </w:p>
        </w:tc>
        <w:tc>
          <w:tcPr>
            <w:tcW w:w="1140" w:type="dxa"/>
            <w:tcBorders>
              <w:top w:val="nil"/>
              <w:left w:val="nil"/>
              <w:bottom w:val="nil"/>
              <w:right w:val="nil"/>
              <w:tl2br w:val="nil"/>
              <w:tr2bl w:val="nil"/>
            </w:tcBorders>
            <w:shd w:val="clear" w:color="auto" w:fill="auto"/>
            <w:noWrap/>
            <w:tcMar>
              <w:left w:w="72" w:type="dxa"/>
              <w:right w:w="72" w:type="dxa"/>
            </w:tcMar>
            <w:vAlign w:val="bottom"/>
          </w:tcPr>
          <w:p w14:paraId="55CF6B0C"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(Unaudited)</w:t>
            </w:r>
          </w:p>
        </w:tc>
      </w:tr>
      <w:tr w:rsidR="008A1EFF" w:rsidRPr="00EF0925" w14:paraId="115B454A"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cantSplit/>
          <w:trHeight w:hRule="exact" w:val="255"/>
        </w:trPr>
        <w:tc>
          <w:tcPr>
            <w:tcW w:w="150" w:type="dxa"/>
            <w:gridSpan w:val="2"/>
            <w:tcBorders>
              <w:top w:val="nil"/>
              <w:left w:val="nil"/>
              <w:bottom w:val="nil"/>
              <w:right w:val="nil"/>
              <w:tl2br w:val="nil"/>
              <w:tr2bl w:val="nil"/>
            </w:tcBorders>
            <w:shd w:val="clear" w:color="auto" w:fill="auto"/>
            <w:noWrap/>
            <w:tcMar>
              <w:left w:w="0" w:type="dxa"/>
              <w:right w:w="0" w:type="dxa"/>
            </w:tcMar>
            <w:vAlign w:val="bottom"/>
          </w:tcPr>
          <w:p w14:paraId="75FE2381" w14:textId="77777777" w:rsidR="008A1EFF" w:rsidRPr="00EF0925" w:rsidRDefault="008A1EFF" w:rsidP="00EF0925">
            <w:pPr>
              <w:keepNext/>
              <w:rPr>
                <w:rFonts w:ascii="Arial" w:eastAsia="Arial" w:hAnsi="Arial" w:cs="Arial"/>
                <w:color w:val="000000"/>
                <w:sz w:val="20"/>
                <w:lang w:val="en-US" w:eastAsia="en-US"/>
              </w:rPr>
            </w:pPr>
          </w:p>
        </w:tc>
        <w:tc>
          <w:tcPr>
            <w:tcW w:w="7800" w:type="dxa"/>
            <w:gridSpan w:val="3"/>
            <w:tcBorders>
              <w:top w:val="nil"/>
              <w:left w:val="nil"/>
              <w:bottom w:val="nil"/>
              <w:right w:val="nil"/>
              <w:tl2br w:val="nil"/>
              <w:tr2bl w:val="nil"/>
            </w:tcBorders>
            <w:shd w:val="clear" w:color="auto" w:fill="auto"/>
            <w:noWrap/>
            <w:tcMar>
              <w:left w:w="0" w:type="dxa"/>
              <w:right w:w="0" w:type="dxa"/>
            </w:tcMar>
            <w:vAlign w:val="bottom"/>
          </w:tcPr>
          <w:p w14:paraId="31A4F2BE" w14:textId="77777777" w:rsidR="008A1EFF" w:rsidRPr="00EF0925" w:rsidRDefault="008A1EFF" w:rsidP="00EF0925">
            <w:pPr>
              <w:keepNext/>
              <w:rPr>
                <w:rFonts w:ascii="Arial" w:eastAsia="Arial" w:hAnsi="Arial" w:cs="Arial"/>
                <w:color w:val="000000"/>
                <w:sz w:val="18"/>
                <w:lang w:val="en-US" w:eastAsia="en-US"/>
              </w:rPr>
            </w:pPr>
          </w:p>
        </w:tc>
        <w:tc>
          <w:tcPr>
            <w:tcW w:w="1140" w:type="dxa"/>
            <w:tcBorders>
              <w:top w:val="nil"/>
              <w:left w:val="nil"/>
              <w:bottom w:val="nil"/>
              <w:right w:val="nil"/>
              <w:tl2br w:val="nil"/>
              <w:tr2bl w:val="nil"/>
            </w:tcBorders>
            <w:shd w:val="clear" w:color="auto" w:fill="auto"/>
            <w:noWrap/>
            <w:tcMar>
              <w:left w:w="72" w:type="dxa"/>
              <w:right w:w="72" w:type="dxa"/>
            </w:tcMar>
            <w:vAlign w:val="bottom"/>
          </w:tcPr>
          <w:p w14:paraId="200125A3"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6 months</w:t>
            </w:r>
          </w:p>
        </w:tc>
        <w:tc>
          <w:tcPr>
            <w:tcW w:w="1140" w:type="dxa"/>
            <w:tcBorders>
              <w:top w:val="nil"/>
              <w:left w:val="nil"/>
              <w:bottom w:val="nil"/>
              <w:right w:val="nil"/>
              <w:tl2br w:val="nil"/>
              <w:tr2bl w:val="nil"/>
            </w:tcBorders>
            <w:shd w:val="clear" w:color="auto" w:fill="auto"/>
            <w:noWrap/>
            <w:tcMar>
              <w:left w:w="72" w:type="dxa"/>
              <w:right w:w="72" w:type="dxa"/>
            </w:tcMar>
            <w:vAlign w:val="bottom"/>
          </w:tcPr>
          <w:p w14:paraId="670DA40C"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6 months</w:t>
            </w:r>
          </w:p>
        </w:tc>
      </w:tr>
      <w:tr w:rsidR="008A1EFF" w:rsidRPr="00EF0925" w14:paraId="38A04223"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cantSplit/>
          <w:trHeight w:hRule="exact" w:val="255"/>
        </w:trPr>
        <w:tc>
          <w:tcPr>
            <w:tcW w:w="150" w:type="dxa"/>
            <w:gridSpan w:val="2"/>
            <w:tcBorders>
              <w:top w:val="nil"/>
              <w:left w:val="nil"/>
              <w:bottom w:val="nil"/>
              <w:right w:val="nil"/>
              <w:tl2br w:val="nil"/>
              <w:tr2bl w:val="nil"/>
            </w:tcBorders>
            <w:shd w:val="clear" w:color="auto" w:fill="auto"/>
            <w:noWrap/>
            <w:tcMar>
              <w:left w:w="0" w:type="dxa"/>
              <w:right w:w="0" w:type="dxa"/>
            </w:tcMar>
            <w:vAlign w:val="bottom"/>
          </w:tcPr>
          <w:p w14:paraId="757DF50E" w14:textId="77777777" w:rsidR="008A1EFF" w:rsidRPr="00EF0925" w:rsidRDefault="008A1EFF" w:rsidP="00EF0925">
            <w:pPr>
              <w:keepNext/>
              <w:rPr>
                <w:rFonts w:ascii="Arial" w:eastAsia="Arial" w:hAnsi="Arial" w:cs="Arial"/>
                <w:color w:val="000000"/>
                <w:sz w:val="20"/>
                <w:lang w:val="en-US" w:eastAsia="en-US"/>
              </w:rPr>
            </w:pPr>
          </w:p>
        </w:tc>
        <w:tc>
          <w:tcPr>
            <w:tcW w:w="7800" w:type="dxa"/>
            <w:gridSpan w:val="3"/>
            <w:tcBorders>
              <w:top w:val="nil"/>
              <w:left w:val="nil"/>
              <w:bottom w:val="nil"/>
              <w:right w:val="nil"/>
              <w:tl2br w:val="nil"/>
              <w:tr2bl w:val="nil"/>
            </w:tcBorders>
            <w:shd w:val="clear" w:color="auto" w:fill="auto"/>
            <w:noWrap/>
            <w:tcMar>
              <w:left w:w="0" w:type="dxa"/>
              <w:right w:w="0" w:type="dxa"/>
            </w:tcMar>
            <w:vAlign w:val="bottom"/>
          </w:tcPr>
          <w:p w14:paraId="7C2F1DBB" w14:textId="77777777" w:rsidR="008A1EFF" w:rsidRPr="00EF0925" w:rsidRDefault="008A1EFF" w:rsidP="00EF0925">
            <w:pPr>
              <w:keepNext/>
              <w:rPr>
                <w:rFonts w:ascii="Arial" w:eastAsia="Arial" w:hAnsi="Arial" w:cs="Arial"/>
                <w:color w:val="000000"/>
                <w:sz w:val="18"/>
                <w:lang w:val="en-US" w:eastAsia="en-US"/>
              </w:rPr>
            </w:pPr>
          </w:p>
        </w:tc>
        <w:tc>
          <w:tcPr>
            <w:tcW w:w="1140" w:type="dxa"/>
            <w:tcBorders>
              <w:top w:val="nil"/>
              <w:left w:val="nil"/>
              <w:bottom w:val="nil"/>
              <w:right w:val="nil"/>
              <w:tl2br w:val="nil"/>
              <w:tr2bl w:val="nil"/>
            </w:tcBorders>
            <w:shd w:val="clear" w:color="auto" w:fill="auto"/>
            <w:noWrap/>
            <w:tcMar>
              <w:left w:w="72" w:type="dxa"/>
              <w:right w:w="72" w:type="dxa"/>
            </w:tcMar>
            <w:vAlign w:val="bottom"/>
          </w:tcPr>
          <w:p w14:paraId="369494AE"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30 June 2021</w:t>
            </w:r>
          </w:p>
        </w:tc>
        <w:tc>
          <w:tcPr>
            <w:tcW w:w="1140" w:type="dxa"/>
            <w:tcBorders>
              <w:top w:val="nil"/>
              <w:left w:val="nil"/>
              <w:bottom w:val="nil"/>
              <w:right w:val="nil"/>
              <w:tl2br w:val="nil"/>
              <w:tr2bl w:val="nil"/>
            </w:tcBorders>
            <w:shd w:val="clear" w:color="auto" w:fill="auto"/>
            <w:noWrap/>
            <w:tcMar>
              <w:left w:w="72" w:type="dxa"/>
              <w:right w:w="72" w:type="dxa"/>
            </w:tcMar>
            <w:vAlign w:val="bottom"/>
          </w:tcPr>
          <w:p w14:paraId="7D18B9E3"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30 June 2020</w:t>
            </w:r>
          </w:p>
        </w:tc>
      </w:tr>
      <w:tr w:rsidR="008A1EFF" w:rsidRPr="00EF0925" w14:paraId="62F54885"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cantSplit/>
          <w:trHeight w:hRule="exact" w:val="255"/>
        </w:trPr>
        <w:tc>
          <w:tcPr>
            <w:tcW w:w="150"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7715F82D" w14:textId="77777777" w:rsidR="008A1EFF" w:rsidRPr="00EF0925" w:rsidRDefault="008A1EFF" w:rsidP="00EF0925">
            <w:pPr>
              <w:keepNext/>
              <w:rPr>
                <w:rFonts w:ascii="Arial" w:eastAsia="Arial" w:hAnsi="Arial" w:cs="Arial"/>
                <w:color w:val="000000"/>
                <w:sz w:val="20"/>
                <w:lang w:val="en-US" w:eastAsia="en-US"/>
              </w:rPr>
            </w:pPr>
          </w:p>
        </w:tc>
        <w:tc>
          <w:tcPr>
            <w:tcW w:w="7800" w:type="dxa"/>
            <w:gridSpan w:val="3"/>
            <w:tcBorders>
              <w:top w:val="nil"/>
              <w:left w:val="nil"/>
              <w:bottom w:val="single" w:sz="4" w:space="0" w:color="4D4B4C"/>
              <w:right w:val="nil"/>
              <w:tl2br w:val="nil"/>
              <w:tr2bl w:val="nil"/>
            </w:tcBorders>
            <w:shd w:val="clear" w:color="auto" w:fill="auto"/>
            <w:noWrap/>
            <w:tcMar>
              <w:left w:w="0" w:type="dxa"/>
              <w:right w:w="0" w:type="dxa"/>
            </w:tcMar>
            <w:vAlign w:val="bottom"/>
          </w:tcPr>
          <w:p w14:paraId="20DED0C8" w14:textId="77777777" w:rsidR="008A1EFF" w:rsidRPr="00EF0925" w:rsidRDefault="008A1EFF" w:rsidP="00EF0925">
            <w:pPr>
              <w:keepNext/>
              <w:rPr>
                <w:rFonts w:ascii="Arial" w:eastAsia="Arial" w:hAnsi="Arial" w:cs="Arial"/>
                <w:color w:val="000000"/>
                <w:sz w:val="18"/>
                <w:lang w:val="en-US" w:eastAsia="en-US"/>
              </w:rPr>
            </w:pPr>
          </w:p>
        </w:tc>
        <w:tc>
          <w:tcPr>
            <w:tcW w:w="114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1EFC5B01"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114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523C00BE"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r>
      <w:tr w:rsidR="008A1EFF" w:rsidRPr="00EF0925" w14:paraId="0E62A714"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cantSplit/>
          <w:trHeight w:hRule="exact" w:val="255"/>
        </w:trPr>
        <w:tc>
          <w:tcPr>
            <w:tcW w:w="7950" w:type="dxa"/>
            <w:gridSpan w:val="5"/>
            <w:tcBorders>
              <w:top w:val="single" w:sz="4" w:space="0" w:color="4D4B4C"/>
              <w:left w:val="nil"/>
              <w:bottom w:val="nil"/>
              <w:right w:val="nil"/>
              <w:tl2br w:val="nil"/>
              <w:tr2bl w:val="nil"/>
            </w:tcBorders>
            <w:shd w:val="clear" w:color="auto" w:fill="auto"/>
            <w:noWrap/>
            <w:tcMar>
              <w:left w:w="72" w:type="dxa"/>
              <w:right w:w="72" w:type="dxa"/>
            </w:tcMar>
            <w:vAlign w:val="bottom"/>
          </w:tcPr>
          <w:p w14:paraId="76EC0BCD"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(Loss)/profit for the period from continuing operations</w:t>
            </w:r>
          </w:p>
        </w:tc>
        <w:tc>
          <w:tcPr>
            <w:tcW w:w="1140" w:type="dxa"/>
            <w:tcBorders>
              <w:top w:val="single" w:sz="4" w:space="0" w:color="4D4B4C"/>
              <w:left w:val="nil"/>
              <w:bottom w:val="nil"/>
              <w:right w:val="nil"/>
              <w:tl2br w:val="nil"/>
              <w:tr2bl w:val="nil"/>
            </w:tcBorders>
            <w:shd w:val="clear" w:color="auto" w:fill="auto"/>
            <w:noWrap/>
            <w:tcMar>
              <w:left w:w="72" w:type="dxa"/>
              <w:right w:w="72" w:type="dxa"/>
            </w:tcMar>
            <w:vAlign w:val="bottom"/>
          </w:tcPr>
          <w:p w14:paraId="588DB07B"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(269)</w:t>
            </w:r>
          </w:p>
        </w:tc>
        <w:tc>
          <w:tcPr>
            <w:tcW w:w="114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4EB84602"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10</w:t>
            </w:r>
          </w:p>
        </w:tc>
      </w:tr>
      <w:tr w:rsidR="008A1EFF" w:rsidRPr="00EF0925" w14:paraId="6065BC4B"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cantSplit/>
          <w:trHeight w:hRule="exact" w:val="255"/>
        </w:trPr>
        <w:tc>
          <w:tcPr>
            <w:tcW w:w="7950" w:type="dxa"/>
            <w:gridSpan w:val="5"/>
            <w:tcBorders>
              <w:top w:val="nil"/>
              <w:left w:val="nil"/>
              <w:bottom w:val="single" w:sz="4" w:space="0" w:color="4D4B4C"/>
              <w:right w:val="nil"/>
              <w:tl2br w:val="nil"/>
              <w:tr2bl w:val="nil"/>
            </w:tcBorders>
            <w:shd w:val="clear" w:color="auto" w:fill="auto"/>
            <w:noWrap/>
            <w:tcMar>
              <w:left w:w="72" w:type="dxa"/>
              <w:right w:w="72" w:type="dxa"/>
            </w:tcMar>
            <w:vAlign w:val="bottom"/>
          </w:tcPr>
          <w:p w14:paraId="79B05067"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Profit for the period from discontinued operations</w:t>
            </w:r>
          </w:p>
        </w:tc>
        <w:tc>
          <w:tcPr>
            <w:tcW w:w="114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7C096AB6"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4,528</w:t>
            </w:r>
          </w:p>
        </w:tc>
        <w:tc>
          <w:tcPr>
            <w:tcW w:w="114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104FCC85"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154</w:t>
            </w:r>
          </w:p>
        </w:tc>
      </w:tr>
      <w:tr w:rsidR="008A1EFF" w:rsidRPr="00EF0925" w14:paraId="65101B0C"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cantSplit/>
          <w:trHeight w:hRule="exact" w:val="255"/>
        </w:trPr>
        <w:tc>
          <w:tcPr>
            <w:tcW w:w="7950" w:type="dxa"/>
            <w:gridSpan w:val="5"/>
            <w:tcBorders>
              <w:top w:val="single" w:sz="4" w:space="0" w:color="4D4B4C"/>
              <w:left w:val="nil"/>
              <w:bottom w:val="nil"/>
              <w:right w:val="nil"/>
              <w:tl2br w:val="nil"/>
              <w:tr2bl w:val="nil"/>
            </w:tcBorders>
            <w:shd w:val="clear" w:color="auto" w:fill="auto"/>
            <w:noWrap/>
            <w:tcMar>
              <w:left w:w="72" w:type="dxa"/>
              <w:right w:w="72" w:type="dxa"/>
            </w:tcMar>
            <w:vAlign w:val="bottom"/>
          </w:tcPr>
          <w:p w14:paraId="39F56901"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Profit for the period</w:t>
            </w:r>
          </w:p>
        </w:tc>
        <w:tc>
          <w:tcPr>
            <w:tcW w:w="114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16CA2A73"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4,259</w:t>
            </w:r>
          </w:p>
        </w:tc>
        <w:tc>
          <w:tcPr>
            <w:tcW w:w="114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64CB4482"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164</w:t>
            </w:r>
          </w:p>
        </w:tc>
      </w:tr>
      <w:tr w:rsidR="008A1EFF" w:rsidRPr="00EF0925" w14:paraId="0E499ACB"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cantSplit/>
          <w:trHeight w:hRule="exact" w:val="255"/>
        </w:trPr>
        <w:tc>
          <w:tcPr>
            <w:tcW w:w="150" w:type="dxa"/>
            <w:gridSpan w:val="2"/>
            <w:tcBorders>
              <w:top w:val="nil"/>
              <w:left w:val="nil"/>
              <w:bottom w:val="nil"/>
              <w:right w:val="nil"/>
              <w:tl2br w:val="nil"/>
              <w:tr2bl w:val="nil"/>
            </w:tcBorders>
            <w:shd w:val="clear" w:color="auto" w:fill="auto"/>
            <w:noWrap/>
            <w:tcMar>
              <w:left w:w="0" w:type="dxa"/>
              <w:right w:w="0" w:type="dxa"/>
            </w:tcMar>
            <w:vAlign w:val="bottom"/>
          </w:tcPr>
          <w:p w14:paraId="35EA83CF" w14:textId="77777777" w:rsidR="008A1EFF" w:rsidRPr="00EF0925" w:rsidRDefault="008A1EFF" w:rsidP="00EF0925">
            <w:pPr>
              <w:keepNext/>
              <w:rPr>
                <w:rFonts w:ascii="Arial" w:eastAsia="Arial" w:hAnsi="Arial" w:cs="Arial"/>
                <w:color w:val="000000"/>
                <w:sz w:val="18"/>
                <w:lang w:val="en-US" w:eastAsia="en-US"/>
              </w:rPr>
            </w:pPr>
          </w:p>
        </w:tc>
        <w:tc>
          <w:tcPr>
            <w:tcW w:w="7800" w:type="dxa"/>
            <w:gridSpan w:val="3"/>
            <w:tcBorders>
              <w:top w:val="nil"/>
              <w:left w:val="nil"/>
              <w:bottom w:val="nil"/>
              <w:right w:val="nil"/>
              <w:tl2br w:val="nil"/>
              <w:tr2bl w:val="nil"/>
            </w:tcBorders>
            <w:shd w:val="clear" w:color="auto" w:fill="auto"/>
            <w:noWrap/>
            <w:tcMar>
              <w:left w:w="0" w:type="dxa"/>
              <w:right w:w="0" w:type="dxa"/>
            </w:tcMar>
            <w:vAlign w:val="bottom"/>
          </w:tcPr>
          <w:p w14:paraId="00CF7DFC" w14:textId="77777777" w:rsidR="008A1EFF" w:rsidRPr="00EF0925" w:rsidRDefault="008A1EFF" w:rsidP="00EF0925">
            <w:pPr>
              <w:keepNext/>
              <w:rPr>
                <w:rFonts w:ascii="Arial" w:eastAsia="Arial" w:hAnsi="Arial" w:cs="Arial"/>
                <w:color w:val="000000"/>
                <w:sz w:val="18"/>
                <w:lang w:val="en-US" w:eastAsia="en-US"/>
              </w:rPr>
            </w:pPr>
          </w:p>
        </w:tc>
        <w:tc>
          <w:tcPr>
            <w:tcW w:w="1140" w:type="dxa"/>
            <w:tcBorders>
              <w:top w:val="nil"/>
              <w:left w:val="nil"/>
              <w:bottom w:val="nil"/>
              <w:right w:val="nil"/>
              <w:tl2br w:val="nil"/>
              <w:tr2bl w:val="nil"/>
            </w:tcBorders>
            <w:shd w:val="clear" w:color="auto" w:fill="auto"/>
            <w:noWrap/>
            <w:tcMar>
              <w:left w:w="0" w:type="dxa"/>
              <w:right w:w="0" w:type="dxa"/>
            </w:tcMar>
            <w:vAlign w:val="bottom"/>
          </w:tcPr>
          <w:p w14:paraId="3320E199" w14:textId="77777777" w:rsidR="008A1EFF" w:rsidRPr="00EF0925" w:rsidRDefault="008A1EFF" w:rsidP="00EF0925">
            <w:pPr>
              <w:keepNext/>
              <w:rPr>
                <w:rFonts w:ascii="Arial" w:eastAsia="Arial" w:hAnsi="Arial" w:cs="Arial"/>
                <w:color w:val="000000"/>
                <w:sz w:val="18"/>
                <w:lang w:val="en-US" w:eastAsia="en-US"/>
              </w:rPr>
            </w:pPr>
          </w:p>
        </w:tc>
        <w:tc>
          <w:tcPr>
            <w:tcW w:w="1140" w:type="dxa"/>
            <w:tcBorders>
              <w:top w:val="nil"/>
              <w:left w:val="nil"/>
              <w:bottom w:val="nil"/>
              <w:right w:val="nil"/>
              <w:tl2br w:val="nil"/>
              <w:tr2bl w:val="nil"/>
            </w:tcBorders>
            <w:shd w:val="clear" w:color="auto" w:fill="auto"/>
            <w:noWrap/>
            <w:tcMar>
              <w:left w:w="0" w:type="dxa"/>
              <w:right w:w="0" w:type="dxa"/>
            </w:tcMar>
            <w:vAlign w:val="bottom"/>
          </w:tcPr>
          <w:p w14:paraId="0F7B7524" w14:textId="77777777" w:rsidR="008A1EFF" w:rsidRPr="00EF0925" w:rsidRDefault="008A1EFF" w:rsidP="00EF0925">
            <w:pPr>
              <w:keepNext/>
              <w:jc w:val="right"/>
              <w:rPr>
                <w:rFonts w:ascii="Arial" w:eastAsia="Arial" w:hAnsi="Arial" w:cs="Arial"/>
                <w:color w:val="000000"/>
                <w:sz w:val="18"/>
                <w:lang w:val="en-US" w:eastAsia="en-US"/>
              </w:rPr>
            </w:pPr>
          </w:p>
        </w:tc>
      </w:tr>
      <w:tr w:rsidR="008A1EFF" w:rsidRPr="00EF0925" w14:paraId="1D4F3F48"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cantSplit/>
          <w:trHeight w:val="255"/>
        </w:trPr>
        <w:tc>
          <w:tcPr>
            <w:tcW w:w="7950" w:type="dxa"/>
            <w:gridSpan w:val="5"/>
            <w:tcBorders>
              <w:top w:val="nil"/>
              <w:left w:val="nil"/>
              <w:bottom w:val="nil"/>
              <w:right w:val="nil"/>
              <w:tl2br w:val="nil"/>
              <w:tr2bl w:val="nil"/>
            </w:tcBorders>
            <w:shd w:val="clear" w:color="auto" w:fill="auto"/>
            <w:tcMar>
              <w:left w:w="72" w:type="dxa"/>
              <w:right w:w="72" w:type="dxa"/>
            </w:tcMar>
            <w:vAlign w:val="bottom"/>
          </w:tcPr>
          <w:p w14:paraId="38C41C20"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Items from continuing operations that may be reclassified to the income statement:</w:t>
            </w:r>
          </w:p>
        </w:tc>
        <w:tc>
          <w:tcPr>
            <w:tcW w:w="114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5677C690" w14:textId="77777777" w:rsidR="008A1EFF" w:rsidRPr="00EF0925" w:rsidRDefault="008A1EFF" w:rsidP="00EF0925">
            <w:pPr>
              <w:keepNext/>
              <w:rPr>
                <w:rFonts w:ascii="Arial" w:eastAsia="Arial" w:hAnsi="Arial" w:cs="Arial"/>
                <w:b/>
                <w:color w:val="000000"/>
                <w:sz w:val="18"/>
                <w:lang w:val="en-US" w:eastAsia="en-US"/>
              </w:rPr>
            </w:pPr>
          </w:p>
        </w:tc>
        <w:tc>
          <w:tcPr>
            <w:tcW w:w="114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4C0956AE" w14:textId="77777777" w:rsidR="008A1EFF" w:rsidRPr="00EF0925" w:rsidRDefault="008A1EFF" w:rsidP="00EF0925">
            <w:pPr>
              <w:keepNext/>
              <w:jc w:val="right"/>
              <w:rPr>
                <w:rFonts w:ascii="Arial" w:eastAsia="Arial" w:hAnsi="Arial" w:cs="Arial"/>
                <w:color w:val="000000"/>
                <w:sz w:val="18"/>
                <w:lang w:val="en-US" w:eastAsia="en-US"/>
              </w:rPr>
            </w:pPr>
          </w:p>
        </w:tc>
      </w:tr>
      <w:tr w:rsidR="008A1EFF" w:rsidRPr="00EF0925" w14:paraId="060BD518"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cantSplit/>
          <w:trHeight w:val="255"/>
        </w:trPr>
        <w:tc>
          <w:tcPr>
            <w:tcW w:w="7950" w:type="dxa"/>
            <w:gridSpan w:val="5"/>
            <w:tcBorders>
              <w:top w:val="nil"/>
              <w:left w:val="nil"/>
              <w:bottom w:val="nil"/>
              <w:right w:val="single" w:sz="4" w:space="0" w:color="4D4B4C"/>
              <w:tl2br w:val="nil"/>
              <w:tr2bl w:val="nil"/>
            </w:tcBorders>
            <w:shd w:val="clear" w:color="auto" w:fill="auto"/>
            <w:tcMar>
              <w:left w:w="72" w:type="dxa"/>
              <w:right w:w="72" w:type="dxa"/>
            </w:tcMar>
            <w:vAlign w:val="bottom"/>
          </w:tcPr>
          <w:p w14:paraId="043B807B"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Exchange (losses)/gains net of tax on translation of foreign operations</w:t>
            </w:r>
          </w:p>
        </w:tc>
        <w:tc>
          <w:tcPr>
            <w:tcW w:w="1140" w:type="dxa"/>
            <w:tcBorders>
              <w:top w:val="single" w:sz="4" w:space="0" w:color="4D4B4C"/>
              <w:left w:val="single" w:sz="4" w:space="0" w:color="4D4B4C"/>
              <w:bottom w:val="nil"/>
              <w:right w:val="single" w:sz="4" w:space="0" w:color="4D4B4C"/>
              <w:tl2br w:val="nil"/>
              <w:tr2bl w:val="nil"/>
            </w:tcBorders>
            <w:shd w:val="clear" w:color="auto" w:fill="auto"/>
            <w:noWrap/>
            <w:tcMar>
              <w:left w:w="72" w:type="dxa"/>
              <w:right w:w="72" w:type="dxa"/>
            </w:tcMar>
            <w:vAlign w:val="bottom"/>
          </w:tcPr>
          <w:p w14:paraId="79BCA18F"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(19)</w:t>
            </w:r>
          </w:p>
        </w:tc>
        <w:tc>
          <w:tcPr>
            <w:tcW w:w="1140" w:type="dxa"/>
            <w:tcBorders>
              <w:top w:val="single" w:sz="4" w:space="0" w:color="4D4B4C"/>
              <w:left w:val="single" w:sz="4" w:space="0" w:color="4D4B4C"/>
              <w:bottom w:val="nil"/>
              <w:right w:val="single" w:sz="4" w:space="0" w:color="4D4B4C"/>
              <w:tl2br w:val="nil"/>
              <w:tr2bl w:val="nil"/>
            </w:tcBorders>
            <w:shd w:val="clear" w:color="auto" w:fill="auto"/>
            <w:noWrap/>
            <w:tcMar>
              <w:left w:w="72" w:type="dxa"/>
              <w:right w:w="132" w:type="dxa"/>
            </w:tcMar>
            <w:vAlign w:val="bottom"/>
          </w:tcPr>
          <w:p w14:paraId="548ED19A"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27</w:t>
            </w:r>
          </w:p>
        </w:tc>
      </w:tr>
      <w:tr w:rsidR="008A1EFF" w:rsidRPr="00EF0925" w14:paraId="72E8DBC0"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cantSplit/>
          <w:trHeight w:val="255"/>
        </w:trPr>
        <w:tc>
          <w:tcPr>
            <w:tcW w:w="7950" w:type="dxa"/>
            <w:gridSpan w:val="5"/>
            <w:tcBorders>
              <w:top w:val="nil"/>
              <w:left w:val="nil"/>
              <w:bottom w:val="nil"/>
              <w:right w:val="single" w:sz="4" w:space="0" w:color="4D4B4C"/>
              <w:tl2br w:val="nil"/>
              <w:tr2bl w:val="nil"/>
            </w:tcBorders>
            <w:shd w:val="clear" w:color="auto" w:fill="auto"/>
            <w:tcMar>
              <w:left w:w="72" w:type="dxa"/>
              <w:right w:w="72" w:type="dxa"/>
            </w:tcMar>
            <w:vAlign w:val="bottom"/>
          </w:tcPr>
          <w:p w14:paraId="0EFAAC86"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Fair value (losses)/gains on available for sale financial assets net of tax</w:t>
            </w:r>
          </w:p>
        </w:tc>
        <w:tc>
          <w:tcPr>
            <w:tcW w:w="1140" w:type="dxa"/>
            <w:tcBorders>
              <w:top w:val="nil"/>
              <w:left w:val="single" w:sz="4" w:space="0" w:color="4D4B4C"/>
              <w:bottom w:val="single" w:sz="4" w:space="0" w:color="4D4B4C"/>
              <w:right w:val="single" w:sz="4" w:space="0" w:color="4D4B4C"/>
              <w:tl2br w:val="nil"/>
              <w:tr2bl w:val="nil"/>
            </w:tcBorders>
            <w:shd w:val="clear" w:color="auto" w:fill="auto"/>
            <w:noWrap/>
            <w:tcMar>
              <w:left w:w="72" w:type="dxa"/>
              <w:right w:w="72" w:type="dxa"/>
            </w:tcMar>
            <w:vAlign w:val="bottom"/>
          </w:tcPr>
          <w:p w14:paraId="41B94A00"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(39)</w:t>
            </w:r>
          </w:p>
        </w:tc>
        <w:tc>
          <w:tcPr>
            <w:tcW w:w="1140" w:type="dxa"/>
            <w:tcBorders>
              <w:top w:val="nil"/>
              <w:left w:val="single" w:sz="4" w:space="0" w:color="4D4B4C"/>
              <w:bottom w:val="single" w:sz="4" w:space="0" w:color="4D4B4C"/>
              <w:right w:val="single" w:sz="4" w:space="0" w:color="4D4B4C"/>
              <w:tl2br w:val="nil"/>
              <w:tr2bl w:val="nil"/>
            </w:tcBorders>
            <w:shd w:val="clear" w:color="auto" w:fill="auto"/>
            <w:noWrap/>
            <w:tcMar>
              <w:left w:w="72" w:type="dxa"/>
              <w:right w:w="132" w:type="dxa"/>
            </w:tcMar>
            <w:vAlign w:val="bottom"/>
          </w:tcPr>
          <w:p w14:paraId="7C58BA1D"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49</w:t>
            </w:r>
          </w:p>
        </w:tc>
      </w:tr>
      <w:tr w:rsidR="008A1EFF" w:rsidRPr="00EF0925" w14:paraId="4EDEF443"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cantSplit/>
          <w:trHeight w:hRule="exact" w:val="255"/>
        </w:trPr>
        <w:tc>
          <w:tcPr>
            <w:tcW w:w="150" w:type="dxa"/>
            <w:gridSpan w:val="2"/>
            <w:tcBorders>
              <w:top w:val="nil"/>
              <w:left w:val="nil"/>
              <w:bottom w:val="nil"/>
              <w:right w:val="nil"/>
              <w:tl2br w:val="nil"/>
              <w:tr2bl w:val="nil"/>
            </w:tcBorders>
            <w:shd w:val="clear" w:color="auto" w:fill="auto"/>
            <w:noWrap/>
            <w:tcMar>
              <w:left w:w="0" w:type="dxa"/>
              <w:right w:w="0" w:type="dxa"/>
            </w:tcMar>
            <w:vAlign w:val="bottom"/>
          </w:tcPr>
          <w:p w14:paraId="6A434045" w14:textId="77777777" w:rsidR="008A1EFF" w:rsidRPr="00EF0925" w:rsidRDefault="008A1EFF" w:rsidP="00EF0925">
            <w:pPr>
              <w:keepNext/>
              <w:rPr>
                <w:rFonts w:ascii="Arial" w:eastAsia="Arial" w:hAnsi="Arial" w:cs="Arial"/>
                <w:color w:val="000000"/>
                <w:sz w:val="18"/>
                <w:lang w:val="en-US" w:eastAsia="en-US"/>
              </w:rPr>
            </w:pPr>
          </w:p>
        </w:tc>
        <w:tc>
          <w:tcPr>
            <w:tcW w:w="7800" w:type="dxa"/>
            <w:gridSpan w:val="3"/>
            <w:tcBorders>
              <w:top w:val="nil"/>
              <w:left w:val="nil"/>
              <w:bottom w:val="nil"/>
              <w:right w:val="nil"/>
              <w:tl2br w:val="nil"/>
              <w:tr2bl w:val="nil"/>
            </w:tcBorders>
            <w:shd w:val="clear" w:color="auto" w:fill="auto"/>
            <w:noWrap/>
            <w:tcMar>
              <w:left w:w="0" w:type="dxa"/>
              <w:right w:w="0" w:type="dxa"/>
            </w:tcMar>
            <w:vAlign w:val="bottom"/>
          </w:tcPr>
          <w:p w14:paraId="31058A15" w14:textId="77777777" w:rsidR="008A1EFF" w:rsidRPr="00EF0925" w:rsidRDefault="008A1EFF" w:rsidP="00EF0925">
            <w:pPr>
              <w:keepNext/>
              <w:rPr>
                <w:rFonts w:ascii="Arial" w:eastAsia="Arial" w:hAnsi="Arial" w:cs="Arial"/>
                <w:color w:val="000000"/>
                <w:sz w:val="18"/>
                <w:lang w:val="en-US" w:eastAsia="en-US"/>
              </w:rPr>
            </w:pPr>
          </w:p>
        </w:tc>
        <w:tc>
          <w:tcPr>
            <w:tcW w:w="1140" w:type="dxa"/>
            <w:tcBorders>
              <w:top w:val="nil"/>
              <w:left w:val="nil"/>
              <w:bottom w:val="nil"/>
              <w:right w:val="nil"/>
              <w:tl2br w:val="nil"/>
              <w:tr2bl w:val="nil"/>
            </w:tcBorders>
            <w:shd w:val="clear" w:color="auto" w:fill="auto"/>
            <w:noWrap/>
            <w:tcMar>
              <w:left w:w="72" w:type="dxa"/>
              <w:right w:w="72" w:type="dxa"/>
            </w:tcMar>
            <w:vAlign w:val="bottom"/>
          </w:tcPr>
          <w:p w14:paraId="3C8F1A80"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(58)</w:t>
            </w:r>
          </w:p>
        </w:tc>
        <w:tc>
          <w:tcPr>
            <w:tcW w:w="1140" w:type="dxa"/>
            <w:tcBorders>
              <w:top w:val="nil"/>
              <w:left w:val="nil"/>
              <w:bottom w:val="nil"/>
              <w:right w:val="nil"/>
              <w:tl2br w:val="nil"/>
              <w:tr2bl w:val="nil"/>
            </w:tcBorders>
            <w:shd w:val="clear" w:color="auto" w:fill="auto"/>
            <w:noWrap/>
            <w:tcMar>
              <w:left w:w="72" w:type="dxa"/>
              <w:right w:w="132" w:type="dxa"/>
            </w:tcMar>
            <w:vAlign w:val="bottom"/>
          </w:tcPr>
          <w:p w14:paraId="58F8764B"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76</w:t>
            </w:r>
          </w:p>
        </w:tc>
      </w:tr>
      <w:tr w:rsidR="008A1EFF" w:rsidRPr="00EF0925" w14:paraId="2DCCFE9A"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cantSplit/>
          <w:trHeight w:val="255"/>
        </w:trPr>
        <w:tc>
          <w:tcPr>
            <w:tcW w:w="7950" w:type="dxa"/>
            <w:gridSpan w:val="5"/>
            <w:tcBorders>
              <w:top w:val="nil"/>
              <w:left w:val="nil"/>
              <w:bottom w:val="nil"/>
              <w:right w:val="nil"/>
              <w:tl2br w:val="nil"/>
              <w:tr2bl w:val="nil"/>
            </w:tcBorders>
            <w:shd w:val="clear" w:color="auto" w:fill="auto"/>
            <w:tcMar>
              <w:left w:w="72" w:type="dxa"/>
              <w:right w:w="72" w:type="dxa"/>
            </w:tcMar>
            <w:vAlign w:val="bottom"/>
          </w:tcPr>
          <w:p w14:paraId="5A4D8016"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Items from continuing operations that will not be reclassified to the income statement:</w:t>
            </w:r>
          </w:p>
        </w:tc>
        <w:tc>
          <w:tcPr>
            <w:tcW w:w="1140" w:type="dxa"/>
            <w:tcBorders>
              <w:top w:val="nil"/>
              <w:left w:val="nil"/>
              <w:bottom w:val="nil"/>
              <w:right w:val="nil"/>
              <w:tl2br w:val="nil"/>
              <w:tr2bl w:val="nil"/>
            </w:tcBorders>
            <w:shd w:val="clear" w:color="auto" w:fill="auto"/>
            <w:noWrap/>
            <w:tcMar>
              <w:left w:w="0" w:type="dxa"/>
              <w:right w:w="0" w:type="dxa"/>
            </w:tcMar>
            <w:vAlign w:val="bottom"/>
          </w:tcPr>
          <w:p w14:paraId="6A37AC59" w14:textId="77777777" w:rsidR="008A1EFF" w:rsidRPr="00EF0925" w:rsidRDefault="008A1EFF" w:rsidP="00EF0925">
            <w:pPr>
              <w:keepNext/>
              <w:jc w:val="right"/>
              <w:rPr>
                <w:rFonts w:ascii="Arial" w:eastAsia="Arial" w:hAnsi="Arial" w:cs="Arial"/>
                <w:b/>
                <w:color w:val="000000"/>
                <w:sz w:val="18"/>
                <w:lang w:val="en-US" w:eastAsia="en-US"/>
              </w:rPr>
            </w:pPr>
          </w:p>
        </w:tc>
        <w:tc>
          <w:tcPr>
            <w:tcW w:w="1140" w:type="dxa"/>
            <w:tcBorders>
              <w:top w:val="nil"/>
              <w:left w:val="nil"/>
              <w:bottom w:val="nil"/>
              <w:right w:val="nil"/>
              <w:tl2br w:val="nil"/>
              <w:tr2bl w:val="nil"/>
            </w:tcBorders>
            <w:shd w:val="clear" w:color="auto" w:fill="auto"/>
            <w:noWrap/>
            <w:tcMar>
              <w:left w:w="0" w:type="dxa"/>
              <w:right w:w="0" w:type="dxa"/>
            </w:tcMar>
            <w:vAlign w:val="bottom"/>
          </w:tcPr>
          <w:p w14:paraId="74DBC2CC" w14:textId="77777777" w:rsidR="008A1EFF" w:rsidRPr="00EF0925" w:rsidRDefault="008A1EFF" w:rsidP="00EF0925">
            <w:pPr>
              <w:keepNext/>
              <w:jc w:val="right"/>
              <w:rPr>
                <w:rFonts w:ascii="Arial" w:eastAsia="Arial" w:hAnsi="Arial" w:cs="Arial"/>
                <w:color w:val="000000"/>
                <w:sz w:val="18"/>
                <w:lang w:val="en-US" w:eastAsia="en-US"/>
              </w:rPr>
            </w:pPr>
          </w:p>
        </w:tc>
      </w:tr>
      <w:tr w:rsidR="008A1EFF" w:rsidRPr="00EF0925" w14:paraId="79B5977B"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cantSplit/>
          <w:trHeight w:val="255"/>
        </w:trPr>
        <w:tc>
          <w:tcPr>
            <w:tcW w:w="7950" w:type="dxa"/>
            <w:gridSpan w:val="5"/>
            <w:tcBorders>
              <w:top w:val="nil"/>
              <w:left w:val="nil"/>
              <w:bottom w:val="nil"/>
              <w:right w:val="nil"/>
              <w:tl2br w:val="nil"/>
              <w:tr2bl w:val="nil"/>
            </w:tcBorders>
            <w:shd w:val="clear" w:color="auto" w:fill="auto"/>
            <w:tcMar>
              <w:left w:w="72" w:type="dxa"/>
              <w:right w:w="72" w:type="dxa"/>
            </w:tcMar>
            <w:vAlign w:val="bottom"/>
          </w:tcPr>
          <w:p w14:paraId="2C502267"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Pension – remeasurement of defined benefit asset/liability net of tax</w:t>
            </w:r>
          </w:p>
        </w:tc>
        <w:tc>
          <w:tcPr>
            <w:tcW w:w="1140" w:type="dxa"/>
            <w:tcBorders>
              <w:top w:val="nil"/>
              <w:left w:val="nil"/>
              <w:bottom w:val="nil"/>
              <w:right w:val="nil"/>
              <w:tl2br w:val="nil"/>
              <w:tr2bl w:val="nil"/>
            </w:tcBorders>
            <w:shd w:val="clear" w:color="auto" w:fill="auto"/>
            <w:noWrap/>
            <w:tcMar>
              <w:left w:w="72" w:type="dxa"/>
              <w:right w:w="72" w:type="dxa"/>
            </w:tcMar>
            <w:vAlign w:val="bottom"/>
          </w:tcPr>
          <w:p w14:paraId="194495B3"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(123)</w:t>
            </w:r>
          </w:p>
        </w:tc>
        <w:tc>
          <w:tcPr>
            <w:tcW w:w="1140" w:type="dxa"/>
            <w:tcBorders>
              <w:top w:val="nil"/>
              <w:left w:val="nil"/>
              <w:bottom w:val="nil"/>
              <w:right w:val="nil"/>
              <w:tl2br w:val="nil"/>
              <w:tr2bl w:val="nil"/>
            </w:tcBorders>
            <w:shd w:val="clear" w:color="auto" w:fill="auto"/>
            <w:noWrap/>
            <w:tcMar>
              <w:left w:w="72" w:type="dxa"/>
              <w:right w:w="132" w:type="dxa"/>
            </w:tcMar>
            <w:vAlign w:val="bottom"/>
          </w:tcPr>
          <w:p w14:paraId="772FA40E"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w:t>
            </w:r>
          </w:p>
        </w:tc>
      </w:tr>
      <w:tr w:rsidR="008A1EFF" w:rsidRPr="00EF0925" w14:paraId="3A1127A0"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cantSplit/>
          <w:trHeight w:hRule="exact" w:val="255"/>
        </w:trPr>
        <w:tc>
          <w:tcPr>
            <w:tcW w:w="7950" w:type="dxa"/>
            <w:gridSpan w:val="5"/>
            <w:tcBorders>
              <w:top w:val="single" w:sz="4" w:space="0" w:color="4D4B4C"/>
              <w:left w:val="nil"/>
              <w:bottom w:val="nil"/>
              <w:right w:val="nil"/>
              <w:tl2br w:val="nil"/>
              <w:tr2bl w:val="nil"/>
            </w:tcBorders>
            <w:shd w:val="clear" w:color="auto" w:fill="auto"/>
            <w:noWrap/>
            <w:tcMar>
              <w:left w:w="72" w:type="dxa"/>
              <w:right w:w="72" w:type="dxa"/>
            </w:tcMar>
            <w:vAlign w:val="bottom"/>
          </w:tcPr>
          <w:p w14:paraId="46814730"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Other comprehensive (expense)/income for the period from continuing operations</w:t>
            </w:r>
          </w:p>
        </w:tc>
        <w:tc>
          <w:tcPr>
            <w:tcW w:w="1140" w:type="dxa"/>
            <w:tcBorders>
              <w:top w:val="single" w:sz="4" w:space="0" w:color="4D4B4C"/>
              <w:left w:val="nil"/>
              <w:bottom w:val="nil"/>
              <w:right w:val="nil"/>
              <w:tl2br w:val="nil"/>
              <w:tr2bl w:val="nil"/>
            </w:tcBorders>
            <w:shd w:val="clear" w:color="auto" w:fill="auto"/>
            <w:noWrap/>
            <w:tcMar>
              <w:left w:w="72" w:type="dxa"/>
              <w:right w:w="72" w:type="dxa"/>
            </w:tcMar>
            <w:vAlign w:val="bottom"/>
          </w:tcPr>
          <w:p w14:paraId="6894DFDD"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(181)</w:t>
            </w:r>
          </w:p>
        </w:tc>
        <w:tc>
          <w:tcPr>
            <w:tcW w:w="114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325D22EA"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80</w:t>
            </w:r>
          </w:p>
        </w:tc>
      </w:tr>
      <w:tr w:rsidR="008A1EFF" w:rsidRPr="00EF0925" w14:paraId="41B8B8F3"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cantSplit/>
          <w:trHeight w:hRule="exact" w:val="255"/>
        </w:trPr>
        <w:tc>
          <w:tcPr>
            <w:tcW w:w="7950" w:type="dxa"/>
            <w:gridSpan w:val="5"/>
            <w:tcBorders>
              <w:top w:val="nil"/>
              <w:left w:val="nil"/>
              <w:bottom w:val="single" w:sz="4" w:space="0" w:color="4D4B4C"/>
              <w:right w:val="nil"/>
              <w:tl2br w:val="nil"/>
              <w:tr2bl w:val="nil"/>
            </w:tcBorders>
            <w:shd w:val="clear" w:color="auto" w:fill="auto"/>
            <w:noWrap/>
            <w:tcMar>
              <w:left w:w="72" w:type="dxa"/>
              <w:right w:w="72" w:type="dxa"/>
            </w:tcMar>
            <w:vAlign w:val="bottom"/>
          </w:tcPr>
          <w:p w14:paraId="3F29FCF1"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Other comprehensive (expense)/income for the period from discontinued operations</w:t>
            </w:r>
          </w:p>
        </w:tc>
        <w:tc>
          <w:tcPr>
            <w:tcW w:w="114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48D97EE5"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(129)</w:t>
            </w:r>
          </w:p>
        </w:tc>
        <w:tc>
          <w:tcPr>
            <w:tcW w:w="114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5AE5ECC2"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76</w:t>
            </w:r>
          </w:p>
        </w:tc>
      </w:tr>
      <w:tr w:rsidR="008A1EFF" w:rsidRPr="00EF0925" w14:paraId="1DE913BF"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cantSplit/>
          <w:trHeight w:hRule="exact" w:val="255"/>
        </w:trPr>
        <w:tc>
          <w:tcPr>
            <w:tcW w:w="7950" w:type="dxa"/>
            <w:gridSpan w:val="5"/>
            <w:tcBorders>
              <w:top w:val="single" w:sz="4" w:space="0" w:color="4D4B4C"/>
              <w:left w:val="nil"/>
              <w:bottom w:val="single" w:sz="4" w:space="0" w:color="4D4B4C"/>
              <w:right w:val="nil"/>
              <w:tl2br w:val="nil"/>
              <w:tr2bl w:val="nil"/>
            </w:tcBorders>
            <w:shd w:val="clear" w:color="auto" w:fill="auto"/>
            <w:noWrap/>
            <w:tcMar>
              <w:left w:w="72" w:type="dxa"/>
              <w:right w:w="72" w:type="dxa"/>
            </w:tcMar>
            <w:vAlign w:val="bottom"/>
          </w:tcPr>
          <w:p w14:paraId="669C2063"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 xml:space="preserve">Total other comprehensive (expense)/income for the period </w:t>
            </w:r>
          </w:p>
        </w:tc>
        <w:tc>
          <w:tcPr>
            <w:tcW w:w="1140" w:type="dxa"/>
            <w:tcBorders>
              <w:top w:val="single" w:sz="4" w:space="0" w:color="4D4B4C"/>
              <w:left w:val="nil"/>
              <w:bottom w:val="single" w:sz="4" w:space="0" w:color="4D4B4C"/>
              <w:right w:val="nil"/>
              <w:tl2br w:val="nil"/>
              <w:tr2bl w:val="nil"/>
            </w:tcBorders>
            <w:shd w:val="clear" w:color="auto" w:fill="auto"/>
            <w:noWrap/>
            <w:tcMar>
              <w:left w:w="72" w:type="dxa"/>
              <w:right w:w="72" w:type="dxa"/>
            </w:tcMar>
            <w:vAlign w:val="bottom"/>
          </w:tcPr>
          <w:p w14:paraId="0E935534"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(310)</w:t>
            </w:r>
          </w:p>
        </w:tc>
        <w:tc>
          <w:tcPr>
            <w:tcW w:w="1140" w:type="dxa"/>
            <w:tcBorders>
              <w:top w:val="single" w:sz="4" w:space="0" w:color="4D4B4C"/>
              <w:left w:val="nil"/>
              <w:bottom w:val="single" w:sz="4" w:space="0" w:color="4D4B4C"/>
              <w:right w:val="nil"/>
              <w:tl2br w:val="nil"/>
              <w:tr2bl w:val="nil"/>
            </w:tcBorders>
            <w:shd w:val="clear" w:color="auto" w:fill="auto"/>
            <w:noWrap/>
            <w:tcMar>
              <w:left w:w="72" w:type="dxa"/>
              <w:right w:w="132" w:type="dxa"/>
            </w:tcMar>
            <w:vAlign w:val="bottom"/>
          </w:tcPr>
          <w:p w14:paraId="45385A32"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156</w:t>
            </w:r>
          </w:p>
        </w:tc>
      </w:tr>
      <w:tr w:rsidR="008A1EFF" w:rsidRPr="00EF0925" w14:paraId="04E93E7D"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cantSplit/>
          <w:trHeight w:hRule="exact" w:val="255"/>
        </w:trPr>
        <w:tc>
          <w:tcPr>
            <w:tcW w:w="7950" w:type="dxa"/>
            <w:gridSpan w:val="5"/>
            <w:tcBorders>
              <w:top w:val="single" w:sz="4" w:space="0" w:color="4D4B4C"/>
              <w:left w:val="nil"/>
              <w:bottom w:val="nil"/>
              <w:right w:val="nil"/>
              <w:tl2br w:val="nil"/>
              <w:tr2bl w:val="nil"/>
            </w:tcBorders>
            <w:shd w:val="clear" w:color="auto" w:fill="auto"/>
            <w:noWrap/>
            <w:tcMar>
              <w:left w:w="72" w:type="dxa"/>
              <w:right w:w="72" w:type="dxa"/>
            </w:tcMar>
            <w:vAlign w:val="bottom"/>
          </w:tcPr>
          <w:p w14:paraId="11A7493A"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Comprehensive (expense)/income for the period from continuing operations</w:t>
            </w:r>
          </w:p>
        </w:tc>
        <w:tc>
          <w:tcPr>
            <w:tcW w:w="1140" w:type="dxa"/>
            <w:tcBorders>
              <w:top w:val="single" w:sz="4" w:space="0" w:color="4D4B4C"/>
              <w:left w:val="nil"/>
              <w:bottom w:val="nil"/>
              <w:right w:val="nil"/>
              <w:tl2br w:val="nil"/>
              <w:tr2bl w:val="nil"/>
            </w:tcBorders>
            <w:shd w:val="clear" w:color="auto" w:fill="auto"/>
            <w:noWrap/>
            <w:tcMar>
              <w:left w:w="72" w:type="dxa"/>
              <w:right w:w="72" w:type="dxa"/>
            </w:tcMar>
            <w:vAlign w:val="bottom"/>
          </w:tcPr>
          <w:p w14:paraId="59B0EA72"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(450)</w:t>
            </w:r>
          </w:p>
        </w:tc>
        <w:tc>
          <w:tcPr>
            <w:tcW w:w="114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731EEFFA"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90</w:t>
            </w:r>
          </w:p>
        </w:tc>
      </w:tr>
      <w:tr w:rsidR="008A1EFF" w:rsidRPr="00EF0925" w14:paraId="59DCFFFA"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cantSplit/>
          <w:trHeight w:hRule="exact" w:val="255"/>
        </w:trPr>
        <w:tc>
          <w:tcPr>
            <w:tcW w:w="7950" w:type="dxa"/>
            <w:gridSpan w:val="5"/>
            <w:tcBorders>
              <w:top w:val="nil"/>
              <w:left w:val="nil"/>
              <w:bottom w:val="single" w:sz="4" w:space="0" w:color="4D4B4C"/>
              <w:right w:val="nil"/>
              <w:tl2br w:val="nil"/>
              <w:tr2bl w:val="nil"/>
            </w:tcBorders>
            <w:shd w:val="clear" w:color="auto" w:fill="auto"/>
            <w:noWrap/>
            <w:tcMar>
              <w:left w:w="72" w:type="dxa"/>
              <w:right w:w="72" w:type="dxa"/>
            </w:tcMar>
            <w:vAlign w:val="bottom"/>
          </w:tcPr>
          <w:p w14:paraId="030EEDD9"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Comprehensive income for the period from discontinued operations (note 5)</w:t>
            </w:r>
          </w:p>
        </w:tc>
        <w:tc>
          <w:tcPr>
            <w:tcW w:w="114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6EC7464A"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4,399</w:t>
            </w:r>
          </w:p>
        </w:tc>
        <w:tc>
          <w:tcPr>
            <w:tcW w:w="114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6DE08862"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230</w:t>
            </w:r>
          </w:p>
        </w:tc>
      </w:tr>
      <w:tr w:rsidR="008A1EFF" w:rsidRPr="00EF0925" w14:paraId="6AA968D0"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cantSplit/>
          <w:trHeight w:hRule="exact" w:val="270"/>
        </w:trPr>
        <w:tc>
          <w:tcPr>
            <w:tcW w:w="7950" w:type="dxa"/>
            <w:gridSpan w:val="5"/>
            <w:tcBorders>
              <w:top w:val="single" w:sz="4" w:space="0" w:color="4D4B4C"/>
              <w:left w:val="nil"/>
              <w:bottom w:val="single" w:sz="8" w:space="0" w:color="4D4B4C"/>
              <w:right w:val="nil"/>
              <w:tl2br w:val="nil"/>
              <w:tr2bl w:val="nil"/>
            </w:tcBorders>
            <w:shd w:val="clear" w:color="auto" w:fill="auto"/>
            <w:noWrap/>
            <w:tcMar>
              <w:left w:w="72" w:type="dxa"/>
              <w:right w:w="72" w:type="dxa"/>
            </w:tcMar>
            <w:vAlign w:val="bottom"/>
          </w:tcPr>
          <w:p w14:paraId="0E54F4B6"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Total comprehensive income for the period</w:t>
            </w:r>
          </w:p>
        </w:tc>
        <w:tc>
          <w:tcPr>
            <w:tcW w:w="1140"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6C3CAA41"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3,949</w:t>
            </w:r>
          </w:p>
        </w:tc>
        <w:tc>
          <w:tcPr>
            <w:tcW w:w="1140"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6E5C6C08"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320</w:t>
            </w:r>
          </w:p>
        </w:tc>
      </w:tr>
      <w:tr w:rsidR="008A1EFF" w:rsidRPr="00EF0925" w14:paraId="72160C31"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cantSplit/>
          <w:trHeight w:hRule="exact" w:val="255"/>
        </w:trPr>
        <w:tc>
          <w:tcPr>
            <w:tcW w:w="150" w:type="dxa"/>
            <w:gridSpan w:val="2"/>
            <w:tcBorders>
              <w:top w:val="single" w:sz="8" w:space="0" w:color="4D4B4C"/>
              <w:left w:val="nil"/>
              <w:bottom w:val="nil"/>
              <w:right w:val="nil"/>
              <w:tl2br w:val="nil"/>
              <w:tr2bl w:val="nil"/>
            </w:tcBorders>
            <w:shd w:val="clear" w:color="auto" w:fill="auto"/>
            <w:noWrap/>
            <w:tcMar>
              <w:left w:w="0" w:type="dxa"/>
              <w:right w:w="0" w:type="dxa"/>
            </w:tcMar>
            <w:vAlign w:val="bottom"/>
          </w:tcPr>
          <w:p w14:paraId="0026E1C9" w14:textId="77777777" w:rsidR="008A1EFF" w:rsidRPr="00EF0925" w:rsidRDefault="008A1EFF" w:rsidP="00EF0925">
            <w:pPr>
              <w:keepNext/>
              <w:rPr>
                <w:rFonts w:ascii="Arial" w:eastAsia="Arial" w:hAnsi="Arial" w:cs="Arial"/>
                <w:color w:val="000000"/>
                <w:sz w:val="18"/>
                <w:lang w:val="en-US" w:eastAsia="en-US"/>
              </w:rPr>
            </w:pPr>
          </w:p>
        </w:tc>
        <w:tc>
          <w:tcPr>
            <w:tcW w:w="7800" w:type="dxa"/>
            <w:gridSpan w:val="3"/>
            <w:tcBorders>
              <w:top w:val="single" w:sz="8" w:space="0" w:color="4D4B4C"/>
              <w:left w:val="nil"/>
              <w:bottom w:val="nil"/>
              <w:right w:val="nil"/>
              <w:tl2br w:val="nil"/>
              <w:tr2bl w:val="nil"/>
            </w:tcBorders>
            <w:shd w:val="clear" w:color="auto" w:fill="auto"/>
            <w:noWrap/>
            <w:tcMar>
              <w:left w:w="0" w:type="dxa"/>
              <w:right w:w="0" w:type="dxa"/>
            </w:tcMar>
            <w:vAlign w:val="bottom"/>
          </w:tcPr>
          <w:p w14:paraId="6EB096E9" w14:textId="77777777" w:rsidR="008A1EFF" w:rsidRPr="00EF0925" w:rsidRDefault="008A1EFF" w:rsidP="00EF0925">
            <w:pPr>
              <w:keepNext/>
              <w:rPr>
                <w:rFonts w:ascii="Arial" w:eastAsia="Arial" w:hAnsi="Arial" w:cs="Arial"/>
                <w:color w:val="000000"/>
                <w:sz w:val="18"/>
                <w:lang w:val="en-US" w:eastAsia="en-US"/>
              </w:rPr>
            </w:pPr>
          </w:p>
        </w:tc>
        <w:tc>
          <w:tcPr>
            <w:tcW w:w="1140"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079A6003" w14:textId="77777777" w:rsidR="008A1EFF" w:rsidRPr="00EF0925" w:rsidRDefault="008A1EFF" w:rsidP="00EF0925">
            <w:pPr>
              <w:keepNext/>
              <w:rPr>
                <w:rFonts w:ascii="Arial" w:eastAsia="Arial" w:hAnsi="Arial" w:cs="Arial"/>
                <w:b/>
                <w:color w:val="000000"/>
                <w:sz w:val="18"/>
                <w:lang w:val="en-US" w:eastAsia="en-US"/>
              </w:rPr>
            </w:pPr>
          </w:p>
        </w:tc>
        <w:tc>
          <w:tcPr>
            <w:tcW w:w="1140"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4861FC3A" w14:textId="77777777" w:rsidR="008A1EFF" w:rsidRPr="00EF0925" w:rsidRDefault="008A1EFF" w:rsidP="00EF0925">
            <w:pPr>
              <w:keepNext/>
              <w:jc w:val="right"/>
              <w:rPr>
                <w:rFonts w:ascii="Arial" w:eastAsia="Arial" w:hAnsi="Arial" w:cs="Arial"/>
                <w:color w:val="000000"/>
                <w:sz w:val="18"/>
                <w:lang w:val="en-US" w:eastAsia="en-US"/>
              </w:rPr>
            </w:pPr>
          </w:p>
        </w:tc>
      </w:tr>
      <w:tr w:rsidR="008A1EFF" w:rsidRPr="00EF0925" w14:paraId="0BA2DE0C"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cantSplit/>
          <w:trHeight w:hRule="exact" w:val="255"/>
        </w:trPr>
        <w:tc>
          <w:tcPr>
            <w:tcW w:w="7950" w:type="dxa"/>
            <w:gridSpan w:val="5"/>
            <w:tcBorders>
              <w:top w:val="nil"/>
              <w:left w:val="nil"/>
              <w:bottom w:val="nil"/>
              <w:right w:val="nil"/>
              <w:tl2br w:val="nil"/>
              <w:tr2bl w:val="nil"/>
            </w:tcBorders>
            <w:shd w:val="clear" w:color="auto" w:fill="auto"/>
            <w:noWrap/>
            <w:tcMar>
              <w:left w:w="72" w:type="dxa"/>
              <w:right w:w="72" w:type="dxa"/>
            </w:tcMar>
            <w:vAlign w:val="bottom"/>
          </w:tcPr>
          <w:p w14:paraId="52DEACCF"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Attributable to:</w:t>
            </w:r>
          </w:p>
        </w:tc>
        <w:tc>
          <w:tcPr>
            <w:tcW w:w="1140" w:type="dxa"/>
            <w:tcBorders>
              <w:top w:val="nil"/>
              <w:left w:val="nil"/>
              <w:bottom w:val="nil"/>
              <w:right w:val="nil"/>
              <w:tl2br w:val="nil"/>
              <w:tr2bl w:val="nil"/>
            </w:tcBorders>
            <w:shd w:val="clear" w:color="auto" w:fill="auto"/>
            <w:noWrap/>
            <w:tcMar>
              <w:left w:w="0" w:type="dxa"/>
              <w:right w:w="0" w:type="dxa"/>
            </w:tcMar>
            <w:vAlign w:val="bottom"/>
          </w:tcPr>
          <w:p w14:paraId="43986887" w14:textId="77777777" w:rsidR="008A1EFF" w:rsidRPr="00EF0925" w:rsidRDefault="008A1EFF" w:rsidP="00EF0925">
            <w:pPr>
              <w:keepNext/>
              <w:rPr>
                <w:rFonts w:ascii="Arial" w:eastAsia="Arial" w:hAnsi="Arial" w:cs="Arial"/>
                <w:b/>
                <w:color w:val="000000"/>
                <w:sz w:val="18"/>
                <w:lang w:val="en-US" w:eastAsia="en-US"/>
              </w:rPr>
            </w:pPr>
          </w:p>
        </w:tc>
        <w:tc>
          <w:tcPr>
            <w:tcW w:w="1140" w:type="dxa"/>
            <w:tcBorders>
              <w:top w:val="nil"/>
              <w:left w:val="nil"/>
              <w:bottom w:val="nil"/>
              <w:right w:val="nil"/>
              <w:tl2br w:val="nil"/>
              <w:tr2bl w:val="nil"/>
            </w:tcBorders>
            <w:shd w:val="clear" w:color="auto" w:fill="auto"/>
            <w:noWrap/>
            <w:tcMar>
              <w:left w:w="0" w:type="dxa"/>
              <w:right w:w="0" w:type="dxa"/>
            </w:tcMar>
            <w:vAlign w:val="bottom"/>
          </w:tcPr>
          <w:p w14:paraId="48EEC907" w14:textId="77777777" w:rsidR="008A1EFF" w:rsidRPr="00EF0925" w:rsidRDefault="008A1EFF" w:rsidP="00EF0925">
            <w:pPr>
              <w:keepNext/>
              <w:jc w:val="right"/>
              <w:rPr>
                <w:rFonts w:ascii="Arial" w:eastAsia="Arial" w:hAnsi="Arial" w:cs="Arial"/>
                <w:color w:val="000000"/>
                <w:sz w:val="18"/>
                <w:lang w:val="en-US" w:eastAsia="en-US"/>
              </w:rPr>
            </w:pPr>
          </w:p>
        </w:tc>
      </w:tr>
      <w:tr w:rsidR="008A1EFF" w:rsidRPr="00EF0925" w14:paraId="5E753F07"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cantSplit/>
          <w:trHeight w:hRule="exact" w:val="255"/>
        </w:trPr>
        <w:tc>
          <w:tcPr>
            <w:tcW w:w="7950" w:type="dxa"/>
            <w:gridSpan w:val="5"/>
            <w:tcBorders>
              <w:top w:val="nil"/>
              <w:left w:val="nil"/>
              <w:bottom w:val="nil"/>
              <w:right w:val="nil"/>
              <w:tl2br w:val="nil"/>
              <w:tr2bl w:val="nil"/>
            </w:tcBorders>
            <w:shd w:val="clear" w:color="auto" w:fill="auto"/>
            <w:noWrap/>
            <w:tcMar>
              <w:left w:w="72" w:type="dxa"/>
              <w:right w:w="72" w:type="dxa"/>
            </w:tcMar>
            <w:vAlign w:val="bottom"/>
          </w:tcPr>
          <w:p w14:paraId="022D374C"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Owners of the Parent Company from continuing operations</w:t>
            </w:r>
          </w:p>
        </w:tc>
        <w:tc>
          <w:tcPr>
            <w:tcW w:w="1140" w:type="dxa"/>
            <w:tcBorders>
              <w:top w:val="nil"/>
              <w:left w:val="nil"/>
              <w:bottom w:val="nil"/>
              <w:right w:val="nil"/>
              <w:tl2br w:val="nil"/>
              <w:tr2bl w:val="nil"/>
            </w:tcBorders>
            <w:shd w:val="clear" w:color="auto" w:fill="auto"/>
            <w:noWrap/>
            <w:tcMar>
              <w:left w:w="72" w:type="dxa"/>
              <w:right w:w="72" w:type="dxa"/>
            </w:tcMar>
            <w:vAlign w:val="bottom"/>
          </w:tcPr>
          <w:p w14:paraId="1BAF1649"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(450)</w:t>
            </w:r>
          </w:p>
        </w:tc>
        <w:tc>
          <w:tcPr>
            <w:tcW w:w="1140" w:type="dxa"/>
            <w:tcBorders>
              <w:top w:val="nil"/>
              <w:left w:val="nil"/>
              <w:bottom w:val="nil"/>
              <w:right w:val="nil"/>
              <w:tl2br w:val="nil"/>
              <w:tr2bl w:val="nil"/>
            </w:tcBorders>
            <w:shd w:val="clear" w:color="auto" w:fill="auto"/>
            <w:noWrap/>
            <w:tcMar>
              <w:left w:w="72" w:type="dxa"/>
              <w:right w:w="132" w:type="dxa"/>
            </w:tcMar>
            <w:vAlign w:val="bottom"/>
          </w:tcPr>
          <w:p w14:paraId="26F6A06D"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64</w:t>
            </w:r>
          </w:p>
        </w:tc>
      </w:tr>
      <w:tr w:rsidR="008A1EFF" w:rsidRPr="00EF0925" w14:paraId="6B77FB53"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cantSplit/>
          <w:trHeight w:hRule="exact" w:val="255"/>
        </w:trPr>
        <w:tc>
          <w:tcPr>
            <w:tcW w:w="7950" w:type="dxa"/>
            <w:gridSpan w:val="5"/>
            <w:tcBorders>
              <w:top w:val="nil"/>
              <w:left w:val="nil"/>
              <w:bottom w:val="single" w:sz="4" w:space="0" w:color="4D4B4C"/>
              <w:right w:val="nil"/>
              <w:tl2br w:val="nil"/>
              <w:tr2bl w:val="nil"/>
            </w:tcBorders>
            <w:shd w:val="clear" w:color="auto" w:fill="auto"/>
            <w:noWrap/>
            <w:tcMar>
              <w:left w:w="72" w:type="dxa"/>
              <w:right w:w="72" w:type="dxa"/>
            </w:tcMar>
            <w:vAlign w:val="bottom"/>
          </w:tcPr>
          <w:p w14:paraId="52FFC9AE"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Owners of the Parent Company from discontinued operations</w:t>
            </w:r>
          </w:p>
        </w:tc>
        <w:tc>
          <w:tcPr>
            <w:tcW w:w="114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39E905C2"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4,399</w:t>
            </w:r>
          </w:p>
        </w:tc>
        <w:tc>
          <w:tcPr>
            <w:tcW w:w="114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3B8EAC62"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230</w:t>
            </w:r>
          </w:p>
        </w:tc>
      </w:tr>
      <w:tr w:rsidR="008A1EFF" w:rsidRPr="00EF0925" w14:paraId="1598EDFA"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cantSplit/>
          <w:trHeight w:hRule="exact" w:val="255"/>
        </w:trPr>
        <w:tc>
          <w:tcPr>
            <w:tcW w:w="7950" w:type="dxa"/>
            <w:gridSpan w:val="5"/>
            <w:tcBorders>
              <w:top w:val="single" w:sz="4" w:space="0" w:color="4D4B4C"/>
              <w:left w:val="nil"/>
              <w:bottom w:val="nil"/>
              <w:right w:val="nil"/>
              <w:tl2br w:val="nil"/>
              <w:tr2bl w:val="nil"/>
            </w:tcBorders>
            <w:shd w:val="clear" w:color="auto" w:fill="auto"/>
            <w:noWrap/>
            <w:tcMar>
              <w:left w:w="72" w:type="dxa"/>
              <w:right w:w="72" w:type="dxa"/>
            </w:tcMar>
            <w:vAlign w:val="bottom"/>
          </w:tcPr>
          <w:p w14:paraId="74F1832E"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Total owners of the Parent Company</w:t>
            </w:r>
          </w:p>
        </w:tc>
        <w:tc>
          <w:tcPr>
            <w:tcW w:w="114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7042686E"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3,949</w:t>
            </w:r>
          </w:p>
        </w:tc>
        <w:tc>
          <w:tcPr>
            <w:tcW w:w="114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3EAD3361"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294</w:t>
            </w:r>
          </w:p>
        </w:tc>
      </w:tr>
      <w:tr w:rsidR="008A1EFF" w:rsidRPr="00EF0925" w14:paraId="4D853437"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cantSplit/>
          <w:trHeight w:val="255"/>
        </w:trPr>
        <w:tc>
          <w:tcPr>
            <w:tcW w:w="7950" w:type="dxa"/>
            <w:gridSpan w:val="5"/>
            <w:tcBorders>
              <w:top w:val="nil"/>
              <w:left w:val="nil"/>
              <w:bottom w:val="single" w:sz="4" w:space="0" w:color="4D4B4C"/>
              <w:right w:val="nil"/>
              <w:tl2br w:val="nil"/>
              <w:tr2bl w:val="nil"/>
            </w:tcBorders>
            <w:shd w:val="clear" w:color="auto" w:fill="auto"/>
            <w:tcMar>
              <w:left w:w="72" w:type="dxa"/>
              <w:right w:w="72" w:type="dxa"/>
            </w:tcMar>
            <w:vAlign w:val="bottom"/>
          </w:tcPr>
          <w:p w14:paraId="26EE4C37"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Non-controlling interests</w:t>
            </w:r>
          </w:p>
        </w:tc>
        <w:tc>
          <w:tcPr>
            <w:tcW w:w="114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1EEE9CE5"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14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4305B889"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26</w:t>
            </w:r>
          </w:p>
        </w:tc>
      </w:tr>
      <w:tr w:rsidR="008A1EFF" w:rsidRPr="00EF0925" w14:paraId="5F460929"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cantSplit/>
          <w:trHeight w:hRule="exact" w:val="270"/>
        </w:trPr>
        <w:tc>
          <w:tcPr>
            <w:tcW w:w="150" w:type="dxa"/>
            <w:gridSpan w:val="2"/>
            <w:tcBorders>
              <w:top w:val="single" w:sz="4" w:space="0" w:color="4D4B4C"/>
              <w:left w:val="nil"/>
              <w:bottom w:val="single" w:sz="8" w:space="0" w:color="4D4B4C"/>
              <w:right w:val="nil"/>
              <w:tl2br w:val="nil"/>
              <w:tr2bl w:val="nil"/>
            </w:tcBorders>
            <w:shd w:val="clear" w:color="auto" w:fill="auto"/>
            <w:noWrap/>
            <w:tcMar>
              <w:left w:w="0" w:type="dxa"/>
              <w:right w:w="0" w:type="dxa"/>
            </w:tcMar>
            <w:vAlign w:val="bottom"/>
          </w:tcPr>
          <w:p w14:paraId="0A30F0A9" w14:textId="77777777" w:rsidR="008A1EFF" w:rsidRPr="00EF0925" w:rsidRDefault="008A1EFF" w:rsidP="00EF0925">
            <w:pPr>
              <w:keepNext/>
              <w:rPr>
                <w:rFonts w:ascii="Arial" w:eastAsia="Arial" w:hAnsi="Arial" w:cs="Arial"/>
                <w:color w:val="000000"/>
                <w:sz w:val="18"/>
                <w:lang w:val="en-US" w:eastAsia="en-US"/>
              </w:rPr>
            </w:pPr>
          </w:p>
        </w:tc>
        <w:tc>
          <w:tcPr>
            <w:tcW w:w="7800" w:type="dxa"/>
            <w:gridSpan w:val="3"/>
            <w:tcBorders>
              <w:top w:val="single" w:sz="4" w:space="0" w:color="4D4B4C"/>
              <w:left w:val="nil"/>
              <w:bottom w:val="single" w:sz="8" w:space="0" w:color="4D4B4C"/>
              <w:right w:val="nil"/>
              <w:tl2br w:val="nil"/>
              <w:tr2bl w:val="nil"/>
            </w:tcBorders>
            <w:shd w:val="clear" w:color="auto" w:fill="auto"/>
            <w:noWrap/>
            <w:tcMar>
              <w:left w:w="0" w:type="dxa"/>
              <w:right w:w="0" w:type="dxa"/>
            </w:tcMar>
            <w:vAlign w:val="bottom"/>
          </w:tcPr>
          <w:p w14:paraId="128D2C3C" w14:textId="77777777" w:rsidR="008A1EFF" w:rsidRPr="00EF0925" w:rsidRDefault="008A1EFF" w:rsidP="00EF0925">
            <w:pPr>
              <w:keepNext/>
              <w:rPr>
                <w:rFonts w:ascii="Arial" w:eastAsia="Arial" w:hAnsi="Arial" w:cs="Arial"/>
                <w:color w:val="000000"/>
                <w:sz w:val="18"/>
                <w:lang w:val="en-US" w:eastAsia="en-US"/>
              </w:rPr>
            </w:pPr>
          </w:p>
        </w:tc>
        <w:tc>
          <w:tcPr>
            <w:tcW w:w="1140"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4CE6AD0C"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3,949</w:t>
            </w:r>
          </w:p>
        </w:tc>
        <w:tc>
          <w:tcPr>
            <w:tcW w:w="1140"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4889887D"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320</w:t>
            </w:r>
          </w:p>
        </w:tc>
      </w:tr>
      <w:tr w:rsidR="008A1EFF" w:rsidRPr="00EF0925" w14:paraId="502605C4"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cantSplit/>
          <w:trHeight w:hRule="exact" w:val="255"/>
        </w:trPr>
        <w:tc>
          <w:tcPr>
            <w:tcW w:w="150" w:type="dxa"/>
            <w:gridSpan w:val="2"/>
            <w:tcBorders>
              <w:top w:val="single" w:sz="8" w:space="0" w:color="4D4B4C"/>
              <w:left w:val="nil"/>
              <w:bottom w:val="nil"/>
              <w:right w:val="nil"/>
              <w:tl2br w:val="nil"/>
              <w:tr2bl w:val="nil"/>
            </w:tcBorders>
            <w:shd w:val="clear" w:color="auto" w:fill="auto"/>
            <w:noWrap/>
            <w:tcMar>
              <w:left w:w="0" w:type="dxa"/>
              <w:right w:w="0" w:type="dxa"/>
            </w:tcMar>
            <w:vAlign w:val="bottom"/>
          </w:tcPr>
          <w:p w14:paraId="1CDA5D5D" w14:textId="77777777" w:rsidR="008A1EFF" w:rsidRPr="00EF0925" w:rsidRDefault="008A1EFF" w:rsidP="00EF0925">
            <w:pPr>
              <w:keepNext/>
              <w:rPr>
                <w:rFonts w:ascii="Arial" w:eastAsia="Arial" w:hAnsi="Arial" w:cs="Arial"/>
                <w:color w:val="000000"/>
                <w:sz w:val="18"/>
                <w:lang w:val="en-US" w:eastAsia="en-US"/>
              </w:rPr>
            </w:pPr>
          </w:p>
        </w:tc>
        <w:tc>
          <w:tcPr>
            <w:tcW w:w="7800" w:type="dxa"/>
            <w:gridSpan w:val="3"/>
            <w:tcBorders>
              <w:top w:val="single" w:sz="8" w:space="0" w:color="4D4B4C"/>
              <w:left w:val="nil"/>
              <w:bottom w:val="nil"/>
              <w:right w:val="nil"/>
              <w:tl2br w:val="nil"/>
              <w:tr2bl w:val="nil"/>
            </w:tcBorders>
            <w:shd w:val="clear" w:color="auto" w:fill="auto"/>
            <w:noWrap/>
            <w:tcMar>
              <w:left w:w="0" w:type="dxa"/>
              <w:right w:w="0" w:type="dxa"/>
            </w:tcMar>
            <w:vAlign w:val="bottom"/>
          </w:tcPr>
          <w:p w14:paraId="003C68BE" w14:textId="77777777" w:rsidR="008A1EFF" w:rsidRPr="00EF0925" w:rsidRDefault="008A1EFF" w:rsidP="00EF0925">
            <w:pPr>
              <w:keepNext/>
              <w:rPr>
                <w:rFonts w:ascii="Arial" w:eastAsia="Arial" w:hAnsi="Arial" w:cs="Arial"/>
                <w:color w:val="000000"/>
                <w:sz w:val="18"/>
                <w:lang w:val="en-US" w:eastAsia="en-US"/>
              </w:rPr>
            </w:pPr>
          </w:p>
        </w:tc>
        <w:tc>
          <w:tcPr>
            <w:tcW w:w="1140"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288AFE17" w14:textId="77777777" w:rsidR="008A1EFF" w:rsidRPr="00EF0925" w:rsidRDefault="008A1EFF" w:rsidP="00EF0925">
            <w:pPr>
              <w:keepNext/>
              <w:jc w:val="right"/>
              <w:rPr>
                <w:rFonts w:ascii="Arial" w:eastAsia="Arial" w:hAnsi="Arial" w:cs="Arial"/>
                <w:b/>
                <w:color w:val="000000"/>
                <w:sz w:val="18"/>
                <w:lang w:val="en-US" w:eastAsia="en-US"/>
              </w:rPr>
            </w:pPr>
          </w:p>
        </w:tc>
        <w:tc>
          <w:tcPr>
            <w:tcW w:w="1140"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7742939E" w14:textId="77777777" w:rsidR="008A1EFF" w:rsidRPr="00EF0925" w:rsidRDefault="008A1EFF" w:rsidP="00EF0925">
            <w:pPr>
              <w:keepNext/>
              <w:jc w:val="right"/>
              <w:rPr>
                <w:rFonts w:ascii="Arial" w:eastAsia="Arial" w:hAnsi="Arial" w:cs="Arial"/>
                <w:color w:val="000000"/>
                <w:sz w:val="18"/>
                <w:lang w:val="en-US" w:eastAsia="en-US"/>
              </w:rPr>
            </w:pPr>
          </w:p>
        </w:tc>
      </w:tr>
      <w:tr w:rsidR="008A1EFF" w:rsidRPr="00EF0925" w14:paraId="7763654E"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cantSplit/>
          <w:trHeight w:val="525"/>
        </w:trPr>
        <w:tc>
          <w:tcPr>
            <w:tcW w:w="10230" w:type="dxa"/>
            <w:gridSpan w:val="7"/>
            <w:tcBorders>
              <w:top w:val="nil"/>
              <w:left w:val="nil"/>
              <w:bottom w:val="nil"/>
              <w:right w:val="nil"/>
              <w:tl2br w:val="nil"/>
              <w:tr2bl w:val="nil"/>
            </w:tcBorders>
            <w:shd w:val="clear" w:color="auto" w:fill="auto"/>
            <w:tcMar>
              <w:left w:w="72" w:type="dxa"/>
              <w:right w:w="72" w:type="dxa"/>
            </w:tcMar>
          </w:tcPr>
          <w:p w14:paraId="5DB8034C" w14:textId="77777777" w:rsidR="008A1EFF" w:rsidRPr="00EF0925" w:rsidRDefault="00D429A0" w:rsidP="00EF0925">
            <w:pPr>
              <w:keepNext/>
              <w:jc w:val="both"/>
              <w:rPr>
                <w:rFonts w:ascii="Arial" w:eastAsia="Arial" w:hAnsi="Arial" w:cs="Arial"/>
                <w:color w:val="000000"/>
                <w:sz w:val="18"/>
                <w:lang w:val="en-US" w:eastAsia="en-US"/>
              </w:rPr>
            </w:pPr>
            <w:r w:rsidRPr="00EF0925">
              <w:rPr>
                <w:rFonts w:ascii="Arial" w:eastAsia="Arial" w:hAnsi="Arial" w:cs="Arial"/>
                <w:color w:val="000000"/>
                <w:sz w:val="18"/>
                <w:vertAlign w:val="superscript"/>
                <w:lang w:val="en-US" w:eastAsia="en-US"/>
              </w:rPr>
              <w:t>1</w:t>
            </w:r>
            <w:r w:rsidRPr="00EF0925">
              <w:rPr>
                <w:rFonts w:ascii="Arial" w:eastAsia="Arial" w:hAnsi="Arial" w:cs="Arial"/>
                <w:color w:val="000000"/>
                <w:sz w:val="18"/>
                <w:lang w:val="en-US" w:eastAsia="en-US"/>
              </w:rPr>
              <w:t>Comparatives have been re-presented to show Scandinavia and Canada as discontinued operations. Refer to note 5 for further information.</w:t>
            </w:r>
          </w:p>
        </w:tc>
      </w:tr>
      <w:tr w:rsidR="008A1EFF" w:rsidRPr="00EF0925" w14:paraId="14ACB5A0"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cantSplit/>
          <w:trHeight w:hRule="exact" w:val="255"/>
        </w:trPr>
        <w:tc>
          <w:tcPr>
            <w:tcW w:w="150" w:type="dxa"/>
            <w:gridSpan w:val="2"/>
            <w:tcBorders>
              <w:top w:val="nil"/>
              <w:left w:val="nil"/>
              <w:bottom w:val="nil"/>
              <w:right w:val="nil"/>
              <w:tl2br w:val="nil"/>
              <w:tr2bl w:val="nil"/>
            </w:tcBorders>
            <w:shd w:val="clear" w:color="auto" w:fill="auto"/>
            <w:noWrap/>
            <w:tcMar>
              <w:left w:w="0" w:type="dxa"/>
              <w:right w:w="0" w:type="dxa"/>
            </w:tcMar>
            <w:vAlign w:val="bottom"/>
          </w:tcPr>
          <w:p w14:paraId="3B32545A" w14:textId="77777777" w:rsidR="008A1EFF" w:rsidRPr="00EF0925" w:rsidRDefault="008A1EFF" w:rsidP="00EF0925">
            <w:pPr>
              <w:keepNext/>
              <w:rPr>
                <w:rFonts w:ascii="Arial" w:eastAsia="Arial" w:hAnsi="Arial" w:cs="Arial"/>
                <w:color w:val="000000"/>
                <w:sz w:val="18"/>
                <w:lang w:val="en-US" w:eastAsia="en-US"/>
              </w:rPr>
            </w:pPr>
          </w:p>
        </w:tc>
        <w:tc>
          <w:tcPr>
            <w:tcW w:w="7800" w:type="dxa"/>
            <w:gridSpan w:val="3"/>
            <w:tcBorders>
              <w:top w:val="nil"/>
              <w:left w:val="nil"/>
              <w:bottom w:val="nil"/>
              <w:right w:val="nil"/>
              <w:tl2br w:val="nil"/>
              <w:tr2bl w:val="nil"/>
            </w:tcBorders>
            <w:shd w:val="clear" w:color="auto" w:fill="auto"/>
            <w:noWrap/>
            <w:tcMar>
              <w:left w:w="0" w:type="dxa"/>
              <w:right w:w="0" w:type="dxa"/>
            </w:tcMar>
            <w:vAlign w:val="bottom"/>
          </w:tcPr>
          <w:p w14:paraId="14DAD3A5" w14:textId="77777777" w:rsidR="008A1EFF" w:rsidRPr="00EF0925" w:rsidRDefault="008A1EFF" w:rsidP="00EF0925">
            <w:pPr>
              <w:keepNext/>
              <w:rPr>
                <w:rFonts w:ascii="Arial" w:eastAsia="Arial" w:hAnsi="Arial" w:cs="Arial"/>
                <w:color w:val="000000"/>
                <w:sz w:val="18"/>
                <w:lang w:val="en-US" w:eastAsia="en-US"/>
              </w:rPr>
            </w:pPr>
          </w:p>
        </w:tc>
        <w:tc>
          <w:tcPr>
            <w:tcW w:w="1140" w:type="dxa"/>
            <w:tcBorders>
              <w:top w:val="nil"/>
              <w:left w:val="nil"/>
              <w:bottom w:val="nil"/>
              <w:right w:val="nil"/>
              <w:tl2br w:val="nil"/>
              <w:tr2bl w:val="nil"/>
            </w:tcBorders>
            <w:shd w:val="clear" w:color="auto" w:fill="auto"/>
            <w:noWrap/>
            <w:tcMar>
              <w:left w:w="0" w:type="dxa"/>
              <w:right w:w="0" w:type="dxa"/>
            </w:tcMar>
            <w:vAlign w:val="bottom"/>
          </w:tcPr>
          <w:p w14:paraId="29F61757" w14:textId="77777777" w:rsidR="008A1EFF" w:rsidRPr="00EF0925" w:rsidRDefault="008A1EFF" w:rsidP="00EF0925">
            <w:pPr>
              <w:keepNext/>
              <w:jc w:val="right"/>
              <w:rPr>
                <w:rFonts w:ascii="Arial" w:eastAsia="Arial" w:hAnsi="Arial" w:cs="Arial"/>
                <w:b/>
                <w:color w:val="000000"/>
                <w:sz w:val="18"/>
                <w:lang w:val="en-US" w:eastAsia="en-US"/>
              </w:rPr>
            </w:pPr>
          </w:p>
        </w:tc>
        <w:tc>
          <w:tcPr>
            <w:tcW w:w="1140" w:type="dxa"/>
            <w:tcBorders>
              <w:top w:val="nil"/>
              <w:left w:val="nil"/>
              <w:bottom w:val="nil"/>
              <w:right w:val="nil"/>
              <w:tl2br w:val="nil"/>
              <w:tr2bl w:val="nil"/>
            </w:tcBorders>
            <w:shd w:val="clear" w:color="auto" w:fill="auto"/>
            <w:noWrap/>
            <w:tcMar>
              <w:left w:w="0" w:type="dxa"/>
              <w:right w:w="0" w:type="dxa"/>
            </w:tcMar>
            <w:vAlign w:val="bottom"/>
          </w:tcPr>
          <w:p w14:paraId="60EA397F" w14:textId="77777777" w:rsidR="008A1EFF" w:rsidRPr="00EF0925" w:rsidRDefault="008A1EFF" w:rsidP="00EF0925">
            <w:pPr>
              <w:keepNext/>
              <w:jc w:val="right"/>
              <w:rPr>
                <w:rFonts w:ascii="Arial" w:eastAsia="Arial" w:hAnsi="Arial" w:cs="Arial"/>
                <w:color w:val="000000"/>
                <w:sz w:val="18"/>
                <w:lang w:val="en-US" w:eastAsia="en-US"/>
              </w:rPr>
            </w:pPr>
          </w:p>
        </w:tc>
      </w:tr>
      <w:tr w:rsidR="008A1EFF" w:rsidRPr="00EF0925" w14:paraId="31D2D672"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cantSplit/>
          <w:trHeight w:hRule="exact" w:val="255"/>
        </w:trPr>
        <w:tc>
          <w:tcPr>
            <w:tcW w:w="10230" w:type="dxa"/>
            <w:gridSpan w:val="7"/>
            <w:tcBorders>
              <w:top w:val="nil"/>
              <w:left w:val="nil"/>
              <w:bottom w:val="nil"/>
              <w:right w:val="nil"/>
              <w:tl2br w:val="nil"/>
              <w:tr2bl w:val="nil"/>
            </w:tcBorders>
            <w:shd w:val="clear" w:color="auto" w:fill="auto"/>
            <w:noWrap/>
            <w:tcMar>
              <w:left w:w="72" w:type="dxa"/>
              <w:right w:w="72" w:type="dxa"/>
            </w:tcMar>
            <w:vAlign w:val="bottom"/>
          </w:tcPr>
          <w:p w14:paraId="40C07199"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The following explanatory notes form an integral part of these condensed consolidated financial statements.</w:t>
            </w:r>
          </w:p>
        </w:tc>
      </w:tr>
    </w:tbl>
    <w:p w14:paraId="0079A16B" w14:textId="77777777" w:rsidR="008A1EFF" w:rsidRPr="00EF0925" w:rsidRDefault="008A1EFF" w:rsidP="00EF0925">
      <w:pPr>
        <w:rPr>
          <w:lang w:val="en-US" w:eastAsia="en-US"/>
        </w:rPr>
      </w:pPr>
    </w:p>
    <w:tbl>
      <w:tblPr>
        <w:tblW w:w="10245" w:type="dxa"/>
        <w:tblLayout w:type="fixed"/>
        <w:tblLook w:val="0600" w:firstRow="0" w:lastRow="0" w:firstColumn="0" w:lastColumn="0" w:noHBand="1" w:noVBand="1"/>
      </w:tblPr>
      <w:tblGrid>
        <w:gridCol w:w="150"/>
        <w:gridCol w:w="30"/>
        <w:gridCol w:w="2715"/>
        <w:gridCol w:w="570"/>
        <w:gridCol w:w="630"/>
        <w:gridCol w:w="690"/>
        <w:gridCol w:w="525"/>
        <w:gridCol w:w="795"/>
        <w:gridCol w:w="510"/>
        <w:gridCol w:w="225"/>
        <w:gridCol w:w="135"/>
        <w:gridCol w:w="540"/>
        <w:gridCol w:w="420"/>
        <w:gridCol w:w="225"/>
        <w:gridCol w:w="705"/>
        <w:gridCol w:w="60"/>
        <w:gridCol w:w="150"/>
        <w:gridCol w:w="540"/>
        <w:gridCol w:w="600"/>
        <w:gridCol w:w="30"/>
      </w:tblGrid>
      <w:tr w:rsidR="008A1EFF" w:rsidRPr="00EF0925" w14:paraId="03503730" w14:textId="77777777" w:rsidTr="00D429A0">
        <w:trPr>
          <w:cantSplit/>
          <w:trHeight w:hRule="exact" w:val="300"/>
        </w:trPr>
        <w:tc>
          <w:tcPr>
            <w:tcW w:w="10245" w:type="dxa"/>
            <w:gridSpan w:val="20"/>
            <w:tcBorders>
              <w:top w:val="nil"/>
              <w:left w:val="nil"/>
              <w:bottom w:val="nil"/>
              <w:right w:val="nil"/>
              <w:tl2br w:val="nil"/>
              <w:tr2bl w:val="nil"/>
            </w:tcBorders>
            <w:shd w:val="clear" w:color="auto" w:fill="auto"/>
            <w:noWrap/>
            <w:tcMar>
              <w:left w:w="72" w:type="dxa"/>
              <w:right w:w="72" w:type="dxa"/>
            </w:tcMar>
            <w:vAlign w:val="bottom"/>
          </w:tcPr>
          <w:p w14:paraId="55323CB8" w14:textId="77777777" w:rsidR="008A1EFF" w:rsidRPr="00EF0925" w:rsidRDefault="00D429A0" w:rsidP="00EF0925">
            <w:pPr>
              <w:keepNext/>
              <w:rPr>
                <w:rFonts w:ascii="Arial" w:eastAsia="Arial" w:hAnsi="Arial" w:cs="Arial"/>
                <w:b/>
                <w:color w:val="000000"/>
                <w:sz w:val="22"/>
                <w:lang w:val="en-US" w:eastAsia="en-US"/>
              </w:rPr>
            </w:pPr>
            <w:r w:rsidRPr="00EF0925">
              <w:rPr>
                <w:rFonts w:ascii="Arial" w:eastAsia="Arial" w:hAnsi="Arial" w:cs="Arial"/>
                <w:b/>
                <w:color w:val="000000"/>
                <w:sz w:val="22"/>
                <w:lang w:val="en-US" w:eastAsia="en-US"/>
              </w:rPr>
              <w:lastRenderedPageBreak/>
              <w:t>CONDENSED CONSOLIDATED STATEMENT OF CHANGES IN EQUITY</w:t>
            </w:r>
          </w:p>
        </w:tc>
      </w:tr>
      <w:tr w:rsidR="008A1EFF" w:rsidRPr="00EF0925" w14:paraId="4372C7AE"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0"/>
        </w:trPr>
        <w:tc>
          <w:tcPr>
            <w:tcW w:w="10245" w:type="dxa"/>
            <w:gridSpan w:val="20"/>
            <w:tcBorders>
              <w:top w:val="nil"/>
              <w:left w:val="nil"/>
              <w:bottom w:val="nil"/>
              <w:right w:val="nil"/>
              <w:tl2br w:val="nil"/>
              <w:tr2bl w:val="nil"/>
            </w:tcBorders>
            <w:shd w:val="clear" w:color="auto" w:fill="auto"/>
            <w:tcMar>
              <w:left w:w="72" w:type="dxa"/>
              <w:right w:w="72" w:type="dxa"/>
            </w:tcMar>
            <w:vAlign w:val="bottom"/>
          </w:tcPr>
          <w:p w14:paraId="3761F14C" w14:textId="77777777" w:rsidR="008A1EFF" w:rsidRPr="00EF0925" w:rsidRDefault="00D429A0" w:rsidP="00EF0925">
            <w:pPr>
              <w:keepNext/>
              <w:rPr>
                <w:rFonts w:ascii="Arial" w:eastAsia="Arial" w:hAnsi="Arial" w:cs="Arial"/>
                <w:b/>
                <w:color w:val="000000"/>
                <w:sz w:val="22"/>
                <w:lang w:val="en-US" w:eastAsia="en-US"/>
              </w:rPr>
            </w:pPr>
            <w:r w:rsidRPr="00EF0925">
              <w:rPr>
                <w:rFonts w:ascii="Arial" w:eastAsia="Arial" w:hAnsi="Arial" w:cs="Arial"/>
                <w:b/>
                <w:color w:val="000000"/>
                <w:sz w:val="22"/>
                <w:lang w:val="en-US" w:eastAsia="en-US"/>
              </w:rPr>
              <w:t>STATUTORY BASIS</w:t>
            </w:r>
          </w:p>
        </w:tc>
      </w:tr>
      <w:tr w:rsidR="008A1EFF" w:rsidRPr="00EF0925" w14:paraId="687E9282"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10245" w:type="dxa"/>
            <w:gridSpan w:val="20"/>
            <w:tcBorders>
              <w:top w:val="nil"/>
              <w:left w:val="nil"/>
              <w:bottom w:val="nil"/>
              <w:right w:val="nil"/>
              <w:tl2br w:val="nil"/>
              <w:tr2bl w:val="nil"/>
            </w:tcBorders>
            <w:shd w:val="clear" w:color="auto" w:fill="auto"/>
            <w:tcMar>
              <w:left w:w="72" w:type="dxa"/>
              <w:right w:w="72" w:type="dxa"/>
            </w:tcMar>
            <w:vAlign w:val="bottom"/>
          </w:tcPr>
          <w:p w14:paraId="25632B3D"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 xml:space="preserve">For the </w:t>
            </w:r>
            <w:proofErr w:type="gramStart"/>
            <w:r w:rsidRPr="00EF0925">
              <w:rPr>
                <w:rFonts w:ascii="Arial" w:eastAsia="Arial" w:hAnsi="Arial" w:cs="Arial"/>
                <w:b/>
                <w:color w:val="000000"/>
                <w:sz w:val="18"/>
                <w:lang w:val="en-US" w:eastAsia="en-US"/>
              </w:rPr>
              <w:t>6 month</w:t>
            </w:r>
            <w:proofErr w:type="gramEnd"/>
            <w:r w:rsidRPr="00EF0925">
              <w:rPr>
                <w:rFonts w:ascii="Arial" w:eastAsia="Arial" w:hAnsi="Arial" w:cs="Arial"/>
                <w:b/>
                <w:color w:val="000000"/>
                <w:sz w:val="18"/>
                <w:lang w:val="en-US" w:eastAsia="en-US"/>
              </w:rPr>
              <w:t xml:space="preserve"> period ended 30 June 2021</w:t>
            </w:r>
          </w:p>
        </w:tc>
      </w:tr>
      <w:tr w:rsidR="00D429A0" w:rsidRPr="00EF0925" w14:paraId="4A074ED9"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5AC76CC7" w14:textId="77777777" w:rsidR="008A1EFF" w:rsidRPr="00EF0925" w:rsidRDefault="008A1EFF" w:rsidP="00EF0925">
            <w:pPr>
              <w:keepNext/>
              <w:rPr>
                <w:rFonts w:ascii="Arial" w:eastAsia="Arial" w:hAnsi="Arial" w:cs="Arial"/>
                <w:color w:val="000000"/>
                <w:sz w:val="14"/>
                <w:lang w:val="en-US" w:eastAsia="en-US"/>
              </w:rPr>
            </w:pPr>
          </w:p>
        </w:tc>
        <w:tc>
          <w:tcPr>
            <w:tcW w:w="2745" w:type="dxa"/>
            <w:gridSpan w:val="2"/>
            <w:tcBorders>
              <w:top w:val="nil"/>
              <w:left w:val="nil"/>
              <w:bottom w:val="nil"/>
              <w:right w:val="nil"/>
              <w:tl2br w:val="nil"/>
              <w:tr2bl w:val="nil"/>
            </w:tcBorders>
            <w:shd w:val="clear" w:color="auto" w:fill="auto"/>
            <w:noWrap/>
            <w:tcMar>
              <w:left w:w="0" w:type="dxa"/>
              <w:right w:w="0" w:type="dxa"/>
            </w:tcMar>
            <w:vAlign w:val="bottom"/>
          </w:tcPr>
          <w:p w14:paraId="2FA4E92F" w14:textId="77777777" w:rsidR="008A1EFF" w:rsidRPr="00EF0925" w:rsidRDefault="008A1EFF" w:rsidP="00EF0925">
            <w:pPr>
              <w:keepNext/>
              <w:rPr>
                <w:rFonts w:ascii="Arial" w:eastAsia="Arial" w:hAnsi="Arial" w:cs="Arial"/>
                <w:color w:val="000000"/>
                <w:sz w:val="14"/>
                <w:lang w:val="en-US" w:eastAsia="en-US"/>
              </w:rPr>
            </w:pPr>
          </w:p>
        </w:tc>
        <w:tc>
          <w:tcPr>
            <w:tcW w:w="570" w:type="dxa"/>
            <w:tcBorders>
              <w:top w:val="nil"/>
              <w:left w:val="nil"/>
              <w:bottom w:val="nil"/>
              <w:right w:val="nil"/>
              <w:tl2br w:val="nil"/>
              <w:tr2bl w:val="nil"/>
            </w:tcBorders>
            <w:shd w:val="clear" w:color="auto" w:fill="auto"/>
            <w:noWrap/>
            <w:tcMar>
              <w:left w:w="0" w:type="dxa"/>
              <w:right w:w="0" w:type="dxa"/>
            </w:tcMar>
            <w:vAlign w:val="bottom"/>
          </w:tcPr>
          <w:p w14:paraId="64927036" w14:textId="77777777" w:rsidR="008A1EFF" w:rsidRPr="00EF0925" w:rsidRDefault="008A1EFF" w:rsidP="00EF0925">
            <w:pPr>
              <w:keepNext/>
              <w:jc w:val="right"/>
              <w:rPr>
                <w:rFonts w:ascii="Arial" w:eastAsia="Arial" w:hAnsi="Arial" w:cs="Arial"/>
                <w:b/>
                <w:color w:val="000000"/>
                <w:sz w:val="14"/>
                <w:lang w:val="en-US" w:eastAsia="en-US"/>
              </w:rPr>
            </w:pPr>
          </w:p>
        </w:tc>
        <w:tc>
          <w:tcPr>
            <w:tcW w:w="630" w:type="dxa"/>
            <w:tcBorders>
              <w:top w:val="nil"/>
              <w:left w:val="nil"/>
              <w:bottom w:val="nil"/>
              <w:right w:val="nil"/>
              <w:tl2br w:val="nil"/>
              <w:tr2bl w:val="nil"/>
            </w:tcBorders>
            <w:shd w:val="clear" w:color="auto" w:fill="auto"/>
            <w:noWrap/>
            <w:tcMar>
              <w:left w:w="0" w:type="dxa"/>
              <w:right w:w="0" w:type="dxa"/>
            </w:tcMar>
            <w:vAlign w:val="bottom"/>
          </w:tcPr>
          <w:p w14:paraId="60E7B409" w14:textId="77777777" w:rsidR="008A1EFF" w:rsidRPr="00EF0925" w:rsidRDefault="008A1EFF" w:rsidP="00EF0925">
            <w:pPr>
              <w:keepNext/>
              <w:jc w:val="right"/>
              <w:rPr>
                <w:rFonts w:ascii="Arial" w:eastAsia="Arial" w:hAnsi="Arial" w:cs="Arial"/>
                <w:b/>
                <w:color w:val="000000"/>
                <w:sz w:val="14"/>
                <w:lang w:val="en-US" w:eastAsia="en-US"/>
              </w:rPr>
            </w:pPr>
          </w:p>
        </w:tc>
        <w:tc>
          <w:tcPr>
            <w:tcW w:w="690" w:type="dxa"/>
            <w:tcBorders>
              <w:top w:val="nil"/>
              <w:left w:val="nil"/>
              <w:bottom w:val="nil"/>
              <w:right w:val="nil"/>
              <w:tl2br w:val="nil"/>
              <w:tr2bl w:val="nil"/>
            </w:tcBorders>
            <w:shd w:val="clear" w:color="auto" w:fill="auto"/>
            <w:noWrap/>
            <w:tcMar>
              <w:left w:w="0" w:type="dxa"/>
              <w:right w:w="0" w:type="dxa"/>
            </w:tcMar>
            <w:vAlign w:val="bottom"/>
          </w:tcPr>
          <w:p w14:paraId="33F2B71B" w14:textId="77777777" w:rsidR="008A1EFF" w:rsidRPr="00EF0925" w:rsidRDefault="008A1EFF" w:rsidP="00EF0925">
            <w:pPr>
              <w:keepNext/>
              <w:jc w:val="right"/>
              <w:rPr>
                <w:rFonts w:ascii="Arial" w:eastAsia="Arial" w:hAnsi="Arial" w:cs="Arial"/>
                <w:b/>
                <w:color w:val="000000"/>
                <w:sz w:val="14"/>
                <w:lang w:val="en-US" w:eastAsia="en-US"/>
              </w:rPr>
            </w:pPr>
          </w:p>
        </w:tc>
        <w:tc>
          <w:tcPr>
            <w:tcW w:w="525" w:type="dxa"/>
            <w:tcBorders>
              <w:top w:val="nil"/>
              <w:left w:val="nil"/>
              <w:bottom w:val="nil"/>
              <w:right w:val="nil"/>
              <w:tl2br w:val="nil"/>
              <w:tr2bl w:val="nil"/>
            </w:tcBorders>
            <w:shd w:val="clear" w:color="auto" w:fill="auto"/>
            <w:noWrap/>
            <w:tcMar>
              <w:left w:w="0" w:type="dxa"/>
              <w:right w:w="0" w:type="dxa"/>
            </w:tcMar>
            <w:vAlign w:val="bottom"/>
          </w:tcPr>
          <w:p w14:paraId="016747A0" w14:textId="77777777" w:rsidR="008A1EFF" w:rsidRPr="00EF0925" w:rsidRDefault="008A1EFF" w:rsidP="00EF0925">
            <w:pPr>
              <w:keepNext/>
              <w:jc w:val="right"/>
              <w:rPr>
                <w:rFonts w:ascii="Arial" w:eastAsia="Arial" w:hAnsi="Arial" w:cs="Arial"/>
                <w:b/>
                <w:color w:val="000000"/>
                <w:sz w:val="14"/>
                <w:lang w:val="en-US" w:eastAsia="en-US"/>
              </w:rPr>
            </w:pPr>
          </w:p>
        </w:tc>
        <w:tc>
          <w:tcPr>
            <w:tcW w:w="795" w:type="dxa"/>
            <w:tcBorders>
              <w:top w:val="nil"/>
              <w:left w:val="nil"/>
              <w:bottom w:val="nil"/>
              <w:right w:val="nil"/>
              <w:tl2br w:val="nil"/>
              <w:tr2bl w:val="nil"/>
            </w:tcBorders>
            <w:shd w:val="clear" w:color="auto" w:fill="auto"/>
            <w:noWrap/>
            <w:tcMar>
              <w:left w:w="0" w:type="dxa"/>
              <w:right w:w="0" w:type="dxa"/>
            </w:tcMar>
            <w:vAlign w:val="bottom"/>
          </w:tcPr>
          <w:p w14:paraId="72337D2B" w14:textId="77777777" w:rsidR="008A1EFF" w:rsidRPr="00EF0925" w:rsidRDefault="008A1EFF" w:rsidP="00EF0925">
            <w:pPr>
              <w:keepNext/>
              <w:jc w:val="right"/>
              <w:rPr>
                <w:rFonts w:ascii="Arial" w:eastAsia="Arial" w:hAnsi="Arial" w:cs="Arial"/>
                <w:b/>
                <w:color w:val="000000"/>
                <w:sz w:val="14"/>
                <w:lang w:val="en-US" w:eastAsia="en-US"/>
              </w:rPr>
            </w:pPr>
          </w:p>
        </w:tc>
        <w:tc>
          <w:tcPr>
            <w:tcW w:w="735" w:type="dxa"/>
            <w:gridSpan w:val="2"/>
            <w:tcBorders>
              <w:top w:val="nil"/>
              <w:left w:val="nil"/>
              <w:bottom w:val="nil"/>
              <w:right w:val="nil"/>
              <w:tl2br w:val="nil"/>
              <w:tr2bl w:val="nil"/>
            </w:tcBorders>
            <w:shd w:val="clear" w:color="auto" w:fill="auto"/>
            <w:noWrap/>
            <w:tcMar>
              <w:left w:w="0" w:type="dxa"/>
              <w:right w:w="0" w:type="dxa"/>
            </w:tcMar>
            <w:vAlign w:val="bottom"/>
          </w:tcPr>
          <w:p w14:paraId="3C55D5BB" w14:textId="77777777" w:rsidR="008A1EFF" w:rsidRPr="00EF0925" w:rsidRDefault="008A1EFF" w:rsidP="00EF0925">
            <w:pPr>
              <w:keepNext/>
              <w:jc w:val="right"/>
              <w:rPr>
                <w:rFonts w:ascii="Arial" w:eastAsia="Arial" w:hAnsi="Arial" w:cs="Arial"/>
                <w:b/>
                <w:color w:val="000000"/>
                <w:sz w:val="14"/>
                <w:lang w:val="en-US" w:eastAsia="en-US"/>
              </w:rPr>
            </w:pPr>
          </w:p>
        </w:tc>
        <w:tc>
          <w:tcPr>
            <w:tcW w:w="675" w:type="dxa"/>
            <w:gridSpan w:val="2"/>
            <w:tcBorders>
              <w:top w:val="nil"/>
              <w:left w:val="nil"/>
              <w:bottom w:val="nil"/>
              <w:right w:val="nil"/>
              <w:tl2br w:val="nil"/>
              <w:tr2bl w:val="nil"/>
            </w:tcBorders>
            <w:shd w:val="clear" w:color="auto" w:fill="auto"/>
            <w:noWrap/>
            <w:tcMar>
              <w:left w:w="0" w:type="dxa"/>
              <w:right w:w="0" w:type="dxa"/>
            </w:tcMar>
            <w:vAlign w:val="bottom"/>
          </w:tcPr>
          <w:p w14:paraId="43F536BB" w14:textId="77777777" w:rsidR="008A1EFF" w:rsidRPr="00EF0925" w:rsidRDefault="008A1EFF" w:rsidP="00EF0925">
            <w:pPr>
              <w:keepNext/>
              <w:jc w:val="right"/>
              <w:rPr>
                <w:rFonts w:ascii="Arial" w:eastAsia="Arial" w:hAnsi="Arial" w:cs="Arial"/>
                <w:b/>
                <w:color w:val="000000"/>
                <w:sz w:val="14"/>
                <w:lang w:val="en-US" w:eastAsia="en-US"/>
              </w:rPr>
            </w:pPr>
          </w:p>
        </w:tc>
        <w:tc>
          <w:tcPr>
            <w:tcW w:w="645" w:type="dxa"/>
            <w:gridSpan w:val="2"/>
            <w:tcBorders>
              <w:top w:val="nil"/>
              <w:left w:val="nil"/>
              <w:bottom w:val="nil"/>
              <w:right w:val="nil"/>
              <w:tl2br w:val="nil"/>
              <w:tr2bl w:val="nil"/>
            </w:tcBorders>
            <w:shd w:val="clear" w:color="auto" w:fill="auto"/>
            <w:noWrap/>
            <w:tcMar>
              <w:left w:w="0" w:type="dxa"/>
              <w:right w:w="0" w:type="dxa"/>
            </w:tcMar>
            <w:vAlign w:val="bottom"/>
          </w:tcPr>
          <w:p w14:paraId="31418EEF" w14:textId="77777777" w:rsidR="008A1EFF" w:rsidRPr="00EF0925" w:rsidRDefault="008A1EFF" w:rsidP="00EF0925">
            <w:pPr>
              <w:keepNext/>
              <w:jc w:val="right"/>
              <w:rPr>
                <w:rFonts w:ascii="Arial" w:eastAsia="Arial" w:hAnsi="Arial" w:cs="Arial"/>
                <w:b/>
                <w:color w:val="000000"/>
                <w:sz w:val="14"/>
                <w:lang w:val="en-US" w:eastAsia="en-US"/>
              </w:rPr>
            </w:pPr>
          </w:p>
        </w:tc>
        <w:tc>
          <w:tcPr>
            <w:tcW w:w="765" w:type="dxa"/>
            <w:gridSpan w:val="2"/>
            <w:tcBorders>
              <w:top w:val="nil"/>
              <w:left w:val="nil"/>
              <w:bottom w:val="nil"/>
              <w:right w:val="nil"/>
              <w:tl2br w:val="nil"/>
              <w:tr2bl w:val="nil"/>
            </w:tcBorders>
            <w:shd w:val="clear" w:color="auto" w:fill="auto"/>
            <w:noWrap/>
            <w:tcMar>
              <w:left w:w="0" w:type="dxa"/>
              <w:right w:w="0" w:type="dxa"/>
            </w:tcMar>
            <w:vAlign w:val="bottom"/>
          </w:tcPr>
          <w:p w14:paraId="3B1528FD" w14:textId="77777777" w:rsidR="008A1EFF" w:rsidRPr="00EF0925" w:rsidRDefault="008A1EFF" w:rsidP="00EF0925">
            <w:pPr>
              <w:keepNext/>
              <w:jc w:val="right"/>
              <w:rPr>
                <w:rFonts w:ascii="Arial" w:eastAsia="Arial" w:hAnsi="Arial" w:cs="Arial"/>
                <w:b/>
                <w:color w:val="000000"/>
                <w:sz w:val="14"/>
                <w:lang w:val="en-US" w:eastAsia="en-US"/>
              </w:rPr>
            </w:pPr>
          </w:p>
        </w:tc>
        <w:tc>
          <w:tcPr>
            <w:tcW w:w="690" w:type="dxa"/>
            <w:gridSpan w:val="2"/>
            <w:tcBorders>
              <w:top w:val="nil"/>
              <w:left w:val="nil"/>
              <w:bottom w:val="nil"/>
              <w:right w:val="nil"/>
              <w:tl2br w:val="nil"/>
              <w:tr2bl w:val="nil"/>
            </w:tcBorders>
            <w:shd w:val="clear" w:color="auto" w:fill="auto"/>
            <w:noWrap/>
            <w:tcMar>
              <w:left w:w="0" w:type="dxa"/>
              <w:right w:w="0" w:type="dxa"/>
            </w:tcMar>
            <w:vAlign w:val="bottom"/>
          </w:tcPr>
          <w:p w14:paraId="35D2344C" w14:textId="77777777" w:rsidR="008A1EFF" w:rsidRPr="00EF0925" w:rsidRDefault="008A1EFF" w:rsidP="00EF0925">
            <w:pPr>
              <w:keepNext/>
              <w:jc w:val="right"/>
              <w:rPr>
                <w:rFonts w:ascii="Arial" w:eastAsia="Arial" w:hAnsi="Arial" w:cs="Arial"/>
                <w:b/>
                <w:color w:val="000000"/>
                <w:sz w:val="14"/>
                <w:lang w:val="en-US" w:eastAsia="en-US"/>
              </w:rPr>
            </w:pPr>
          </w:p>
        </w:tc>
        <w:tc>
          <w:tcPr>
            <w:tcW w:w="630" w:type="dxa"/>
            <w:gridSpan w:val="2"/>
            <w:tcBorders>
              <w:top w:val="nil"/>
              <w:left w:val="nil"/>
              <w:bottom w:val="nil"/>
              <w:right w:val="nil"/>
              <w:tl2br w:val="nil"/>
              <w:tr2bl w:val="nil"/>
            </w:tcBorders>
            <w:shd w:val="clear" w:color="auto" w:fill="auto"/>
            <w:noWrap/>
            <w:tcMar>
              <w:left w:w="0" w:type="dxa"/>
              <w:right w:w="0" w:type="dxa"/>
            </w:tcMar>
            <w:vAlign w:val="bottom"/>
          </w:tcPr>
          <w:p w14:paraId="5C2D1EE6" w14:textId="77777777" w:rsidR="008A1EFF" w:rsidRPr="00EF0925" w:rsidRDefault="008A1EFF" w:rsidP="00EF0925">
            <w:pPr>
              <w:keepNext/>
              <w:jc w:val="right"/>
              <w:rPr>
                <w:rFonts w:ascii="Arial" w:eastAsia="Arial" w:hAnsi="Arial" w:cs="Arial"/>
                <w:b/>
                <w:color w:val="000000"/>
                <w:sz w:val="14"/>
                <w:lang w:val="en-US" w:eastAsia="en-US"/>
              </w:rPr>
            </w:pPr>
          </w:p>
        </w:tc>
      </w:tr>
      <w:tr w:rsidR="008A1EFF" w:rsidRPr="00EF0925" w14:paraId="29497DBA"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95"/>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1568A6E3" w14:textId="77777777" w:rsidR="008A1EFF" w:rsidRPr="00EF0925" w:rsidRDefault="008A1EFF" w:rsidP="00EF0925">
            <w:pPr>
              <w:keepNext/>
              <w:rPr>
                <w:rFonts w:ascii="Arial" w:eastAsia="Arial" w:hAnsi="Arial" w:cs="Arial"/>
                <w:color w:val="000000"/>
                <w:sz w:val="14"/>
                <w:lang w:val="en-US" w:eastAsia="en-US"/>
              </w:rPr>
            </w:pPr>
          </w:p>
        </w:tc>
        <w:tc>
          <w:tcPr>
            <w:tcW w:w="2745" w:type="dxa"/>
            <w:gridSpan w:val="2"/>
            <w:tcBorders>
              <w:top w:val="nil"/>
              <w:left w:val="nil"/>
              <w:bottom w:val="nil"/>
              <w:right w:val="nil"/>
              <w:tl2br w:val="nil"/>
              <w:tr2bl w:val="nil"/>
            </w:tcBorders>
            <w:shd w:val="clear" w:color="auto" w:fill="auto"/>
            <w:noWrap/>
            <w:tcMar>
              <w:left w:w="0" w:type="dxa"/>
              <w:right w:w="0" w:type="dxa"/>
            </w:tcMar>
            <w:vAlign w:val="bottom"/>
          </w:tcPr>
          <w:p w14:paraId="6AD713F3" w14:textId="77777777" w:rsidR="008A1EFF" w:rsidRPr="00EF0925" w:rsidRDefault="008A1EFF" w:rsidP="00EF0925">
            <w:pPr>
              <w:keepNext/>
              <w:rPr>
                <w:rFonts w:ascii="Arial" w:eastAsia="Arial" w:hAnsi="Arial" w:cs="Arial"/>
                <w:color w:val="000000"/>
                <w:sz w:val="14"/>
                <w:lang w:val="en-US" w:eastAsia="en-US"/>
              </w:rPr>
            </w:pPr>
          </w:p>
        </w:tc>
        <w:tc>
          <w:tcPr>
            <w:tcW w:w="7350" w:type="dxa"/>
            <w:gridSpan w:val="17"/>
            <w:tcBorders>
              <w:top w:val="nil"/>
              <w:left w:val="nil"/>
              <w:bottom w:val="single" w:sz="4" w:space="0" w:color="4D4B4C"/>
              <w:right w:val="nil"/>
              <w:tl2br w:val="nil"/>
              <w:tr2bl w:val="nil"/>
            </w:tcBorders>
            <w:shd w:val="clear" w:color="auto" w:fill="auto"/>
            <w:tcMar>
              <w:left w:w="72" w:type="dxa"/>
              <w:right w:w="72" w:type="dxa"/>
            </w:tcMar>
            <w:vAlign w:val="center"/>
          </w:tcPr>
          <w:p w14:paraId="5825480A" w14:textId="77777777" w:rsidR="008A1EFF" w:rsidRPr="00EF0925" w:rsidRDefault="00D429A0" w:rsidP="00EF0925">
            <w:pPr>
              <w:keepNext/>
              <w:jc w:val="center"/>
              <w:rPr>
                <w:rFonts w:ascii="Arial" w:eastAsia="Arial" w:hAnsi="Arial" w:cs="Arial"/>
                <w:b/>
                <w:color w:val="000000"/>
                <w:sz w:val="10"/>
                <w:lang w:val="en-US" w:eastAsia="en-US"/>
              </w:rPr>
            </w:pPr>
            <w:r w:rsidRPr="00EF0925">
              <w:rPr>
                <w:rFonts w:ascii="Arial" w:eastAsia="Arial" w:hAnsi="Arial" w:cs="Arial"/>
                <w:b/>
                <w:color w:val="000000"/>
                <w:sz w:val="10"/>
                <w:lang w:val="en-US" w:eastAsia="en-US"/>
              </w:rPr>
              <w:t>(Unaudited)</w:t>
            </w:r>
          </w:p>
        </w:tc>
      </w:tr>
      <w:tr w:rsidR="00D429A0" w:rsidRPr="00EF0925" w14:paraId="3882A8AA"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10"/>
        </w:trPr>
        <w:tc>
          <w:tcPr>
            <w:tcW w:w="150" w:type="dxa"/>
            <w:tcBorders>
              <w:top w:val="nil"/>
              <w:left w:val="nil"/>
              <w:bottom w:val="nil"/>
              <w:right w:val="nil"/>
              <w:tl2br w:val="nil"/>
              <w:tr2bl w:val="nil"/>
            </w:tcBorders>
            <w:shd w:val="clear" w:color="auto" w:fill="auto"/>
            <w:tcMar>
              <w:left w:w="0" w:type="dxa"/>
              <w:right w:w="0" w:type="dxa"/>
            </w:tcMar>
            <w:vAlign w:val="bottom"/>
          </w:tcPr>
          <w:p w14:paraId="03691719" w14:textId="77777777" w:rsidR="008A1EFF" w:rsidRPr="00EF0925" w:rsidRDefault="008A1EFF" w:rsidP="00EF0925">
            <w:pPr>
              <w:keepNext/>
              <w:jc w:val="right"/>
              <w:rPr>
                <w:rFonts w:ascii="Arial" w:eastAsia="Arial" w:hAnsi="Arial" w:cs="Arial"/>
                <w:color w:val="000000"/>
                <w:sz w:val="10"/>
                <w:lang w:val="en-US" w:eastAsia="en-US"/>
              </w:rPr>
            </w:pPr>
          </w:p>
        </w:tc>
        <w:tc>
          <w:tcPr>
            <w:tcW w:w="2745" w:type="dxa"/>
            <w:gridSpan w:val="2"/>
            <w:tcBorders>
              <w:top w:val="nil"/>
              <w:left w:val="nil"/>
              <w:bottom w:val="nil"/>
              <w:right w:val="nil"/>
              <w:tl2br w:val="nil"/>
              <w:tr2bl w:val="nil"/>
            </w:tcBorders>
            <w:shd w:val="clear" w:color="auto" w:fill="auto"/>
            <w:tcMar>
              <w:left w:w="0" w:type="dxa"/>
              <w:right w:w="0" w:type="dxa"/>
            </w:tcMar>
            <w:vAlign w:val="bottom"/>
          </w:tcPr>
          <w:p w14:paraId="71A7DB58" w14:textId="77777777" w:rsidR="008A1EFF" w:rsidRPr="00EF0925" w:rsidRDefault="008A1EFF" w:rsidP="00EF0925">
            <w:pPr>
              <w:keepNext/>
              <w:jc w:val="right"/>
              <w:rPr>
                <w:rFonts w:ascii="Arial" w:eastAsia="Arial" w:hAnsi="Arial" w:cs="Arial"/>
                <w:color w:val="000000"/>
                <w:sz w:val="10"/>
                <w:lang w:val="en-US" w:eastAsia="en-US"/>
              </w:rPr>
            </w:pPr>
          </w:p>
        </w:tc>
        <w:tc>
          <w:tcPr>
            <w:tcW w:w="570" w:type="dxa"/>
            <w:tcBorders>
              <w:top w:val="single" w:sz="4" w:space="0" w:color="4D4B4C"/>
              <w:left w:val="nil"/>
              <w:bottom w:val="nil"/>
              <w:right w:val="nil"/>
              <w:tl2br w:val="nil"/>
              <w:tr2bl w:val="nil"/>
            </w:tcBorders>
            <w:shd w:val="clear" w:color="auto" w:fill="auto"/>
            <w:tcMar>
              <w:left w:w="72" w:type="dxa"/>
              <w:right w:w="72" w:type="dxa"/>
            </w:tcMar>
            <w:vAlign w:val="bottom"/>
          </w:tcPr>
          <w:p w14:paraId="4F96A0D3" w14:textId="77777777" w:rsidR="008A1EFF" w:rsidRPr="00EF0925" w:rsidRDefault="00D429A0" w:rsidP="00EF0925">
            <w:pPr>
              <w:keepNext/>
              <w:jc w:val="right"/>
              <w:rPr>
                <w:rFonts w:ascii="Arial" w:eastAsia="Arial" w:hAnsi="Arial" w:cs="Arial"/>
                <w:b/>
                <w:color w:val="000000"/>
                <w:sz w:val="10"/>
                <w:lang w:val="en-US" w:eastAsia="en-US"/>
              </w:rPr>
            </w:pPr>
            <w:r w:rsidRPr="00EF0925">
              <w:rPr>
                <w:rFonts w:ascii="Arial" w:eastAsia="Arial" w:hAnsi="Arial" w:cs="Arial"/>
                <w:b/>
                <w:color w:val="000000"/>
                <w:sz w:val="10"/>
                <w:lang w:val="en-US" w:eastAsia="en-US"/>
              </w:rPr>
              <w:t>Ordinary share capital</w:t>
            </w:r>
          </w:p>
        </w:tc>
        <w:tc>
          <w:tcPr>
            <w:tcW w:w="630" w:type="dxa"/>
            <w:tcBorders>
              <w:top w:val="single" w:sz="4" w:space="0" w:color="4D4B4C"/>
              <w:left w:val="nil"/>
              <w:bottom w:val="nil"/>
              <w:right w:val="nil"/>
              <w:tl2br w:val="nil"/>
              <w:tr2bl w:val="nil"/>
            </w:tcBorders>
            <w:shd w:val="clear" w:color="auto" w:fill="auto"/>
            <w:tcMar>
              <w:left w:w="72" w:type="dxa"/>
              <w:right w:w="72" w:type="dxa"/>
            </w:tcMar>
            <w:vAlign w:val="bottom"/>
          </w:tcPr>
          <w:p w14:paraId="60A4A12E" w14:textId="77777777" w:rsidR="008A1EFF" w:rsidRPr="00EF0925" w:rsidRDefault="00D429A0" w:rsidP="00EF0925">
            <w:pPr>
              <w:keepNext/>
              <w:jc w:val="right"/>
              <w:rPr>
                <w:rFonts w:ascii="Arial" w:eastAsia="Arial" w:hAnsi="Arial" w:cs="Arial"/>
                <w:b/>
                <w:color w:val="000000"/>
                <w:sz w:val="10"/>
                <w:lang w:val="en-US" w:eastAsia="en-US"/>
              </w:rPr>
            </w:pPr>
            <w:r w:rsidRPr="00EF0925">
              <w:rPr>
                <w:rFonts w:ascii="Arial" w:eastAsia="Arial" w:hAnsi="Arial" w:cs="Arial"/>
                <w:b/>
                <w:color w:val="000000"/>
                <w:sz w:val="10"/>
                <w:lang w:val="en-US" w:eastAsia="en-US"/>
              </w:rPr>
              <w:t>Ordinary share premium</w:t>
            </w:r>
          </w:p>
        </w:tc>
        <w:tc>
          <w:tcPr>
            <w:tcW w:w="690" w:type="dxa"/>
            <w:tcBorders>
              <w:top w:val="single" w:sz="4" w:space="0" w:color="4D4B4C"/>
              <w:left w:val="nil"/>
              <w:bottom w:val="nil"/>
              <w:right w:val="nil"/>
              <w:tl2br w:val="nil"/>
              <w:tr2bl w:val="nil"/>
            </w:tcBorders>
            <w:shd w:val="clear" w:color="auto" w:fill="auto"/>
            <w:tcMar>
              <w:left w:w="72" w:type="dxa"/>
              <w:right w:w="72" w:type="dxa"/>
            </w:tcMar>
            <w:vAlign w:val="bottom"/>
          </w:tcPr>
          <w:p w14:paraId="26C85C72" w14:textId="77777777" w:rsidR="008A1EFF" w:rsidRPr="00EF0925" w:rsidRDefault="00D429A0" w:rsidP="00EF0925">
            <w:pPr>
              <w:keepNext/>
              <w:jc w:val="right"/>
              <w:rPr>
                <w:rFonts w:ascii="Arial" w:eastAsia="Arial" w:hAnsi="Arial" w:cs="Arial"/>
                <w:b/>
                <w:color w:val="000000"/>
                <w:sz w:val="10"/>
                <w:lang w:val="en-US" w:eastAsia="en-US"/>
              </w:rPr>
            </w:pPr>
            <w:r w:rsidRPr="00EF0925">
              <w:rPr>
                <w:rFonts w:ascii="Arial" w:eastAsia="Arial" w:hAnsi="Arial" w:cs="Arial"/>
                <w:b/>
                <w:color w:val="000000"/>
                <w:sz w:val="10"/>
                <w:lang w:val="en-US" w:eastAsia="en-US"/>
              </w:rPr>
              <w:t>Preference shares</w:t>
            </w:r>
          </w:p>
        </w:tc>
        <w:tc>
          <w:tcPr>
            <w:tcW w:w="525" w:type="dxa"/>
            <w:tcBorders>
              <w:top w:val="single" w:sz="4" w:space="0" w:color="4D4B4C"/>
              <w:left w:val="nil"/>
              <w:bottom w:val="nil"/>
              <w:right w:val="nil"/>
              <w:tl2br w:val="nil"/>
              <w:tr2bl w:val="nil"/>
            </w:tcBorders>
            <w:shd w:val="clear" w:color="auto" w:fill="auto"/>
            <w:tcMar>
              <w:left w:w="72" w:type="dxa"/>
              <w:right w:w="72" w:type="dxa"/>
            </w:tcMar>
            <w:vAlign w:val="bottom"/>
          </w:tcPr>
          <w:p w14:paraId="6F8F491E" w14:textId="77777777" w:rsidR="008A1EFF" w:rsidRPr="00EF0925" w:rsidRDefault="00D429A0" w:rsidP="00EF0925">
            <w:pPr>
              <w:keepNext/>
              <w:jc w:val="right"/>
              <w:rPr>
                <w:rFonts w:ascii="Arial" w:eastAsia="Arial" w:hAnsi="Arial" w:cs="Arial"/>
                <w:b/>
                <w:color w:val="000000"/>
                <w:sz w:val="10"/>
                <w:lang w:val="en-US" w:eastAsia="en-US"/>
              </w:rPr>
            </w:pPr>
            <w:r w:rsidRPr="00EF0925">
              <w:rPr>
                <w:rFonts w:ascii="Arial" w:eastAsia="Arial" w:hAnsi="Arial" w:cs="Arial"/>
                <w:b/>
                <w:color w:val="000000"/>
                <w:sz w:val="10"/>
                <w:lang w:val="en-US" w:eastAsia="en-US"/>
              </w:rPr>
              <w:t>Tier 1 notes</w:t>
            </w:r>
          </w:p>
        </w:tc>
        <w:tc>
          <w:tcPr>
            <w:tcW w:w="795" w:type="dxa"/>
            <w:tcBorders>
              <w:top w:val="single" w:sz="4" w:space="0" w:color="4D4B4C"/>
              <w:left w:val="nil"/>
              <w:bottom w:val="nil"/>
              <w:right w:val="nil"/>
              <w:tl2br w:val="nil"/>
              <w:tr2bl w:val="nil"/>
            </w:tcBorders>
            <w:shd w:val="clear" w:color="auto" w:fill="auto"/>
            <w:tcMar>
              <w:left w:w="72" w:type="dxa"/>
              <w:right w:w="72" w:type="dxa"/>
            </w:tcMar>
            <w:vAlign w:val="bottom"/>
          </w:tcPr>
          <w:p w14:paraId="66F4FD94" w14:textId="77777777" w:rsidR="008A1EFF" w:rsidRPr="00EF0925" w:rsidRDefault="00D429A0" w:rsidP="00EF0925">
            <w:pPr>
              <w:keepNext/>
              <w:jc w:val="right"/>
              <w:rPr>
                <w:rFonts w:ascii="Arial" w:eastAsia="Arial" w:hAnsi="Arial" w:cs="Arial"/>
                <w:b/>
                <w:color w:val="000000"/>
                <w:sz w:val="10"/>
                <w:lang w:val="en-US" w:eastAsia="en-US"/>
              </w:rPr>
            </w:pPr>
            <w:r w:rsidRPr="00EF0925">
              <w:rPr>
                <w:rFonts w:ascii="Arial" w:eastAsia="Arial" w:hAnsi="Arial" w:cs="Arial"/>
                <w:b/>
                <w:color w:val="000000"/>
                <w:sz w:val="10"/>
                <w:lang w:val="en-US" w:eastAsia="en-US"/>
              </w:rPr>
              <w:t>Revaluation reserves</w:t>
            </w:r>
          </w:p>
        </w:tc>
        <w:tc>
          <w:tcPr>
            <w:tcW w:w="735" w:type="dxa"/>
            <w:gridSpan w:val="2"/>
            <w:tcBorders>
              <w:top w:val="single" w:sz="4" w:space="0" w:color="4D4B4C"/>
              <w:left w:val="nil"/>
              <w:bottom w:val="nil"/>
              <w:right w:val="nil"/>
              <w:tl2br w:val="nil"/>
              <w:tr2bl w:val="nil"/>
            </w:tcBorders>
            <w:shd w:val="clear" w:color="auto" w:fill="auto"/>
            <w:tcMar>
              <w:left w:w="72" w:type="dxa"/>
              <w:right w:w="72" w:type="dxa"/>
            </w:tcMar>
            <w:vAlign w:val="bottom"/>
          </w:tcPr>
          <w:p w14:paraId="5FB1165E" w14:textId="77777777" w:rsidR="008A1EFF" w:rsidRPr="00EF0925" w:rsidRDefault="00D429A0" w:rsidP="00EF0925">
            <w:pPr>
              <w:keepNext/>
              <w:jc w:val="right"/>
              <w:rPr>
                <w:rFonts w:ascii="Arial" w:eastAsia="Arial" w:hAnsi="Arial" w:cs="Arial"/>
                <w:b/>
                <w:color w:val="000000"/>
                <w:sz w:val="10"/>
                <w:lang w:val="en-US" w:eastAsia="en-US"/>
              </w:rPr>
            </w:pPr>
            <w:r w:rsidRPr="00EF0925">
              <w:rPr>
                <w:rFonts w:ascii="Arial" w:eastAsia="Arial" w:hAnsi="Arial" w:cs="Arial"/>
                <w:b/>
                <w:color w:val="000000"/>
                <w:sz w:val="10"/>
                <w:lang w:val="en-US" w:eastAsia="en-US"/>
              </w:rPr>
              <w:t>Capital redemption reserve</w:t>
            </w:r>
          </w:p>
        </w:tc>
        <w:tc>
          <w:tcPr>
            <w:tcW w:w="675" w:type="dxa"/>
            <w:gridSpan w:val="2"/>
            <w:tcBorders>
              <w:top w:val="single" w:sz="4" w:space="0" w:color="4D4B4C"/>
              <w:left w:val="nil"/>
              <w:bottom w:val="nil"/>
              <w:right w:val="nil"/>
              <w:tl2br w:val="nil"/>
              <w:tr2bl w:val="nil"/>
            </w:tcBorders>
            <w:shd w:val="clear" w:color="auto" w:fill="auto"/>
            <w:tcMar>
              <w:left w:w="72" w:type="dxa"/>
              <w:right w:w="72" w:type="dxa"/>
            </w:tcMar>
            <w:vAlign w:val="bottom"/>
          </w:tcPr>
          <w:p w14:paraId="27B3FACD" w14:textId="77777777" w:rsidR="008A1EFF" w:rsidRPr="00EF0925" w:rsidRDefault="00D429A0" w:rsidP="00EF0925">
            <w:pPr>
              <w:keepNext/>
              <w:jc w:val="right"/>
              <w:rPr>
                <w:rFonts w:ascii="Arial" w:eastAsia="Arial" w:hAnsi="Arial" w:cs="Arial"/>
                <w:b/>
                <w:color w:val="000000"/>
                <w:sz w:val="10"/>
                <w:lang w:val="en-US" w:eastAsia="en-US"/>
              </w:rPr>
            </w:pPr>
            <w:r w:rsidRPr="00EF0925">
              <w:rPr>
                <w:rFonts w:ascii="Arial" w:eastAsia="Arial" w:hAnsi="Arial" w:cs="Arial"/>
                <w:b/>
                <w:color w:val="000000"/>
                <w:sz w:val="10"/>
                <w:lang w:val="en-US" w:eastAsia="en-US"/>
              </w:rPr>
              <w:t>Foreign currency translation reserve</w:t>
            </w:r>
          </w:p>
        </w:tc>
        <w:tc>
          <w:tcPr>
            <w:tcW w:w="645" w:type="dxa"/>
            <w:gridSpan w:val="2"/>
            <w:tcBorders>
              <w:top w:val="single" w:sz="4" w:space="0" w:color="4D4B4C"/>
              <w:left w:val="nil"/>
              <w:bottom w:val="nil"/>
              <w:right w:val="nil"/>
              <w:tl2br w:val="nil"/>
              <w:tr2bl w:val="nil"/>
            </w:tcBorders>
            <w:shd w:val="clear" w:color="auto" w:fill="auto"/>
            <w:tcMar>
              <w:left w:w="72" w:type="dxa"/>
              <w:right w:w="72" w:type="dxa"/>
            </w:tcMar>
            <w:vAlign w:val="bottom"/>
          </w:tcPr>
          <w:p w14:paraId="3EA95E78" w14:textId="77777777" w:rsidR="008A1EFF" w:rsidRPr="00EF0925" w:rsidRDefault="00D429A0" w:rsidP="00EF0925">
            <w:pPr>
              <w:keepNext/>
              <w:jc w:val="right"/>
              <w:rPr>
                <w:rFonts w:ascii="Arial" w:eastAsia="Arial" w:hAnsi="Arial" w:cs="Arial"/>
                <w:b/>
                <w:color w:val="000000"/>
                <w:sz w:val="10"/>
                <w:lang w:val="en-US" w:eastAsia="en-US"/>
              </w:rPr>
            </w:pPr>
            <w:r w:rsidRPr="00EF0925">
              <w:rPr>
                <w:rFonts w:ascii="Arial" w:eastAsia="Arial" w:hAnsi="Arial" w:cs="Arial"/>
                <w:b/>
                <w:color w:val="000000"/>
                <w:sz w:val="10"/>
                <w:lang w:val="en-US" w:eastAsia="en-US"/>
              </w:rPr>
              <w:t>Retained earnings</w:t>
            </w:r>
          </w:p>
        </w:tc>
        <w:tc>
          <w:tcPr>
            <w:tcW w:w="765" w:type="dxa"/>
            <w:gridSpan w:val="2"/>
            <w:tcBorders>
              <w:top w:val="single" w:sz="4" w:space="0" w:color="4D4B4C"/>
              <w:left w:val="nil"/>
              <w:bottom w:val="nil"/>
              <w:right w:val="nil"/>
              <w:tl2br w:val="nil"/>
              <w:tr2bl w:val="nil"/>
            </w:tcBorders>
            <w:shd w:val="clear" w:color="auto" w:fill="auto"/>
            <w:tcMar>
              <w:left w:w="72" w:type="dxa"/>
              <w:right w:w="72" w:type="dxa"/>
            </w:tcMar>
            <w:vAlign w:val="bottom"/>
          </w:tcPr>
          <w:p w14:paraId="0299ECD3" w14:textId="77777777" w:rsidR="008A1EFF" w:rsidRPr="00EF0925" w:rsidRDefault="00D429A0" w:rsidP="00EF0925">
            <w:pPr>
              <w:keepNext/>
              <w:jc w:val="right"/>
              <w:rPr>
                <w:rFonts w:ascii="Arial" w:eastAsia="Arial" w:hAnsi="Arial" w:cs="Arial"/>
                <w:b/>
                <w:color w:val="000000"/>
                <w:sz w:val="10"/>
                <w:lang w:val="en-US" w:eastAsia="en-US"/>
              </w:rPr>
            </w:pPr>
            <w:r w:rsidRPr="00EF0925">
              <w:rPr>
                <w:rFonts w:ascii="Arial" w:eastAsia="Arial" w:hAnsi="Arial" w:cs="Arial"/>
                <w:b/>
                <w:color w:val="000000"/>
                <w:sz w:val="10"/>
                <w:lang w:val="en-US" w:eastAsia="en-US"/>
              </w:rPr>
              <w:t>Equity attributable to owners of the Parent Company</w:t>
            </w:r>
            <w:r w:rsidRPr="00EF0925">
              <w:rPr>
                <w:rFonts w:ascii="Arial" w:eastAsia="Arial" w:hAnsi="Arial" w:cs="Arial"/>
                <w:b/>
                <w:color w:val="000000"/>
                <w:sz w:val="10"/>
                <w:vertAlign w:val="superscript"/>
                <w:lang w:val="en-US" w:eastAsia="en-US"/>
              </w:rPr>
              <w:t>2</w:t>
            </w:r>
          </w:p>
        </w:tc>
        <w:tc>
          <w:tcPr>
            <w:tcW w:w="690" w:type="dxa"/>
            <w:gridSpan w:val="2"/>
            <w:tcBorders>
              <w:top w:val="single" w:sz="4" w:space="0" w:color="4D4B4C"/>
              <w:left w:val="nil"/>
              <w:bottom w:val="nil"/>
              <w:right w:val="nil"/>
              <w:tl2br w:val="nil"/>
              <w:tr2bl w:val="nil"/>
            </w:tcBorders>
            <w:shd w:val="clear" w:color="auto" w:fill="auto"/>
            <w:tcMar>
              <w:left w:w="72" w:type="dxa"/>
              <w:right w:w="72" w:type="dxa"/>
            </w:tcMar>
            <w:vAlign w:val="bottom"/>
          </w:tcPr>
          <w:p w14:paraId="661F1C36" w14:textId="77777777" w:rsidR="008A1EFF" w:rsidRPr="00EF0925" w:rsidRDefault="00D429A0" w:rsidP="00EF0925">
            <w:pPr>
              <w:keepNext/>
              <w:jc w:val="right"/>
              <w:rPr>
                <w:rFonts w:ascii="Arial" w:eastAsia="Arial" w:hAnsi="Arial" w:cs="Arial"/>
                <w:b/>
                <w:color w:val="000000"/>
                <w:sz w:val="10"/>
                <w:lang w:val="en-US" w:eastAsia="en-US"/>
              </w:rPr>
            </w:pPr>
            <w:r w:rsidRPr="00EF0925">
              <w:rPr>
                <w:rFonts w:ascii="Arial" w:eastAsia="Arial" w:hAnsi="Arial" w:cs="Arial"/>
                <w:b/>
                <w:color w:val="000000"/>
                <w:sz w:val="10"/>
                <w:lang w:val="en-US" w:eastAsia="en-US"/>
              </w:rPr>
              <w:t>Non-controlling interests</w:t>
            </w:r>
          </w:p>
        </w:tc>
        <w:tc>
          <w:tcPr>
            <w:tcW w:w="630" w:type="dxa"/>
            <w:gridSpan w:val="2"/>
            <w:tcBorders>
              <w:top w:val="single" w:sz="4" w:space="0" w:color="4D4B4C"/>
              <w:left w:val="nil"/>
              <w:bottom w:val="nil"/>
              <w:right w:val="nil"/>
              <w:tl2br w:val="nil"/>
              <w:tr2bl w:val="nil"/>
            </w:tcBorders>
            <w:shd w:val="clear" w:color="auto" w:fill="auto"/>
            <w:tcMar>
              <w:left w:w="72" w:type="dxa"/>
              <w:right w:w="72" w:type="dxa"/>
            </w:tcMar>
            <w:vAlign w:val="bottom"/>
          </w:tcPr>
          <w:p w14:paraId="528A4159" w14:textId="77777777" w:rsidR="008A1EFF" w:rsidRPr="00EF0925" w:rsidRDefault="00D429A0" w:rsidP="00EF0925">
            <w:pPr>
              <w:keepNext/>
              <w:jc w:val="right"/>
              <w:rPr>
                <w:rFonts w:ascii="Arial" w:eastAsia="Arial" w:hAnsi="Arial" w:cs="Arial"/>
                <w:b/>
                <w:color w:val="000000"/>
                <w:sz w:val="10"/>
                <w:lang w:val="en-US" w:eastAsia="en-US"/>
              </w:rPr>
            </w:pPr>
            <w:r w:rsidRPr="00EF0925">
              <w:rPr>
                <w:rFonts w:ascii="Arial" w:eastAsia="Arial" w:hAnsi="Arial" w:cs="Arial"/>
                <w:b/>
                <w:color w:val="000000"/>
                <w:sz w:val="10"/>
                <w:lang w:val="en-US" w:eastAsia="en-US"/>
              </w:rPr>
              <w:t>Total</w:t>
            </w:r>
          </w:p>
          <w:p w14:paraId="1CF9DC3C" w14:textId="77777777" w:rsidR="008A1EFF" w:rsidRPr="00EF0925" w:rsidRDefault="00D429A0" w:rsidP="00EF0925">
            <w:pPr>
              <w:keepNext/>
              <w:jc w:val="right"/>
              <w:rPr>
                <w:rFonts w:ascii="Arial" w:eastAsia="Arial" w:hAnsi="Arial" w:cs="Arial"/>
                <w:b/>
                <w:color w:val="000000"/>
                <w:sz w:val="10"/>
                <w:lang w:val="en-US" w:eastAsia="en-US"/>
              </w:rPr>
            </w:pPr>
            <w:r w:rsidRPr="00EF0925">
              <w:rPr>
                <w:rFonts w:ascii="Arial" w:eastAsia="Arial" w:hAnsi="Arial" w:cs="Arial"/>
                <w:b/>
                <w:color w:val="000000"/>
                <w:sz w:val="10"/>
                <w:lang w:val="en-US" w:eastAsia="en-US"/>
              </w:rPr>
              <w:t>equity</w:t>
            </w:r>
          </w:p>
        </w:tc>
      </w:tr>
      <w:tr w:rsidR="00D429A0" w:rsidRPr="00EF0925" w14:paraId="5715BB35"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65"/>
        </w:trPr>
        <w:tc>
          <w:tcPr>
            <w:tcW w:w="15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078D4473" w14:textId="77777777" w:rsidR="008A1EFF" w:rsidRPr="00EF0925" w:rsidRDefault="008A1EFF" w:rsidP="00EF0925">
            <w:pPr>
              <w:keepNext/>
              <w:jc w:val="right"/>
              <w:rPr>
                <w:rFonts w:ascii="Arial" w:eastAsia="Arial" w:hAnsi="Arial" w:cs="Arial"/>
                <w:color w:val="000000"/>
                <w:sz w:val="10"/>
                <w:lang w:val="en-US" w:eastAsia="en-US"/>
              </w:rPr>
            </w:pPr>
          </w:p>
        </w:tc>
        <w:tc>
          <w:tcPr>
            <w:tcW w:w="2745"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51879637" w14:textId="77777777" w:rsidR="008A1EFF" w:rsidRPr="00EF0925" w:rsidRDefault="008A1EFF" w:rsidP="00EF0925">
            <w:pPr>
              <w:keepNext/>
              <w:jc w:val="right"/>
              <w:rPr>
                <w:rFonts w:ascii="Arial" w:eastAsia="Arial" w:hAnsi="Arial" w:cs="Arial"/>
                <w:color w:val="000000"/>
                <w:sz w:val="10"/>
                <w:lang w:val="en-US" w:eastAsia="en-US"/>
              </w:rPr>
            </w:pPr>
          </w:p>
        </w:tc>
        <w:tc>
          <w:tcPr>
            <w:tcW w:w="570" w:type="dxa"/>
            <w:tcBorders>
              <w:top w:val="nil"/>
              <w:left w:val="nil"/>
              <w:bottom w:val="single" w:sz="4" w:space="0" w:color="4D4B4C"/>
              <w:right w:val="nil"/>
              <w:tl2br w:val="nil"/>
              <w:tr2bl w:val="nil"/>
            </w:tcBorders>
            <w:shd w:val="clear" w:color="auto" w:fill="auto"/>
            <w:noWrap/>
            <w:tcMar>
              <w:left w:w="72" w:type="dxa"/>
              <w:right w:w="72" w:type="dxa"/>
            </w:tcMar>
            <w:vAlign w:val="center"/>
          </w:tcPr>
          <w:p w14:paraId="599A9CC9" w14:textId="77777777" w:rsidR="008A1EFF" w:rsidRPr="00EF0925" w:rsidRDefault="00D429A0" w:rsidP="00EF0925">
            <w:pPr>
              <w:keepNext/>
              <w:jc w:val="right"/>
              <w:rPr>
                <w:rFonts w:ascii="Arial" w:eastAsia="Arial" w:hAnsi="Arial" w:cs="Arial"/>
                <w:b/>
                <w:color w:val="000000"/>
                <w:sz w:val="10"/>
                <w:lang w:val="en-US" w:eastAsia="en-US"/>
              </w:rPr>
            </w:pPr>
            <w:r w:rsidRPr="00EF0925">
              <w:rPr>
                <w:rFonts w:ascii="Arial" w:eastAsia="Arial" w:hAnsi="Arial" w:cs="Arial"/>
                <w:b/>
                <w:color w:val="000000"/>
                <w:sz w:val="10"/>
                <w:lang w:val="en-US" w:eastAsia="en-US"/>
              </w:rPr>
              <w:t>£m</w:t>
            </w:r>
          </w:p>
        </w:tc>
        <w:tc>
          <w:tcPr>
            <w:tcW w:w="630" w:type="dxa"/>
            <w:tcBorders>
              <w:top w:val="nil"/>
              <w:left w:val="nil"/>
              <w:bottom w:val="single" w:sz="4" w:space="0" w:color="4D4B4C"/>
              <w:right w:val="nil"/>
              <w:tl2br w:val="nil"/>
              <w:tr2bl w:val="nil"/>
            </w:tcBorders>
            <w:shd w:val="clear" w:color="auto" w:fill="auto"/>
            <w:noWrap/>
            <w:tcMar>
              <w:left w:w="72" w:type="dxa"/>
              <w:right w:w="72" w:type="dxa"/>
            </w:tcMar>
            <w:vAlign w:val="center"/>
          </w:tcPr>
          <w:p w14:paraId="1B7DBEF0" w14:textId="77777777" w:rsidR="008A1EFF" w:rsidRPr="00EF0925" w:rsidRDefault="00D429A0" w:rsidP="00EF0925">
            <w:pPr>
              <w:keepNext/>
              <w:jc w:val="right"/>
              <w:rPr>
                <w:rFonts w:ascii="Arial" w:eastAsia="Arial" w:hAnsi="Arial" w:cs="Arial"/>
                <w:b/>
                <w:color w:val="000000"/>
                <w:sz w:val="10"/>
                <w:lang w:val="en-US" w:eastAsia="en-US"/>
              </w:rPr>
            </w:pPr>
            <w:r w:rsidRPr="00EF0925">
              <w:rPr>
                <w:rFonts w:ascii="Arial" w:eastAsia="Arial" w:hAnsi="Arial" w:cs="Arial"/>
                <w:b/>
                <w:color w:val="000000"/>
                <w:sz w:val="10"/>
                <w:lang w:val="en-US" w:eastAsia="en-US"/>
              </w:rPr>
              <w:t>£m</w:t>
            </w:r>
          </w:p>
        </w:tc>
        <w:tc>
          <w:tcPr>
            <w:tcW w:w="690" w:type="dxa"/>
            <w:tcBorders>
              <w:top w:val="nil"/>
              <w:left w:val="nil"/>
              <w:bottom w:val="single" w:sz="4" w:space="0" w:color="4D4B4C"/>
              <w:right w:val="nil"/>
              <w:tl2br w:val="nil"/>
              <w:tr2bl w:val="nil"/>
            </w:tcBorders>
            <w:shd w:val="clear" w:color="auto" w:fill="auto"/>
            <w:noWrap/>
            <w:tcMar>
              <w:left w:w="72" w:type="dxa"/>
              <w:right w:w="72" w:type="dxa"/>
            </w:tcMar>
            <w:vAlign w:val="center"/>
          </w:tcPr>
          <w:p w14:paraId="4212B097" w14:textId="77777777" w:rsidR="008A1EFF" w:rsidRPr="00EF0925" w:rsidRDefault="00D429A0" w:rsidP="00EF0925">
            <w:pPr>
              <w:keepNext/>
              <w:jc w:val="right"/>
              <w:rPr>
                <w:rFonts w:ascii="Arial" w:eastAsia="Arial" w:hAnsi="Arial" w:cs="Arial"/>
                <w:b/>
                <w:color w:val="000000"/>
                <w:sz w:val="10"/>
                <w:lang w:val="en-US" w:eastAsia="en-US"/>
              </w:rPr>
            </w:pPr>
            <w:r w:rsidRPr="00EF0925">
              <w:rPr>
                <w:rFonts w:ascii="Arial" w:eastAsia="Arial" w:hAnsi="Arial" w:cs="Arial"/>
                <w:b/>
                <w:color w:val="000000"/>
                <w:sz w:val="10"/>
                <w:lang w:val="en-US" w:eastAsia="en-US"/>
              </w:rPr>
              <w:t>£m</w:t>
            </w:r>
          </w:p>
        </w:tc>
        <w:tc>
          <w:tcPr>
            <w:tcW w:w="525" w:type="dxa"/>
            <w:tcBorders>
              <w:top w:val="nil"/>
              <w:left w:val="nil"/>
              <w:bottom w:val="single" w:sz="4" w:space="0" w:color="4D4B4C"/>
              <w:right w:val="nil"/>
              <w:tl2br w:val="nil"/>
              <w:tr2bl w:val="nil"/>
            </w:tcBorders>
            <w:shd w:val="clear" w:color="auto" w:fill="auto"/>
            <w:noWrap/>
            <w:tcMar>
              <w:left w:w="72" w:type="dxa"/>
              <w:right w:w="72" w:type="dxa"/>
            </w:tcMar>
            <w:vAlign w:val="center"/>
          </w:tcPr>
          <w:p w14:paraId="620D5B8F" w14:textId="77777777" w:rsidR="008A1EFF" w:rsidRPr="00EF0925" w:rsidRDefault="00D429A0" w:rsidP="00EF0925">
            <w:pPr>
              <w:keepNext/>
              <w:jc w:val="right"/>
              <w:rPr>
                <w:rFonts w:ascii="Arial" w:eastAsia="Arial" w:hAnsi="Arial" w:cs="Arial"/>
                <w:b/>
                <w:color w:val="000000"/>
                <w:sz w:val="10"/>
                <w:lang w:val="en-US" w:eastAsia="en-US"/>
              </w:rPr>
            </w:pPr>
            <w:r w:rsidRPr="00EF0925">
              <w:rPr>
                <w:rFonts w:ascii="Arial" w:eastAsia="Arial" w:hAnsi="Arial" w:cs="Arial"/>
                <w:b/>
                <w:color w:val="000000"/>
                <w:sz w:val="10"/>
                <w:lang w:val="en-US" w:eastAsia="en-US"/>
              </w:rPr>
              <w:t>£m</w:t>
            </w:r>
          </w:p>
        </w:tc>
        <w:tc>
          <w:tcPr>
            <w:tcW w:w="795" w:type="dxa"/>
            <w:tcBorders>
              <w:top w:val="nil"/>
              <w:left w:val="nil"/>
              <w:bottom w:val="single" w:sz="4" w:space="0" w:color="4D4B4C"/>
              <w:right w:val="nil"/>
              <w:tl2br w:val="nil"/>
              <w:tr2bl w:val="nil"/>
            </w:tcBorders>
            <w:shd w:val="clear" w:color="auto" w:fill="auto"/>
            <w:noWrap/>
            <w:tcMar>
              <w:left w:w="72" w:type="dxa"/>
              <w:right w:w="72" w:type="dxa"/>
            </w:tcMar>
            <w:vAlign w:val="center"/>
          </w:tcPr>
          <w:p w14:paraId="357E5A76" w14:textId="77777777" w:rsidR="008A1EFF" w:rsidRPr="00EF0925" w:rsidRDefault="00D429A0" w:rsidP="00EF0925">
            <w:pPr>
              <w:keepNext/>
              <w:jc w:val="right"/>
              <w:rPr>
                <w:rFonts w:ascii="Arial" w:eastAsia="Arial" w:hAnsi="Arial" w:cs="Arial"/>
                <w:b/>
                <w:color w:val="000000"/>
                <w:sz w:val="10"/>
                <w:lang w:val="en-US" w:eastAsia="en-US"/>
              </w:rPr>
            </w:pPr>
            <w:r w:rsidRPr="00EF0925">
              <w:rPr>
                <w:rFonts w:ascii="Arial" w:eastAsia="Arial" w:hAnsi="Arial" w:cs="Arial"/>
                <w:b/>
                <w:color w:val="000000"/>
                <w:sz w:val="10"/>
                <w:lang w:val="en-US" w:eastAsia="en-US"/>
              </w:rPr>
              <w:t>£m</w:t>
            </w:r>
          </w:p>
        </w:tc>
        <w:tc>
          <w:tcPr>
            <w:tcW w:w="735" w:type="dxa"/>
            <w:gridSpan w:val="2"/>
            <w:tcBorders>
              <w:top w:val="nil"/>
              <w:left w:val="nil"/>
              <w:bottom w:val="single" w:sz="4" w:space="0" w:color="4D4B4C"/>
              <w:right w:val="nil"/>
              <w:tl2br w:val="nil"/>
              <w:tr2bl w:val="nil"/>
            </w:tcBorders>
            <w:shd w:val="clear" w:color="auto" w:fill="auto"/>
            <w:noWrap/>
            <w:tcMar>
              <w:left w:w="72" w:type="dxa"/>
              <w:right w:w="72" w:type="dxa"/>
            </w:tcMar>
            <w:vAlign w:val="center"/>
          </w:tcPr>
          <w:p w14:paraId="4B612EB8" w14:textId="77777777" w:rsidR="008A1EFF" w:rsidRPr="00EF0925" w:rsidRDefault="00D429A0" w:rsidP="00EF0925">
            <w:pPr>
              <w:keepNext/>
              <w:jc w:val="right"/>
              <w:rPr>
                <w:rFonts w:ascii="Arial" w:eastAsia="Arial" w:hAnsi="Arial" w:cs="Arial"/>
                <w:b/>
                <w:color w:val="000000"/>
                <w:sz w:val="10"/>
                <w:lang w:val="en-US" w:eastAsia="en-US"/>
              </w:rPr>
            </w:pPr>
            <w:r w:rsidRPr="00EF0925">
              <w:rPr>
                <w:rFonts w:ascii="Arial" w:eastAsia="Arial" w:hAnsi="Arial" w:cs="Arial"/>
                <w:b/>
                <w:color w:val="000000"/>
                <w:sz w:val="10"/>
                <w:lang w:val="en-US" w:eastAsia="en-US"/>
              </w:rPr>
              <w:t>£m</w:t>
            </w:r>
          </w:p>
        </w:tc>
        <w:tc>
          <w:tcPr>
            <w:tcW w:w="675" w:type="dxa"/>
            <w:gridSpan w:val="2"/>
            <w:tcBorders>
              <w:top w:val="nil"/>
              <w:left w:val="nil"/>
              <w:bottom w:val="single" w:sz="4" w:space="0" w:color="4D4B4C"/>
              <w:right w:val="nil"/>
              <w:tl2br w:val="nil"/>
              <w:tr2bl w:val="nil"/>
            </w:tcBorders>
            <w:shd w:val="clear" w:color="auto" w:fill="auto"/>
            <w:noWrap/>
            <w:tcMar>
              <w:left w:w="72" w:type="dxa"/>
              <w:right w:w="72" w:type="dxa"/>
            </w:tcMar>
            <w:vAlign w:val="center"/>
          </w:tcPr>
          <w:p w14:paraId="6A4A181E" w14:textId="77777777" w:rsidR="008A1EFF" w:rsidRPr="00EF0925" w:rsidRDefault="00D429A0" w:rsidP="00EF0925">
            <w:pPr>
              <w:keepNext/>
              <w:jc w:val="right"/>
              <w:rPr>
                <w:rFonts w:ascii="Arial" w:eastAsia="Arial" w:hAnsi="Arial" w:cs="Arial"/>
                <w:b/>
                <w:color w:val="000000"/>
                <w:sz w:val="10"/>
                <w:lang w:val="en-US" w:eastAsia="en-US"/>
              </w:rPr>
            </w:pPr>
            <w:r w:rsidRPr="00EF0925">
              <w:rPr>
                <w:rFonts w:ascii="Arial" w:eastAsia="Arial" w:hAnsi="Arial" w:cs="Arial"/>
                <w:b/>
                <w:color w:val="000000"/>
                <w:sz w:val="10"/>
                <w:lang w:val="en-US" w:eastAsia="en-US"/>
              </w:rPr>
              <w:t>£m</w:t>
            </w:r>
          </w:p>
        </w:tc>
        <w:tc>
          <w:tcPr>
            <w:tcW w:w="645" w:type="dxa"/>
            <w:gridSpan w:val="2"/>
            <w:tcBorders>
              <w:top w:val="nil"/>
              <w:left w:val="nil"/>
              <w:bottom w:val="single" w:sz="4" w:space="0" w:color="4D4B4C"/>
              <w:right w:val="nil"/>
              <w:tl2br w:val="nil"/>
              <w:tr2bl w:val="nil"/>
            </w:tcBorders>
            <w:shd w:val="clear" w:color="auto" w:fill="auto"/>
            <w:noWrap/>
            <w:tcMar>
              <w:left w:w="72" w:type="dxa"/>
              <w:right w:w="72" w:type="dxa"/>
            </w:tcMar>
            <w:vAlign w:val="center"/>
          </w:tcPr>
          <w:p w14:paraId="378C177B" w14:textId="77777777" w:rsidR="008A1EFF" w:rsidRPr="00EF0925" w:rsidRDefault="00D429A0" w:rsidP="00EF0925">
            <w:pPr>
              <w:keepNext/>
              <w:jc w:val="right"/>
              <w:rPr>
                <w:rFonts w:ascii="Arial" w:eastAsia="Arial" w:hAnsi="Arial" w:cs="Arial"/>
                <w:b/>
                <w:color w:val="000000"/>
                <w:sz w:val="10"/>
                <w:lang w:val="en-US" w:eastAsia="en-US"/>
              </w:rPr>
            </w:pPr>
            <w:r w:rsidRPr="00EF0925">
              <w:rPr>
                <w:rFonts w:ascii="Arial" w:eastAsia="Arial" w:hAnsi="Arial" w:cs="Arial"/>
                <w:b/>
                <w:color w:val="000000"/>
                <w:sz w:val="10"/>
                <w:lang w:val="en-US" w:eastAsia="en-US"/>
              </w:rPr>
              <w:t>£m</w:t>
            </w:r>
          </w:p>
        </w:tc>
        <w:tc>
          <w:tcPr>
            <w:tcW w:w="765" w:type="dxa"/>
            <w:gridSpan w:val="2"/>
            <w:tcBorders>
              <w:top w:val="nil"/>
              <w:left w:val="nil"/>
              <w:bottom w:val="single" w:sz="4" w:space="0" w:color="4D4B4C"/>
              <w:right w:val="nil"/>
              <w:tl2br w:val="nil"/>
              <w:tr2bl w:val="nil"/>
            </w:tcBorders>
            <w:shd w:val="clear" w:color="auto" w:fill="auto"/>
            <w:noWrap/>
            <w:tcMar>
              <w:left w:w="72" w:type="dxa"/>
              <w:right w:w="72" w:type="dxa"/>
            </w:tcMar>
            <w:vAlign w:val="center"/>
          </w:tcPr>
          <w:p w14:paraId="146DA8B2" w14:textId="77777777" w:rsidR="008A1EFF" w:rsidRPr="00EF0925" w:rsidRDefault="00D429A0" w:rsidP="00EF0925">
            <w:pPr>
              <w:keepNext/>
              <w:jc w:val="right"/>
              <w:rPr>
                <w:rFonts w:ascii="Arial" w:eastAsia="Arial" w:hAnsi="Arial" w:cs="Arial"/>
                <w:b/>
                <w:color w:val="000000"/>
                <w:sz w:val="10"/>
                <w:lang w:val="en-US" w:eastAsia="en-US"/>
              </w:rPr>
            </w:pPr>
            <w:r w:rsidRPr="00EF0925">
              <w:rPr>
                <w:rFonts w:ascii="Arial" w:eastAsia="Arial" w:hAnsi="Arial" w:cs="Arial"/>
                <w:b/>
                <w:color w:val="000000"/>
                <w:sz w:val="10"/>
                <w:lang w:val="en-US" w:eastAsia="en-US"/>
              </w:rPr>
              <w:t>£m</w:t>
            </w:r>
          </w:p>
        </w:tc>
        <w:tc>
          <w:tcPr>
            <w:tcW w:w="690" w:type="dxa"/>
            <w:gridSpan w:val="2"/>
            <w:tcBorders>
              <w:top w:val="nil"/>
              <w:left w:val="nil"/>
              <w:bottom w:val="single" w:sz="4" w:space="0" w:color="4D4B4C"/>
              <w:right w:val="nil"/>
              <w:tl2br w:val="nil"/>
              <w:tr2bl w:val="nil"/>
            </w:tcBorders>
            <w:shd w:val="clear" w:color="auto" w:fill="auto"/>
            <w:noWrap/>
            <w:tcMar>
              <w:left w:w="72" w:type="dxa"/>
              <w:right w:w="72" w:type="dxa"/>
            </w:tcMar>
            <w:vAlign w:val="center"/>
          </w:tcPr>
          <w:p w14:paraId="4DED746D" w14:textId="77777777" w:rsidR="008A1EFF" w:rsidRPr="00EF0925" w:rsidRDefault="00D429A0" w:rsidP="00EF0925">
            <w:pPr>
              <w:keepNext/>
              <w:jc w:val="right"/>
              <w:rPr>
                <w:rFonts w:ascii="Arial" w:eastAsia="Arial" w:hAnsi="Arial" w:cs="Arial"/>
                <w:b/>
                <w:color w:val="000000"/>
                <w:sz w:val="10"/>
                <w:lang w:val="en-US" w:eastAsia="en-US"/>
              </w:rPr>
            </w:pPr>
            <w:r w:rsidRPr="00EF0925">
              <w:rPr>
                <w:rFonts w:ascii="Arial" w:eastAsia="Arial" w:hAnsi="Arial" w:cs="Arial"/>
                <w:b/>
                <w:color w:val="000000"/>
                <w:sz w:val="10"/>
                <w:lang w:val="en-US" w:eastAsia="en-US"/>
              </w:rPr>
              <w:t>£m</w:t>
            </w:r>
          </w:p>
        </w:tc>
        <w:tc>
          <w:tcPr>
            <w:tcW w:w="630" w:type="dxa"/>
            <w:gridSpan w:val="2"/>
            <w:tcBorders>
              <w:top w:val="nil"/>
              <w:left w:val="nil"/>
              <w:bottom w:val="single" w:sz="4" w:space="0" w:color="4D4B4C"/>
              <w:right w:val="nil"/>
              <w:tl2br w:val="nil"/>
              <w:tr2bl w:val="nil"/>
            </w:tcBorders>
            <w:shd w:val="clear" w:color="auto" w:fill="auto"/>
            <w:noWrap/>
            <w:tcMar>
              <w:left w:w="72" w:type="dxa"/>
              <w:right w:w="72" w:type="dxa"/>
            </w:tcMar>
            <w:vAlign w:val="center"/>
          </w:tcPr>
          <w:p w14:paraId="2998698B" w14:textId="77777777" w:rsidR="008A1EFF" w:rsidRPr="00EF0925" w:rsidRDefault="00D429A0" w:rsidP="00EF0925">
            <w:pPr>
              <w:keepNext/>
              <w:jc w:val="right"/>
              <w:rPr>
                <w:rFonts w:ascii="Arial" w:eastAsia="Arial" w:hAnsi="Arial" w:cs="Arial"/>
                <w:b/>
                <w:color w:val="000000"/>
                <w:sz w:val="10"/>
                <w:lang w:val="en-US" w:eastAsia="en-US"/>
              </w:rPr>
            </w:pPr>
            <w:r w:rsidRPr="00EF0925">
              <w:rPr>
                <w:rFonts w:ascii="Arial" w:eastAsia="Arial" w:hAnsi="Arial" w:cs="Arial"/>
                <w:b/>
                <w:color w:val="000000"/>
                <w:sz w:val="10"/>
                <w:lang w:val="en-US" w:eastAsia="en-US"/>
              </w:rPr>
              <w:t>£m</w:t>
            </w:r>
          </w:p>
        </w:tc>
      </w:tr>
      <w:tr w:rsidR="00D429A0" w:rsidRPr="00EF0925" w14:paraId="7F630F7E"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2895" w:type="dxa"/>
            <w:gridSpan w:val="3"/>
            <w:tcBorders>
              <w:top w:val="single" w:sz="4" w:space="0" w:color="4D4B4C"/>
              <w:left w:val="nil"/>
              <w:bottom w:val="nil"/>
              <w:right w:val="nil"/>
              <w:tl2br w:val="nil"/>
              <w:tr2bl w:val="nil"/>
            </w:tcBorders>
            <w:shd w:val="clear" w:color="auto" w:fill="auto"/>
            <w:tcMar>
              <w:left w:w="72" w:type="dxa"/>
              <w:right w:w="72" w:type="dxa"/>
            </w:tcMar>
            <w:vAlign w:val="bottom"/>
          </w:tcPr>
          <w:p w14:paraId="77BBC58E" w14:textId="77777777" w:rsidR="008A1EFF" w:rsidRPr="00EF0925" w:rsidRDefault="00D429A0" w:rsidP="00EF0925">
            <w:pPr>
              <w:keepNex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 xml:space="preserve">Balance </w:t>
            </w:r>
            <w:proofErr w:type="gramStart"/>
            <w:r w:rsidRPr="00EF0925">
              <w:rPr>
                <w:rFonts w:ascii="Arial" w:eastAsia="Arial" w:hAnsi="Arial" w:cs="Arial"/>
                <w:b/>
                <w:color w:val="000000"/>
                <w:sz w:val="15"/>
                <w:lang w:val="en-US" w:eastAsia="en-US"/>
              </w:rPr>
              <w:t>at</w:t>
            </w:r>
            <w:proofErr w:type="gramEnd"/>
            <w:r w:rsidRPr="00EF0925">
              <w:rPr>
                <w:rFonts w:ascii="Arial" w:eastAsia="Arial" w:hAnsi="Arial" w:cs="Arial"/>
                <w:b/>
                <w:color w:val="000000"/>
                <w:sz w:val="15"/>
                <w:lang w:val="en-US" w:eastAsia="en-US"/>
              </w:rPr>
              <w:t xml:space="preserve"> 1 January 2021</w:t>
            </w:r>
          </w:p>
        </w:tc>
        <w:tc>
          <w:tcPr>
            <w:tcW w:w="570" w:type="dxa"/>
            <w:tcBorders>
              <w:top w:val="single" w:sz="4" w:space="0" w:color="4D4B4C"/>
              <w:left w:val="nil"/>
              <w:bottom w:val="nil"/>
              <w:right w:val="nil"/>
              <w:tl2br w:val="nil"/>
              <w:tr2bl w:val="nil"/>
            </w:tcBorders>
            <w:shd w:val="clear" w:color="auto" w:fill="auto"/>
            <w:noWrap/>
            <w:tcMar>
              <w:left w:w="72" w:type="dxa"/>
              <w:right w:w="117" w:type="dxa"/>
            </w:tcMar>
            <w:vAlign w:val="bottom"/>
          </w:tcPr>
          <w:p w14:paraId="7996C89A"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1,035</w:t>
            </w:r>
          </w:p>
        </w:tc>
        <w:tc>
          <w:tcPr>
            <w:tcW w:w="630" w:type="dxa"/>
            <w:tcBorders>
              <w:top w:val="single" w:sz="4" w:space="0" w:color="4D4B4C"/>
              <w:left w:val="nil"/>
              <w:bottom w:val="nil"/>
              <w:right w:val="nil"/>
              <w:tl2br w:val="nil"/>
              <w:tr2bl w:val="nil"/>
            </w:tcBorders>
            <w:shd w:val="clear" w:color="auto" w:fill="auto"/>
            <w:noWrap/>
            <w:tcMar>
              <w:left w:w="72" w:type="dxa"/>
              <w:right w:w="117" w:type="dxa"/>
            </w:tcMar>
            <w:vAlign w:val="bottom"/>
          </w:tcPr>
          <w:p w14:paraId="289AAB11"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1,095</w:t>
            </w:r>
          </w:p>
        </w:tc>
        <w:tc>
          <w:tcPr>
            <w:tcW w:w="690" w:type="dxa"/>
            <w:tcBorders>
              <w:top w:val="single" w:sz="4" w:space="0" w:color="4D4B4C"/>
              <w:left w:val="nil"/>
              <w:bottom w:val="nil"/>
              <w:right w:val="nil"/>
              <w:tl2br w:val="nil"/>
              <w:tr2bl w:val="nil"/>
            </w:tcBorders>
            <w:shd w:val="clear" w:color="auto" w:fill="auto"/>
            <w:noWrap/>
            <w:tcMar>
              <w:left w:w="72" w:type="dxa"/>
              <w:right w:w="117" w:type="dxa"/>
            </w:tcMar>
            <w:vAlign w:val="bottom"/>
          </w:tcPr>
          <w:p w14:paraId="50A16D09"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125</w:t>
            </w:r>
          </w:p>
        </w:tc>
        <w:tc>
          <w:tcPr>
            <w:tcW w:w="525" w:type="dxa"/>
            <w:tcBorders>
              <w:top w:val="single" w:sz="4" w:space="0" w:color="4D4B4C"/>
              <w:left w:val="nil"/>
              <w:bottom w:val="nil"/>
              <w:right w:val="nil"/>
              <w:tl2br w:val="nil"/>
              <w:tr2bl w:val="nil"/>
            </w:tcBorders>
            <w:shd w:val="clear" w:color="auto" w:fill="auto"/>
            <w:noWrap/>
            <w:tcMar>
              <w:left w:w="72" w:type="dxa"/>
              <w:right w:w="117" w:type="dxa"/>
            </w:tcMar>
            <w:vAlign w:val="bottom"/>
          </w:tcPr>
          <w:p w14:paraId="5BE0E582"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297</w:t>
            </w:r>
          </w:p>
        </w:tc>
        <w:tc>
          <w:tcPr>
            <w:tcW w:w="795" w:type="dxa"/>
            <w:tcBorders>
              <w:top w:val="single" w:sz="4" w:space="0" w:color="4D4B4C"/>
              <w:left w:val="nil"/>
              <w:bottom w:val="nil"/>
              <w:right w:val="nil"/>
              <w:tl2br w:val="nil"/>
              <w:tr2bl w:val="nil"/>
            </w:tcBorders>
            <w:shd w:val="clear" w:color="auto" w:fill="auto"/>
            <w:noWrap/>
            <w:tcMar>
              <w:left w:w="72" w:type="dxa"/>
              <w:right w:w="117" w:type="dxa"/>
            </w:tcMar>
            <w:vAlign w:val="bottom"/>
          </w:tcPr>
          <w:p w14:paraId="5DD19400"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371</w:t>
            </w:r>
          </w:p>
        </w:tc>
        <w:tc>
          <w:tcPr>
            <w:tcW w:w="735" w:type="dxa"/>
            <w:gridSpan w:val="2"/>
            <w:tcBorders>
              <w:top w:val="single" w:sz="4" w:space="0" w:color="4D4B4C"/>
              <w:left w:val="nil"/>
              <w:bottom w:val="nil"/>
              <w:right w:val="nil"/>
              <w:tl2br w:val="nil"/>
              <w:tr2bl w:val="nil"/>
            </w:tcBorders>
            <w:shd w:val="clear" w:color="auto" w:fill="auto"/>
            <w:noWrap/>
            <w:tcMar>
              <w:left w:w="72" w:type="dxa"/>
              <w:right w:w="117" w:type="dxa"/>
            </w:tcMar>
            <w:vAlign w:val="bottom"/>
          </w:tcPr>
          <w:p w14:paraId="4C27B3CB"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389</w:t>
            </w:r>
          </w:p>
        </w:tc>
        <w:tc>
          <w:tcPr>
            <w:tcW w:w="675" w:type="dxa"/>
            <w:gridSpan w:val="2"/>
            <w:tcBorders>
              <w:top w:val="single" w:sz="4" w:space="0" w:color="4D4B4C"/>
              <w:left w:val="nil"/>
              <w:bottom w:val="nil"/>
              <w:right w:val="nil"/>
              <w:tl2br w:val="nil"/>
              <w:tr2bl w:val="nil"/>
            </w:tcBorders>
            <w:shd w:val="clear" w:color="auto" w:fill="auto"/>
            <w:noWrap/>
            <w:tcMar>
              <w:left w:w="72" w:type="dxa"/>
              <w:right w:w="117" w:type="dxa"/>
            </w:tcMar>
            <w:vAlign w:val="bottom"/>
          </w:tcPr>
          <w:p w14:paraId="2A294CE3"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20</w:t>
            </w:r>
          </w:p>
        </w:tc>
        <w:tc>
          <w:tcPr>
            <w:tcW w:w="645" w:type="dxa"/>
            <w:gridSpan w:val="2"/>
            <w:tcBorders>
              <w:top w:val="single" w:sz="4" w:space="0" w:color="4D4B4C"/>
              <w:left w:val="nil"/>
              <w:bottom w:val="nil"/>
              <w:right w:val="nil"/>
              <w:tl2br w:val="nil"/>
              <w:tr2bl w:val="nil"/>
            </w:tcBorders>
            <w:shd w:val="clear" w:color="auto" w:fill="auto"/>
            <w:noWrap/>
            <w:tcMar>
              <w:left w:w="72" w:type="dxa"/>
              <w:right w:w="117" w:type="dxa"/>
            </w:tcMar>
            <w:vAlign w:val="bottom"/>
          </w:tcPr>
          <w:p w14:paraId="0D7767A6"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1,232</w:t>
            </w:r>
          </w:p>
        </w:tc>
        <w:tc>
          <w:tcPr>
            <w:tcW w:w="765" w:type="dxa"/>
            <w:gridSpan w:val="2"/>
            <w:tcBorders>
              <w:top w:val="single" w:sz="4" w:space="0" w:color="4D4B4C"/>
              <w:left w:val="nil"/>
              <w:bottom w:val="nil"/>
              <w:right w:val="nil"/>
              <w:tl2br w:val="nil"/>
              <w:tr2bl w:val="nil"/>
            </w:tcBorders>
            <w:shd w:val="clear" w:color="auto" w:fill="auto"/>
            <w:noWrap/>
            <w:tcMar>
              <w:left w:w="72" w:type="dxa"/>
              <w:right w:w="117" w:type="dxa"/>
            </w:tcMar>
            <w:vAlign w:val="bottom"/>
          </w:tcPr>
          <w:p w14:paraId="38D01436"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4,564</w:t>
            </w:r>
          </w:p>
        </w:tc>
        <w:tc>
          <w:tcPr>
            <w:tcW w:w="690" w:type="dxa"/>
            <w:gridSpan w:val="2"/>
            <w:tcBorders>
              <w:top w:val="single" w:sz="4" w:space="0" w:color="4D4B4C"/>
              <w:left w:val="nil"/>
              <w:bottom w:val="nil"/>
              <w:right w:val="nil"/>
              <w:tl2br w:val="nil"/>
              <w:tr2bl w:val="nil"/>
            </w:tcBorders>
            <w:shd w:val="clear" w:color="auto" w:fill="auto"/>
            <w:noWrap/>
            <w:tcMar>
              <w:left w:w="72" w:type="dxa"/>
              <w:right w:w="117" w:type="dxa"/>
            </w:tcMar>
            <w:vAlign w:val="bottom"/>
          </w:tcPr>
          <w:p w14:paraId="21A42B58"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166</w:t>
            </w:r>
          </w:p>
        </w:tc>
        <w:tc>
          <w:tcPr>
            <w:tcW w:w="630" w:type="dxa"/>
            <w:gridSpan w:val="2"/>
            <w:tcBorders>
              <w:top w:val="single" w:sz="4" w:space="0" w:color="4D4B4C"/>
              <w:left w:val="nil"/>
              <w:bottom w:val="nil"/>
              <w:right w:val="nil"/>
              <w:tl2br w:val="nil"/>
              <w:tr2bl w:val="nil"/>
            </w:tcBorders>
            <w:shd w:val="clear" w:color="auto" w:fill="auto"/>
            <w:noWrap/>
            <w:tcMar>
              <w:left w:w="72" w:type="dxa"/>
              <w:right w:w="117" w:type="dxa"/>
            </w:tcMar>
            <w:vAlign w:val="bottom"/>
          </w:tcPr>
          <w:p w14:paraId="321F8CA3"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4,730</w:t>
            </w:r>
          </w:p>
        </w:tc>
      </w:tr>
      <w:tr w:rsidR="00D429A0" w:rsidRPr="00EF0925" w14:paraId="2ED2A68A"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150" w:type="dxa"/>
            <w:tcBorders>
              <w:top w:val="nil"/>
              <w:left w:val="nil"/>
              <w:bottom w:val="nil"/>
              <w:right w:val="nil"/>
              <w:tl2br w:val="nil"/>
              <w:tr2bl w:val="nil"/>
            </w:tcBorders>
            <w:shd w:val="clear" w:color="auto" w:fill="auto"/>
            <w:tcMar>
              <w:left w:w="0" w:type="dxa"/>
              <w:right w:w="0" w:type="dxa"/>
            </w:tcMar>
            <w:vAlign w:val="bottom"/>
          </w:tcPr>
          <w:p w14:paraId="16566384" w14:textId="77777777" w:rsidR="008A1EFF" w:rsidRPr="00EF0925" w:rsidRDefault="008A1EFF" w:rsidP="00EF0925">
            <w:pPr>
              <w:keepNext/>
              <w:rPr>
                <w:rFonts w:ascii="Arial" w:eastAsia="Arial" w:hAnsi="Arial" w:cs="Arial"/>
                <w:b/>
                <w:color w:val="000000"/>
                <w:sz w:val="14"/>
                <w:lang w:val="en-US" w:eastAsia="en-US"/>
              </w:rPr>
            </w:pPr>
          </w:p>
        </w:tc>
        <w:tc>
          <w:tcPr>
            <w:tcW w:w="2745" w:type="dxa"/>
            <w:gridSpan w:val="2"/>
            <w:tcBorders>
              <w:top w:val="nil"/>
              <w:left w:val="nil"/>
              <w:bottom w:val="nil"/>
              <w:right w:val="nil"/>
              <w:tl2br w:val="nil"/>
              <w:tr2bl w:val="nil"/>
            </w:tcBorders>
            <w:shd w:val="clear" w:color="auto" w:fill="auto"/>
            <w:tcMar>
              <w:left w:w="0" w:type="dxa"/>
              <w:right w:w="0" w:type="dxa"/>
            </w:tcMar>
            <w:vAlign w:val="bottom"/>
          </w:tcPr>
          <w:p w14:paraId="0B34737B" w14:textId="77777777" w:rsidR="008A1EFF" w:rsidRPr="00EF0925" w:rsidRDefault="008A1EFF" w:rsidP="00EF0925">
            <w:pPr>
              <w:keepNext/>
              <w:rPr>
                <w:rFonts w:ascii="Arial" w:eastAsia="Arial" w:hAnsi="Arial" w:cs="Arial"/>
                <w:b/>
                <w:color w:val="000000"/>
                <w:sz w:val="14"/>
                <w:lang w:val="en-US" w:eastAsia="en-US"/>
              </w:rPr>
            </w:pPr>
          </w:p>
        </w:tc>
        <w:tc>
          <w:tcPr>
            <w:tcW w:w="570" w:type="dxa"/>
            <w:tcBorders>
              <w:top w:val="nil"/>
              <w:left w:val="nil"/>
              <w:bottom w:val="nil"/>
              <w:right w:val="nil"/>
              <w:tl2br w:val="nil"/>
              <w:tr2bl w:val="nil"/>
            </w:tcBorders>
            <w:shd w:val="clear" w:color="auto" w:fill="auto"/>
            <w:noWrap/>
            <w:tcMar>
              <w:left w:w="0" w:type="dxa"/>
              <w:right w:w="0" w:type="dxa"/>
            </w:tcMar>
            <w:vAlign w:val="bottom"/>
          </w:tcPr>
          <w:p w14:paraId="763EF5D2" w14:textId="77777777" w:rsidR="008A1EFF" w:rsidRPr="00EF0925" w:rsidRDefault="008A1EFF" w:rsidP="00EF0925">
            <w:pPr>
              <w:keepNext/>
              <w:jc w:val="right"/>
              <w:rPr>
                <w:rFonts w:ascii="Arial" w:eastAsia="Arial" w:hAnsi="Arial" w:cs="Arial"/>
                <w:color w:val="000000"/>
                <w:sz w:val="14"/>
                <w:lang w:val="en-US" w:eastAsia="en-US"/>
              </w:rPr>
            </w:pPr>
          </w:p>
        </w:tc>
        <w:tc>
          <w:tcPr>
            <w:tcW w:w="630" w:type="dxa"/>
            <w:tcBorders>
              <w:top w:val="nil"/>
              <w:left w:val="nil"/>
              <w:bottom w:val="nil"/>
              <w:right w:val="nil"/>
              <w:tl2br w:val="nil"/>
              <w:tr2bl w:val="nil"/>
            </w:tcBorders>
            <w:shd w:val="clear" w:color="auto" w:fill="auto"/>
            <w:noWrap/>
            <w:tcMar>
              <w:left w:w="0" w:type="dxa"/>
              <w:right w:w="0" w:type="dxa"/>
            </w:tcMar>
            <w:vAlign w:val="bottom"/>
          </w:tcPr>
          <w:p w14:paraId="686965B5" w14:textId="77777777" w:rsidR="008A1EFF" w:rsidRPr="00EF0925" w:rsidRDefault="008A1EFF" w:rsidP="00EF0925">
            <w:pPr>
              <w:keepNext/>
              <w:jc w:val="right"/>
              <w:rPr>
                <w:rFonts w:ascii="Arial" w:eastAsia="Arial" w:hAnsi="Arial" w:cs="Arial"/>
                <w:color w:val="000000"/>
                <w:sz w:val="14"/>
                <w:lang w:val="en-US" w:eastAsia="en-US"/>
              </w:rPr>
            </w:pPr>
          </w:p>
        </w:tc>
        <w:tc>
          <w:tcPr>
            <w:tcW w:w="690" w:type="dxa"/>
            <w:tcBorders>
              <w:top w:val="nil"/>
              <w:left w:val="nil"/>
              <w:bottom w:val="nil"/>
              <w:right w:val="nil"/>
              <w:tl2br w:val="nil"/>
              <w:tr2bl w:val="nil"/>
            </w:tcBorders>
            <w:shd w:val="clear" w:color="auto" w:fill="auto"/>
            <w:noWrap/>
            <w:tcMar>
              <w:left w:w="0" w:type="dxa"/>
              <w:right w:w="0" w:type="dxa"/>
            </w:tcMar>
            <w:vAlign w:val="bottom"/>
          </w:tcPr>
          <w:p w14:paraId="2E6FCAAA" w14:textId="77777777" w:rsidR="008A1EFF" w:rsidRPr="00EF0925" w:rsidRDefault="008A1EFF" w:rsidP="00EF0925">
            <w:pPr>
              <w:keepNext/>
              <w:jc w:val="right"/>
              <w:rPr>
                <w:rFonts w:ascii="Arial" w:eastAsia="Arial" w:hAnsi="Arial" w:cs="Arial"/>
                <w:color w:val="000000"/>
                <w:sz w:val="14"/>
                <w:lang w:val="en-US" w:eastAsia="en-US"/>
              </w:rPr>
            </w:pPr>
          </w:p>
        </w:tc>
        <w:tc>
          <w:tcPr>
            <w:tcW w:w="525" w:type="dxa"/>
            <w:tcBorders>
              <w:top w:val="nil"/>
              <w:left w:val="nil"/>
              <w:bottom w:val="nil"/>
              <w:right w:val="nil"/>
              <w:tl2br w:val="nil"/>
              <w:tr2bl w:val="nil"/>
            </w:tcBorders>
            <w:shd w:val="clear" w:color="auto" w:fill="auto"/>
            <w:noWrap/>
            <w:tcMar>
              <w:left w:w="0" w:type="dxa"/>
              <w:right w:w="0" w:type="dxa"/>
            </w:tcMar>
            <w:vAlign w:val="bottom"/>
          </w:tcPr>
          <w:p w14:paraId="11BEA38B" w14:textId="77777777" w:rsidR="008A1EFF" w:rsidRPr="00EF0925" w:rsidRDefault="008A1EFF" w:rsidP="00EF0925">
            <w:pPr>
              <w:keepNext/>
              <w:jc w:val="right"/>
              <w:rPr>
                <w:rFonts w:ascii="Arial" w:eastAsia="Arial" w:hAnsi="Arial" w:cs="Arial"/>
                <w:color w:val="000000"/>
                <w:sz w:val="14"/>
                <w:lang w:val="en-US" w:eastAsia="en-US"/>
              </w:rPr>
            </w:pPr>
          </w:p>
        </w:tc>
        <w:tc>
          <w:tcPr>
            <w:tcW w:w="795" w:type="dxa"/>
            <w:tcBorders>
              <w:top w:val="nil"/>
              <w:left w:val="nil"/>
              <w:bottom w:val="nil"/>
              <w:right w:val="nil"/>
              <w:tl2br w:val="nil"/>
              <w:tr2bl w:val="nil"/>
            </w:tcBorders>
            <w:shd w:val="clear" w:color="auto" w:fill="auto"/>
            <w:noWrap/>
            <w:tcMar>
              <w:left w:w="0" w:type="dxa"/>
              <w:right w:w="0" w:type="dxa"/>
            </w:tcMar>
            <w:vAlign w:val="bottom"/>
          </w:tcPr>
          <w:p w14:paraId="5994BF6C" w14:textId="77777777" w:rsidR="008A1EFF" w:rsidRPr="00EF0925" w:rsidRDefault="008A1EFF" w:rsidP="00EF0925">
            <w:pPr>
              <w:keepNext/>
              <w:jc w:val="right"/>
              <w:rPr>
                <w:rFonts w:ascii="Arial" w:eastAsia="Arial" w:hAnsi="Arial" w:cs="Arial"/>
                <w:color w:val="000000"/>
                <w:sz w:val="14"/>
                <w:lang w:val="en-US" w:eastAsia="en-US"/>
              </w:rPr>
            </w:pPr>
          </w:p>
        </w:tc>
        <w:tc>
          <w:tcPr>
            <w:tcW w:w="735" w:type="dxa"/>
            <w:gridSpan w:val="2"/>
            <w:tcBorders>
              <w:top w:val="nil"/>
              <w:left w:val="nil"/>
              <w:bottom w:val="nil"/>
              <w:right w:val="nil"/>
              <w:tl2br w:val="nil"/>
              <w:tr2bl w:val="nil"/>
            </w:tcBorders>
            <w:shd w:val="clear" w:color="auto" w:fill="auto"/>
            <w:noWrap/>
            <w:tcMar>
              <w:left w:w="0" w:type="dxa"/>
              <w:right w:w="0" w:type="dxa"/>
            </w:tcMar>
            <w:vAlign w:val="bottom"/>
          </w:tcPr>
          <w:p w14:paraId="3A80675B" w14:textId="77777777" w:rsidR="008A1EFF" w:rsidRPr="00EF0925" w:rsidRDefault="008A1EFF" w:rsidP="00EF0925">
            <w:pPr>
              <w:keepNext/>
              <w:jc w:val="right"/>
              <w:rPr>
                <w:rFonts w:ascii="Arial" w:eastAsia="Arial" w:hAnsi="Arial" w:cs="Arial"/>
                <w:color w:val="000000"/>
                <w:sz w:val="14"/>
                <w:lang w:val="en-US" w:eastAsia="en-US"/>
              </w:rPr>
            </w:pPr>
          </w:p>
        </w:tc>
        <w:tc>
          <w:tcPr>
            <w:tcW w:w="675" w:type="dxa"/>
            <w:gridSpan w:val="2"/>
            <w:tcBorders>
              <w:top w:val="nil"/>
              <w:left w:val="nil"/>
              <w:bottom w:val="nil"/>
              <w:right w:val="nil"/>
              <w:tl2br w:val="nil"/>
              <w:tr2bl w:val="nil"/>
            </w:tcBorders>
            <w:shd w:val="clear" w:color="auto" w:fill="auto"/>
            <w:noWrap/>
            <w:tcMar>
              <w:left w:w="0" w:type="dxa"/>
              <w:right w:w="0" w:type="dxa"/>
            </w:tcMar>
            <w:vAlign w:val="bottom"/>
          </w:tcPr>
          <w:p w14:paraId="6B09CEB8" w14:textId="77777777" w:rsidR="008A1EFF" w:rsidRPr="00EF0925" w:rsidRDefault="008A1EFF" w:rsidP="00EF0925">
            <w:pPr>
              <w:keepNext/>
              <w:jc w:val="right"/>
              <w:rPr>
                <w:rFonts w:ascii="Arial" w:eastAsia="Arial" w:hAnsi="Arial" w:cs="Arial"/>
                <w:color w:val="000000"/>
                <w:sz w:val="14"/>
                <w:lang w:val="en-US" w:eastAsia="en-US"/>
              </w:rPr>
            </w:pPr>
          </w:p>
        </w:tc>
        <w:tc>
          <w:tcPr>
            <w:tcW w:w="645" w:type="dxa"/>
            <w:gridSpan w:val="2"/>
            <w:tcBorders>
              <w:top w:val="nil"/>
              <w:left w:val="nil"/>
              <w:bottom w:val="nil"/>
              <w:right w:val="nil"/>
              <w:tl2br w:val="nil"/>
              <w:tr2bl w:val="nil"/>
            </w:tcBorders>
            <w:shd w:val="clear" w:color="auto" w:fill="auto"/>
            <w:noWrap/>
            <w:tcMar>
              <w:left w:w="0" w:type="dxa"/>
              <w:right w:w="0" w:type="dxa"/>
            </w:tcMar>
            <w:vAlign w:val="bottom"/>
          </w:tcPr>
          <w:p w14:paraId="724C5FAD" w14:textId="77777777" w:rsidR="008A1EFF" w:rsidRPr="00EF0925" w:rsidRDefault="008A1EFF" w:rsidP="00EF0925">
            <w:pPr>
              <w:keepNext/>
              <w:jc w:val="right"/>
              <w:rPr>
                <w:rFonts w:ascii="Arial" w:eastAsia="Arial" w:hAnsi="Arial" w:cs="Arial"/>
                <w:color w:val="000000"/>
                <w:sz w:val="14"/>
                <w:lang w:val="en-US" w:eastAsia="en-US"/>
              </w:rPr>
            </w:pPr>
          </w:p>
        </w:tc>
        <w:tc>
          <w:tcPr>
            <w:tcW w:w="765" w:type="dxa"/>
            <w:gridSpan w:val="2"/>
            <w:tcBorders>
              <w:top w:val="nil"/>
              <w:left w:val="nil"/>
              <w:bottom w:val="nil"/>
              <w:right w:val="nil"/>
              <w:tl2br w:val="nil"/>
              <w:tr2bl w:val="nil"/>
            </w:tcBorders>
            <w:shd w:val="clear" w:color="auto" w:fill="auto"/>
            <w:noWrap/>
            <w:tcMar>
              <w:left w:w="0" w:type="dxa"/>
              <w:right w:w="0" w:type="dxa"/>
            </w:tcMar>
            <w:vAlign w:val="bottom"/>
          </w:tcPr>
          <w:p w14:paraId="76FF7358" w14:textId="77777777" w:rsidR="008A1EFF" w:rsidRPr="00EF0925" w:rsidRDefault="008A1EFF" w:rsidP="00EF0925">
            <w:pPr>
              <w:keepNext/>
              <w:jc w:val="right"/>
              <w:rPr>
                <w:rFonts w:ascii="Arial" w:eastAsia="Arial" w:hAnsi="Arial" w:cs="Arial"/>
                <w:color w:val="000000"/>
                <w:sz w:val="14"/>
                <w:lang w:val="en-US" w:eastAsia="en-US"/>
              </w:rPr>
            </w:pPr>
          </w:p>
        </w:tc>
        <w:tc>
          <w:tcPr>
            <w:tcW w:w="690" w:type="dxa"/>
            <w:gridSpan w:val="2"/>
            <w:tcBorders>
              <w:top w:val="nil"/>
              <w:left w:val="nil"/>
              <w:bottom w:val="nil"/>
              <w:right w:val="nil"/>
              <w:tl2br w:val="nil"/>
              <w:tr2bl w:val="nil"/>
            </w:tcBorders>
            <w:shd w:val="clear" w:color="auto" w:fill="auto"/>
            <w:noWrap/>
            <w:tcMar>
              <w:left w:w="0" w:type="dxa"/>
              <w:right w:w="0" w:type="dxa"/>
            </w:tcMar>
            <w:vAlign w:val="bottom"/>
          </w:tcPr>
          <w:p w14:paraId="40F8EEC8" w14:textId="77777777" w:rsidR="008A1EFF" w:rsidRPr="00EF0925" w:rsidRDefault="008A1EFF" w:rsidP="00EF0925">
            <w:pPr>
              <w:keepNext/>
              <w:jc w:val="right"/>
              <w:rPr>
                <w:rFonts w:ascii="Arial" w:eastAsia="Arial" w:hAnsi="Arial" w:cs="Arial"/>
                <w:color w:val="000000"/>
                <w:sz w:val="14"/>
                <w:lang w:val="en-US" w:eastAsia="en-US"/>
              </w:rPr>
            </w:pPr>
          </w:p>
        </w:tc>
        <w:tc>
          <w:tcPr>
            <w:tcW w:w="630" w:type="dxa"/>
            <w:gridSpan w:val="2"/>
            <w:tcBorders>
              <w:top w:val="nil"/>
              <w:left w:val="nil"/>
              <w:bottom w:val="nil"/>
              <w:right w:val="nil"/>
              <w:tl2br w:val="nil"/>
              <w:tr2bl w:val="nil"/>
            </w:tcBorders>
            <w:shd w:val="clear" w:color="auto" w:fill="auto"/>
            <w:noWrap/>
            <w:tcMar>
              <w:left w:w="0" w:type="dxa"/>
              <w:right w:w="0" w:type="dxa"/>
            </w:tcMar>
            <w:vAlign w:val="bottom"/>
          </w:tcPr>
          <w:p w14:paraId="28ED3338" w14:textId="77777777" w:rsidR="008A1EFF" w:rsidRPr="00EF0925" w:rsidRDefault="008A1EFF" w:rsidP="00EF0925">
            <w:pPr>
              <w:keepNext/>
              <w:jc w:val="right"/>
              <w:rPr>
                <w:rFonts w:ascii="Arial" w:eastAsia="Arial" w:hAnsi="Arial" w:cs="Arial"/>
                <w:color w:val="000000"/>
                <w:sz w:val="14"/>
                <w:lang w:val="en-US" w:eastAsia="en-US"/>
              </w:rPr>
            </w:pPr>
          </w:p>
        </w:tc>
      </w:tr>
      <w:tr w:rsidR="00D429A0" w:rsidRPr="00EF0925" w14:paraId="0460D7E5"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3465" w:type="dxa"/>
            <w:gridSpan w:val="4"/>
            <w:tcBorders>
              <w:top w:val="nil"/>
              <w:left w:val="nil"/>
              <w:bottom w:val="nil"/>
              <w:right w:val="nil"/>
              <w:tl2br w:val="nil"/>
              <w:tr2bl w:val="nil"/>
            </w:tcBorders>
            <w:shd w:val="clear" w:color="auto" w:fill="auto"/>
            <w:tcMar>
              <w:left w:w="72" w:type="dxa"/>
              <w:right w:w="72" w:type="dxa"/>
            </w:tcMar>
            <w:vAlign w:val="bottom"/>
          </w:tcPr>
          <w:p w14:paraId="624BC2A3" w14:textId="77777777" w:rsidR="008A1EFF" w:rsidRPr="00EF0925" w:rsidRDefault="00D429A0" w:rsidP="00EF0925">
            <w:pPr>
              <w:keepNex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Total comprehensive income</w:t>
            </w:r>
          </w:p>
        </w:tc>
        <w:tc>
          <w:tcPr>
            <w:tcW w:w="630" w:type="dxa"/>
            <w:tcBorders>
              <w:top w:val="nil"/>
              <w:left w:val="nil"/>
              <w:bottom w:val="single" w:sz="4" w:space="0" w:color="4D4B4C"/>
              <w:right w:val="nil"/>
              <w:tl2br w:val="nil"/>
              <w:tr2bl w:val="nil"/>
            </w:tcBorders>
            <w:shd w:val="clear" w:color="auto" w:fill="auto"/>
            <w:tcMar>
              <w:left w:w="0" w:type="dxa"/>
              <w:right w:w="0" w:type="dxa"/>
            </w:tcMar>
            <w:vAlign w:val="bottom"/>
          </w:tcPr>
          <w:p w14:paraId="0F76E480" w14:textId="77777777" w:rsidR="008A1EFF" w:rsidRPr="00EF0925" w:rsidRDefault="008A1EFF" w:rsidP="00EF0925">
            <w:pPr>
              <w:keepNext/>
              <w:rPr>
                <w:rFonts w:ascii="Arial" w:eastAsia="Arial" w:hAnsi="Arial" w:cs="Arial"/>
                <w:b/>
                <w:color w:val="000000"/>
                <w:sz w:val="14"/>
                <w:lang w:val="en-US" w:eastAsia="en-US"/>
              </w:rPr>
            </w:pPr>
          </w:p>
        </w:tc>
        <w:tc>
          <w:tcPr>
            <w:tcW w:w="69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5F28AA96" w14:textId="77777777" w:rsidR="008A1EFF" w:rsidRPr="00EF0925" w:rsidRDefault="008A1EFF" w:rsidP="00EF0925">
            <w:pPr>
              <w:keepNext/>
              <w:rPr>
                <w:rFonts w:ascii="Arial" w:eastAsia="Arial" w:hAnsi="Arial" w:cs="Arial"/>
                <w:color w:val="000000"/>
                <w:sz w:val="14"/>
                <w:lang w:val="en-US" w:eastAsia="en-US"/>
              </w:rPr>
            </w:pPr>
          </w:p>
        </w:tc>
        <w:tc>
          <w:tcPr>
            <w:tcW w:w="525"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36251D27" w14:textId="77777777" w:rsidR="008A1EFF" w:rsidRPr="00EF0925" w:rsidRDefault="008A1EFF" w:rsidP="00EF0925">
            <w:pPr>
              <w:keepNext/>
              <w:rPr>
                <w:rFonts w:ascii="Arial" w:eastAsia="Arial" w:hAnsi="Arial" w:cs="Arial"/>
                <w:color w:val="000000"/>
                <w:sz w:val="14"/>
                <w:lang w:val="en-US" w:eastAsia="en-US"/>
              </w:rPr>
            </w:pPr>
          </w:p>
        </w:tc>
        <w:tc>
          <w:tcPr>
            <w:tcW w:w="795"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48DC20C8" w14:textId="77777777" w:rsidR="008A1EFF" w:rsidRPr="00EF0925" w:rsidRDefault="008A1EFF" w:rsidP="00EF0925">
            <w:pPr>
              <w:keepNext/>
              <w:rPr>
                <w:rFonts w:ascii="Arial" w:eastAsia="Arial" w:hAnsi="Arial" w:cs="Arial"/>
                <w:color w:val="000000"/>
                <w:sz w:val="14"/>
                <w:lang w:val="en-US" w:eastAsia="en-US"/>
              </w:rPr>
            </w:pPr>
          </w:p>
        </w:tc>
        <w:tc>
          <w:tcPr>
            <w:tcW w:w="735"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3FE27AAA" w14:textId="77777777" w:rsidR="008A1EFF" w:rsidRPr="00EF0925" w:rsidRDefault="008A1EFF" w:rsidP="00EF0925">
            <w:pPr>
              <w:keepNext/>
              <w:rPr>
                <w:rFonts w:ascii="Arial" w:eastAsia="Arial" w:hAnsi="Arial" w:cs="Arial"/>
                <w:color w:val="000000"/>
                <w:sz w:val="14"/>
                <w:lang w:val="en-US" w:eastAsia="en-US"/>
              </w:rPr>
            </w:pPr>
          </w:p>
        </w:tc>
        <w:tc>
          <w:tcPr>
            <w:tcW w:w="675"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6E8895B6" w14:textId="77777777" w:rsidR="008A1EFF" w:rsidRPr="00EF0925" w:rsidRDefault="008A1EFF" w:rsidP="00EF0925">
            <w:pPr>
              <w:keepNext/>
              <w:rPr>
                <w:rFonts w:ascii="Arial" w:eastAsia="Arial" w:hAnsi="Arial" w:cs="Arial"/>
                <w:color w:val="000000"/>
                <w:sz w:val="14"/>
                <w:lang w:val="en-US" w:eastAsia="en-US"/>
              </w:rPr>
            </w:pPr>
          </w:p>
        </w:tc>
        <w:tc>
          <w:tcPr>
            <w:tcW w:w="645"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08E44BAD" w14:textId="77777777" w:rsidR="008A1EFF" w:rsidRPr="00EF0925" w:rsidRDefault="008A1EFF" w:rsidP="00EF0925">
            <w:pPr>
              <w:keepNext/>
              <w:rPr>
                <w:rFonts w:ascii="Arial" w:eastAsia="Arial" w:hAnsi="Arial" w:cs="Arial"/>
                <w:color w:val="000000"/>
                <w:sz w:val="14"/>
                <w:lang w:val="en-US" w:eastAsia="en-US"/>
              </w:rPr>
            </w:pPr>
          </w:p>
        </w:tc>
        <w:tc>
          <w:tcPr>
            <w:tcW w:w="765"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3937D655" w14:textId="77777777" w:rsidR="008A1EFF" w:rsidRPr="00EF0925" w:rsidRDefault="008A1EFF" w:rsidP="00EF0925">
            <w:pPr>
              <w:keepNext/>
              <w:rPr>
                <w:rFonts w:ascii="Arial" w:eastAsia="Arial" w:hAnsi="Arial" w:cs="Arial"/>
                <w:color w:val="000000"/>
                <w:sz w:val="14"/>
                <w:lang w:val="en-US" w:eastAsia="en-US"/>
              </w:rPr>
            </w:pPr>
          </w:p>
        </w:tc>
        <w:tc>
          <w:tcPr>
            <w:tcW w:w="690"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2E265458" w14:textId="77777777" w:rsidR="008A1EFF" w:rsidRPr="00EF0925" w:rsidRDefault="008A1EFF" w:rsidP="00EF0925">
            <w:pPr>
              <w:keepNext/>
              <w:rPr>
                <w:rFonts w:ascii="Arial" w:eastAsia="Arial" w:hAnsi="Arial" w:cs="Arial"/>
                <w:color w:val="000000"/>
                <w:sz w:val="14"/>
                <w:lang w:val="en-US" w:eastAsia="en-US"/>
              </w:rPr>
            </w:pPr>
          </w:p>
        </w:tc>
        <w:tc>
          <w:tcPr>
            <w:tcW w:w="630"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0F7E892A" w14:textId="77777777" w:rsidR="008A1EFF" w:rsidRPr="00EF0925" w:rsidRDefault="008A1EFF" w:rsidP="00EF0925">
            <w:pPr>
              <w:keepNext/>
              <w:rPr>
                <w:rFonts w:ascii="Arial" w:eastAsia="Arial" w:hAnsi="Arial" w:cs="Arial"/>
                <w:color w:val="000000"/>
                <w:sz w:val="14"/>
                <w:lang w:val="en-US" w:eastAsia="en-US"/>
              </w:rPr>
            </w:pPr>
          </w:p>
        </w:tc>
      </w:tr>
      <w:tr w:rsidR="00D429A0" w:rsidRPr="00EF0925" w14:paraId="4C0BA4A4"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2895" w:type="dxa"/>
            <w:gridSpan w:val="3"/>
            <w:tcBorders>
              <w:top w:val="nil"/>
              <w:left w:val="nil"/>
              <w:bottom w:val="nil"/>
              <w:right w:val="single" w:sz="4" w:space="0" w:color="4D4B4C"/>
              <w:tl2br w:val="nil"/>
              <w:tr2bl w:val="nil"/>
            </w:tcBorders>
            <w:shd w:val="clear" w:color="auto" w:fill="auto"/>
            <w:tcMar>
              <w:left w:w="72" w:type="dxa"/>
              <w:right w:w="72" w:type="dxa"/>
            </w:tcMar>
            <w:vAlign w:val="bottom"/>
          </w:tcPr>
          <w:p w14:paraId="1247122F" w14:textId="77777777" w:rsidR="008A1EFF" w:rsidRPr="00EF0925" w:rsidRDefault="00D429A0" w:rsidP="00EF0925">
            <w:pPr>
              <w:keepNext/>
              <w:rPr>
                <w:rFonts w:ascii="Arial" w:eastAsia="Arial" w:hAnsi="Arial" w:cs="Arial"/>
                <w:color w:val="000000"/>
                <w:sz w:val="14"/>
                <w:lang w:val="en-US" w:eastAsia="en-US"/>
              </w:rPr>
            </w:pPr>
            <w:r w:rsidRPr="00EF0925">
              <w:rPr>
                <w:rFonts w:ascii="Arial" w:eastAsia="Arial" w:hAnsi="Arial" w:cs="Arial"/>
                <w:color w:val="000000"/>
                <w:sz w:val="15"/>
                <w:lang w:val="en-US" w:eastAsia="en-US"/>
              </w:rPr>
              <w:t>Profit for the period</w:t>
            </w:r>
          </w:p>
        </w:tc>
        <w:tc>
          <w:tcPr>
            <w:tcW w:w="570" w:type="dxa"/>
            <w:tcBorders>
              <w:top w:val="single" w:sz="4" w:space="0" w:color="4D4B4C"/>
              <w:left w:val="single" w:sz="4" w:space="0" w:color="4D4B4C"/>
              <w:bottom w:val="nil"/>
              <w:right w:val="nil"/>
              <w:tl2br w:val="nil"/>
              <w:tr2bl w:val="nil"/>
            </w:tcBorders>
            <w:shd w:val="clear" w:color="auto" w:fill="auto"/>
            <w:noWrap/>
            <w:tcMar>
              <w:left w:w="72" w:type="dxa"/>
              <w:right w:w="117" w:type="dxa"/>
            </w:tcMar>
            <w:vAlign w:val="bottom"/>
          </w:tcPr>
          <w:p w14:paraId="4B914C12"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630" w:type="dxa"/>
            <w:tcBorders>
              <w:top w:val="single" w:sz="4" w:space="0" w:color="4D4B4C"/>
              <w:left w:val="nil"/>
              <w:bottom w:val="nil"/>
              <w:right w:val="nil"/>
              <w:tl2br w:val="nil"/>
              <w:tr2bl w:val="nil"/>
            </w:tcBorders>
            <w:shd w:val="clear" w:color="auto" w:fill="auto"/>
            <w:noWrap/>
            <w:tcMar>
              <w:left w:w="72" w:type="dxa"/>
              <w:right w:w="117" w:type="dxa"/>
            </w:tcMar>
            <w:vAlign w:val="bottom"/>
          </w:tcPr>
          <w:p w14:paraId="202034D2"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690" w:type="dxa"/>
            <w:tcBorders>
              <w:top w:val="single" w:sz="4" w:space="0" w:color="4D4B4C"/>
              <w:left w:val="nil"/>
              <w:bottom w:val="nil"/>
              <w:right w:val="nil"/>
              <w:tl2br w:val="nil"/>
              <w:tr2bl w:val="nil"/>
            </w:tcBorders>
            <w:shd w:val="clear" w:color="auto" w:fill="auto"/>
            <w:noWrap/>
            <w:tcMar>
              <w:left w:w="72" w:type="dxa"/>
              <w:right w:w="117" w:type="dxa"/>
            </w:tcMar>
            <w:vAlign w:val="bottom"/>
          </w:tcPr>
          <w:p w14:paraId="0E970D72"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525" w:type="dxa"/>
            <w:tcBorders>
              <w:top w:val="single" w:sz="4" w:space="0" w:color="4D4B4C"/>
              <w:left w:val="nil"/>
              <w:bottom w:val="nil"/>
              <w:right w:val="nil"/>
              <w:tl2br w:val="nil"/>
              <w:tr2bl w:val="nil"/>
            </w:tcBorders>
            <w:shd w:val="clear" w:color="auto" w:fill="auto"/>
            <w:noWrap/>
            <w:tcMar>
              <w:left w:w="72" w:type="dxa"/>
              <w:right w:w="117" w:type="dxa"/>
            </w:tcMar>
            <w:vAlign w:val="bottom"/>
          </w:tcPr>
          <w:p w14:paraId="53EB87E2"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795" w:type="dxa"/>
            <w:tcBorders>
              <w:top w:val="single" w:sz="4" w:space="0" w:color="4D4B4C"/>
              <w:left w:val="nil"/>
              <w:bottom w:val="nil"/>
              <w:right w:val="nil"/>
              <w:tl2br w:val="nil"/>
              <w:tr2bl w:val="nil"/>
            </w:tcBorders>
            <w:shd w:val="clear" w:color="auto" w:fill="auto"/>
            <w:noWrap/>
            <w:tcMar>
              <w:left w:w="72" w:type="dxa"/>
              <w:right w:w="117" w:type="dxa"/>
            </w:tcMar>
            <w:vAlign w:val="bottom"/>
          </w:tcPr>
          <w:p w14:paraId="0DC8CF28"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735" w:type="dxa"/>
            <w:gridSpan w:val="2"/>
            <w:tcBorders>
              <w:top w:val="single" w:sz="4" w:space="0" w:color="4D4B4C"/>
              <w:left w:val="nil"/>
              <w:bottom w:val="nil"/>
              <w:right w:val="nil"/>
              <w:tl2br w:val="nil"/>
              <w:tr2bl w:val="nil"/>
            </w:tcBorders>
            <w:shd w:val="clear" w:color="auto" w:fill="auto"/>
            <w:noWrap/>
            <w:tcMar>
              <w:left w:w="72" w:type="dxa"/>
              <w:right w:w="117" w:type="dxa"/>
            </w:tcMar>
            <w:vAlign w:val="bottom"/>
          </w:tcPr>
          <w:p w14:paraId="6BBFF424"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675" w:type="dxa"/>
            <w:gridSpan w:val="2"/>
            <w:tcBorders>
              <w:top w:val="single" w:sz="4" w:space="0" w:color="4D4B4C"/>
              <w:left w:val="nil"/>
              <w:bottom w:val="nil"/>
              <w:right w:val="nil"/>
              <w:tl2br w:val="nil"/>
              <w:tr2bl w:val="nil"/>
            </w:tcBorders>
            <w:shd w:val="clear" w:color="auto" w:fill="auto"/>
            <w:noWrap/>
            <w:tcMar>
              <w:left w:w="72" w:type="dxa"/>
              <w:right w:w="117" w:type="dxa"/>
            </w:tcMar>
            <w:vAlign w:val="bottom"/>
          </w:tcPr>
          <w:p w14:paraId="3E05F546"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645" w:type="dxa"/>
            <w:gridSpan w:val="2"/>
            <w:tcBorders>
              <w:top w:val="single" w:sz="4" w:space="0" w:color="4D4B4C"/>
              <w:left w:val="nil"/>
              <w:bottom w:val="nil"/>
              <w:right w:val="nil"/>
              <w:tl2br w:val="nil"/>
              <w:tr2bl w:val="nil"/>
            </w:tcBorders>
            <w:shd w:val="clear" w:color="auto" w:fill="auto"/>
            <w:noWrap/>
            <w:tcMar>
              <w:left w:w="72" w:type="dxa"/>
              <w:right w:w="117" w:type="dxa"/>
            </w:tcMar>
            <w:vAlign w:val="bottom"/>
          </w:tcPr>
          <w:p w14:paraId="059F635D"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4,256</w:t>
            </w:r>
          </w:p>
        </w:tc>
        <w:tc>
          <w:tcPr>
            <w:tcW w:w="765" w:type="dxa"/>
            <w:gridSpan w:val="2"/>
            <w:tcBorders>
              <w:top w:val="single" w:sz="4" w:space="0" w:color="4D4B4C"/>
              <w:left w:val="nil"/>
              <w:bottom w:val="nil"/>
              <w:right w:val="nil"/>
              <w:tl2br w:val="nil"/>
              <w:tr2bl w:val="nil"/>
            </w:tcBorders>
            <w:shd w:val="clear" w:color="auto" w:fill="auto"/>
            <w:noWrap/>
            <w:tcMar>
              <w:left w:w="72" w:type="dxa"/>
              <w:right w:w="117" w:type="dxa"/>
            </w:tcMar>
            <w:vAlign w:val="bottom"/>
          </w:tcPr>
          <w:p w14:paraId="4EB38D99"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4,256</w:t>
            </w:r>
          </w:p>
        </w:tc>
        <w:tc>
          <w:tcPr>
            <w:tcW w:w="690" w:type="dxa"/>
            <w:gridSpan w:val="2"/>
            <w:tcBorders>
              <w:top w:val="single" w:sz="4" w:space="0" w:color="4D4B4C"/>
              <w:left w:val="nil"/>
              <w:bottom w:val="nil"/>
              <w:right w:val="nil"/>
              <w:tl2br w:val="nil"/>
              <w:tr2bl w:val="nil"/>
            </w:tcBorders>
            <w:shd w:val="clear" w:color="auto" w:fill="auto"/>
            <w:noWrap/>
            <w:tcMar>
              <w:left w:w="72" w:type="dxa"/>
              <w:right w:w="117" w:type="dxa"/>
            </w:tcMar>
            <w:vAlign w:val="bottom"/>
          </w:tcPr>
          <w:p w14:paraId="594C03DE"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3</w:t>
            </w:r>
          </w:p>
        </w:tc>
        <w:tc>
          <w:tcPr>
            <w:tcW w:w="630" w:type="dxa"/>
            <w:gridSpan w:val="2"/>
            <w:tcBorders>
              <w:top w:val="single" w:sz="4" w:space="0" w:color="4D4B4C"/>
              <w:left w:val="nil"/>
              <w:bottom w:val="nil"/>
              <w:right w:val="single" w:sz="4" w:space="0" w:color="4D4B4C"/>
              <w:tl2br w:val="nil"/>
              <w:tr2bl w:val="nil"/>
            </w:tcBorders>
            <w:shd w:val="clear" w:color="auto" w:fill="auto"/>
            <w:noWrap/>
            <w:tcMar>
              <w:left w:w="72" w:type="dxa"/>
              <w:right w:w="117" w:type="dxa"/>
            </w:tcMar>
            <w:vAlign w:val="bottom"/>
          </w:tcPr>
          <w:p w14:paraId="543D3AF5"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4,259</w:t>
            </w:r>
          </w:p>
        </w:tc>
      </w:tr>
      <w:tr w:rsidR="00D429A0" w:rsidRPr="00EF0925" w14:paraId="72372F07"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0"/>
        </w:trPr>
        <w:tc>
          <w:tcPr>
            <w:tcW w:w="2895" w:type="dxa"/>
            <w:gridSpan w:val="3"/>
            <w:tcBorders>
              <w:top w:val="nil"/>
              <w:left w:val="nil"/>
              <w:bottom w:val="nil"/>
              <w:right w:val="single" w:sz="4" w:space="0" w:color="4D4B4C"/>
              <w:tl2br w:val="nil"/>
              <w:tr2bl w:val="nil"/>
            </w:tcBorders>
            <w:shd w:val="clear" w:color="auto" w:fill="auto"/>
            <w:tcMar>
              <w:left w:w="72" w:type="dxa"/>
              <w:right w:w="72" w:type="dxa"/>
            </w:tcMar>
            <w:vAlign w:val="bottom"/>
          </w:tcPr>
          <w:p w14:paraId="75B80709" w14:textId="77777777" w:rsidR="008A1EFF" w:rsidRPr="00EF0925" w:rsidRDefault="00D429A0" w:rsidP="00EF0925">
            <w:pPr>
              <w:keepNext/>
              <w:rPr>
                <w:rFonts w:ascii="Arial" w:eastAsia="Arial" w:hAnsi="Arial" w:cs="Arial"/>
                <w:color w:val="000000"/>
                <w:sz w:val="14"/>
                <w:lang w:val="en-US" w:eastAsia="en-US"/>
              </w:rPr>
            </w:pPr>
            <w:r w:rsidRPr="00EF0925">
              <w:rPr>
                <w:rFonts w:ascii="Arial" w:eastAsia="Arial" w:hAnsi="Arial" w:cs="Arial"/>
                <w:color w:val="000000"/>
                <w:sz w:val="15"/>
                <w:lang w:val="en-US" w:eastAsia="en-US"/>
              </w:rPr>
              <w:t>Other comprehensive expense for the period</w:t>
            </w:r>
          </w:p>
        </w:tc>
        <w:tc>
          <w:tcPr>
            <w:tcW w:w="570" w:type="dxa"/>
            <w:tcBorders>
              <w:top w:val="nil"/>
              <w:left w:val="single" w:sz="4" w:space="0" w:color="4D4B4C"/>
              <w:bottom w:val="single" w:sz="4" w:space="0" w:color="4D4B4C"/>
              <w:right w:val="nil"/>
              <w:tl2br w:val="nil"/>
              <w:tr2bl w:val="nil"/>
            </w:tcBorders>
            <w:shd w:val="clear" w:color="auto" w:fill="auto"/>
            <w:noWrap/>
            <w:tcMar>
              <w:left w:w="72" w:type="dxa"/>
              <w:right w:w="117" w:type="dxa"/>
            </w:tcMar>
            <w:vAlign w:val="bottom"/>
          </w:tcPr>
          <w:p w14:paraId="2FF2CDD8"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630" w:type="dxa"/>
            <w:tcBorders>
              <w:top w:val="nil"/>
              <w:left w:val="nil"/>
              <w:bottom w:val="single" w:sz="4" w:space="0" w:color="4D4B4C"/>
              <w:right w:val="nil"/>
              <w:tl2br w:val="nil"/>
              <w:tr2bl w:val="nil"/>
            </w:tcBorders>
            <w:shd w:val="clear" w:color="auto" w:fill="auto"/>
            <w:noWrap/>
            <w:tcMar>
              <w:left w:w="72" w:type="dxa"/>
              <w:right w:w="117" w:type="dxa"/>
            </w:tcMar>
            <w:vAlign w:val="bottom"/>
          </w:tcPr>
          <w:p w14:paraId="10CFAEC3"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690" w:type="dxa"/>
            <w:tcBorders>
              <w:top w:val="nil"/>
              <w:left w:val="nil"/>
              <w:bottom w:val="single" w:sz="4" w:space="0" w:color="4D4B4C"/>
              <w:right w:val="nil"/>
              <w:tl2br w:val="nil"/>
              <w:tr2bl w:val="nil"/>
            </w:tcBorders>
            <w:shd w:val="clear" w:color="auto" w:fill="auto"/>
            <w:noWrap/>
            <w:tcMar>
              <w:left w:w="72" w:type="dxa"/>
              <w:right w:w="117" w:type="dxa"/>
            </w:tcMar>
            <w:vAlign w:val="bottom"/>
          </w:tcPr>
          <w:p w14:paraId="0A7039C6"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525" w:type="dxa"/>
            <w:tcBorders>
              <w:top w:val="nil"/>
              <w:left w:val="nil"/>
              <w:bottom w:val="single" w:sz="4" w:space="0" w:color="4D4B4C"/>
              <w:right w:val="nil"/>
              <w:tl2br w:val="nil"/>
              <w:tr2bl w:val="nil"/>
            </w:tcBorders>
            <w:shd w:val="clear" w:color="auto" w:fill="auto"/>
            <w:noWrap/>
            <w:tcMar>
              <w:left w:w="72" w:type="dxa"/>
              <w:right w:w="117" w:type="dxa"/>
            </w:tcMar>
            <w:vAlign w:val="bottom"/>
          </w:tcPr>
          <w:p w14:paraId="0E65069F"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795"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54BBC340"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(228)</w:t>
            </w:r>
          </w:p>
        </w:tc>
        <w:tc>
          <w:tcPr>
            <w:tcW w:w="735" w:type="dxa"/>
            <w:gridSpan w:val="2"/>
            <w:tcBorders>
              <w:top w:val="nil"/>
              <w:left w:val="nil"/>
              <w:bottom w:val="single" w:sz="4" w:space="0" w:color="4D4B4C"/>
              <w:right w:val="nil"/>
              <w:tl2br w:val="nil"/>
              <w:tr2bl w:val="nil"/>
            </w:tcBorders>
            <w:shd w:val="clear" w:color="auto" w:fill="auto"/>
            <w:noWrap/>
            <w:tcMar>
              <w:left w:w="72" w:type="dxa"/>
              <w:right w:w="117" w:type="dxa"/>
            </w:tcMar>
            <w:vAlign w:val="bottom"/>
          </w:tcPr>
          <w:p w14:paraId="423E3EA6"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675" w:type="dxa"/>
            <w:gridSpan w:val="2"/>
            <w:tcBorders>
              <w:top w:val="nil"/>
              <w:left w:val="nil"/>
              <w:bottom w:val="single" w:sz="4" w:space="0" w:color="4D4B4C"/>
              <w:right w:val="nil"/>
              <w:tl2br w:val="nil"/>
              <w:tr2bl w:val="nil"/>
            </w:tcBorders>
            <w:shd w:val="clear" w:color="auto" w:fill="auto"/>
            <w:noWrap/>
            <w:tcMar>
              <w:left w:w="72" w:type="dxa"/>
              <w:right w:w="117" w:type="dxa"/>
            </w:tcMar>
            <w:vAlign w:val="bottom"/>
          </w:tcPr>
          <w:p w14:paraId="68F63C52"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32</w:t>
            </w:r>
          </w:p>
        </w:tc>
        <w:tc>
          <w:tcPr>
            <w:tcW w:w="645" w:type="dxa"/>
            <w:gridSpan w:val="2"/>
            <w:tcBorders>
              <w:top w:val="nil"/>
              <w:left w:val="nil"/>
              <w:bottom w:val="single" w:sz="4" w:space="0" w:color="4D4B4C"/>
              <w:right w:val="nil"/>
              <w:tl2br w:val="nil"/>
              <w:tr2bl w:val="nil"/>
            </w:tcBorders>
            <w:shd w:val="clear" w:color="auto" w:fill="auto"/>
            <w:noWrap/>
            <w:tcMar>
              <w:left w:w="72" w:type="dxa"/>
              <w:right w:w="72" w:type="dxa"/>
            </w:tcMar>
            <w:vAlign w:val="bottom"/>
          </w:tcPr>
          <w:p w14:paraId="497503B5"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(111)</w:t>
            </w:r>
          </w:p>
        </w:tc>
        <w:tc>
          <w:tcPr>
            <w:tcW w:w="765" w:type="dxa"/>
            <w:gridSpan w:val="2"/>
            <w:tcBorders>
              <w:top w:val="nil"/>
              <w:left w:val="nil"/>
              <w:bottom w:val="single" w:sz="4" w:space="0" w:color="4D4B4C"/>
              <w:right w:val="nil"/>
              <w:tl2br w:val="nil"/>
              <w:tr2bl w:val="nil"/>
            </w:tcBorders>
            <w:shd w:val="clear" w:color="auto" w:fill="auto"/>
            <w:noWrap/>
            <w:tcMar>
              <w:left w:w="72" w:type="dxa"/>
              <w:right w:w="72" w:type="dxa"/>
            </w:tcMar>
            <w:vAlign w:val="bottom"/>
          </w:tcPr>
          <w:p w14:paraId="291C2281"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(307)</w:t>
            </w:r>
          </w:p>
        </w:tc>
        <w:tc>
          <w:tcPr>
            <w:tcW w:w="690" w:type="dxa"/>
            <w:gridSpan w:val="2"/>
            <w:tcBorders>
              <w:top w:val="nil"/>
              <w:left w:val="nil"/>
              <w:bottom w:val="single" w:sz="4" w:space="0" w:color="4D4B4C"/>
              <w:right w:val="nil"/>
              <w:tl2br w:val="nil"/>
              <w:tr2bl w:val="nil"/>
            </w:tcBorders>
            <w:shd w:val="clear" w:color="auto" w:fill="auto"/>
            <w:noWrap/>
            <w:tcMar>
              <w:left w:w="72" w:type="dxa"/>
              <w:right w:w="72" w:type="dxa"/>
            </w:tcMar>
            <w:vAlign w:val="bottom"/>
          </w:tcPr>
          <w:p w14:paraId="376469FC"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(3)</w:t>
            </w:r>
          </w:p>
        </w:tc>
        <w:tc>
          <w:tcPr>
            <w:tcW w:w="630" w:type="dxa"/>
            <w:gridSpan w:val="2"/>
            <w:tcBorders>
              <w:top w:val="nil"/>
              <w:left w:val="nil"/>
              <w:bottom w:val="single" w:sz="4" w:space="0" w:color="4D4B4C"/>
              <w:right w:val="single" w:sz="4" w:space="0" w:color="4D4B4C"/>
              <w:tl2br w:val="nil"/>
              <w:tr2bl w:val="nil"/>
            </w:tcBorders>
            <w:shd w:val="clear" w:color="auto" w:fill="auto"/>
            <w:noWrap/>
            <w:tcMar>
              <w:left w:w="72" w:type="dxa"/>
              <w:right w:w="72" w:type="dxa"/>
            </w:tcMar>
            <w:vAlign w:val="bottom"/>
          </w:tcPr>
          <w:p w14:paraId="2242A817"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(310)</w:t>
            </w:r>
          </w:p>
        </w:tc>
      </w:tr>
      <w:tr w:rsidR="00D429A0" w:rsidRPr="00EF0925" w14:paraId="782A5C12"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150" w:type="dxa"/>
            <w:tcBorders>
              <w:top w:val="nil"/>
              <w:left w:val="nil"/>
              <w:bottom w:val="nil"/>
              <w:right w:val="nil"/>
              <w:tl2br w:val="nil"/>
              <w:tr2bl w:val="nil"/>
            </w:tcBorders>
            <w:shd w:val="clear" w:color="auto" w:fill="auto"/>
            <w:tcMar>
              <w:left w:w="0" w:type="dxa"/>
              <w:right w:w="0" w:type="dxa"/>
            </w:tcMar>
            <w:vAlign w:val="bottom"/>
          </w:tcPr>
          <w:p w14:paraId="4A1413FB" w14:textId="77777777" w:rsidR="008A1EFF" w:rsidRPr="00EF0925" w:rsidRDefault="008A1EFF" w:rsidP="00EF0925">
            <w:pPr>
              <w:keepNext/>
              <w:rPr>
                <w:rFonts w:ascii="Arial" w:eastAsia="Arial" w:hAnsi="Arial" w:cs="Arial"/>
                <w:color w:val="000000"/>
                <w:sz w:val="14"/>
                <w:lang w:val="en-US" w:eastAsia="en-US"/>
              </w:rPr>
            </w:pPr>
          </w:p>
        </w:tc>
        <w:tc>
          <w:tcPr>
            <w:tcW w:w="2745" w:type="dxa"/>
            <w:gridSpan w:val="2"/>
            <w:tcBorders>
              <w:top w:val="nil"/>
              <w:left w:val="nil"/>
              <w:bottom w:val="nil"/>
              <w:right w:val="nil"/>
              <w:tl2br w:val="nil"/>
              <w:tr2bl w:val="nil"/>
            </w:tcBorders>
            <w:shd w:val="clear" w:color="auto" w:fill="auto"/>
            <w:tcMar>
              <w:left w:w="0" w:type="dxa"/>
              <w:right w:w="0" w:type="dxa"/>
            </w:tcMar>
            <w:vAlign w:val="bottom"/>
          </w:tcPr>
          <w:p w14:paraId="7F4F6882" w14:textId="77777777" w:rsidR="008A1EFF" w:rsidRPr="00EF0925" w:rsidRDefault="008A1EFF" w:rsidP="00EF0925">
            <w:pPr>
              <w:keepNext/>
              <w:rPr>
                <w:rFonts w:ascii="Arial" w:eastAsia="Arial" w:hAnsi="Arial" w:cs="Arial"/>
                <w:color w:val="000000"/>
                <w:sz w:val="14"/>
                <w:lang w:val="en-US" w:eastAsia="en-US"/>
              </w:rPr>
            </w:pPr>
          </w:p>
        </w:tc>
        <w:tc>
          <w:tcPr>
            <w:tcW w:w="570" w:type="dxa"/>
            <w:tcBorders>
              <w:top w:val="single" w:sz="4" w:space="0" w:color="4D4B4C"/>
              <w:left w:val="nil"/>
              <w:bottom w:val="nil"/>
              <w:right w:val="nil"/>
              <w:tl2br w:val="nil"/>
              <w:tr2bl w:val="nil"/>
            </w:tcBorders>
            <w:shd w:val="clear" w:color="auto" w:fill="auto"/>
            <w:noWrap/>
            <w:tcMar>
              <w:left w:w="72" w:type="dxa"/>
              <w:right w:w="117" w:type="dxa"/>
            </w:tcMar>
            <w:vAlign w:val="bottom"/>
          </w:tcPr>
          <w:p w14:paraId="24694BBF"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630" w:type="dxa"/>
            <w:tcBorders>
              <w:top w:val="single" w:sz="4" w:space="0" w:color="4D4B4C"/>
              <w:left w:val="nil"/>
              <w:bottom w:val="nil"/>
              <w:right w:val="nil"/>
              <w:tl2br w:val="nil"/>
              <w:tr2bl w:val="nil"/>
            </w:tcBorders>
            <w:shd w:val="clear" w:color="auto" w:fill="auto"/>
            <w:noWrap/>
            <w:tcMar>
              <w:left w:w="72" w:type="dxa"/>
              <w:right w:w="117" w:type="dxa"/>
            </w:tcMar>
            <w:vAlign w:val="bottom"/>
          </w:tcPr>
          <w:p w14:paraId="768BB66D"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690" w:type="dxa"/>
            <w:tcBorders>
              <w:top w:val="single" w:sz="4" w:space="0" w:color="4D4B4C"/>
              <w:left w:val="nil"/>
              <w:bottom w:val="nil"/>
              <w:right w:val="nil"/>
              <w:tl2br w:val="nil"/>
              <w:tr2bl w:val="nil"/>
            </w:tcBorders>
            <w:shd w:val="clear" w:color="auto" w:fill="auto"/>
            <w:noWrap/>
            <w:tcMar>
              <w:left w:w="72" w:type="dxa"/>
              <w:right w:w="117" w:type="dxa"/>
            </w:tcMar>
            <w:vAlign w:val="bottom"/>
          </w:tcPr>
          <w:p w14:paraId="68E25DD8"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525" w:type="dxa"/>
            <w:tcBorders>
              <w:top w:val="single" w:sz="4" w:space="0" w:color="4D4B4C"/>
              <w:left w:val="nil"/>
              <w:bottom w:val="nil"/>
              <w:right w:val="nil"/>
              <w:tl2br w:val="nil"/>
              <w:tr2bl w:val="nil"/>
            </w:tcBorders>
            <w:shd w:val="clear" w:color="auto" w:fill="auto"/>
            <w:noWrap/>
            <w:tcMar>
              <w:left w:w="72" w:type="dxa"/>
              <w:right w:w="117" w:type="dxa"/>
            </w:tcMar>
            <w:vAlign w:val="bottom"/>
          </w:tcPr>
          <w:p w14:paraId="4F371730"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795" w:type="dxa"/>
            <w:tcBorders>
              <w:top w:val="single" w:sz="4" w:space="0" w:color="4D4B4C"/>
              <w:left w:val="nil"/>
              <w:bottom w:val="nil"/>
              <w:right w:val="nil"/>
              <w:tl2br w:val="nil"/>
              <w:tr2bl w:val="nil"/>
            </w:tcBorders>
            <w:shd w:val="clear" w:color="auto" w:fill="auto"/>
            <w:noWrap/>
            <w:tcMar>
              <w:left w:w="72" w:type="dxa"/>
              <w:right w:w="72" w:type="dxa"/>
            </w:tcMar>
            <w:vAlign w:val="bottom"/>
          </w:tcPr>
          <w:p w14:paraId="0F815F9C"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(228)</w:t>
            </w:r>
          </w:p>
        </w:tc>
        <w:tc>
          <w:tcPr>
            <w:tcW w:w="735" w:type="dxa"/>
            <w:gridSpan w:val="2"/>
            <w:tcBorders>
              <w:top w:val="single" w:sz="4" w:space="0" w:color="4D4B4C"/>
              <w:left w:val="nil"/>
              <w:bottom w:val="nil"/>
              <w:right w:val="nil"/>
              <w:tl2br w:val="nil"/>
              <w:tr2bl w:val="nil"/>
            </w:tcBorders>
            <w:shd w:val="clear" w:color="auto" w:fill="auto"/>
            <w:noWrap/>
            <w:tcMar>
              <w:left w:w="72" w:type="dxa"/>
              <w:right w:w="117" w:type="dxa"/>
            </w:tcMar>
            <w:vAlign w:val="bottom"/>
          </w:tcPr>
          <w:p w14:paraId="713DAEF9"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675" w:type="dxa"/>
            <w:gridSpan w:val="2"/>
            <w:tcBorders>
              <w:top w:val="single" w:sz="4" w:space="0" w:color="4D4B4C"/>
              <w:left w:val="nil"/>
              <w:bottom w:val="nil"/>
              <w:right w:val="nil"/>
              <w:tl2br w:val="nil"/>
              <w:tr2bl w:val="nil"/>
            </w:tcBorders>
            <w:shd w:val="clear" w:color="auto" w:fill="auto"/>
            <w:noWrap/>
            <w:tcMar>
              <w:left w:w="72" w:type="dxa"/>
              <w:right w:w="117" w:type="dxa"/>
            </w:tcMar>
            <w:vAlign w:val="bottom"/>
          </w:tcPr>
          <w:p w14:paraId="666E7559"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32</w:t>
            </w:r>
          </w:p>
        </w:tc>
        <w:tc>
          <w:tcPr>
            <w:tcW w:w="645" w:type="dxa"/>
            <w:gridSpan w:val="2"/>
            <w:tcBorders>
              <w:top w:val="single" w:sz="4" w:space="0" w:color="4D4B4C"/>
              <w:left w:val="nil"/>
              <w:bottom w:val="nil"/>
              <w:right w:val="nil"/>
              <w:tl2br w:val="nil"/>
              <w:tr2bl w:val="nil"/>
            </w:tcBorders>
            <w:shd w:val="clear" w:color="auto" w:fill="auto"/>
            <w:noWrap/>
            <w:tcMar>
              <w:left w:w="72" w:type="dxa"/>
              <w:right w:w="117" w:type="dxa"/>
            </w:tcMar>
            <w:vAlign w:val="bottom"/>
          </w:tcPr>
          <w:p w14:paraId="3698D0F1"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4,145</w:t>
            </w:r>
          </w:p>
        </w:tc>
        <w:tc>
          <w:tcPr>
            <w:tcW w:w="765" w:type="dxa"/>
            <w:gridSpan w:val="2"/>
            <w:tcBorders>
              <w:top w:val="single" w:sz="4" w:space="0" w:color="4D4B4C"/>
              <w:left w:val="nil"/>
              <w:bottom w:val="nil"/>
              <w:right w:val="nil"/>
              <w:tl2br w:val="nil"/>
              <w:tr2bl w:val="nil"/>
            </w:tcBorders>
            <w:shd w:val="clear" w:color="auto" w:fill="auto"/>
            <w:noWrap/>
            <w:tcMar>
              <w:left w:w="72" w:type="dxa"/>
              <w:right w:w="117" w:type="dxa"/>
            </w:tcMar>
            <w:vAlign w:val="bottom"/>
          </w:tcPr>
          <w:p w14:paraId="1F947FD3"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3,949</w:t>
            </w:r>
          </w:p>
        </w:tc>
        <w:tc>
          <w:tcPr>
            <w:tcW w:w="690" w:type="dxa"/>
            <w:gridSpan w:val="2"/>
            <w:tcBorders>
              <w:top w:val="single" w:sz="4" w:space="0" w:color="4D4B4C"/>
              <w:left w:val="nil"/>
              <w:bottom w:val="nil"/>
              <w:right w:val="nil"/>
              <w:tl2br w:val="nil"/>
              <w:tr2bl w:val="nil"/>
            </w:tcBorders>
            <w:shd w:val="clear" w:color="auto" w:fill="auto"/>
            <w:noWrap/>
            <w:tcMar>
              <w:left w:w="72" w:type="dxa"/>
              <w:right w:w="117" w:type="dxa"/>
            </w:tcMar>
            <w:vAlign w:val="bottom"/>
          </w:tcPr>
          <w:p w14:paraId="1EF88610"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630" w:type="dxa"/>
            <w:gridSpan w:val="2"/>
            <w:tcBorders>
              <w:top w:val="single" w:sz="4" w:space="0" w:color="4D4B4C"/>
              <w:left w:val="nil"/>
              <w:bottom w:val="nil"/>
              <w:right w:val="nil"/>
              <w:tl2br w:val="nil"/>
              <w:tr2bl w:val="nil"/>
            </w:tcBorders>
            <w:shd w:val="clear" w:color="auto" w:fill="auto"/>
            <w:noWrap/>
            <w:tcMar>
              <w:left w:w="72" w:type="dxa"/>
              <w:right w:w="117" w:type="dxa"/>
            </w:tcMar>
            <w:vAlign w:val="bottom"/>
          </w:tcPr>
          <w:p w14:paraId="3F3BE76F"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3,949</w:t>
            </w:r>
          </w:p>
        </w:tc>
      </w:tr>
      <w:tr w:rsidR="008A1EFF" w:rsidRPr="00EF0925" w14:paraId="6BA4D06A"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095" w:type="dxa"/>
            <w:gridSpan w:val="5"/>
            <w:tcBorders>
              <w:top w:val="nil"/>
              <w:left w:val="nil"/>
              <w:bottom w:val="nil"/>
              <w:right w:val="nil"/>
              <w:tl2br w:val="nil"/>
              <w:tr2bl w:val="nil"/>
            </w:tcBorders>
            <w:shd w:val="clear" w:color="auto" w:fill="auto"/>
            <w:tcMar>
              <w:left w:w="72" w:type="dxa"/>
              <w:right w:w="72" w:type="dxa"/>
            </w:tcMar>
            <w:vAlign w:val="bottom"/>
          </w:tcPr>
          <w:p w14:paraId="0C1B1B13" w14:textId="77777777" w:rsidR="008A1EFF" w:rsidRPr="00EF0925" w:rsidRDefault="00D429A0" w:rsidP="00EF0925">
            <w:pPr>
              <w:keepNex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Transactions with owners of the Group</w:t>
            </w:r>
          </w:p>
        </w:tc>
        <w:tc>
          <w:tcPr>
            <w:tcW w:w="690" w:type="dxa"/>
            <w:tcBorders>
              <w:top w:val="nil"/>
              <w:left w:val="nil"/>
              <w:bottom w:val="nil"/>
              <w:right w:val="nil"/>
              <w:tl2br w:val="nil"/>
              <w:tr2bl w:val="nil"/>
            </w:tcBorders>
            <w:shd w:val="clear" w:color="auto" w:fill="auto"/>
            <w:noWrap/>
            <w:tcMar>
              <w:left w:w="0" w:type="dxa"/>
              <w:right w:w="0" w:type="dxa"/>
            </w:tcMar>
            <w:vAlign w:val="bottom"/>
          </w:tcPr>
          <w:p w14:paraId="06EA5730" w14:textId="77777777" w:rsidR="008A1EFF" w:rsidRPr="00EF0925" w:rsidRDefault="008A1EFF" w:rsidP="00EF0925">
            <w:pPr>
              <w:keepNext/>
              <w:jc w:val="right"/>
              <w:rPr>
                <w:rFonts w:ascii="Arial" w:eastAsia="Arial" w:hAnsi="Arial" w:cs="Arial"/>
                <w:b/>
                <w:color w:val="000000"/>
                <w:sz w:val="14"/>
                <w:lang w:val="en-US" w:eastAsia="en-US"/>
              </w:rPr>
            </w:pPr>
          </w:p>
        </w:tc>
        <w:tc>
          <w:tcPr>
            <w:tcW w:w="525" w:type="dxa"/>
            <w:tcBorders>
              <w:top w:val="nil"/>
              <w:left w:val="nil"/>
              <w:bottom w:val="nil"/>
              <w:right w:val="nil"/>
              <w:tl2br w:val="nil"/>
              <w:tr2bl w:val="nil"/>
            </w:tcBorders>
            <w:shd w:val="clear" w:color="auto" w:fill="auto"/>
            <w:noWrap/>
            <w:tcMar>
              <w:left w:w="0" w:type="dxa"/>
              <w:right w:w="0" w:type="dxa"/>
            </w:tcMar>
            <w:vAlign w:val="bottom"/>
          </w:tcPr>
          <w:p w14:paraId="671F7126" w14:textId="77777777" w:rsidR="008A1EFF" w:rsidRPr="00EF0925" w:rsidRDefault="008A1EFF" w:rsidP="00EF0925">
            <w:pPr>
              <w:keepNext/>
              <w:jc w:val="right"/>
              <w:rPr>
                <w:rFonts w:ascii="Arial" w:eastAsia="Arial" w:hAnsi="Arial" w:cs="Arial"/>
                <w:b/>
                <w:color w:val="000000"/>
                <w:sz w:val="14"/>
                <w:lang w:val="en-US" w:eastAsia="en-US"/>
              </w:rPr>
            </w:pPr>
          </w:p>
        </w:tc>
        <w:tc>
          <w:tcPr>
            <w:tcW w:w="795" w:type="dxa"/>
            <w:tcBorders>
              <w:top w:val="nil"/>
              <w:left w:val="nil"/>
              <w:bottom w:val="nil"/>
              <w:right w:val="nil"/>
              <w:tl2br w:val="nil"/>
              <w:tr2bl w:val="nil"/>
            </w:tcBorders>
            <w:shd w:val="clear" w:color="auto" w:fill="auto"/>
            <w:noWrap/>
            <w:tcMar>
              <w:left w:w="0" w:type="dxa"/>
              <w:right w:w="0" w:type="dxa"/>
            </w:tcMar>
            <w:vAlign w:val="bottom"/>
          </w:tcPr>
          <w:p w14:paraId="3C44BF28" w14:textId="77777777" w:rsidR="008A1EFF" w:rsidRPr="00EF0925" w:rsidRDefault="008A1EFF" w:rsidP="00EF0925">
            <w:pPr>
              <w:keepNext/>
              <w:jc w:val="right"/>
              <w:rPr>
                <w:rFonts w:ascii="Arial" w:eastAsia="Arial" w:hAnsi="Arial" w:cs="Arial"/>
                <w:b/>
                <w:color w:val="000000"/>
                <w:sz w:val="14"/>
                <w:lang w:val="en-US" w:eastAsia="en-US"/>
              </w:rPr>
            </w:pPr>
          </w:p>
        </w:tc>
        <w:tc>
          <w:tcPr>
            <w:tcW w:w="735" w:type="dxa"/>
            <w:gridSpan w:val="2"/>
            <w:tcBorders>
              <w:top w:val="nil"/>
              <w:left w:val="nil"/>
              <w:bottom w:val="nil"/>
              <w:right w:val="nil"/>
              <w:tl2br w:val="nil"/>
              <w:tr2bl w:val="nil"/>
            </w:tcBorders>
            <w:shd w:val="clear" w:color="auto" w:fill="auto"/>
            <w:noWrap/>
            <w:tcMar>
              <w:left w:w="0" w:type="dxa"/>
              <w:right w:w="0" w:type="dxa"/>
            </w:tcMar>
            <w:vAlign w:val="bottom"/>
          </w:tcPr>
          <w:p w14:paraId="34664124" w14:textId="77777777" w:rsidR="008A1EFF" w:rsidRPr="00EF0925" w:rsidRDefault="008A1EFF" w:rsidP="00EF0925">
            <w:pPr>
              <w:keepNext/>
              <w:jc w:val="right"/>
              <w:rPr>
                <w:rFonts w:ascii="Arial" w:eastAsia="Arial" w:hAnsi="Arial" w:cs="Arial"/>
                <w:b/>
                <w:color w:val="000000"/>
                <w:sz w:val="14"/>
                <w:lang w:val="en-US" w:eastAsia="en-US"/>
              </w:rPr>
            </w:pPr>
          </w:p>
        </w:tc>
        <w:tc>
          <w:tcPr>
            <w:tcW w:w="675" w:type="dxa"/>
            <w:gridSpan w:val="2"/>
            <w:tcBorders>
              <w:top w:val="nil"/>
              <w:left w:val="nil"/>
              <w:bottom w:val="nil"/>
              <w:right w:val="nil"/>
              <w:tl2br w:val="nil"/>
              <w:tr2bl w:val="nil"/>
            </w:tcBorders>
            <w:shd w:val="clear" w:color="auto" w:fill="auto"/>
            <w:noWrap/>
            <w:tcMar>
              <w:left w:w="0" w:type="dxa"/>
              <w:right w:w="0" w:type="dxa"/>
            </w:tcMar>
            <w:vAlign w:val="bottom"/>
          </w:tcPr>
          <w:p w14:paraId="51DDD33A" w14:textId="77777777" w:rsidR="008A1EFF" w:rsidRPr="00EF0925" w:rsidRDefault="008A1EFF" w:rsidP="00EF0925">
            <w:pPr>
              <w:keepNext/>
              <w:jc w:val="right"/>
              <w:rPr>
                <w:rFonts w:ascii="Arial" w:eastAsia="Arial" w:hAnsi="Arial" w:cs="Arial"/>
                <w:b/>
                <w:color w:val="000000"/>
                <w:sz w:val="14"/>
                <w:lang w:val="en-US" w:eastAsia="en-US"/>
              </w:rPr>
            </w:pPr>
          </w:p>
        </w:tc>
        <w:tc>
          <w:tcPr>
            <w:tcW w:w="645" w:type="dxa"/>
            <w:gridSpan w:val="2"/>
            <w:tcBorders>
              <w:top w:val="nil"/>
              <w:left w:val="nil"/>
              <w:bottom w:val="nil"/>
              <w:right w:val="nil"/>
              <w:tl2br w:val="nil"/>
              <w:tr2bl w:val="nil"/>
            </w:tcBorders>
            <w:shd w:val="clear" w:color="auto" w:fill="auto"/>
            <w:noWrap/>
            <w:tcMar>
              <w:left w:w="0" w:type="dxa"/>
              <w:right w:w="0" w:type="dxa"/>
            </w:tcMar>
            <w:vAlign w:val="bottom"/>
          </w:tcPr>
          <w:p w14:paraId="45FD270B" w14:textId="77777777" w:rsidR="008A1EFF" w:rsidRPr="00EF0925" w:rsidRDefault="008A1EFF" w:rsidP="00EF0925">
            <w:pPr>
              <w:keepNext/>
              <w:jc w:val="right"/>
              <w:rPr>
                <w:rFonts w:ascii="Arial" w:eastAsia="Arial" w:hAnsi="Arial" w:cs="Arial"/>
                <w:b/>
                <w:color w:val="000000"/>
                <w:sz w:val="14"/>
                <w:lang w:val="en-US" w:eastAsia="en-US"/>
              </w:rPr>
            </w:pPr>
          </w:p>
        </w:tc>
        <w:tc>
          <w:tcPr>
            <w:tcW w:w="765" w:type="dxa"/>
            <w:gridSpan w:val="2"/>
            <w:tcBorders>
              <w:top w:val="nil"/>
              <w:left w:val="nil"/>
              <w:bottom w:val="nil"/>
              <w:right w:val="nil"/>
              <w:tl2br w:val="nil"/>
              <w:tr2bl w:val="nil"/>
            </w:tcBorders>
            <w:shd w:val="clear" w:color="auto" w:fill="auto"/>
            <w:noWrap/>
            <w:tcMar>
              <w:left w:w="0" w:type="dxa"/>
              <w:right w:w="0" w:type="dxa"/>
            </w:tcMar>
            <w:vAlign w:val="bottom"/>
          </w:tcPr>
          <w:p w14:paraId="1BCFBC12" w14:textId="77777777" w:rsidR="008A1EFF" w:rsidRPr="00EF0925" w:rsidRDefault="008A1EFF" w:rsidP="00EF0925">
            <w:pPr>
              <w:keepNext/>
              <w:jc w:val="right"/>
              <w:rPr>
                <w:rFonts w:ascii="Arial" w:eastAsia="Arial" w:hAnsi="Arial" w:cs="Arial"/>
                <w:b/>
                <w:color w:val="000000"/>
                <w:sz w:val="14"/>
                <w:lang w:val="en-US" w:eastAsia="en-US"/>
              </w:rPr>
            </w:pPr>
          </w:p>
        </w:tc>
        <w:tc>
          <w:tcPr>
            <w:tcW w:w="690" w:type="dxa"/>
            <w:gridSpan w:val="2"/>
            <w:tcBorders>
              <w:top w:val="nil"/>
              <w:left w:val="nil"/>
              <w:bottom w:val="nil"/>
              <w:right w:val="nil"/>
              <w:tl2br w:val="nil"/>
              <w:tr2bl w:val="nil"/>
            </w:tcBorders>
            <w:shd w:val="clear" w:color="auto" w:fill="auto"/>
            <w:noWrap/>
            <w:tcMar>
              <w:left w:w="0" w:type="dxa"/>
              <w:right w:w="0" w:type="dxa"/>
            </w:tcMar>
            <w:vAlign w:val="bottom"/>
          </w:tcPr>
          <w:p w14:paraId="0B6EC7AC" w14:textId="77777777" w:rsidR="008A1EFF" w:rsidRPr="00EF0925" w:rsidRDefault="008A1EFF" w:rsidP="00EF0925">
            <w:pPr>
              <w:keepNext/>
              <w:jc w:val="right"/>
              <w:rPr>
                <w:rFonts w:ascii="Arial" w:eastAsia="Arial" w:hAnsi="Arial" w:cs="Arial"/>
                <w:b/>
                <w:color w:val="000000"/>
                <w:sz w:val="14"/>
                <w:lang w:val="en-US" w:eastAsia="en-US"/>
              </w:rPr>
            </w:pPr>
          </w:p>
        </w:tc>
        <w:tc>
          <w:tcPr>
            <w:tcW w:w="630" w:type="dxa"/>
            <w:gridSpan w:val="2"/>
            <w:tcBorders>
              <w:top w:val="nil"/>
              <w:left w:val="nil"/>
              <w:bottom w:val="nil"/>
              <w:right w:val="nil"/>
              <w:tl2br w:val="nil"/>
              <w:tr2bl w:val="nil"/>
            </w:tcBorders>
            <w:shd w:val="clear" w:color="auto" w:fill="auto"/>
            <w:noWrap/>
            <w:tcMar>
              <w:left w:w="0" w:type="dxa"/>
              <w:right w:w="0" w:type="dxa"/>
            </w:tcMar>
            <w:vAlign w:val="bottom"/>
          </w:tcPr>
          <w:p w14:paraId="33EECFC0" w14:textId="77777777" w:rsidR="008A1EFF" w:rsidRPr="00EF0925" w:rsidRDefault="008A1EFF" w:rsidP="00EF0925">
            <w:pPr>
              <w:keepNext/>
              <w:jc w:val="right"/>
              <w:rPr>
                <w:rFonts w:ascii="Arial" w:eastAsia="Arial" w:hAnsi="Arial" w:cs="Arial"/>
                <w:b/>
                <w:color w:val="000000"/>
                <w:sz w:val="14"/>
                <w:lang w:val="en-US" w:eastAsia="en-US"/>
              </w:rPr>
            </w:pPr>
          </w:p>
        </w:tc>
      </w:tr>
      <w:tr w:rsidR="00D429A0" w:rsidRPr="00EF0925" w14:paraId="1338A2C8"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3465" w:type="dxa"/>
            <w:gridSpan w:val="4"/>
            <w:tcBorders>
              <w:top w:val="nil"/>
              <w:left w:val="nil"/>
              <w:bottom w:val="nil"/>
              <w:right w:val="nil"/>
              <w:tl2br w:val="nil"/>
              <w:tr2bl w:val="nil"/>
            </w:tcBorders>
            <w:shd w:val="clear" w:color="auto" w:fill="auto"/>
            <w:tcMar>
              <w:left w:w="72" w:type="dxa"/>
              <w:right w:w="72" w:type="dxa"/>
            </w:tcMar>
            <w:vAlign w:val="bottom"/>
          </w:tcPr>
          <w:p w14:paraId="2CDC6047" w14:textId="77777777" w:rsidR="008A1EFF" w:rsidRPr="00EF0925" w:rsidRDefault="00D429A0" w:rsidP="00EF0925">
            <w:pPr>
              <w:keepNex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Contribution and distribution</w:t>
            </w:r>
          </w:p>
        </w:tc>
        <w:tc>
          <w:tcPr>
            <w:tcW w:w="63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1D6661AE" w14:textId="77777777" w:rsidR="008A1EFF" w:rsidRPr="00EF0925" w:rsidRDefault="008A1EFF" w:rsidP="00EF0925">
            <w:pPr>
              <w:keepNext/>
              <w:jc w:val="right"/>
              <w:rPr>
                <w:rFonts w:ascii="Arial" w:eastAsia="Arial" w:hAnsi="Arial" w:cs="Arial"/>
                <w:b/>
                <w:color w:val="000000"/>
                <w:sz w:val="14"/>
                <w:lang w:val="en-US" w:eastAsia="en-US"/>
              </w:rPr>
            </w:pPr>
          </w:p>
        </w:tc>
        <w:tc>
          <w:tcPr>
            <w:tcW w:w="69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7BBE1A89" w14:textId="77777777" w:rsidR="008A1EFF" w:rsidRPr="00EF0925" w:rsidRDefault="008A1EFF" w:rsidP="00EF0925">
            <w:pPr>
              <w:keepNext/>
              <w:jc w:val="right"/>
              <w:rPr>
                <w:rFonts w:ascii="Arial" w:eastAsia="Arial" w:hAnsi="Arial" w:cs="Arial"/>
                <w:b/>
                <w:color w:val="000000"/>
                <w:sz w:val="14"/>
                <w:lang w:val="en-US" w:eastAsia="en-US"/>
              </w:rPr>
            </w:pPr>
          </w:p>
        </w:tc>
        <w:tc>
          <w:tcPr>
            <w:tcW w:w="525"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470D012A" w14:textId="77777777" w:rsidR="008A1EFF" w:rsidRPr="00EF0925" w:rsidRDefault="008A1EFF" w:rsidP="00EF0925">
            <w:pPr>
              <w:keepNext/>
              <w:jc w:val="right"/>
              <w:rPr>
                <w:rFonts w:ascii="Arial" w:eastAsia="Arial" w:hAnsi="Arial" w:cs="Arial"/>
                <w:b/>
                <w:color w:val="000000"/>
                <w:sz w:val="14"/>
                <w:lang w:val="en-US" w:eastAsia="en-US"/>
              </w:rPr>
            </w:pPr>
          </w:p>
        </w:tc>
        <w:tc>
          <w:tcPr>
            <w:tcW w:w="795"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58F28ACA" w14:textId="77777777" w:rsidR="008A1EFF" w:rsidRPr="00EF0925" w:rsidRDefault="008A1EFF" w:rsidP="00EF0925">
            <w:pPr>
              <w:keepNext/>
              <w:jc w:val="right"/>
              <w:rPr>
                <w:rFonts w:ascii="Arial" w:eastAsia="Arial" w:hAnsi="Arial" w:cs="Arial"/>
                <w:b/>
                <w:color w:val="000000"/>
                <w:sz w:val="14"/>
                <w:lang w:val="en-US" w:eastAsia="en-US"/>
              </w:rPr>
            </w:pPr>
          </w:p>
        </w:tc>
        <w:tc>
          <w:tcPr>
            <w:tcW w:w="735"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6BC33BC0" w14:textId="77777777" w:rsidR="008A1EFF" w:rsidRPr="00EF0925" w:rsidRDefault="008A1EFF" w:rsidP="00EF0925">
            <w:pPr>
              <w:keepNext/>
              <w:jc w:val="right"/>
              <w:rPr>
                <w:rFonts w:ascii="Arial" w:eastAsia="Arial" w:hAnsi="Arial" w:cs="Arial"/>
                <w:b/>
                <w:color w:val="000000"/>
                <w:sz w:val="14"/>
                <w:lang w:val="en-US" w:eastAsia="en-US"/>
              </w:rPr>
            </w:pPr>
          </w:p>
        </w:tc>
        <w:tc>
          <w:tcPr>
            <w:tcW w:w="675"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3BD822D2" w14:textId="77777777" w:rsidR="008A1EFF" w:rsidRPr="00EF0925" w:rsidRDefault="008A1EFF" w:rsidP="00EF0925">
            <w:pPr>
              <w:keepNext/>
              <w:jc w:val="right"/>
              <w:rPr>
                <w:rFonts w:ascii="Arial" w:eastAsia="Arial" w:hAnsi="Arial" w:cs="Arial"/>
                <w:b/>
                <w:color w:val="000000"/>
                <w:sz w:val="14"/>
                <w:lang w:val="en-US" w:eastAsia="en-US"/>
              </w:rPr>
            </w:pPr>
          </w:p>
        </w:tc>
        <w:tc>
          <w:tcPr>
            <w:tcW w:w="645"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6DBCA5AF" w14:textId="77777777" w:rsidR="008A1EFF" w:rsidRPr="00EF0925" w:rsidRDefault="008A1EFF" w:rsidP="00EF0925">
            <w:pPr>
              <w:keepNext/>
              <w:jc w:val="right"/>
              <w:rPr>
                <w:rFonts w:ascii="Arial" w:eastAsia="Arial" w:hAnsi="Arial" w:cs="Arial"/>
                <w:b/>
                <w:color w:val="000000"/>
                <w:sz w:val="14"/>
                <w:lang w:val="en-US" w:eastAsia="en-US"/>
              </w:rPr>
            </w:pPr>
          </w:p>
        </w:tc>
        <w:tc>
          <w:tcPr>
            <w:tcW w:w="765"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792D0AC7" w14:textId="77777777" w:rsidR="008A1EFF" w:rsidRPr="00EF0925" w:rsidRDefault="008A1EFF" w:rsidP="00EF0925">
            <w:pPr>
              <w:keepNext/>
              <w:jc w:val="right"/>
              <w:rPr>
                <w:rFonts w:ascii="Arial" w:eastAsia="Arial" w:hAnsi="Arial" w:cs="Arial"/>
                <w:b/>
                <w:color w:val="000000"/>
                <w:sz w:val="14"/>
                <w:lang w:val="en-US" w:eastAsia="en-US"/>
              </w:rPr>
            </w:pPr>
          </w:p>
        </w:tc>
        <w:tc>
          <w:tcPr>
            <w:tcW w:w="690"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50037D30" w14:textId="77777777" w:rsidR="008A1EFF" w:rsidRPr="00EF0925" w:rsidRDefault="008A1EFF" w:rsidP="00EF0925">
            <w:pPr>
              <w:keepNext/>
              <w:jc w:val="right"/>
              <w:rPr>
                <w:rFonts w:ascii="Arial" w:eastAsia="Arial" w:hAnsi="Arial" w:cs="Arial"/>
                <w:b/>
                <w:color w:val="000000"/>
                <w:sz w:val="14"/>
                <w:lang w:val="en-US" w:eastAsia="en-US"/>
              </w:rPr>
            </w:pPr>
          </w:p>
        </w:tc>
        <w:tc>
          <w:tcPr>
            <w:tcW w:w="630"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30E66EE2" w14:textId="77777777" w:rsidR="008A1EFF" w:rsidRPr="00EF0925" w:rsidRDefault="008A1EFF" w:rsidP="00EF0925">
            <w:pPr>
              <w:keepNext/>
              <w:jc w:val="right"/>
              <w:rPr>
                <w:rFonts w:ascii="Arial" w:eastAsia="Arial" w:hAnsi="Arial" w:cs="Arial"/>
                <w:b/>
                <w:color w:val="000000"/>
                <w:sz w:val="14"/>
                <w:lang w:val="en-US" w:eastAsia="en-US"/>
              </w:rPr>
            </w:pPr>
          </w:p>
        </w:tc>
      </w:tr>
      <w:tr w:rsidR="00D429A0" w:rsidRPr="00EF0925" w14:paraId="019A5F18"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2895" w:type="dxa"/>
            <w:gridSpan w:val="3"/>
            <w:tcBorders>
              <w:top w:val="nil"/>
              <w:left w:val="nil"/>
              <w:bottom w:val="nil"/>
              <w:right w:val="single" w:sz="4" w:space="0" w:color="4D4B4C"/>
              <w:tl2br w:val="nil"/>
              <w:tr2bl w:val="nil"/>
            </w:tcBorders>
            <w:shd w:val="clear" w:color="auto" w:fill="auto"/>
            <w:tcMar>
              <w:left w:w="72" w:type="dxa"/>
              <w:right w:w="72" w:type="dxa"/>
            </w:tcMar>
            <w:vAlign w:val="bottom"/>
          </w:tcPr>
          <w:p w14:paraId="7EC97B7D" w14:textId="77777777" w:rsidR="008A1EFF" w:rsidRPr="00EF0925" w:rsidRDefault="00D429A0" w:rsidP="00EF0925">
            <w:pPr>
              <w:keepNext/>
              <w:rPr>
                <w:rFonts w:ascii="Arial" w:eastAsia="Arial" w:hAnsi="Arial" w:cs="Arial"/>
                <w:color w:val="000000"/>
                <w:sz w:val="14"/>
                <w:lang w:val="en-US" w:eastAsia="en-US"/>
              </w:rPr>
            </w:pPr>
            <w:r w:rsidRPr="00EF0925">
              <w:rPr>
                <w:rFonts w:ascii="Arial" w:eastAsia="Arial" w:hAnsi="Arial" w:cs="Arial"/>
                <w:color w:val="000000"/>
                <w:sz w:val="15"/>
                <w:lang w:val="en-US" w:eastAsia="en-US"/>
              </w:rPr>
              <w:t>Dividends (note 9)</w:t>
            </w:r>
          </w:p>
        </w:tc>
        <w:tc>
          <w:tcPr>
            <w:tcW w:w="570" w:type="dxa"/>
            <w:tcBorders>
              <w:top w:val="single" w:sz="4" w:space="0" w:color="4D4B4C"/>
              <w:left w:val="single" w:sz="4" w:space="0" w:color="4D4B4C"/>
              <w:bottom w:val="nil"/>
              <w:right w:val="nil"/>
              <w:tl2br w:val="nil"/>
              <w:tr2bl w:val="nil"/>
            </w:tcBorders>
            <w:shd w:val="clear" w:color="auto" w:fill="auto"/>
            <w:noWrap/>
            <w:tcMar>
              <w:left w:w="72" w:type="dxa"/>
              <w:right w:w="117" w:type="dxa"/>
            </w:tcMar>
            <w:vAlign w:val="bottom"/>
          </w:tcPr>
          <w:p w14:paraId="12936A64"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630" w:type="dxa"/>
            <w:tcBorders>
              <w:top w:val="single" w:sz="4" w:space="0" w:color="4D4B4C"/>
              <w:left w:val="nil"/>
              <w:bottom w:val="nil"/>
              <w:right w:val="nil"/>
              <w:tl2br w:val="nil"/>
              <w:tr2bl w:val="nil"/>
            </w:tcBorders>
            <w:shd w:val="clear" w:color="auto" w:fill="auto"/>
            <w:noWrap/>
            <w:tcMar>
              <w:left w:w="72" w:type="dxa"/>
              <w:right w:w="117" w:type="dxa"/>
            </w:tcMar>
            <w:vAlign w:val="bottom"/>
          </w:tcPr>
          <w:p w14:paraId="3C653B18"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690" w:type="dxa"/>
            <w:tcBorders>
              <w:top w:val="single" w:sz="4" w:space="0" w:color="4D4B4C"/>
              <w:left w:val="nil"/>
              <w:bottom w:val="nil"/>
              <w:right w:val="nil"/>
              <w:tl2br w:val="nil"/>
              <w:tr2bl w:val="nil"/>
            </w:tcBorders>
            <w:shd w:val="clear" w:color="auto" w:fill="auto"/>
            <w:noWrap/>
            <w:tcMar>
              <w:left w:w="72" w:type="dxa"/>
              <w:right w:w="117" w:type="dxa"/>
            </w:tcMar>
            <w:vAlign w:val="bottom"/>
          </w:tcPr>
          <w:p w14:paraId="1298ED79"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525" w:type="dxa"/>
            <w:tcBorders>
              <w:top w:val="single" w:sz="4" w:space="0" w:color="4D4B4C"/>
              <w:left w:val="nil"/>
              <w:bottom w:val="nil"/>
              <w:right w:val="nil"/>
              <w:tl2br w:val="nil"/>
              <w:tr2bl w:val="nil"/>
            </w:tcBorders>
            <w:shd w:val="clear" w:color="auto" w:fill="auto"/>
            <w:noWrap/>
            <w:tcMar>
              <w:left w:w="72" w:type="dxa"/>
              <w:right w:w="117" w:type="dxa"/>
            </w:tcMar>
            <w:vAlign w:val="bottom"/>
          </w:tcPr>
          <w:p w14:paraId="0FDB0810"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795" w:type="dxa"/>
            <w:tcBorders>
              <w:top w:val="single" w:sz="4" w:space="0" w:color="4D4B4C"/>
              <w:left w:val="nil"/>
              <w:bottom w:val="nil"/>
              <w:right w:val="nil"/>
              <w:tl2br w:val="nil"/>
              <w:tr2bl w:val="nil"/>
            </w:tcBorders>
            <w:shd w:val="clear" w:color="auto" w:fill="auto"/>
            <w:noWrap/>
            <w:tcMar>
              <w:left w:w="72" w:type="dxa"/>
              <w:right w:w="117" w:type="dxa"/>
            </w:tcMar>
            <w:vAlign w:val="bottom"/>
          </w:tcPr>
          <w:p w14:paraId="60D0FDC4"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735" w:type="dxa"/>
            <w:gridSpan w:val="2"/>
            <w:tcBorders>
              <w:top w:val="single" w:sz="4" w:space="0" w:color="4D4B4C"/>
              <w:left w:val="nil"/>
              <w:bottom w:val="nil"/>
              <w:right w:val="nil"/>
              <w:tl2br w:val="nil"/>
              <w:tr2bl w:val="nil"/>
            </w:tcBorders>
            <w:shd w:val="clear" w:color="auto" w:fill="auto"/>
            <w:noWrap/>
            <w:tcMar>
              <w:left w:w="72" w:type="dxa"/>
              <w:right w:w="117" w:type="dxa"/>
            </w:tcMar>
            <w:vAlign w:val="bottom"/>
          </w:tcPr>
          <w:p w14:paraId="4CA42BA2"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675" w:type="dxa"/>
            <w:gridSpan w:val="2"/>
            <w:tcBorders>
              <w:top w:val="single" w:sz="4" w:space="0" w:color="4D4B4C"/>
              <w:left w:val="nil"/>
              <w:bottom w:val="nil"/>
              <w:right w:val="nil"/>
              <w:tl2br w:val="nil"/>
              <w:tr2bl w:val="nil"/>
            </w:tcBorders>
            <w:shd w:val="clear" w:color="auto" w:fill="auto"/>
            <w:noWrap/>
            <w:tcMar>
              <w:left w:w="72" w:type="dxa"/>
              <w:right w:w="117" w:type="dxa"/>
            </w:tcMar>
            <w:vAlign w:val="bottom"/>
          </w:tcPr>
          <w:p w14:paraId="512AC11D"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645" w:type="dxa"/>
            <w:gridSpan w:val="2"/>
            <w:tcBorders>
              <w:top w:val="single" w:sz="4" w:space="0" w:color="4D4B4C"/>
              <w:left w:val="nil"/>
              <w:bottom w:val="nil"/>
              <w:right w:val="nil"/>
              <w:tl2br w:val="nil"/>
              <w:tr2bl w:val="nil"/>
            </w:tcBorders>
            <w:shd w:val="clear" w:color="auto" w:fill="auto"/>
            <w:noWrap/>
            <w:tcMar>
              <w:left w:w="72" w:type="dxa"/>
              <w:right w:w="72" w:type="dxa"/>
            </w:tcMar>
            <w:vAlign w:val="bottom"/>
          </w:tcPr>
          <w:p w14:paraId="703F5883"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(6,926)</w:t>
            </w:r>
          </w:p>
        </w:tc>
        <w:tc>
          <w:tcPr>
            <w:tcW w:w="765" w:type="dxa"/>
            <w:gridSpan w:val="2"/>
            <w:tcBorders>
              <w:top w:val="single" w:sz="4" w:space="0" w:color="4D4B4C"/>
              <w:left w:val="nil"/>
              <w:bottom w:val="nil"/>
              <w:right w:val="nil"/>
              <w:tl2br w:val="nil"/>
              <w:tr2bl w:val="nil"/>
            </w:tcBorders>
            <w:shd w:val="clear" w:color="auto" w:fill="auto"/>
            <w:noWrap/>
            <w:tcMar>
              <w:left w:w="72" w:type="dxa"/>
              <w:right w:w="72" w:type="dxa"/>
            </w:tcMar>
            <w:vAlign w:val="bottom"/>
          </w:tcPr>
          <w:p w14:paraId="493397C5"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(6,926)</w:t>
            </w:r>
          </w:p>
        </w:tc>
        <w:tc>
          <w:tcPr>
            <w:tcW w:w="690" w:type="dxa"/>
            <w:gridSpan w:val="2"/>
            <w:tcBorders>
              <w:top w:val="single" w:sz="4" w:space="0" w:color="4D4B4C"/>
              <w:left w:val="nil"/>
              <w:bottom w:val="nil"/>
              <w:right w:val="nil"/>
              <w:tl2br w:val="nil"/>
              <w:tr2bl w:val="nil"/>
            </w:tcBorders>
            <w:shd w:val="clear" w:color="auto" w:fill="auto"/>
            <w:noWrap/>
            <w:tcMar>
              <w:left w:w="72" w:type="dxa"/>
              <w:right w:w="72" w:type="dxa"/>
            </w:tcMar>
            <w:vAlign w:val="bottom"/>
          </w:tcPr>
          <w:p w14:paraId="5B5235E9"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(10)</w:t>
            </w:r>
          </w:p>
        </w:tc>
        <w:tc>
          <w:tcPr>
            <w:tcW w:w="630" w:type="dxa"/>
            <w:gridSpan w:val="2"/>
            <w:tcBorders>
              <w:top w:val="single" w:sz="4" w:space="0" w:color="4D4B4C"/>
              <w:left w:val="nil"/>
              <w:bottom w:val="nil"/>
              <w:right w:val="single" w:sz="4" w:space="0" w:color="4D4B4C"/>
              <w:tl2br w:val="nil"/>
              <w:tr2bl w:val="nil"/>
            </w:tcBorders>
            <w:shd w:val="clear" w:color="auto" w:fill="auto"/>
            <w:noWrap/>
            <w:tcMar>
              <w:left w:w="72" w:type="dxa"/>
              <w:right w:w="72" w:type="dxa"/>
            </w:tcMar>
            <w:vAlign w:val="bottom"/>
          </w:tcPr>
          <w:p w14:paraId="7BEB0136"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(6,936)</w:t>
            </w:r>
          </w:p>
        </w:tc>
      </w:tr>
      <w:tr w:rsidR="00D429A0" w:rsidRPr="00EF0925" w14:paraId="46C96340"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2895" w:type="dxa"/>
            <w:gridSpan w:val="3"/>
            <w:tcBorders>
              <w:top w:val="nil"/>
              <w:left w:val="nil"/>
              <w:bottom w:val="nil"/>
              <w:right w:val="single" w:sz="4" w:space="0" w:color="4D4B4C"/>
              <w:tl2br w:val="nil"/>
              <w:tr2bl w:val="nil"/>
            </w:tcBorders>
            <w:shd w:val="clear" w:color="auto" w:fill="auto"/>
            <w:tcMar>
              <w:left w:w="72" w:type="dxa"/>
              <w:right w:w="72" w:type="dxa"/>
            </w:tcMar>
            <w:vAlign w:val="bottom"/>
          </w:tcPr>
          <w:p w14:paraId="1A3ED38B" w14:textId="77777777" w:rsidR="008A1EFF" w:rsidRPr="00EF0925" w:rsidRDefault="00D429A0" w:rsidP="00EF0925">
            <w:pPr>
              <w:keepNext/>
              <w:rPr>
                <w:rFonts w:ascii="Arial" w:eastAsia="Arial" w:hAnsi="Arial" w:cs="Arial"/>
                <w:color w:val="000000"/>
                <w:sz w:val="14"/>
                <w:lang w:val="en-US" w:eastAsia="en-US"/>
              </w:rPr>
            </w:pPr>
            <w:r w:rsidRPr="00EF0925">
              <w:rPr>
                <w:rFonts w:ascii="Arial" w:eastAsia="Arial" w:hAnsi="Arial" w:cs="Arial"/>
                <w:color w:val="000000"/>
                <w:sz w:val="15"/>
                <w:lang w:val="en-US" w:eastAsia="en-US"/>
              </w:rPr>
              <w:t>Shares issued for cash</w:t>
            </w:r>
          </w:p>
        </w:tc>
        <w:tc>
          <w:tcPr>
            <w:tcW w:w="570" w:type="dxa"/>
            <w:tcBorders>
              <w:top w:val="nil"/>
              <w:left w:val="single" w:sz="4" w:space="0" w:color="4D4B4C"/>
              <w:bottom w:val="nil"/>
              <w:right w:val="nil"/>
              <w:tl2br w:val="nil"/>
              <w:tr2bl w:val="nil"/>
            </w:tcBorders>
            <w:shd w:val="clear" w:color="auto" w:fill="auto"/>
            <w:noWrap/>
            <w:tcMar>
              <w:left w:w="72" w:type="dxa"/>
              <w:right w:w="117" w:type="dxa"/>
            </w:tcMar>
            <w:vAlign w:val="bottom"/>
          </w:tcPr>
          <w:p w14:paraId="77463B55"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1,023</w:t>
            </w:r>
          </w:p>
        </w:tc>
        <w:tc>
          <w:tcPr>
            <w:tcW w:w="630" w:type="dxa"/>
            <w:tcBorders>
              <w:top w:val="nil"/>
              <w:left w:val="nil"/>
              <w:bottom w:val="nil"/>
              <w:right w:val="nil"/>
              <w:tl2br w:val="nil"/>
              <w:tr2bl w:val="nil"/>
            </w:tcBorders>
            <w:shd w:val="clear" w:color="auto" w:fill="auto"/>
            <w:noWrap/>
            <w:tcMar>
              <w:left w:w="72" w:type="dxa"/>
              <w:right w:w="117" w:type="dxa"/>
            </w:tcMar>
            <w:vAlign w:val="bottom"/>
          </w:tcPr>
          <w:p w14:paraId="5C5F2E4A"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7</w:t>
            </w:r>
          </w:p>
        </w:tc>
        <w:tc>
          <w:tcPr>
            <w:tcW w:w="690" w:type="dxa"/>
            <w:tcBorders>
              <w:top w:val="nil"/>
              <w:left w:val="nil"/>
              <w:bottom w:val="nil"/>
              <w:right w:val="nil"/>
              <w:tl2br w:val="nil"/>
              <w:tr2bl w:val="nil"/>
            </w:tcBorders>
            <w:shd w:val="clear" w:color="auto" w:fill="auto"/>
            <w:noWrap/>
            <w:tcMar>
              <w:left w:w="72" w:type="dxa"/>
              <w:right w:w="117" w:type="dxa"/>
            </w:tcMar>
            <w:vAlign w:val="bottom"/>
          </w:tcPr>
          <w:p w14:paraId="4A7FBF99"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525" w:type="dxa"/>
            <w:tcBorders>
              <w:top w:val="nil"/>
              <w:left w:val="nil"/>
              <w:bottom w:val="nil"/>
              <w:right w:val="nil"/>
              <w:tl2br w:val="nil"/>
              <w:tr2bl w:val="nil"/>
            </w:tcBorders>
            <w:shd w:val="clear" w:color="auto" w:fill="auto"/>
            <w:noWrap/>
            <w:tcMar>
              <w:left w:w="72" w:type="dxa"/>
              <w:right w:w="117" w:type="dxa"/>
            </w:tcMar>
            <w:vAlign w:val="bottom"/>
          </w:tcPr>
          <w:p w14:paraId="21E62DF2"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795" w:type="dxa"/>
            <w:tcBorders>
              <w:top w:val="nil"/>
              <w:left w:val="nil"/>
              <w:bottom w:val="nil"/>
              <w:right w:val="nil"/>
              <w:tl2br w:val="nil"/>
              <w:tr2bl w:val="nil"/>
            </w:tcBorders>
            <w:shd w:val="clear" w:color="auto" w:fill="auto"/>
            <w:noWrap/>
            <w:tcMar>
              <w:left w:w="72" w:type="dxa"/>
              <w:right w:w="117" w:type="dxa"/>
            </w:tcMar>
            <w:vAlign w:val="bottom"/>
          </w:tcPr>
          <w:p w14:paraId="167D5CD5"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735" w:type="dxa"/>
            <w:gridSpan w:val="2"/>
            <w:tcBorders>
              <w:top w:val="nil"/>
              <w:left w:val="nil"/>
              <w:bottom w:val="nil"/>
              <w:right w:val="nil"/>
              <w:tl2br w:val="nil"/>
              <w:tr2bl w:val="nil"/>
            </w:tcBorders>
            <w:shd w:val="clear" w:color="auto" w:fill="auto"/>
            <w:noWrap/>
            <w:tcMar>
              <w:left w:w="72" w:type="dxa"/>
              <w:right w:w="117" w:type="dxa"/>
            </w:tcMar>
            <w:vAlign w:val="bottom"/>
          </w:tcPr>
          <w:p w14:paraId="625F0888"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675" w:type="dxa"/>
            <w:gridSpan w:val="2"/>
            <w:tcBorders>
              <w:top w:val="nil"/>
              <w:left w:val="nil"/>
              <w:bottom w:val="nil"/>
              <w:right w:val="nil"/>
              <w:tl2br w:val="nil"/>
              <w:tr2bl w:val="nil"/>
            </w:tcBorders>
            <w:shd w:val="clear" w:color="auto" w:fill="auto"/>
            <w:noWrap/>
            <w:tcMar>
              <w:left w:w="72" w:type="dxa"/>
              <w:right w:w="117" w:type="dxa"/>
            </w:tcMar>
            <w:vAlign w:val="bottom"/>
          </w:tcPr>
          <w:p w14:paraId="72D7293D"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645" w:type="dxa"/>
            <w:gridSpan w:val="2"/>
            <w:tcBorders>
              <w:top w:val="nil"/>
              <w:left w:val="nil"/>
              <w:bottom w:val="nil"/>
              <w:right w:val="nil"/>
              <w:tl2br w:val="nil"/>
              <w:tr2bl w:val="nil"/>
            </w:tcBorders>
            <w:shd w:val="clear" w:color="auto" w:fill="auto"/>
            <w:noWrap/>
            <w:tcMar>
              <w:left w:w="72" w:type="dxa"/>
              <w:right w:w="117" w:type="dxa"/>
            </w:tcMar>
            <w:vAlign w:val="bottom"/>
          </w:tcPr>
          <w:p w14:paraId="4355EF36"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765" w:type="dxa"/>
            <w:gridSpan w:val="2"/>
            <w:tcBorders>
              <w:top w:val="nil"/>
              <w:left w:val="nil"/>
              <w:bottom w:val="nil"/>
              <w:right w:val="nil"/>
              <w:tl2br w:val="nil"/>
              <w:tr2bl w:val="nil"/>
            </w:tcBorders>
            <w:shd w:val="clear" w:color="auto" w:fill="auto"/>
            <w:noWrap/>
            <w:tcMar>
              <w:left w:w="72" w:type="dxa"/>
              <w:right w:w="117" w:type="dxa"/>
            </w:tcMar>
            <w:vAlign w:val="bottom"/>
          </w:tcPr>
          <w:p w14:paraId="52C6D3BE"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1,030</w:t>
            </w:r>
          </w:p>
        </w:tc>
        <w:tc>
          <w:tcPr>
            <w:tcW w:w="690" w:type="dxa"/>
            <w:gridSpan w:val="2"/>
            <w:tcBorders>
              <w:top w:val="nil"/>
              <w:left w:val="nil"/>
              <w:bottom w:val="nil"/>
              <w:right w:val="nil"/>
              <w:tl2br w:val="nil"/>
              <w:tr2bl w:val="nil"/>
            </w:tcBorders>
            <w:shd w:val="clear" w:color="auto" w:fill="auto"/>
            <w:noWrap/>
            <w:tcMar>
              <w:left w:w="72" w:type="dxa"/>
              <w:right w:w="117" w:type="dxa"/>
            </w:tcMar>
            <w:vAlign w:val="bottom"/>
          </w:tcPr>
          <w:p w14:paraId="30B5F3CB"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630" w:type="dxa"/>
            <w:gridSpan w:val="2"/>
            <w:tcBorders>
              <w:top w:val="nil"/>
              <w:left w:val="nil"/>
              <w:bottom w:val="nil"/>
              <w:right w:val="single" w:sz="4" w:space="0" w:color="4D4B4C"/>
              <w:tl2br w:val="nil"/>
              <w:tr2bl w:val="nil"/>
            </w:tcBorders>
            <w:shd w:val="clear" w:color="auto" w:fill="auto"/>
            <w:noWrap/>
            <w:tcMar>
              <w:left w:w="72" w:type="dxa"/>
              <w:right w:w="117" w:type="dxa"/>
            </w:tcMar>
            <w:vAlign w:val="bottom"/>
          </w:tcPr>
          <w:p w14:paraId="4F568F6F"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1,030</w:t>
            </w:r>
          </w:p>
        </w:tc>
      </w:tr>
      <w:tr w:rsidR="00D429A0" w:rsidRPr="00EF0925" w14:paraId="5AC0E208"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2895" w:type="dxa"/>
            <w:gridSpan w:val="3"/>
            <w:tcBorders>
              <w:top w:val="nil"/>
              <w:left w:val="nil"/>
              <w:bottom w:val="nil"/>
              <w:right w:val="single" w:sz="4" w:space="0" w:color="4D4B4C"/>
              <w:tl2br w:val="nil"/>
              <w:tr2bl w:val="nil"/>
            </w:tcBorders>
            <w:shd w:val="clear" w:color="auto" w:fill="auto"/>
            <w:tcMar>
              <w:left w:w="72" w:type="dxa"/>
              <w:right w:w="72" w:type="dxa"/>
            </w:tcMar>
            <w:vAlign w:val="bottom"/>
          </w:tcPr>
          <w:p w14:paraId="36F1647E" w14:textId="77777777" w:rsidR="008A1EFF" w:rsidRPr="00EF0925" w:rsidRDefault="00D429A0" w:rsidP="00EF0925">
            <w:pPr>
              <w:keepNext/>
              <w:rPr>
                <w:rFonts w:ascii="Arial" w:eastAsia="Arial" w:hAnsi="Arial" w:cs="Arial"/>
                <w:color w:val="000000"/>
                <w:sz w:val="14"/>
                <w:lang w:val="en-US" w:eastAsia="en-US"/>
              </w:rPr>
            </w:pPr>
            <w:r w:rsidRPr="00EF0925">
              <w:rPr>
                <w:rFonts w:ascii="Arial" w:eastAsia="Arial" w:hAnsi="Arial" w:cs="Arial"/>
                <w:color w:val="000000"/>
                <w:sz w:val="15"/>
                <w:lang w:val="en-US" w:eastAsia="en-US"/>
              </w:rPr>
              <w:t>Share-based payments</w:t>
            </w:r>
          </w:p>
        </w:tc>
        <w:tc>
          <w:tcPr>
            <w:tcW w:w="570" w:type="dxa"/>
            <w:tcBorders>
              <w:top w:val="nil"/>
              <w:left w:val="single" w:sz="4" w:space="0" w:color="4D4B4C"/>
              <w:bottom w:val="nil"/>
              <w:right w:val="nil"/>
              <w:tl2br w:val="nil"/>
              <w:tr2bl w:val="nil"/>
            </w:tcBorders>
            <w:shd w:val="clear" w:color="auto" w:fill="auto"/>
            <w:noWrap/>
            <w:tcMar>
              <w:left w:w="72" w:type="dxa"/>
              <w:right w:w="117" w:type="dxa"/>
            </w:tcMar>
            <w:vAlign w:val="bottom"/>
          </w:tcPr>
          <w:p w14:paraId="65A9123C"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11</w:t>
            </w:r>
          </w:p>
        </w:tc>
        <w:tc>
          <w:tcPr>
            <w:tcW w:w="630" w:type="dxa"/>
            <w:tcBorders>
              <w:top w:val="nil"/>
              <w:left w:val="nil"/>
              <w:bottom w:val="nil"/>
              <w:right w:val="nil"/>
              <w:tl2br w:val="nil"/>
              <w:tr2bl w:val="nil"/>
            </w:tcBorders>
            <w:shd w:val="clear" w:color="auto" w:fill="auto"/>
            <w:noWrap/>
            <w:tcMar>
              <w:left w:w="72" w:type="dxa"/>
              <w:right w:w="117" w:type="dxa"/>
            </w:tcMar>
            <w:vAlign w:val="bottom"/>
          </w:tcPr>
          <w:p w14:paraId="222D672F"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690" w:type="dxa"/>
            <w:tcBorders>
              <w:top w:val="nil"/>
              <w:left w:val="nil"/>
              <w:bottom w:val="nil"/>
              <w:right w:val="nil"/>
              <w:tl2br w:val="nil"/>
              <w:tr2bl w:val="nil"/>
            </w:tcBorders>
            <w:shd w:val="clear" w:color="auto" w:fill="auto"/>
            <w:noWrap/>
            <w:tcMar>
              <w:left w:w="72" w:type="dxa"/>
              <w:right w:w="117" w:type="dxa"/>
            </w:tcMar>
            <w:vAlign w:val="bottom"/>
          </w:tcPr>
          <w:p w14:paraId="42DC3251"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525" w:type="dxa"/>
            <w:tcBorders>
              <w:top w:val="nil"/>
              <w:left w:val="nil"/>
              <w:bottom w:val="nil"/>
              <w:right w:val="nil"/>
              <w:tl2br w:val="nil"/>
              <w:tr2bl w:val="nil"/>
            </w:tcBorders>
            <w:shd w:val="clear" w:color="auto" w:fill="auto"/>
            <w:noWrap/>
            <w:tcMar>
              <w:left w:w="72" w:type="dxa"/>
              <w:right w:w="117" w:type="dxa"/>
            </w:tcMar>
            <w:vAlign w:val="bottom"/>
          </w:tcPr>
          <w:p w14:paraId="148328C4"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795" w:type="dxa"/>
            <w:tcBorders>
              <w:top w:val="nil"/>
              <w:left w:val="nil"/>
              <w:bottom w:val="nil"/>
              <w:right w:val="nil"/>
              <w:tl2br w:val="nil"/>
              <w:tr2bl w:val="nil"/>
            </w:tcBorders>
            <w:shd w:val="clear" w:color="auto" w:fill="auto"/>
            <w:noWrap/>
            <w:tcMar>
              <w:left w:w="72" w:type="dxa"/>
              <w:right w:w="117" w:type="dxa"/>
            </w:tcMar>
            <w:vAlign w:val="bottom"/>
          </w:tcPr>
          <w:p w14:paraId="06BFAACB"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735" w:type="dxa"/>
            <w:gridSpan w:val="2"/>
            <w:tcBorders>
              <w:top w:val="nil"/>
              <w:left w:val="nil"/>
              <w:bottom w:val="nil"/>
              <w:right w:val="nil"/>
              <w:tl2br w:val="nil"/>
              <w:tr2bl w:val="nil"/>
            </w:tcBorders>
            <w:shd w:val="clear" w:color="auto" w:fill="auto"/>
            <w:noWrap/>
            <w:tcMar>
              <w:left w:w="72" w:type="dxa"/>
              <w:right w:w="117" w:type="dxa"/>
            </w:tcMar>
            <w:vAlign w:val="bottom"/>
          </w:tcPr>
          <w:p w14:paraId="0207DB15"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675" w:type="dxa"/>
            <w:gridSpan w:val="2"/>
            <w:tcBorders>
              <w:top w:val="nil"/>
              <w:left w:val="nil"/>
              <w:bottom w:val="nil"/>
              <w:right w:val="nil"/>
              <w:tl2br w:val="nil"/>
              <w:tr2bl w:val="nil"/>
            </w:tcBorders>
            <w:shd w:val="clear" w:color="auto" w:fill="auto"/>
            <w:noWrap/>
            <w:tcMar>
              <w:left w:w="72" w:type="dxa"/>
              <w:right w:w="117" w:type="dxa"/>
            </w:tcMar>
            <w:vAlign w:val="bottom"/>
          </w:tcPr>
          <w:p w14:paraId="026C63FD"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645" w:type="dxa"/>
            <w:gridSpan w:val="2"/>
            <w:tcBorders>
              <w:top w:val="nil"/>
              <w:left w:val="nil"/>
              <w:bottom w:val="nil"/>
              <w:right w:val="nil"/>
              <w:tl2br w:val="nil"/>
              <w:tr2bl w:val="nil"/>
            </w:tcBorders>
            <w:shd w:val="clear" w:color="auto" w:fill="auto"/>
            <w:noWrap/>
            <w:tcMar>
              <w:left w:w="72" w:type="dxa"/>
              <w:right w:w="117" w:type="dxa"/>
            </w:tcMar>
            <w:vAlign w:val="bottom"/>
          </w:tcPr>
          <w:p w14:paraId="13448C99"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17</w:t>
            </w:r>
          </w:p>
        </w:tc>
        <w:tc>
          <w:tcPr>
            <w:tcW w:w="765" w:type="dxa"/>
            <w:gridSpan w:val="2"/>
            <w:tcBorders>
              <w:top w:val="nil"/>
              <w:left w:val="nil"/>
              <w:bottom w:val="nil"/>
              <w:right w:val="nil"/>
              <w:tl2br w:val="nil"/>
              <w:tr2bl w:val="nil"/>
            </w:tcBorders>
            <w:shd w:val="clear" w:color="auto" w:fill="auto"/>
            <w:noWrap/>
            <w:tcMar>
              <w:left w:w="72" w:type="dxa"/>
              <w:right w:w="117" w:type="dxa"/>
            </w:tcMar>
            <w:vAlign w:val="bottom"/>
          </w:tcPr>
          <w:p w14:paraId="47D29016"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28</w:t>
            </w:r>
          </w:p>
        </w:tc>
        <w:tc>
          <w:tcPr>
            <w:tcW w:w="690" w:type="dxa"/>
            <w:gridSpan w:val="2"/>
            <w:tcBorders>
              <w:top w:val="nil"/>
              <w:left w:val="nil"/>
              <w:bottom w:val="nil"/>
              <w:right w:val="nil"/>
              <w:tl2br w:val="nil"/>
              <w:tr2bl w:val="nil"/>
            </w:tcBorders>
            <w:shd w:val="clear" w:color="auto" w:fill="auto"/>
            <w:noWrap/>
            <w:tcMar>
              <w:left w:w="72" w:type="dxa"/>
              <w:right w:w="117" w:type="dxa"/>
            </w:tcMar>
            <w:vAlign w:val="bottom"/>
          </w:tcPr>
          <w:p w14:paraId="73EE6B48"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630" w:type="dxa"/>
            <w:gridSpan w:val="2"/>
            <w:tcBorders>
              <w:top w:val="nil"/>
              <w:left w:val="nil"/>
              <w:bottom w:val="nil"/>
              <w:right w:val="single" w:sz="4" w:space="0" w:color="4D4B4C"/>
              <w:tl2br w:val="nil"/>
              <w:tr2bl w:val="nil"/>
            </w:tcBorders>
            <w:shd w:val="clear" w:color="auto" w:fill="auto"/>
            <w:noWrap/>
            <w:tcMar>
              <w:left w:w="72" w:type="dxa"/>
              <w:right w:w="117" w:type="dxa"/>
            </w:tcMar>
            <w:vAlign w:val="bottom"/>
          </w:tcPr>
          <w:p w14:paraId="1C96A83D"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28</w:t>
            </w:r>
          </w:p>
        </w:tc>
      </w:tr>
      <w:tr w:rsidR="00D429A0" w:rsidRPr="00EF0925" w14:paraId="6F00C75B"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2895" w:type="dxa"/>
            <w:gridSpan w:val="3"/>
            <w:tcBorders>
              <w:top w:val="nil"/>
              <w:left w:val="nil"/>
              <w:bottom w:val="nil"/>
              <w:right w:val="single" w:sz="4" w:space="0" w:color="4D4B4C"/>
              <w:tl2br w:val="nil"/>
              <w:tr2bl w:val="nil"/>
            </w:tcBorders>
            <w:shd w:val="clear" w:color="auto" w:fill="auto"/>
            <w:noWrap/>
            <w:tcMar>
              <w:left w:w="72" w:type="dxa"/>
              <w:right w:w="72" w:type="dxa"/>
            </w:tcMar>
            <w:vAlign w:val="bottom"/>
          </w:tcPr>
          <w:p w14:paraId="34AC3DC0" w14:textId="77777777" w:rsidR="008A1EFF" w:rsidRPr="00EF0925" w:rsidRDefault="00D429A0" w:rsidP="00EF0925">
            <w:pPr>
              <w:keepNext/>
              <w:rPr>
                <w:rFonts w:ascii="Arial" w:eastAsia="Arial" w:hAnsi="Arial" w:cs="Arial"/>
                <w:color w:val="000000"/>
                <w:sz w:val="14"/>
                <w:lang w:val="en-US" w:eastAsia="en-US"/>
              </w:rPr>
            </w:pPr>
            <w:r w:rsidRPr="00EF0925">
              <w:rPr>
                <w:rFonts w:ascii="Arial" w:eastAsia="Arial" w:hAnsi="Arial" w:cs="Arial"/>
                <w:color w:val="000000"/>
                <w:sz w:val="15"/>
                <w:lang w:val="en-US" w:eastAsia="en-US"/>
              </w:rPr>
              <w:t>Transfers</w:t>
            </w:r>
          </w:p>
        </w:tc>
        <w:tc>
          <w:tcPr>
            <w:tcW w:w="570" w:type="dxa"/>
            <w:tcBorders>
              <w:top w:val="nil"/>
              <w:left w:val="single" w:sz="4" w:space="0" w:color="4D4B4C"/>
              <w:bottom w:val="nil"/>
              <w:right w:val="nil"/>
              <w:tl2br w:val="nil"/>
              <w:tr2bl w:val="nil"/>
            </w:tcBorders>
            <w:shd w:val="clear" w:color="auto" w:fill="auto"/>
            <w:noWrap/>
            <w:tcMar>
              <w:left w:w="72" w:type="dxa"/>
              <w:right w:w="117" w:type="dxa"/>
            </w:tcMar>
            <w:vAlign w:val="bottom"/>
          </w:tcPr>
          <w:p w14:paraId="4EC9B75B"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630" w:type="dxa"/>
            <w:tcBorders>
              <w:top w:val="nil"/>
              <w:left w:val="nil"/>
              <w:bottom w:val="nil"/>
              <w:right w:val="nil"/>
              <w:tl2br w:val="nil"/>
              <w:tr2bl w:val="nil"/>
            </w:tcBorders>
            <w:shd w:val="clear" w:color="auto" w:fill="auto"/>
            <w:noWrap/>
            <w:tcMar>
              <w:left w:w="72" w:type="dxa"/>
              <w:right w:w="117" w:type="dxa"/>
            </w:tcMar>
            <w:vAlign w:val="bottom"/>
          </w:tcPr>
          <w:p w14:paraId="2B8BF846"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690" w:type="dxa"/>
            <w:tcBorders>
              <w:top w:val="nil"/>
              <w:left w:val="nil"/>
              <w:bottom w:val="nil"/>
              <w:right w:val="nil"/>
              <w:tl2br w:val="nil"/>
              <w:tr2bl w:val="nil"/>
            </w:tcBorders>
            <w:shd w:val="clear" w:color="auto" w:fill="auto"/>
            <w:noWrap/>
            <w:tcMar>
              <w:left w:w="72" w:type="dxa"/>
              <w:right w:w="117" w:type="dxa"/>
            </w:tcMar>
            <w:vAlign w:val="bottom"/>
          </w:tcPr>
          <w:p w14:paraId="33C06395"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525" w:type="dxa"/>
            <w:tcBorders>
              <w:top w:val="nil"/>
              <w:left w:val="nil"/>
              <w:bottom w:val="nil"/>
              <w:right w:val="nil"/>
              <w:tl2br w:val="nil"/>
              <w:tr2bl w:val="nil"/>
            </w:tcBorders>
            <w:shd w:val="clear" w:color="auto" w:fill="auto"/>
            <w:noWrap/>
            <w:tcMar>
              <w:left w:w="72" w:type="dxa"/>
              <w:right w:w="117" w:type="dxa"/>
            </w:tcMar>
            <w:vAlign w:val="bottom"/>
          </w:tcPr>
          <w:p w14:paraId="76B90FE9"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795" w:type="dxa"/>
            <w:tcBorders>
              <w:top w:val="nil"/>
              <w:left w:val="nil"/>
              <w:bottom w:val="nil"/>
              <w:right w:val="nil"/>
              <w:tl2br w:val="nil"/>
              <w:tr2bl w:val="nil"/>
            </w:tcBorders>
            <w:shd w:val="clear" w:color="auto" w:fill="auto"/>
            <w:noWrap/>
            <w:tcMar>
              <w:left w:w="72" w:type="dxa"/>
              <w:right w:w="117" w:type="dxa"/>
            </w:tcMar>
            <w:vAlign w:val="bottom"/>
          </w:tcPr>
          <w:p w14:paraId="34A4541B"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1</w:t>
            </w:r>
          </w:p>
        </w:tc>
        <w:tc>
          <w:tcPr>
            <w:tcW w:w="735" w:type="dxa"/>
            <w:gridSpan w:val="2"/>
            <w:tcBorders>
              <w:top w:val="nil"/>
              <w:left w:val="nil"/>
              <w:bottom w:val="nil"/>
              <w:right w:val="nil"/>
              <w:tl2br w:val="nil"/>
              <w:tr2bl w:val="nil"/>
            </w:tcBorders>
            <w:shd w:val="clear" w:color="auto" w:fill="auto"/>
            <w:noWrap/>
            <w:tcMar>
              <w:left w:w="72" w:type="dxa"/>
              <w:right w:w="117" w:type="dxa"/>
            </w:tcMar>
            <w:vAlign w:val="bottom"/>
          </w:tcPr>
          <w:p w14:paraId="1F3B7065"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675" w:type="dxa"/>
            <w:gridSpan w:val="2"/>
            <w:tcBorders>
              <w:top w:val="nil"/>
              <w:left w:val="nil"/>
              <w:bottom w:val="nil"/>
              <w:right w:val="nil"/>
              <w:tl2br w:val="nil"/>
              <w:tr2bl w:val="nil"/>
            </w:tcBorders>
            <w:shd w:val="clear" w:color="auto" w:fill="auto"/>
            <w:noWrap/>
            <w:tcMar>
              <w:left w:w="72" w:type="dxa"/>
              <w:right w:w="117" w:type="dxa"/>
            </w:tcMar>
            <w:vAlign w:val="bottom"/>
          </w:tcPr>
          <w:p w14:paraId="46538B56"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645" w:type="dxa"/>
            <w:gridSpan w:val="2"/>
            <w:tcBorders>
              <w:top w:val="nil"/>
              <w:left w:val="nil"/>
              <w:bottom w:val="nil"/>
              <w:right w:val="nil"/>
              <w:tl2br w:val="nil"/>
              <w:tr2bl w:val="nil"/>
            </w:tcBorders>
            <w:shd w:val="clear" w:color="auto" w:fill="auto"/>
            <w:noWrap/>
            <w:tcMar>
              <w:left w:w="72" w:type="dxa"/>
              <w:right w:w="72" w:type="dxa"/>
            </w:tcMar>
            <w:vAlign w:val="bottom"/>
          </w:tcPr>
          <w:p w14:paraId="0E15485F"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(1)</w:t>
            </w:r>
          </w:p>
        </w:tc>
        <w:tc>
          <w:tcPr>
            <w:tcW w:w="765" w:type="dxa"/>
            <w:gridSpan w:val="2"/>
            <w:tcBorders>
              <w:top w:val="nil"/>
              <w:left w:val="nil"/>
              <w:bottom w:val="nil"/>
              <w:right w:val="nil"/>
              <w:tl2br w:val="nil"/>
              <w:tr2bl w:val="nil"/>
            </w:tcBorders>
            <w:shd w:val="clear" w:color="auto" w:fill="auto"/>
            <w:noWrap/>
            <w:tcMar>
              <w:left w:w="72" w:type="dxa"/>
              <w:right w:w="117" w:type="dxa"/>
            </w:tcMar>
            <w:vAlign w:val="bottom"/>
          </w:tcPr>
          <w:p w14:paraId="61862E17"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690" w:type="dxa"/>
            <w:gridSpan w:val="2"/>
            <w:tcBorders>
              <w:top w:val="nil"/>
              <w:left w:val="nil"/>
              <w:bottom w:val="nil"/>
              <w:right w:val="nil"/>
              <w:tl2br w:val="nil"/>
              <w:tr2bl w:val="nil"/>
            </w:tcBorders>
            <w:shd w:val="clear" w:color="auto" w:fill="auto"/>
            <w:noWrap/>
            <w:tcMar>
              <w:left w:w="72" w:type="dxa"/>
              <w:right w:w="117" w:type="dxa"/>
            </w:tcMar>
            <w:vAlign w:val="bottom"/>
          </w:tcPr>
          <w:p w14:paraId="73A3106E"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630" w:type="dxa"/>
            <w:gridSpan w:val="2"/>
            <w:tcBorders>
              <w:top w:val="nil"/>
              <w:left w:val="nil"/>
              <w:bottom w:val="nil"/>
              <w:right w:val="single" w:sz="4" w:space="0" w:color="4D4B4C"/>
              <w:tl2br w:val="nil"/>
              <w:tr2bl w:val="nil"/>
            </w:tcBorders>
            <w:shd w:val="clear" w:color="auto" w:fill="auto"/>
            <w:noWrap/>
            <w:tcMar>
              <w:left w:w="72" w:type="dxa"/>
              <w:right w:w="117" w:type="dxa"/>
            </w:tcMar>
            <w:vAlign w:val="bottom"/>
          </w:tcPr>
          <w:p w14:paraId="51BA3143"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r>
      <w:tr w:rsidR="00D429A0" w:rsidRPr="00EF0925" w14:paraId="05A38BD2"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2895" w:type="dxa"/>
            <w:gridSpan w:val="3"/>
            <w:tcBorders>
              <w:top w:val="nil"/>
              <w:left w:val="nil"/>
              <w:bottom w:val="nil"/>
              <w:right w:val="single" w:sz="4" w:space="0" w:color="4D4B4C"/>
              <w:tl2br w:val="nil"/>
              <w:tr2bl w:val="nil"/>
            </w:tcBorders>
            <w:shd w:val="clear" w:color="auto" w:fill="auto"/>
            <w:noWrap/>
            <w:tcMar>
              <w:left w:w="72" w:type="dxa"/>
              <w:right w:w="72" w:type="dxa"/>
            </w:tcMar>
            <w:vAlign w:val="bottom"/>
          </w:tcPr>
          <w:p w14:paraId="0BECDD1B" w14:textId="77777777" w:rsidR="008A1EFF" w:rsidRPr="00EF0925" w:rsidRDefault="00D429A0" w:rsidP="00EF0925">
            <w:pPr>
              <w:keepNext/>
              <w:rPr>
                <w:rFonts w:ascii="Arial" w:eastAsia="Arial" w:hAnsi="Arial" w:cs="Arial"/>
                <w:color w:val="000000"/>
                <w:sz w:val="14"/>
                <w:lang w:val="en-US" w:eastAsia="en-US"/>
              </w:rPr>
            </w:pPr>
            <w:r w:rsidRPr="00EF0925">
              <w:rPr>
                <w:rFonts w:ascii="Arial" w:eastAsia="Arial" w:hAnsi="Arial" w:cs="Arial"/>
                <w:color w:val="000000"/>
                <w:sz w:val="15"/>
                <w:lang w:val="en-US" w:eastAsia="en-US"/>
              </w:rPr>
              <w:t>Capital reduction</w:t>
            </w:r>
            <w:r w:rsidRPr="00EF0925">
              <w:rPr>
                <w:rFonts w:ascii="Arial" w:eastAsia="Arial" w:hAnsi="Arial" w:cs="Arial"/>
                <w:color w:val="000000"/>
                <w:sz w:val="15"/>
                <w:vertAlign w:val="superscript"/>
                <w:lang w:val="en-US" w:eastAsia="en-US"/>
              </w:rPr>
              <w:t>1</w:t>
            </w:r>
          </w:p>
        </w:tc>
        <w:tc>
          <w:tcPr>
            <w:tcW w:w="570" w:type="dxa"/>
            <w:tcBorders>
              <w:top w:val="nil"/>
              <w:left w:val="single" w:sz="4" w:space="0" w:color="4D4B4C"/>
              <w:bottom w:val="single" w:sz="4" w:space="0" w:color="4D4B4C"/>
              <w:right w:val="nil"/>
              <w:tl2br w:val="nil"/>
              <w:tr2bl w:val="nil"/>
            </w:tcBorders>
            <w:shd w:val="clear" w:color="auto" w:fill="auto"/>
            <w:noWrap/>
            <w:tcMar>
              <w:left w:w="72" w:type="dxa"/>
              <w:right w:w="72" w:type="dxa"/>
            </w:tcMar>
            <w:vAlign w:val="bottom"/>
          </w:tcPr>
          <w:p w14:paraId="18EB0FC8"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(800)</w:t>
            </w:r>
          </w:p>
        </w:tc>
        <w:tc>
          <w:tcPr>
            <w:tcW w:w="63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0CC91D43"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(1,095)</w:t>
            </w:r>
          </w:p>
        </w:tc>
        <w:tc>
          <w:tcPr>
            <w:tcW w:w="690" w:type="dxa"/>
            <w:tcBorders>
              <w:top w:val="nil"/>
              <w:left w:val="nil"/>
              <w:bottom w:val="single" w:sz="4" w:space="0" w:color="4D4B4C"/>
              <w:right w:val="nil"/>
              <w:tl2br w:val="nil"/>
              <w:tr2bl w:val="nil"/>
            </w:tcBorders>
            <w:shd w:val="clear" w:color="auto" w:fill="auto"/>
            <w:noWrap/>
            <w:tcMar>
              <w:left w:w="72" w:type="dxa"/>
              <w:right w:w="117" w:type="dxa"/>
            </w:tcMar>
            <w:vAlign w:val="bottom"/>
          </w:tcPr>
          <w:p w14:paraId="1A745042"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525" w:type="dxa"/>
            <w:tcBorders>
              <w:top w:val="nil"/>
              <w:left w:val="nil"/>
              <w:bottom w:val="single" w:sz="4" w:space="0" w:color="4D4B4C"/>
              <w:right w:val="nil"/>
              <w:tl2br w:val="nil"/>
              <w:tr2bl w:val="nil"/>
            </w:tcBorders>
            <w:shd w:val="clear" w:color="auto" w:fill="auto"/>
            <w:noWrap/>
            <w:tcMar>
              <w:left w:w="72" w:type="dxa"/>
              <w:right w:w="117" w:type="dxa"/>
            </w:tcMar>
            <w:vAlign w:val="bottom"/>
          </w:tcPr>
          <w:p w14:paraId="7B37C14D"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795" w:type="dxa"/>
            <w:tcBorders>
              <w:top w:val="nil"/>
              <w:left w:val="nil"/>
              <w:bottom w:val="single" w:sz="4" w:space="0" w:color="4D4B4C"/>
              <w:right w:val="nil"/>
              <w:tl2br w:val="nil"/>
              <w:tr2bl w:val="nil"/>
            </w:tcBorders>
            <w:shd w:val="clear" w:color="auto" w:fill="auto"/>
            <w:noWrap/>
            <w:tcMar>
              <w:left w:w="72" w:type="dxa"/>
              <w:right w:w="117" w:type="dxa"/>
            </w:tcMar>
            <w:vAlign w:val="bottom"/>
          </w:tcPr>
          <w:p w14:paraId="24FF9232"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735" w:type="dxa"/>
            <w:gridSpan w:val="2"/>
            <w:tcBorders>
              <w:top w:val="nil"/>
              <w:left w:val="nil"/>
              <w:bottom w:val="single" w:sz="4" w:space="0" w:color="4D4B4C"/>
              <w:right w:val="nil"/>
              <w:tl2br w:val="nil"/>
              <w:tr2bl w:val="nil"/>
            </w:tcBorders>
            <w:shd w:val="clear" w:color="auto" w:fill="auto"/>
            <w:noWrap/>
            <w:tcMar>
              <w:left w:w="72" w:type="dxa"/>
              <w:right w:w="72" w:type="dxa"/>
            </w:tcMar>
            <w:vAlign w:val="bottom"/>
          </w:tcPr>
          <w:p w14:paraId="7B985F4D"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(389)</w:t>
            </w:r>
          </w:p>
        </w:tc>
        <w:tc>
          <w:tcPr>
            <w:tcW w:w="675" w:type="dxa"/>
            <w:gridSpan w:val="2"/>
            <w:tcBorders>
              <w:top w:val="nil"/>
              <w:left w:val="nil"/>
              <w:bottom w:val="single" w:sz="4" w:space="0" w:color="4D4B4C"/>
              <w:right w:val="nil"/>
              <w:tl2br w:val="nil"/>
              <w:tr2bl w:val="nil"/>
            </w:tcBorders>
            <w:shd w:val="clear" w:color="auto" w:fill="auto"/>
            <w:noWrap/>
            <w:tcMar>
              <w:left w:w="72" w:type="dxa"/>
              <w:right w:w="117" w:type="dxa"/>
            </w:tcMar>
            <w:vAlign w:val="bottom"/>
          </w:tcPr>
          <w:p w14:paraId="1F8D16B1"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645" w:type="dxa"/>
            <w:gridSpan w:val="2"/>
            <w:tcBorders>
              <w:top w:val="nil"/>
              <w:left w:val="nil"/>
              <w:bottom w:val="single" w:sz="4" w:space="0" w:color="4D4B4C"/>
              <w:right w:val="nil"/>
              <w:tl2br w:val="nil"/>
              <w:tr2bl w:val="nil"/>
            </w:tcBorders>
            <w:shd w:val="clear" w:color="auto" w:fill="auto"/>
            <w:noWrap/>
            <w:tcMar>
              <w:left w:w="72" w:type="dxa"/>
              <w:right w:w="117" w:type="dxa"/>
            </w:tcMar>
            <w:vAlign w:val="bottom"/>
          </w:tcPr>
          <w:p w14:paraId="02AC58C0"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2,284</w:t>
            </w:r>
          </w:p>
        </w:tc>
        <w:tc>
          <w:tcPr>
            <w:tcW w:w="765" w:type="dxa"/>
            <w:gridSpan w:val="2"/>
            <w:tcBorders>
              <w:top w:val="nil"/>
              <w:left w:val="nil"/>
              <w:bottom w:val="single" w:sz="4" w:space="0" w:color="4D4B4C"/>
              <w:right w:val="nil"/>
              <w:tl2br w:val="nil"/>
              <w:tr2bl w:val="nil"/>
            </w:tcBorders>
            <w:shd w:val="clear" w:color="auto" w:fill="auto"/>
            <w:noWrap/>
            <w:tcMar>
              <w:left w:w="72" w:type="dxa"/>
              <w:right w:w="117" w:type="dxa"/>
            </w:tcMar>
            <w:vAlign w:val="bottom"/>
          </w:tcPr>
          <w:p w14:paraId="28D56610"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690" w:type="dxa"/>
            <w:gridSpan w:val="2"/>
            <w:tcBorders>
              <w:top w:val="nil"/>
              <w:left w:val="nil"/>
              <w:bottom w:val="single" w:sz="4" w:space="0" w:color="4D4B4C"/>
              <w:right w:val="nil"/>
              <w:tl2br w:val="nil"/>
              <w:tr2bl w:val="nil"/>
            </w:tcBorders>
            <w:shd w:val="clear" w:color="auto" w:fill="auto"/>
            <w:noWrap/>
            <w:tcMar>
              <w:left w:w="72" w:type="dxa"/>
              <w:right w:w="117" w:type="dxa"/>
            </w:tcMar>
            <w:vAlign w:val="bottom"/>
          </w:tcPr>
          <w:p w14:paraId="1DB94304"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630" w:type="dxa"/>
            <w:gridSpan w:val="2"/>
            <w:tcBorders>
              <w:top w:val="nil"/>
              <w:left w:val="nil"/>
              <w:bottom w:val="single" w:sz="4" w:space="0" w:color="4D4B4C"/>
              <w:right w:val="single" w:sz="4" w:space="0" w:color="4D4B4C"/>
              <w:tl2br w:val="nil"/>
              <w:tr2bl w:val="nil"/>
            </w:tcBorders>
            <w:shd w:val="clear" w:color="auto" w:fill="auto"/>
            <w:noWrap/>
            <w:tcMar>
              <w:left w:w="72" w:type="dxa"/>
              <w:right w:w="117" w:type="dxa"/>
            </w:tcMar>
            <w:vAlign w:val="bottom"/>
          </w:tcPr>
          <w:p w14:paraId="674CBAB4"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r>
      <w:tr w:rsidR="00D429A0" w:rsidRPr="00EF0925" w14:paraId="023CED05"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6E37B780" w14:textId="77777777" w:rsidR="008A1EFF" w:rsidRPr="00EF0925" w:rsidRDefault="008A1EFF" w:rsidP="00EF0925">
            <w:pPr>
              <w:keepNext/>
              <w:rPr>
                <w:rFonts w:ascii="Arial" w:eastAsia="Arial" w:hAnsi="Arial" w:cs="Arial"/>
                <w:color w:val="000000"/>
                <w:sz w:val="14"/>
                <w:lang w:val="en-US" w:eastAsia="en-US"/>
              </w:rPr>
            </w:pPr>
          </w:p>
        </w:tc>
        <w:tc>
          <w:tcPr>
            <w:tcW w:w="2745" w:type="dxa"/>
            <w:gridSpan w:val="2"/>
            <w:tcBorders>
              <w:top w:val="nil"/>
              <w:left w:val="nil"/>
              <w:bottom w:val="nil"/>
              <w:right w:val="nil"/>
              <w:tl2br w:val="nil"/>
              <w:tr2bl w:val="nil"/>
            </w:tcBorders>
            <w:shd w:val="clear" w:color="auto" w:fill="auto"/>
            <w:noWrap/>
            <w:tcMar>
              <w:left w:w="0" w:type="dxa"/>
              <w:right w:w="0" w:type="dxa"/>
            </w:tcMar>
            <w:vAlign w:val="bottom"/>
          </w:tcPr>
          <w:p w14:paraId="6A879CE3" w14:textId="77777777" w:rsidR="008A1EFF" w:rsidRPr="00EF0925" w:rsidRDefault="008A1EFF" w:rsidP="00EF0925">
            <w:pPr>
              <w:keepNext/>
              <w:rPr>
                <w:rFonts w:ascii="Arial" w:eastAsia="Arial" w:hAnsi="Arial" w:cs="Arial"/>
                <w:color w:val="000000"/>
                <w:sz w:val="14"/>
                <w:lang w:val="en-US" w:eastAsia="en-US"/>
              </w:rPr>
            </w:pPr>
          </w:p>
        </w:tc>
        <w:tc>
          <w:tcPr>
            <w:tcW w:w="570" w:type="dxa"/>
            <w:tcBorders>
              <w:top w:val="single" w:sz="4" w:space="0" w:color="4D4B4C"/>
              <w:left w:val="nil"/>
              <w:bottom w:val="nil"/>
              <w:right w:val="nil"/>
              <w:tl2br w:val="nil"/>
              <w:tr2bl w:val="nil"/>
            </w:tcBorders>
            <w:shd w:val="clear" w:color="auto" w:fill="auto"/>
            <w:noWrap/>
            <w:tcMar>
              <w:left w:w="72" w:type="dxa"/>
              <w:right w:w="117" w:type="dxa"/>
            </w:tcMar>
            <w:vAlign w:val="bottom"/>
          </w:tcPr>
          <w:p w14:paraId="6F9AA62D"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234</w:t>
            </w:r>
          </w:p>
        </w:tc>
        <w:tc>
          <w:tcPr>
            <w:tcW w:w="630" w:type="dxa"/>
            <w:tcBorders>
              <w:top w:val="single" w:sz="4" w:space="0" w:color="4D4B4C"/>
              <w:left w:val="nil"/>
              <w:bottom w:val="nil"/>
              <w:right w:val="nil"/>
              <w:tl2br w:val="nil"/>
              <w:tr2bl w:val="nil"/>
            </w:tcBorders>
            <w:shd w:val="clear" w:color="auto" w:fill="auto"/>
            <w:noWrap/>
            <w:tcMar>
              <w:left w:w="72" w:type="dxa"/>
              <w:right w:w="72" w:type="dxa"/>
            </w:tcMar>
            <w:vAlign w:val="bottom"/>
          </w:tcPr>
          <w:p w14:paraId="1AE5F3E7"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(1,088)</w:t>
            </w:r>
          </w:p>
        </w:tc>
        <w:tc>
          <w:tcPr>
            <w:tcW w:w="690" w:type="dxa"/>
            <w:tcBorders>
              <w:top w:val="single" w:sz="4" w:space="0" w:color="4D4B4C"/>
              <w:left w:val="nil"/>
              <w:bottom w:val="nil"/>
              <w:right w:val="nil"/>
              <w:tl2br w:val="nil"/>
              <w:tr2bl w:val="nil"/>
            </w:tcBorders>
            <w:shd w:val="clear" w:color="auto" w:fill="auto"/>
            <w:noWrap/>
            <w:tcMar>
              <w:left w:w="72" w:type="dxa"/>
              <w:right w:w="117" w:type="dxa"/>
            </w:tcMar>
            <w:vAlign w:val="bottom"/>
          </w:tcPr>
          <w:p w14:paraId="02CA9999"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525" w:type="dxa"/>
            <w:tcBorders>
              <w:top w:val="single" w:sz="4" w:space="0" w:color="4D4B4C"/>
              <w:left w:val="nil"/>
              <w:bottom w:val="nil"/>
              <w:right w:val="nil"/>
              <w:tl2br w:val="nil"/>
              <w:tr2bl w:val="nil"/>
            </w:tcBorders>
            <w:shd w:val="clear" w:color="auto" w:fill="auto"/>
            <w:noWrap/>
            <w:tcMar>
              <w:left w:w="72" w:type="dxa"/>
              <w:right w:w="117" w:type="dxa"/>
            </w:tcMar>
            <w:vAlign w:val="bottom"/>
          </w:tcPr>
          <w:p w14:paraId="31732A4C"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795" w:type="dxa"/>
            <w:tcBorders>
              <w:top w:val="single" w:sz="4" w:space="0" w:color="4D4B4C"/>
              <w:left w:val="nil"/>
              <w:bottom w:val="nil"/>
              <w:right w:val="nil"/>
              <w:tl2br w:val="nil"/>
              <w:tr2bl w:val="nil"/>
            </w:tcBorders>
            <w:shd w:val="clear" w:color="auto" w:fill="auto"/>
            <w:noWrap/>
            <w:tcMar>
              <w:left w:w="72" w:type="dxa"/>
              <w:right w:w="117" w:type="dxa"/>
            </w:tcMar>
            <w:vAlign w:val="bottom"/>
          </w:tcPr>
          <w:p w14:paraId="2A2A636E"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1</w:t>
            </w:r>
          </w:p>
        </w:tc>
        <w:tc>
          <w:tcPr>
            <w:tcW w:w="735" w:type="dxa"/>
            <w:gridSpan w:val="2"/>
            <w:tcBorders>
              <w:top w:val="single" w:sz="4" w:space="0" w:color="4D4B4C"/>
              <w:left w:val="nil"/>
              <w:bottom w:val="nil"/>
              <w:right w:val="nil"/>
              <w:tl2br w:val="nil"/>
              <w:tr2bl w:val="nil"/>
            </w:tcBorders>
            <w:shd w:val="clear" w:color="auto" w:fill="auto"/>
            <w:noWrap/>
            <w:tcMar>
              <w:left w:w="72" w:type="dxa"/>
              <w:right w:w="72" w:type="dxa"/>
            </w:tcMar>
            <w:vAlign w:val="bottom"/>
          </w:tcPr>
          <w:p w14:paraId="373537D2"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(389)</w:t>
            </w:r>
          </w:p>
        </w:tc>
        <w:tc>
          <w:tcPr>
            <w:tcW w:w="675" w:type="dxa"/>
            <w:gridSpan w:val="2"/>
            <w:tcBorders>
              <w:top w:val="single" w:sz="4" w:space="0" w:color="4D4B4C"/>
              <w:left w:val="nil"/>
              <w:bottom w:val="nil"/>
              <w:right w:val="nil"/>
              <w:tl2br w:val="nil"/>
              <w:tr2bl w:val="nil"/>
            </w:tcBorders>
            <w:shd w:val="clear" w:color="auto" w:fill="auto"/>
            <w:noWrap/>
            <w:tcMar>
              <w:left w:w="72" w:type="dxa"/>
              <w:right w:w="117" w:type="dxa"/>
            </w:tcMar>
            <w:vAlign w:val="bottom"/>
          </w:tcPr>
          <w:p w14:paraId="0FAB4A5C"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645" w:type="dxa"/>
            <w:gridSpan w:val="2"/>
            <w:tcBorders>
              <w:top w:val="single" w:sz="4" w:space="0" w:color="4D4B4C"/>
              <w:left w:val="nil"/>
              <w:bottom w:val="nil"/>
              <w:right w:val="nil"/>
              <w:tl2br w:val="nil"/>
              <w:tr2bl w:val="nil"/>
            </w:tcBorders>
            <w:shd w:val="clear" w:color="auto" w:fill="auto"/>
            <w:noWrap/>
            <w:tcMar>
              <w:left w:w="72" w:type="dxa"/>
              <w:right w:w="72" w:type="dxa"/>
            </w:tcMar>
            <w:vAlign w:val="bottom"/>
          </w:tcPr>
          <w:p w14:paraId="39506172"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(4,626)</w:t>
            </w:r>
          </w:p>
        </w:tc>
        <w:tc>
          <w:tcPr>
            <w:tcW w:w="765" w:type="dxa"/>
            <w:gridSpan w:val="2"/>
            <w:tcBorders>
              <w:top w:val="single" w:sz="4" w:space="0" w:color="4D4B4C"/>
              <w:left w:val="nil"/>
              <w:bottom w:val="nil"/>
              <w:right w:val="nil"/>
              <w:tl2br w:val="nil"/>
              <w:tr2bl w:val="nil"/>
            </w:tcBorders>
            <w:shd w:val="clear" w:color="auto" w:fill="auto"/>
            <w:noWrap/>
            <w:tcMar>
              <w:left w:w="72" w:type="dxa"/>
              <w:right w:w="72" w:type="dxa"/>
            </w:tcMar>
            <w:vAlign w:val="bottom"/>
          </w:tcPr>
          <w:p w14:paraId="5BB72AD4"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(5,868)</w:t>
            </w:r>
          </w:p>
        </w:tc>
        <w:tc>
          <w:tcPr>
            <w:tcW w:w="690" w:type="dxa"/>
            <w:gridSpan w:val="2"/>
            <w:tcBorders>
              <w:top w:val="single" w:sz="4" w:space="0" w:color="4D4B4C"/>
              <w:left w:val="nil"/>
              <w:bottom w:val="nil"/>
              <w:right w:val="nil"/>
              <w:tl2br w:val="nil"/>
              <w:tr2bl w:val="nil"/>
            </w:tcBorders>
            <w:shd w:val="clear" w:color="auto" w:fill="auto"/>
            <w:noWrap/>
            <w:tcMar>
              <w:left w:w="72" w:type="dxa"/>
              <w:right w:w="72" w:type="dxa"/>
            </w:tcMar>
            <w:vAlign w:val="bottom"/>
          </w:tcPr>
          <w:p w14:paraId="1CF2EDBF"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(10)</w:t>
            </w:r>
          </w:p>
        </w:tc>
        <w:tc>
          <w:tcPr>
            <w:tcW w:w="630" w:type="dxa"/>
            <w:gridSpan w:val="2"/>
            <w:tcBorders>
              <w:top w:val="single" w:sz="4" w:space="0" w:color="4D4B4C"/>
              <w:left w:val="nil"/>
              <w:bottom w:val="nil"/>
              <w:right w:val="nil"/>
              <w:tl2br w:val="nil"/>
              <w:tr2bl w:val="nil"/>
            </w:tcBorders>
            <w:shd w:val="clear" w:color="auto" w:fill="auto"/>
            <w:noWrap/>
            <w:tcMar>
              <w:left w:w="72" w:type="dxa"/>
              <w:right w:w="72" w:type="dxa"/>
            </w:tcMar>
            <w:vAlign w:val="bottom"/>
          </w:tcPr>
          <w:p w14:paraId="2E976CFD"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(5,878)</w:t>
            </w:r>
          </w:p>
        </w:tc>
      </w:tr>
      <w:tr w:rsidR="00D429A0" w:rsidRPr="00EF0925" w14:paraId="03A7D833"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0"/>
        </w:trPr>
        <w:tc>
          <w:tcPr>
            <w:tcW w:w="2895" w:type="dxa"/>
            <w:gridSpan w:val="3"/>
            <w:tcBorders>
              <w:top w:val="nil"/>
              <w:left w:val="nil"/>
              <w:bottom w:val="single" w:sz="4" w:space="0" w:color="4D4B4C"/>
              <w:right w:val="nil"/>
              <w:tl2br w:val="nil"/>
              <w:tr2bl w:val="nil"/>
            </w:tcBorders>
            <w:shd w:val="clear" w:color="auto" w:fill="auto"/>
            <w:tcMar>
              <w:left w:w="72" w:type="dxa"/>
              <w:right w:w="72" w:type="dxa"/>
            </w:tcMar>
            <w:vAlign w:val="bottom"/>
          </w:tcPr>
          <w:p w14:paraId="765D9AC0" w14:textId="77777777" w:rsidR="008A1EFF" w:rsidRPr="00EF0925" w:rsidRDefault="00D429A0" w:rsidP="00EF0925">
            <w:pPr>
              <w:keepNex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Changes in shareholders' interests in subsidiaries</w:t>
            </w:r>
          </w:p>
        </w:tc>
        <w:tc>
          <w:tcPr>
            <w:tcW w:w="570" w:type="dxa"/>
            <w:tcBorders>
              <w:top w:val="nil"/>
              <w:left w:val="nil"/>
              <w:bottom w:val="single" w:sz="4" w:space="0" w:color="4D4B4C"/>
              <w:right w:val="nil"/>
              <w:tl2br w:val="nil"/>
              <w:tr2bl w:val="nil"/>
            </w:tcBorders>
            <w:shd w:val="clear" w:color="auto" w:fill="auto"/>
            <w:noWrap/>
            <w:tcMar>
              <w:left w:w="72" w:type="dxa"/>
              <w:right w:w="117" w:type="dxa"/>
            </w:tcMar>
            <w:vAlign w:val="bottom"/>
          </w:tcPr>
          <w:p w14:paraId="0006B1F7"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630" w:type="dxa"/>
            <w:tcBorders>
              <w:top w:val="nil"/>
              <w:left w:val="nil"/>
              <w:bottom w:val="single" w:sz="4" w:space="0" w:color="4D4B4C"/>
              <w:right w:val="nil"/>
              <w:tl2br w:val="nil"/>
              <w:tr2bl w:val="nil"/>
            </w:tcBorders>
            <w:shd w:val="clear" w:color="auto" w:fill="auto"/>
            <w:noWrap/>
            <w:tcMar>
              <w:left w:w="72" w:type="dxa"/>
              <w:right w:w="117" w:type="dxa"/>
            </w:tcMar>
            <w:vAlign w:val="bottom"/>
          </w:tcPr>
          <w:p w14:paraId="1BE5FEAA"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690" w:type="dxa"/>
            <w:tcBorders>
              <w:top w:val="nil"/>
              <w:left w:val="nil"/>
              <w:bottom w:val="single" w:sz="4" w:space="0" w:color="4D4B4C"/>
              <w:right w:val="nil"/>
              <w:tl2br w:val="nil"/>
              <w:tr2bl w:val="nil"/>
            </w:tcBorders>
            <w:shd w:val="clear" w:color="auto" w:fill="auto"/>
            <w:noWrap/>
            <w:tcMar>
              <w:left w:w="72" w:type="dxa"/>
              <w:right w:w="117" w:type="dxa"/>
            </w:tcMar>
            <w:vAlign w:val="bottom"/>
          </w:tcPr>
          <w:p w14:paraId="6167807F"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525" w:type="dxa"/>
            <w:tcBorders>
              <w:top w:val="nil"/>
              <w:left w:val="nil"/>
              <w:bottom w:val="single" w:sz="4" w:space="0" w:color="4D4B4C"/>
              <w:right w:val="nil"/>
              <w:tl2br w:val="nil"/>
              <w:tr2bl w:val="nil"/>
            </w:tcBorders>
            <w:shd w:val="clear" w:color="auto" w:fill="auto"/>
            <w:noWrap/>
            <w:tcMar>
              <w:left w:w="72" w:type="dxa"/>
              <w:right w:w="117" w:type="dxa"/>
            </w:tcMar>
            <w:vAlign w:val="bottom"/>
          </w:tcPr>
          <w:p w14:paraId="5AB96D37"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795" w:type="dxa"/>
            <w:tcBorders>
              <w:top w:val="nil"/>
              <w:left w:val="nil"/>
              <w:bottom w:val="single" w:sz="4" w:space="0" w:color="4D4B4C"/>
              <w:right w:val="nil"/>
              <w:tl2br w:val="nil"/>
              <w:tr2bl w:val="nil"/>
            </w:tcBorders>
            <w:shd w:val="clear" w:color="auto" w:fill="auto"/>
            <w:noWrap/>
            <w:tcMar>
              <w:left w:w="72" w:type="dxa"/>
              <w:right w:w="117" w:type="dxa"/>
            </w:tcMar>
            <w:vAlign w:val="bottom"/>
          </w:tcPr>
          <w:p w14:paraId="169FB219"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735" w:type="dxa"/>
            <w:gridSpan w:val="2"/>
            <w:tcBorders>
              <w:top w:val="nil"/>
              <w:left w:val="nil"/>
              <w:bottom w:val="single" w:sz="4" w:space="0" w:color="4D4B4C"/>
              <w:right w:val="nil"/>
              <w:tl2br w:val="nil"/>
              <w:tr2bl w:val="nil"/>
            </w:tcBorders>
            <w:shd w:val="clear" w:color="auto" w:fill="auto"/>
            <w:noWrap/>
            <w:tcMar>
              <w:left w:w="72" w:type="dxa"/>
              <w:right w:w="117" w:type="dxa"/>
            </w:tcMar>
            <w:vAlign w:val="bottom"/>
          </w:tcPr>
          <w:p w14:paraId="078017C4"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675" w:type="dxa"/>
            <w:gridSpan w:val="2"/>
            <w:tcBorders>
              <w:top w:val="nil"/>
              <w:left w:val="nil"/>
              <w:bottom w:val="single" w:sz="4" w:space="0" w:color="4D4B4C"/>
              <w:right w:val="nil"/>
              <w:tl2br w:val="nil"/>
              <w:tr2bl w:val="nil"/>
            </w:tcBorders>
            <w:shd w:val="clear" w:color="auto" w:fill="auto"/>
            <w:noWrap/>
            <w:tcMar>
              <w:left w:w="72" w:type="dxa"/>
              <w:right w:w="117" w:type="dxa"/>
            </w:tcMar>
            <w:vAlign w:val="bottom"/>
          </w:tcPr>
          <w:p w14:paraId="581C73E6"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645" w:type="dxa"/>
            <w:gridSpan w:val="2"/>
            <w:tcBorders>
              <w:top w:val="nil"/>
              <w:left w:val="nil"/>
              <w:bottom w:val="single" w:sz="4" w:space="0" w:color="4D4B4C"/>
              <w:right w:val="nil"/>
              <w:tl2br w:val="nil"/>
              <w:tr2bl w:val="nil"/>
            </w:tcBorders>
            <w:shd w:val="clear" w:color="auto" w:fill="auto"/>
            <w:noWrap/>
            <w:tcMar>
              <w:left w:w="72" w:type="dxa"/>
              <w:right w:w="117" w:type="dxa"/>
            </w:tcMar>
            <w:vAlign w:val="bottom"/>
          </w:tcPr>
          <w:p w14:paraId="56971326"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765" w:type="dxa"/>
            <w:gridSpan w:val="2"/>
            <w:tcBorders>
              <w:top w:val="nil"/>
              <w:left w:val="nil"/>
              <w:bottom w:val="single" w:sz="4" w:space="0" w:color="4D4B4C"/>
              <w:right w:val="nil"/>
              <w:tl2br w:val="nil"/>
              <w:tr2bl w:val="nil"/>
            </w:tcBorders>
            <w:shd w:val="clear" w:color="auto" w:fill="auto"/>
            <w:noWrap/>
            <w:tcMar>
              <w:left w:w="72" w:type="dxa"/>
              <w:right w:w="117" w:type="dxa"/>
            </w:tcMar>
            <w:vAlign w:val="bottom"/>
          </w:tcPr>
          <w:p w14:paraId="7CC6756A"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690" w:type="dxa"/>
            <w:gridSpan w:val="2"/>
            <w:tcBorders>
              <w:top w:val="nil"/>
              <w:left w:val="nil"/>
              <w:bottom w:val="single" w:sz="4" w:space="0" w:color="4D4B4C"/>
              <w:right w:val="nil"/>
              <w:tl2br w:val="nil"/>
              <w:tr2bl w:val="nil"/>
            </w:tcBorders>
            <w:shd w:val="clear" w:color="auto" w:fill="auto"/>
            <w:noWrap/>
            <w:tcMar>
              <w:left w:w="72" w:type="dxa"/>
              <w:right w:w="72" w:type="dxa"/>
            </w:tcMar>
            <w:vAlign w:val="bottom"/>
          </w:tcPr>
          <w:p w14:paraId="649350D4"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(2)</w:t>
            </w:r>
          </w:p>
        </w:tc>
        <w:tc>
          <w:tcPr>
            <w:tcW w:w="630" w:type="dxa"/>
            <w:gridSpan w:val="2"/>
            <w:tcBorders>
              <w:top w:val="nil"/>
              <w:left w:val="nil"/>
              <w:bottom w:val="single" w:sz="4" w:space="0" w:color="4D4B4C"/>
              <w:right w:val="nil"/>
              <w:tl2br w:val="nil"/>
              <w:tr2bl w:val="nil"/>
            </w:tcBorders>
            <w:shd w:val="clear" w:color="auto" w:fill="auto"/>
            <w:noWrap/>
            <w:tcMar>
              <w:left w:w="72" w:type="dxa"/>
              <w:right w:w="72" w:type="dxa"/>
            </w:tcMar>
            <w:vAlign w:val="bottom"/>
          </w:tcPr>
          <w:p w14:paraId="0290AF75"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(2)</w:t>
            </w:r>
          </w:p>
        </w:tc>
      </w:tr>
      <w:tr w:rsidR="00D429A0" w:rsidRPr="00EF0925" w14:paraId="64CF88DB"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0"/>
        </w:trPr>
        <w:tc>
          <w:tcPr>
            <w:tcW w:w="2895" w:type="dxa"/>
            <w:gridSpan w:val="3"/>
            <w:tcBorders>
              <w:top w:val="single" w:sz="4" w:space="0" w:color="4D4B4C"/>
              <w:left w:val="nil"/>
              <w:bottom w:val="single" w:sz="4" w:space="0" w:color="4D4B4C"/>
              <w:right w:val="nil"/>
              <w:tl2br w:val="nil"/>
              <w:tr2bl w:val="nil"/>
            </w:tcBorders>
            <w:shd w:val="clear" w:color="auto" w:fill="auto"/>
            <w:tcMar>
              <w:left w:w="72" w:type="dxa"/>
              <w:right w:w="72" w:type="dxa"/>
            </w:tcMar>
            <w:vAlign w:val="bottom"/>
          </w:tcPr>
          <w:p w14:paraId="591DD4F3" w14:textId="77777777" w:rsidR="008A1EFF" w:rsidRPr="00EF0925" w:rsidRDefault="00D429A0" w:rsidP="00EF0925">
            <w:pPr>
              <w:keepNex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Total transactions with owners of the Group</w:t>
            </w:r>
          </w:p>
        </w:tc>
        <w:tc>
          <w:tcPr>
            <w:tcW w:w="570" w:type="dxa"/>
            <w:tcBorders>
              <w:top w:val="single" w:sz="4" w:space="0" w:color="4D4B4C"/>
              <w:left w:val="nil"/>
              <w:bottom w:val="single" w:sz="4" w:space="0" w:color="4D4B4C"/>
              <w:right w:val="nil"/>
              <w:tl2br w:val="nil"/>
              <w:tr2bl w:val="nil"/>
            </w:tcBorders>
            <w:shd w:val="clear" w:color="auto" w:fill="auto"/>
            <w:noWrap/>
            <w:tcMar>
              <w:left w:w="72" w:type="dxa"/>
              <w:right w:w="117" w:type="dxa"/>
            </w:tcMar>
            <w:vAlign w:val="bottom"/>
          </w:tcPr>
          <w:p w14:paraId="687F567E"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234</w:t>
            </w:r>
          </w:p>
        </w:tc>
        <w:tc>
          <w:tcPr>
            <w:tcW w:w="630" w:type="dxa"/>
            <w:tcBorders>
              <w:top w:val="single" w:sz="4" w:space="0" w:color="4D4B4C"/>
              <w:left w:val="nil"/>
              <w:bottom w:val="single" w:sz="4" w:space="0" w:color="4D4B4C"/>
              <w:right w:val="nil"/>
              <w:tl2br w:val="nil"/>
              <w:tr2bl w:val="nil"/>
            </w:tcBorders>
            <w:shd w:val="clear" w:color="auto" w:fill="auto"/>
            <w:noWrap/>
            <w:tcMar>
              <w:left w:w="72" w:type="dxa"/>
              <w:right w:w="72" w:type="dxa"/>
            </w:tcMar>
            <w:vAlign w:val="bottom"/>
          </w:tcPr>
          <w:p w14:paraId="782603BA"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(1,088)</w:t>
            </w:r>
          </w:p>
        </w:tc>
        <w:tc>
          <w:tcPr>
            <w:tcW w:w="690" w:type="dxa"/>
            <w:tcBorders>
              <w:top w:val="single" w:sz="4" w:space="0" w:color="4D4B4C"/>
              <w:left w:val="nil"/>
              <w:bottom w:val="single" w:sz="4" w:space="0" w:color="4D4B4C"/>
              <w:right w:val="nil"/>
              <w:tl2br w:val="nil"/>
              <w:tr2bl w:val="nil"/>
            </w:tcBorders>
            <w:shd w:val="clear" w:color="auto" w:fill="auto"/>
            <w:noWrap/>
            <w:tcMar>
              <w:left w:w="72" w:type="dxa"/>
              <w:right w:w="117" w:type="dxa"/>
            </w:tcMar>
            <w:vAlign w:val="bottom"/>
          </w:tcPr>
          <w:p w14:paraId="6569DC3F"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525" w:type="dxa"/>
            <w:tcBorders>
              <w:top w:val="single" w:sz="4" w:space="0" w:color="4D4B4C"/>
              <w:left w:val="nil"/>
              <w:bottom w:val="single" w:sz="4" w:space="0" w:color="4D4B4C"/>
              <w:right w:val="nil"/>
              <w:tl2br w:val="nil"/>
              <w:tr2bl w:val="nil"/>
            </w:tcBorders>
            <w:shd w:val="clear" w:color="auto" w:fill="auto"/>
            <w:noWrap/>
            <w:tcMar>
              <w:left w:w="72" w:type="dxa"/>
              <w:right w:w="117" w:type="dxa"/>
            </w:tcMar>
            <w:vAlign w:val="bottom"/>
          </w:tcPr>
          <w:p w14:paraId="29334976"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795" w:type="dxa"/>
            <w:tcBorders>
              <w:top w:val="single" w:sz="4" w:space="0" w:color="4D4B4C"/>
              <w:left w:val="nil"/>
              <w:bottom w:val="single" w:sz="4" w:space="0" w:color="4D4B4C"/>
              <w:right w:val="nil"/>
              <w:tl2br w:val="nil"/>
              <w:tr2bl w:val="nil"/>
            </w:tcBorders>
            <w:shd w:val="clear" w:color="auto" w:fill="auto"/>
            <w:noWrap/>
            <w:tcMar>
              <w:left w:w="72" w:type="dxa"/>
              <w:right w:w="117" w:type="dxa"/>
            </w:tcMar>
            <w:vAlign w:val="bottom"/>
          </w:tcPr>
          <w:p w14:paraId="2F95EEE9"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1</w:t>
            </w:r>
          </w:p>
        </w:tc>
        <w:tc>
          <w:tcPr>
            <w:tcW w:w="735" w:type="dxa"/>
            <w:gridSpan w:val="2"/>
            <w:tcBorders>
              <w:top w:val="single" w:sz="4" w:space="0" w:color="4D4B4C"/>
              <w:left w:val="nil"/>
              <w:bottom w:val="single" w:sz="4" w:space="0" w:color="4D4B4C"/>
              <w:right w:val="nil"/>
              <w:tl2br w:val="nil"/>
              <w:tr2bl w:val="nil"/>
            </w:tcBorders>
            <w:shd w:val="clear" w:color="auto" w:fill="auto"/>
            <w:noWrap/>
            <w:tcMar>
              <w:left w:w="72" w:type="dxa"/>
              <w:right w:w="72" w:type="dxa"/>
            </w:tcMar>
            <w:vAlign w:val="bottom"/>
          </w:tcPr>
          <w:p w14:paraId="25FB3F95"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(389)</w:t>
            </w:r>
          </w:p>
        </w:tc>
        <w:tc>
          <w:tcPr>
            <w:tcW w:w="675" w:type="dxa"/>
            <w:gridSpan w:val="2"/>
            <w:tcBorders>
              <w:top w:val="single" w:sz="4" w:space="0" w:color="4D4B4C"/>
              <w:left w:val="nil"/>
              <w:bottom w:val="single" w:sz="4" w:space="0" w:color="4D4B4C"/>
              <w:right w:val="nil"/>
              <w:tl2br w:val="nil"/>
              <w:tr2bl w:val="nil"/>
            </w:tcBorders>
            <w:shd w:val="clear" w:color="auto" w:fill="auto"/>
            <w:noWrap/>
            <w:tcMar>
              <w:left w:w="72" w:type="dxa"/>
              <w:right w:w="117" w:type="dxa"/>
            </w:tcMar>
            <w:vAlign w:val="bottom"/>
          </w:tcPr>
          <w:p w14:paraId="32C2EFED"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645" w:type="dxa"/>
            <w:gridSpan w:val="2"/>
            <w:tcBorders>
              <w:top w:val="single" w:sz="4" w:space="0" w:color="4D4B4C"/>
              <w:left w:val="nil"/>
              <w:bottom w:val="single" w:sz="4" w:space="0" w:color="4D4B4C"/>
              <w:right w:val="nil"/>
              <w:tl2br w:val="nil"/>
              <w:tr2bl w:val="nil"/>
            </w:tcBorders>
            <w:shd w:val="clear" w:color="auto" w:fill="auto"/>
            <w:noWrap/>
            <w:tcMar>
              <w:left w:w="72" w:type="dxa"/>
              <w:right w:w="72" w:type="dxa"/>
            </w:tcMar>
            <w:vAlign w:val="bottom"/>
          </w:tcPr>
          <w:p w14:paraId="7B7B24CC"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(4,626)</w:t>
            </w:r>
          </w:p>
        </w:tc>
        <w:tc>
          <w:tcPr>
            <w:tcW w:w="765" w:type="dxa"/>
            <w:gridSpan w:val="2"/>
            <w:tcBorders>
              <w:top w:val="single" w:sz="4" w:space="0" w:color="4D4B4C"/>
              <w:left w:val="nil"/>
              <w:bottom w:val="single" w:sz="4" w:space="0" w:color="4D4B4C"/>
              <w:right w:val="nil"/>
              <w:tl2br w:val="nil"/>
              <w:tr2bl w:val="nil"/>
            </w:tcBorders>
            <w:shd w:val="clear" w:color="auto" w:fill="auto"/>
            <w:noWrap/>
            <w:tcMar>
              <w:left w:w="72" w:type="dxa"/>
              <w:right w:w="72" w:type="dxa"/>
            </w:tcMar>
            <w:vAlign w:val="bottom"/>
          </w:tcPr>
          <w:p w14:paraId="3E3F8DD0"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(5,868)</w:t>
            </w:r>
          </w:p>
        </w:tc>
        <w:tc>
          <w:tcPr>
            <w:tcW w:w="690" w:type="dxa"/>
            <w:gridSpan w:val="2"/>
            <w:tcBorders>
              <w:top w:val="single" w:sz="4" w:space="0" w:color="4D4B4C"/>
              <w:left w:val="nil"/>
              <w:bottom w:val="single" w:sz="4" w:space="0" w:color="4D4B4C"/>
              <w:right w:val="nil"/>
              <w:tl2br w:val="nil"/>
              <w:tr2bl w:val="nil"/>
            </w:tcBorders>
            <w:shd w:val="clear" w:color="auto" w:fill="auto"/>
            <w:noWrap/>
            <w:tcMar>
              <w:left w:w="72" w:type="dxa"/>
              <w:right w:w="72" w:type="dxa"/>
            </w:tcMar>
            <w:vAlign w:val="bottom"/>
          </w:tcPr>
          <w:p w14:paraId="27302707"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(12)</w:t>
            </w:r>
          </w:p>
        </w:tc>
        <w:tc>
          <w:tcPr>
            <w:tcW w:w="630" w:type="dxa"/>
            <w:gridSpan w:val="2"/>
            <w:tcBorders>
              <w:top w:val="single" w:sz="4" w:space="0" w:color="4D4B4C"/>
              <w:left w:val="nil"/>
              <w:bottom w:val="single" w:sz="4" w:space="0" w:color="4D4B4C"/>
              <w:right w:val="nil"/>
              <w:tl2br w:val="nil"/>
              <w:tr2bl w:val="nil"/>
            </w:tcBorders>
            <w:shd w:val="clear" w:color="auto" w:fill="auto"/>
            <w:noWrap/>
            <w:tcMar>
              <w:left w:w="72" w:type="dxa"/>
              <w:right w:w="72" w:type="dxa"/>
            </w:tcMar>
            <w:vAlign w:val="bottom"/>
          </w:tcPr>
          <w:p w14:paraId="7D55EF70"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(5,880)</w:t>
            </w:r>
          </w:p>
        </w:tc>
      </w:tr>
      <w:tr w:rsidR="00D429A0" w:rsidRPr="00EF0925" w14:paraId="41815B39"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0"/>
        </w:trPr>
        <w:tc>
          <w:tcPr>
            <w:tcW w:w="2895" w:type="dxa"/>
            <w:gridSpan w:val="3"/>
            <w:tcBorders>
              <w:top w:val="single" w:sz="4" w:space="0" w:color="4D4B4C"/>
              <w:left w:val="nil"/>
              <w:bottom w:val="single" w:sz="8" w:space="0" w:color="4D4B4C"/>
              <w:right w:val="nil"/>
              <w:tl2br w:val="nil"/>
              <w:tr2bl w:val="nil"/>
            </w:tcBorders>
            <w:shd w:val="clear" w:color="auto" w:fill="auto"/>
            <w:tcMar>
              <w:left w:w="72" w:type="dxa"/>
              <w:right w:w="72" w:type="dxa"/>
            </w:tcMar>
            <w:vAlign w:val="bottom"/>
          </w:tcPr>
          <w:p w14:paraId="08C22C6D" w14:textId="77777777" w:rsidR="008A1EFF" w:rsidRPr="00EF0925" w:rsidRDefault="00D429A0" w:rsidP="00EF0925">
            <w:pPr>
              <w:keepNex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 xml:space="preserve">Balance </w:t>
            </w:r>
            <w:proofErr w:type="gramStart"/>
            <w:r w:rsidRPr="00EF0925">
              <w:rPr>
                <w:rFonts w:ascii="Arial" w:eastAsia="Arial" w:hAnsi="Arial" w:cs="Arial"/>
                <w:b/>
                <w:color w:val="000000"/>
                <w:sz w:val="15"/>
                <w:lang w:val="en-US" w:eastAsia="en-US"/>
              </w:rPr>
              <w:t>at</w:t>
            </w:r>
            <w:proofErr w:type="gramEnd"/>
            <w:r w:rsidRPr="00EF0925">
              <w:rPr>
                <w:rFonts w:ascii="Arial" w:eastAsia="Arial" w:hAnsi="Arial" w:cs="Arial"/>
                <w:b/>
                <w:color w:val="000000"/>
                <w:sz w:val="15"/>
                <w:lang w:val="en-US" w:eastAsia="en-US"/>
              </w:rPr>
              <w:t xml:space="preserve"> 30 June 2021</w:t>
            </w:r>
          </w:p>
        </w:tc>
        <w:tc>
          <w:tcPr>
            <w:tcW w:w="570" w:type="dxa"/>
            <w:tcBorders>
              <w:top w:val="single" w:sz="4" w:space="0" w:color="4D4B4C"/>
              <w:left w:val="nil"/>
              <w:bottom w:val="single" w:sz="8" w:space="0" w:color="4D4B4C"/>
              <w:right w:val="nil"/>
              <w:tl2br w:val="nil"/>
              <w:tr2bl w:val="nil"/>
            </w:tcBorders>
            <w:shd w:val="clear" w:color="auto" w:fill="auto"/>
            <w:noWrap/>
            <w:tcMar>
              <w:left w:w="72" w:type="dxa"/>
              <w:right w:w="117" w:type="dxa"/>
            </w:tcMar>
            <w:vAlign w:val="bottom"/>
          </w:tcPr>
          <w:p w14:paraId="1C2F1689"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1,269</w:t>
            </w:r>
          </w:p>
        </w:tc>
        <w:tc>
          <w:tcPr>
            <w:tcW w:w="630" w:type="dxa"/>
            <w:tcBorders>
              <w:top w:val="single" w:sz="4" w:space="0" w:color="4D4B4C"/>
              <w:left w:val="nil"/>
              <w:bottom w:val="single" w:sz="8" w:space="0" w:color="4D4B4C"/>
              <w:right w:val="nil"/>
              <w:tl2br w:val="nil"/>
              <w:tr2bl w:val="nil"/>
            </w:tcBorders>
            <w:shd w:val="clear" w:color="auto" w:fill="auto"/>
            <w:noWrap/>
            <w:tcMar>
              <w:left w:w="72" w:type="dxa"/>
              <w:right w:w="117" w:type="dxa"/>
            </w:tcMar>
            <w:vAlign w:val="bottom"/>
          </w:tcPr>
          <w:p w14:paraId="55803D71"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7</w:t>
            </w:r>
          </w:p>
        </w:tc>
        <w:tc>
          <w:tcPr>
            <w:tcW w:w="690" w:type="dxa"/>
            <w:tcBorders>
              <w:top w:val="single" w:sz="4" w:space="0" w:color="4D4B4C"/>
              <w:left w:val="nil"/>
              <w:bottom w:val="single" w:sz="8" w:space="0" w:color="4D4B4C"/>
              <w:right w:val="nil"/>
              <w:tl2br w:val="nil"/>
              <w:tr2bl w:val="nil"/>
            </w:tcBorders>
            <w:shd w:val="clear" w:color="auto" w:fill="auto"/>
            <w:noWrap/>
            <w:tcMar>
              <w:left w:w="72" w:type="dxa"/>
              <w:right w:w="117" w:type="dxa"/>
            </w:tcMar>
            <w:vAlign w:val="bottom"/>
          </w:tcPr>
          <w:p w14:paraId="33C1F051"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125</w:t>
            </w:r>
          </w:p>
        </w:tc>
        <w:tc>
          <w:tcPr>
            <w:tcW w:w="525" w:type="dxa"/>
            <w:tcBorders>
              <w:top w:val="single" w:sz="4" w:space="0" w:color="4D4B4C"/>
              <w:left w:val="nil"/>
              <w:bottom w:val="single" w:sz="8" w:space="0" w:color="4D4B4C"/>
              <w:right w:val="nil"/>
              <w:tl2br w:val="nil"/>
              <w:tr2bl w:val="nil"/>
            </w:tcBorders>
            <w:shd w:val="clear" w:color="auto" w:fill="auto"/>
            <w:noWrap/>
            <w:tcMar>
              <w:left w:w="72" w:type="dxa"/>
              <w:right w:w="117" w:type="dxa"/>
            </w:tcMar>
            <w:vAlign w:val="bottom"/>
          </w:tcPr>
          <w:p w14:paraId="322D2C38"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297</w:t>
            </w:r>
          </w:p>
        </w:tc>
        <w:tc>
          <w:tcPr>
            <w:tcW w:w="795" w:type="dxa"/>
            <w:tcBorders>
              <w:top w:val="single" w:sz="4" w:space="0" w:color="4D4B4C"/>
              <w:left w:val="nil"/>
              <w:bottom w:val="single" w:sz="8" w:space="0" w:color="4D4B4C"/>
              <w:right w:val="nil"/>
              <w:tl2br w:val="nil"/>
              <w:tr2bl w:val="nil"/>
            </w:tcBorders>
            <w:shd w:val="clear" w:color="auto" w:fill="auto"/>
            <w:noWrap/>
            <w:tcMar>
              <w:left w:w="72" w:type="dxa"/>
              <w:right w:w="117" w:type="dxa"/>
            </w:tcMar>
            <w:vAlign w:val="bottom"/>
          </w:tcPr>
          <w:p w14:paraId="0A061D30"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144</w:t>
            </w:r>
          </w:p>
        </w:tc>
        <w:tc>
          <w:tcPr>
            <w:tcW w:w="735" w:type="dxa"/>
            <w:gridSpan w:val="2"/>
            <w:tcBorders>
              <w:top w:val="single" w:sz="4" w:space="0" w:color="4D4B4C"/>
              <w:left w:val="nil"/>
              <w:bottom w:val="single" w:sz="8" w:space="0" w:color="4D4B4C"/>
              <w:right w:val="nil"/>
              <w:tl2br w:val="nil"/>
              <w:tr2bl w:val="nil"/>
            </w:tcBorders>
            <w:shd w:val="clear" w:color="auto" w:fill="auto"/>
            <w:noWrap/>
            <w:tcMar>
              <w:left w:w="72" w:type="dxa"/>
              <w:right w:w="117" w:type="dxa"/>
            </w:tcMar>
            <w:vAlign w:val="bottom"/>
          </w:tcPr>
          <w:p w14:paraId="279A80CC"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w:t>
            </w:r>
          </w:p>
        </w:tc>
        <w:tc>
          <w:tcPr>
            <w:tcW w:w="675" w:type="dxa"/>
            <w:gridSpan w:val="2"/>
            <w:tcBorders>
              <w:top w:val="single" w:sz="4" w:space="0" w:color="4D4B4C"/>
              <w:left w:val="nil"/>
              <w:bottom w:val="single" w:sz="8" w:space="0" w:color="4D4B4C"/>
              <w:right w:val="nil"/>
              <w:tl2br w:val="nil"/>
              <w:tr2bl w:val="nil"/>
            </w:tcBorders>
            <w:shd w:val="clear" w:color="auto" w:fill="auto"/>
            <w:noWrap/>
            <w:tcMar>
              <w:left w:w="72" w:type="dxa"/>
              <w:right w:w="117" w:type="dxa"/>
            </w:tcMar>
            <w:vAlign w:val="bottom"/>
          </w:tcPr>
          <w:p w14:paraId="6D4BDB16"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52</w:t>
            </w:r>
          </w:p>
        </w:tc>
        <w:tc>
          <w:tcPr>
            <w:tcW w:w="645" w:type="dxa"/>
            <w:gridSpan w:val="2"/>
            <w:tcBorders>
              <w:top w:val="single" w:sz="4" w:space="0" w:color="4D4B4C"/>
              <w:left w:val="nil"/>
              <w:bottom w:val="single" w:sz="8" w:space="0" w:color="4D4B4C"/>
              <w:right w:val="nil"/>
              <w:tl2br w:val="nil"/>
              <w:tr2bl w:val="nil"/>
            </w:tcBorders>
            <w:shd w:val="clear" w:color="auto" w:fill="auto"/>
            <w:noWrap/>
            <w:tcMar>
              <w:left w:w="72" w:type="dxa"/>
              <w:right w:w="117" w:type="dxa"/>
            </w:tcMar>
            <w:vAlign w:val="bottom"/>
          </w:tcPr>
          <w:p w14:paraId="1220D80D"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751</w:t>
            </w:r>
          </w:p>
        </w:tc>
        <w:tc>
          <w:tcPr>
            <w:tcW w:w="765" w:type="dxa"/>
            <w:gridSpan w:val="2"/>
            <w:tcBorders>
              <w:top w:val="single" w:sz="4" w:space="0" w:color="4D4B4C"/>
              <w:left w:val="nil"/>
              <w:bottom w:val="single" w:sz="8" w:space="0" w:color="4D4B4C"/>
              <w:right w:val="nil"/>
              <w:tl2br w:val="nil"/>
              <w:tr2bl w:val="nil"/>
            </w:tcBorders>
            <w:shd w:val="clear" w:color="auto" w:fill="auto"/>
            <w:noWrap/>
            <w:tcMar>
              <w:left w:w="72" w:type="dxa"/>
              <w:right w:w="117" w:type="dxa"/>
            </w:tcMar>
            <w:vAlign w:val="bottom"/>
          </w:tcPr>
          <w:p w14:paraId="110D2459"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2,645</w:t>
            </w:r>
          </w:p>
        </w:tc>
        <w:tc>
          <w:tcPr>
            <w:tcW w:w="690" w:type="dxa"/>
            <w:gridSpan w:val="2"/>
            <w:tcBorders>
              <w:top w:val="single" w:sz="4" w:space="0" w:color="4D4B4C"/>
              <w:left w:val="nil"/>
              <w:bottom w:val="single" w:sz="8" w:space="0" w:color="4D4B4C"/>
              <w:right w:val="nil"/>
              <w:tl2br w:val="nil"/>
              <w:tr2bl w:val="nil"/>
            </w:tcBorders>
            <w:shd w:val="clear" w:color="auto" w:fill="auto"/>
            <w:noWrap/>
            <w:tcMar>
              <w:left w:w="72" w:type="dxa"/>
              <w:right w:w="117" w:type="dxa"/>
            </w:tcMar>
            <w:vAlign w:val="bottom"/>
          </w:tcPr>
          <w:p w14:paraId="40381198"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154</w:t>
            </w:r>
          </w:p>
        </w:tc>
        <w:tc>
          <w:tcPr>
            <w:tcW w:w="630" w:type="dxa"/>
            <w:gridSpan w:val="2"/>
            <w:tcBorders>
              <w:top w:val="single" w:sz="4" w:space="0" w:color="4D4B4C"/>
              <w:left w:val="nil"/>
              <w:bottom w:val="single" w:sz="8" w:space="0" w:color="4D4B4C"/>
              <w:right w:val="nil"/>
              <w:tl2br w:val="nil"/>
              <w:tr2bl w:val="nil"/>
            </w:tcBorders>
            <w:shd w:val="clear" w:color="auto" w:fill="auto"/>
            <w:noWrap/>
            <w:tcMar>
              <w:left w:w="72" w:type="dxa"/>
              <w:right w:w="117" w:type="dxa"/>
            </w:tcMar>
            <w:vAlign w:val="bottom"/>
          </w:tcPr>
          <w:p w14:paraId="4207D4F4"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2,799</w:t>
            </w:r>
          </w:p>
        </w:tc>
      </w:tr>
      <w:tr w:rsidR="00D429A0" w:rsidRPr="00EF0925" w14:paraId="3B178DB0"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150" w:type="dxa"/>
            <w:tcBorders>
              <w:top w:val="single" w:sz="4" w:space="0" w:color="4D4B4C"/>
              <w:left w:val="nil"/>
              <w:bottom w:val="single" w:sz="4" w:space="0" w:color="4D4B4C"/>
              <w:right w:val="nil"/>
              <w:tl2br w:val="nil"/>
              <w:tr2bl w:val="nil"/>
            </w:tcBorders>
            <w:shd w:val="clear" w:color="auto" w:fill="auto"/>
            <w:tcMar>
              <w:left w:w="0" w:type="dxa"/>
              <w:right w:w="0" w:type="dxa"/>
            </w:tcMar>
            <w:vAlign w:val="bottom"/>
          </w:tcPr>
          <w:p w14:paraId="1A957798" w14:textId="77777777" w:rsidR="008A1EFF" w:rsidRPr="00EF0925" w:rsidRDefault="008A1EFF" w:rsidP="00EF0925">
            <w:pPr>
              <w:keepNext/>
              <w:rPr>
                <w:rFonts w:ascii="Arial" w:eastAsia="Arial" w:hAnsi="Arial" w:cs="Arial"/>
                <w:b/>
                <w:color w:val="000000"/>
                <w:sz w:val="14"/>
                <w:lang w:val="en-US" w:eastAsia="en-US"/>
              </w:rPr>
            </w:pPr>
          </w:p>
        </w:tc>
        <w:tc>
          <w:tcPr>
            <w:tcW w:w="2745" w:type="dxa"/>
            <w:gridSpan w:val="2"/>
            <w:tcBorders>
              <w:top w:val="single" w:sz="4" w:space="0" w:color="4D4B4C"/>
              <w:left w:val="nil"/>
              <w:bottom w:val="single" w:sz="4" w:space="0" w:color="4D4B4C"/>
              <w:right w:val="nil"/>
              <w:tl2br w:val="nil"/>
              <w:tr2bl w:val="nil"/>
            </w:tcBorders>
            <w:shd w:val="clear" w:color="auto" w:fill="auto"/>
            <w:tcMar>
              <w:left w:w="0" w:type="dxa"/>
              <w:right w:w="0" w:type="dxa"/>
            </w:tcMar>
            <w:vAlign w:val="bottom"/>
          </w:tcPr>
          <w:p w14:paraId="7319CC8B" w14:textId="77777777" w:rsidR="008A1EFF" w:rsidRPr="00EF0925" w:rsidRDefault="008A1EFF" w:rsidP="00EF0925">
            <w:pPr>
              <w:keepNext/>
              <w:rPr>
                <w:rFonts w:ascii="Arial" w:eastAsia="Arial" w:hAnsi="Arial" w:cs="Arial"/>
                <w:b/>
                <w:color w:val="000000"/>
                <w:sz w:val="14"/>
                <w:lang w:val="en-US" w:eastAsia="en-US"/>
              </w:rPr>
            </w:pPr>
          </w:p>
        </w:tc>
        <w:tc>
          <w:tcPr>
            <w:tcW w:w="570" w:type="dxa"/>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3FC8F7E4" w14:textId="77777777" w:rsidR="008A1EFF" w:rsidRPr="00EF0925" w:rsidRDefault="008A1EFF" w:rsidP="00EF0925">
            <w:pPr>
              <w:keepNext/>
              <w:jc w:val="right"/>
              <w:rPr>
                <w:rFonts w:ascii="Arial" w:eastAsia="Arial" w:hAnsi="Arial" w:cs="Arial"/>
                <w:color w:val="000000"/>
                <w:sz w:val="14"/>
                <w:lang w:val="en-US" w:eastAsia="en-US"/>
              </w:rPr>
            </w:pPr>
          </w:p>
        </w:tc>
        <w:tc>
          <w:tcPr>
            <w:tcW w:w="630" w:type="dxa"/>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1BDAC85D" w14:textId="77777777" w:rsidR="008A1EFF" w:rsidRPr="00EF0925" w:rsidRDefault="008A1EFF" w:rsidP="00EF0925">
            <w:pPr>
              <w:keepNext/>
              <w:jc w:val="right"/>
              <w:rPr>
                <w:rFonts w:ascii="Arial" w:eastAsia="Arial" w:hAnsi="Arial" w:cs="Arial"/>
                <w:color w:val="000000"/>
                <w:sz w:val="14"/>
                <w:lang w:val="en-US" w:eastAsia="en-US"/>
              </w:rPr>
            </w:pPr>
          </w:p>
        </w:tc>
        <w:tc>
          <w:tcPr>
            <w:tcW w:w="690" w:type="dxa"/>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334545CB" w14:textId="77777777" w:rsidR="008A1EFF" w:rsidRPr="00EF0925" w:rsidRDefault="008A1EFF" w:rsidP="00EF0925">
            <w:pPr>
              <w:keepNext/>
              <w:jc w:val="right"/>
              <w:rPr>
                <w:rFonts w:ascii="Arial" w:eastAsia="Arial" w:hAnsi="Arial" w:cs="Arial"/>
                <w:color w:val="000000"/>
                <w:sz w:val="14"/>
                <w:lang w:val="en-US" w:eastAsia="en-US"/>
              </w:rPr>
            </w:pPr>
          </w:p>
        </w:tc>
        <w:tc>
          <w:tcPr>
            <w:tcW w:w="525" w:type="dxa"/>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03934475" w14:textId="77777777" w:rsidR="008A1EFF" w:rsidRPr="00EF0925" w:rsidRDefault="008A1EFF" w:rsidP="00EF0925">
            <w:pPr>
              <w:keepNext/>
              <w:jc w:val="right"/>
              <w:rPr>
                <w:rFonts w:ascii="Arial" w:eastAsia="Arial" w:hAnsi="Arial" w:cs="Arial"/>
                <w:color w:val="000000"/>
                <w:sz w:val="14"/>
                <w:lang w:val="en-US" w:eastAsia="en-US"/>
              </w:rPr>
            </w:pPr>
          </w:p>
        </w:tc>
        <w:tc>
          <w:tcPr>
            <w:tcW w:w="795" w:type="dxa"/>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43B5E976" w14:textId="77777777" w:rsidR="008A1EFF" w:rsidRPr="00EF0925" w:rsidRDefault="008A1EFF" w:rsidP="00EF0925">
            <w:pPr>
              <w:keepNext/>
              <w:jc w:val="right"/>
              <w:rPr>
                <w:rFonts w:ascii="Arial" w:eastAsia="Arial" w:hAnsi="Arial" w:cs="Arial"/>
                <w:color w:val="000000"/>
                <w:sz w:val="14"/>
                <w:lang w:val="en-US" w:eastAsia="en-US"/>
              </w:rPr>
            </w:pPr>
          </w:p>
        </w:tc>
        <w:tc>
          <w:tcPr>
            <w:tcW w:w="735"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34CA2D1C" w14:textId="77777777" w:rsidR="008A1EFF" w:rsidRPr="00EF0925" w:rsidRDefault="008A1EFF" w:rsidP="00EF0925">
            <w:pPr>
              <w:keepNext/>
              <w:jc w:val="right"/>
              <w:rPr>
                <w:rFonts w:ascii="Arial" w:eastAsia="Arial" w:hAnsi="Arial" w:cs="Arial"/>
                <w:color w:val="000000"/>
                <w:sz w:val="14"/>
                <w:lang w:val="en-US" w:eastAsia="en-US"/>
              </w:rPr>
            </w:pPr>
          </w:p>
        </w:tc>
        <w:tc>
          <w:tcPr>
            <w:tcW w:w="675"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4B314B76" w14:textId="77777777" w:rsidR="008A1EFF" w:rsidRPr="00EF0925" w:rsidRDefault="008A1EFF" w:rsidP="00EF0925">
            <w:pPr>
              <w:keepNext/>
              <w:jc w:val="right"/>
              <w:rPr>
                <w:rFonts w:ascii="Arial" w:eastAsia="Arial" w:hAnsi="Arial" w:cs="Arial"/>
                <w:color w:val="000000"/>
                <w:sz w:val="14"/>
                <w:lang w:val="en-US" w:eastAsia="en-US"/>
              </w:rPr>
            </w:pPr>
          </w:p>
        </w:tc>
        <w:tc>
          <w:tcPr>
            <w:tcW w:w="645"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3D28C1DD" w14:textId="77777777" w:rsidR="008A1EFF" w:rsidRPr="00EF0925" w:rsidRDefault="008A1EFF" w:rsidP="00EF0925">
            <w:pPr>
              <w:keepNext/>
              <w:jc w:val="right"/>
              <w:rPr>
                <w:rFonts w:ascii="Arial" w:eastAsia="Arial" w:hAnsi="Arial" w:cs="Arial"/>
                <w:color w:val="000000"/>
                <w:sz w:val="14"/>
                <w:lang w:val="en-US" w:eastAsia="en-US"/>
              </w:rPr>
            </w:pPr>
          </w:p>
        </w:tc>
        <w:tc>
          <w:tcPr>
            <w:tcW w:w="765"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5FA20683" w14:textId="77777777" w:rsidR="008A1EFF" w:rsidRPr="00EF0925" w:rsidRDefault="008A1EFF" w:rsidP="00EF0925">
            <w:pPr>
              <w:keepNext/>
              <w:jc w:val="right"/>
              <w:rPr>
                <w:rFonts w:ascii="Arial" w:eastAsia="Arial" w:hAnsi="Arial" w:cs="Arial"/>
                <w:color w:val="000000"/>
                <w:sz w:val="14"/>
                <w:lang w:val="en-US" w:eastAsia="en-US"/>
              </w:rPr>
            </w:pPr>
          </w:p>
        </w:tc>
        <w:tc>
          <w:tcPr>
            <w:tcW w:w="690"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65E0B783" w14:textId="77777777" w:rsidR="008A1EFF" w:rsidRPr="00EF0925" w:rsidRDefault="008A1EFF" w:rsidP="00EF0925">
            <w:pPr>
              <w:keepNext/>
              <w:jc w:val="right"/>
              <w:rPr>
                <w:rFonts w:ascii="Arial" w:eastAsia="Arial" w:hAnsi="Arial" w:cs="Arial"/>
                <w:color w:val="000000"/>
                <w:sz w:val="14"/>
                <w:lang w:val="en-US" w:eastAsia="en-US"/>
              </w:rPr>
            </w:pPr>
          </w:p>
        </w:tc>
        <w:tc>
          <w:tcPr>
            <w:tcW w:w="630"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78ED1A51" w14:textId="77777777" w:rsidR="008A1EFF" w:rsidRPr="00EF0925" w:rsidRDefault="008A1EFF" w:rsidP="00EF0925">
            <w:pPr>
              <w:keepNext/>
              <w:jc w:val="right"/>
              <w:rPr>
                <w:rFonts w:ascii="Arial" w:eastAsia="Arial" w:hAnsi="Arial" w:cs="Arial"/>
                <w:color w:val="000000"/>
                <w:sz w:val="14"/>
                <w:lang w:val="en-US" w:eastAsia="en-US"/>
              </w:rPr>
            </w:pPr>
          </w:p>
        </w:tc>
      </w:tr>
      <w:tr w:rsidR="00D429A0" w:rsidRPr="00EF0925" w14:paraId="798C027F"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2895" w:type="dxa"/>
            <w:gridSpan w:val="3"/>
            <w:tcBorders>
              <w:top w:val="single" w:sz="4" w:space="0" w:color="4D4B4C"/>
              <w:left w:val="nil"/>
              <w:bottom w:val="nil"/>
              <w:right w:val="nil"/>
              <w:tl2br w:val="nil"/>
              <w:tr2bl w:val="nil"/>
            </w:tcBorders>
            <w:shd w:val="clear" w:color="auto" w:fill="auto"/>
            <w:tcMar>
              <w:left w:w="72" w:type="dxa"/>
              <w:right w:w="72" w:type="dxa"/>
            </w:tcMar>
            <w:vAlign w:val="bottom"/>
          </w:tcPr>
          <w:p w14:paraId="11A360F2" w14:textId="77777777" w:rsidR="008A1EFF" w:rsidRPr="00EF0925" w:rsidRDefault="00D429A0" w:rsidP="00EF0925">
            <w:pPr>
              <w:keepNex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 xml:space="preserve">Balance </w:t>
            </w:r>
            <w:proofErr w:type="gramStart"/>
            <w:r w:rsidRPr="00EF0925">
              <w:rPr>
                <w:rFonts w:ascii="Arial" w:eastAsia="Arial" w:hAnsi="Arial" w:cs="Arial"/>
                <w:b/>
                <w:color w:val="000000"/>
                <w:sz w:val="15"/>
                <w:lang w:val="en-US" w:eastAsia="en-US"/>
              </w:rPr>
              <w:t>at</w:t>
            </w:r>
            <w:proofErr w:type="gramEnd"/>
            <w:r w:rsidRPr="00EF0925">
              <w:rPr>
                <w:rFonts w:ascii="Arial" w:eastAsia="Arial" w:hAnsi="Arial" w:cs="Arial"/>
                <w:b/>
                <w:color w:val="000000"/>
                <w:sz w:val="15"/>
                <w:lang w:val="en-US" w:eastAsia="en-US"/>
              </w:rPr>
              <w:t xml:space="preserve"> 1 January 2020</w:t>
            </w:r>
          </w:p>
        </w:tc>
        <w:tc>
          <w:tcPr>
            <w:tcW w:w="570" w:type="dxa"/>
            <w:tcBorders>
              <w:top w:val="single" w:sz="4" w:space="0" w:color="4D4B4C"/>
              <w:left w:val="nil"/>
              <w:bottom w:val="nil"/>
              <w:right w:val="nil"/>
              <w:tl2br w:val="nil"/>
              <w:tr2bl w:val="nil"/>
            </w:tcBorders>
            <w:shd w:val="clear" w:color="auto" w:fill="auto"/>
            <w:noWrap/>
            <w:tcMar>
              <w:left w:w="72" w:type="dxa"/>
              <w:right w:w="117" w:type="dxa"/>
            </w:tcMar>
            <w:vAlign w:val="bottom"/>
          </w:tcPr>
          <w:p w14:paraId="43CAECBF"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1,032</w:t>
            </w:r>
          </w:p>
        </w:tc>
        <w:tc>
          <w:tcPr>
            <w:tcW w:w="630" w:type="dxa"/>
            <w:tcBorders>
              <w:top w:val="single" w:sz="4" w:space="0" w:color="4D4B4C"/>
              <w:left w:val="nil"/>
              <w:bottom w:val="nil"/>
              <w:right w:val="nil"/>
              <w:tl2br w:val="nil"/>
              <w:tr2bl w:val="nil"/>
            </w:tcBorders>
            <w:shd w:val="clear" w:color="auto" w:fill="auto"/>
            <w:noWrap/>
            <w:tcMar>
              <w:left w:w="72" w:type="dxa"/>
              <w:right w:w="117" w:type="dxa"/>
            </w:tcMar>
            <w:vAlign w:val="bottom"/>
          </w:tcPr>
          <w:p w14:paraId="5AE92424"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1,090</w:t>
            </w:r>
          </w:p>
        </w:tc>
        <w:tc>
          <w:tcPr>
            <w:tcW w:w="690" w:type="dxa"/>
            <w:tcBorders>
              <w:top w:val="single" w:sz="4" w:space="0" w:color="4D4B4C"/>
              <w:left w:val="nil"/>
              <w:bottom w:val="nil"/>
              <w:right w:val="nil"/>
              <w:tl2br w:val="nil"/>
              <w:tr2bl w:val="nil"/>
            </w:tcBorders>
            <w:shd w:val="clear" w:color="auto" w:fill="auto"/>
            <w:noWrap/>
            <w:tcMar>
              <w:left w:w="72" w:type="dxa"/>
              <w:right w:w="117" w:type="dxa"/>
            </w:tcMar>
            <w:vAlign w:val="bottom"/>
          </w:tcPr>
          <w:p w14:paraId="3D1C613B"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125</w:t>
            </w:r>
          </w:p>
        </w:tc>
        <w:tc>
          <w:tcPr>
            <w:tcW w:w="525" w:type="dxa"/>
            <w:tcBorders>
              <w:top w:val="single" w:sz="4" w:space="0" w:color="4D4B4C"/>
              <w:left w:val="nil"/>
              <w:bottom w:val="nil"/>
              <w:right w:val="nil"/>
              <w:tl2br w:val="nil"/>
              <w:tr2bl w:val="nil"/>
            </w:tcBorders>
            <w:shd w:val="clear" w:color="auto" w:fill="auto"/>
            <w:noWrap/>
            <w:tcMar>
              <w:left w:w="72" w:type="dxa"/>
              <w:right w:w="117" w:type="dxa"/>
            </w:tcMar>
            <w:vAlign w:val="bottom"/>
          </w:tcPr>
          <w:p w14:paraId="04CADA58"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297</w:t>
            </w:r>
          </w:p>
        </w:tc>
        <w:tc>
          <w:tcPr>
            <w:tcW w:w="795" w:type="dxa"/>
            <w:tcBorders>
              <w:top w:val="single" w:sz="4" w:space="0" w:color="4D4B4C"/>
              <w:left w:val="nil"/>
              <w:bottom w:val="nil"/>
              <w:right w:val="nil"/>
              <w:tl2br w:val="nil"/>
              <w:tr2bl w:val="nil"/>
            </w:tcBorders>
            <w:shd w:val="clear" w:color="auto" w:fill="auto"/>
            <w:noWrap/>
            <w:tcMar>
              <w:left w:w="72" w:type="dxa"/>
              <w:right w:w="117" w:type="dxa"/>
            </w:tcMar>
            <w:vAlign w:val="bottom"/>
          </w:tcPr>
          <w:p w14:paraId="75272780"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259</w:t>
            </w:r>
          </w:p>
        </w:tc>
        <w:tc>
          <w:tcPr>
            <w:tcW w:w="735" w:type="dxa"/>
            <w:gridSpan w:val="2"/>
            <w:tcBorders>
              <w:top w:val="single" w:sz="4" w:space="0" w:color="4D4B4C"/>
              <w:left w:val="nil"/>
              <w:bottom w:val="nil"/>
              <w:right w:val="nil"/>
              <w:tl2br w:val="nil"/>
              <w:tr2bl w:val="nil"/>
            </w:tcBorders>
            <w:shd w:val="clear" w:color="auto" w:fill="auto"/>
            <w:noWrap/>
            <w:tcMar>
              <w:left w:w="72" w:type="dxa"/>
              <w:right w:w="117" w:type="dxa"/>
            </w:tcMar>
            <w:vAlign w:val="bottom"/>
          </w:tcPr>
          <w:p w14:paraId="7A2348EA"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389</w:t>
            </w:r>
          </w:p>
        </w:tc>
        <w:tc>
          <w:tcPr>
            <w:tcW w:w="675" w:type="dxa"/>
            <w:gridSpan w:val="2"/>
            <w:tcBorders>
              <w:top w:val="single" w:sz="4" w:space="0" w:color="4D4B4C"/>
              <w:left w:val="nil"/>
              <w:bottom w:val="nil"/>
              <w:right w:val="nil"/>
              <w:tl2br w:val="nil"/>
              <w:tr2bl w:val="nil"/>
            </w:tcBorders>
            <w:shd w:val="clear" w:color="auto" w:fill="auto"/>
            <w:noWrap/>
            <w:tcMar>
              <w:left w:w="72" w:type="dxa"/>
              <w:right w:w="72" w:type="dxa"/>
            </w:tcMar>
            <w:vAlign w:val="bottom"/>
          </w:tcPr>
          <w:p w14:paraId="36B13D1B"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(26)</w:t>
            </w:r>
          </w:p>
        </w:tc>
        <w:tc>
          <w:tcPr>
            <w:tcW w:w="645" w:type="dxa"/>
            <w:gridSpan w:val="2"/>
            <w:tcBorders>
              <w:top w:val="single" w:sz="4" w:space="0" w:color="4D4B4C"/>
              <w:left w:val="nil"/>
              <w:bottom w:val="nil"/>
              <w:right w:val="nil"/>
              <w:tl2br w:val="nil"/>
              <w:tr2bl w:val="nil"/>
            </w:tcBorders>
            <w:shd w:val="clear" w:color="auto" w:fill="auto"/>
            <w:noWrap/>
            <w:tcMar>
              <w:left w:w="72" w:type="dxa"/>
              <w:right w:w="117" w:type="dxa"/>
            </w:tcMar>
            <w:vAlign w:val="bottom"/>
          </w:tcPr>
          <w:p w14:paraId="488217A4"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1,003</w:t>
            </w:r>
          </w:p>
        </w:tc>
        <w:tc>
          <w:tcPr>
            <w:tcW w:w="765" w:type="dxa"/>
            <w:gridSpan w:val="2"/>
            <w:tcBorders>
              <w:top w:val="single" w:sz="4" w:space="0" w:color="4D4B4C"/>
              <w:left w:val="nil"/>
              <w:bottom w:val="nil"/>
              <w:right w:val="nil"/>
              <w:tl2br w:val="nil"/>
              <w:tr2bl w:val="nil"/>
            </w:tcBorders>
            <w:shd w:val="clear" w:color="auto" w:fill="auto"/>
            <w:noWrap/>
            <w:tcMar>
              <w:left w:w="72" w:type="dxa"/>
              <w:right w:w="117" w:type="dxa"/>
            </w:tcMar>
            <w:vAlign w:val="bottom"/>
          </w:tcPr>
          <w:p w14:paraId="41D1B875"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4,169</w:t>
            </w:r>
          </w:p>
        </w:tc>
        <w:tc>
          <w:tcPr>
            <w:tcW w:w="690" w:type="dxa"/>
            <w:gridSpan w:val="2"/>
            <w:tcBorders>
              <w:top w:val="single" w:sz="4" w:space="0" w:color="4D4B4C"/>
              <w:left w:val="nil"/>
              <w:bottom w:val="nil"/>
              <w:right w:val="nil"/>
              <w:tl2br w:val="nil"/>
              <w:tr2bl w:val="nil"/>
            </w:tcBorders>
            <w:shd w:val="clear" w:color="auto" w:fill="auto"/>
            <w:noWrap/>
            <w:tcMar>
              <w:left w:w="72" w:type="dxa"/>
              <w:right w:w="117" w:type="dxa"/>
            </w:tcMar>
            <w:vAlign w:val="bottom"/>
          </w:tcPr>
          <w:p w14:paraId="259E3E17"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173</w:t>
            </w:r>
          </w:p>
        </w:tc>
        <w:tc>
          <w:tcPr>
            <w:tcW w:w="630" w:type="dxa"/>
            <w:gridSpan w:val="2"/>
            <w:tcBorders>
              <w:top w:val="single" w:sz="4" w:space="0" w:color="4D4B4C"/>
              <w:left w:val="nil"/>
              <w:bottom w:val="nil"/>
              <w:right w:val="nil"/>
              <w:tl2br w:val="nil"/>
              <w:tr2bl w:val="nil"/>
            </w:tcBorders>
            <w:shd w:val="clear" w:color="auto" w:fill="auto"/>
            <w:noWrap/>
            <w:tcMar>
              <w:left w:w="72" w:type="dxa"/>
              <w:right w:w="117" w:type="dxa"/>
            </w:tcMar>
            <w:vAlign w:val="bottom"/>
          </w:tcPr>
          <w:p w14:paraId="42C0CD2D"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4,342</w:t>
            </w:r>
          </w:p>
        </w:tc>
      </w:tr>
      <w:tr w:rsidR="00D429A0" w:rsidRPr="00EF0925" w14:paraId="06577E55"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150" w:type="dxa"/>
            <w:tcBorders>
              <w:top w:val="nil"/>
              <w:left w:val="nil"/>
              <w:bottom w:val="nil"/>
              <w:right w:val="nil"/>
              <w:tl2br w:val="nil"/>
              <w:tr2bl w:val="nil"/>
            </w:tcBorders>
            <w:shd w:val="clear" w:color="auto" w:fill="auto"/>
            <w:tcMar>
              <w:left w:w="0" w:type="dxa"/>
              <w:right w:w="0" w:type="dxa"/>
            </w:tcMar>
            <w:vAlign w:val="bottom"/>
          </w:tcPr>
          <w:p w14:paraId="0B48C976" w14:textId="77777777" w:rsidR="008A1EFF" w:rsidRPr="00EF0925" w:rsidRDefault="008A1EFF" w:rsidP="00EF0925">
            <w:pPr>
              <w:keepNext/>
              <w:rPr>
                <w:rFonts w:ascii="Arial" w:eastAsia="Arial" w:hAnsi="Arial" w:cs="Arial"/>
                <w:b/>
                <w:color w:val="000000"/>
                <w:sz w:val="14"/>
                <w:lang w:val="en-US" w:eastAsia="en-US"/>
              </w:rPr>
            </w:pPr>
          </w:p>
        </w:tc>
        <w:tc>
          <w:tcPr>
            <w:tcW w:w="2745" w:type="dxa"/>
            <w:gridSpan w:val="2"/>
            <w:tcBorders>
              <w:top w:val="nil"/>
              <w:left w:val="nil"/>
              <w:bottom w:val="nil"/>
              <w:right w:val="nil"/>
              <w:tl2br w:val="nil"/>
              <w:tr2bl w:val="nil"/>
            </w:tcBorders>
            <w:shd w:val="clear" w:color="auto" w:fill="auto"/>
            <w:tcMar>
              <w:left w:w="0" w:type="dxa"/>
              <w:right w:w="0" w:type="dxa"/>
            </w:tcMar>
            <w:vAlign w:val="bottom"/>
          </w:tcPr>
          <w:p w14:paraId="02656925" w14:textId="77777777" w:rsidR="008A1EFF" w:rsidRPr="00EF0925" w:rsidRDefault="008A1EFF" w:rsidP="00EF0925">
            <w:pPr>
              <w:keepNext/>
              <w:rPr>
                <w:rFonts w:ascii="Arial" w:eastAsia="Arial" w:hAnsi="Arial" w:cs="Arial"/>
                <w:b/>
                <w:color w:val="000000"/>
                <w:sz w:val="14"/>
                <w:lang w:val="en-US" w:eastAsia="en-US"/>
              </w:rPr>
            </w:pPr>
          </w:p>
        </w:tc>
        <w:tc>
          <w:tcPr>
            <w:tcW w:w="570" w:type="dxa"/>
            <w:tcBorders>
              <w:top w:val="nil"/>
              <w:left w:val="nil"/>
              <w:bottom w:val="nil"/>
              <w:right w:val="nil"/>
              <w:tl2br w:val="nil"/>
              <w:tr2bl w:val="nil"/>
            </w:tcBorders>
            <w:shd w:val="clear" w:color="auto" w:fill="auto"/>
            <w:tcMar>
              <w:left w:w="0" w:type="dxa"/>
              <w:right w:w="0" w:type="dxa"/>
            </w:tcMar>
            <w:vAlign w:val="bottom"/>
          </w:tcPr>
          <w:p w14:paraId="077F698A" w14:textId="77777777" w:rsidR="008A1EFF" w:rsidRPr="00EF0925" w:rsidRDefault="008A1EFF" w:rsidP="00EF0925">
            <w:pPr>
              <w:keepNext/>
              <w:rPr>
                <w:rFonts w:ascii="Arial" w:eastAsia="Arial" w:hAnsi="Arial" w:cs="Arial"/>
                <w:b/>
                <w:color w:val="000000"/>
                <w:sz w:val="14"/>
                <w:lang w:val="en-US" w:eastAsia="en-US"/>
              </w:rPr>
            </w:pPr>
          </w:p>
        </w:tc>
        <w:tc>
          <w:tcPr>
            <w:tcW w:w="630" w:type="dxa"/>
            <w:tcBorders>
              <w:top w:val="nil"/>
              <w:left w:val="nil"/>
              <w:bottom w:val="nil"/>
              <w:right w:val="nil"/>
              <w:tl2br w:val="nil"/>
              <w:tr2bl w:val="nil"/>
            </w:tcBorders>
            <w:shd w:val="clear" w:color="auto" w:fill="auto"/>
            <w:tcMar>
              <w:left w:w="0" w:type="dxa"/>
              <w:right w:w="0" w:type="dxa"/>
            </w:tcMar>
            <w:vAlign w:val="bottom"/>
          </w:tcPr>
          <w:p w14:paraId="3E009659" w14:textId="77777777" w:rsidR="008A1EFF" w:rsidRPr="00EF0925" w:rsidRDefault="008A1EFF" w:rsidP="00EF0925">
            <w:pPr>
              <w:keepNext/>
              <w:rPr>
                <w:rFonts w:ascii="Arial" w:eastAsia="Arial" w:hAnsi="Arial" w:cs="Arial"/>
                <w:b/>
                <w:color w:val="000000"/>
                <w:sz w:val="14"/>
                <w:lang w:val="en-US" w:eastAsia="en-US"/>
              </w:rPr>
            </w:pPr>
          </w:p>
        </w:tc>
        <w:tc>
          <w:tcPr>
            <w:tcW w:w="690" w:type="dxa"/>
            <w:tcBorders>
              <w:top w:val="nil"/>
              <w:left w:val="nil"/>
              <w:bottom w:val="nil"/>
              <w:right w:val="nil"/>
              <w:tl2br w:val="nil"/>
              <w:tr2bl w:val="nil"/>
            </w:tcBorders>
            <w:shd w:val="clear" w:color="auto" w:fill="auto"/>
            <w:noWrap/>
            <w:tcMar>
              <w:left w:w="0" w:type="dxa"/>
              <w:right w:w="0" w:type="dxa"/>
            </w:tcMar>
            <w:vAlign w:val="bottom"/>
          </w:tcPr>
          <w:p w14:paraId="37949C2E" w14:textId="77777777" w:rsidR="008A1EFF" w:rsidRPr="00EF0925" w:rsidRDefault="008A1EFF" w:rsidP="00EF0925">
            <w:pPr>
              <w:keepNext/>
              <w:jc w:val="right"/>
              <w:rPr>
                <w:rFonts w:ascii="Arial" w:eastAsia="Arial" w:hAnsi="Arial" w:cs="Arial"/>
                <w:color w:val="000000"/>
                <w:sz w:val="14"/>
                <w:lang w:val="en-US" w:eastAsia="en-US"/>
              </w:rPr>
            </w:pPr>
          </w:p>
        </w:tc>
        <w:tc>
          <w:tcPr>
            <w:tcW w:w="525" w:type="dxa"/>
            <w:tcBorders>
              <w:top w:val="nil"/>
              <w:left w:val="nil"/>
              <w:bottom w:val="nil"/>
              <w:right w:val="nil"/>
              <w:tl2br w:val="nil"/>
              <w:tr2bl w:val="nil"/>
            </w:tcBorders>
            <w:shd w:val="clear" w:color="auto" w:fill="auto"/>
            <w:noWrap/>
            <w:tcMar>
              <w:left w:w="0" w:type="dxa"/>
              <w:right w:w="0" w:type="dxa"/>
            </w:tcMar>
            <w:vAlign w:val="bottom"/>
          </w:tcPr>
          <w:p w14:paraId="5B3862AE" w14:textId="77777777" w:rsidR="008A1EFF" w:rsidRPr="00EF0925" w:rsidRDefault="008A1EFF" w:rsidP="00EF0925">
            <w:pPr>
              <w:keepNext/>
              <w:jc w:val="right"/>
              <w:rPr>
                <w:rFonts w:ascii="Arial" w:eastAsia="Arial" w:hAnsi="Arial" w:cs="Arial"/>
                <w:color w:val="000000"/>
                <w:sz w:val="14"/>
                <w:lang w:val="en-US" w:eastAsia="en-US"/>
              </w:rPr>
            </w:pPr>
          </w:p>
        </w:tc>
        <w:tc>
          <w:tcPr>
            <w:tcW w:w="795" w:type="dxa"/>
            <w:tcBorders>
              <w:top w:val="nil"/>
              <w:left w:val="nil"/>
              <w:bottom w:val="nil"/>
              <w:right w:val="nil"/>
              <w:tl2br w:val="nil"/>
              <w:tr2bl w:val="nil"/>
            </w:tcBorders>
            <w:shd w:val="clear" w:color="auto" w:fill="auto"/>
            <w:noWrap/>
            <w:tcMar>
              <w:left w:w="0" w:type="dxa"/>
              <w:right w:w="0" w:type="dxa"/>
            </w:tcMar>
            <w:vAlign w:val="bottom"/>
          </w:tcPr>
          <w:p w14:paraId="1D2EA27A" w14:textId="77777777" w:rsidR="008A1EFF" w:rsidRPr="00EF0925" w:rsidRDefault="008A1EFF" w:rsidP="00EF0925">
            <w:pPr>
              <w:keepNext/>
              <w:jc w:val="right"/>
              <w:rPr>
                <w:rFonts w:ascii="Arial" w:eastAsia="Arial" w:hAnsi="Arial" w:cs="Arial"/>
                <w:color w:val="000000"/>
                <w:sz w:val="14"/>
                <w:lang w:val="en-US" w:eastAsia="en-US"/>
              </w:rPr>
            </w:pPr>
          </w:p>
        </w:tc>
        <w:tc>
          <w:tcPr>
            <w:tcW w:w="735" w:type="dxa"/>
            <w:gridSpan w:val="2"/>
            <w:tcBorders>
              <w:top w:val="nil"/>
              <w:left w:val="nil"/>
              <w:bottom w:val="nil"/>
              <w:right w:val="nil"/>
              <w:tl2br w:val="nil"/>
              <w:tr2bl w:val="nil"/>
            </w:tcBorders>
            <w:shd w:val="clear" w:color="auto" w:fill="auto"/>
            <w:noWrap/>
            <w:tcMar>
              <w:left w:w="0" w:type="dxa"/>
              <w:right w:w="0" w:type="dxa"/>
            </w:tcMar>
            <w:vAlign w:val="bottom"/>
          </w:tcPr>
          <w:p w14:paraId="211BE010" w14:textId="77777777" w:rsidR="008A1EFF" w:rsidRPr="00EF0925" w:rsidRDefault="008A1EFF" w:rsidP="00EF0925">
            <w:pPr>
              <w:keepNext/>
              <w:jc w:val="right"/>
              <w:rPr>
                <w:rFonts w:ascii="Arial" w:eastAsia="Arial" w:hAnsi="Arial" w:cs="Arial"/>
                <w:color w:val="000000"/>
                <w:sz w:val="14"/>
                <w:lang w:val="en-US" w:eastAsia="en-US"/>
              </w:rPr>
            </w:pPr>
          </w:p>
        </w:tc>
        <w:tc>
          <w:tcPr>
            <w:tcW w:w="675" w:type="dxa"/>
            <w:gridSpan w:val="2"/>
            <w:tcBorders>
              <w:top w:val="nil"/>
              <w:left w:val="nil"/>
              <w:bottom w:val="nil"/>
              <w:right w:val="nil"/>
              <w:tl2br w:val="nil"/>
              <w:tr2bl w:val="nil"/>
            </w:tcBorders>
            <w:shd w:val="clear" w:color="auto" w:fill="auto"/>
            <w:noWrap/>
            <w:tcMar>
              <w:left w:w="0" w:type="dxa"/>
              <w:right w:w="0" w:type="dxa"/>
            </w:tcMar>
            <w:vAlign w:val="bottom"/>
          </w:tcPr>
          <w:p w14:paraId="456F9310" w14:textId="77777777" w:rsidR="008A1EFF" w:rsidRPr="00EF0925" w:rsidRDefault="008A1EFF" w:rsidP="00EF0925">
            <w:pPr>
              <w:keepNext/>
              <w:jc w:val="right"/>
              <w:rPr>
                <w:rFonts w:ascii="Arial" w:eastAsia="Arial" w:hAnsi="Arial" w:cs="Arial"/>
                <w:color w:val="000000"/>
                <w:sz w:val="14"/>
                <w:lang w:val="en-US" w:eastAsia="en-US"/>
              </w:rPr>
            </w:pPr>
          </w:p>
        </w:tc>
        <w:tc>
          <w:tcPr>
            <w:tcW w:w="645" w:type="dxa"/>
            <w:gridSpan w:val="2"/>
            <w:tcBorders>
              <w:top w:val="nil"/>
              <w:left w:val="nil"/>
              <w:bottom w:val="nil"/>
              <w:right w:val="nil"/>
              <w:tl2br w:val="nil"/>
              <w:tr2bl w:val="nil"/>
            </w:tcBorders>
            <w:shd w:val="clear" w:color="auto" w:fill="auto"/>
            <w:noWrap/>
            <w:tcMar>
              <w:left w:w="0" w:type="dxa"/>
              <w:right w:w="0" w:type="dxa"/>
            </w:tcMar>
            <w:vAlign w:val="bottom"/>
          </w:tcPr>
          <w:p w14:paraId="6469B111" w14:textId="77777777" w:rsidR="008A1EFF" w:rsidRPr="00EF0925" w:rsidRDefault="008A1EFF" w:rsidP="00EF0925">
            <w:pPr>
              <w:keepNext/>
              <w:jc w:val="right"/>
              <w:rPr>
                <w:rFonts w:ascii="Arial" w:eastAsia="Arial" w:hAnsi="Arial" w:cs="Arial"/>
                <w:color w:val="000000"/>
                <w:sz w:val="14"/>
                <w:lang w:val="en-US" w:eastAsia="en-US"/>
              </w:rPr>
            </w:pPr>
          </w:p>
        </w:tc>
        <w:tc>
          <w:tcPr>
            <w:tcW w:w="765" w:type="dxa"/>
            <w:gridSpan w:val="2"/>
            <w:tcBorders>
              <w:top w:val="nil"/>
              <w:left w:val="nil"/>
              <w:bottom w:val="nil"/>
              <w:right w:val="nil"/>
              <w:tl2br w:val="nil"/>
              <w:tr2bl w:val="nil"/>
            </w:tcBorders>
            <w:shd w:val="clear" w:color="auto" w:fill="auto"/>
            <w:noWrap/>
            <w:tcMar>
              <w:left w:w="0" w:type="dxa"/>
              <w:right w:w="0" w:type="dxa"/>
            </w:tcMar>
            <w:vAlign w:val="bottom"/>
          </w:tcPr>
          <w:p w14:paraId="45BAB45D" w14:textId="77777777" w:rsidR="008A1EFF" w:rsidRPr="00EF0925" w:rsidRDefault="008A1EFF" w:rsidP="00EF0925">
            <w:pPr>
              <w:keepNext/>
              <w:jc w:val="right"/>
              <w:rPr>
                <w:rFonts w:ascii="Arial" w:eastAsia="Arial" w:hAnsi="Arial" w:cs="Arial"/>
                <w:color w:val="000000"/>
                <w:sz w:val="14"/>
                <w:lang w:val="en-US" w:eastAsia="en-US"/>
              </w:rPr>
            </w:pPr>
          </w:p>
        </w:tc>
        <w:tc>
          <w:tcPr>
            <w:tcW w:w="690" w:type="dxa"/>
            <w:gridSpan w:val="2"/>
            <w:tcBorders>
              <w:top w:val="nil"/>
              <w:left w:val="nil"/>
              <w:bottom w:val="nil"/>
              <w:right w:val="nil"/>
              <w:tl2br w:val="nil"/>
              <w:tr2bl w:val="nil"/>
            </w:tcBorders>
            <w:shd w:val="clear" w:color="auto" w:fill="auto"/>
            <w:noWrap/>
            <w:tcMar>
              <w:left w:w="0" w:type="dxa"/>
              <w:right w:w="0" w:type="dxa"/>
            </w:tcMar>
            <w:vAlign w:val="bottom"/>
          </w:tcPr>
          <w:p w14:paraId="26A62FCD" w14:textId="77777777" w:rsidR="008A1EFF" w:rsidRPr="00EF0925" w:rsidRDefault="008A1EFF" w:rsidP="00EF0925">
            <w:pPr>
              <w:keepNext/>
              <w:jc w:val="right"/>
              <w:rPr>
                <w:rFonts w:ascii="Arial" w:eastAsia="Arial" w:hAnsi="Arial" w:cs="Arial"/>
                <w:b/>
                <w:color w:val="000000"/>
                <w:sz w:val="14"/>
                <w:lang w:val="en-US" w:eastAsia="en-US"/>
              </w:rPr>
            </w:pPr>
          </w:p>
        </w:tc>
        <w:tc>
          <w:tcPr>
            <w:tcW w:w="630" w:type="dxa"/>
            <w:gridSpan w:val="2"/>
            <w:tcBorders>
              <w:top w:val="nil"/>
              <w:left w:val="nil"/>
              <w:bottom w:val="nil"/>
              <w:right w:val="nil"/>
              <w:tl2br w:val="nil"/>
              <w:tr2bl w:val="nil"/>
            </w:tcBorders>
            <w:shd w:val="clear" w:color="auto" w:fill="auto"/>
            <w:noWrap/>
            <w:tcMar>
              <w:left w:w="0" w:type="dxa"/>
              <w:right w:w="0" w:type="dxa"/>
            </w:tcMar>
            <w:vAlign w:val="bottom"/>
          </w:tcPr>
          <w:p w14:paraId="5084810C" w14:textId="77777777" w:rsidR="008A1EFF" w:rsidRPr="00EF0925" w:rsidRDefault="008A1EFF" w:rsidP="00EF0925">
            <w:pPr>
              <w:keepNext/>
              <w:jc w:val="right"/>
              <w:rPr>
                <w:rFonts w:ascii="Arial" w:eastAsia="Arial" w:hAnsi="Arial" w:cs="Arial"/>
                <w:color w:val="000000"/>
                <w:sz w:val="14"/>
                <w:lang w:val="en-US" w:eastAsia="en-US"/>
              </w:rPr>
            </w:pPr>
          </w:p>
        </w:tc>
      </w:tr>
      <w:tr w:rsidR="00D429A0" w:rsidRPr="00EF0925" w14:paraId="6412E9B3"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3465" w:type="dxa"/>
            <w:gridSpan w:val="4"/>
            <w:tcBorders>
              <w:top w:val="nil"/>
              <w:left w:val="nil"/>
              <w:bottom w:val="nil"/>
              <w:right w:val="nil"/>
              <w:tl2br w:val="nil"/>
              <w:tr2bl w:val="nil"/>
            </w:tcBorders>
            <w:shd w:val="clear" w:color="auto" w:fill="auto"/>
            <w:tcMar>
              <w:left w:w="72" w:type="dxa"/>
              <w:right w:w="72" w:type="dxa"/>
            </w:tcMar>
            <w:vAlign w:val="bottom"/>
          </w:tcPr>
          <w:p w14:paraId="6596359A" w14:textId="77777777" w:rsidR="008A1EFF" w:rsidRPr="00EF0925" w:rsidRDefault="00D429A0" w:rsidP="00EF0925">
            <w:pPr>
              <w:keepNex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Total comprehensive income</w:t>
            </w:r>
          </w:p>
        </w:tc>
        <w:tc>
          <w:tcPr>
            <w:tcW w:w="630" w:type="dxa"/>
            <w:tcBorders>
              <w:top w:val="nil"/>
              <w:left w:val="nil"/>
              <w:bottom w:val="single" w:sz="4" w:space="0" w:color="4D4B4C"/>
              <w:right w:val="nil"/>
              <w:tl2br w:val="nil"/>
              <w:tr2bl w:val="nil"/>
            </w:tcBorders>
            <w:shd w:val="clear" w:color="auto" w:fill="auto"/>
            <w:tcMar>
              <w:left w:w="0" w:type="dxa"/>
              <w:right w:w="0" w:type="dxa"/>
            </w:tcMar>
            <w:vAlign w:val="bottom"/>
          </w:tcPr>
          <w:p w14:paraId="4E935406" w14:textId="77777777" w:rsidR="008A1EFF" w:rsidRPr="00EF0925" w:rsidRDefault="008A1EFF" w:rsidP="00EF0925">
            <w:pPr>
              <w:keepNext/>
              <w:rPr>
                <w:rFonts w:ascii="Arial" w:eastAsia="Arial" w:hAnsi="Arial" w:cs="Arial"/>
                <w:b/>
                <w:color w:val="000000"/>
                <w:sz w:val="14"/>
                <w:lang w:val="en-US" w:eastAsia="en-US"/>
              </w:rPr>
            </w:pPr>
          </w:p>
        </w:tc>
        <w:tc>
          <w:tcPr>
            <w:tcW w:w="69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050B466C" w14:textId="77777777" w:rsidR="008A1EFF" w:rsidRPr="00EF0925" w:rsidRDefault="008A1EFF" w:rsidP="00EF0925">
            <w:pPr>
              <w:keepNext/>
              <w:jc w:val="right"/>
              <w:rPr>
                <w:rFonts w:ascii="Arial" w:eastAsia="Arial" w:hAnsi="Arial" w:cs="Arial"/>
                <w:color w:val="000000"/>
                <w:sz w:val="14"/>
                <w:lang w:val="en-US" w:eastAsia="en-US"/>
              </w:rPr>
            </w:pPr>
          </w:p>
        </w:tc>
        <w:tc>
          <w:tcPr>
            <w:tcW w:w="525"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1C99415A" w14:textId="77777777" w:rsidR="008A1EFF" w:rsidRPr="00EF0925" w:rsidRDefault="008A1EFF" w:rsidP="00EF0925">
            <w:pPr>
              <w:keepNext/>
              <w:jc w:val="right"/>
              <w:rPr>
                <w:rFonts w:ascii="Arial" w:eastAsia="Arial" w:hAnsi="Arial" w:cs="Arial"/>
                <w:color w:val="000000"/>
                <w:sz w:val="14"/>
                <w:lang w:val="en-US" w:eastAsia="en-US"/>
              </w:rPr>
            </w:pPr>
          </w:p>
        </w:tc>
        <w:tc>
          <w:tcPr>
            <w:tcW w:w="795"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3E6CE24D" w14:textId="77777777" w:rsidR="008A1EFF" w:rsidRPr="00EF0925" w:rsidRDefault="008A1EFF" w:rsidP="00EF0925">
            <w:pPr>
              <w:keepNext/>
              <w:jc w:val="right"/>
              <w:rPr>
                <w:rFonts w:ascii="Arial" w:eastAsia="Arial" w:hAnsi="Arial" w:cs="Arial"/>
                <w:color w:val="000000"/>
                <w:sz w:val="14"/>
                <w:lang w:val="en-US" w:eastAsia="en-US"/>
              </w:rPr>
            </w:pPr>
          </w:p>
        </w:tc>
        <w:tc>
          <w:tcPr>
            <w:tcW w:w="735"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72327E2F" w14:textId="77777777" w:rsidR="008A1EFF" w:rsidRPr="00EF0925" w:rsidRDefault="008A1EFF" w:rsidP="00EF0925">
            <w:pPr>
              <w:keepNext/>
              <w:jc w:val="right"/>
              <w:rPr>
                <w:rFonts w:ascii="Arial" w:eastAsia="Arial" w:hAnsi="Arial" w:cs="Arial"/>
                <w:color w:val="000000"/>
                <w:sz w:val="14"/>
                <w:lang w:val="en-US" w:eastAsia="en-US"/>
              </w:rPr>
            </w:pPr>
          </w:p>
        </w:tc>
        <w:tc>
          <w:tcPr>
            <w:tcW w:w="675"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161FC597" w14:textId="77777777" w:rsidR="008A1EFF" w:rsidRPr="00EF0925" w:rsidRDefault="008A1EFF" w:rsidP="00EF0925">
            <w:pPr>
              <w:keepNext/>
              <w:jc w:val="right"/>
              <w:rPr>
                <w:rFonts w:ascii="Arial" w:eastAsia="Arial" w:hAnsi="Arial" w:cs="Arial"/>
                <w:color w:val="000000"/>
                <w:sz w:val="14"/>
                <w:lang w:val="en-US" w:eastAsia="en-US"/>
              </w:rPr>
            </w:pPr>
          </w:p>
        </w:tc>
        <w:tc>
          <w:tcPr>
            <w:tcW w:w="645"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5BEBF6B7" w14:textId="77777777" w:rsidR="008A1EFF" w:rsidRPr="00EF0925" w:rsidRDefault="008A1EFF" w:rsidP="00EF0925">
            <w:pPr>
              <w:keepNext/>
              <w:jc w:val="right"/>
              <w:rPr>
                <w:rFonts w:ascii="Arial" w:eastAsia="Arial" w:hAnsi="Arial" w:cs="Arial"/>
                <w:color w:val="000000"/>
                <w:sz w:val="14"/>
                <w:lang w:val="en-US" w:eastAsia="en-US"/>
              </w:rPr>
            </w:pPr>
          </w:p>
        </w:tc>
        <w:tc>
          <w:tcPr>
            <w:tcW w:w="765"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0664A18D" w14:textId="77777777" w:rsidR="008A1EFF" w:rsidRPr="00EF0925" w:rsidRDefault="008A1EFF" w:rsidP="00EF0925">
            <w:pPr>
              <w:keepNext/>
              <w:jc w:val="right"/>
              <w:rPr>
                <w:rFonts w:ascii="Arial" w:eastAsia="Arial" w:hAnsi="Arial" w:cs="Arial"/>
                <w:color w:val="000000"/>
                <w:sz w:val="14"/>
                <w:lang w:val="en-US" w:eastAsia="en-US"/>
              </w:rPr>
            </w:pPr>
          </w:p>
        </w:tc>
        <w:tc>
          <w:tcPr>
            <w:tcW w:w="690"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5D96543F" w14:textId="77777777" w:rsidR="008A1EFF" w:rsidRPr="00EF0925" w:rsidRDefault="008A1EFF" w:rsidP="00EF0925">
            <w:pPr>
              <w:keepNext/>
              <w:jc w:val="right"/>
              <w:rPr>
                <w:rFonts w:ascii="Arial" w:eastAsia="Arial" w:hAnsi="Arial" w:cs="Arial"/>
                <w:b/>
                <w:color w:val="000000"/>
                <w:sz w:val="14"/>
                <w:lang w:val="en-US" w:eastAsia="en-US"/>
              </w:rPr>
            </w:pPr>
          </w:p>
        </w:tc>
        <w:tc>
          <w:tcPr>
            <w:tcW w:w="630"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6B2ACD4D" w14:textId="77777777" w:rsidR="008A1EFF" w:rsidRPr="00EF0925" w:rsidRDefault="008A1EFF" w:rsidP="00EF0925">
            <w:pPr>
              <w:keepNext/>
              <w:jc w:val="right"/>
              <w:rPr>
                <w:rFonts w:ascii="Arial" w:eastAsia="Arial" w:hAnsi="Arial" w:cs="Arial"/>
                <w:color w:val="000000"/>
                <w:sz w:val="14"/>
                <w:lang w:val="en-US" w:eastAsia="en-US"/>
              </w:rPr>
            </w:pPr>
          </w:p>
        </w:tc>
      </w:tr>
      <w:tr w:rsidR="00D429A0" w:rsidRPr="00EF0925" w14:paraId="5000D0AD"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2895" w:type="dxa"/>
            <w:gridSpan w:val="3"/>
            <w:tcBorders>
              <w:top w:val="nil"/>
              <w:left w:val="nil"/>
              <w:bottom w:val="nil"/>
              <w:right w:val="single" w:sz="4" w:space="0" w:color="4D4B4C"/>
              <w:tl2br w:val="nil"/>
              <w:tr2bl w:val="nil"/>
            </w:tcBorders>
            <w:shd w:val="clear" w:color="auto" w:fill="auto"/>
            <w:tcMar>
              <w:left w:w="72" w:type="dxa"/>
              <w:right w:w="72" w:type="dxa"/>
            </w:tcMar>
            <w:vAlign w:val="bottom"/>
          </w:tcPr>
          <w:p w14:paraId="449C5311" w14:textId="77777777" w:rsidR="008A1EFF" w:rsidRPr="00EF0925" w:rsidRDefault="00D429A0" w:rsidP="00EF0925">
            <w:pPr>
              <w:keepNext/>
              <w:rPr>
                <w:rFonts w:ascii="Arial" w:eastAsia="Arial" w:hAnsi="Arial" w:cs="Arial"/>
                <w:color w:val="000000"/>
                <w:sz w:val="14"/>
                <w:lang w:val="en-US" w:eastAsia="en-US"/>
              </w:rPr>
            </w:pPr>
            <w:r w:rsidRPr="00EF0925">
              <w:rPr>
                <w:rFonts w:ascii="Arial" w:eastAsia="Arial" w:hAnsi="Arial" w:cs="Arial"/>
                <w:color w:val="000000"/>
                <w:sz w:val="15"/>
                <w:lang w:val="en-US" w:eastAsia="en-US"/>
              </w:rPr>
              <w:t>Profit for the period</w:t>
            </w:r>
          </w:p>
        </w:tc>
        <w:tc>
          <w:tcPr>
            <w:tcW w:w="570" w:type="dxa"/>
            <w:tcBorders>
              <w:top w:val="single" w:sz="4" w:space="0" w:color="4D4B4C"/>
              <w:left w:val="single" w:sz="4" w:space="0" w:color="4D4B4C"/>
              <w:bottom w:val="nil"/>
              <w:right w:val="nil"/>
              <w:tl2br w:val="nil"/>
              <w:tr2bl w:val="nil"/>
            </w:tcBorders>
            <w:shd w:val="clear" w:color="auto" w:fill="auto"/>
            <w:noWrap/>
            <w:tcMar>
              <w:left w:w="72" w:type="dxa"/>
              <w:right w:w="117" w:type="dxa"/>
            </w:tcMar>
            <w:vAlign w:val="bottom"/>
          </w:tcPr>
          <w:p w14:paraId="3C2B8140"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w:t>
            </w:r>
          </w:p>
        </w:tc>
        <w:tc>
          <w:tcPr>
            <w:tcW w:w="630" w:type="dxa"/>
            <w:tcBorders>
              <w:top w:val="single" w:sz="4" w:space="0" w:color="4D4B4C"/>
              <w:left w:val="nil"/>
              <w:bottom w:val="nil"/>
              <w:right w:val="nil"/>
              <w:tl2br w:val="nil"/>
              <w:tr2bl w:val="nil"/>
            </w:tcBorders>
            <w:shd w:val="clear" w:color="auto" w:fill="auto"/>
            <w:noWrap/>
            <w:tcMar>
              <w:left w:w="72" w:type="dxa"/>
              <w:right w:w="117" w:type="dxa"/>
            </w:tcMar>
            <w:vAlign w:val="bottom"/>
          </w:tcPr>
          <w:p w14:paraId="6C0A586D"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w:t>
            </w:r>
          </w:p>
        </w:tc>
        <w:tc>
          <w:tcPr>
            <w:tcW w:w="690" w:type="dxa"/>
            <w:tcBorders>
              <w:top w:val="single" w:sz="4" w:space="0" w:color="4D4B4C"/>
              <w:left w:val="nil"/>
              <w:bottom w:val="nil"/>
              <w:right w:val="nil"/>
              <w:tl2br w:val="nil"/>
              <w:tr2bl w:val="nil"/>
            </w:tcBorders>
            <w:shd w:val="clear" w:color="auto" w:fill="auto"/>
            <w:noWrap/>
            <w:tcMar>
              <w:left w:w="72" w:type="dxa"/>
              <w:right w:w="117" w:type="dxa"/>
            </w:tcMar>
            <w:vAlign w:val="bottom"/>
          </w:tcPr>
          <w:p w14:paraId="63EF482E"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w:t>
            </w:r>
          </w:p>
        </w:tc>
        <w:tc>
          <w:tcPr>
            <w:tcW w:w="525" w:type="dxa"/>
            <w:tcBorders>
              <w:top w:val="single" w:sz="4" w:space="0" w:color="4D4B4C"/>
              <w:left w:val="nil"/>
              <w:bottom w:val="nil"/>
              <w:right w:val="nil"/>
              <w:tl2br w:val="nil"/>
              <w:tr2bl w:val="nil"/>
            </w:tcBorders>
            <w:shd w:val="clear" w:color="auto" w:fill="auto"/>
            <w:noWrap/>
            <w:tcMar>
              <w:left w:w="72" w:type="dxa"/>
              <w:right w:w="117" w:type="dxa"/>
            </w:tcMar>
            <w:vAlign w:val="bottom"/>
          </w:tcPr>
          <w:p w14:paraId="6DB0ECD7"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w:t>
            </w:r>
          </w:p>
        </w:tc>
        <w:tc>
          <w:tcPr>
            <w:tcW w:w="795" w:type="dxa"/>
            <w:tcBorders>
              <w:top w:val="single" w:sz="4" w:space="0" w:color="4D4B4C"/>
              <w:left w:val="nil"/>
              <w:bottom w:val="nil"/>
              <w:right w:val="nil"/>
              <w:tl2br w:val="nil"/>
              <w:tr2bl w:val="nil"/>
            </w:tcBorders>
            <w:shd w:val="clear" w:color="auto" w:fill="auto"/>
            <w:noWrap/>
            <w:tcMar>
              <w:left w:w="72" w:type="dxa"/>
              <w:right w:w="117" w:type="dxa"/>
            </w:tcMar>
            <w:vAlign w:val="bottom"/>
          </w:tcPr>
          <w:p w14:paraId="377AF608"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w:t>
            </w:r>
          </w:p>
        </w:tc>
        <w:tc>
          <w:tcPr>
            <w:tcW w:w="735" w:type="dxa"/>
            <w:gridSpan w:val="2"/>
            <w:tcBorders>
              <w:top w:val="single" w:sz="4" w:space="0" w:color="4D4B4C"/>
              <w:left w:val="nil"/>
              <w:bottom w:val="nil"/>
              <w:right w:val="nil"/>
              <w:tl2br w:val="nil"/>
              <w:tr2bl w:val="nil"/>
            </w:tcBorders>
            <w:shd w:val="clear" w:color="auto" w:fill="auto"/>
            <w:noWrap/>
            <w:tcMar>
              <w:left w:w="72" w:type="dxa"/>
              <w:right w:w="117" w:type="dxa"/>
            </w:tcMar>
            <w:vAlign w:val="bottom"/>
          </w:tcPr>
          <w:p w14:paraId="033D698D"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w:t>
            </w:r>
          </w:p>
        </w:tc>
        <w:tc>
          <w:tcPr>
            <w:tcW w:w="675" w:type="dxa"/>
            <w:gridSpan w:val="2"/>
            <w:tcBorders>
              <w:top w:val="single" w:sz="4" w:space="0" w:color="4D4B4C"/>
              <w:left w:val="nil"/>
              <w:bottom w:val="nil"/>
              <w:right w:val="nil"/>
              <w:tl2br w:val="nil"/>
              <w:tr2bl w:val="nil"/>
            </w:tcBorders>
            <w:shd w:val="clear" w:color="auto" w:fill="auto"/>
            <w:noWrap/>
            <w:tcMar>
              <w:left w:w="72" w:type="dxa"/>
              <w:right w:w="117" w:type="dxa"/>
            </w:tcMar>
            <w:vAlign w:val="bottom"/>
          </w:tcPr>
          <w:p w14:paraId="6606F520"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w:t>
            </w:r>
          </w:p>
        </w:tc>
        <w:tc>
          <w:tcPr>
            <w:tcW w:w="645" w:type="dxa"/>
            <w:gridSpan w:val="2"/>
            <w:tcBorders>
              <w:top w:val="single" w:sz="4" w:space="0" w:color="4D4B4C"/>
              <w:left w:val="nil"/>
              <w:bottom w:val="nil"/>
              <w:right w:val="nil"/>
              <w:tl2br w:val="nil"/>
              <w:tr2bl w:val="nil"/>
            </w:tcBorders>
            <w:shd w:val="clear" w:color="auto" w:fill="auto"/>
            <w:noWrap/>
            <w:tcMar>
              <w:left w:w="72" w:type="dxa"/>
              <w:right w:w="117" w:type="dxa"/>
            </w:tcMar>
            <w:vAlign w:val="bottom"/>
          </w:tcPr>
          <w:p w14:paraId="33F6C197"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152</w:t>
            </w:r>
          </w:p>
        </w:tc>
        <w:tc>
          <w:tcPr>
            <w:tcW w:w="765" w:type="dxa"/>
            <w:gridSpan w:val="2"/>
            <w:tcBorders>
              <w:top w:val="single" w:sz="4" w:space="0" w:color="4D4B4C"/>
              <w:left w:val="nil"/>
              <w:bottom w:val="nil"/>
              <w:right w:val="nil"/>
              <w:tl2br w:val="nil"/>
              <w:tr2bl w:val="nil"/>
            </w:tcBorders>
            <w:shd w:val="clear" w:color="auto" w:fill="auto"/>
            <w:noWrap/>
            <w:tcMar>
              <w:left w:w="72" w:type="dxa"/>
              <w:right w:w="117" w:type="dxa"/>
            </w:tcMar>
            <w:vAlign w:val="bottom"/>
          </w:tcPr>
          <w:p w14:paraId="1C6D9D18"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152</w:t>
            </w:r>
          </w:p>
        </w:tc>
        <w:tc>
          <w:tcPr>
            <w:tcW w:w="690" w:type="dxa"/>
            <w:gridSpan w:val="2"/>
            <w:tcBorders>
              <w:top w:val="single" w:sz="4" w:space="0" w:color="4D4B4C"/>
              <w:left w:val="nil"/>
              <w:bottom w:val="nil"/>
              <w:right w:val="nil"/>
              <w:tl2br w:val="nil"/>
              <w:tr2bl w:val="nil"/>
            </w:tcBorders>
            <w:shd w:val="clear" w:color="auto" w:fill="auto"/>
            <w:noWrap/>
            <w:tcMar>
              <w:left w:w="72" w:type="dxa"/>
              <w:right w:w="117" w:type="dxa"/>
            </w:tcMar>
            <w:vAlign w:val="bottom"/>
          </w:tcPr>
          <w:p w14:paraId="34305007"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12</w:t>
            </w:r>
          </w:p>
        </w:tc>
        <w:tc>
          <w:tcPr>
            <w:tcW w:w="630" w:type="dxa"/>
            <w:gridSpan w:val="2"/>
            <w:tcBorders>
              <w:top w:val="single" w:sz="4" w:space="0" w:color="4D4B4C"/>
              <w:left w:val="nil"/>
              <w:bottom w:val="nil"/>
              <w:right w:val="single" w:sz="4" w:space="0" w:color="4D4B4C"/>
              <w:tl2br w:val="nil"/>
              <w:tr2bl w:val="nil"/>
            </w:tcBorders>
            <w:shd w:val="clear" w:color="auto" w:fill="auto"/>
            <w:noWrap/>
            <w:tcMar>
              <w:left w:w="72" w:type="dxa"/>
              <w:right w:w="117" w:type="dxa"/>
            </w:tcMar>
            <w:vAlign w:val="bottom"/>
          </w:tcPr>
          <w:p w14:paraId="3C7AD9C3"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164</w:t>
            </w:r>
          </w:p>
        </w:tc>
      </w:tr>
      <w:tr w:rsidR="00D429A0" w:rsidRPr="00EF0925" w14:paraId="69813BDB"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0"/>
        </w:trPr>
        <w:tc>
          <w:tcPr>
            <w:tcW w:w="2895" w:type="dxa"/>
            <w:gridSpan w:val="3"/>
            <w:tcBorders>
              <w:top w:val="nil"/>
              <w:left w:val="nil"/>
              <w:bottom w:val="nil"/>
              <w:right w:val="single" w:sz="4" w:space="0" w:color="4D4B4C"/>
              <w:tl2br w:val="nil"/>
              <w:tr2bl w:val="nil"/>
            </w:tcBorders>
            <w:shd w:val="clear" w:color="auto" w:fill="auto"/>
            <w:tcMar>
              <w:left w:w="72" w:type="dxa"/>
              <w:right w:w="72" w:type="dxa"/>
            </w:tcMar>
            <w:vAlign w:val="bottom"/>
          </w:tcPr>
          <w:p w14:paraId="4A525796" w14:textId="77777777" w:rsidR="008A1EFF" w:rsidRPr="00EF0925" w:rsidRDefault="00D429A0" w:rsidP="00EF0925">
            <w:pPr>
              <w:keepNext/>
              <w:rPr>
                <w:rFonts w:ascii="Arial" w:eastAsia="Arial" w:hAnsi="Arial" w:cs="Arial"/>
                <w:color w:val="000000"/>
                <w:sz w:val="14"/>
                <w:lang w:val="en-US" w:eastAsia="en-US"/>
              </w:rPr>
            </w:pPr>
            <w:r w:rsidRPr="00EF0925">
              <w:rPr>
                <w:rFonts w:ascii="Arial" w:eastAsia="Arial" w:hAnsi="Arial" w:cs="Arial"/>
                <w:color w:val="000000"/>
                <w:sz w:val="15"/>
                <w:lang w:val="en-US" w:eastAsia="en-US"/>
              </w:rPr>
              <w:t>Other comprehensive income for the period</w:t>
            </w:r>
          </w:p>
        </w:tc>
        <w:tc>
          <w:tcPr>
            <w:tcW w:w="570" w:type="dxa"/>
            <w:tcBorders>
              <w:top w:val="nil"/>
              <w:left w:val="single" w:sz="4" w:space="0" w:color="4D4B4C"/>
              <w:bottom w:val="single" w:sz="4" w:space="0" w:color="4D4B4C"/>
              <w:right w:val="nil"/>
              <w:tl2br w:val="nil"/>
              <w:tr2bl w:val="nil"/>
            </w:tcBorders>
            <w:shd w:val="clear" w:color="auto" w:fill="auto"/>
            <w:noWrap/>
            <w:tcMar>
              <w:left w:w="72" w:type="dxa"/>
              <w:right w:w="117" w:type="dxa"/>
            </w:tcMar>
            <w:vAlign w:val="bottom"/>
          </w:tcPr>
          <w:p w14:paraId="53F6EE0E"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w:t>
            </w:r>
          </w:p>
        </w:tc>
        <w:tc>
          <w:tcPr>
            <w:tcW w:w="630" w:type="dxa"/>
            <w:tcBorders>
              <w:top w:val="nil"/>
              <w:left w:val="nil"/>
              <w:bottom w:val="single" w:sz="4" w:space="0" w:color="4D4B4C"/>
              <w:right w:val="nil"/>
              <w:tl2br w:val="nil"/>
              <w:tr2bl w:val="nil"/>
            </w:tcBorders>
            <w:shd w:val="clear" w:color="auto" w:fill="auto"/>
            <w:noWrap/>
            <w:tcMar>
              <w:left w:w="72" w:type="dxa"/>
              <w:right w:w="117" w:type="dxa"/>
            </w:tcMar>
            <w:vAlign w:val="bottom"/>
          </w:tcPr>
          <w:p w14:paraId="431783C0"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w:t>
            </w:r>
          </w:p>
        </w:tc>
        <w:tc>
          <w:tcPr>
            <w:tcW w:w="690" w:type="dxa"/>
            <w:tcBorders>
              <w:top w:val="nil"/>
              <w:left w:val="nil"/>
              <w:bottom w:val="single" w:sz="4" w:space="0" w:color="4D4B4C"/>
              <w:right w:val="nil"/>
              <w:tl2br w:val="nil"/>
              <w:tr2bl w:val="nil"/>
            </w:tcBorders>
            <w:shd w:val="clear" w:color="auto" w:fill="auto"/>
            <w:noWrap/>
            <w:tcMar>
              <w:left w:w="72" w:type="dxa"/>
              <w:right w:w="117" w:type="dxa"/>
            </w:tcMar>
            <w:vAlign w:val="bottom"/>
          </w:tcPr>
          <w:p w14:paraId="78262F78"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w:t>
            </w:r>
          </w:p>
        </w:tc>
        <w:tc>
          <w:tcPr>
            <w:tcW w:w="525" w:type="dxa"/>
            <w:tcBorders>
              <w:top w:val="nil"/>
              <w:left w:val="nil"/>
              <w:bottom w:val="single" w:sz="4" w:space="0" w:color="4D4B4C"/>
              <w:right w:val="nil"/>
              <w:tl2br w:val="nil"/>
              <w:tr2bl w:val="nil"/>
            </w:tcBorders>
            <w:shd w:val="clear" w:color="auto" w:fill="auto"/>
            <w:noWrap/>
            <w:tcMar>
              <w:left w:w="72" w:type="dxa"/>
              <w:right w:w="117" w:type="dxa"/>
            </w:tcMar>
            <w:vAlign w:val="bottom"/>
          </w:tcPr>
          <w:p w14:paraId="6BF7FCD0"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w:t>
            </w:r>
          </w:p>
        </w:tc>
        <w:tc>
          <w:tcPr>
            <w:tcW w:w="795" w:type="dxa"/>
            <w:tcBorders>
              <w:top w:val="nil"/>
              <w:left w:val="nil"/>
              <w:bottom w:val="single" w:sz="4" w:space="0" w:color="4D4B4C"/>
              <w:right w:val="nil"/>
              <w:tl2br w:val="nil"/>
              <w:tr2bl w:val="nil"/>
            </w:tcBorders>
            <w:shd w:val="clear" w:color="auto" w:fill="auto"/>
            <w:noWrap/>
            <w:tcMar>
              <w:left w:w="72" w:type="dxa"/>
              <w:right w:w="117" w:type="dxa"/>
            </w:tcMar>
            <w:vAlign w:val="bottom"/>
          </w:tcPr>
          <w:p w14:paraId="23AA98E5"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47</w:t>
            </w:r>
          </w:p>
        </w:tc>
        <w:tc>
          <w:tcPr>
            <w:tcW w:w="735" w:type="dxa"/>
            <w:gridSpan w:val="2"/>
            <w:tcBorders>
              <w:top w:val="nil"/>
              <w:left w:val="nil"/>
              <w:bottom w:val="single" w:sz="4" w:space="0" w:color="4D4B4C"/>
              <w:right w:val="nil"/>
              <w:tl2br w:val="nil"/>
              <w:tr2bl w:val="nil"/>
            </w:tcBorders>
            <w:shd w:val="clear" w:color="auto" w:fill="auto"/>
            <w:noWrap/>
            <w:tcMar>
              <w:left w:w="72" w:type="dxa"/>
              <w:right w:w="117" w:type="dxa"/>
            </w:tcMar>
            <w:vAlign w:val="bottom"/>
          </w:tcPr>
          <w:p w14:paraId="62B8613B"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w:t>
            </w:r>
          </w:p>
        </w:tc>
        <w:tc>
          <w:tcPr>
            <w:tcW w:w="675" w:type="dxa"/>
            <w:gridSpan w:val="2"/>
            <w:tcBorders>
              <w:top w:val="nil"/>
              <w:left w:val="nil"/>
              <w:bottom w:val="single" w:sz="4" w:space="0" w:color="4D4B4C"/>
              <w:right w:val="nil"/>
              <w:tl2br w:val="nil"/>
              <w:tr2bl w:val="nil"/>
            </w:tcBorders>
            <w:shd w:val="clear" w:color="auto" w:fill="auto"/>
            <w:noWrap/>
            <w:tcMar>
              <w:left w:w="72" w:type="dxa"/>
              <w:right w:w="117" w:type="dxa"/>
            </w:tcMar>
            <w:vAlign w:val="bottom"/>
          </w:tcPr>
          <w:p w14:paraId="5676FEAE"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81</w:t>
            </w:r>
          </w:p>
        </w:tc>
        <w:tc>
          <w:tcPr>
            <w:tcW w:w="645" w:type="dxa"/>
            <w:gridSpan w:val="2"/>
            <w:tcBorders>
              <w:top w:val="nil"/>
              <w:left w:val="nil"/>
              <w:bottom w:val="single" w:sz="4" w:space="0" w:color="4D4B4C"/>
              <w:right w:val="nil"/>
              <w:tl2br w:val="nil"/>
              <w:tr2bl w:val="nil"/>
            </w:tcBorders>
            <w:shd w:val="clear" w:color="auto" w:fill="auto"/>
            <w:noWrap/>
            <w:tcMar>
              <w:left w:w="72" w:type="dxa"/>
              <w:right w:w="117" w:type="dxa"/>
            </w:tcMar>
            <w:vAlign w:val="bottom"/>
          </w:tcPr>
          <w:p w14:paraId="2E1548C8"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14</w:t>
            </w:r>
          </w:p>
        </w:tc>
        <w:tc>
          <w:tcPr>
            <w:tcW w:w="765" w:type="dxa"/>
            <w:gridSpan w:val="2"/>
            <w:tcBorders>
              <w:top w:val="nil"/>
              <w:left w:val="nil"/>
              <w:bottom w:val="single" w:sz="4" w:space="0" w:color="4D4B4C"/>
              <w:right w:val="nil"/>
              <w:tl2br w:val="nil"/>
              <w:tr2bl w:val="nil"/>
            </w:tcBorders>
            <w:shd w:val="clear" w:color="auto" w:fill="auto"/>
            <w:noWrap/>
            <w:tcMar>
              <w:left w:w="72" w:type="dxa"/>
              <w:right w:w="117" w:type="dxa"/>
            </w:tcMar>
            <w:vAlign w:val="bottom"/>
          </w:tcPr>
          <w:p w14:paraId="0195E5E5"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142</w:t>
            </w:r>
          </w:p>
        </w:tc>
        <w:tc>
          <w:tcPr>
            <w:tcW w:w="690" w:type="dxa"/>
            <w:gridSpan w:val="2"/>
            <w:tcBorders>
              <w:top w:val="nil"/>
              <w:left w:val="nil"/>
              <w:bottom w:val="single" w:sz="4" w:space="0" w:color="4D4B4C"/>
              <w:right w:val="nil"/>
              <w:tl2br w:val="nil"/>
              <w:tr2bl w:val="nil"/>
            </w:tcBorders>
            <w:shd w:val="clear" w:color="auto" w:fill="auto"/>
            <w:noWrap/>
            <w:tcMar>
              <w:left w:w="72" w:type="dxa"/>
              <w:right w:w="117" w:type="dxa"/>
            </w:tcMar>
            <w:vAlign w:val="bottom"/>
          </w:tcPr>
          <w:p w14:paraId="6EA12F5F"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14</w:t>
            </w:r>
          </w:p>
        </w:tc>
        <w:tc>
          <w:tcPr>
            <w:tcW w:w="630" w:type="dxa"/>
            <w:gridSpan w:val="2"/>
            <w:tcBorders>
              <w:top w:val="nil"/>
              <w:left w:val="nil"/>
              <w:bottom w:val="single" w:sz="4" w:space="0" w:color="4D4B4C"/>
              <w:right w:val="single" w:sz="4" w:space="0" w:color="4D4B4C"/>
              <w:tl2br w:val="nil"/>
              <w:tr2bl w:val="nil"/>
            </w:tcBorders>
            <w:shd w:val="clear" w:color="auto" w:fill="auto"/>
            <w:noWrap/>
            <w:tcMar>
              <w:left w:w="72" w:type="dxa"/>
              <w:right w:w="117" w:type="dxa"/>
            </w:tcMar>
            <w:vAlign w:val="bottom"/>
          </w:tcPr>
          <w:p w14:paraId="38A33DA9"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156</w:t>
            </w:r>
          </w:p>
        </w:tc>
      </w:tr>
      <w:tr w:rsidR="00D429A0" w:rsidRPr="00EF0925" w14:paraId="6D3A0FE6"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1DE23AFE" w14:textId="77777777" w:rsidR="008A1EFF" w:rsidRPr="00EF0925" w:rsidRDefault="008A1EFF" w:rsidP="00EF0925">
            <w:pPr>
              <w:keepNext/>
              <w:rPr>
                <w:rFonts w:ascii="Arial" w:eastAsia="Arial" w:hAnsi="Arial" w:cs="Arial"/>
                <w:b/>
                <w:color w:val="000000"/>
                <w:sz w:val="14"/>
                <w:lang w:val="en-US" w:eastAsia="en-US"/>
              </w:rPr>
            </w:pPr>
          </w:p>
        </w:tc>
        <w:tc>
          <w:tcPr>
            <w:tcW w:w="2745" w:type="dxa"/>
            <w:gridSpan w:val="2"/>
            <w:tcBorders>
              <w:top w:val="nil"/>
              <w:left w:val="nil"/>
              <w:bottom w:val="nil"/>
              <w:right w:val="nil"/>
              <w:tl2br w:val="nil"/>
              <w:tr2bl w:val="nil"/>
            </w:tcBorders>
            <w:shd w:val="clear" w:color="auto" w:fill="auto"/>
            <w:noWrap/>
            <w:tcMar>
              <w:left w:w="0" w:type="dxa"/>
              <w:right w:w="0" w:type="dxa"/>
            </w:tcMar>
            <w:vAlign w:val="bottom"/>
          </w:tcPr>
          <w:p w14:paraId="0AFDF479" w14:textId="77777777" w:rsidR="008A1EFF" w:rsidRPr="00EF0925" w:rsidRDefault="008A1EFF" w:rsidP="00EF0925">
            <w:pPr>
              <w:keepNext/>
              <w:rPr>
                <w:rFonts w:ascii="Arial" w:eastAsia="Arial" w:hAnsi="Arial" w:cs="Arial"/>
                <w:b/>
                <w:color w:val="000000"/>
                <w:sz w:val="14"/>
                <w:lang w:val="en-US" w:eastAsia="en-US"/>
              </w:rPr>
            </w:pPr>
          </w:p>
        </w:tc>
        <w:tc>
          <w:tcPr>
            <w:tcW w:w="570" w:type="dxa"/>
            <w:tcBorders>
              <w:top w:val="single" w:sz="4" w:space="0" w:color="4D4B4C"/>
              <w:left w:val="nil"/>
              <w:bottom w:val="nil"/>
              <w:right w:val="nil"/>
              <w:tl2br w:val="nil"/>
              <w:tr2bl w:val="nil"/>
            </w:tcBorders>
            <w:shd w:val="clear" w:color="auto" w:fill="auto"/>
            <w:noWrap/>
            <w:tcMar>
              <w:left w:w="72" w:type="dxa"/>
              <w:right w:w="117" w:type="dxa"/>
            </w:tcMar>
            <w:vAlign w:val="bottom"/>
          </w:tcPr>
          <w:p w14:paraId="4B988366"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w:t>
            </w:r>
          </w:p>
        </w:tc>
        <w:tc>
          <w:tcPr>
            <w:tcW w:w="630" w:type="dxa"/>
            <w:tcBorders>
              <w:top w:val="single" w:sz="4" w:space="0" w:color="4D4B4C"/>
              <w:left w:val="nil"/>
              <w:bottom w:val="nil"/>
              <w:right w:val="nil"/>
              <w:tl2br w:val="nil"/>
              <w:tr2bl w:val="nil"/>
            </w:tcBorders>
            <w:shd w:val="clear" w:color="auto" w:fill="auto"/>
            <w:noWrap/>
            <w:tcMar>
              <w:left w:w="72" w:type="dxa"/>
              <w:right w:w="117" w:type="dxa"/>
            </w:tcMar>
            <w:vAlign w:val="bottom"/>
          </w:tcPr>
          <w:p w14:paraId="34F5B7CC"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w:t>
            </w:r>
          </w:p>
        </w:tc>
        <w:tc>
          <w:tcPr>
            <w:tcW w:w="690" w:type="dxa"/>
            <w:tcBorders>
              <w:top w:val="single" w:sz="4" w:space="0" w:color="4D4B4C"/>
              <w:left w:val="nil"/>
              <w:bottom w:val="nil"/>
              <w:right w:val="nil"/>
              <w:tl2br w:val="nil"/>
              <w:tr2bl w:val="nil"/>
            </w:tcBorders>
            <w:shd w:val="clear" w:color="auto" w:fill="auto"/>
            <w:noWrap/>
            <w:tcMar>
              <w:left w:w="72" w:type="dxa"/>
              <w:right w:w="117" w:type="dxa"/>
            </w:tcMar>
            <w:vAlign w:val="bottom"/>
          </w:tcPr>
          <w:p w14:paraId="5198DB7C"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w:t>
            </w:r>
          </w:p>
        </w:tc>
        <w:tc>
          <w:tcPr>
            <w:tcW w:w="525" w:type="dxa"/>
            <w:tcBorders>
              <w:top w:val="single" w:sz="4" w:space="0" w:color="4D4B4C"/>
              <w:left w:val="nil"/>
              <w:bottom w:val="nil"/>
              <w:right w:val="nil"/>
              <w:tl2br w:val="nil"/>
              <w:tr2bl w:val="nil"/>
            </w:tcBorders>
            <w:shd w:val="clear" w:color="auto" w:fill="auto"/>
            <w:noWrap/>
            <w:tcMar>
              <w:left w:w="72" w:type="dxa"/>
              <w:right w:w="117" w:type="dxa"/>
            </w:tcMar>
            <w:vAlign w:val="bottom"/>
          </w:tcPr>
          <w:p w14:paraId="7028FDBC"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w:t>
            </w:r>
          </w:p>
        </w:tc>
        <w:tc>
          <w:tcPr>
            <w:tcW w:w="795" w:type="dxa"/>
            <w:tcBorders>
              <w:top w:val="single" w:sz="4" w:space="0" w:color="4D4B4C"/>
              <w:left w:val="nil"/>
              <w:bottom w:val="nil"/>
              <w:right w:val="nil"/>
              <w:tl2br w:val="nil"/>
              <w:tr2bl w:val="nil"/>
            </w:tcBorders>
            <w:shd w:val="clear" w:color="auto" w:fill="auto"/>
            <w:noWrap/>
            <w:tcMar>
              <w:left w:w="72" w:type="dxa"/>
              <w:right w:w="117" w:type="dxa"/>
            </w:tcMar>
            <w:vAlign w:val="bottom"/>
          </w:tcPr>
          <w:p w14:paraId="6F9AFF65"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47</w:t>
            </w:r>
          </w:p>
        </w:tc>
        <w:tc>
          <w:tcPr>
            <w:tcW w:w="735" w:type="dxa"/>
            <w:gridSpan w:val="2"/>
            <w:tcBorders>
              <w:top w:val="single" w:sz="4" w:space="0" w:color="4D4B4C"/>
              <w:left w:val="nil"/>
              <w:bottom w:val="nil"/>
              <w:right w:val="nil"/>
              <w:tl2br w:val="nil"/>
              <w:tr2bl w:val="nil"/>
            </w:tcBorders>
            <w:shd w:val="clear" w:color="auto" w:fill="auto"/>
            <w:noWrap/>
            <w:tcMar>
              <w:left w:w="72" w:type="dxa"/>
              <w:right w:w="117" w:type="dxa"/>
            </w:tcMar>
            <w:vAlign w:val="bottom"/>
          </w:tcPr>
          <w:p w14:paraId="2844A753"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w:t>
            </w:r>
          </w:p>
        </w:tc>
        <w:tc>
          <w:tcPr>
            <w:tcW w:w="675" w:type="dxa"/>
            <w:gridSpan w:val="2"/>
            <w:tcBorders>
              <w:top w:val="single" w:sz="4" w:space="0" w:color="4D4B4C"/>
              <w:left w:val="nil"/>
              <w:bottom w:val="nil"/>
              <w:right w:val="nil"/>
              <w:tl2br w:val="nil"/>
              <w:tr2bl w:val="nil"/>
            </w:tcBorders>
            <w:shd w:val="clear" w:color="auto" w:fill="auto"/>
            <w:noWrap/>
            <w:tcMar>
              <w:left w:w="72" w:type="dxa"/>
              <w:right w:w="117" w:type="dxa"/>
            </w:tcMar>
            <w:vAlign w:val="bottom"/>
          </w:tcPr>
          <w:p w14:paraId="6CD3E8B3"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81</w:t>
            </w:r>
          </w:p>
        </w:tc>
        <w:tc>
          <w:tcPr>
            <w:tcW w:w="645" w:type="dxa"/>
            <w:gridSpan w:val="2"/>
            <w:tcBorders>
              <w:top w:val="single" w:sz="4" w:space="0" w:color="4D4B4C"/>
              <w:left w:val="nil"/>
              <w:bottom w:val="nil"/>
              <w:right w:val="nil"/>
              <w:tl2br w:val="nil"/>
              <w:tr2bl w:val="nil"/>
            </w:tcBorders>
            <w:shd w:val="clear" w:color="auto" w:fill="auto"/>
            <w:noWrap/>
            <w:tcMar>
              <w:left w:w="72" w:type="dxa"/>
              <w:right w:w="117" w:type="dxa"/>
            </w:tcMar>
            <w:vAlign w:val="bottom"/>
          </w:tcPr>
          <w:p w14:paraId="18931B28"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166</w:t>
            </w:r>
          </w:p>
        </w:tc>
        <w:tc>
          <w:tcPr>
            <w:tcW w:w="765" w:type="dxa"/>
            <w:gridSpan w:val="2"/>
            <w:tcBorders>
              <w:top w:val="single" w:sz="4" w:space="0" w:color="4D4B4C"/>
              <w:left w:val="nil"/>
              <w:bottom w:val="nil"/>
              <w:right w:val="nil"/>
              <w:tl2br w:val="nil"/>
              <w:tr2bl w:val="nil"/>
            </w:tcBorders>
            <w:shd w:val="clear" w:color="auto" w:fill="auto"/>
            <w:noWrap/>
            <w:tcMar>
              <w:left w:w="72" w:type="dxa"/>
              <w:right w:w="117" w:type="dxa"/>
            </w:tcMar>
            <w:vAlign w:val="bottom"/>
          </w:tcPr>
          <w:p w14:paraId="5E859862"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294</w:t>
            </w:r>
          </w:p>
        </w:tc>
        <w:tc>
          <w:tcPr>
            <w:tcW w:w="690" w:type="dxa"/>
            <w:gridSpan w:val="2"/>
            <w:tcBorders>
              <w:top w:val="single" w:sz="4" w:space="0" w:color="4D4B4C"/>
              <w:left w:val="nil"/>
              <w:bottom w:val="nil"/>
              <w:right w:val="nil"/>
              <w:tl2br w:val="nil"/>
              <w:tr2bl w:val="nil"/>
            </w:tcBorders>
            <w:shd w:val="clear" w:color="auto" w:fill="auto"/>
            <w:noWrap/>
            <w:tcMar>
              <w:left w:w="72" w:type="dxa"/>
              <w:right w:w="117" w:type="dxa"/>
            </w:tcMar>
            <w:vAlign w:val="bottom"/>
          </w:tcPr>
          <w:p w14:paraId="4633D30C"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26</w:t>
            </w:r>
          </w:p>
        </w:tc>
        <w:tc>
          <w:tcPr>
            <w:tcW w:w="630" w:type="dxa"/>
            <w:gridSpan w:val="2"/>
            <w:tcBorders>
              <w:top w:val="single" w:sz="4" w:space="0" w:color="4D4B4C"/>
              <w:left w:val="nil"/>
              <w:bottom w:val="nil"/>
              <w:right w:val="nil"/>
              <w:tl2br w:val="nil"/>
              <w:tr2bl w:val="nil"/>
            </w:tcBorders>
            <w:shd w:val="clear" w:color="auto" w:fill="auto"/>
            <w:noWrap/>
            <w:tcMar>
              <w:left w:w="72" w:type="dxa"/>
              <w:right w:w="117" w:type="dxa"/>
            </w:tcMar>
            <w:vAlign w:val="bottom"/>
          </w:tcPr>
          <w:p w14:paraId="4D345F55"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320</w:t>
            </w:r>
          </w:p>
        </w:tc>
      </w:tr>
      <w:tr w:rsidR="008A1EFF" w:rsidRPr="00EF0925" w14:paraId="42ACE303"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095" w:type="dxa"/>
            <w:gridSpan w:val="5"/>
            <w:tcBorders>
              <w:top w:val="nil"/>
              <w:left w:val="nil"/>
              <w:bottom w:val="nil"/>
              <w:right w:val="nil"/>
              <w:tl2br w:val="nil"/>
              <w:tr2bl w:val="nil"/>
            </w:tcBorders>
            <w:shd w:val="clear" w:color="auto" w:fill="auto"/>
            <w:tcMar>
              <w:left w:w="72" w:type="dxa"/>
              <w:right w:w="72" w:type="dxa"/>
            </w:tcMar>
            <w:vAlign w:val="bottom"/>
          </w:tcPr>
          <w:p w14:paraId="6780EA75" w14:textId="77777777" w:rsidR="008A1EFF" w:rsidRPr="00EF0925" w:rsidRDefault="00D429A0" w:rsidP="00EF0925">
            <w:pPr>
              <w:keepNex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Transactions with owners of the Group</w:t>
            </w:r>
          </w:p>
        </w:tc>
        <w:tc>
          <w:tcPr>
            <w:tcW w:w="690" w:type="dxa"/>
            <w:tcBorders>
              <w:top w:val="nil"/>
              <w:left w:val="nil"/>
              <w:bottom w:val="nil"/>
              <w:right w:val="nil"/>
              <w:tl2br w:val="nil"/>
              <w:tr2bl w:val="nil"/>
            </w:tcBorders>
            <w:shd w:val="clear" w:color="auto" w:fill="auto"/>
            <w:noWrap/>
            <w:tcMar>
              <w:left w:w="0" w:type="dxa"/>
              <w:right w:w="0" w:type="dxa"/>
            </w:tcMar>
            <w:vAlign w:val="bottom"/>
          </w:tcPr>
          <w:p w14:paraId="57AF66BD" w14:textId="77777777" w:rsidR="008A1EFF" w:rsidRPr="00EF0925" w:rsidRDefault="008A1EFF" w:rsidP="00EF0925">
            <w:pPr>
              <w:keepNext/>
              <w:jc w:val="right"/>
              <w:rPr>
                <w:rFonts w:ascii="Arial" w:eastAsia="Arial" w:hAnsi="Arial" w:cs="Arial"/>
                <w:color w:val="000000"/>
                <w:sz w:val="14"/>
                <w:lang w:val="en-US" w:eastAsia="en-US"/>
              </w:rPr>
            </w:pPr>
          </w:p>
        </w:tc>
        <w:tc>
          <w:tcPr>
            <w:tcW w:w="525" w:type="dxa"/>
            <w:tcBorders>
              <w:top w:val="nil"/>
              <w:left w:val="nil"/>
              <w:bottom w:val="nil"/>
              <w:right w:val="nil"/>
              <w:tl2br w:val="nil"/>
              <w:tr2bl w:val="nil"/>
            </w:tcBorders>
            <w:shd w:val="clear" w:color="auto" w:fill="auto"/>
            <w:noWrap/>
            <w:tcMar>
              <w:left w:w="0" w:type="dxa"/>
              <w:right w:w="0" w:type="dxa"/>
            </w:tcMar>
            <w:vAlign w:val="bottom"/>
          </w:tcPr>
          <w:p w14:paraId="7F055180" w14:textId="77777777" w:rsidR="008A1EFF" w:rsidRPr="00EF0925" w:rsidRDefault="008A1EFF" w:rsidP="00EF0925">
            <w:pPr>
              <w:keepNext/>
              <w:jc w:val="right"/>
              <w:rPr>
                <w:rFonts w:ascii="Arial" w:eastAsia="Arial" w:hAnsi="Arial" w:cs="Arial"/>
                <w:color w:val="000000"/>
                <w:sz w:val="14"/>
                <w:lang w:val="en-US" w:eastAsia="en-US"/>
              </w:rPr>
            </w:pPr>
          </w:p>
        </w:tc>
        <w:tc>
          <w:tcPr>
            <w:tcW w:w="795" w:type="dxa"/>
            <w:tcBorders>
              <w:top w:val="nil"/>
              <w:left w:val="nil"/>
              <w:bottom w:val="nil"/>
              <w:right w:val="nil"/>
              <w:tl2br w:val="nil"/>
              <w:tr2bl w:val="nil"/>
            </w:tcBorders>
            <w:shd w:val="clear" w:color="auto" w:fill="auto"/>
            <w:noWrap/>
            <w:tcMar>
              <w:left w:w="0" w:type="dxa"/>
              <w:right w:w="0" w:type="dxa"/>
            </w:tcMar>
            <w:vAlign w:val="bottom"/>
          </w:tcPr>
          <w:p w14:paraId="0A148A79" w14:textId="77777777" w:rsidR="008A1EFF" w:rsidRPr="00EF0925" w:rsidRDefault="008A1EFF" w:rsidP="00EF0925">
            <w:pPr>
              <w:keepNext/>
              <w:jc w:val="right"/>
              <w:rPr>
                <w:rFonts w:ascii="Arial" w:eastAsia="Arial" w:hAnsi="Arial" w:cs="Arial"/>
                <w:color w:val="000000"/>
                <w:sz w:val="14"/>
                <w:lang w:val="en-US" w:eastAsia="en-US"/>
              </w:rPr>
            </w:pPr>
          </w:p>
        </w:tc>
        <w:tc>
          <w:tcPr>
            <w:tcW w:w="735" w:type="dxa"/>
            <w:gridSpan w:val="2"/>
            <w:tcBorders>
              <w:top w:val="nil"/>
              <w:left w:val="nil"/>
              <w:bottom w:val="nil"/>
              <w:right w:val="nil"/>
              <w:tl2br w:val="nil"/>
              <w:tr2bl w:val="nil"/>
            </w:tcBorders>
            <w:shd w:val="clear" w:color="auto" w:fill="auto"/>
            <w:noWrap/>
            <w:tcMar>
              <w:left w:w="0" w:type="dxa"/>
              <w:right w:w="0" w:type="dxa"/>
            </w:tcMar>
            <w:vAlign w:val="bottom"/>
          </w:tcPr>
          <w:p w14:paraId="5110F7E2" w14:textId="77777777" w:rsidR="008A1EFF" w:rsidRPr="00EF0925" w:rsidRDefault="008A1EFF" w:rsidP="00EF0925">
            <w:pPr>
              <w:keepNext/>
              <w:jc w:val="right"/>
              <w:rPr>
                <w:rFonts w:ascii="Arial" w:eastAsia="Arial" w:hAnsi="Arial" w:cs="Arial"/>
                <w:color w:val="000000"/>
                <w:sz w:val="14"/>
                <w:lang w:val="en-US" w:eastAsia="en-US"/>
              </w:rPr>
            </w:pPr>
          </w:p>
        </w:tc>
        <w:tc>
          <w:tcPr>
            <w:tcW w:w="675" w:type="dxa"/>
            <w:gridSpan w:val="2"/>
            <w:tcBorders>
              <w:top w:val="nil"/>
              <w:left w:val="nil"/>
              <w:bottom w:val="nil"/>
              <w:right w:val="nil"/>
              <w:tl2br w:val="nil"/>
              <w:tr2bl w:val="nil"/>
            </w:tcBorders>
            <w:shd w:val="clear" w:color="auto" w:fill="auto"/>
            <w:noWrap/>
            <w:tcMar>
              <w:left w:w="0" w:type="dxa"/>
              <w:right w:w="0" w:type="dxa"/>
            </w:tcMar>
            <w:vAlign w:val="bottom"/>
          </w:tcPr>
          <w:p w14:paraId="13026E39" w14:textId="77777777" w:rsidR="008A1EFF" w:rsidRPr="00EF0925" w:rsidRDefault="008A1EFF" w:rsidP="00EF0925">
            <w:pPr>
              <w:keepNext/>
              <w:jc w:val="right"/>
              <w:rPr>
                <w:rFonts w:ascii="Arial" w:eastAsia="Arial" w:hAnsi="Arial" w:cs="Arial"/>
                <w:color w:val="000000"/>
                <w:sz w:val="14"/>
                <w:lang w:val="en-US" w:eastAsia="en-US"/>
              </w:rPr>
            </w:pPr>
          </w:p>
        </w:tc>
        <w:tc>
          <w:tcPr>
            <w:tcW w:w="645" w:type="dxa"/>
            <w:gridSpan w:val="2"/>
            <w:tcBorders>
              <w:top w:val="nil"/>
              <w:left w:val="nil"/>
              <w:bottom w:val="nil"/>
              <w:right w:val="nil"/>
              <w:tl2br w:val="nil"/>
              <w:tr2bl w:val="nil"/>
            </w:tcBorders>
            <w:shd w:val="clear" w:color="auto" w:fill="auto"/>
            <w:noWrap/>
            <w:tcMar>
              <w:left w:w="0" w:type="dxa"/>
              <w:right w:w="0" w:type="dxa"/>
            </w:tcMar>
            <w:vAlign w:val="bottom"/>
          </w:tcPr>
          <w:p w14:paraId="5F4B415E" w14:textId="77777777" w:rsidR="008A1EFF" w:rsidRPr="00EF0925" w:rsidRDefault="008A1EFF" w:rsidP="00EF0925">
            <w:pPr>
              <w:keepNext/>
              <w:jc w:val="right"/>
              <w:rPr>
                <w:rFonts w:ascii="Arial" w:eastAsia="Arial" w:hAnsi="Arial" w:cs="Arial"/>
                <w:color w:val="000000"/>
                <w:sz w:val="14"/>
                <w:lang w:val="en-US" w:eastAsia="en-US"/>
              </w:rPr>
            </w:pPr>
          </w:p>
        </w:tc>
        <w:tc>
          <w:tcPr>
            <w:tcW w:w="765" w:type="dxa"/>
            <w:gridSpan w:val="2"/>
            <w:tcBorders>
              <w:top w:val="nil"/>
              <w:left w:val="nil"/>
              <w:bottom w:val="nil"/>
              <w:right w:val="nil"/>
              <w:tl2br w:val="nil"/>
              <w:tr2bl w:val="nil"/>
            </w:tcBorders>
            <w:shd w:val="clear" w:color="auto" w:fill="auto"/>
            <w:noWrap/>
            <w:tcMar>
              <w:left w:w="0" w:type="dxa"/>
              <w:right w:w="0" w:type="dxa"/>
            </w:tcMar>
            <w:vAlign w:val="bottom"/>
          </w:tcPr>
          <w:p w14:paraId="6517A9FC" w14:textId="77777777" w:rsidR="008A1EFF" w:rsidRPr="00EF0925" w:rsidRDefault="008A1EFF" w:rsidP="00EF0925">
            <w:pPr>
              <w:keepNext/>
              <w:jc w:val="right"/>
              <w:rPr>
                <w:rFonts w:ascii="Arial" w:eastAsia="Arial" w:hAnsi="Arial" w:cs="Arial"/>
                <w:color w:val="000000"/>
                <w:sz w:val="14"/>
                <w:lang w:val="en-US" w:eastAsia="en-US"/>
              </w:rPr>
            </w:pPr>
          </w:p>
        </w:tc>
        <w:tc>
          <w:tcPr>
            <w:tcW w:w="690" w:type="dxa"/>
            <w:gridSpan w:val="2"/>
            <w:tcBorders>
              <w:top w:val="nil"/>
              <w:left w:val="nil"/>
              <w:bottom w:val="nil"/>
              <w:right w:val="nil"/>
              <w:tl2br w:val="nil"/>
              <w:tr2bl w:val="nil"/>
            </w:tcBorders>
            <w:shd w:val="clear" w:color="auto" w:fill="auto"/>
            <w:noWrap/>
            <w:tcMar>
              <w:left w:w="0" w:type="dxa"/>
              <w:right w:w="0" w:type="dxa"/>
            </w:tcMar>
            <w:vAlign w:val="bottom"/>
          </w:tcPr>
          <w:p w14:paraId="57E10588" w14:textId="77777777" w:rsidR="008A1EFF" w:rsidRPr="00EF0925" w:rsidRDefault="008A1EFF" w:rsidP="00EF0925">
            <w:pPr>
              <w:keepNext/>
              <w:jc w:val="right"/>
              <w:rPr>
                <w:rFonts w:ascii="Arial" w:eastAsia="Arial" w:hAnsi="Arial" w:cs="Arial"/>
                <w:color w:val="000000"/>
                <w:sz w:val="14"/>
                <w:lang w:val="en-US" w:eastAsia="en-US"/>
              </w:rPr>
            </w:pPr>
          </w:p>
        </w:tc>
        <w:tc>
          <w:tcPr>
            <w:tcW w:w="630" w:type="dxa"/>
            <w:gridSpan w:val="2"/>
            <w:tcBorders>
              <w:top w:val="nil"/>
              <w:left w:val="nil"/>
              <w:bottom w:val="nil"/>
              <w:right w:val="nil"/>
              <w:tl2br w:val="nil"/>
              <w:tr2bl w:val="nil"/>
            </w:tcBorders>
            <w:shd w:val="clear" w:color="auto" w:fill="auto"/>
            <w:noWrap/>
            <w:tcMar>
              <w:left w:w="0" w:type="dxa"/>
              <w:right w:w="0" w:type="dxa"/>
            </w:tcMar>
            <w:vAlign w:val="bottom"/>
          </w:tcPr>
          <w:p w14:paraId="6E9E1C34" w14:textId="77777777" w:rsidR="008A1EFF" w:rsidRPr="00EF0925" w:rsidRDefault="008A1EFF" w:rsidP="00EF0925">
            <w:pPr>
              <w:keepNext/>
              <w:jc w:val="right"/>
              <w:rPr>
                <w:rFonts w:ascii="Arial" w:eastAsia="Arial" w:hAnsi="Arial" w:cs="Arial"/>
                <w:color w:val="000000"/>
                <w:sz w:val="14"/>
                <w:lang w:val="en-US" w:eastAsia="en-US"/>
              </w:rPr>
            </w:pPr>
          </w:p>
        </w:tc>
      </w:tr>
      <w:tr w:rsidR="00D429A0" w:rsidRPr="00EF0925" w14:paraId="6435BB5B"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3465" w:type="dxa"/>
            <w:gridSpan w:val="4"/>
            <w:tcBorders>
              <w:top w:val="nil"/>
              <w:left w:val="nil"/>
              <w:bottom w:val="nil"/>
              <w:right w:val="nil"/>
              <w:tl2br w:val="nil"/>
              <w:tr2bl w:val="nil"/>
            </w:tcBorders>
            <w:shd w:val="clear" w:color="auto" w:fill="auto"/>
            <w:tcMar>
              <w:left w:w="72" w:type="dxa"/>
              <w:right w:w="72" w:type="dxa"/>
            </w:tcMar>
            <w:vAlign w:val="bottom"/>
          </w:tcPr>
          <w:p w14:paraId="7D8DC81F" w14:textId="77777777" w:rsidR="008A1EFF" w:rsidRPr="00EF0925" w:rsidRDefault="00D429A0" w:rsidP="00EF0925">
            <w:pPr>
              <w:keepNex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Contribution and distribution</w:t>
            </w:r>
          </w:p>
        </w:tc>
        <w:tc>
          <w:tcPr>
            <w:tcW w:w="63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43434BE4" w14:textId="77777777" w:rsidR="008A1EFF" w:rsidRPr="00EF0925" w:rsidRDefault="008A1EFF" w:rsidP="00EF0925">
            <w:pPr>
              <w:keepNext/>
              <w:jc w:val="right"/>
              <w:rPr>
                <w:rFonts w:ascii="Arial" w:eastAsia="Arial" w:hAnsi="Arial" w:cs="Arial"/>
                <w:color w:val="000000"/>
                <w:sz w:val="14"/>
                <w:lang w:val="en-US" w:eastAsia="en-US"/>
              </w:rPr>
            </w:pPr>
          </w:p>
        </w:tc>
        <w:tc>
          <w:tcPr>
            <w:tcW w:w="69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07C342C6" w14:textId="77777777" w:rsidR="008A1EFF" w:rsidRPr="00EF0925" w:rsidRDefault="008A1EFF" w:rsidP="00EF0925">
            <w:pPr>
              <w:keepNext/>
              <w:jc w:val="right"/>
              <w:rPr>
                <w:rFonts w:ascii="Arial" w:eastAsia="Arial" w:hAnsi="Arial" w:cs="Arial"/>
                <w:color w:val="000000"/>
                <w:sz w:val="14"/>
                <w:lang w:val="en-US" w:eastAsia="en-US"/>
              </w:rPr>
            </w:pPr>
          </w:p>
        </w:tc>
        <w:tc>
          <w:tcPr>
            <w:tcW w:w="525"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68E54A58" w14:textId="77777777" w:rsidR="008A1EFF" w:rsidRPr="00EF0925" w:rsidRDefault="008A1EFF" w:rsidP="00EF0925">
            <w:pPr>
              <w:keepNext/>
              <w:jc w:val="right"/>
              <w:rPr>
                <w:rFonts w:ascii="Arial" w:eastAsia="Arial" w:hAnsi="Arial" w:cs="Arial"/>
                <w:color w:val="000000"/>
                <w:sz w:val="14"/>
                <w:lang w:val="en-US" w:eastAsia="en-US"/>
              </w:rPr>
            </w:pPr>
          </w:p>
        </w:tc>
        <w:tc>
          <w:tcPr>
            <w:tcW w:w="795"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3F61F673" w14:textId="77777777" w:rsidR="008A1EFF" w:rsidRPr="00EF0925" w:rsidRDefault="008A1EFF" w:rsidP="00EF0925">
            <w:pPr>
              <w:keepNext/>
              <w:jc w:val="right"/>
              <w:rPr>
                <w:rFonts w:ascii="Arial" w:eastAsia="Arial" w:hAnsi="Arial" w:cs="Arial"/>
                <w:color w:val="000000"/>
                <w:sz w:val="14"/>
                <w:lang w:val="en-US" w:eastAsia="en-US"/>
              </w:rPr>
            </w:pPr>
          </w:p>
        </w:tc>
        <w:tc>
          <w:tcPr>
            <w:tcW w:w="735"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2C386382" w14:textId="77777777" w:rsidR="008A1EFF" w:rsidRPr="00EF0925" w:rsidRDefault="008A1EFF" w:rsidP="00EF0925">
            <w:pPr>
              <w:keepNext/>
              <w:jc w:val="right"/>
              <w:rPr>
                <w:rFonts w:ascii="Arial" w:eastAsia="Arial" w:hAnsi="Arial" w:cs="Arial"/>
                <w:color w:val="000000"/>
                <w:sz w:val="14"/>
                <w:lang w:val="en-US" w:eastAsia="en-US"/>
              </w:rPr>
            </w:pPr>
          </w:p>
        </w:tc>
        <w:tc>
          <w:tcPr>
            <w:tcW w:w="675"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0A4E41E1" w14:textId="77777777" w:rsidR="008A1EFF" w:rsidRPr="00EF0925" w:rsidRDefault="008A1EFF" w:rsidP="00EF0925">
            <w:pPr>
              <w:keepNext/>
              <w:jc w:val="right"/>
              <w:rPr>
                <w:rFonts w:ascii="Arial" w:eastAsia="Arial" w:hAnsi="Arial" w:cs="Arial"/>
                <w:color w:val="000000"/>
                <w:sz w:val="14"/>
                <w:lang w:val="en-US" w:eastAsia="en-US"/>
              </w:rPr>
            </w:pPr>
          </w:p>
        </w:tc>
        <w:tc>
          <w:tcPr>
            <w:tcW w:w="645"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77420B6F" w14:textId="77777777" w:rsidR="008A1EFF" w:rsidRPr="00EF0925" w:rsidRDefault="008A1EFF" w:rsidP="00EF0925">
            <w:pPr>
              <w:keepNext/>
              <w:jc w:val="right"/>
              <w:rPr>
                <w:rFonts w:ascii="Arial" w:eastAsia="Arial" w:hAnsi="Arial" w:cs="Arial"/>
                <w:color w:val="000000"/>
                <w:sz w:val="14"/>
                <w:lang w:val="en-US" w:eastAsia="en-US"/>
              </w:rPr>
            </w:pPr>
          </w:p>
        </w:tc>
        <w:tc>
          <w:tcPr>
            <w:tcW w:w="765"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3BBD9218" w14:textId="77777777" w:rsidR="008A1EFF" w:rsidRPr="00EF0925" w:rsidRDefault="008A1EFF" w:rsidP="00EF0925">
            <w:pPr>
              <w:keepNext/>
              <w:jc w:val="right"/>
              <w:rPr>
                <w:rFonts w:ascii="Arial" w:eastAsia="Arial" w:hAnsi="Arial" w:cs="Arial"/>
                <w:color w:val="000000"/>
                <w:sz w:val="14"/>
                <w:lang w:val="en-US" w:eastAsia="en-US"/>
              </w:rPr>
            </w:pPr>
          </w:p>
        </w:tc>
        <w:tc>
          <w:tcPr>
            <w:tcW w:w="690"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729A646E" w14:textId="77777777" w:rsidR="008A1EFF" w:rsidRPr="00EF0925" w:rsidRDefault="008A1EFF" w:rsidP="00EF0925">
            <w:pPr>
              <w:keepNext/>
              <w:jc w:val="right"/>
              <w:rPr>
                <w:rFonts w:ascii="Arial" w:eastAsia="Arial" w:hAnsi="Arial" w:cs="Arial"/>
                <w:color w:val="000000"/>
                <w:sz w:val="14"/>
                <w:lang w:val="en-US" w:eastAsia="en-US"/>
              </w:rPr>
            </w:pPr>
          </w:p>
        </w:tc>
        <w:tc>
          <w:tcPr>
            <w:tcW w:w="630"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280BB544" w14:textId="77777777" w:rsidR="008A1EFF" w:rsidRPr="00EF0925" w:rsidRDefault="008A1EFF" w:rsidP="00EF0925">
            <w:pPr>
              <w:keepNext/>
              <w:jc w:val="right"/>
              <w:rPr>
                <w:rFonts w:ascii="Arial" w:eastAsia="Arial" w:hAnsi="Arial" w:cs="Arial"/>
                <w:color w:val="000000"/>
                <w:sz w:val="14"/>
                <w:lang w:val="en-US" w:eastAsia="en-US"/>
              </w:rPr>
            </w:pPr>
          </w:p>
        </w:tc>
      </w:tr>
      <w:tr w:rsidR="00D429A0" w:rsidRPr="00EF0925" w14:paraId="229A1EDF"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2895" w:type="dxa"/>
            <w:gridSpan w:val="3"/>
            <w:tcBorders>
              <w:top w:val="nil"/>
              <w:left w:val="nil"/>
              <w:bottom w:val="nil"/>
              <w:right w:val="single" w:sz="4" w:space="0" w:color="4D4B4C"/>
              <w:tl2br w:val="nil"/>
              <w:tr2bl w:val="nil"/>
            </w:tcBorders>
            <w:shd w:val="clear" w:color="auto" w:fill="auto"/>
            <w:tcMar>
              <w:left w:w="72" w:type="dxa"/>
              <w:right w:w="72" w:type="dxa"/>
            </w:tcMar>
            <w:vAlign w:val="bottom"/>
          </w:tcPr>
          <w:p w14:paraId="7C618119" w14:textId="77777777" w:rsidR="008A1EFF" w:rsidRPr="00EF0925" w:rsidRDefault="00D429A0" w:rsidP="00EF0925">
            <w:pPr>
              <w:keepNext/>
              <w:rPr>
                <w:rFonts w:ascii="Arial" w:eastAsia="Arial" w:hAnsi="Arial" w:cs="Arial"/>
                <w:color w:val="000000"/>
                <w:sz w:val="14"/>
                <w:lang w:val="en-US" w:eastAsia="en-US"/>
              </w:rPr>
            </w:pPr>
            <w:r w:rsidRPr="00EF0925">
              <w:rPr>
                <w:rFonts w:ascii="Arial" w:eastAsia="Arial" w:hAnsi="Arial" w:cs="Arial"/>
                <w:color w:val="000000"/>
                <w:sz w:val="15"/>
                <w:lang w:val="en-US" w:eastAsia="en-US"/>
              </w:rPr>
              <w:t>Dividends (note 9)</w:t>
            </w:r>
          </w:p>
        </w:tc>
        <w:tc>
          <w:tcPr>
            <w:tcW w:w="570" w:type="dxa"/>
            <w:tcBorders>
              <w:top w:val="single" w:sz="4" w:space="0" w:color="4D4B4C"/>
              <w:left w:val="single" w:sz="4" w:space="0" w:color="4D4B4C"/>
              <w:bottom w:val="nil"/>
              <w:right w:val="nil"/>
              <w:tl2br w:val="nil"/>
              <w:tr2bl w:val="nil"/>
            </w:tcBorders>
            <w:shd w:val="clear" w:color="auto" w:fill="auto"/>
            <w:noWrap/>
            <w:tcMar>
              <w:left w:w="72" w:type="dxa"/>
              <w:right w:w="117" w:type="dxa"/>
            </w:tcMar>
            <w:vAlign w:val="bottom"/>
          </w:tcPr>
          <w:p w14:paraId="43A2A3A1"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w:t>
            </w:r>
          </w:p>
        </w:tc>
        <w:tc>
          <w:tcPr>
            <w:tcW w:w="630" w:type="dxa"/>
            <w:tcBorders>
              <w:top w:val="single" w:sz="4" w:space="0" w:color="4D4B4C"/>
              <w:left w:val="nil"/>
              <w:bottom w:val="nil"/>
              <w:right w:val="nil"/>
              <w:tl2br w:val="nil"/>
              <w:tr2bl w:val="nil"/>
            </w:tcBorders>
            <w:shd w:val="clear" w:color="auto" w:fill="auto"/>
            <w:noWrap/>
            <w:tcMar>
              <w:left w:w="72" w:type="dxa"/>
              <w:right w:w="117" w:type="dxa"/>
            </w:tcMar>
            <w:vAlign w:val="bottom"/>
          </w:tcPr>
          <w:p w14:paraId="516C2197"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w:t>
            </w:r>
          </w:p>
        </w:tc>
        <w:tc>
          <w:tcPr>
            <w:tcW w:w="690" w:type="dxa"/>
            <w:tcBorders>
              <w:top w:val="single" w:sz="4" w:space="0" w:color="4D4B4C"/>
              <w:left w:val="nil"/>
              <w:bottom w:val="nil"/>
              <w:right w:val="nil"/>
              <w:tl2br w:val="nil"/>
              <w:tr2bl w:val="nil"/>
            </w:tcBorders>
            <w:shd w:val="clear" w:color="auto" w:fill="auto"/>
            <w:noWrap/>
            <w:tcMar>
              <w:left w:w="72" w:type="dxa"/>
              <w:right w:w="117" w:type="dxa"/>
            </w:tcMar>
            <w:vAlign w:val="bottom"/>
          </w:tcPr>
          <w:p w14:paraId="3C519059"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w:t>
            </w:r>
          </w:p>
        </w:tc>
        <w:tc>
          <w:tcPr>
            <w:tcW w:w="525" w:type="dxa"/>
            <w:tcBorders>
              <w:top w:val="single" w:sz="4" w:space="0" w:color="4D4B4C"/>
              <w:left w:val="nil"/>
              <w:bottom w:val="nil"/>
              <w:right w:val="nil"/>
              <w:tl2br w:val="nil"/>
              <w:tr2bl w:val="nil"/>
            </w:tcBorders>
            <w:shd w:val="clear" w:color="auto" w:fill="auto"/>
            <w:noWrap/>
            <w:tcMar>
              <w:left w:w="72" w:type="dxa"/>
              <w:right w:w="117" w:type="dxa"/>
            </w:tcMar>
            <w:vAlign w:val="bottom"/>
          </w:tcPr>
          <w:p w14:paraId="201B6ECA"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w:t>
            </w:r>
          </w:p>
        </w:tc>
        <w:tc>
          <w:tcPr>
            <w:tcW w:w="795" w:type="dxa"/>
            <w:tcBorders>
              <w:top w:val="single" w:sz="4" w:space="0" w:color="4D4B4C"/>
              <w:left w:val="nil"/>
              <w:bottom w:val="nil"/>
              <w:right w:val="nil"/>
              <w:tl2br w:val="nil"/>
              <w:tr2bl w:val="nil"/>
            </w:tcBorders>
            <w:shd w:val="clear" w:color="auto" w:fill="auto"/>
            <w:noWrap/>
            <w:tcMar>
              <w:left w:w="72" w:type="dxa"/>
              <w:right w:w="117" w:type="dxa"/>
            </w:tcMar>
            <w:vAlign w:val="bottom"/>
          </w:tcPr>
          <w:p w14:paraId="577607A9"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w:t>
            </w:r>
          </w:p>
        </w:tc>
        <w:tc>
          <w:tcPr>
            <w:tcW w:w="735" w:type="dxa"/>
            <w:gridSpan w:val="2"/>
            <w:tcBorders>
              <w:top w:val="single" w:sz="4" w:space="0" w:color="4D4B4C"/>
              <w:left w:val="nil"/>
              <w:bottom w:val="nil"/>
              <w:right w:val="nil"/>
              <w:tl2br w:val="nil"/>
              <w:tr2bl w:val="nil"/>
            </w:tcBorders>
            <w:shd w:val="clear" w:color="auto" w:fill="auto"/>
            <w:noWrap/>
            <w:tcMar>
              <w:left w:w="72" w:type="dxa"/>
              <w:right w:w="117" w:type="dxa"/>
            </w:tcMar>
            <w:vAlign w:val="bottom"/>
          </w:tcPr>
          <w:p w14:paraId="6610B4C9"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w:t>
            </w:r>
          </w:p>
        </w:tc>
        <w:tc>
          <w:tcPr>
            <w:tcW w:w="675" w:type="dxa"/>
            <w:gridSpan w:val="2"/>
            <w:tcBorders>
              <w:top w:val="single" w:sz="4" w:space="0" w:color="4D4B4C"/>
              <w:left w:val="nil"/>
              <w:bottom w:val="nil"/>
              <w:right w:val="nil"/>
              <w:tl2br w:val="nil"/>
              <w:tr2bl w:val="nil"/>
            </w:tcBorders>
            <w:shd w:val="clear" w:color="auto" w:fill="auto"/>
            <w:noWrap/>
            <w:tcMar>
              <w:left w:w="72" w:type="dxa"/>
              <w:right w:w="117" w:type="dxa"/>
            </w:tcMar>
            <w:vAlign w:val="bottom"/>
          </w:tcPr>
          <w:p w14:paraId="29F46D6B"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w:t>
            </w:r>
          </w:p>
        </w:tc>
        <w:tc>
          <w:tcPr>
            <w:tcW w:w="645" w:type="dxa"/>
            <w:gridSpan w:val="2"/>
            <w:tcBorders>
              <w:top w:val="single" w:sz="4" w:space="0" w:color="4D4B4C"/>
              <w:left w:val="nil"/>
              <w:bottom w:val="nil"/>
              <w:right w:val="nil"/>
              <w:tl2br w:val="nil"/>
              <w:tr2bl w:val="nil"/>
            </w:tcBorders>
            <w:shd w:val="clear" w:color="auto" w:fill="auto"/>
            <w:noWrap/>
            <w:tcMar>
              <w:left w:w="72" w:type="dxa"/>
              <w:right w:w="72" w:type="dxa"/>
            </w:tcMar>
            <w:vAlign w:val="bottom"/>
          </w:tcPr>
          <w:p w14:paraId="21167904"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(12)</w:t>
            </w:r>
          </w:p>
        </w:tc>
        <w:tc>
          <w:tcPr>
            <w:tcW w:w="765" w:type="dxa"/>
            <w:gridSpan w:val="2"/>
            <w:tcBorders>
              <w:top w:val="single" w:sz="4" w:space="0" w:color="4D4B4C"/>
              <w:left w:val="nil"/>
              <w:bottom w:val="nil"/>
              <w:right w:val="nil"/>
              <w:tl2br w:val="nil"/>
              <w:tr2bl w:val="nil"/>
            </w:tcBorders>
            <w:shd w:val="clear" w:color="auto" w:fill="auto"/>
            <w:noWrap/>
            <w:tcMar>
              <w:left w:w="72" w:type="dxa"/>
              <w:right w:w="72" w:type="dxa"/>
            </w:tcMar>
            <w:vAlign w:val="bottom"/>
          </w:tcPr>
          <w:p w14:paraId="762D4B71"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(12)</w:t>
            </w:r>
          </w:p>
        </w:tc>
        <w:tc>
          <w:tcPr>
            <w:tcW w:w="690" w:type="dxa"/>
            <w:gridSpan w:val="2"/>
            <w:tcBorders>
              <w:top w:val="single" w:sz="4" w:space="0" w:color="4D4B4C"/>
              <w:left w:val="nil"/>
              <w:bottom w:val="nil"/>
              <w:right w:val="nil"/>
              <w:tl2br w:val="nil"/>
              <w:tr2bl w:val="nil"/>
            </w:tcBorders>
            <w:shd w:val="clear" w:color="auto" w:fill="auto"/>
            <w:noWrap/>
            <w:tcMar>
              <w:left w:w="72" w:type="dxa"/>
              <w:right w:w="72" w:type="dxa"/>
            </w:tcMar>
            <w:vAlign w:val="bottom"/>
          </w:tcPr>
          <w:p w14:paraId="42B428B5"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(5)</w:t>
            </w:r>
          </w:p>
        </w:tc>
        <w:tc>
          <w:tcPr>
            <w:tcW w:w="630" w:type="dxa"/>
            <w:gridSpan w:val="2"/>
            <w:tcBorders>
              <w:top w:val="single" w:sz="4" w:space="0" w:color="4D4B4C"/>
              <w:left w:val="nil"/>
              <w:bottom w:val="nil"/>
              <w:right w:val="single" w:sz="4" w:space="0" w:color="4D4B4C"/>
              <w:tl2br w:val="nil"/>
              <w:tr2bl w:val="nil"/>
            </w:tcBorders>
            <w:shd w:val="clear" w:color="auto" w:fill="auto"/>
            <w:noWrap/>
            <w:tcMar>
              <w:left w:w="72" w:type="dxa"/>
              <w:right w:w="72" w:type="dxa"/>
            </w:tcMar>
            <w:vAlign w:val="bottom"/>
          </w:tcPr>
          <w:p w14:paraId="148A8EEF"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(17)</w:t>
            </w:r>
          </w:p>
        </w:tc>
      </w:tr>
      <w:tr w:rsidR="00D429A0" w:rsidRPr="00EF0925" w14:paraId="50758692"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2895" w:type="dxa"/>
            <w:gridSpan w:val="3"/>
            <w:tcBorders>
              <w:top w:val="nil"/>
              <w:left w:val="nil"/>
              <w:bottom w:val="nil"/>
              <w:right w:val="single" w:sz="4" w:space="0" w:color="4D4B4C"/>
              <w:tl2br w:val="nil"/>
              <w:tr2bl w:val="nil"/>
            </w:tcBorders>
            <w:shd w:val="clear" w:color="auto" w:fill="auto"/>
            <w:tcMar>
              <w:left w:w="72" w:type="dxa"/>
              <w:right w:w="72" w:type="dxa"/>
            </w:tcMar>
            <w:vAlign w:val="bottom"/>
          </w:tcPr>
          <w:p w14:paraId="0D9F25C2" w14:textId="77777777" w:rsidR="008A1EFF" w:rsidRPr="00EF0925" w:rsidRDefault="00D429A0" w:rsidP="00EF0925">
            <w:pPr>
              <w:keepNext/>
              <w:rPr>
                <w:rFonts w:ascii="Arial" w:eastAsia="Arial" w:hAnsi="Arial" w:cs="Arial"/>
                <w:color w:val="000000"/>
                <w:sz w:val="14"/>
                <w:lang w:val="en-US" w:eastAsia="en-US"/>
              </w:rPr>
            </w:pPr>
            <w:r w:rsidRPr="00EF0925">
              <w:rPr>
                <w:rFonts w:ascii="Arial" w:eastAsia="Arial" w:hAnsi="Arial" w:cs="Arial"/>
                <w:color w:val="000000"/>
                <w:sz w:val="15"/>
                <w:lang w:val="en-US" w:eastAsia="en-US"/>
              </w:rPr>
              <w:t>Shares issued for cash</w:t>
            </w:r>
          </w:p>
        </w:tc>
        <w:tc>
          <w:tcPr>
            <w:tcW w:w="570" w:type="dxa"/>
            <w:tcBorders>
              <w:top w:val="nil"/>
              <w:left w:val="single" w:sz="4" w:space="0" w:color="4D4B4C"/>
              <w:bottom w:val="nil"/>
              <w:right w:val="nil"/>
              <w:tl2br w:val="nil"/>
              <w:tr2bl w:val="nil"/>
            </w:tcBorders>
            <w:shd w:val="clear" w:color="auto" w:fill="auto"/>
            <w:noWrap/>
            <w:tcMar>
              <w:left w:w="72" w:type="dxa"/>
              <w:right w:w="117" w:type="dxa"/>
            </w:tcMar>
            <w:vAlign w:val="bottom"/>
          </w:tcPr>
          <w:p w14:paraId="2D7847AA"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1</w:t>
            </w:r>
          </w:p>
        </w:tc>
        <w:tc>
          <w:tcPr>
            <w:tcW w:w="630" w:type="dxa"/>
            <w:tcBorders>
              <w:top w:val="nil"/>
              <w:left w:val="nil"/>
              <w:bottom w:val="nil"/>
              <w:right w:val="nil"/>
              <w:tl2br w:val="nil"/>
              <w:tr2bl w:val="nil"/>
            </w:tcBorders>
            <w:shd w:val="clear" w:color="auto" w:fill="auto"/>
            <w:noWrap/>
            <w:tcMar>
              <w:left w:w="72" w:type="dxa"/>
              <w:right w:w="117" w:type="dxa"/>
            </w:tcMar>
            <w:vAlign w:val="bottom"/>
          </w:tcPr>
          <w:p w14:paraId="7A620378"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2</w:t>
            </w:r>
          </w:p>
        </w:tc>
        <w:tc>
          <w:tcPr>
            <w:tcW w:w="690" w:type="dxa"/>
            <w:tcBorders>
              <w:top w:val="nil"/>
              <w:left w:val="nil"/>
              <w:bottom w:val="nil"/>
              <w:right w:val="nil"/>
              <w:tl2br w:val="nil"/>
              <w:tr2bl w:val="nil"/>
            </w:tcBorders>
            <w:shd w:val="clear" w:color="auto" w:fill="auto"/>
            <w:noWrap/>
            <w:tcMar>
              <w:left w:w="72" w:type="dxa"/>
              <w:right w:w="117" w:type="dxa"/>
            </w:tcMar>
            <w:vAlign w:val="bottom"/>
          </w:tcPr>
          <w:p w14:paraId="1D2C1413"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w:t>
            </w:r>
          </w:p>
        </w:tc>
        <w:tc>
          <w:tcPr>
            <w:tcW w:w="525" w:type="dxa"/>
            <w:tcBorders>
              <w:top w:val="nil"/>
              <w:left w:val="nil"/>
              <w:bottom w:val="nil"/>
              <w:right w:val="nil"/>
              <w:tl2br w:val="nil"/>
              <w:tr2bl w:val="nil"/>
            </w:tcBorders>
            <w:shd w:val="clear" w:color="auto" w:fill="auto"/>
            <w:noWrap/>
            <w:tcMar>
              <w:left w:w="72" w:type="dxa"/>
              <w:right w:w="117" w:type="dxa"/>
            </w:tcMar>
            <w:vAlign w:val="bottom"/>
          </w:tcPr>
          <w:p w14:paraId="3F0ACB95"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w:t>
            </w:r>
          </w:p>
        </w:tc>
        <w:tc>
          <w:tcPr>
            <w:tcW w:w="795" w:type="dxa"/>
            <w:tcBorders>
              <w:top w:val="nil"/>
              <w:left w:val="nil"/>
              <w:bottom w:val="nil"/>
              <w:right w:val="nil"/>
              <w:tl2br w:val="nil"/>
              <w:tr2bl w:val="nil"/>
            </w:tcBorders>
            <w:shd w:val="clear" w:color="auto" w:fill="auto"/>
            <w:noWrap/>
            <w:tcMar>
              <w:left w:w="72" w:type="dxa"/>
              <w:right w:w="117" w:type="dxa"/>
            </w:tcMar>
            <w:vAlign w:val="bottom"/>
          </w:tcPr>
          <w:p w14:paraId="1C30F331"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w:t>
            </w:r>
          </w:p>
        </w:tc>
        <w:tc>
          <w:tcPr>
            <w:tcW w:w="735" w:type="dxa"/>
            <w:gridSpan w:val="2"/>
            <w:tcBorders>
              <w:top w:val="nil"/>
              <w:left w:val="nil"/>
              <w:bottom w:val="nil"/>
              <w:right w:val="nil"/>
              <w:tl2br w:val="nil"/>
              <w:tr2bl w:val="nil"/>
            </w:tcBorders>
            <w:shd w:val="clear" w:color="auto" w:fill="auto"/>
            <w:noWrap/>
            <w:tcMar>
              <w:left w:w="72" w:type="dxa"/>
              <w:right w:w="117" w:type="dxa"/>
            </w:tcMar>
            <w:vAlign w:val="bottom"/>
          </w:tcPr>
          <w:p w14:paraId="1CEE4D09"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w:t>
            </w:r>
          </w:p>
        </w:tc>
        <w:tc>
          <w:tcPr>
            <w:tcW w:w="675" w:type="dxa"/>
            <w:gridSpan w:val="2"/>
            <w:tcBorders>
              <w:top w:val="nil"/>
              <w:left w:val="nil"/>
              <w:bottom w:val="nil"/>
              <w:right w:val="nil"/>
              <w:tl2br w:val="nil"/>
              <w:tr2bl w:val="nil"/>
            </w:tcBorders>
            <w:shd w:val="clear" w:color="auto" w:fill="auto"/>
            <w:noWrap/>
            <w:tcMar>
              <w:left w:w="72" w:type="dxa"/>
              <w:right w:w="117" w:type="dxa"/>
            </w:tcMar>
            <w:vAlign w:val="bottom"/>
          </w:tcPr>
          <w:p w14:paraId="7D0E0884"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w:t>
            </w:r>
          </w:p>
        </w:tc>
        <w:tc>
          <w:tcPr>
            <w:tcW w:w="645" w:type="dxa"/>
            <w:gridSpan w:val="2"/>
            <w:tcBorders>
              <w:top w:val="nil"/>
              <w:left w:val="nil"/>
              <w:bottom w:val="nil"/>
              <w:right w:val="nil"/>
              <w:tl2br w:val="nil"/>
              <w:tr2bl w:val="nil"/>
            </w:tcBorders>
            <w:shd w:val="clear" w:color="auto" w:fill="auto"/>
            <w:noWrap/>
            <w:tcMar>
              <w:left w:w="72" w:type="dxa"/>
              <w:right w:w="117" w:type="dxa"/>
            </w:tcMar>
            <w:vAlign w:val="bottom"/>
          </w:tcPr>
          <w:p w14:paraId="1E699D47"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w:t>
            </w:r>
          </w:p>
        </w:tc>
        <w:tc>
          <w:tcPr>
            <w:tcW w:w="765" w:type="dxa"/>
            <w:gridSpan w:val="2"/>
            <w:tcBorders>
              <w:top w:val="nil"/>
              <w:left w:val="nil"/>
              <w:bottom w:val="nil"/>
              <w:right w:val="nil"/>
              <w:tl2br w:val="nil"/>
              <w:tr2bl w:val="nil"/>
            </w:tcBorders>
            <w:shd w:val="clear" w:color="auto" w:fill="auto"/>
            <w:noWrap/>
            <w:tcMar>
              <w:left w:w="72" w:type="dxa"/>
              <w:right w:w="117" w:type="dxa"/>
            </w:tcMar>
            <w:vAlign w:val="bottom"/>
          </w:tcPr>
          <w:p w14:paraId="54C360DE"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3</w:t>
            </w:r>
          </w:p>
        </w:tc>
        <w:tc>
          <w:tcPr>
            <w:tcW w:w="690" w:type="dxa"/>
            <w:gridSpan w:val="2"/>
            <w:tcBorders>
              <w:top w:val="nil"/>
              <w:left w:val="nil"/>
              <w:bottom w:val="nil"/>
              <w:right w:val="nil"/>
              <w:tl2br w:val="nil"/>
              <w:tr2bl w:val="nil"/>
            </w:tcBorders>
            <w:shd w:val="clear" w:color="auto" w:fill="auto"/>
            <w:noWrap/>
            <w:tcMar>
              <w:left w:w="72" w:type="dxa"/>
              <w:right w:w="117" w:type="dxa"/>
            </w:tcMar>
            <w:vAlign w:val="bottom"/>
          </w:tcPr>
          <w:p w14:paraId="666807B4"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w:t>
            </w:r>
          </w:p>
        </w:tc>
        <w:tc>
          <w:tcPr>
            <w:tcW w:w="630" w:type="dxa"/>
            <w:gridSpan w:val="2"/>
            <w:tcBorders>
              <w:top w:val="nil"/>
              <w:left w:val="nil"/>
              <w:bottom w:val="nil"/>
              <w:right w:val="single" w:sz="4" w:space="0" w:color="4D4B4C"/>
              <w:tl2br w:val="nil"/>
              <w:tr2bl w:val="nil"/>
            </w:tcBorders>
            <w:shd w:val="clear" w:color="auto" w:fill="auto"/>
            <w:noWrap/>
            <w:tcMar>
              <w:left w:w="72" w:type="dxa"/>
              <w:right w:w="117" w:type="dxa"/>
            </w:tcMar>
            <w:vAlign w:val="bottom"/>
          </w:tcPr>
          <w:p w14:paraId="3FFC632D"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3</w:t>
            </w:r>
          </w:p>
        </w:tc>
      </w:tr>
      <w:tr w:rsidR="00D429A0" w:rsidRPr="00EF0925" w14:paraId="467993BD"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2895" w:type="dxa"/>
            <w:gridSpan w:val="3"/>
            <w:tcBorders>
              <w:top w:val="nil"/>
              <w:left w:val="nil"/>
              <w:bottom w:val="nil"/>
              <w:right w:val="single" w:sz="4" w:space="0" w:color="4D4B4C"/>
              <w:tl2br w:val="nil"/>
              <w:tr2bl w:val="nil"/>
            </w:tcBorders>
            <w:shd w:val="clear" w:color="auto" w:fill="auto"/>
            <w:tcMar>
              <w:left w:w="72" w:type="dxa"/>
              <w:right w:w="72" w:type="dxa"/>
            </w:tcMar>
            <w:vAlign w:val="bottom"/>
          </w:tcPr>
          <w:p w14:paraId="47B864FB" w14:textId="77777777" w:rsidR="008A1EFF" w:rsidRPr="00EF0925" w:rsidRDefault="00D429A0" w:rsidP="00EF0925">
            <w:pPr>
              <w:keepNext/>
              <w:rPr>
                <w:rFonts w:ascii="Arial" w:eastAsia="Arial" w:hAnsi="Arial" w:cs="Arial"/>
                <w:color w:val="000000"/>
                <w:sz w:val="14"/>
                <w:lang w:val="en-US" w:eastAsia="en-US"/>
              </w:rPr>
            </w:pPr>
            <w:r w:rsidRPr="00EF0925">
              <w:rPr>
                <w:rFonts w:ascii="Arial" w:eastAsia="Arial" w:hAnsi="Arial" w:cs="Arial"/>
                <w:color w:val="000000"/>
                <w:sz w:val="15"/>
                <w:lang w:val="en-US" w:eastAsia="en-US"/>
              </w:rPr>
              <w:t>Share-based payments</w:t>
            </w:r>
          </w:p>
        </w:tc>
        <w:tc>
          <w:tcPr>
            <w:tcW w:w="570" w:type="dxa"/>
            <w:tcBorders>
              <w:top w:val="nil"/>
              <w:left w:val="single" w:sz="4" w:space="0" w:color="4D4B4C"/>
              <w:bottom w:val="nil"/>
              <w:right w:val="nil"/>
              <w:tl2br w:val="nil"/>
              <w:tr2bl w:val="nil"/>
            </w:tcBorders>
            <w:shd w:val="clear" w:color="auto" w:fill="auto"/>
            <w:noWrap/>
            <w:tcMar>
              <w:left w:w="72" w:type="dxa"/>
              <w:right w:w="117" w:type="dxa"/>
            </w:tcMar>
            <w:vAlign w:val="bottom"/>
          </w:tcPr>
          <w:p w14:paraId="0806D824"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2</w:t>
            </w:r>
          </w:p>
        </w:tc>
        <w:tc>
          <w:tcPr>
            <w:tcW w:w="630" w:type="dxa"/>
            <w:tcBorders>
              <w:top w:val="nil"/>
              <w:left w:val="nil"/>
              <w:bottom w:val="nil"/>
              <w:right w:val="nil"/>
              <w:tl2br w:val="nil"/>
              <w:tr2bl w:val="nil"/>
            </w:tcBorders>
            <w:shd w:val="clear" w:color="auto" w:fill="auto"/>
            <w:noWrap/>
            <w:tcMar>
              <w:left w:w="72" w:type="dxa"/>
              <w:right w:w="117" w:type="dxa"/>
            </w:tcMar>
            <w:vAlign w:val="bottom"/>
          </w:tcPr>
          <w:p w14:paraId="099E8039"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w:t>
            </w:r>
          </w:p>
        </w:tc>
        <w:tc>
          <w:tcPr>
            <w:tcW w:w="690" w:type="dxa"/>
            <w:tcBorders>
              <w:top w:val="nil"/>
              <w:left w:val="nil"/>
              <w:bottom w:val="nil"/>
              <w:right w:val="nil"/>
              <w:tl2br w:val="nil"/>
              <w:tr2bl w:val="nil"/>
            </w:tcBorders>
            <w:shd w:val="clear" w:color="auto" w:fill="auto"/>
            <w:noWrap/>
            <w:tcMar>
              <w:left w:w="72" w:type="dxa"/>
              <w:right w:w="117" w:type="dxa"/>
            </w:tcMar>
            <w:vAlign w:val="bottom"/>
          </w:tcPr>
          <w:p w14:paraId="20A9C574"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w:t>
            </w:r>
          </w:p>
        </w:tc>
        <w:tc>
          <w:tcPr>
            <w:tcW w:w="525" w:type="dxa"/>
            <w:tcBorders>
              <w:top w:val="nil"/>
              <w:left w:val="nil"/>
              <w:bottom w:val="nil"/>
              <w:right w:val="nil"/>
              <w:tl2br w:val="nil"/>
              <w:tr2bl w:val="nil"/>
            </w:tcBorders>
            <w:shd w:val="clear" w:color="auto" w:fill="auto"/>
            <w:noWrap/>
            <w:tcMar>
              <w:left w:w="72" w:type="dxa"/>
              <w:right w:w="117" w:type="dxa"/>
            </w:tcMar>
            <w:vAlign w:val="bottom"/>
          </w:tcPr>
          <w:p w14:paraId="2C08B634"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w:t>
            </w:r>
          </w:p>
        </w:tc>
        <w:tc>
          <w:tcPr>
            <w:tcW w:w="795" w:type="dxa"/>
            <w:tcBorders>
              <w:top w:val="nil"/>
              <w:left w:val="nil"/>
              <w:bottom w:val="nil"/>
              <w:right w:val="nil"/>
              <w:tl2br w:val="nil"/>
              <w:tr2bl w:val="nil"/>
            </w:tcBorders>
            <w:shd w:val="clear" w:color="auto" w:fill="auto"/>
            <w:noWrap/>
            <w:tcMar>
              <w:left w:w="72" w:type="dxa"/>
              <w:right w:w="117" w:type="dxa"/>
            </w:tcMar>
            <w:vAlign w:val="bottom"/>
          </w:tcPr>
          <w:p w14:paraId="6542B22B"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w:t>
            </w:r>
          </w:p>
        </w:tc>
        <w:tc>
          <w:tcPr>
            <w:tcW w:w="735" w:type="dxa"/>
            <w:gridSpan w:val="2"/>
            <w:tcBorders>
              <w:top w:val="nil"/>
              <w:left w:val="nil"/>
              <w:bottom w:val="nil"/>
              <w:right w:val="nil"/>
              <w:tl2br w:val="nil"/>
              <w:tr2bl w:val="nil"/>
            </w:tcBorders>
            <w:shd w:val="clear" w:color="auto" w:fill="auto"/>
            <w:noWrap/>
            <w:tcMar>
              <w:left w:w="72" w:type="dxa"/>
              <w:right w:w="117" w:type="dxa"/>
            </w:tcMar>
            <w:vAlign w:val="bottom"/>
          </w:tcPr>
          <w:p w14:paraId="4ABA0E30"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w:t>
            </w:r>
          </w:p>
        </w:tc>
        <w:tc>
          <w:tcPr>
            <w:tcW w:w="675" w:type="dxa"/>
            <w:gridSpan w:val="2"/>
            <w:tcBorders>
              <w:top w:val="nil"/>
              <w:left w:val="nil"/>
              <w:bottom w:val="nil"/>
              <w:right w:val="nil"/>
              <w:tl2br w:val="nil"/>
              <w:tr2bl w:val="nil"/>
            </w:tcBorders>
            <w:shd w:val="clear" w:color="auto" w:fill="auto"/>
            <w:noWrap/>
            <w:tcMar>
              <w:left w:w="72" w:type="dxa"/>
              <w:right w:w="117" w:type="dxa"/>
            </w:tcMar>
            <w:vAlign w:val="bottom"/>
          </w:tcPr>
          <w:p w14:paraId="5EBF16DC"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w:t>
            </w:r>
          </w:p>
        </w:tc>
        <w:tc>
          <w:tcPr>
            <w:tcW w:w="645" w:type="dxa"/>
            <w:gridSpan w:val="2"/>
            <w:tcBorders>
              <w:top w:val="nil"/>
              <w:left w:val="nil"/>
              <w:bottom w:val="nil"/>
              <w:right w:val="nil"/>
              <w:tl2br w:val="nil"/>
              <w:tr2bl w:val="nil"/>
            </w:tcBorders>
            <w:shd w:val="clear" w:color="auto" w:fill="auto"/>
            <w:noWrap/>
            <w:tcMar>
              <w:left w:w="72" w:type="dxa"/>
              <w:right w:w="117" w:type="dxa"/>
            </w:tcMar>
            <w:vAlign w:val="bottom"/>
          </w:tcPr>
          <w:p w14:paraId="63DCE470"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6</w:t>
            </w:r>
          </w:p>
        </w:tc>
        <w:tc>
          <w:tcPr>
            <w:tcW w:w="765" w:type="dxa"/>
            <w:gridSpan w:val="2"/>
            <w:tcBorders>
              <w:top w:val="nil"/>
              <w:left w:val="nil"/>
              <w:bottom w:val="nil"/>
              <w:right w:val="nil"/>
              <w:tl2br w:val="nil"/>
              <w:tr2bl w:val="nil"/>
            </w:tcBorders>
            <w:shd w:val="clear" w:color="auto" w:fill="auto"/>
            <w:noWrap/>
            <w:tcMar>
              <w:left w:w="72" w:type="dxa"/>
              <w:right w:w="117" w:type="dxa"/>
            </w:tcMar>
            <w:vAlign w:val="bottom"/>
          </w:tcPr>
          <w:p w14:paraId="2C3499D2"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8</w:t>
            </w:r>
          </w:p>
        </w:tc>
        <w:tc>
          <w:tcPr>
            <w:tcW w:w="690" w:type="dxa"/>
            <w:gridSpan w:val="2"/>
            <w:tcBorders>
              <w:top w:val="nil"/>
              <w:left w:val="nil"/>
              <w:bottom w:val="nil"/>
              <w:right w:val="nil"/>
              <w:tl2br w:val="nil"/>
              <w:tr2bl w:val="nil"/>
            </w:tcBorders>
            <w:shd w:val="clear" w:color="auto" w:fill="auto"/>
            <w:noWrap/>
            <w:tcMar>
              <w:left w:w="72" w:type="dxa"/>
              <w:right w:w="117" w:type="dxa"/>
            </w:tcMar>
            <w:vAlign w:val="bottom"/>
          </w:tcPr>
          <w:p w14:paraId="78FDCDCD"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w:t>
            </w:r>
          </w:p>
        </w:tc>
        <w:tc>
          <w:tcPr>
            <w:tcW w:w="630" w:type="dxa"/>
            <w:gridSpan w:val="2"/>
            <w:tcBorders>
              <w:top w:val="nil"/>
              <w:left w:val="nil"/>
              <w:bottom w:val="nil"/>
              <w:right w:val="single" w:sz="4" w:space="0" w:color="4D4B4C"/>
              <w:tl2br w:val="nil"/>
              <w:tr2bl w:val="nil"/>
            </w:tcBorders>
            <w:shd w:val="clear" w:color="auto" w:fill="auto"/>
            <w:noWrap/>
            <w:tcMar>
              <w:left w:w="72" w:type="dxa"/>
              <w:right w:w="117" w:type="dxa"/>
            </w:tcMar>
            <w:vAlign w:val="bottom"/>
          </w:tcPr>
          <w:p w14:paraId="3BCD1A5F"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8</w:t>
            </w:r>
          </w:p>
        </w:tc>
      </w:tr>
      <w:tr w:rsidR="00D429A0" w:rsidRPr="00EF0925" w14:paraId="4ED9E8A9"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4125A2B6" w14:textId="77777777" w:rsidR="008A1EFF" w:rsidRPr="00EF0925" w:rsidRDefault="008A1EFF" w:rsidP="00EF0925">
            <w:pPr>
              <w:keepNext/>
              <w:rPr>
                <w:rFonts w:ascii="Arial" w:eastAsia="Arial" w:hAnsi="Arial" w:cs="Arial"/>
                <w:color w:val="000000"/>
                <w:sz w:val="14"/>
                <w:lang w:val="en-US" w:eastAsia="en-US"/>
              </w:rPr>
            </w:pPr>
          </w:p>
        </w:tc>
        <w:tc>
          <w:tcPr>
            <w:tcW w:w="2745" w:type="dxa"/>
            <w:gridSpan w:val="2"/>
            <w:tcBorders>
              <w:top w:val="nil"/>
              <w:left w:val="nil"/>
              <w:bottom w:val="nil"/>
              <w:right w:val="nil"/>
              <w:tl2br w:val="nil"/>
              <w:tr2bl w:val="nil"/>
            </w:tcBorders>
            <w:shd w:val="clear" w:color="auto" w:fill="auto"/>
            <w:noWrap/>
            <w:tcMar>
              <w:left w:w="0" w:type="dxa"/>
              <w:right w:w="0" w:type="dxa"/>
            </w:tcMar>
            <w:vAlign w:val="bottom"/>
          </w:tcPr>
          <w:p w14:paraId="5BDFECEB" w14:textId="77777777" w:rsidR="008A1EFF" w:rsidRPr="00EF0925" w:rsidRDefault="008A1EFF" w:rsidP="00EF0925">
            <w:pPr>
              <w:keepNext/>
              <w:rPr>
                <w:rFonts w:ascii="Arial" w:eastAsia="Arial" w:hAnsi="Arial" w:cs="Arial"/>
                <w:color w:val="000000"/>
                <w:sz w:val="14"/>
                <w:lang w:val="en-US" w:eastAsia="en-US"/>
              </w:rPr>
            </w:pPr>
          </w:p>
        </w:tc>
        <w:tc>
          <w:tcPr>
            <w:tcW w:w="570" w:type="dxa"/>
            <w:tcBorders>
              <w:top w:val="single" w:sz="4" w:space="0" w:color="4D4B4C"/>
              <w:left w:val="nil"/>
              <w:bottom w:val="nil"/>
              <w:right w:val="nil"/>
              <w:tl2br w:val="nil"/>
              <w:tr2bl w:val="nil"/>
            </w:tcBorders>
            <w:shd w:val="clear" w:color="auto" w:fill="auto"/>
            <w:noWrap/>
            <w:tcMar>
              <w:left w:w="72" w:type="dxa"/>
              <w:right w:w="117" w:type="dxa"/>
            </w:tcMar>
            <w:vAlign w:val="bottom"/>
          </w:tcPr>
          <w:p w14:paraId="3890D42E"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3</w:t>
            </w:r>
          </w:p>
        </w:tc>
        <w:tc>
          <w:tcPr>
            <w:tcW w:w="630" w:type="dxa"/>
            <w:tcBorders>
              <w:top w:val="single" w:sz="4" w:space="0" w:color="4D4B4C"/>
              <w:left w:val="nil"/>
              <w:bottom w:val="nil"/>
              <w:right w:val="nil"/>
              <w:tl2br w:val="nil"/>
              <w:tr2bl w:val="nil"/>
            </w:tcBorders>
            <w:shd w:val="clear" w:color="auto" w:fill="auto"/>
            <w:noWrap/>
            <w:tcMar>
              <w:left w:w="72" w:type="dxa"/>
              <w:right w:w="117" w:type="dxa"/>
            </w:tcMar>
            <w:vAlign w:val="bottom"/>
          </w:tcPr>
          <w:p w14:paraId="2728B643"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2</w:t>
            </w:r>
          </w:p>
        </w:tc>
        <w:tc>
          <w:tcPr>
            <w:tcW w:w="690" w:type="dxa"/>
            <w:tcBorders>
              <w:top w:val="single" w:sz="4" w:space="0" w:color="4D4B4C"/>
              <w:left w:val="nil"/>
              <w:bottom w:val="nil"/>
              <w:right w:val="nil"/>
              <w:tl2br w:val="nil"/>
              <w:tr2bl w:val="nil"/>
            </w:tcBorders>
            <w:shd w:val="clear" w:color="auto" w:fill="auto"/>
            <w:noWrap/>
            <w:tcMar>
              <w:left w:w="72" w:type="dxa"/>
              <w:right w:w="117" w:type="dxa"/>
            </w:tcMar>
            <w:vAlign w:val="bottom"/>
          </w:tcPr>
          <w:p w14:paraId="5FE5021A"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w:t>
            </w:r>
          </w:p>
        </w:tc>
        <w:tc>
          <w:tcPr>
            <w:tcW w:w="525" w:type="dxa"/>
            <w:tcBorders>
              <w:top w:val="single" w:sz="4" w:space="0" w:color="4D4B4C"/>
              <w:left w:val="nil"/>
              <w:bottom w:val="nil"/>
              <w:right w:val="nil"/>
              <w:tl2br w:val="nil"/>
              <w:tr2bl w:val="nil"/>
            </w:tcBorders>
            <w:shd w:val="clear" w:color="auto" w:fill="auto"/>
            <w:noWrap/>
            <w:tcMar>
              <w:left w:w="72" w:type="dxa"/>
              <w:right w:w="117" w:type="dxa"/>
            </w:tcMar>
            <w:vAlign w:val="bottom"/>
          </w:tcPr>
          <w:p w14:paraId="6F8E9082"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w:t>
            </w:r>
          </w:p>
        </w:tc>
        <w:tc>
          <w:tcPr>
            <w:tcW w:w="795" w:type="dxa"/>
            <w:tcBorders>
              <w:top w:val="single" w:sz="4" w:space="0" w:color="4D4B4C"/>
              <w:left w:val="nil"/>
              <w:bottom w:val="nil"/>
              <w:right w:val="nil"/>
              <w:tl2br w:val="nil"/>
              <w:tr2bl w:val="nil"/>
            </w:tcBorders>
            <w:shd w:val="clear" w:color="auto" w:fill="auto"/>
            <w:noWrap/>
            <w:tcMar>
              <w:left w:w="72" w:type="dxa"/>
              <w:right w:w="117" w:type="dxa"/>
            </w:tcMar>
            <w:vAlign w:val="bottom"/>
          </w:tcPr>
          <w:p w14:paraId="4B4ACF1A"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w:t>
            </w:r>
          </w:p>
        </w:tc>
        <w:tc>
          <w:tcPr>
            <w:tcW w:w="735" w:type="dxa"/>
            <w:gridSpan w:val="2"/>
            <w:tcBorders>
              <w:top w:val="single" w:sz="4" w:space="0" w:color="4D4B4C"/>
              <w:left w:val="nil"/>
              <w:bottom w:val="nil"/>
              <w:right w:val="nil"/>
              <w:tl2br w:val="nil"/>
              <w:tr2bl w:val="nil"/>
            </w:tcBorders>
            <w:shd w:val="clear" w:color="auto" w:fill="auto"/>
            <w:noWrap/>
            <w:tcMar>
              <w:left w:w="72" w:type="dxa"/>
              <w:right w:w="117" w:type="dxa"/>
            </w:tcMar>
            <w:vAlign w:val="bottom"/>
          </w:tcPr>
          <w:p w14:paraId="0FF7E64D"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w:t>
            </w:r>
          </w:p>
        </w:tc>
        <w:tc>
          <w:tcPr>
            <w:tcW w:w="675" w:type="dxa"/>
            <w:gridSpan w:val="2"/>
            <w:tcBorders>
              <w:top w:val="single" w:sz="4" w:space="0" w:color="4D4B4C"/>
              <w:left w:val="nil"/>
              <w:bottom w:val="nil"/>
              <w:right w:val="nil"/>
              <w:tl2br w:val="nil"/>
              <w:tr2bl w:val="nil"/>
            </w:tcBorders>
            <w:shd w:val="clear" w:color="auto" w:fill="auto"/>
            <w:noWrap/>
            <w:tcMar>
              <w:left w:w="72" w:type="dxa"/>
              <w:right w:w="117" w:type="dxa"/>
            </w:tcMar>
            <w:vAlign w:val="bottom"/>
          </w:tcPr>
          <w:p w14:paraId="344AC0E2"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w:t>
            </w:r>
          </w:p>
        </w:tc>
        <w:tc>
          <w:tcPr>
            <w:tcW w:w="645" w:type="dxa"/>
            <w:gridSpan w:val="2"/>
            <w:tcBorders>
              <w:top w:val="single" w:sz="4" w:space="0" w:color="4D4B4C"/>
              <w:left w:val="nil"/>
              <w:bottom w:val="nil"/>
              <w:right w:val="nil"/>
              <w:tl2br w:val="nil"/>
              <w:tr2bl w:val="nil"/>
            </w:tcBorders>
            <w:shd w:val="clear" w:color="auto" w:fill="auto"/>
            <w:noWrap/>
            <w:tcMar>
              <w:left w:w="72" w:type="dxa"/>
              <w:right w:w="72" w:type="dxa"/>
            </w:tcMar>
            <w:vAlign w:val="bottom"/>
          </w:tcPr>
          <w:p w14:paraId="32D67EAF"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(6)</w:t>
            </w:r>
          </w:p>
        </w:tc>
        <w:tc>
          <w:tcPr>
            <w:tcW w:w="765" w:type="dxa"/>
            <w:gridSpan w:val="2"/>
            <w:tcBorders>
              <w:top w:val="single" w:sz="4" w:space="0" w:color="4D4B4C"/>
              <w:left w:val="nil"/>
              <w:bottom w:val="nil"/>
              <w:right w:val="nil"/>
              <w:tl2br w:val="nil"/>
              <w:tr2bl w:val="nil"/>
            </w:tcBorders>
            <w:shd w:val="clear" w:color="auto" w:fill="auto"/>
            <w:noWrap/>
            <w:tcMar>
              <w:left w:w="72" w:type="dxa"/>
              <w:right w:w="72" w:type="dxa"/>
            </w:tcMar>
            <w:vAlign w:val="bottom"/>
          </w:tcPr>
          <w:p w14:paraId="69C6DE95"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(1)</w:t>
            </w:r>
          </w:p>
        </w:tc>
        <w:tc>
          <w:tcPr>
            <w:tcW w:w="690" w:type="dxa"/>
            <w:gridSpan w:val="2"/>
            <w:tcBorders>
              <w:top w:val="single" w:sz="4" w:space="0" w:color="4D4B4C"/>
              <w:left w:val="nil"/>
              <w:bottom w:val="nil"/>
              <w:right w:val="nil"/>
              <w:tl2br w:val="nil"/>
              <w:tr2bl w:val="nil"/>
            </w:tcBorders>
            <w:shd w:val="clear" w:color="auto" w:fill="auto"/>
            <w:noWrap/>
            <w:tcMar>
              <w:left w:w="72" w:type="dxa"/>
              <w:right w:w="72" w:type="dxa"/>
            </w:tcMar>
            <w:vAlign w:val="bottom"/>
          </w:tcPr>
          <w:p w14:paraId="0D55E042"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(5)</w:t>
            </w:r>
          </w:p>
        </w:tc>
        <w:tc>
          <w:tcPr>
            <w:tcW w:w="630" w:type="dxa"/>
            <w:gridSpan w:val="2"/>
            <w:tcBorders>
              <w:top w:val="single" w:sz="4" w:space="0" w:color="4D4B4C"/>
              <w:left w:val="nil"/>
              <w:bottom w:val="nil"/>
              <w:right w:val="nil"/>
              <w:tl2br w:val="nil"/>
              <w:tr2bl w:val="nil"/>
            </w:tcBorders>
            <w:shd w:val="clear" w:color="auto" w:fill="auto"/>
            <w:noWrap/>
            <w:tcMar>
              <w:left w:w="72" w:type="dxa"/>
              <w:right w:w="72" w:type="dxa"/>
            </w:tcMar>
            <w:vAlign w:val="bottom"/>
          </w:tcPr>
          <w:p w14:paraId="32890D8F"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(6)</w:t>
            </w:r>
          </w:p>
        </w:tc>
      </w:tr>
      <w:tr w:rsidR="00D429A0" w:rsidRPr="00EF0925" w14:paraId="50CF2446"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2895" w:type="dxa"/>
            <w:gridSpan w:val="3"/>
            <w:tcBorders>
              <w:top w:val="single" w:sz="4" w:space="0" w:color="4D4B4C"/>
              <w:left w:val="nil"/>
              <w:bottom w:val="single" w:sz="8" w:space="0" w:color="4D4B4C"/>
              <w:right w:val="nil"/>
              <w:tl2br w:val="nil"/>
              <w:tr2bl w:val="nil"/>
            </w:tcBorders>
            <w:shd w:val="clear" w:color="auto" w:fill="auto"/>
            <w:tcMar>
              <w:left w:w="72" w:type="dxa"/>
              <w:right w:w="72" w:type="dxa"/>
            </w:tcMar>
            <w:vAlign w:val="bottom"/>
          </w:tcPr>
          <w:p w14:paraId="18BF80B3" w14:textId="77777777" w:rsidR="008A1EFF" w:rsidRPr="00EF0925" w:rsidRDefault="00D429A0" w:rsidP="00EF0925">
            <w:pPr>
              <w:keepNext/>
              <w:rPr>
                <w:rFonts w:ascii="Arial" w:eastAsia="Arial" w:hAnsi="Arial" w:cs="Arial"/>
                <w:b/>
                <w:color w:val="000000"/>
                <w:sz w:val="14"/>
                <w:lang w:val="en-US" w:eastAsia="en-US"/>
              </w:rPr>
            </w:pPr>
            <w:r w:rsidRPr="00EF0925">
              <w:rPr>
                <w:rFonts w:ascii="Arial" w:eastAsia="Arial" w:hAnsi="Arial" w:cs="Arial"/>
                <w:b/>
                <w:color w:val="000000"/>
                <w:sz w:val="15"/>
                <w:lang w:val="en-US" w:eastAsia="en-US"/>
              </w:rPr>
              <w:t xml:space="preserve">Balance </w:t>
            </w:r>
            <w:proofErr w:type="gramStart"/>
            <w:r w:rsidRPr="00EF0925">
              <w:rPr>
                <w:rFonts w:ascii="Arial" w:eastAsia="Arial" w:hAnsi="Arial" w:cs="Arial"/>
                <w:b/>
                <w:color w:val="000000"/>
                <w:sz w:val="15"/>
                <w:lang w:val="en-US" w:eastAsia="en-US"/>
              </w:rPr>
              <w:t>at</w:t>
            </w:r>
            <w:proofErr w:type="gramEnd"/>
            <w:r w:rsidRPr="00EF0925">
              <w:rPr>
                <w:rFonts w:ascii="Arial" w:eastAsia="Arial" w:hAnsi="Arial" w:cs="Arial"/>
                <w:b/>
                <w:color w:val="000000"/>
                <w:sz w:val="15"/>
                <w:lang w:val="en-US" w:eastAsia="en-US"/>
              </w:rPr>
              <w:t xml:space="preserve"> 30 June 2020</w:t>
            </w:r>
          </w:p>
        </w:tc>
        <w:tc>
          <w:tcPr>
            <w:tcW w:w="570" w:type="dxa"/>
            <w:tcBorders>
              <w:top w:val="single" w:sz="4" w:space="0" w:color="4D4B4C"/>
              <w:left w:val="nil"/>
              <w:bottom w:val="single" w:sz="8" w:space="0" w:color="4D4B4C"/>
              <w:right w:val="nil"/>
              <w:tl2br w:val="nil"/>
              <w:tr2bl w:val="nil"/>
            </w:tcBorders>
            <w:shd w:val="clear" w:color="auto" w:fill="auto"/>
            <w:noWrap/>
            <w:tcMar>
              <w:left w:w="72" w:type="dxa"/>
              <w:right w:w="117" w:type="dxa"/>
            </w:tcMar>
            <w:vAlign w:val="bottom"/>
          </w:tcPr>
          <w:p w14:paraId="05B91CB0"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1,035</w:t>
            </w:r>
          </w:p>
        </w:tc>
        <w:tc>
          <w:tcPr>
            <w:tcW w:w="630" w:type="dxa"/>
            <w:tcBorders>
              <w:top w:val="single" w:sz="4" w:space="0" w:color="4D4B4C"/>
              <w:left w:val="nil"/>
              <w:bottom w:val="single" w:sz="8" w:space="0" w:color="4D4B4C"/>
              <w:right w:val="nil"/>
              <w:tl2br w:val="nil"/>
              <w:tr2bl w:val="nil"/>
            </w:tcBorders>
            <w:shd w:val="clear" w:color="auto" w:fill="auto"/>
            <w:noWrap/>
            <w:tcMar>
              <w:left w:w="72" w:type="dxa"/>
              <w:right w:w="117" w:type="dxa"/>
            </w:tcMar>
            <w:vAlign w:val="bottom"/>
          </w:tcPr>
          <w:p w14:paraId="298E2E42"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1,092</w:t>
            </w:r>
          </w:p>
        </w:tc>
        <w:tc>
          <w:tcPr>
            <w:tcW w:w="690" w:type="dxa"/>
            <w:tcBorders>
              <w:top w:val="single" w:sz="4" w:space="0" w:color="4D4B4C"/>
              <w:left w:val="nil"/>
              <w:bottom w:val="single" w:sz="8" w:space="0" w:color="4D4B4C"/>
              <w:right w:val="nil"/>
              <w:tl2br w:val="nil"/>
              <w:tr2bl w:val="nil"/>
            </w:tcBorders>
            <w:shd w:val="clear" w:color="auto" w:fill="auto"/>
            <w:noWrap/>
            <w:tcMar>
              <w:left w:w="72" w:type="dxa"/>
              <w:right w:w="117" w:type="dxa"/>
            </w:tcMar>
            <w:vAlign w:val="bottom"/>
          </w:tcPr>
          <w:p w14:paraId="4E9154CB"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125</w:t>
            </w:r>
          </w:p>
        </w:tc>
        <w:tc>
          <w:tcPr>
            <w:tcW w:w="525" w:type="dxa"/>
            <w:tcBorders>
              <w:top w:val="single" w:sz="4" w:space="0" w:color="4D4B4C"/>
              <w:left w:val="nil"/>
              <w:bottom w:val="single" w:sz="8" w:space="0" w:color="4D4B4C"/>
              <w:right w:val="nil"/>
              <w:tl2br w:val="nil"/>
              <w:tr2bl w:val="nil"/>
            </w:tcBorders>
            <w:shd w:val="clear" w:color="auto" w:fill="auto"/>
            <w:noWrap/>
            <w:tcMar>
              <w:left w:w="72" w:type="dxa"/>
              <w:right w:w="117" w:type="dxa"/>
            </w:tcMar>
            <w:vAlign w:val="bottom"/>
          </w:tcPr>
          <w:p w14:paraId="386EE024"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297</w:t>
            </w:r>
          </w:p>
        </w:tc>
        <w:tc>
          <w:tcPr>
            <w:tcW w:w="795" w:type="dxa"/>
            <w:tcBorders>
              <w:top w:val="single" w:sz="4" w:space="0" w:color="4D4B4C"/>
              <w:left w:val="nil"/>
              <w:bottom w:val="single" w:sz="8" w:space="0" w:color="4D4B4C"/>
              <w:right w:val="nil"/>
              <w:tl2br w:val="nil"/>
              <w:tr2bl w:val="nil"/>
            </w:tcBorders>
            <w:shd w:val="clear" w:color="auto" w:fill="auto"/>
            <w:noWrap/>
            <w:tcMar>
              <w:left w:w="72" w:type="dxa"/>
              <w:right w:w="117" w:type="dxa"/>
            </w:tcMar>
            <w:vAlign w:val="bottom"/>
          </w:tcPr>
          <w:p w14:paraId="10998A3D"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306</w:t>
            </w:r>
          </w:p>
        </w:tc>
        <w:tc>
          <w:tcPr>
            <w:tcW w:w="735" w:type="dxa"/>
            <w:gridSpan w:val="2"/>
            <w:tcBorders>
              <w:top w:val="single" w:sz="4" w:space="0" w:color="4D4B4C"/>
              <w:left w:val="nil"/>
              <w:bottom w:val="single" w:sz="8" w:space="0" w:color="4D4B4C"/>
              <w:right w:val="nil"/>
              <w:tl2br w:val="nil"/>
              <w:tr2bl w:val="nil"/>
            </w:tcBorders>
            <w:shd w:val="clear" w:color="auto" w:fill="auto"/>
            <w:noWrap/>
            <w:tcMar>
              <w:left w:w="72" w:type="dxa"/>
              <w:right w:w="117" w:type="dxa"/>
            </w:tcMar>
            <w:vAlign w:val="bottom"/>
          </w:tcPr>
          <w:p w14:paraId="6D5912BC"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389</w:t>
            </w:r>
          </w:p>
        </w:tc>
        <w:tc>
          <w:tcPr>
            <w:tcW w:w="675" w:type="dxa"/>
            <w:gridSpan w:val="2"/>
            <w:tcBorders>
              <w:top w:val="single" w:sz="4" w:space="0" w:color="4D4B4C"/>
              <w:left w:val="nil"/>
              <w:bottom w:val="single" w:sz="8" w:space="0" w:color="4D4B4C"/>
              <w:right w:val="nil"/>
              <w:tl2br w:val="nil"/>
              <w:tr2bl w:val="nil"/>
            </w:tcBorders>
            <w:shd w:val="clear" w:color="auto" w:fill="auto"/>
            <w:noWrap/>
            <w:tcMar>
              <w:left w:w="72" w:type="dxa"/>
              <w:right w:w="117" w:type="dxa"/>
            </w:tcMar>
            <w:vAlign w:val="bottom"/>
          </w:tcPr>
          <w:p w14:paraId="0D30A891"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55</w:t>
            </w:r>
          </w:p>
        </w:tc>
        <w:tc>
          <w:tcPr>
            <w:tcW w:w="645" w:type="dxa"/>
            <w:gridSpan w:val="2"/>
            <w:tcBorders>
              <w:top w:val="single" w:sz="4" w:space="0" w:color="4D4B4C"/>
              <w:left w:val="nil"/>
              <w:bottom w:val="single" w:sz="8" w:space="0" w:color="4D4B4C"/>
              <w:right w:val="nil"/>
              <w:tl2br w:val="nil"/>
              <w:tr2bl w:val="nil"/>
            </w:tcBorders>
            <w:shd w:val="clear" w:color="auto" w:fill="auto"/>
            <w:noWrap/>
            <w:tcMar>
              <w:left w:w="72" w:type="dxa"/>
              <w:right w:w="117" w:type="dxa"/>
            </w:tcMar>
            <w:vAlign w:val="bottom"/>
          </w:tcPr>
          <w:p w14:paraId="1EBF764E"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1,163</w:t>
            </w:r>
          </w:p>
        </w:tc>
        <w:tc>
          <w:tcPr>
            <w:tcW w:w="765" w:type="dxa"/>
            <w:gridSpan w:val="2"/>
            <w:tcBorders>
              <w:top w:val="single" w:sz="4" w:space="0" w:color="4D4B4C"/>
              <w:left w:val="nil"/>
              <w:bottom w:val="single" w:sz="8" w:space="0" w:color="4D4B4C"/>
              <w:right w:val="nil"/>
              <w:tl2br w:val="nil"/>
              <w:tr2bl w:val="nil"/>
            </w:tcBorders>
            <w:shd w:val="clear" w:color="auto" w:fill="auto"/>
            <w:noWrap/>
            <w:tcMar>
              <w:left w:w="72" w:type="dxa"/>
              <w:right w:w="117" w:type="dxa"/>
            </w:tcMar>
            <w:vAlign w:val="bottom"/>
          </w:tcPr>
          <w:p w14:paraId="322A4795"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4,462</w:t>
            </w:r>
          </w:p>
        </w:tc>
        <w:tc>
          <w:tcPr>
            <w:tcW w:w="690" w:type="dxa"/>
            <w:gridSpan w:val="2"/>
            <w:tcBorders>
              <w:top w:val="single" w:sz="4" w:space="0" w:color="4D4B4C"/>
              <w:left w:val="nil"/>
              <w:bottom w:val="single" w:sz="8" w:space="0" w:color="4D4B4C"/>
              <w:right w:val="nil"/>
              <w:tl2br w:val="nil"/>
              <w:tr2bl w:val="nil"/>
            </w:tcBorders>
            <w:shd w:val="clear" w:color="auto" w:fill="auto"/>
            <w:noWrap/>
            <w:tcMar>
              <w:left w:w="72" w:type="dxa"/>
              <w:right w:w="117" w:type="dxa"/>
            </w:tcMar>
            <w:vAlign w:val="bottom"/>
          </w:tcPr>
          <w:p w14:paraId="1B08F047"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194</w:t>
            </w:r>
          </w:p>
        </w:tc>
        <w:tc>
          <w:tcPr>
            <w:tcW w:w="630" w:type="dxa"/>
            <w:gridSpan w:val="2"/>
            <w:tcBorders>
              <w:top w:val="single" w:sz="4" w:space="0" w:color="4D4B4C"/>
              <w:left w:val="nil"/>
              <w:bottom w:val="single" w:sz="8" w:space="0" w:color="4D4B4C"/>
              <w:right w:val="nil"/>
              <w:tl2br w:val="nil"/>
              <w:tr2bl w:val="nil"/>
            </w:tcBorders>
            <w:shd w:val="clear" w:color="auto" w:fill="auto"/>
            <w:noWrap/>
            <w:tcMar>
              <w:left w:w="72" w:type="dxa"/>
              <w:right w:w="117" w:type="dxa"/>
            </w:tcMar>
            <w:vAlign w:val="bottom"/>
          </w:tcPr>
          <w:p w14:paraId="40F6A2C5"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5"/>
                <w:lang w:val="en-US" w:eastAsia="en-US"/>
              </w:rPr>
              <w:t>4,656</w:t>
            </w:r>
          </w:p>
        </w:tc>
      </w:tr>
      <w:tr w:rsidR="00D429A0" w:rsidRPr="00EF0925" w14:paraId="56E4D70E"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150" w:type="dxa"/>
            <w:tcBorders>
              <w:top w:val="single" w:sz="8" w:space="0" w:color="4D4B4C"/>
              <w:left w:val="nil"/>
              <w:bottom w:val="nil"/>
              <w:right w:val="nil"/>
              <w:tl2br w:val="nil"/>
              <w:tr2bl w:val="nil"/>
            </w:tcBorders>
            <w:shd w:val="clear" w:color="auto" w:fill="auto"/>
            <w:tcMar>
              <w:left w:w="0" w:type="dxa"/>
              <w:right w:w="0" w:type="dxa"/>
            </w:tcMar>
            <w:vAlign w:val="bottom"/>
          </w:tcPr>
          <w:p w14:paraId="35AF80ED" w14:textId="77777777" w:rsidR="008A1EFF" w:rsidRPr="00EF0925" w:rsidRDefault="008A1EFF" w:rsidP="00EF0925">
            <w:pPr>
              <w:keepNext/>
              <w:rPr>
                <w:rFonts w:ascii="Arial" w:eastAsia="Arial" w:hAnsi="Arial" w:cs="Arial"/>
                <w:b/>
                <w:color w:val="000000"/>
                <w:sz w:val="14"/>
                <w:lang w:val="en-US" w:eastAsia="en-US"/>
              </w:rPr>
            </w:pPr>
          </w:p>
        </w:tc>
        <w:tc>
          <w:tcPr>
            <w:tcW w:w="2745" w:type="dxa"/>
            <w:gridSpan w:val="2"/>
            <w:tcBorders>
              <w:top w:val="single" w:sz="8" w:space="0" w:color="4D4B4C"/>
              <w:left w:val="nil"/>
              <w:bottom w:val="nil"/>
              <w:right w:val="nil"/>
              <w:tl2br w:val="nil"/>
              <w:tr2bl w:val="nil"/>
            </w:tcBorders>
            <w:shd w:val="clear" w:color="auto" w:fill="auto"/>
            <w:tcMar>
              <w:left w:w="0" w:type="dxa"/>
              <w:right w:w="0" w:type="dxa"/>
            </w:tcMar>
            <w:vAlign w:val="bottom"/>
          </w:tcPr>
          <w:p w14:paraId="28F1C25D" w14:textId="77777777" w:rsidR="008A1EFF" w:rsidRPr="00EF0925" w:rsidRDefault="008A1EFF" w:rsidP="00EF0925">
            <w:pPr>
              <w:keepNext/>
              <w:rPr>
                <w:rFonts w:ascii="Arial" w:eastAsia="Arial" w:hAnsi="Arial" w:cs="Arial"/>
                <w:b/>
                <w:color w:val="000000"/>
                <w:sz w:val="14"/>
                <w:lang w:val="en-US" w:eastAsia="en-US"/>
              </w:rPr>
            </w:pPr>
          </w:p>
        </w:tc>
        <w:tc>
          <w:tcPr>
            <w:tcW w:w="570"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5DBA4173" w14:textId="77777777" w:rsidR="008A1EFF" w:rsidRPr="00EF0925" w:rsidRDefault="008A1EFF" w:rsidP="00EF0925">
            <w:pPr>
              <w:keepNext/>
              <w:jc w:val="right"/>
              <w:rPr>
                <w:rFonts w:ascii="Arial" w:eastAsia="Arial" w:hAnsi="Arial" w:cs="Arial"/>
                <w:b/>
                <w:color w:val="000000"/>
                <w:sz w:val="14"/>
                <w:lang w:val="en-US" w:eastAsia="en-US"/>
              </w:rPr>
            </w:pPr>
          </w:p>
        </w:tc>
        <w:tc>
          <w:tcPr>
            <w:tcW w:w="630"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4D6DC68C" w14:textId="77777777" w:rsidR="008A1EFF" w:rsidRPr="00EF0925" w:rsidRDefault="008A1EFF" w:rsidP="00EF0925">
            <w:pPr>
              <w:keepNext/>
              <w:jc w:val="right"/>
              <w:rPr>
                <w:rFonts w:ascii="Arial" w:eastAsia="Arial" w:hAnsi="Arial" w:cs="Arial"/>
                <w:b/>
                <w:color w:val="000000"/>
                <w:sz w:val="14"/>
                <w:lang w:val="en-US" w:eastAsia="en-US"/>
              </w:rPr>
            </w:pPr>
          </w:p>
        </w:tc>
        <w:tc>
          <w:tcPr>
            <w:tcW w:w="690"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0766C6AC" w14:textId="77777777" w:rsidR="008A1EFF" w:rsidRPr="00EF0925" w:rsidRDefault="008A1EFF" w:rsidP="00EF0925">
            <w:pPr>
              <w:keepNext/>
              <w:jc w:val="right"/>
              <w:rPr>
                <w:rFonts w:ascii="Arial" w:eastAsia="Arial" w:hAnsi="Arial" w:cs="Arial"/>
                <w:b/>
                <w:color w:val="000000"/>
                <w:sz w:val="14"/>
                <w:lang w:val="en-US" w:eastAsia="en-US"/>
              </w:rPr>
            </w:pPr>
          </w:p>
        </w:tc>
        <w:tc>
          <w:tcPr>
            <w:tcW w:w="525"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0CE077D9" w14:textId="77777777" w:rsidR="008A1EFF" w:rsidRPr="00EF0925" w:rsidRDefault="008A1EFF" w:rsidP="00EF0925">
            <w:pPr>
              <w:keepNext/>
              <w:jc w:val="right"/>
              <w:rPr>
                <w:rFonts w:ascii="Arial" w:eastAsia="Arial" w:hAnsi="Arial" w:cs="Arial"/>
                <w:b/>
                <w:color w:val="000000"/>
                <w:sz w:val="14"/>
                <w:lang w:val="en-US" w:eastAsia="en-US"/>
              </w:rPr>
            </w:pPr>
          </w:p>
        </w:tc>
        <w:tc>
          <w:tcPr>
            <w:tcW w:w="795"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1A627EA0" w14:textId="77777777" w:rsidR="008A1EFF" w:rsidRPr="00EF0925" w:rsidRDefault="008A1EFF" w:rsidP="00EF0925">
            <w:pPr>
              <w:keepNext/>
              <w:jc w:val="right"/>
              <w:rPr>
                <w:rFonts w:ascii="Arial" w:eastAsia="Arial" w:hAnsi="Arial" w:cs="Arial"/>
                <w:b/>
                <w:color w:val="000000"/>
                <w:sz w:val="14"/>
                <w:lang w:val="en-US" w:eastAsia="en-US"/>
              </w:rPr>
            </w:pPr>
          </w:p>
        </w:tc>
        <w:tc>
          <w:tcPr>
            <w:tcW w:w="735" w:type="dxa"/>
            <w:gridSpan w:val="2"/>
            <w:tcBorders>
              <w:top w:val="single" w:sz="8" w:space="0" w:color="4D4B4C"/>
              <w:left w:val="nil"/>
              <w:bottom w:val="nil"/>
              <w:right w:val="nil"/>
              <w:tl2br w:val="nil"/>
              <w:tr2bl w:val="nil"/>
            </w:tcBorders>
            <w:shd w:val="clear" w:color="auto" w:fill="auto"/>
            <w:noWrap/>
            <w:tcMar>
              <w:left w:w="0" w:type="dxa"/>
              <w:right w:w="0" w:type="dxa"/>
            </w:tcMar>
            <w:vAlign w:val="bottom"/>
          </w:tcPr>
          <w:p w14:paraId="4FA07BD8" w14:textId="77777777" w:rsidR="008A1EFF" w:rsidRPr="00EF0925" w:rsidRDefault="008A1EFF" w:rsidP="00EF0925">
            <w:pPr>
              <w:keepNext/>
              <w:jc w:val="right"/>
              <w:rPr>
                <w:rFonts w:ascii="Arial" w:eastAsia="Arial" w:hAnsi="Arial" w:cs="Arial"/>
                <w:b/>
                <w:color w:val="000000"/>
                <w:sz w:val="14"/>
                <w:lang w:val="en-US" w:eastAsia="en-US"/>
              </w:rPr>
            </w:pPr>
          </w:p>
        </w:tc>
        <w:tc>
          <w:tcPr>
            <w:tcW w:w="675" w:type="dxa"/>
            <w:gridSpan w:val="2"/>
            <w:tcBorders>
              <w:top w:val="single" w:sz="8" w:space="0" w:color="4D4B4C"/>
              <w:left w:val="nil"/>
              <w:bottom w:val="nil"/>
              <w:right w:val="nil"/>
              <w:tl2br w:val="nil"/>
              <w:tr2bl w:val="nil"/>
            </w:tcBorders>
            <w:shd w:val="clear" w:color="auto" w:fill="auto"/>
            <w:noWrap/>
            <w:tcMar>
              <w:left w:w="0" w:type="dxa"/>
              <w:right w:w="0" w:type="dxa"/>
            </w:tcMar>
            <w:vAlign w:val="bottom"/>
          </w:tcPr>
          <w:p w14:paraId="5ABBDE64" w14:textId="77777777" w:rsidR="008A1EFF" w:rsidRPr="00EF0925" w:rsidRDefault="008A1EFF" w:rsidP="00EF0925">
            <w:pPr>
              <w:keepNext/>
              <w:jc w:val="right"/>
              <w:rPr>
                <w:rFonts w:ascii="Arial" w:eastAsia="Arial" w:hAnsi="Arial" w:cs="Arial"/>
                <w:b/>
                <w:color w:val="000000"/>
                <w:sz w:val="14"/>
                <w:lang w:val="en-US" w:eastAsia="en-US"/>
              </w:rPr>
            </w:pPr>
          </w:p>
        </w:tc>
        <w:tc>
          <w:tcPr>
            <w:tcW w:w="645" w:type="dxa"/>
            <w:gridSpan w:val="2"/>
            <w:tcBorders>
              <w:top w:val="single" w:sz="8" w:space="0" w:color="4D4B4C"/>
              <w:left w:val="nil"/>
              <w:bottom w:val="nil"/>
              <w:right w:val="nil"/>
              <w:tl2br w:val="nil"/>
              <w:tr2bl w:val="nil"/>
            </w:tcBorders>
            <w:shd w:val="clear" w:color="auto" w:fill="auto"/>
            <w:noWrap/>
            <w:tcMar>
              <w:left w:w="0" w:type="dxa"/>
              <w:right w:w="0" w:type="dxa"/>
            </w:tcMar>
            <w:vAlign w:val="bottom"/>
          </w:tcPr>
          <w:p w14:paraId="744F82C2" w14:textId="77777777" w:rsidR="008A1EFF" w:rsidRPr="00EF0925" w:rsidRDefault="008A1EFF" w:rsidP="00EF0925">
            <w:pPr>
              <w:keepNext/>
              <w:jc w:val="right"/>
              <w:rPr>
                <w:rFonts w:ascii="Arial" w:eastAsia="Arial" w:hAnsi="Arial" w:cs="Arial"/>
                <w:b/>
                <w:color w:val="000000"/>
                <w:sz w:val="14"/>
                <w:lang w:val="en-US" w:eastAsia="en-US"/>
              </w:rPr>
            </w:pPr>
          </w:p>
        </w:tc>
        <w:tc>
          <w:tcPr>
            <w:tcW w:w="765" w:type="dxa"/>
            <w:gridSpan w:val="2"/>
            <w:tcBorders>
              <w:top w:val="single" w:sz="8" w:space="0" w:color="4D4B4C"/>
              <w:left w:val="nil"/>
              <w:bottom w:val="nil"/>
              <w:right w:val="nil"/>
              <w:tl2br w:val="nil"/>
              <w:tr2bl w:val="nil"/>
            </w:tcBorders>
            <w:shd w:val="clear" w:color="auto" w:fill="auto"/>
            <w:noWrap/>
            <w:tcMar>
              <w:left w:w="0" w:type="dxa"/>
              <w:right w:w="0" w:type="dxa"/>
            </w:tcMar>
            <w:vAlign w:val="bottom"/>
          </w:tcPr>
          <w:p w14:paraId="295843EA" w14:textId="77777777" w:rsidR="008A1EFF" w:rsidRPr="00EF0925" w:rsidRDefault="008A1EFF" w:rsidP="00EF0925">
            <w:pPr>
              <w:keepNext/>
              <w:jc w:val="right"/>
              <w:rPr>
                <w:rFonts w:ascii="Arial" w:eastAsia="Arial" w:hAnsi="Arial" w:cs="Arial"/>
                <w:b/>
                <w:color w:val="000000"/>
                <w:sz w:val="14"/>
                <w:lang w:val="en-US" w:eastAsia="en-US"/>
              </w:rPr>
            </w:pPr>
          </w:p>
        </w:tc>
        <w:tc>
          <w:tcPr>
            <w:tcW w:w="690" w:type="dxa"/>
            <w:gridSpan w:val="2"/>
            <w:tcBorders>
              <w:top w:val="single" w:sz="8" w:space="0" w:color="4D4B4C"/>
              <w:left w:val="nil"/>
              <w:bottom w:val="nil"/>
              <w:right w:val="nil"/>
              <w:tl2br w:val="nil"/>
              <w:tr2bl w:val="nil"/>
            </w:tcBorders>
            <w:shd w:val="clear" w:color="auto" w:fill="auto"/>
            <w:noWrap/>
            <w:tcMar>
              <w:left w:w="0" w:type="dxa"/>
              <w:right w:w="0" w:type="dxa"/>
            </w:tcMar>
            <w:vAlign w:val="bottom"/>
          </w:tcPr>
          <w:p w14:paraId="3A32302A" w14:textId="77777777" w:rsidR="008A1EFF" w:rsidRPr="00EF0925" w:rsidRDefault="008A1EFF" w:rsidP="00EF0925">
            <w:pPr>
              <w:keepNext/>
              <w:jc w:val="right"/>
              <w:rPr>
                <w:rFonts w:ascii="Arial" w:eastAsia="Arial" w:hAnsi="Arial" w:cs="Arial"/>
                <w:b/>
                <w:color w:val="000000"/>
                <w:sz w:val="14"/>
                <w:lang w:val="en-US" w:eastAsia="en-US"/>
              </w:rPr>
            </w:pPr>
          </w:p>
        </w:tc>
        <w:tc>
          <w:tcPr>
            <w:tcW w:w="630" w:type="dxa"/>
            <w:gridSpan w:val="2"/>
            <w:tcBorders>
              <w:top w:val="single" w:sz="8" w:space="0" w:color="4D4B4C"/>
              <w:left w:val="nil"/>
              <w:bottom w:val="nil"/>
              <w:right w:val="nil"/>
              <w:tl2br w:val="nil"/>
              <w:tr2bl w:val="nil"/>
            </w:tcBorders>
            <w:shd w:val="clear" w:color="auto" w:fill="auto"/>
            <w:noWrap/>
            <w:tcMar>
              <w:left w:w="0" w:type="dxa"/>
              <w:right w:w="0" w:type="dxa"/>
            </w:tcMar>
            <w:vAlign w:val="bottom"/>
          </w:tcPr>
          <w:p w14:paraId="326E9207" w14:textId="77777777" w:rsidR="008A1EFF" w:rsidRPr="00EF0925" w:rsidRDefault="008A1EFF" w:rsidP="00EF0925">
            <w:pPr>
              <w:keepNext/>
              <w:jc w:val="right"/>
              <w:rPr>
                <w:rFonts w:ascii="Arial" w:eastAsia="Arial" w:hAnsi="Arial" w:cs="Arial"/>
                <w:b/>
                <w:color w:val="000000"/>
                <w:sz w:val="14"/>
                <w:lang w:val="en-US" w:eastAsia="en-US"/>
              </w:rPr>
            </w:pPr>
          </w:p>
        </w:tc>
      </w:tr>
      <w:tr w:rsidR="008A1EFF" w:rsidRPr="00EF0925" w14:paraId="3F33D4C6"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50"/>
        </w:trPr>
        <w:tc>
          <w:tcPr>
            <w:tcW w:w="10245" w:type="dxa"/>
            <w:gridSpan w:val="20"/>
            <w:tcBorders>
              <w:top w:val="nil"/>
              <w:left w:val="nil"/>
              <w:bottom w:val="nil"/>
              <w:right w:val="nil"/>
              <w:tl2br w:val="nil"/>
              <w:tr2bl w:val="nil"/>
            </w:tcBorders>
            <w:shd w:val="clear" w:color="auto" w:fill="auto"/>
            <w:tcMar>
              <w:left w:w="72" w:type="dxa"/>
              <w:right w:w="72" w:type="dxa"/>
            </w:tcMar>
          </w:tcPr>
          <w:p w14:paraId="241B1CFD" w14:textId="77777777" w:rsidR="008A1EFF" w:rsidRPr="00EF0925" w:rsidRDefault="00D429A0" w:rsidP="00EF0925">
            <w:pPr>
              <w:keepNext/>
              <w:jc w:val="both"/>
              <w:rPr>
                <w:rFonts w:ascii="Arial" w:eastAsia="Arial" w:hAnsi="Arial" w:cs="Arial"/>
                <w:color w:val="000000"/>
                <w:sz w:val="18"/>
                <w:lang w:val="en-US" w:eastAsia="en-US"/>
              </w:rPr>
            </w:pPr>
            <w:r w:rsidRPr="00EF0925">
              <w:rPr>
                <w:rFonts w:ascii="Arial" w:eastAsia="Arial" w:hAnsi="Arial" w:cs="Arial"/>
                <w:color w:val="000000"/>
                <w:sz w:val="18"/>
                <w:vertAlign w:val="superscript"/>
                <w:lang w:val="en-US" w:eastAsia="en-US"/>
              </w:rPr>
              <w:t>1</w:t>
            </w:r>
            <w:r w:rsidRPr="00EF0925">
              <w:rPr>
                <w:rFonts w:ascii="Arial" w:eastAsia="Arial" w:hAnsi="Arial" w:cs="Arial"/>
                <w:color w:val="000000"/>
                <w:sz w:val="18"/>
                <w:lang w:val="en-US" w:eastAsia="en-US"/>
              </w:rPr>
              <w:t xml:space="preserve"> A reduction of the Company’s share capital of £800m, share premium of £1,095m and capital redemption reserve of £389m was </w:t>
            </w:r>
            <w:proofErr w:type="gramStart"/>
            <w:r w:rsidRPr="00EF0925">
              <w:rPr>
                <w:rFonts w:ascii="Arial" w:eastAsia="Arial" w:hAnsi="Arial" w:cs="Arial"/>
                <w:color w:val="000000"/>
                <w:sz w:val="18"/>
                <w:lang w:val="en-US" w:eastAsia="en-US"/>
              </w:rPr>
              <w:t>effected</w:t>
            </w:r>
            <w:proofErr w:type="gramEnd"/>
            <w:r w:rsidRPr="00EF0925">
              <w:rPr>
                <w:rFonts w:ascii="Arial" w:eastAsia="Arial" w:hAnsi="Arial" w:cs="Arial"/>
                <w:color w:val="000000"/>
                <w:sz w:val="18"/>
                <w:lang w:val="en-US" w:eastAsia="en-US"/>
              </w:rPr>
              <w:t xml:space="preserve"> in June 2021 by special resolution supported by a solvency statement which resulted in the creation of distributable reserves of £2,284m</w:t>
            </w:r>
          </w:p>
        </w:tc>
      </w:tr>
      <w:tr w:rsidR="008A1EFF" w:rsidRPr="00EF0925" w14:paraId="5AD7A1FC"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0"/>
        </w:trPr>
        <w:tc>
          <w:tcPr>
            <w:tcW w:w="10245" w:type="dxa"/>
            <w:gridSpan w:val="20"/>
            <w:tcBorders>
              <w:top w:val="nil"/>
              <w:left w:val="nil"/>
              <w:bottom w:val="nil"/>
              <w:right w:val="nil"/>
              <w:tl2br w:val="nil"/>
              <w:tr2bl w:val="nil"/>
            </w:tcBorders>
            <w:shd w:val="clear" w:color="auto" w:fill="auto"/>
            <w:tcMar>
              <w:left w:w="72" w:type="dxa"/>
              <w:right w:w="72" w:type="dxa"/>
            </w:tcMar>
          </w:tcPr>
          <w:p w14:paraId="427698FB" w14:textId="2806ACDC" w:rsidR="008A1EFF" w:rsidRPr="00EF0925" w:rsidRDefault="00D429A0" w:rsidP="00EF0925">
            <w:pPr>
              <w:keepNext/>
              <w:jc w:val="both"/>
              <w:rPr>
                <w:rFonts w:ascii="Arial" w:eastAsia="Arial" w:hAnsi="Arial" w:cs="Arial"/>
                <w:color w:val="000000"/>
                <w:sz w:val="18"/>
                <w:lang w:val="en-US" w:eastAsia="en-US"/>
              </w:rPr>
            </w:pPr>
            <w:r w:rsidRPr="00EF0925">
              <w:rPr>
                <w:rFonts w:ascii="Arial" w:eastAsia="Arial" w:hAnsi="Arial" w:cs="Arial"/>
                <w:color w:val="000000"/>
                <w:sz w:val="18"/>
                <w:vertAlign w:val="superscript"/>
                <w:lang w:val="en-US" w:eastAsia="en-US"/>
              </w:rPr>
              <w:t>2</w:t>
            </w:r>
            <w:r w:rsidRPr="00EF0925">
              <w:rPr>
                <w:rFonts w:ascii="Arial" w:eastAsia="Arial" w:hAnsi="Arial" w:cs="Arial"/>
                <w:color w:val="000000"/>
                <w:sz w:val="18"/>
                <w:lang w:val="en-US" w:eastAsia="en-US"/>
              </w:rPr>
              <w:t xml:space="preserve"> Equity attributable to owners of the Parent Company </w:t>
            </w:r>
            <w:r w:rsidR="00933866">
              <w:rPr>
                <w:rFonts w:ascii="Arial" w:eastAsia="Arial" w:hAnsi="Arial" w:cs="Arial"/>
                <w:color w:val="000000"/>
                <w:sz w:val="18"/>
                <w:lang w:val="en-US" w:eastAsia="en-US"/>
              </w:rPr>
              <w:t>was</w:t>
            </w:r>
            <w:r w:rsidRPr="00EF0925">
              <w:rPr>
                <w:rFonts w:ascii="Arial" w:eastAsia="Arial" w:hAnsi="Arial" w:cs="Arial"/>
                <w:color w:val="000000"/>
                <w:sz w:val="18"/>
                <w:lang w:val="en-US" w:eastAsia="en-US"/>
              </w:rPr>
              <w:t xml:space="preserve"> a new </w:t>
            </w:r>
            <w:proofErr w:type="spellStart"/>
            <w:r w:rsidRPr="00EF0925">
              <w:rPr>
                <w:rFonts w:ascii="Arial" w:eastAsia="Arial" w:hAnsi="Arial" w:cs="Arial"/>
                <w:color w:val="000000"/>
                <w:sz w:val="18"/>
                <w:lang w:val="en-US" w:eastAsia="en-US"/>
              </w:rPr>
              <w:t>sub total</w:t>
            </w:r>
            <w:proofErr w:type="spellEnd"/>
            <w:r w:rsidR="00933866">
              <w:rPr>
                <w:rFonts w:ascii="Arial" w:eastAsia="Arial" w:hAnsi="Arial" w:cs="Arial"/>
                <w:color w:val="000000"/>
                <w:sz w:val="18"/>
                <w:lang w:val="en-US" w:eastAsia="en-US"/>
              </w:rPr>
              <w:t xml:space="preserve"> </w:t>
            </w:r>
            <w:proofErr w:type="gramStart"/>
            <w:r w:rsidR="00933866">
              <w:rPr>
                <w:rFonts w:ascii="Arial" w:eastAsia="Arial" w:hAnsi="Arial" w:cs="Arial"/>
                <w:color w:val="000000"/>
                <w:sz w:val="18"/>
                <w:lang w:val="en-US" w:eastAsia="en-US"/>
              </w:rPr>
              <w:t>at</w:t>
            </w:r>
            <w:proofErr w:type="gramEnd"/>
            <w:r w:rsidR="00933866">
              <w:rPr>
                <w:rFonts w:ascii="Arial" w:eastAsia="Arial" w:hAnsi="Arial" w:cs="Arial"/>
                <w:color w:val="000000"/>
                <w:sz w:val="18"/>
                <w:lang w:val="en-US" w:eastAsia="en-US"/>
              </w:rPr>
              <w:t xml:space="preserve"> 31 December 2020</w:t>
            </w:r>
            <w:r w:rsidRPr="00EF0925">
              <w:rPr>
                <w:rFonts w:ascii="Arial" w:eastAsia="Arial" w:hAnsi="Arial" w:cs="Arial"/>
                <w:color w:val="000000"/>
                <w:sz w:val="18"/>
                <w:lang w:val="en-US" w:eastAsia="en-US"/>
              </w:rPr>
              <w:t xml:space="preserve"> and includes Tier 1 notes. This has replaced the shareholders equity sub total disclosed in the 2020 interim financial statements, which did not include Tier 1 notes.</w:t>
            </w:r>
          </w:p>
        </w:tc>
      </w:tr>
      <w:tr w:rsidR="00D429A0" w:rsidRPr="00EF0925" w14:paraId="123830C0"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150" w:type="dxa"/>
            <w:tcBorders>
              <w:top w:val="nil"/>
              <w:left w:val="nil"/>
              <w:bottom w:val="nil"/>
              <w:right w:val="nil"/>
              <w:tl2br w:val="nil"/>
              <w:tr2bl w:val="nil"/>
            </w:tcBorders>
            <w:shd w:val="clear" w:color="auto" w:fill="auto"/>
            <w:tcMar>
              <w:left w:w="0" w:type="dxa"/>
              <w:right w:w="0" w:type="dxa"/>
            </w:tcMar>
            <w:vAlign w:val="bottom"/>
          </w:tcPr>
          <w:p w14:paraId="1D6E215B" w14:textId="77777777" w:rsidR="008A1EFF" w:rsidRPr="00EF0925" w:rsidRDefault="008A1EFF" w:rsidP="00EF0925">
            <w:pPr>
              <w:keepNext/>
              <w:rPr>
                <w:rFonts w:ascii="Arial" w:eastAsia="Arial" w:hAnsi="Arial" w:cs="Arial"/>
                <w:b/>
                <w:color w:val="000000"/>
                <w:sz w:val="14"/>
                <w:lang w:val="en-US" w:eastAsia="en-US"/>
              </w:rPr>
            </w:pPr>
          </w:p>
        </w:tc>
        <w:tc>
          <w:tcPr>
            <w:tcW w:w="2745" w:type="dxa"/>
            <w:gridSpan w:val="2"/>
            <w:tcBorders>
              <w:top w:val="nil"/>
              <w:left w:val="nil"/>
              <w:bottom w:val="nil"/>
              <w:right w:val="nil"/>
              <w:tl2br w:val="nil"/>
              <w:tr2bl w:val="nil"/>
            </w:tcBorders>
            <w:shd w:val="clear" w:color="auto" w:fill="auto"/>
            <w:tcMar>
              <w:left w:w="0" w:type="dxa"/>
              <w:right w:w="0" w:type="dxa"/>
            </w:tcMar>
            <w:vAlign w:val="bottom"/>
          </w:tcPr>
          <w:p w14:paraId="25026D9D" w14:textId="77777777" w:rsidR="008A1EFF" w:rsidRPr="00EF0925" w:rsidRDefault="008A1EFF" w:rsidP="00EF0925">
            <w:pPr>
              <w:keepNext/>
              <w:rPr>
                <w:rFonts w:ascii="Arial" w:eastAsia="Arial" w:hAnsi="Arial" w:cs="Arial"/>
                <w:b/>
                <w:color w:val="000000"/>
                <w:sz w:val="14"/>
                <w:lang w:val="en-US" w:eastAsia="en-US"/>
              </w:rPr>
            </w:pPr>
          </w:p>
        </w:tc>
        <w:tc>
          <w:tcPr>
            <w:tcW w:w="570" w:type="dxa"/>
            <w:tcBorders>
              <w:top w:val="nil"/>
              <w:left w:val="nil"/>
              <w:bottom w:val="nil"/>
              <w:right w:val="nil"/>
              <w:tl2br w:val="nil"/>
              <w:tr2bl w:val="nil"/>
            </w:tcBorders>
            <w:shd w:val="clear" w:color="auto" w:fill="auto"/>
            <w:noWrap/>
            <w:tcMar>
              <w:left w:w="0" w:type="dxa"/>
              <w:right w:w="0" w:type="dxa"/>
            </w:tcMar>
            <w:vAlign w:val="bottom"/>
          </w:tcPr>
          <w:p w14:paraId="6933D36F" w14:textId="77777777" w:rsidR="008A1EFF" w:rsidRPr="00EF0925" w:rsidRDefault="008A1EFF" w:rsidP="00EF0925">
            <w:pPr>
              <w:keepNext/>
              <w:jc w:val="right"/>
              <w:rPr>
                <w:rFonts w:ascii="Arial" w:eastAsia="Arial" w:hAnsi="Arial" w:cs="Arial"/>
                <w:b/>
                <w:color w:val="000000"/>
                <w:sz w:val="14"/>
                <w:lang w:val="en-US" w:eastAsia="en-US"/>
              </w:rPr>
            </w:pPr>
          </w:p>
        </w:tc>
        <w:tc>
          <w:tcPr>
            <w:tcW w:w="630" w:type="dxa"/>
            <w:tcBorders>
              <w:top w:val="nil"/>
              <w:left w:val="nil"/>
              <w:bottom w:val="nil"/>
              <w:right w:val="nil"/>
              <w:tl2br w:val="nil"/>
              <w:tr2bl w:val="nil"/>
            </w:tcBorders>
            <w:shd w:val="clear" w:color="auto" w:fill="auto"/>
            <w:noWrap/>
            <w:tcMar>
              <w:left w:w="0" w:type="dxa"/>
              <w:right w:w="0" w:type="dxa"/>
            </w:tcMar>
            <w:vAlign w:val="bottom"/>
          </w:tcPr>
          <w:p w14:paraId="04433A65" w14:textId="77777777" w:rsidR="008A1EFF" w:rsidRPr="00EF0925" w:rsidRDefault="008A1EFF" w:rsidP="00EF0925">
            <w:pPr>
              <w:keepNext/>
              <w:jc w:val="right"/>
              <w:rPr>
                <w:rFonts w:ascii="Arial" w:eastAsia="Arial" w:hAnsi="Arial" w:cs="Arial"/>
                <w:b/>
                <w:color w:val="000000"/>
                <w:sz w:val="14"/>
                <w:lang w:val="en-US" w:eastAsia="en-US"/>
              </w:rPr>
            </w:pPr>
          </w:p>
        </w:tc>
        <w:tc>
          <w:tcPr>
            <w:tcW w:w="690" w:type="dxa"/>
            <w:tcBorders>
              <w:top w:val="nil"/>
              <w:left w:val="nil"/>
              <w:bottom w:val="nil"/>
              <w:right w:val="nil"/>
              <w:tl2br w:val="nil"/>
              <w:tr2bl w:val="nil"/>
            </w:tcBorders>
            <w:shd w:val="clear" w:color="auto" w:fill="auto"/>
            <w:noWrap/>
            <w:tcMar>
              <w:left w:w="0" w:type="dxa"/>
              <w:right w:w="0" w:type="dxa"/>
            </w:tcMar>
            <w:vAlign w:val="bottom"/>
          </w:tcPr>
          <w:p w14:paraId="2223EBD7" w14:textId="77777777" w:rsidR="008A1EFF" w:rsidRPr="00EF0925" w:rsidRDefault="008A1EFF" w:rsidP="00EF0925">
            <w:pPr>
              <w:keepNext/>
              <w:jc w:val="right"/>
              <w:rPr>
                <w:rFonts w:ascii="Arial" w:eastAsia="Arial" w:hAnsi="Arial" w:cs="Arial"/>
                <w:b/>
                <w:color w:val="000000"/>
                <w:sz w:val="14"/>
                <w:lang w:val="en-US" w:eastAsia="en-US"/>
              </w:rPr>
            </w:pPr>
          </w:p>
        </w:tc>
        <w:tc>
          <w:tcPr>
            <w:tcW w:w="525" w:type="dxa"/>
            <w:tcBorders>
              <w:top w:val="nil"/>
              <w:left w:val="nil"/>
              <w:bottom w:val="nil"/>
              <w:right w:val="nil"/>
              <w:tl2br w:val="nil"/>
              <w:tr2bl w:val="nil"/>
            </w:tcBorders>
            <w:shd w:val="clear" w:color="auto" w:fill="auto"/>
            <w:noWrap/>
            <w:tcMar>
              <w:left w:w="0" w:type="dxa"/>
              <w:right w:w="0" w:type="dxa"/>
            </w:tcMar>
            <w:vAlign w:val="bottom"/>
          </w:tcPr>
          <w:p w14:paraId="571B64F4" w14:textId="77777777" w:rsidR="008A1EFF" w:rsidRPr="00EF0925" w:rsidRDefault="008A1EFF" w:rsidP="00EF0925">
            <w:pPr>
              <w:keepNext/>
              <w:jc w:val="right"/>
              <w:rPr>
                <w:rFonts w:ascii="Arial" w:eastAsia="Arial" w:hAnsi="Arial" w:cs="Arial"/>
                <w:b/>
                <w:color w:val="000000"/>
                <w:sz w:val="14"/>
                <w:lang w:val="en-US" w:eastAsia="en-US"/>
              </w:rPr>
            </w:pPr>
          </w:p>
        </w:tc>
        <w:tc>
          <w:tcPr>
            <w:tcW w:w="795" w:type="dxa"/>
            <w:tcBorders>
              <w:top w:val="nil"/>
              <w:left w:val="nil"/>
              <w:bottom w:val="nil"/>
              <w:right w:val="nil"/>
              <w:tl2br w:val="nil"/>
              <w:tr2bl w:val="nil"/>
            </w:tcBorders>
            <w:shd w:val="clear" w:color="auto" w:fill="auto"/>
            <w:noWrap/>
            <w:tcMar>
              <w:left w:w="0" w:type="dxa"/>
              <w:right w:w="0" w:type="dxa"/>
            </w:tcMar>
            <w:vAlign w:val="bottom"/>
          </w:tcPr>
          <w:p w14:paraId="50FCDA47" w14:textId="77777777" w:rsidR="008A1EFF" w:rsidRPr="00EF0925" w:rsidRDefault="008A1EFF" w:rsidP="00EF0925">
            <w:pPr>
              <w:keepNext/>
              <w:jc w:val="right"/>
              <w:rPr>
                <w:rFonts w:ascii="Arial" w:eastAsia="Arial" w:hAnsi="Arial" w:cs="Arial"/>
                <w:b/>
                <w:color w:val="000000"/>
                <w:sz w:val="14"/>
                <w:lang w:val="en-US" w:eastAsia="en-US"/>
              </w:rPr>
            </w:pPr>
          </w:p>
        </w:tc>
        <w:tc>
          <w:tcPr>
            <w:tcW w:w="735" w:type="dxa"/>
            <w:gridSpan w:val="2"/>
            <w:tcBorders>
              <w:top w:val="nil"/>
              <w:left w:val="nil"/>
              <w:bottom w:val="nil"/>
              <w:right w:val="nil"/>
              <w:tl2br w:val="nil"/>
              <w:tr2bl w:val="nil"/>
            </w:tcBorders>
            <w:shd w:val="clear" w:color="auto" w:fill="auto"/>
            <w:noWrap/>
            <w:tcMar>
              <w:left w:w="0" w:type="dxa"/>
              <w:right w:w="0" w:type="dxa"/>
            </w:tcMar>
            <w:vAlign w:val="bottom"/>
          </w:tcPr>
          <w:p w14:paraId="0F4EB661" w14:textId="77777777" w:rsidR="008A1EFF" w:rsidRPr="00EF0925" w:rsidRDefault="008A1EFF" w:rsidP="00EF0925">
            <w:pPr>
              <w:keepNext/>
              <w:jc w:val="right"/>
              <w:rPr>
                <w:rFonts w:ascii="Arial" w:eastAsia="Arial" w:hAnsi="Arial" w:cs="Arial"/>
                <w:b/>
                <w:color w:val="000000"/>
                <w:sz w:val="14"/>
                <w:lang w:val="en-US" w:eastAsia="en-US"/>
              </w:rPr>
            </w:pPr>
          </w:p>
        </w:tc>
        <w:tc>
          <w:tcPr>
            <w:tcW w:w="675" w:type="dxa"/>
            <w:gridSpan w:val="2"/>
            <w:tcBorders>
              <w:top w:val="nil"/>
              <w:left w:val="nil"/>
              <w:bottom w:val="nil"/>
              <w:right w:val="nil"/>
              <w:tl2br w:val="nil"/>
              <w:tr2bl w:val="nil"/>
            </w:tcBorders>
            <w:shd w:val="clear" w:color="auto" w:fill="auto"/>
            <w:noWrap/>
            <w:tcMar>
              <w:left w:w="0" w:type="dxa"/>
              <w:right w:w="0" w:type="dxa"/>
            </w:tcMar>
            <w:vAlign w:val="bottom"/>
          </w:tcPr>
          <w:p w14:paraId="59B75FE2" w14:textId="77777777" w:rsidR="008A1EFF" w:rsidRPr="00EF0925" w:rsidRDefault="008A1EFF" w:rsidP="00EF0925">
            <w:pPr>
              <w:keepNext/>
              <w:jc w:val="right"/>
              <w:rPr>
                <w:rFonts w:ascii="Arial" w:eastAsia="Arial" w:hAnsi="Arial" w:cs="Arial"/>
                <w:b/>
                <w:color w:val="000000"/>
                <w:sz w:val="14"/>
                <w:lang w:val="en-US" w:eastAsia="en-US"/>
              </w:rPr>
            </w:pPr>
          </w:p>
        </w:tc>
        <w:tc>
          <w:tcPr>
            <w:tcW w:w="645" w:type="dxa"/>
            <w:gridSpan w:val="2"/>
            <w:tcBorders>
              <w:top w:val="nil"/>
              <w:left w:val="nil"/>
              <w:bottom w:val="nil"/>
              <w:right w:val="nil"/>
              <w:tl2br w:val="nil"/>
              <w:tr2bl w:val="nil"/>
            </w:tcBorders>
            <w:shd w:val="clear" w:color="auto" w:fill="auto"/>
            <w:noWrap/>
            <w:tcMar>
              <w:left w:w="0" w:type="dxa"/>
              <w:right w:w="0" w:type="dxa"/>
            </w:tcMar>
            <w:vAlign w:val="bottom"/>
          </w:tcPr>
          <w:p w14:paraId="6AE6473A" w14:textId="77777777" w:rsidR="008A1EFF" w:rsidRPr="00EF0925" w:rsidRDefault="008A1EFF" w:rsidP="00EF0925">
            <w:pPr>
              <w:keepNext/>
              <w:jc w:val="right"/>
              <w:rPr>
                <w:rFonts w:ascii="Arial" w:eastAsia="Arial" w:hAnsi="Arial" w:cs="Arial"/>
                <w:b/>
                <w:color w:val="000000"/>
                <w:sz w:val="14"/>
                <w:lang w:val="en-US" w:eastAsia="en-US"/>
              </w:rPr>
            </w:pPr>
          </w:p>
        </w:tc>
        <w:tc>
          <w:tcPr>
            <w:tcW w:w="765" w:type="dxa"/>
            <w:gridSpan w:val="2"/>
            <w:tcBorders>
              <w:top w:val="nil"/>
              <w:left w:val="nil"/>
              <w:bottom w:val="nil"/>
              <w:right w:val="nil"/>
              <w:tl2br w:val="nil"/>
              <w:tr2bl w:val="nil"/>
            </w:tcBorders>
            <w:shd w:val="clear" w:color="auto" w:fill="auto"/>
            <w:noWrap/>
            <w:tcMar>
              <w:left w:w="0" w:type="dxa"/>
              <w:right w:w="0" w:type="dxa"/>
            </w:tcMar>
            <w:vAlign w:val="bottom"/>
          </w:tcPr>
          <w:p w14:paraId="1F476C04" w14:textId="77777777" w:rsidR="008A1EFF" w:rsidRPr="00EF0925" w:rsidRDefault="008A1EFF" w:rsidP="00EF0925">
            <w:pPr>
              <w:keepNext/>
              <w:jc w:val="right"/>
              <w:rPr>
                <w:rFonts w:ascii="Arial" w:eastAsia="Arial" w:hAnsi="Arial" w:cs="Arial"/>
                <w:b/>
                <w:color w:val="000000"/>
                <w:sz w:val="14"/>
                <w:lang w:val="en-US" w:eastAsia="en-US"/>
              </w:rPr>
            </w:pPr>
          </w:p>
        </w:tc>
        <w:tc>
          <w:tcPr>
            <w:tcW w:w="690" w:type="dxa"/>
            <w:gridSpan w:val="2"/>
            <w:tcBorders>
              <w:top w:val="nil"/>
              <w:left w:val="nil"/>
              <w:bottom w:val="nil"/>
              <w:right w:val="nil"/>
              <w:tl2br w:val="nil"/>
              <w:tr2bl w:val="nil"/>
            </w:tcBorders>
            <w:shd w:val="clear" w:color="auto" w:fill="auto"/>
            <w:noWrap/>
            <w:tcMar>
              <w:left w:w="0" w:type="dxa"/>
              <w:right w:w="0" w:type="dxa"/>
            </w:tcMar>
            <w:vAlign w:val="bottom"/>
          </w:tcPr>
          <w:p w14:paraId="12079751" w14:textId="77777777" w:rsidR="008A1EFF" w:rsidRPr="00EF0925" w:rsidRDefault="008A1EFF" w:rsidP="00EF0925">
            <w:pPr>
              <w:keepNext/>
              <w:jc w:val="right"/>
              <w:rPr>
                <w:rFonts w:ascii="Arial" w:eastAsia="Arial" w:hAnsi="Arial" w:cs="Arial"/>
                <w:b/>
                <w:color w:val="000000"/>
                <w:sz w:val="14"/>
                <w:lang w:val="en-US" w:eastAsia="en-US"/>
              </w:rPr>
            </w:pPr>
          </w:p>
        </w:tc>
        <w:tc>
          <w:tcPr>
            <w:tcW w:w="630" w:type="dxa"/>
            <w:gridSpan w:val="2"/>
            <w:tcBorders>
              <w:top w:val="nil"/>
              <w:left w:val="nil"/>
              <w:bottom w:val="nil"/>
              <w:right w:val="nil"/>
              <w:tl2br w:val="nil"/>
              <w:tr2bl w:val="nil"/>
            </w:tcBorders>
            <w:shd w:val="clear" w:color="auto" w:fill="auto"/>
            <w:noWrap/>
            <w:tcMar>
              <w:left w:w="0" w:type="dxa"/>
              <w:right w:w="0" w:type="dxa"/>
            </w:tcMar>
            <w:vAlign w:val="bottom"/>
          </w:tcPr>
          <w:p w14:paraId="4844CB4D" w14:textId="77777777" w:rsidR="008A1EFF" w:rsidRPr="00EF0925" w:rsidRDefault="008A1EFF" w:rsidP="00EF0925">
            <w:pPr>
              <w:keepNext/>
              <w:jc w:val="right"/>
              <w:rPr>
                <w:rFonts w:ascii="Arial" w:eastAsia="Arial" w:hAnsi="Arial" w:cs="Arial"/>
                <w:b/>
                <w:color w:val="000000"/>
                <w:sz w:val="14"/>
                <w:lang w:val="en-US" w:eastAsia="en-US"/>
              </w:rPr>
            </w:pPr>
          </w:p>
        </w:tc>
      </w:tr>
      <w:tr w:rsidR="008A1EFF" w:rsidRPr="00EF0925" w14:paraId="3DF461DA"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10245" w:type="dxa"/>
            <w:gridSpan w:val="20"/>
            <w:tcBorders>
              <w:top w:val="nil"/>
              <w:left w:val="nil"/>
              <w:bottom w:val="nil"/>
              <w:right w:val="nil"/>
              <w:tl2br w:val="nil"/>
              <w:tr2bl w:val="nil"/>
            </w:tcBorders>
            <w:shd w:val="clear" w:color="auto" w:fill="auto"/>
            <w:tcMar>
              <w:left w:w="72" w:type="dxa"/>
              <w:right w:w="72" w:type="dxa"/>
            </w:tcMar>
          </w:tcPr>
          <w:p w14:paraId="10B2FF2F" w14:textId="77777777" w:rsidR="008A1EFF" w:rsidRPr="00EF0925" w:rsidRDefault="00D429A0" w:rsidP="00EF0925">
            <w:pPr>
              <w:keepNext/>
              <w:jc w:val="both"/>
              <w:rPr>
                <w:rFonts w:ascii="Arial" w:eastAsia="Arial" w:hAnsi="Arial" w:cs="Arial"/>
                <w:color w:val="000000"/>
                <w:sz w:val="18"/>
                <w:lang w:val="en-US" w:eastAsia="en-US"/>
              </w:rPr>
            </w:pPr>
            <w:r w:rsidRPr="00EF0925">
              <w:rPr>
                <w:rFonts w:ascii="Arial" w:eastAsia="Arial" w:hAnsi="Arial" w:cs="Arial"/>
                <w:color w:val="000000"/>
                <w:sz w:val="18"/>
                <w:lang w:val="en-US" w:eastAsia="en-US"/>
              </w:rPr>
              <w:t>The following explanatory notes form an integral part of these condensed consolidated financial statements.</w:t>
            </w:r>
          </w:p>
        </w:tc>
      </w:tr>
      <w:tr w:rsidR="008A1EFF" w:rsidRPr="00EF0925" w14:paraId="2906E525" w14:textId="77777777" w:rsidTr="00D429A0">
        <w:trPr>
          <w:cantSplit/>
          <w:trHeight w:val="300"/>
        </w:trPr>
        <w:tc>
          <w:tcPr>
            <w:tcW w:w="10215" w:type="dxa"/>
            <w:gridSpan w:val="20"/>
            <w:tcBorders>
              <w:top w:val="nil"/>
              <w:left w:val="nil"/>
              <w:bottom w:val="nil"/>
              <w:right w:val="nil"/>
              <w:tl2br w:val="nil"/>
              <w:tr2bl w:val="nil"/>
            </w:tcBorders>
            <w:shd w:val="clear" w:color="auto" w:fill="auto"/>
            <w:tcMar>
              <w:left w:w="40" w:type="dxa"/>
              <w:right w:w="40" w:type="dxa"/>
            </w:tcMar>
            <w:vAlign w:val="bottom"/>
          </w:tcPr>
          <w:p w14:paraId="635AAF60" w14:textId="77777777" w:rsidR="008A1EFF" w:rsidRPr="00EF0925" w:rsidRDefault="00D429A0" w:rsidP="00EF0925">
            <w:pPr>
              <w:keepNext/>
              <w:pageBreakBefore/>
              <w:rPr>
                <w:rFonts w:ascii="Arial" w:eastAsia="Arial" w:hAnsi="Arial" w:cs="Arial"/>
                <w:b/>
                <w:color w:val="000000"/>
                <w:sz w:val="22"/>
                <w:lang w:val="en-US" w:eastAsia="en-US"/>
              </w:rPr>
            </w:pPr>
            <w:r w:rsidRPr="00EF0925">
              <w:rPr>
                <w:rFonts w:ascii="Arial" w:eastAsia="Arial" w:hAnsi="Arial" w:cs="Arial"/>
                <w:b/>
                <w:color w:val="000000"/>
                <w:sz w:val="22"/>
                <w:lang w:val="en-US" w:eastAsia="en-US"/>
              </w:rPr>
              <w:lastRenderedPageBreak/>
              <w:t>CONDENSED CONSOLIDATED STATEMENT OF FINANCIAL POSITION</w:t>
            </w:r>
          </w:p>
        </w:tc>
      </w:tr>
      <w:tr w:rsidR="008A1EFF" w:rsidRPr="00EF0925" w14:paraId="52BB0B49"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00"/>
        </w:trPr>
        <w:tc>
          <w:tcPr>
            <w:tcW w:w="10215" w:type="dxa"/>
            <w:gridSpan w:val="20"/>
            <w:tcBorders>
              <w:top w:val="nil"/>
              <w:left w:val="nil"/>
              <w:bottom w:val="nil"/>
              <w:right w:val="nil"/>
              <w:tl2br w:val="nil"/>
              <w:tr2bl w:val="nil"/>
            </w:tcBorders>
            <w:shd w:val="clear" w:color="auto" w:fill="auto"/>
            <w:noWrap/>
            <w:tcMar>
              <w:left w:w="40" w:type="dxa"/>
              <w:right w:w="40" w:type="dxa"/>
            </w:tcMar>
            <w:vAlign w:val="bottom"/>
          </w:tcPr>
          <w:p w14:paraId="08918C2B" w14:textId="77777777" w:rsidR="008A1EFF" w:rsidRPr="00EF0925" w:rsidRDefault="00D429A0" w:rsidP="00EF0925">
            <w:pPr>
              <w:keepNext/>
              <w:rPr>
                <w:rFonts w:ascii="Arial" w:eastAsia="Arial" w:hAnsi="Arial" w:cs="Arial"/>
                <w:b/>
                <w:color w:val="000000"/>
                <w:sz w:val="22"/>
                <w:lang w:val="en-US" w:eastAsia="en-US"/>
              </w:rPr>
            </w:pPr>
            <w:r w:rsidRPr="00EF0925">
              <w:rPr>
                <w:rFonts w:ascii="Arial" w:eastAsia="Arial" w:hAnsi="Arial" w:cs="Arial"/>
                <w:b/>
                <w:color w:val="000000"/>
                <w:sz w:val="22"/>
                <w:lang w:val="en-US" w:eastAsia="en-US"/>
              </w:rPr>
              <w:t>STATUTORY BASIS</w:t>
            </w:r>
          </w:p>
        </w:tc>
      </w:tr>
      <w:tr w:rsidR="008A1EFF" w:rsidRPr="00EF0925" w14:paraId="3E871FA2"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10215" w:type="dxa"/>
            <w:gridSpan w:val="20"/>
            <w:tcBorders>
              <w:top w:val="nil"/>
              <w:left w:val="nil"/>
              <w:bottom w:val="nil"/>
              <w:right w:val="nil"/>
              <w:tl2br w:val="nil"/>
              <w:tr2bl w:val="nil"/>
            </w:tcBorders>
            <w:shd w:val="clear" w:color="auto" w:fill="auto"/>
            <w:noWrap/>
            <w:tcMar>
              <w:left w:w="40" w:type="dxa"/>
              <w:right w:w="40" w:type="dxa"/>
            </w:tcMar>
            <w:vAlign w:val="bottom"/>
          </w:tcPr>
          <w:p w14:paraId="6CACDC2A"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 xml:space="preserve">As </w:t>
            </w:r>
            <w:proofErr w:type="gramStart"/>
            <w:r w:rsidRPr="00EF0925">
              <w:rPr>
                <w:rFonts w:ascii="Arial" w:eastAsia="Arial" w:hAnsi="Arial" w:cs="Arial"/>
                <w:b/>
                <w:color w:val="000000"/>
                <w:sz w:val="18"/>
                <w:lang w:val="en-US" w:eastAsia="en-US"/>
              </w:rPr>
              <w:t>at</w:t>
            </w:r>
            <w:proofErr w:type="gramEnd"/>
            <w:r w:rsidRPr="00EF0925">
              <w:rPr>
                <w:rFonts w:ascii="Arial" w:eastAsia="Arial" w:hAnsi="Arial" w:cs="Arial"/>
                <w:b/>
                <w:color w:val="000000"/>
                <w:sz w:val="18"/>
                <w:lang w:val="en-US" w:eastAsia="en-US"/>
              </w:rPr>
              <w:t xml:space="preserve"> 30 June 2021</w:t>
            </w:r>
          </w:p>
        </w:tc>
      </w:tr>
      <w:tr w:rsidR="008A1EFF" w:rsidRPr="00EF0925" w14:paraId="4F4B4E73"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180" w:type="dxa"/>
            <w:gridSpan w:val="2"/>
            <w:tcBorders>
              <w:top w:val="nil"/>
              <w:left w:val="nil"/>
              <w:bottom w:val="nil"/>
              <w:right w:val="nil"/>
              <w:tl2br w:val="nil"/>
              <w:tr2bl w:val="nil"/>
            </w:tcBorders>
            <w:shd w:val="clear" w:color="auto" w:fill="auto"/>
            <w:noWrap/>
            <w:tcMar>
              <w:left w:w="0" w:type="dxa"/>
              <w:right w:w="0" w:type="dxa"/>
            </w:tcMar>
            <w:vAlign w:val="bottom"/>
          </w:tcPr>
          <w:p w14:paraId="60D564BD" w14:textId="77777777" w:rsidR="008A1EFF" w:rsidRPr="00EF0925" w:rsidRDefault="008A1EFF" w:rsidP="00EF0925">
            <w:pPr>
              <w:keepNext/>
              <w:rPr>
                <w:rFonts w:ascii="Arial" w:eastAsia="Arial" w:hAnsi="Arial" w:cs="Arial"/>
                <w:color w:val="629999"/>
                <w:sz w:val="18"/>
                <w:lang w:val="en-US" w:eastAsia="en-US"/>
              </w:rPr>
            </w:pPr>
          </w:p>
        </w:tc>
        <w:tc>
          <w:tcPr>
            <w:tcW w:w="6435" w:type="dxa"/>
            <w:gridSpan w:val="7"/>
            <w:tcBorders>
              <w:top w:val="nil"/>
              <w:left w:val="nil"/>
              <w:bottom w:val="nil"/>
              <w:right w:val="nil"/>
              <w:tl2br w:val="nil"/>
              <w:tr2bl w:val="nil"/>
            </w:tcBorders>
            <w:shd w:val="clear" w:color="auto" w:fill="auto"/>
            <w:noWrap/>
            <w:tcMar>
              <w:left w:w="0" w:type="dxa"/>
              <w:right w:w="0" w:type="dxa"/>
            </w:tcMar>
            <w:vAlign w:val="bottom"/>
          </w:tcPr>
          <w:p w14:paraId="75868D29" w14:textId="77777777" w:rsidR="008A1EFF" w:rsidRPr="00EF0925" w:rsidRDefault="008A1EFF" w:rsidP="00EF0925">
            <w:pPr>
              <w:keepNext/>
              <w:rPr>
                <w:rFonts w:ascii="Arial" w:eastAsia="Arial" w:hAnsi="Arial" w:cs="Arial"/>
                <w:color w:val="629999"/>
                <w:sz w:val="18"/>
                <w:lang w:val="en-US" w:eastAsia="en-US"/>
              </w:rPr>
            </w:pPr>
          </w:p>
        </w:tc>
        <w:tc>
          <w:tcPr>
            <w:tcW w:w="900" w:type="dxa"/>
            <w:gridSpan w:val="3"/>
            <w:tcBorders>
              <w:top w:val="nil"/>
              <w:left w:val="nil"/>
              <w:bottom w:val="nil"/>
              <w:right w:val="nil"/>
              <w:tl2br w:val="nil"/>
              <w:tr2bl w:val="nil"/>
            </w:tcBorders>
            <w:shd w:val="clear" w:color="auto" w:fill="auto"/>
            <w:noWrap/>
            <w:tcMar>
              <w:left w:w="0" w:type="dxa"/>
              <w:right w:w="0" w:type="dxa"/>
            </w:tcMar>
            <w:vAlign w:val="bottom"/>
          </w:tcPr>
          <w:p w14:paraId="45E24A51" w14:textId="77777777" w:rsidR="008A1EFF" w:rsidRPr="00EF0925" w:rsidRDefault="008A1EFF" w:rsidP="00EF0925">
            <w:pPr>
              <w:keepNext/>
              <w:jc w:val="right"/>
              <w:rPr>
                <w:rFonts w:ascii="Arial" w:eastAsia="Arial" w:hAnsi="Arial" w:cs="Arial"/>
                <w:color w:val="000000"/>
                <w:sz w:val="14"/>
                <w:lang w:val="en-US" w:eastAsia="en-US"/>
              </w:rPr>
            </w:pPr>
          </w:p>
        </w:tc>
        <w:tc>
          <w:tcPr>
            <w:tcW w:w="1350" w:type="dxa"/>
            <w:gridSpan w:val="3"/>
            <w:tcBorders>
              <w:top w:val="nil"/>
              <w:left w:val="nil"/>
              <w:bottom w:val="nil"/>
              <w:right w:val="nil"/>
              <w:tl2br w:val="nil"/>
              <w:tr2bl w:val="nil"/>
            </w:tcBorders>
            <w:shd w:val="clear" w:color="auto" w:fill="auto"/>
            <w:noWrap/>
            <w:tcMar>
              <w:left w:w="40" w:type="dxa"/>
              <w:right w:w="40" w:type="dxa"/>
            </w:tcMar>
            <w:vAlign w:val="bottom"/>
          </w:tcPr>
          <w:p w14:paraId="1549D8F9"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(Unaudited)</w:t>
            </w:r>
          </w:p>
        </w:tc>
        <w:tc>
          <w:tcPr>
            <w:tcW w:w="1350" w:type="dxa"/>
            <w:gridSpan w:val="5"/>
            <w:tcBorders>
              <w:top w:val="nil"/>
              <w:left w:val="nil"/>
              <w:bottom w:val="nil"/>
              <w:right w:val="nil"/>
              <w:tl2br w:val="nil"/>
              <w:tr2bl w:val="nil"/>
            </w:tcBorders>
            <w:shd w:val="clear" w:color="auto" w:fill="auto"/>
            <w:noWrap/>
            <w:tcMar>
              <w:left w:w="40" w:type="dxa"/>
              <w:right w:w="40" w:type="dxa"/>
            </w:tcMar>
            <w:vAlign w:val="bottom"/>
          </w:tcPr>
          <w:p w14:paraId="4D15903D"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(Audited)</w:t>
            </w:r>
          </w:p>
        </w:tc>
      </w:tr>
      <w:tr w:rsidR="008A1EFF" w:rsidRPr="00EF0925" w14:paraId="5E96FAF4"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180" w:type="dxa"/>
            <w:gridSpan w:val="2"/>
            <w:tcBorders>
              <w:top w:val="nil"/>
              <w:left w:val="nil"/>
              <w:bottom w:val="nil"/>
              <w:right w:val="nil"/>
              <w:tl2br w:val="nil"/>
              <w:tr2bl w:val="nil"/>
            </w:tcBorders>
            <w:shd w:val="clear" w:color="auto" w:fill="auto"/>
            <w:noWrap/>
            <w:tcMar>
              <w:left w:w="0" w:type="dxa"/>
              <w:right w:w="0" w:type="dxa"/>
            </w:tcMar>
            <w:vAlign w:val="bottom"/>
          </w:tcPr>
          <w:p w14:paraId="170D66E6" w14:textId="77777777" w:rsidR="008A1EFF" w:rsidRPr="00EF0925" w:rsidRDefault="008A1EFF" w:rsidP="00EF0925">
            <w:pPr>
              <w:keepNext/>
              <w:jc w:val="right"/>
              <w:rPr>
                <w:rFonts w:ascii="Arial" w:eastAsia="Arial" w:hAnsi="Arial" w:cs="Arial"/>
                <w:color w:val="000000"/>
                <w:sz w:val="14"/>
                <w:lang w:val="en-US" w:eastAsia="en-US"/>
              </w:rPr>
            </w:pPr>
          </w:p>
        </w:tc>
        <w:tc>
          <w:tcPr>
            <w:tcW w:w="6435" w:type="dxa"/>
            <w:gridSpan w:val="7"/>
            <w:tcBorders>
              <w:top w:val="nil"/>
              <w:left w:val="nil"/>
              <w:bottom w:val="nil"/>
              <w:right w:val="nil"/>
              <w:tl2br w:val="nil"/>
              <w:tr2bl w:val="nil"/>
            </w:tcBorders>
            <w:shd w:val="clear" w:color="auto" w:fill="auto"/>
            <w:noWrap/>
            <w:tcMar>
              <w:left w:w="0" w:type="dxa"/>
              <w:right w:w="0" w:type="dxa"/>
            </w:tcMar>
            <w:vAlign w:val="bottom"/>
          </w:tcPr>
          <w:p w14:paraId="78314637" w14:textId="77777777" w:rsidR="008A1EFF" w:rsidRPr="00EF0925" w:rsidRDefault="008A1EFF" w:rsidP="00EF0925">
            <w:pPr>
              <w:keepNext/>
              <w:jc w:val="right"/>
              <w:rPr>
                <w:rFonts w:ascii="Arial" w:eastAsia="Arial" w:hAnsi="Arial" w:cs="Arial"/>
                <w:color w:val="000000"/>
                <w:sz w:val="14"/>
                <w:lang w:val="en-US" w:eastAsia="en-US"/>
              </w:rPr>
            </w:pPr>
          </w:p>
        </w:tc>
        <w:tc>
          <w:tcPr>
            <w:tcW w:w="900" w:type="dxa"/>
            <w:gridSpan w:val="3"/>
            <w:tcBorders>
              <w:top w:val="nil"/>
              <w:left w:val="nil"/>
              <w:bottom w:val="nil"/>
              <w:right w:val="nil"/>
              <w:tl2br w:val="nil"/>
              <w:tr2bl w:val="nil"/>
            </w:tcBorders>
            <w:shd w:val="clear" w:color="auto" w:fill="auto"/>
            <w:noWrap/>
            <w:tcMar>
              <w:left w:w="0" w:type="dxa"/>
              <w:right w:w="0" w:type="dxa"/>
            </w:tcMar>
            <w:vAlign w:val="bottom"/>
          </w:tcPr>
          <w:p w14:paraId="155FA2D2" w14:textId="77777777" w:rsidR="008A1EFF" w:rsidRPr="00EF0925" w:rsidRDefault="008A1EFF" w:rsidP="00EF0925">
            <w:pPr>
              <w:keepNext/>
              <w:jc w:val="right"/>
              <w:rPr>
                <w:rFonts w:ascii="Arial" w:eastAsia="Arial" w:hAnsi="Arial" w:cs="Arial"/>
                <w:color w:val="000000"/>
                <w:sz w:val="14"/>
                <w:lang w:val="en-US" w:eastAsia="en-US"/>
              </w:rPr>
            </w:pPr>
          </w:p>
        </w:tc>
        <w:tc>
          <w:tcPr>
            <w:tcW w:w="1350" w:type="dxa"/>
            <w:gridSpan w:val="3"/>
            <w:tcBorders>
              <w:top w:val="nil"/>
              <w:left w:val="nil"/>
              <w:bottom w:val="nil"/>
              <w:right w:val="nil"/>
              <w:tl2br w:val="nil"/>
              <w:tr2bl w:val="nil"/>
            </w:tcBorders>
            <w:shd w:val="clear" w:color="auto" w:fill="auto"/>
            <w:noWrap/>
            <w:tcMar>
              <w:left w:w="40" w:type="dxa"/>
              <w:right w:w="40" w:type="dxa"/>
            </w:tcMar>
            <w:vAlign w:val="bottom"/>
          </w:tcPr>
          <w:p w14:paraId="10F60911"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30 June 2021</w:t>
            </w:r>
          </w:p>
        </w:tc>
        <w:tc>
          <w:tcPr>
            <w:tcW w:w="1350" w:type="dxa"/>
            <w:gridSpan w:val="5"/>
            <w:tcBorders>
              <w:top w:val="nil"/>
              <w:left w:val="nil"/>
              <w:bottom w:val="nil"/>
              <w:right w:val="nil"/>
              <w:tl2br w:val="nil"/>
              <w:tr2bl w:val="nil"/>
            </w:tcBorders>
            <w:shd w:val="clear" w:color="auto" w:fill="auto"/>
            <w:noWrap/>
            <w:tcMar>
              <w:left w:w="40" w:type="dxa"/>
              <w:right w:w="40" w:type="dxa"/>
            </w:tcMar>
            <w:vAlign w:val="bottom"/>
          </w:tcPr>
          <w:p w14:paraId="49C67C2F"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31 December 2020</w:t>
            </w:r>
          </w:p>
        </w:tc>
      </w:tr>
      <w:tr w:rsidR="008A1EFF" w:rsidRPr="00EF0925" w14:paraId="1ABD43CC"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180"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61264159" w14:textId="77777777" w:rsidR="008A1EFF" w:rsidRPr="00EF0925" w:rsidRDefault="008A1EFF" w:rsidP="00EF0925">
            <w:pPr>
              <w:keepNext/>
              <w:jc w:val="right"/>
              <w:rPr>
                <w:rFonts w:ascii="Arial" w:eastAsia="Arial" w:hAnsi="Arial" w:cs="Arial"/>
                <w:color w:val="000000"/>
                <w:sz w:val="14"/>
                <w:lang w:val="en-US" w:eastAsia="en-US"/>
              </w:rPr>
            </w:pPr>
          </w:p>
        </w:tc>
        <w:tc>
          <w:tcPr>
            <w:tcW w:w="6435" w:type="dxa"/>
            <w:gridSpan w:val="7"/>
            <w:tcBorders>
              <w:top w:val="nil"/>
              <w:left w:val="nil"/>
              <w:bottom w:val="single" w:sz="4" w:space="0" w:color="4D4B4C"/>
              <w:right w:val="nil"/>
              <w:tl2br w:val="nil"/>
              <w:tr2bl w:val="nil"/>
            </w:tcBorders>
            <w:shd w:val="clear" w:color="auto" w:fill="auto"/>
            <w:noWrap/>
            <w:tcMar>
              <w:left w:w="0" w:type="dxa"/>
              <w:right w:w="0" w:type="dxa"/>
            </w:tcMar>
            <w:vAlign w:val="bottom"/>
          </w:tcPr>
          <w:p w14:paraId="13A5E3F4" w14:textId="77777777" w:rsidR="008A1EFF" w:rsidRPr="00EF0925" w:rsidRDefault="008A1EFF" w:rsidP="00EF0925">
            <w:pPr>
              <w:keepNext/>
              <w:jc w:val="right"/>
              <w:rPr>
                <w:rFonts w:ascii="Arial" w:eastAsia="Arial" w:hAnsi="Arial" w:cs="Arial"/>
                <w:color w:val="000000"/>
                <w:sz w:val="14"/>
                <w:lang w:val="en-US" w:eastAsia="en-US"/>
              </w:rPr>
            </w:pPr>
          </w:p>
        </w:tc>
        <w:tc>
          <w:tcPr>
            <w:tcW w:w="900" w:type="dxa"/>
            <w:gridSpan w:val="3"/>
            <w:tcBorders>
              <w:top w:val="nil"/>
              <w:left w:val="nil"/>
              <w:bottom w:val="single" w:sz="4" w:space="0" w:color="4D4B4C"/>
              <w:right w:val="nil"/>
              <w:tl2br w:val="nil"/>
              <w:tr2bl w:val="nil"/>
            </w:tcBorders>
            <w:shd w:val="clear" w:color="auto" w:fill="auto"/>
            <w:noWrap/>
            <w:tcMar>
              <w:left w:w="40" w:type="dxa"/>
              <w:right w:w="40" w:type="dxa"/>
            </w:tcMar>
            <w:vAlign w:val="bottom"/>
          </w:tcPr>
          <w:p w14:paraId="5E26BB57" w14:textId="77777777" w:rsidR="008A1EFF" w:rsidRPr="00EF0925" w:rsidRDefault="00D429A0" w:rsidP="00EF0925">
            <w:pPr>
              <w:keepNext/>
              <w:jc w:val="center"/>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Note</w:t>
            </w:r>
          </w:p>
        </w:tc>
        <w:tc>
          <w:tcPr>
            <w:tcW w:w="1350" w:type="dxa"/>
            <w:gridSpan w:val="3"/>
            <w:tcBorders>
              <w:top w:val="nil"/>
              <w:left w:val="nil"/>
              <w:bottom w:val="single" w:sz="4" w:space="0" w:color="4D4B4C"/>
              <w:right w:val="nil"/>
              <w:tl2br w:val="nil"/>
              <w:tr2bl w:val="nil"/>
            </w:tcBorders>
            <w:shd w:val="clear" w:color="auto" w:fill="auto"/>
            <w:noWrap/>
            <w:tcMar>
              <w:left w:w="40" w:type="dxa"/>
              <w:right w:w="40" w:type="dxa"/>
            </w:tcMar>
            <w:vAlign w:val="bottom"/>
          </w:tcPr>
          <w:p w14:paraId="0EEDDF30"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1350" w:type="dxa"/>
            <w:gridSpan w:val="5"/>
            <w:tcBorders>
              <w:top w:val="nil"/>
              <w:left w:val="nil"/>
              <w:bottom w:val="single" w:sz="4" w:space="0" w:color="4D4B4C"/>
              <w:right w:val="nil"/>
              <w:tl2br w:val="nil"/>
              <w:tr2bl w:val="nil"/>
            </w:tcBorders>
            <w:shd w:val="clear" w:color="auto" w:fill="auto"/>
            <w:noWrap/>
            <w:tcMar>
              <w:left w:w="40" w:type="dxa"/>
              <w:right w:w="40" w:type="dxa"/>
            </w:tcMar>
            <w:vAlign w:val="bottom"/>
          </w:tcPr>
          <w:p w14:paraId="5697DB19"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r>
      <w:tr w:rsidR="008A1EFF" w:rsidRPr="00EF0925" w14:paraId="4ACC73AF"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6615" w:type="dxa"/>
            <w:gridSpan w:val="9"/>
            <w:tcBorders>
              <w:top w:val="single" w:sz="4" w:space="0" w:color="4D4B4C"/>
              <w:left w:val="nil"/>
              <w:bottom w:val="nil"/>
              <w:right w:val="nil"/>
              <w:tl2br w:val="nil"/>
              <w:tr2bl w:val="nil"/>
            </w:tcBorders>
            <w:shd w:val="clear" w:color="auto" w:fill="auto"/>
            <w:noWrap/>
            <w:tcMar>
              <w:left w:w="40" w:type="dxa"/>
              <w:right w:w="40" w:type="dxa"/>
            </w:tcMar>
            <w:vAlign w:val="bottom"/>
          </w:tcPr>
          <w:p w14:paraId="69DEAA4B"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Assets</w:t>
            </w:r>
          </w:p>
        </w:tc>
        <w:tc>
          <w:tcPr>
            <w:tcW w:w="900" w:type="dxa"/>
            <w:gridSpan w:val="3"/>
            <w:tcBorders>
              <w:top w:val="single" w:sz="4" w:space="0" w:color="4D4B4C"/>
              <w:left w:val="nil"/>
              <w:bottom w:val="nil"/>
              <w:right w:val="nil"/>
              <w:tl2br w:val="nil"/>
              <w:tr2bl w:val="nil"/>
            </w:tcBorders>
            <w:shd w:val="clear" w:color="auto" w:fill="auto"/>
            <w:noWrap/>
            <w:tcMar>
              <w:left w:w="0" w:type="dxa"/>
              <w:right w:w="0" w:type="dxa"/>
            </w:tcMar>
            <w:vAlign w:val="bottom"/>
          </w:tcPr>
          <w:p w14:paraId="1E380080" w14:textId="77777777" w:rsidR="008A1EFF" w:rsidRPr="00EF0925" w:rsidRDefault="008A1EFF" w:rsidP="00EF0925">
            <w:pPr>
              <w:keepNext/>
              <w:jc w:val="center"/>
              <w:rPr>
                <w:rFonts w:ascii="Arial" w:eastAsia="Arial" w:hAnsi="Arial" w:cs="Arial"/>
                <w:b/>
                <w:color w:val="000000"/>
                <w:sz w:val="18"/>
                <w:lang w:val="en-US" w:eastAsia="en-US"/>
              </w:rPr>
            </w:pPr>
          </w:p>
        </w:tc>
        <w:tc>
          <w:tcPr>
            <w:tcW w:w="1350" w:type="dxa"/>
            <w:gridSpan w:val="3"/>
            <w:tcBorders>
              <w:top w:val="single" w:sz="4" w:space="0" w:color="4D4B4C"/>
              <w:left w:val="nil"/>
              <w:bottom w:val="nil"/>
              <w:right w:val="nil"/>
              <w:tl2br w:val="nil"/>
              <w:tr2bl w:val="nil"/>
            </w:tcBorders>
            <w:shd w:val="clear" w:color="auto" w:fill="auto"/>
            <w:noWrap/>
            <w:tcMar>
              <w:left w:w="0" w:type="dxa"/>
              <w:right w:w="0" w:type="dxa"/>
            </w:tcMar>
            <w:vAlign w:val="bottom"/>
          </w:tcPr>
          <w:p w14:paraId="6577EEA3" w14:textId="77777777" w:rsidR="008A1EFF" w:rsidRPr="00EF0925" w:rsidRDefault="008A1EFF" w:rsidP="00EF0925">
            <w:pPr>
              <w:keepNext/>
              <w:jc w:val="right"/>
              <w:rPr>
                <w:rFonts w:ascii="Arial" w:eastAsia="Arial" w:hAnsi="Arial" w:cs="Arial"/>
                <w:b/>
                <w:color w:val="000000"/>
                <w:sz w:val="18"/>
                <w:lang w:val="en-US" w:eastAsia="en-US"/>
              </w:rPr>
            </w:pPr>
          </w:p>
        </w:tc>
        <w:tc>
          <w:tcPr>
            <w:tcW w:w="1350" w:type="dxa"/>
            <w:gridSpan w:val="5"/>
            <w:tcBorders>
              <w:top w:val="single" w:sz="4" w:space="0" w:color="4D4B4C"/>
              <w:left w:val="nil"/>
              <w:bottom w:val="nil"/>
              <w:right w:val="nil"/>
              <w:tl2br w:val="nil"/>
              <w:tr2bl w:val="nil"/>
            </w:tcBorders>
            <w:shd w:val="clear" w:color="auto" w:fill="auto"/>
            <w:noWrap/>
            <w:tcMar>
              <w:left w:w="0" w:type="dxa"/>
              <w:right w:w="0" w:type="dxa"/>
            </w:tcMar>
            <w:vAlign w:val="bottom"/>
          </w:tcPr>
          <w:p w14:paraId="450ACFA3" w14:textId="77777777" w:rsidR="008A1EFF" w:rsidRPr="00EF0925" w:rsidRDefault="008A1EFF" w:rsidP="00EF0925">
            <w:pPr>
              <w:keepNext/>
              <w:jc w:val="right"/>
              <w:rPr>
                <w:rFonts w:ascii="Arial" w:eastAsia="Arial" w:hAnsi="Arial" w:cs="Arial"/>
                <w:b/>
                <w:color w:val="000000"/>
                <w:sz w:val="18"/>
                <w:lang w:val="en-US" w:eastAsia="en-US"/>
              </w:rPr>
            </w:pPr>
          </w:p>
        </w:tc>
      </w:tr>
      <w:tr w:rsidR="008A1EFF" w:rsidRPr="00EF0925" w14:paraId="3FDB04EB"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6615" w:type="dxa"/>
            <w:gridSpan w:val="9"/>
            <w:tcBorders>
              <w:top w:val="nil"/>
              <w:left w:val="nil"/>
              <w:bottom w:val="nil"/>
              <w:right w:val="nil"/>
              <w:tl2br w:val="nil"/>
              <w:tr2bl w:val="nil"/>
            </w:tcBorders>
            <w:shd w:val="clear" w:color="auto" w:fill="auto"/>
            <w:noWrap/>
            <w:tcMar>
              <w:left w:w="40" w:type="dxa"/>
              <w:right w:w="40" w:type="dxa"/>
            </w:tcMar>
            <w:vAlign w:val="bottom"/>
          </w:tcPr>
          <w:p w14:paraId="207EE7C1"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Goodwill and other intangible assets</w:t>
            </w:r>
          </w:p>
        </w:tc>
        <w:tc>
          <w:tcPr>
            <w:tcW w:w="900" w:type="dxa"/>
            <w:gridSpan w:val="3"/>
            <w:tcBorders>
              <w:top w:val="nil"/>
              <w:left w:val="nil"/>
              <w:bottom w:val="nil"/>
              <w:right w:val="nil"/>
              <w:tl2br w:val="nil"/>
              <w:tr2bl w:val="nil"/>
            </w:tcBorders>
            <w:shd w:val="clear" w:color="auto" w:fill="auto"/>
            <w:noWrap/>
            <w:tcMar>
              <w:left w:w="40" w:type="dxa"/>
              <w:right w:w="40" w:type="dxa"/>
            </w:tcMar>
            <w:vAlign w:val="bottom"/>
          </w:tcPr>
          <w:p w14:paraId="3F8D8F29" w14:textId="77777777" w:rsidR="008A1EFF" w:rsidRPr="00EF0925" w:rsidRDefault="00D429A0" w:rsidP="00EF0925">
            <w:pPr>
              <w:keepNext/>
              <w:jc w:val="center"/>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10</w:t>
            </w:r>
          </w:p>
        </w:tc>
        <w:tc>
          <w:tcPr>
            <w:tcW w:w="1350" w:type="dxa"/>
            <w:gridSpan w:val="3"/>
            <w:tcBorders>
              <w:top w:val="nil"/>
              <w:left w:val="nil"/>
              <w:bottom w:val="nil"/>
              <w:right w:val="nil"/>
              <w:tl2br w:val="nil"/>
              <w:tr2bl w:val="nil"/>
            </w:tcBorders>
            <w:shd w:val="clear" w:color="auto" w:fill="auto"/>
            <w:noWrap/>
            <w:tcMar>
              <w:left w:w="40" w:type="dxa"/>
              <w:right w:w="100" w:type="dxa"/>
            </w:tcMar>
            <w:vAlign w:val="bottom"/>
          </w:tcPr>
          <w:p w14:paraId="34B9ECA4"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294</w:t>
            </w:r>
          </w:p>
        </w:tc>
        <w:tc>
          <w:tcPr>
            <w:tcW w:w="1350" w:type="dxa"/>
            <w:gridSpan w:val="5"/>
            <w:tcBorders>
              <w:top w:val="nil"/>
              <w:left w:val="nil"/>
              <w:bottom w:val="nil"/>
              <w:right w:val="nil"/>
              <w:tl2br w:val="nil"/>
              <w:tr2bl w:val="nil"/>
            </w:tcBorders>
            <w:shd w:val="clear" w:color="auto" w:fill="auto"/>
            <w:noWrap/>
            <w:tcMar>
              <w:left w:w="40" w:type="dxa"/>
              <w:right w:w="100" w:type="dxa"/>
            </w:tcMar>
            <w:vAlign w:val="bottom"/>
          </w:tcPr>
          <w:p w14:paraId="5BB813C3"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868</w:t>
            </w:r>
          </w:p>
        </w:tc>
      </w:tr>
      <w:tr w:rsidR="008A1EFF" w:rsidRPr="00EF0925" w14:paraId="18A5D6CD"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6615" w:type="dxa"/>
            <w:gridSpan w:val="9"/>
            <w:tcBorders>
              <w:top w:val="nil"/>
              <w:left w:val="nil"/>
              <w:bottom w:val="nil"/>
              <w:right w:val="nil"/>
              <w:tl2br w:val="nil"/>
              <w:tr2bl w:val="nil"/>
            </w:tcBorders>
            <w:shd w:val="clear" w:color="auto" w:fill="auto"/>
            <w:noWrap/>
            <w:tcMar>
              <w:left w:w="40" w:type="dxa"/>
              <w:right w:w="40" w:type="dxa"/>
            </w:tcMar>
            <w:vAlign w:val="bottom"/>
          </w:tcPr>
          <w:p w14:paraId="5058867C"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Property and equipment</w:t>
            </w:r>
          </w:p>
        </w:tc>
        <w:tc>
          <w:tcPr>
            <w:tcW w:w="900" w:type="dxa"/>
            <w:gridSpan w:val="3"/>
            <w:tcBorders>
              <w:top w:val="nil"/>
              <w:left w:val="nil"/>
              <w:bottom w:val="nil"/>
              <w:right w:val="nil"/>
              <w:tl2br w:val="nil"/>
              <w:tr2bl w:val="nil"/>
            </w:tcBorders>
            <w:shd w:val="clear" w:color="auto" w:fill="auto"/>
            <w:noWrap/>
            <w:tcMar>
              <w:left w:w="0" w:type="dxa"/>
              <w:right w:w="0" w:type="dxa"/>
            </w:tcMar>
            <w:vAlign w:val="bottom"/>
          </w:tcPr>
          <w:p w14:paraId="6F2C1817" w14:textId="77777777" w:rsidR="008A1EFF" w:rsidRPr="00EF0925" w:rsidRDefault="008A1EFF" w:rsidP="00EF0925">
            <w:pPr>
              <w:keepNext/>
              <w:jc w:val="center"/>
              <w:rPr>
                <w:rFonts w:ascii="Arial" w:eastAsia="Arial" w:hAnsi="Arial" w:cs="Arial"/>
                <w:b/>
                <w:color w:val="000000"/>
                <w:sz w:val="18"/>
                <w:lang w:val="en-US" w:eastAsia="en-US"/>
              </w:rPr>
            </w:pPr>
          </w:p>
        </w:tc>
        <w:tc>
          <w:tcPr>
            <w:tcW w:w="1350" w:type="dxa"/>
            <w:gridSpan w:val="3"/>
            <w:tcBorders>
              <w:top w:val="nil"/>
              <w:left w:val="nil"/>
              <w:bottom w:val="single" w:sz="4" w:space="0" w:color="4D4B4C"/>
              <w:right w:val="nil"/>
              <w:tl2br w:val="nil"/>
              <w:tr2bl w:val="nil"/>
            </w:tcBorders>
            <w:shd w:val="clear" w:color="auto" w:fill="auto"/>
            <w:noWrap/>
            <w:tcMar>
              <w:left w:w="40" w:type="dxa"/>
              <w:right w:w="100" w:type="dxa"/>
            </w:tcMar>
            <w:vAlign w:val="bottom"/>
          </w:tcPr>
          <w:p w14:paraId="09A50A6B"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116</w:t>
            </w:r>
          </w:p>
        </w:tc>
        <w:tc>
          <w:tcPr>
            <w:tcW w:w="1350" w:type="dxa"/>
            <w:gridSpan w:val="5"/>
            <w:tcBorders>
              <w:top w:val="nil"/>
              <w:left w:val="nil"/>
              <w:bottom w:val="single" w:sz="4" w:space="0" w:color="4D4B4C"/>
              <w:right w:val="nil"/>
              <w:tl2br w:val="nil"/>
              <w:tr2bl w:val="nil"/>
            </w:tcBorders>
            <w:shd w:val="clear" w:color="auto" w:fill="auto"/>
            <w:noWrap/>
            <w:tcMar>
              <w:left w:w="40" w:type="dxa"/>
              <w:right w:w="100" w:type="dxa"/>
            </w:tcMar>
            <w:vAlign w:val="bottom"/>
          </w:tcPr>
          <w:p w14:paraId="1B8D5941"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237</w:t>
            </w:r>
          </w:p>
        </w:tc>
      </w:tr>
      <w:tr w:rsidR="008A1EFF" w:rsidRPr="00EF0925" w14:paraId="39FC72F0"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180" w:type="dxa"/>
            <w:gridSpan w:val="2"/>
            <w:tcBorders>
              <w:top w:val="nil"/>
              <w:left w:val="nil"/>
              <w:bottom w:val="nil"/>
              <w:right w:val="nil"/>
              <w:tl2br w:val="nil"/>
              <w:tr2bl w:val="nil"/>
            </w:tcBorders>
            <w:shd w:val="clear" w:color="auto" w:fill="auto"/>
            <w:noWrap/>
            <w:tcMar>
              <w:left w:w="0" w:type="dxa"/>
              <w:right w:w="0" w:type="dxa"/>
            </w:tcMar>
            <w:vAlign w:val="bottom"/>
          </w:tcPr>
          <w:p w14:paraId="2D2E3530" w14:textId="77777777" w:rsidR="008A1EFF" w:rsidRPr="00EF0925" w:rsidRDefault="008A1EFF" w:rsidP="00EF0925">
            <w:pPr>
              <w:keepNext/>
              <w:rPr>
                <w:rFonts w:ascii="Arial" w:eastAsia="Arial" w:hAnsi="Arial" w:cs="Arial"/>
                <w:color w:val="000000"/>
                <w:sz w:val="18"/>
                <w:lang w:val="en-US" w:eastAsia="en-US"/>
              </w:rPr>
            </w:pPr>
          </w:p>
        </w:tc>
        <w:tc>
          <w:tcPr>
            <w:tcW w:w="6435" w:type="dxa"/>
            <w:gridSpan w:val="7"/>
            <w:tcBorders>
              <w:top w:val="nil"/>
              <w:left w:val="nil"/>
              <w:bottom w:val="nil"/>
              <w:right w:val="nil"/>
              <w:tl2br w:val="nil"/>
              <w:tr2bl w:val="nil"/>
            </w:tcBorders>
            <w:shd w:val="clear" w:color="auto" w:fill="auto"/>
            <w:noWrap/>
            <w:tcMar>
              <w:left w:w="40" w:type="dxa"/>
              <w:right w:w="40" w:type="dxa"/>
            </w:tcMar>
            <w:vAlign w:val="bottom"/>
          </w:tcPr>
          <w:p w14:paraId="60BB4D8C"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Investment property</w:t>
            </w:r>
          </w:p>
        </w:tc>
        <w:tc>
          <w:tcPr>
            <w:tcW w:w="900" w:type="dxa"/>
            <w:gridSpan w:val="3"/>
            <w:tcBorders>
              <w:top w:val="nil"/>
              <w:left w:val="nil"/>
              <w:bottom w:val="nil"/>
              <w:right w:val="single" w:sz="4" w:space="0" w:color="4D4B4C"/>
              <w:tl2br w:val="nil"/>
              <w:tr2bl w:val="nil"/>
            </w:tcBorders>
            <w:shd w:val="clear" w:color="auto" w:fill="auto"/>
            <w:noWrap/>
            <w:tcMar>
              <w:left w:w="0" w:type="dxa"/>
              <w:right w:w="0" w:type="dxa"/>
            </w:tcMar>
            <w:vAlign w:val="bottom"/>
          </w:tcPr>
          <w:p w14:paraId="0C9AEF45" w14:textId="77777777" w:rsidR="008A1EFF" w:rsidRPr="00EF0925" w:rsidRDefault="008A1EFF" w:rsidP="00EF0925">
            <w:pPr>
              <w:keepNext/>
              <w:jc w:val="center"/>
              <w:rPr>
                <w:rFonts w:ascii="Arial" w:eastAsia="Arial" w:hAnsi="Arial" w:cs="Arial"/>
                <w:b/>
                <w:color w:val="000000"/>
                <w:sz w:val="18"/>
                <w:lang w:val="en-US" w:eastAsia="en-US"/>
              </w:rPr>
            </w:pPr>
          </w:p>
        </w:tc>
        <w:tc>
          <w:tcPr>
            <w:tcW w:w="1350" w:type="dxa"/>
            <w:gridSpan w:val="3"/>
            <w:tcBorders>
              <w:top w:val="single" w:sz="4" w:space="0" w:color="4D4B4C"/>
              <w:left w:val="single" w:sz="4" w:space="0" w:color="4D4B4C"/>
              <w:bottom w:val="nil"/>
              <w:right w:val="single" w:sz="4" w:space="0" w:color="4D4B4C"/>
              <w:tl2br w:val="nil"/>
              <w:tr2bl w:val="nil"/>
            </w:tcBorders>
            <w:shd w:val="clear" w:color="auto" w:fill="auto"/>
            <w:noWrap/>
            <w:tcMar>
              <w:left w:w="40" w:type="dxa"/>
              <w:right w:w="100" w:type="dxa"/>
            </w:tcMar>
            <w:vAlign w:val="bottom"/>
          </w:tcPr>
          <w:p w14:paraId="2ED9E3C3"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305</w:t>
            </w:r>
          </w:p>
        </w:tc>
        <w:tc>
          <w:tcPr>
            <w:tcW w:w="1350" w:type="dxa"/>
            <w:gridSpan w:val="5"/>
            <w:tcBorders>
              <w:top w:val="single" w:sz="4" w:space="0" w:color="4D4B4C"/>
              <w:left w:val="single" w:sz="4" w:space="0" w:color="4D4B4C"/>
              <w:bottom w:val="nil"/>
              <w:right w:val="single" w:sz="4" w:space="0" w:color="4D4B4C"/>
              <w:tl2br w:val="nil"/>
              <w:tr2bl w:val="nil"/>
            </w:tcBorders>
            <w:shd w:val="clear" w:color="auto" w:fill="auto"/>
            <w:noWrap/>
            <w:tcMar>
              <w:left w:w="40" w:type="dxa"/>
              <w:right w:w="100" w:type="dxa"/>
            </w:tcMar>
            <w:vAlign w:val="bottom"/>
          </w:tcPr>
          <w:p w14:paraId="7803846E"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285</w:t>
            </w:r>
          </w:p>
        </w:tc>
      </w:tr>
      <w:tr w:rsidR="008A1EFF" w:rsidRPr="00EF0925" w14:paraId="786DE20F"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180" w:type="dxa"/>
            <w:gridSpan w:val="2"/>
            <w:tcBorders>
              <w:top w:val="nil"/>
              <w:left w:val="nil"/>
              <w:bottom w:val="nil"/>
              <w:right w:val="nil"/>
              <w:tl2br w:val="nil"/>
              <w:tr2bl w:val="nil"/>
            </w:tcBorders>
            <w:shd w:val="clear" w:color="auto" w:fill="auto"/>
            <w:noWrap/>
            <w:tcMar>
              <w:left w:w="0" w:type="dxa"/>
              <w:right w:w="0" w:type="dxa"/>
            </w:tcMar>
            <w:vAlign w:val="bottom"/>
          </w:tcPr>
          <w:p w14:paraId="24D22826" w14:textId="77777777" w:rsidR="008A1EFF" w:rsidRPr="00EF0925" w:rsidRDefault="008A1EFF" w:rsidP="00EF0925">
            <w:pPr>
              <w:keepNext/>
              <w:rPr>
                <w:rFonts w:ascii="Arial" w:eastAsia="Arial" w:hAnsi="Arial" w:cs="Arial"/>
                <w:color w:val="000000"/>
                <w:sz w:val="18"/>
                <w:lang w:val="en-US" w:eastAsia="en-US"/>
              </w:rPr>
            </w:pPr>
          </w:p>
        </w:tc>
        <w:tc>
          <w:tcPr>
            <w:tcW w:w="6435" w:type="dxa"/>
            <w:gridSpan w:val="7"/>
            <w:tcBorders>
              <w:top w:val="nil"/>
              <w:left w:val="nil"/>
              <w:bottom w:val="nil"/>
              <w:right w:val="nil"/>
              <w:tl2br w:val="nil"/>
              <w:tr2bl w:val="nil"/>
            </w:tcBorders>
            <w:shd w:val="clear" w:color="auto" w:fill="auto"/>
            <w:noWrap/>
            <w:tcMar>
              <w:left w:w="40" w:type="dxa"/>
              <w:right w:w="40" w:type="dxa"/>
            </w:tcMar>
            <w:vAlign w:val="bottom"/>
          </w:tcPr>
          <w:p w14:paraId="2D5AEDCE"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Investments in associates</w:t>
            </w:r>
          </w:p>
        </w:tc>
        <w:tc>
          <w:tcPr>
            <w:tcW w:w="900" w:type="dxa"/>
            <w:gridSpan w:val="3"/>
            <w:tcBorders>
              <w:top w:val="nil"/>
              <w:left w:val="nil"/>
              <w:bottom w:val="nil"/>
              <w:right w:val="single" w:sz="4" w:space="0" w:color="4D4B4C"/>
              <w:tl2br w:val="nil"/>
              <w:tr2bl w:val="nil"/>
            </w:tcBorders>
            <w:shd w:val="clear" w:color="auto" w:fill="auto"/>
            <w:noWrap/>
            <w:tcMar>
              <w:left w:w="0" w:type="dxa"/>
              <w:right w:w="0" w:type="dxa"/>
            </w:tcMar>
            <w:vAlign w:val="bottom"/>
          </w:tcPr>
          <w:p w14:paraId="1461D3ED" w14:textId="77777777" w:rsidR="008A1EFF" w:rsidRPr="00EF0925" w:rsidRDefault="008A1EFF" w:rsidP="00EF0925">
            <w:pPr>
              <w:keepNext/>
              <w:jc w:val="center"/>
              <w:rPr>
                <w:rFonts w:ascii="Arial" w:eastAsia="Arial" w:hAnsi="Arial" w:cs="Arial"/>
                <w:b/>
                <w:color w:val="000000"/>
                <w:sz w:val="18"/>
                <w:lang w:val="en-US" w:eastAsia="en-US"/>
              </w:rPr>
            </w:pPr>
          </w:p>
        </w:tc>
        <w:tc>
          <w:tcPr>
            <w:tcW w:w="1350" w:type="dxa"/>
            <w:gridSpan w:val="3"/>
            <w:tcBorders>
              <w:top w:val="nil"/>
              <w:left w:val="single" w:sz="4" w:space="0" w:color="4D4B4C"/>
              <w:bottom w:val="nil"/>
              <w:right w:val="single" w:sz="4" w:space="0" w:color="4D4B4C"/>
              <w:tl2br w:val="nil"/>
              <w:tr2bl w:val="nil"/>
            </w:tcBorders>
            <w:shd w:val="clear" w:color="auto" w:fill="auto"/>
            <w:noWrap/>
            <w:tcMar>
              <w:left w:w="40" w:type="dxa"/>
              <w:right w:w="100" w:type="dxa"/>
            </w:tcMar>
            <w:vAlign w:val="bottom"/>
          </w:tcPr>
          <w:p w14:paraId="080BE7A5"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350" w:type="dxa"/>
            <w:gridSpan w:val="5"/>
            <w:tcBorders>
              <w:top w:val="nil"/>
              <w:left w:val="single" w:sz="4" w:space="0" w:color="4D4B4C"/>
              <w:bottom w:val="nil"/>
              <w:right w:val="single" w:sz="4" w:space="0" w:color="4D4B4C"/>
              <w:tl2br w:val="nil"/>
              <w:tr2bl w:val="nil"/>
            </w:tcBorders>
            <w:shd w:val="clear" w:color="auto" w:fill="auto"/>
            <w:noWrap/>
            <w:tcMar>
              <w:left w:w="40" w:type="dxa"/>
              <w:right w:w="100" w:type="dxa"/>
            </w:tcMar>
            <w:vAlign w:val="bottom"/>
          </w:tcPr>
          <w:p w14:paraId="4BC24F6D"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5</w:t>
            </w:r>
          </w:p>
        </w:tc>
      </w:tr>
      <w:tr w:rsidR="008A1EFF" w:rsidRPr="00EF0925" w14:paraId="39F23BEE"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180" w:type="dxa"/>
            <w:gridSpan w:val="2"/>
            <w:tcBorders>
              <w:top w:val="nil"/>
              <w:left w:val="nil"/>
              <w:bottom w:val="nil"/>
              <w:right w:val="nil"/>
              <w:tl2br w:val="nil"/>
              <w:tr2bl w:val="nil"/>
            </w:tcBorders>
            <w:shd w:val="clear" w:color="auto" w:fill="auto"/>
            <w:noWrap/>
            <w:tcMar>
              <w:left w:w="0" w:type="dxa"/>
              <w:right w:w="0" w:type="dxa"/>
            </w:tcMar>
            <w:vAlign w:val="bottom"/>
          </w:tcPr>
          <w:p w14:paraId="2A865502" w14:textId="77777777" w:rsidR="008A1EFF" w:rsidRPr="00EF0925" w:rsidRDefault="008A1EFF" w:rsidP="00EF0925">
            <w:pPr>
              <w:keepNext/>
              <w:rPr>
                <w:rFonts w:ascii="Arial" w:eastAsia="Arial" w:hAnsi="Arial" w:cs="Arial"/>
                <w:color w:val="000000"/>
                <w:sz w:val="18"/>
                <w:lang w:val="en-US" w:eastAsia="en-US"/>
              </w:rPr>
            </w:pPr>
          </w:p>
        </w:tc>
        <w:tc>
          <w:tcPr>
            <w:tcW w:w="6435" w:type="dxa"/>
            <w:gridSpan w:val="7"/>
            <w:tcBorders>
              <w:top w:val="nil"/>
              <w:left w:val="nil"/>
              <w:bottom w:val="nil"/>
              <w:right w:val="nil"/>
              <w:tl2br w:val="nil"/>
              <w:tr2bl w:val="nil"/>
            </w:tcBorders>
            <w:shd w:val="clear" w:color="auto" w:fill="auto"/>
            <w:noWrap/>
            <w:tcMar>
              <w:left w:w="40" w:type="dxa"/>
              <w:right w:w="40" w:type="dxa"/>
            </w:tcMar>
            <w:vAlign w:val="bottom"/>
          </w:tcPr>
          <w:p w14:paraId="7E77F56E"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Financial assets</w:t>
            </w:r>
          </w:p>
        </w:tc>
        <w:tc>
          <w:tcPr>
            <w:tcW w:w="900" w:type="dxa"/>
            <w:gridSpan w:val="3"/>
            <w:tcBorders>
              <w:top w:val="nil"/>
              <w:left w:val="nil"/>
              <w:bottom w:val="nil"/>
              <w:right w:val="single" w:sz="4" w:space="0" w:color="4D4B4C"/>
              <w:tl2br w:val="nil"/>
              <w:tr2bl w:val="nil"/>
            </w:tcBorders>
            <w:shd w:val="clear" w:color="auto" w:fill="auto"/>
            <w:noWrap/>
            <w:tcMar>
              <w:left w:w="40" w:type="dxa"/>
              <w:right w:w="40" w:type="dxa"/>
            </w:tcMar>
            <w:vAlign w:val="bottom"/>
          </w:tcPr>
          <w:p w14:paraId="5B0F76A5" w14:textId="77777777" w:rsidR="008A1EFF" w:rsidRPr="00EF0925" w:rsidRDefault="00D429A0" w:rsidP="00EF0925">
            <w:pPr>
              <w:keepNext/>
              <w:jc w:val="center"/>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11</w:t>
            </w:r>
          </w:p>
        </w:tc>
        <w:tc>
          <w:tcPr>
            <w:tcW w:w="1350" w:type="dxa"/>
            <w:gridSpan w:val="3"/>
            <w:tcBorders>
              <w:top w:val="nil"/>
              <w:left w:val="single" w:sz="4" w:space="0" w:color="4D4B4C"/>
              <w:bottom w:val="single" w:sz="4" w:space="0" w:color="4D4B4C"/>
              <w:right w:val="single" w:sz="4" w:space="0" w:color="4D4B4C"/>
              <w:tl2br w:val="nil"/>
              <w:tr2bl w:val="nil"/>
            </w:tcBorders>
            <w:shd w:val="clear" w:color="auto" w:fill="auto"/>
            <w:noWrap/>
            <w:tcMar>
              <w:left w:w="40" w:type="dxa"/>
              <w:right w:w="100" w:type="dxa"/>
            </w:tcMar>
            <w:vAlign w:val="bottom"/>
          </w:tcPr>
          <w:p w14:paraId="7B47712D"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5,038</w:t>
            </w:r>
          </w:p>
        </w:tc>
        <w:tc>
          <w:tcPr>
            <w:tcW w:w="1350" w:type="dxa"/>
            <w:gridSpan w:val="5"/>
            <w:tcBorders>
              <w:top w:val="nil"/>
              <w:left w:val="single" w:sz="4" w:space="0" w:color="4D4B4C"/>
              <w:bottom w:val="single" w:sz="4" w:space="0" w:color="4D4B4C"/>
              <w:right w:val="single" w:sz="4" w:space="0" w:color="4D4B4C"/>
              <w:tl2br w:val="nil"/>
              <w:tr2bl w:val="nil"/>
            </w:tcBorders>
            <w:shd w:val="clear" w:color="auto" w:fill="auto"/>
            <w:noWrap/>
            <w:tcMar>
              <w:left w:w="40" w:type="dxa"/>
              <w:right w:w="100" w:type="dxa"/>
            </w:tcMar>
            <w:vAlign w:val="bottom"/>
          </w:tcPr>
          <w:p w14:paraId="7ECDD85C"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11,826</w:t>
            </w:r>
          </w:p>
        </w:tc>
      </w:tr>
      <w:tr w:rsidR="008A1EFF" w:rsidRPr="00EF0925" w14:paraId="2DD9309C"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6615" w:type="dxa"/>
            <w:gridSpan w:val="9"/>
            <w:tcBorders>
              <w:top w:val="nil"/>
              <w:left w:val="nil"/>
              <w:bottom w:val="nil"/>
              <w:right w:val="nil"/>
              <w:tl2br w:val="nil"/>
              <w:tr2bl w:val="nil"/>
            </w:tcBorders>
            <w:shd w:val="clear" w:color="auto" w:fill="auto"/>
            <w:noWrap/>
            <w:tcMar>
              <w:left w:w="40" w:type="dxa"/>
              <w:right w:w="40" w:type="dxa"/>
            </w:tcMar>
            <w:vAlign w:val="bottom"/>
          </w:tcPr>
          <w:p w14:paraId="1CF1F2B4"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Total investments</w:t>
            </w:r>
          </w:p>
        </w:tc>
        <w:tc>
          <w:tcPr>
            <w:tcW w:w="900" w:type="dxa"/>
            <w:gridSpan w:val="3"/>
            <w:tcBorders>
              <w:top w:val="nil"/>
              <w:left w:val="nil"/>
              <w:bottom w:val="nil"/>
              <w:right w:val="nil"/>
              <w:tl2br w:val="nil"/>
              <w:tr2bl w:val="nil"/>
            </w:tcBorders>
            <w:shd w:val="clear" w:color="auto" w:fill="auto"/>
            <w:noWrap/>
            <w:tcMar>
              <w:left w:w="0" w:type="dxa"/>
              <w:right w:w="0" w:type="dxa"/>
            </w:tcMar>
            <w:vAlign w:val="bottom"/>
          </w:tcPr>
          <w:p w14:paraId="08F8A3AF" w14:textId="77777777" w:rsidR="008A1EFF" w:rsidRPr="00EF0925" w:rsidRDefault="008A1EFF" w:rsidP="00EF0925">
            <w:pPr>
              <w:keepNext/>
              <w:jc w:val="center"/>
              <w:rPr>
                <w:rFonts w:ascii="Arial" w:eastAsia="Arial" w:hAnsi="Arial" w:cs="Arial"/>
                <w:b/>
                <w:color w:val="000000"/>
                <w:sz w:val="18"/>
                <w:lang w:val="en-US" w:eastAsia="en-US"/>
              </w:rPr>
            </w:pPr>
          </w:p>
        </w:tc>
        <w:tc>
          <w:tcPr>
            <w:tcW w:w="1350" w:type="dxa"/>
            <w:gridSpan w:val="3"/>
            <w:tcBorders>
              <w:top w:val="single" w:sz="4" w:space="0" w:color="4D4B4C"/>
              <w:left w:val="nil"/>
              <w:bottom w:val="nil"/>
              <w:right w:val="nil"/>
              <w:tl2br w:val="nil"/>
              <w:tr2bl w:val="nil"/>
            </w:tcBorders>
            <w:shd w:val="clear" w:color="auto" w:fill="auto"/>
            <w:noWrap/>
            <w:tcMar>
              <w:left w:w="40" w:type="dxa"/>
              <w:right w:w="100" w:type="dxa"/>
            </w:tcMar>
            <w:vAlign w:val="bottom"/>
          </w:tcPr>
          <w:p w14:paraId="45AC1E35"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5,343</w:t>
            </w:r>
          </w:p>
        </w:tc>
        <w:tc>
          <w:tcPr>
            <w:tcW w:w="1350" w:type="dxa"/>
            <w:gridSpan w:val="5"/>
            <w:tcBorders>
              <w:top w:val="single" w:sz="4" w:space="0" w:color="4D4B4C"/>
              <w:left w:val="nil"/>
              <w:bottom w:val="nil"/>
              <w:right w:val="nil"/>
              <w:tl2br w:val="nil"/>
              <w:tr2bl w:val="nil"/>
            </w:tcBorders>
            <w:shd w:val="clear" w:color="auto" w:fill="auto"/>
            <w:noWrap/>
            <w:tcMar>
              <w:left w:w="40" w:type="dxa"/>
              <w:right w:w="100" w:type="dxa"/>
            </w:tcMar>
            <w:vAlign w:val="bottom"/>
          </w:tcPr>
          <w:p w14:paraId="770FA27B"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12,116</w:t>
            </w:r>
          </w:p>
        </w:tc>
      </w:tr>
      <w:tr w:rsidR="008A1EFF" w:rsidRPr="00EF0925" w14:paraId="75B413F4"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6615" w:type="dxa"/>
            <w:gridSpan w:val="9"/>
            <w:tcBorders>
              <w:top w:val="nil"/>
              <w:left w:val="nil"/>
              <w:bottom w:val="nil"/>
              <w:right w:val="nil"/>
              <w:tl2br w:val="nil"/>
              <w:tr2bl w:val="nil"/>
            </w:tcBorders>
            <w:shd w:val="clear" w:color="auto" w:fill="auto"/>
            <w:noWrap/>
            <w:tcMar>
              <w:left w:w="40" w:type="dxa"/>
              <w:right w:w="40" w:type="dxa"/>
            </w:tcMar>
            <w:vAlign w:val="bottom"/>
          </w:tcPr>
          <w:p w14:paraId="002AA81E"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Reinsurers’ share of insurance contract liabilities</w:t>
            </w:r>
          </w:p>
        </w:tc>
        <w:tc>
          <w:tcPr>
            <w:tcW w:w="900" w:type="dxa"/>
            <w:gridSpan w:val="3"/>
            <w:tcBorders>
              <w:top w:val="nil"/>
              <w:left w:val="nil"/>
              <w:bottom w:val="nil"/>
              <w:right w:val="nil"/>
              <w:tl2br w:val="nil"/>
              <w:tr2bl w:val="nil"/>
            </w:tcBorders>
            <w:shd w:val="clear" w:color="auto" w:fill="auto"/>
            <w:noWrap/>
            <w:tcMar>
              <w:left w:w="40" w:type="dxa"/>
              <w:right w:w="40" w:type="dxa"/>
            </w:tcMar>
            <w:vAlign w:val="bottom"/>
          </w:tcPr>
          <w:p w14:paraId="7F803966" w14:textId="77777777" w:rsidR="008A1EFF" w:rsidRPr="00EF0925" w:rsidRDefault="00D429A0" w:rsidP="00EF0925">
            <w:pPr>
              <w:keepNext/>
              <w:jc w:val="center"/>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16</w:t>
            </w:r>
          </w:p>
        </w:tc>
        <w:tc>
          <w:tcPr>
            <w:tcW w:w="1350" w:type="dxa"/>
            <w:gridSpan w:val="3"/>
            <w:tcBorders>
              <w:top w:val="nil"/>
              <w:left w:val="nil"/>
              <w:bottom w:val="nil"/>
              <w:right w:val="nil"/>
              <w:tl2br w:val="nil"/>
              <w:tr2bl w:val="nil"/>
            </w:tcBorders>
            <w:shd w:val="clear" w:color="auto" w:fill="auto"/>
            <w:noWrap/>
            <w:tcMar>
              <w:left w:w="40" w:type="dxa"/>
              <w:right w:w="100" w:type="dxa"/>
            </w:tcMar>
            <w:vAlign w:val="bottom"/>
          </w:tcPr>
          <w:p w14:paraId="7526E83A"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2,446</w:t>
            </w:r>
          </w:p>
        </w:tc>
        <w:tc>
          <w:tcPr>
            <w:tcW w:w="1350" w:type="dxa"/>
            <w:gridSpan w:val="5"/>
            <w:tcBorders>
              <w:top w:val="nil"/>
              <w:left w:val="nil"/>
              <w:bottom w:val="nil"/>
              <w:right w:val="nil"/>
              <w:tl2br w:val="nil"/>
              <w:tr2bl w:val="nil"/>
            </w:tcBorders>
            <w:shd w:val="clear" w:color="auto" w:fill="auto"/>
            <w:noWrap/>
            <w:tcMar>
              <w:left w:w="40" w:type="dxa"/>
              <w:right w:w="100" w:type="dxa"/>
            </w:tcMar>
            <w:vAlign w:val="bottom"/>
          </w:tcPr>
          <w:p w14:paraId="70A7F021"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2,340</w:t>
            </w:r>
          </w:p>
        </w:tc>
      </w:tr>
      <w:tr w:rsidR="008A1EFF" w:rsidRPr="00EF0925" w14:paraId="1A9117B8"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6615" w:type="dxa"/>
            <w:gridSpan w:val="9"/>
            <w:tcBorders>
              <w:top w:val="nil"/>
              <w:left w:val="nil"/>
              <w:bottom w:val="nil"/>
              <w:right w:val="nil"/>
              <w:tl2br w:val="nil"/>
              <w:tr2bl w:val="nil"/>
            </w:tcBorders>
            <w:shd w:val="clear" w:color="auto" w:fill="auto"/>
            <w:noWrap/>
            <w:tcMar>
              <w:left w:w="40" w:type="dxa"/>
              <w:right w:w="40" w:type="dxa"/>
            </w:tcMar>
            <w:vAlign w:val="bottom"/>
          </w:tcPr>
          <w:p w14:paraId="186E5C1F"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Insurance and reinsurance debtors</w:t>
            </w:r>
          </w:p>
        </w:tc>
        <w:tc>
          <w:tcPr>
            <w:tcW w:w="900" w:type="dxa"/>
            <w:gridSpan w:val="3"/>
            <w:tcBorders>
              <w:top w:val="nil"/>
              <w:left w:val="nil"/>
              <w:bottom w:val="nil"/>
              <w:right w:val="nil"/>
              <w:tl2br w:val="nil"/>
              <w:tr2bl w:val="nil"/>
            </w:tcBorders>
            <w:shd w:val="clear" w:color="auto" w:fill="auto"/>
            <w:noWrap/>
            <w:tcMar>
              <w:left w:w="0" w:type="dxa"/>
              <w:right w:w="0" w:type="dxa"/>
            </w:tcMar>
            <w:vAlign w:val="bottom"/>
          </w:tcPr>
          <w:p w14:paraId="5CD0DB11" w14:textId="77777777" w:rsidR="008A1EFF" w:rsidRPr="00EF0925" w:rsidRDefault="008A1EFF" w:rsidP="00EF0925">
            <w:pPr>
              <w:keepNext/>
              <w:jc w:val="center"/>
              <w:rPr>
                <w:rFonts w:ascii="Arial" w:eastAsia="Arial" w:hAnsi="Arial" w:cs="Arial"/>
                <w:b/>
                <w:color w:val="000000"/>
                <w:sz w:val="18"/>
                <w:lang w:val="en-US" w:eastAsia="en-US"/>
              </w:rPr>
            </w:pPr>
          </w:p>
        </w:tc>
        <w:tc>
          <w:tcPr>
            <w:tcW w:w="1350" w:type="dxa"/>
            <w:gridSpan w:val="3"/>
            <w:tcBorders>
              <w:top w:val="nil"/>
              <w:left w:val="nil"/>
              <w:bottom w:val="single" w:sz="4" w:space="0" w:color="4D4B4C"/>
              <w:right w:val="nil"/>
              <w:tl2br w:val="nil"/>
              <w:tr2bl w:val="nil"/>
            </w:tcBorders>
            <w:shd w:val="clear" w:color="auto" w:fill="auto"/>
            <w:noWrap/>
            <w:tcMar>
              <w:left w:w="40" w:type="dxa"/>
              <w:right w:w="100" w:type="dxa"/>
            </w:tcMar>
            <w:vAlign w:val="bottom"/>
          </w:tcPr>
          <w:p w14:paraId="5370F1CB"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1,926</w:t>
            </w:r>
          </w:p>
        </w:tc>
        <w:tc>
          <w:tcPr>
            <w:tcW w:w="1350" w:type="dxa"/>
            <w:gridSpan w:val="5"/>
            <w:tcBorders>
              <w:top w:val="nil"/>
              <w:left w:val="nil"/>
              <w:bottom w:val="single" w:sz="4" w:space="0" w:color="4D4B4C"/>
              <w:right w:val="nil"/>
              <w:tl2br w:val="nil"/>
              <w:tr2bl w:val="nil"/>
            </w:tcBorders>
            <w:shd w:val="clear" w:color="auto" w:fill="auto"/>
            <w:noWrap/>
            <w:tcMar>
              <w:left w:w="40" w:type="dxa"/>
              <w:right w:w="100" w:type="dxa"/>
            </w:tcMar>
            <w:vAlign w:val="bottom"/>
          </w:tcPr>
          <w:p w14:paraId="2EF8D1B0"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2,989</w:t>
            </w:r>
          </w:p>
        </w:tc>
      </w:tr>
      <w:tr w:rsidR="008A1EFF" w:rsidRPr="00EF0925" w14:paraId="499F6260"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180" w:type="dxa"/>
            <w:gridSpan w:val="2"/>
            <w:tcBorders>
              <w:top w:val="nil"/>
              <w:left w:val="nil"/>
              <w:bottom w:val="nil"/>
              <w:right w:val="nil"/>
              <w:tl2br w:val="nil"/>
              <w:tr2bl w:val="nil"/>
            </w:tcBorders>
            <w:shd w:val="clear" w:color="auto" w:fill="auto"/>
            <w:noWrap/>
            <w:tcMar>
              <w:left w:w="0" w:type="dxa"/>
              <w:right w:w="0" w:type="dxa"/>
            </w:tcMar>
            <w:vAlign w:val="bottom"/>
          </w:tcPr>
          <w:p w14:paraId="4B47ABF5" w14:textId="77777777" w:rsidR="008A1EFF" w:rsidRPr="00EF0925" w:rsidRDefault="008A1EFF" w:rsidP="00EF0925">
            <w:pPr>
              <w:keepNext/>
              <w:rPr>
                <w:rFonts w:ascii="Arial" w:eastAsia="Arial" w:hAnsi="Arial" w:cs="Arial"/>
                <w:color w:val="000000"/>
                <w:sz w:val="18"/>
                <w:lang w:val="en-US" w:eastAsia="en-US"/>
              </w:rPr>
            </w:pPr>
          </w:p>
        </w:tc>
        <w:tc>
          <w:tcPr>
            <w:tcW w:w="6435" w:type="dxa"/>
            <w:gridSpan w:val="7"/>
            <w:tcBorders>
              <w:top w:val="nil"/>
              <w:left w:val="nil"/>
              <w:bottom w:val="nil"/>
              <w:right w:val="nil"/>
              <w:tl2br w:val="nil"/>
              <w:tr2bl w:val="nil"/>
            </w:tcBorders>
            <w:shd w:val="clear" w:color="auto" w:fill="auto"/>
            <w:noWrap/>
            <w:tcMar>
              <w:left w:w="40" w:type="dxa"/>
              <w:right w:w="40" w:type="dxa"/>
            </w:tcMar>
            <w:vAlign w:val="bottom"/>
          </w:tcPr>
          <w:p w14:paraId="179CC619"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Deferred tax assets</w:t>
            </w:r>
          </w:p>
        </w:tc>
        <w:tc>
          <w:tcPr>
            <w:tcW w:w="900" w:type="dxa"/>
            <w:gridSpan w:val="3"/>
            <w:tcBorders>
              <w:top w:val="nil"/>
              <w:left w:val="nil"/>
              <w:bottom w:val="nil"/>
              <w:right w:val="single" w:sz="4" w:space="0" w:color="4D4B4C"/>
              <w:tl2br w:val="nil"/>
              <w:tr2bl w:val="nil"/>
            </w:tcBorders>
            <w:shd w:val="clear" w:color="auto" w:fill="auto"/>
            <w:noWrap/>
            <w:tcMar>
              <w:left w:w="40" w:type="dxa"/>
              <w:right w:w="40" w:type="dxa"/>
            </w:tcMar>
            <w:vAlign w:val="bottom"/>
          </w:tcPr>
          <w:p w14:paraId="74687CBA" w14:textId="77777777" w:rsidR="008A1EFF" w:rsidRPr="00EF0925" w:rsidRDefault="00D429A0" w:rsidP="00EF0925">
            <w:pPr>
              <w:keepNext/>
              <w:jc w:val="center"/>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12</w:t>
            </w:r>
          </w:p>
        </w:tc>
        <w:tc>
          <w:tcPr>
            <w:tcW w:w="1350" w:type="dxa"/>
            <w:gridSpan w:val="3"/>
            <w:tcBorders>
              <w:top w:val="single" w:sz="4" w:space="0" w:color="4D4B4C"/>
              <w:left w:val="single" w:sz="4" w:space="0" w:color="4D4B4C"/>
              <w:bottom w:val="nil"/>
              <w:right w:val="single" w:sz="4" w:space="0" w:color="4D4B4C"/>
              <w:tl2br w:val="nil"/>
              <w:tr2bl w:val="nil"/>
            </w:tcBorders>
            <w:shd w:val="clear" w:color="auto" w:fill="auto"/>
            <w:noWrap/>
            <w:tcMar>
              <w:left w:w="40" w:type="dxa"/>
              <w:right w:w="100" w:type="dxa"/>
            </w:tcMar>
            <w:vAlign w:val="bottom"/>
          </w:tcPr>
          <w:p w14:paraId="6785EEFE"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149</w:t>
            </w:r>
          </w:p>
        </w:tc>
        <w:tc>
          <w:tcPr>
            <w:tcW w:w="1350" w:type="dxa"/>
            <w:gridSpan w:val="5"/>
            <w:tcBorders>
              <w:top w:val="single" w:sz="4" w:space="0" w:color="4D4B4C"/>
              <w:left w:val="single" w:sz="4" w:space="0" w:color="4D4B4C"/>
              <w:bottom w:val="nil"/>
              <w:right w:val="single" w:sz="4" w:space="0" w:color="4D4B4C"/>
              <w:tl2br w:val="nil"/>
              <w:tr2bl w:val="nil"/>
            </w:tcBorders>
            <w:shd w:val="clear" w:color="auto" w:fill="auto"/>
            <w:noWrap/>
            <w:tcMar>
              <w:left w:w="40" w:type="dxa"/>
              <w:right w:w="100" w:type="dxa"/>
            </w:tcMar>
            <w:vAlign w:val="bottom"/>
          </w:tcPr>
          <w:p w14:paraId="182E7731"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199</w:t>
            </w:r>
          </w:p>
        </w:tc>
      </w:tr>
      <w:tr w:rsidR="008A1EFF" w:rsidRPr="00EF0925" w14:paraId="66340B88"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180" w:type="dxa"/>
            <w:gridSpan w:val="2"/>
            <w:tcBorders>
              <w:top w:val="nil"/>
              <w:left w:val="nil"/>
              <w:bottom w:val="nil"/>
              <w:right w:val="nil"/>
              <w:tl2br w:val="nil"/>
              <w:tr2bl w:val="nil"/>
            </w:tcBorders>
            <w:shd w:val="clear" w:color="auto" w:fill="auto"/>
            <w:noWrap/>
            <w:tcMar>
              <w:left w:w="0" w:type="dxa"/>
              <w:right w:w="0" w:type="dxa"/>
            </w:tcMar>
            <w:vAlign w:val="bottom"/>
          </w:tcPr>
          <w:p w14:paraId="028DD2F9" w14:textId="77777777" w:rsidR="008A1EFF" w:rsidRPr="00EF0925" w:rsidRDefault="008A1EFF" w:rsidP="00EF0925">
            <w:pPr>
              <w:keepNext/>
              <w:rPr>
                <w:rFonts w:ascii="Arial" w:eastAsia="Arial" w:hAnsi="Arial" w:cs="Arial"/>
                <w:color w:val="000000"/>
                <w:sz w:val="18"/>
                <w:lang w:val="en-US" w:eastAsia="en-US"/>
              </w:rPr>
            </w:pPr>
          </w:p>
        </w:tc>
        <w:tc>
          <w:tcPr>
            <w:tcW w:w="6435" w:type="dxa"/>
            <w:gridSpan w:val="7"/>
            <w:tcBorders>
              <w:top w:val="nil"/>
              <w:left w:val="nil"/>
              <w:bottom w:val="nil"/>
              <w:right w:val="nil"/>
              <w:tl2br w:val="nil"/>
              <w:tr2bl w:val="nil"/>
            </w:tcBorders>
            <w:shd w:val="clear" w:color="auto" w:fill="auto"/>
            <w:noWrap/>
            <w:tcMar>
              <w:left w:w="40" w:type="dxa"/>
              <w:right w:w="40" w:type="dxa"/>
            </w:tcMar>
            <w:vAlign w:val="bottom"/>
          </w:tcPr>
          <w:p w14:paraId="15E3429F"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Current tax assets</w:t>
            </w:r>
          </w:p>
        </w:tc>
        <w:tc>
          <w:tcPr>
            <w:tcW w:w="900" w:type="dxa"/>
            <w:gridSpan w:val="3"/>
            <w:tcBorders>
              <w:top w:val="nil"/>
              <w:left w:val="nil"/>
              <w:bottom w:val="nil"/>
              <w:right w:val="single" w:sz="4" w:space="0" w:color="4D4B4C"/>
              <w:tl2br w:val="nil"/>
              <w:tr2bl w:val="nil"/>
            </w:tcBorders>
            <w:shd w:val="clear" w:color="auto" w:fill="auto"/>
            <w:noWrap/>
            <w:tcMar>
              <w:left w:w="0" w:type="dxa"/>
              <w:right w:w="0" w:type="dxa"/>
            </w:tcMar>
            <w:vAlign w:val="bottom"/>
          </w:tcPr>
          <w:p w14:paraId="4A7F8F07" w14:textId="77777777" w:rsidR="008A1EFF" w:rsidRPr="00EF0925" w:rsidRDefault="008A1EFF" w:rsidP="00EF0925">
            <w:pPr>
              <w:keepNext/>
              <w:jc w:val="center"/>
              <w:rPr>
                <w:rFonts w:ascii="Arial" w:eastAsia="Arial" w:hAnsi="Arial" w:cs="Arial"/>
                <w:b/>
                <w:color w:val="000000"/>
                <w:sz w:val="18"/>
                <w:lang w:val="en-US" w:eastAsia="en-US"/>
              </w:rPr>
            </w:pPr>
          </w:p>
        </w:tc>
        <w:tc>
          <w:tcPr>
            <w:tcW w:w="1350" w:type="dxa"/>
            <w:gridSpan w:val="3"/>
            <w:tcBorders>
              <w:top w:val="nil"/>
              <w:left w:val="single" w:sz="4" w:space="0" w:color="4D4B4C"/>
              <w:bottom w:val="nil"/>
              <w:right w:val="single" w:sz="4" w:space="0" w:color="4D4B4C"/>
              <w:tl2br w:val="nil"/>
              <w:tr2bl w:val="nil"/>
            </w:tcBorders>
            <w:shd w:val="clear" w:color="auto" w:fill="auto"/>
            <w:noWrap/>
            <w:tcMar>
              <w:left w:w="40" w:type="dxa"/>
              <w:right w:w="100" w:type="dxa"/>
            </w:tcMar>
            <w:vAlign w:val="bottom"/>
          </w:tcPr>
          <w:p w14:paraId="1A9ED20B"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3</w:t>
            </w:r>
          </w:p>
        </w:tc>
        <w:tc>
          <w:tcPr>
            <w:tcW w:w="1350" w:type="dxa"/>
            <w:gridSpan w:val="5"/>
            <w:tcBorders>
              <w:top w:val="nil"/>
              <w:left w:val="single" w:sz="4" w:space="0" w:color="4D4B4C"/>
              <w:bottom w:val="nil"/>
              <w:right w:val="single" w:sz="4" w:space="0" w:color="4D4B4C"/>
              <w:tl2br w:val="nil"/>
              <w:tr2bl w:val="nil"/>
            </w:tcBorders>
            <w:shd w:val="clear" w:color="auto" w:fill="auto"/>
            <w:noWrap/>
            <w:tcMar>
              <w:left w:w="40" w:type="dxa"/>
              <w:right w:w="100" w:type="dxa"/>
            </w:tcMar>
            <w:vAlign w:val="bottom"/>
          </w:tcPr>
          <w:p w14:paraId="59ECA2F2"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23</w:t>
            </w:r>
          </w:p>
        </w:tc>
      </w:tr>
      <w:tr w:rsidR="008A1EFF" w:rsidRPr="00EF0925" w14:paraId="542A8312"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180" w:type="dxa"/>
            <w:gridSpan w:val="2"/>
            <w:tcBorders>
              <w:top w:val="nil"/>
              <w:left w:val="nil"/>
              <w:bottom w:val="nil"/>
              <w:right w:val="nil"/>
              <w:tl2br w:val="nil"/>
              <w:tr2bl w:val="nil"/>
            </w:tcBorders>
            <w:shd w:val="clear" w:color="auto" w:fill="auto"/>
            <w:noWrap/>
            <w:tcMar>
              <w:left w:w="0" w:type="dxa"/>
              <w:right w:w="0" w:type="dxa"/>
            </w:tcMar>
            <w:vAlign w:val="bottom"/>
          </w:tcPr>
          <w:p w14:paraId="75AB56A4" w14:textId="77777777" w:rsidR="008A1EFF" w:rsidRPr="00EF0925" w:rsidRDefault="008A1EFF" w:rsidP="00EF0925">
            <w:pPr>
              <w:keepNext/>
              <w:rPr>
                <w:rFonts w:ascii="Arial" w:eastAsia="Arial" w:hAnsi="Arial" w:cs="Arial"/>
                <w:color w:val="000000"/>
                <w:sz w:val="18"/>
                <w:lang w:val="en-US" w:eastAsia="en-US"/>
              </w:rPr>
            </w:pPr>
          </w:p>
        </w:tc>
        <w:tc>
          <w:tcPr>
            <w:tcW w:w="6435" w:type="dxa"/>
            <w:gridSpan w:val="7"/>
            <w:tcBorders>
              <w:top w:val="nil"/>
              <w:left w:val="nil"/>
              <w:bottom w:val="nil"/>
              <w:right w:val="nil"/>
              <w:tl2br w:val="nil"/>
              <w:tr2bl w:val="nil"/>
            </w:tcBorders>
            <w:shd w:val="clear" w:color="auto" w:fill="auto"/>
            <w:noWrap/>
            <w:tcMar>
              <w:left w:w="40" w:type="dxa"/>
              <w:right w:w="40" w:type="dxa"/>
            </w:tcMar>
            <w:vAlign w:val="bottom"/>
          </w:tcPr>
          <w:p w14:paraId="4927C38B"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Other debtors and other assets</w:t>
            </w:r>
          </w:p>
        </w:tc>
        <w:tc>
          <w:tcPr>
            <w:tcW w:w="900" w:type="dxa"/>
            <w:gridSpan w:val="3"/>
            <w:tcBorders>
              <w:top w:val="nil"/>
              <w:left w:val="nil"/>
              <w:bottom w:val="nil"/>
              <w:right w:val="single" w:sz="4" w:space="0" w:color="4D4B4C"/>
              <w:tl2br w:val="nil"/>
              <w:tr2bl w:val="nil"/>
            </w:tcBorders>
            <w:shd w:val="clear" w:color="auto" w:fill="auto"/>
            <w:noWrap/>
            <w:tcMar>
              <w:left w:w="0" w:type="dxa"/>
              <w:right w:w="0" w:type="dxa"/>
            </w:tcMar>
            <w:vAlign w:val="bottom"/>
          </w:tcPr>
          <w:p w14:paraId="15858FFA" w14:textId="77777777" w:rsidR="008A1EFF" w:rsidRPr="00EF0925" w:rsidRDefault="008A1EFF" w:rsidP="00EF0925">
            <w:pPr>
              <w:keepNext/>
              <w:jc w:val="center"/>
              <w:rPr>
                <w:rFonts w:ascii="Arial" w:eastAsia="Arial" w:hAnsi="Arial" w:cs="Arial"/>
                <w:b/>
                <w:color w:val="000000"/>
                <w:sz w:val="18"/>
                <w:lang w:val="en-US" w:eastAsia="en-US"/>
              </w:rPr>
            </w:pPr>
          </w:p>
        </w:tc>
        <w:tc>
          <w:tcPr>
            <w:tcW w:w="1350" w:type="dxa"/>
            <w:gridSpan w:val="3"/>
            <w:tcBorders>
              <w:top w:val="nil"/>
              <w:left w:val="single" w:sz="4" w:space="0" w:color="4D4B4C"/>
              <w:bottom w:val="single" w:sz="4" w:space="0" w:color="4D4B4C"/>
              <w:right w:val="single" w:sz="4" w:space="0" w:color="4D4B4C"/>
              <w:tl2br w:val="nil"/>
              <w:tr2bl w:val="nil"/>
            </w:tcBorders>
            <w:shd w:val="clear" w:color="auto" w:fill="auto"/>
            <w:noWrap/>
            <w:tcMar>
              <w:left w:w="40" w:type="dxa"/>
              <w:right w:w="100" w:type="dxa"/>
            </w:tcMar>
            <w:vAlign w:val="bottom"/>
          </w:tcPr>
          <w:p w14:paraId="3FF1338D"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693</w:t>
            </w:r>
          </w:p>
        </w:tc>
        <w:tc>
          <w:tcPr>
            <w:tcW w:w="1350" w:type="dxa"/>
            <w:gridSpan w:val="5"/>
            <w:tcBorders>
              <w:top w:val="nil"/>
              <w:left w:val="single" w:sz="4" w:space="0" w:color="4D4B4C"/>
              <w:bottom w:val="single" w:sz="4" w:space="0" w:color="4D4B4C"/>
              <w:right w:val="single" w:sz="4" w:space="0" w:color="4D4B4C"/>
              <w:tl2br w:val="nil"/>
              <w:tr2bl w:val="nil"/>
            </w:tcBorders>
            <w:shd w:val="clear" w:color="auto" w:fill="auto"/>
            <w:noWrap/>
            <w:tcMar>
              <w:left w:w="40" w:type="dxa"/>
              <w:right w:w="100" w:type="dxa"/>
            </w:tcMar>
            <w:vAlign w:val="bottom"/>
          </w:tcPr>
          <w:p w14:paraId="235377E0"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840</w:t>
            </w:r>
          </w:p>
        </w:tc>
      </w:tr>
      <w:tr w:rsidR="008A1EFF" w:rsidRPr="00EF0925" w14:paraId="67F486AC"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6615" w:type="dxa"/>
            <w:gridSpan w:val="9"/>
            <w:tcBorders>
              <w:top w:val="nil"/>
              <w:left w:val="nil"/>
              <w:bottom w:val="nil"/>
              <w:right w:val="nil"/>
              <w:tl2br w:val="nil"/>
              <w:tr2bl w:val="nil"/>
            </w:tcBorders>
            <w:shd w:val="clear" w:color="auto" w:fill="auto"/>
            <w:noWrap/>
            <w:tcMar>
              <w:left w:w="40" w:type="dxa"/>
              <w:right w:w="40" w:type="dxa"/>
            </w:tcMar>
            <w:vAlign w:val="bottom"/>
          </w:tcPr>
          <w:p w14:paraId="7DF33A4D"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Other assets</w:t>
            </w:r>
          </w:p>
        </w:tc>
        <w:tc>
          <w:tcPr>
            <w:tcW w:w="900" w:type="dxa"/>
            <w:gridSpan w:val="3"/>
            <w:tcBorders>
              <w:top w:val="nil"/>
              <w:left w:val="nil"/>
              <w:bottom w:val="nil"/>
              <w:right w:val="nil"/>
              <w:tl2br w:val="nil"/>
              <w:tr2bl w:val="nil"/>
            </w:tcBorders>
            <w:shd w:val="clear" w:color="auto" w:fill="auto"/>
            <w:noWrap/>
            <w:tcMar>
              <w:left w:w="0" w:type="dxa"/>
              <w:right w:w="0" w:type="dxa"/>
            </w:tcMar>
            <w:vAlign w:val="bottom"/>
          </w:tcPr>
          <w:p w14:paraId="7710AA55" w14:textId="77777777" w:rsidR="008A1EFF" w:rsidRPr="00EF0925" w:rsidRDefault="008A1EFF" w:rsidP="00EF0925">
            <w:pPr>
              <w:keepNext/>
              <w:jc w:val="center"/>
              <w:rPr>
                <w:rFonts w:ascii="Arial" w:eastAsia="Arial" w:hAnsi="Arial" w:cs="Arial"/>
                <w:b/>
                <w:color w:val="000000"/>
                <w:sz w:val="18"/>
                <w:lang w:val="en-US" w:eastAsia="en-US"/>
              </w:rPr>
            </w:pPr>
          </w:p>
        </w:tc>
        <w:tc>
          <w:tcPr>
            <w:tcW w:w="1350" w:type="dxa"/>
            <w:gridSpan w:val="3"/>
            <w:tcBorders>
              <w:top w:val="single" w:sz="4" w:space="0" w:color="4D4B4C"/>
              <w:left w:val="nil"/>
              <w:bottom w:val="nil"/>
              <w:right w:val="nil"/>
              <w:tl2br w:val="nil"/>
              <w:tr2bl w:val="nil"/>
            </w:tcBorders>
            <w:shd w:val="clear" w:color="auto" w:fill="auto"/>
            <w:noWrap/>
            <w:tcMar>
              <w:left w:w="40" w:type="dxa"/>
              <w:right w:w="100" w:type="dxa"/>
            </w:tcMar>
            <w:vAlign w:val="bottom"/>
          </w:tcPr>
          <w:p w14:paraId="55638393"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845</w:t>
            </w:r>
          </w:p>
        </w:tc>
        <w:tc>
          <w:tcPr>
            <w:tcW w:w="1350" w:type="dxa"/>
            <w:gridSpan w:val="5"/>
            <w:tcBorders>
              <w:top w:val="single" w:sz="4" w:space="0" w:color="4D4B4C"/>
              <w:left w:val="nil"/>
              <w:bottom w:val="nil"/>
              <w:right w:val="nil"/>
              <w:tl2br w:val="nil"/>
              <w:tr2bl w:val="nil"/>
            </w:tcBorders>
            <w:shd w:val="clear" w:color="auto" w:fill="auto"/>
            <w:noWrap/>
            <w:tcMar>
              <w:left w:w="40" w:type="dxa"/>
              <w:right w:w="100" w:type="dxa"/>
            </w:tcMar>
            <w:vAlign w:val="bottom"/>
          </w:tcPr>
          <w:p w14:paraId="65BB929D"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1,062</w:t>
            </w:r>
          </w:p>
        </w:tc>
      </w:tr>
      <w:tr w:rsidR="008A1EFF" w:rsidRPr="00EF0925" w14:paraId="09925CAC"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6615" w:type="dxa"/>
            <w:gridSpan w:val="9"/>
            <w:tcBorders>
              <w:top w:val="nil"/>
              <w:left w:val="nil"/>
              <w:bottom w:val="single" w:sz="4" w:space="0" w:color="4D4B4C"/>
              <w:right w:val="nil"/>
              <w:tl2br w:val="nil"/>
              <w:tr2bl w:val="nil"/>
            </w:tcBorders>
            <w:shd w:val="clear" w:color="auto" w:fill="auto"/>
            <w:noWrap/>
            <w:tcMar>
              <w:left w:w="40" w:type="dxa"/>
              <w:right w:w="40" w:type="dxa"/>
            </w:tcMar>
            <w:vAlign w:val="bottom"/>
          </w:tcPr>
          <w:p w14:paraId="2ADF5512"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Cash and cash equivalents</w:t>
            </w:r>
          </w:p>
        </w:tc>
        <w:tc>
          <w:tcPr>
            <w:tcW w:w="900" w:type="dxa"/>
            <w:gridSpan w:val="3"/>
            <w:tcBorders>
              <w:top w:val="nil"/>
              <w:left w:val="nil"/>
              <w:bottom w:val="single" w:sz="4" w:space="0" w:color="4D4B4C"/>
              <w:right w:val="nil"/>
              <w:tl2br w:val="nil"/>
              <w:tr2bl w:val="nil"/>
            </w:tcBorders>
            <w:shd w:val="clear" w:color="auto" w:fill="auto"/>
            <w:noWrap/>
            <w:tcMar>
              <w:left w:w="40" w:type="dxa"/>
              <w:right w:w="40" w:type="dxa"/>
            </w:tcMar>
            <w:vAlign w:val="bottom"/>
          </w:tcPr>
          <w:p w14:paraId="54CF4C2F" w14:textId="77777777" w:rsidR="008A1EFF" w:rsidRPr="00EF0925" w:rsidRDefault="00D429A0" w:rsidP="00EF0925">
            <w:pPr>
              <w:keepNext/>
              <w:jc w:val="center"/>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13</w:t>
            </w:r>
          </w:p>
        </w:tc>
        <w:tc>
          <w:tcPr>
            <w:tcW w:w="1350" w:type="dxa"/>
            <w:gridSpan w:val="3"/>
            <w:tcBorders>
              <w:top w:val="nil"/>
              <w:left w:val="nil"/>
              <w:bottom w:val="single" w:sz="4" w:space="0" w:color="4D4B4C"/>
              <w:right w:val="nil"/>
              <w:tl2br w:val="nil"/>
              <w:tr2bl w:val="nil"/>
            </w:tcBorders>
            <w:shd w:val="clear" w:color="auto" w:fill="auto"/>
            <w:noWrap/>
            <w:tcMar>
              <w:left w:w="40" w:type="dxa"/>
              <w:right w:w="100" w:type="dxa"/>
            </w:tcMar>
            <w:vAlign w:val="bottom"/>
          </w:tcPr>
          <w:p w14:paraId="2FAA8D34"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1,114</w:t>
            </w:r>
          </w:p>
        </w:tc>
        <w:tc>
          <w:tcPr>
            <w:tcW w:w="1350" w:type="dxa"/>
            <w:gridSpan w:val="5"/>
            <w:tcBorders>
              <w:top w:val="nil"/>
              <w:left w:val="nil"/>
              <w:bottom w:val="single" w:sz="4" w:space="0" w:color="4D4B4C"/>
              <w:right w:val="nil"/>
              <w:tl2br w:val="nil"/>
              <w:tr2bl w:val="nil"/>
            </w:tcBorders>
            <w:shd w:val="clear" w:color="auto" w:fill="auto"/>
            <w:noWrap/>
            <w:tcMar>
              <w:left w:w="40" w:type="dxa"/>
              <w:right w:w="100" w:type="dxa"/>
            </w:tcMar>
            <w:vAlign w:val="bottom"/>
          </w:tcPr>
          <w:p w14:paraId="3CF7CD79"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1,094</w:t>
            </w:r>
          </w:p>
        </w:tc>
      </w:tr>
      <w:tr w:rsidR="008A1EFF" w:rsidRPr="00EF0925" w14:paraId="65BFBDFD"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0"/>
        </w:trPr>
        <w:tc>
          <w:tcPr>
            <w:tcW w:w="6615" w:type="dxa"/>
            <w:gridSpan w:val="9"/>
            <w:tcBorders>
              <w:top w:val="single" w:sz="4" w:space="0" w:color="4D4B4C"/>
              <w:left w:val="nil"/>
              <w:bottom w:val="single" w:sz="8" w:space="0" w:color="4D4B4C"/>
              <w:right w:val="nil"/>
              <w:tl2br w:val="nil"/>
              <w:tr2bl w:val="nil"/>
            </w:tcBorders>
            <w:shd w:val="clear" w:color="auto" w:fill="auto"/>
            <w:noWrap/>
            <w:tcMar>
              <w:left w:w="40" w:type="dxa"/>
              <w:right w:w="40" w:type="dxa"/>
            </w:tcMar>
            <w:vAlign w:val="bottom"/>
          </w:tcPr>
          <w:p w14:paraId="4EF9F16C"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Total assets</w:t>
            </w:r>
          </w:p>
        </w:tc>
        <w:tc>
          <w:tcPr>
            <w:tcW w:w="900" w:type="dxa"/>
            <w:gridSpan w:val="3"/>
            <w:tcBorders>
              <w:top w:val="single" w:sz="4" w:space="0" w:color="4D4B4C"/>
              <w:left w:val="nil"/>
              <w:bottom w:val="single" w:sz="8" w:space="0" w:color="4D4B4C"/>
              <w:right w:val="nil"/>
              <w:tl2br w:val="nil"/>
              <w:tr2bl w:val="nil"/>
            </w:tcBorders>
            <w:shd w:val="clear" w:color="auto" w:fill="auto"/>
            <w:noWrap/>
            <w:tcMar>
              <w:left w:w="0" w:type="dxa"/>
              <w:right w:w="0" w:type="dxa"/>
            </w:tcMar>
            <w:vAlign w:val="bottom"/>
          </w:tcPr>
          <w:p w14:paraId="65AFAC40" w14:textId="77777777" w:rsidR="008A1EFF" w:rsidRPr="00EF0925" w:rsidRDefault="008A1EFF" w:rsidP="00EF0925">
            <w:pPr>
              <w:keepNext/>
              <w:jc w:val="center"/>
              <w:rPr>
                <w:rFonts w:ascii="Arial" w:eastAsia="Arial" w:hAnsi="Arial" w:cs="Arial"/>
                <w:b/>
                <w:color w:val="000000"/>
                <w:sz w:val="18"/>
                <w:lang w:val="en-US" w:eastAsia="en-US"/>
              </w:rPr>
            </w:pPr>
          </w:p>
        </w:tc>
        <w:tc>
          <w:tcPr>
            <w:tcW w:w="1350" w:type="dxa"/>
            <w:gridSpan w:val="3"/>
            <w:tcBorders>
              <w:top w:val="single" w:sz="4" w:space="0" w:color="4D4B4C"/>
              <w:left w:val="nil"/>
              <w:bottom w:val="single" w:sz="8" w:space="0" w:color="4D4B4C"/>
              <w:right w:val="nil"/>
              <w:tl2br w:val="nil"/>
              <w:tr2bl w:val="nil"/>
            </w:tcBorders>
            <w:shd w:val="clear" w:color="auto" w:fill="auto"/>
            <w:noWrap/>
            <w:tcMar>
              <w:left w:w="40" w:type="dxa"/>
              <w:right w:w="100" w:type="dxa"/>
            </w:tcMar>
            <w:vAlign w:val="bottom"/>
          </w:tcPr>
          <w:p w14:paraId="1F70024C"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12,084</w:t>
            </w:r>
          </w:p>
        </w:tc>
        <w:tc>
          <w:tcPr>
            <w:tcW w:w="1350" w:type="dxa"/>
            <w:gridSpan w:val="5"/>
            <w:tcBorders>
              <w:top w:val="single" w:sz="4" w:space="0" w:color="4D4B4C"/>
              <w:left w:val="nil"/>
              <w:bottom w:val="single" w:sz="8" w:space="0" w:color="4D4B4C"/>
              <w:right w:val="nil"/>
              <w:tl2br w:val="nil"/>
              <w:tr2bl w:val="nil"/>
            </w:tcBorders>
            <w:shd w:val="clear" w:color="auto" w:fill="auto"/>
            <w:noWrap/>
            <w:tcMar>
              <w:left w:w="40" w:type="dxa"/>
              <w:right w:w="100" w:type="dxa"/>
            </w:tcMar>
            <w:vAlign w:val="bottom"/>
          </w:tcPr>
          <w:p w14:paraId="2714D86E"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20,706</w:t>
            </w:r>
          </w:p>
        </w:tc>
      </w:tr>
      <w:tr w:rsidR="008A1EFF" w:rsidRPr="00EF0925" w14:paraId="3671BA91"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180" w:type="dxa"/>
            <w:gridSpan w:val="2"/>
            <w:tcBorders>
              <w:top w:val="single" w:sz="8" w:space="0" w:color="4D4B4C"/>
              <w:left w:val="nil"/>
              <w:bottom w:val="nil"/>
              <w:right w:val="nil"/>
              <w:tl2br w:val="nil"/>
              <w:tr2bl w:val="nil"/>
            </w:tcBorders>
            <w:shd w:val="clear" w:color="auto" w:fill="auto"/>
            <w:noWrap/>
            <w:tcMar>
              <w:left w:w="0" w:type="dxa"/>
              <w:right w:w="0" w:type="dxa"/>
            </w:tcMar>
            <w:vAlign w:val="bottom"/>
          </w:tcPr>
          <w:p w14:paraId="07E87E70" w14:textId="77777777" w:rsidR="008A1EFF" w:rsidRPr="00EF0925" w:rsidRDefault="008A1EFF" w:rsidP="00EF0925">
            <w:pPr>
              <w:keepNext/>
              <w:rPr>
                <w:rFonts w:ascii="Arial" w:eastAsia="Arial" w:hAnsi="Arial" w:cs="Arial"/>
                <w:color w:val="000000"/>
                <w:sz w:val="18"/>
                <w:lang w:val="en-US" w:eastAsia="en-US"/>
              </w:rPr>
            </w:pPr>
          </w:p>
        </w:tc>
        <w:tc>
          <w:tcPr>
            <w:tcW w:w="6435" w:type="dxa"/>
            <w:gridSpan w:val="7"/>
            <w:tcBorders>
              <w:top w:val="single" w:sz="8" w:space="0" w:color="4D4B4C"/>
              <w:left w:val="nil"/>
              <w:bottom w:val="nil"/>
              <w:right w:val="nil"/>
              <w:tl2br w:val="nil"/>
              <w:tr2bl w:val="nil"/>
            </w:tcBorders>
            <w:shd w:val="clear" w:color="auto" w:fill="auto"/>
            <w:noWrap/>
            <w:tcMar>
              <w:left w:w="0" w:type="dxa"/>
              <w:right w:w="0" w:type="dxa"/>
            </w:tcMar>
            <w:vAlign w:val="bottom"/>
          </w:tcPr>
          <w:p w14:paraId="7D4734E6" w14:textId="77777777" w:rsidR="008A1EFF" w:rsidRPr="00EF0925" w:rsidRDefault="008A1EFF" w:rsidP="00EF0925">
            <w:pPr>
              <w:keepNext/>
              <w:rPr>
                <w:rFonts w:ascii="Arial" w:eastAsia="Arial" w:hAnsi="Arial" w:cs="Arial"/>
                <w:color w:val="000000"/>
                <w:sz w:val="18"/>
                <w:lang w:val="en-US" w:eastAsia="en-US"/>
              </w:rPr>
            </w:pPr>
          </w:p>
        </w:tc>
        <w:tc>
          <w:tcPr>
            <w:tcW w:w="900" w:type="dxa"/>
            <w:gridSpan w:val="3"/>
            <w:tcBorders>
              <w:top w:val="single" w:sz="8" w:space="0" w:color="4D4B4C"/>
              <w:left w:val="nil"/>
              <w:bottom w:val="nil"/>
              <w:right w:val="nil"/>
              <w:tl2br w:val="nil"/>
              <w:tr2bl w:val="nil"/>
            </w:tcBorders>
            <w:shd w:val="clear" w:color="auto" w:fill="auto"/>
            <w:noWrap/>
            <w:tcMar>
              <w:left w:w="0" w:type="dxa"/>
              <w:right w:w="0" w:type="dxa"/>
            </w:tcMar>
            <w:vAlign w:val="bottom"/>
          </w:tcPr>
          <w:p w14:paraId="2FC54DD2" w14:textId="77777777" w:rsidR="008A1EFF" w:rsidRPr="00EF0925" w:rsidRDefault="008A1EFF" w:rsidP="00EF0925">
            <w:pPr>
              <w:keepNext/>
              <w:jc w:val="center"/>
              <w:rPr>
                <w:rFonts w:ascii="Arial" w:eastAsia="Arial" w:hAnsi="Arial" w:cs="Arial"/>
                <w:b/>
                <w:color w:val="000000"/>
                <w:sz w:val="18"/>
                <w:lang w:val="en-US" w:eastAsia="en-US"/>
              </w:rPr>
            </w:pPr>
          </w:p>
        </w:tc>
        <w:tc>
          <w:tcPr>
            <w:tcW w:w="1350" w:type="dxa"/>
            <w:gridSpan w:val="3"/>
            <w:tcBorders>
              <w:top w:val="single" w:sz="8" w:space="0" w:color="4D4B4C"/>
              <w:left w:val="nil"/>
              <w:bottom w:val="nil"/>
              <w:right w:val="nil"/>
              <w:tl2br w:val="nil"/>
              <w:tr2bl w:val="nil"/>
            </w:tcBorders>
            <w:shd w:val="clear" w:color="auto" w:fill="auto"/>
            <w:noWrap/>
            <w:tcMar>
              <w:left w:w="0" w:type="dxa"/>
              <w:right w:w="0" w:type="dxa"/>
            </w:tcMar>
            <w:vAlign w:val="bottom"/>
          </w:tcPr>
          <w:p w14:paraId="3F474B47" w14:textId="77777777" w:rsidR="008A1EFF" w:rsidRPr="00EF0925" w:rsidRDefault="008A1EFF" w:rsidP="00EF0925">
            <w:pPr>
              <w:keepNext/>
              <w:jc w:val="right"/>
              <w:rPr>
                <w:rFonts w:ascii="Arial" w:eastAsia="Arial" w:hAnsi="Arial" w:cs="Arial"/>
                <w:b/>
                <w:color w:val="000000"/>
                <w:sz w:val="18"/>
                <w:lang w:val="en-US" w:eastAsia="en-US"/>
              </w:rPr>
            </w:pPr>
          </w:p>
        </w:tc>
        <w:tc>
          <w:tcPr>
            <w:tcW w:w="1350" w:type="dxa"/>
            <w:gridSpan w:val="5"/>
            <w:tcBorders>
              <w:top w:val="single" w:sz="8" w:space="0" w:color="4D4B4C"/>
              <w:left w:val="nil"/>
              <w:bottom w:val="nil"/>
              <w:right w:val="nil"/>
              <w:tl2br w:val="nil"/>
              <w:tr2bl w:val="nil"/>
            </w:tcBorders>
            <w:shd w:val="clear" w:color="auto" w:fill="auto"/>
            <w:noWrap/>
            <w:tcMar>
              <w:left w:w="0" w:type="dxa"/>
              <w:right w:w="0" w:type="dxa"/>
            </w:tcMar>
            <w:vAlign w:val="bottom"/>
          </w:tcPr>
          <w:p w14:paraId="2D1FC267" w14:textId="77777777" w:rsidR="008A1EFF" w:rsidRPr="00EF0925" w:rsidRDefault="008A1EFF" w:rsidP="00EF0925">
            <w:pPr>
              <w:keepNext/>
              <w:jc w:val="right"/>
              <w:rPr>
                <w:rFonts w:ascii="Arial" w:eastAsia="Arial" w:hAnsi="Arial" w:cs="Arial"/>
                <w:b/>
                <w:color w:val="000000"/>
                <w:sz w:val="18"/>
                <w:lang w:val="en-US" w:eastAsia="en-US"/>
              </w:rPr>
            </w:pPr>
          </w:p>
        </w:tc>
      </w:tr>
      <w:tr w:rsidR="008A1EFF" w:rsidRPr="00EF0925" w14:paraId="7A97DFF5"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6615" w:type="dxa"/>
            <w:gridSpan w:val="9"/>
            <w:tcBorders>
              <w:top w:val="nil"/>
              <w:left w:val="nil"/>
              <w:bottom w:val="nil"/>
              <w:right w:val="nil"/>
              <w:tl2br w:val="nil"/>
              <w:tr2bl w:val="nil"/>
            </w:tcBorders>
            <w:shd w:val="clear" w:color="auto" w:fill="auto"/>
            <w:noWrap/>
            <w:tcMar>
              <w:left w:w="40" w:type="dxa"/>
              <w:right w:w="40" w:type="dxa"/>
            </w:tcMar>
            <w:vAlign w:val="bottom"/>
          </w:tcPr>
          <w:p w14:paraId="440F1BA6"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Equity and liabilities</w:t>
            </w:r>
          </w:p>
        </w:tc>
        <w:tc>
          <w:tcPr>
            <w:tcW w:w="900" w:type="dxa"/>
            <w:gridSpan w:val="3"/>
            <w:tcBorders>
              <w:top w:val="nil"/>
              <w:left w:val="nil"/>
              <w:bottom w:val="nil"/>
              <w:right w:val="nil"/>
              <w:tl2br w:val="nil"/>
              <w:tr2bl w:val="nil"/>
            </w:tcBorders>
            <w:shd w:val="clear" w:color="auto" w:fill="auto"/>
            <w:noWrap/>
            <w:tcMar>
              <w:left w:w="0" w:type="dxa"/>
              <w:right w:w="0" w:type="dxa"/>
            </w:tcMar>
            <w:vAlign w:val="bottom"/>
          </w:tcPr>
          <w:p w14:paraId="12A49A61" w14:textId="77777777" w:rsidR="008A1EFF" w:rsidRPr="00EF0925" w:rsidRDefault="008A1EFF" w:rsidP="00EF0925">
            <w:pPr>
              <w:keepNext/>
              <w:jc w:val="center"/>
              <w:rPr>
                <w:rFonts w:ascii="Arial" w:eastAsia="Arial" w:hAnsi="Arial" w:cs="Arial"/>
                <w:b/>
                <w:color w:val="000000"/>
                <w:sz w:val="18"/>
                <w:lang w:val="en-US" w:eastAsia="en-US"/>
              </w:rPr>
            </w:pPr>
          </w:p>
        </w:tc>
        <w:tc>
          <w:tcPr>
            <w:tcW w:w="1350" w:type="dxa"/>
            <w:gridSpan w:val="3"/>
            <w:tcBorders>
              <w:top w:val="nil"/>
              <w:left w:val="nil"/>
              <w:bottom w:val="nil"/>
              <w:right w:val="nil"/>
              <w:tl2br w:val="nil"/>
              <w:tr2bl w:val="nil"/>
            </w:tcBorders>
            <w:shd w:val="clear" w:color="auto" w:fill="auto"/>
            <w:noWrap/>
            <w:tcMar>
              <w:left w:w="0" w:type="dxa"/>
              <w:right w:w="0" w:type="dxa"/>
            </w:tcMar>
            <w:vAlign w:val="bottom"/>
          </w:tcPr>
          <w:p w14:paraId="4FC3445E" w14:textId="77777777" w:rsidR="008A1EFF" w:rsidRPr="00EF0925" w:rsidRDefault="008A1EFF" w:rsidP="00EF0925">
            <w:pPr>
              <w:keepNext/>
              <w:jc w:val="right"/>
              <w:rPr>
                <w:rFonts w:ascii="Arial" w:eastAsia="Arial" w:hAnsi="Arial" w:cs="Arial"/>
                <w:b/>
                <w:color w:val="000000"/>
                <w:sz w:val="18"/>
                <w:lang w:val="en-US" w:eastAsia="en-US"/>
              </w:rPr>
            </w:pPr>
          </w:p>
        </w:tc>
        <w:tc>
          <w:tcPr>
            <w:tcW w:w="1350" w:type="dxa"/>
            <w:gridSpan w:val="5"/>
            <w:tcBorders>
              <w:top w:val="nil"/>
              <w:left w:val="nil"/>
              <w:bottom w:val="nil"/>
              <w:right w:val="nil"/>
              <w:tl2br w:val="nil"/>
              <w:tr2bl w:val="nil"/>
            </w:tcBorders>
            <w:shd w:val="clear" w:color="auto" w:fill="auto"/>
            <w:noWrap/>
            <w:tcMar>
              <w:left w:w="0" w:type="dxa"/>
              <w:right w:w="0" w:type="dxa"/>
            </w:tcMar>
            <w:vAlign w:val="bottom"/>
          </w:tcPr>
          <w:p w14:paraId="1122AEC8" w14:textId="77777777" w:rsidR="008A1EFF" w:rsidRPr="00EF0925" w:rsidRDefault="008A1EFF" w:rsidP="00EF0925">
            <w:pPr>
              <w:keepNext/>
              <w:jc w:val="right"/>
              <w:rPr>
                <w:rFonts w:ascii="Arial" w:eastAsia="Arial" w:hAnsi="Arial" w:cs="Arial"/>
                <w:b/>
                <w:color w:val="000000"/>
                <w:sz w:val="18"/>
                <w:lang w:val="en-US" w:eastAsia="en-US"/>
              </w:rPr>
            </w:pPr>
          </w:p>
        </w:tc>
      </w:tr>
      <w:tr w:rsidR="008A1EFF" w:rsidRPr="00EF0925" w14:paraId="0ADC027A"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6615" w:type="dxa"/>
            <w:gridSpan w:val="9"/>
            <w:tcBorders>
              <w:top w:val="nil"/>
              <w:left w:val="nil"/>
              <w:bottom w:val="nil"/>
              <w:right w:val="nil"/>
              <w:tl2br w:val="nil"/>
              <w:tr2bl w:val="nil"/>
            </w:tcBorders>
            <w:shd w:val="clear" w:color="auto" w:fill="auto"/>
            <w:noWrap/>
            <w:tcMar>
              <w:left w:w="40" w:type="dxa"/>
              <w:right w:w="40" w:type="dxa"/>
            </w:tcMar>
            <w:vAlign w:val="bottom"/>
          </w:tcPr>
          <w:p w14:paraId="2F77A7C6"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Equity</w:t>
            </w:r>
          </w:p>
        </w:tc>
        <w:tc>
          <w:tcPr>
            <w:tcW w:w="900" w:type="dxa"/>
            <w:gridSpan w:val="3"/>
            <w:tcBorders>
              <w:top w:val="nil"/>
              <w:left w:val="nil"/>
              <w:bottom w:val="nil"/>
              <w:right w:val="nil"/>
              <w:tl2br w:val="nil"/>
              <w:tr2bl w:val="nil"/>
            </w:tcBorders>
            <w:shd w:val="clear" w:color="auto" w:fill="auto"/>
            <w:noWrap/>
            <w:tcMar>
              <w:left w:w="0" w:type="dxa"/>
              <w:right w:w="0" w:type="dxa"/>
            </w:tcMar>
            <w:vAlign w:val="bottom"/>
          </w:tcPr>
          <w:p w14:paraId="1C6C34D1" w14:textId="77777777" w:rsidR="008A1EFF" w:rsidRPr="00EF0925" w:rsidRDefault="008A1EFF" w:rsidP="00EF0925">
            <w:pPr>
              <w:keepNext/>
              <w:jc w:val="center"/>
              <w:rPr>
                <w:rFonts w:ascii="Arial" w:eastAsia="Arial" w:hAnsi="Arial" w:cs="Arial"/>
                <w:b/>
                <w:color w:val="000000"/>
                <w:sz w:val="18"/>
                <w:lang w:val="en-US" w:eastAsia="en-US"/>
              </w:rPr>
            </w:pPr>
          </w:p>
        </w:tc>
        <w:tc>
          <w:tcPr>
            <w:tcW w:w="1350" w:type="dxa"/>
            <w:gridSpan w:val="3"/>
            <w:tcBorders>
              <w:top w:val="nil"/>
              <w:left w:val="nil"/>
              <w:bottom w:val="nil"/>
              <w:right w:val="nil"/>
              <w:tl2br w:val="nil"/>
              <w:tr2bl w:val="nil"/>
            </w:tcBorders>
            <w:shd w:val="clear" w:color="auto" w:fill="auto"/>
            <w:noWrap/>
            <w:tcMar>
              <w:left w:w="0" w:type="dxa"/>
              <w:right w:w="0" w:type="dxa"/>
            </w:tcMar>
            <w:vAlign w:val="bottom"/>
          </w:tcPr>
          <w:p w14:paraId="7E330040" w14:textId="77777777" w:rsidR="008A1EFF" w:rsidRPr="00EF0925" w:rsidRDefault="008A1EFF" w:rsidP="00EF0925">
            <w:pPr>
              <w:keepNext/>
              <w:jc w:val="right"/>
              <w:rPr>
                <w:rFonts w:ascii="Arial" w:eastAsia="Arial" w:hAnsi="Arial" w:cs="Arial"/>
                <w:b/>
                <w:color w:val="000000"/>
                <w:sz w:val="18"/>
                <w:lang w:val="en-US" w:eastAsia="en-US"/>
              </w:rPr>
            </w:pPr>
          </w:p>
        </w:tc>
        <w:tc>
          <w:tcPr>
            <w:tcW w:w="1350" w:type="dxa"/>
            <w:gridSpan w:val="5"/>
            <w:tcBorders>
              <w:top w:val="nil"/>
              <w:left w:val="nil"/>
              <w:bottom w:val="nil"/>
              <w:right w:val="nil"/>
              <w:tl2br w:val="nil"/>
              <w:tr2bl w:val="nil"/>
            </w:tcBorders>
            <w:shd w:val="clear" w:color="auto" w:fill="auto"/>
            <w:noWrap/>
            <w:tcMar>
              <w:left w:w="0" w:type="dxa"/>
              <w:right w:w="0" w:type="dxa"/>
            </w:tcMar>
            <w:vAlign w:val="bottom"/>
          </w:tcPr>
          <w:p w14:paraId="059D9EA6" w14:textId="77777777" w:rsidR="008A1EFF" w:rsidRPr="00EF0925" w:rsidRDefault="008A1EFF" w:rsidP="00EF0925">
            <w:pPr>
              <w:keepNext/>
              <w:jc w:val="right"/>
              <w:rPr>
                <w:rFonts w:ascii="Arial" w:eastAsia="Arial" w:hAnsi="Arial" w:cs="Arial"/>
                <w:b/>
                <w:color w:val="000000"/>
                <w:sz w:val="18"/>
                <w:lang w:val="en-US" w:eastAsia="en-US"/>
              </w:rPr>
            </w:pPr>
          </w:p>
        </w:tc>
      </w:tr>
      <w:tr w:rsidR="008A1EFF" w:rsidRPr="00EF0925" w14:paraId="52B771F2"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6615" w:type="dxa"/>
            <w:gridSpan w:val="9"/>
            <w:tcBorders>
              <w:top w:val="nil"/>
              <w:left w:val="nil"/>
              <w:bottom w:val="nil"/>
              <w:right w:val="nil"/>
              <w:tl2br w:val="nil"/>
              <w:tr2bl w:val="nil"/>
            </w:tcBorders>
            <w:shd w:val="clear" w:color="auto" w:fill="auto"/>
            <w:noWrap/>
            <w:tcMar>
              <w:left w:w="40" w:type="dxa"/>
              <w:right w:w="40" w:type="dxa"/>
            </w:tcMar>
            <w:vAlign w:val="bottom"/>
          </w:tcPr>
          <w:p w14:paraId="3557B054"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Equity attributable to owners of the Parent Company</w:t>
            </w:r>
          </w:p>
        </w:tc>
        <w:tc>
          <w:tcPr>
            <w:tcW w:w="900" w:type="dxa"/>
            <w:gridSpan w:val="3"/>
            <w:tcBorders>
              <w:top w:val="nil"/>
              <w:left w:val="nil"/>
              <w:bottom w:val="nil"/>
              <w:right w:val="nil"/>
              <w:tl2br w:val="nil"/>
              <w:tr2bl w:val="nil"/>
            </w:tcBorders>
            <w:shd w:val="clear" w:color="auto" w:fill="auto"/>
            <w:noWrap/>
            <w:tcMar>
              <w:left w:w="0" w:type="dxa"/>
              <w:right w:w="0" w:type="dxa"/>
            </w:tcMar>
            <w:vAlign w:val="bottom"/>
          </w:tcPr>
          <w:p w14:paraId="00144E3A" w14:textId="77777777" w:rsidR="008A1EFF" w:rsidRPr="00EF0925" w:rsidRDefault="008A1EFF" w:rsidP="00EF0925">
            <w:pPr>
              <w:keepNext/>
              <w:jc w:val="center"/>
              <w:rPr>
                <w:rFonts w:ascii="Arial" w:eastAsia="Arial" w:hAnsi="Arial" w:cs="Arial"/>
                <w:b/>
                <w:color w:val="000000"/>
                <w:sz w:val="18"/>
                <w:lang w:val="en-US" w:eastAsia="en-US"/>
              </w:rPr>
            </w:pPr>
          </w:p>
        </w:tc>
        <w:tc>
          <w:tcPr>
            <w:tcW w:w="1350" w:type="dxa"/>
            <w:gridSpan w:val="3"/>
            <w:tcBorders>
              <w:top w:val="nil"/>
              <w:left w:val="nil"/>
              <w:bottom w:val="nil"/>
              <w:right w:val="nil"/>
              <w:tl2br w:val="nil"/>
              <w:tr2bl w:val="nil"/>
            </w:tcBorders>
            <w:shd w:val="clear" w:color="auto" w:fill="auto"/>
            <w:noWrap/>
            <w:tcMar>
              <w:left w:w="40" w:type="dxa"/>
              <w:right w:w="100" w:type="dxa"/>
            </w:tcMar>
            <w:vAlign w:val="bottom"/>
          </w:tcPr>
          <w:p w14:paraId="2609B407"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2,645</w:t>
            </w:r>
          </w:p>
        </w:tc>
        <w:tc>
          <w:tcPr>
            <w:tcW w:w="1350" w:type="dxa"/>
            <w:gridSpan w:val="5"/>
            <w:tcBorders>
              <w:top w:val="nil"/>
              <w:left w:val="nil"/>
              <w:bottom w:val="nil"/>
              <w:right w:val="nil"/>
              <w:tl2br w:val="nil"/>
              <w:tr2bl w:val="nil"/>
            </w:tcBorders>
            <w:shd w:val="clear" w:color="auto" w:fill="auto"/>
            <w:noWrap/>
            <w:tcMar>
              <w:left w:w="40" w:type="dxa"/>
              <w:right w:w="100" w:type="dxa"/>
            </w:tcMar>
            <w:vAlign w:val="bottom"/>
          </w:tcPr>
          <w:p w14:paraId="5D4C49C8"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4,564</w:t>
            </w:r>
          </w:p>
        </w:tc>
      </w:tr>
      <w:tr w:rsidR="008A1EFF" w:rsidRPr="00EF0925" w14:paraId="21B05B6D"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6615" w:type="dxa"/>
            <w:gridSpan w:val="9"/>
            <w:tcBorders>
              <w:top w:val="nil"/>
              <w:left w:val="nil"/>
              <w:bottom w:val="single" w:sz="4" w:space="0" w:color="4D4B4C"/>
              <w:right w:val="nil"/>
              <w:tl2br w:val="nil"/>
              <w:tr2bl w:val="nil"/>
            </w:tcBorders>
            <w:shd w:val="clear" w:color="auto" w:fill="auto"/>
            <w:noWrap/>
            <w:tcMar>
              <w:left w:w="40" w:type="dxa"/>
              <w:right w:w="40" w:type="dxa"/>
            </w:tcMar>
            <w:vAlign w:val="bottom"/>
          </w:tcPr>
          <w:p w14:paraId="629B2728"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Non-controlling interests</w:t>
            </w:r>
          </w:p>
        </w:tc>
        <w:tc>
          <w:tcPr>
            <w:tcW w:w="900" w:type="dxa"/>
            <w:gridSpan w:val="3"/>
            <w:tcBorders>
              <w:top w:val="nil"/>
              <w:left w:val="nil"/>
              <w:bottom w:val="single" w:sz="4" w:space="0" w:color="4D4B4C"/>
              <w:right w:val="nil"/>
              <w:tl2br w:val="nil"/>
              <w:tr2bl w:val="nil"/>
            </w:tcBorders>
            <w:shd w:val="clear" w:color="auto" w:fill="auto"/>
            <w:noWrap/>
            <w:tcMar>
              <w:left w:w="0" w:type="dxa"/>
              <w:right w:w="0" w:type="dxa"/>
            </w:tcMar>
            <w:vAlign w:val="bottom"/>
          </w:tcPr>
          <w:p w14:paraId="753A05FD" w14:textId="77777777" w:rsidR="008A1EFF" w:rsidRPr="00EF0925" w:rsidRDefault="008A1EFF" w:rsidP="00EF0925">
            <w:pPr>
              <w:keepNext/>
              <w:jc w:val="center"/>
              <w:rPr>
                <w:rFonts w:ascii="Arial" w:eastAsia="Arial" w:hAnsi="Arial" w:cs="Arial"/>
                <w:b/>
                <w:color w:val="000000"/>
                <w:sz w:val="18"/>
                <w:lang w:val="en-US" w:eastAsia="en-US"/>
              </w:rPr>
            </w:pPr>
          </w:p>
        </w:tc>
        <w:tc>
          <w:tcPr>
            <w:tcW w:w="1350" w:type="dxa"/>
            <w:gridSpan w:val="3"/>
            <w:tcBorders>
              <w:top w:val="nil"/>
              <w:left w:val="nil"/>
              <w:bottom w:val="single" w:sz="4" w:space="0" w:color="4D4B4C"/>
              <w:right w:val="nil"/>
              <w:tl2br w:val="nil"/>
              <w:tr2bl w:val="nil"/>
            </w:tcBorders>
            <w:shd w:val="clear" w:color="auto" w:fill="auto"/>
            <w:noWrap/>
            <w:tcMar>
              <w:left w:w="40" w:type="dxa"/>
              <w:right w:w="100" w:type="dxa"/>
            </w:tcMar>
            <w:vAlign w:val="bottom"/>
          </w:tcPr>
          <w:p w14:paraId="4E04C0A8"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154</w:t>
            </w:r>
          </w:p>
        </w:tc>
        <w:tc>
          <w:tcPr>
            <w:tcW w:w="1350" w:type="dxa"/>
            <w:gridSpan w:val="5"/>
            <w:tcBorders>
              <w:top w:val="nil"/>
              <w:left w:val="nil"/>
              <w:bottom w:val="single" w:sz="4" w:space="0" w:color="4D4B4C"/>
              <w:right w:val="nil"/>
              <w:tl2br w:val="nil"/>
              <w:tr2bl w:val="nil"/>
            </w:tcBorders>
            <w:shd w:val="clear" w:color="auto" w:fill="auto"/>
            <w:noWrap/>
            <w:tcMar>
              <w:left w:w="40" w:type="dxa"/>
              <w:right w:w="100" w:type="dxa"/>
            </w:tcMar>
            <w:vAlign w:val="bottom"/>
          </w:tcPr>
          <w:p w14:paraId="275FCFB7"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166</w:t>
            </w:r>
          </w:p>
        </w:tc>
      </w:tr>
      <w:tr w:rsidR="008A1EFF" w:rsidRPr="00EF0925" w14:paraId="172E3640"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6615" w:type="dxa"/>
            <w:gridSpan w:val="9"/>
            <w:tcBorders>
              <w:top w:val="single" w:sz="4" w:space="0" w:color="4D4B4C"/>
              <w:left w:val="nil"/>
              <w:bottom w:val="single" w:sz="4" w:space="0" w:color="4D4B4C"/>
              <w:right w:val="nil"/>
              <w:tl2br w:val="nil"/>
              <w:tr2bl w:val="nil"/>
            </w:tcBorders>
            <w:shd w:val="clear" w:color="auto" w:fill="auto"/>
            <w:noWrap/>
            <w:tcMar>
              <w:left w:w="40" w:type="dxa"/>
              <w:right w:w="40" w:type="dxa"/>
            </w:tcMar>
            <w:vAlign w:val="bottom"/>
          </w:tcPr>
          <w:p w14:paraId="05B02411"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Total equity</w:t>
            </w:r>
          </w:p>
        </w:tc>
        <w:tc>
          <w:tcPr>
            <w:tcW w:w="900" w:type="dxa"/>
            <w:gridSpan w:val="3"/>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51644DE2" w14:textId="77777777" w:rsidR="008A1EFF" w:rsidRPr="00EF0925" w:rsidRDefault="008A1EFF" w:rsidP="00EF0925">
            <w:pPr>
              <w:keepNext/>
              <w:jc w:val="center"/>
              <w:rPr>
                <w:rFonts w:ascii="Arial" w:eastAsia="Arial" w:hAnsi="Arial" w:cs="Arial"/>
                <w:b/>
                <w:color w:val="000000"/>
                <w:sz w:val="18"/>
                <w:lang w:val="en-US" w:eastAsia="en-US"/>
              </w:rPr>
            </w:pPr>
          </w:p>
        </w:tc>
        <w:tc>
          <w:tcPr>
            <w:tcW w:w="1350" w:type="dxa"/>
            <w:gridSpan w:val="3"/>
            <w:tcBorders>
              <w:top w:val="single" w:sz="4" w:space="0" w:color="4D4B4C"/>
              <w:left w:val="nil"/>
              <w:bottom w:val="single" w:sz="4" w:space="0" w:color="4D4B4C"/>
              <w:right w:val="nil"/>
              <w:tl2br w:val="nil"/>
              <w:tr2bl w:val="nil"/>
            </w:tcBorders>
            <w:shd w:val="clear" w:color="auto" w:fill="auto"/>
            <w:noWrap/>
            <w:tcMar>
              <w:left w:w="40" w:type="dxa"/>
              <w:right w:w="100" w:type="dxa"/>
            </w:tcMar>
            <w:vAlign w:val="bottom"/>
          </w:tcPr>
          <w:p w14:paraId="100CA94D"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2,799</w:t>
            </w:r>
          </w:p>
        </w:tc>
        <w:tc>
          <w:tcPr>
            <w:tcW w:w="1350" w:type="dxa"/>
            <w:gridSpan w:val="5"/>
            <w:tcBorders>
              <w:top w:val="single" w:sz="4" w:space="0" w:color="4D4B4C"/>
              <w:left w:val="nil"/>
              <w:bottom w:val="single" w:sz="4" w:space="0" w:color="4D4B4C"/>
              <w:right w:val="nil"/>
              <w:tl2br w:val="nil"/>
              <w:tr2bl w:val="nil"/>
            </w:tcBorders>
            <w:shd w:val="clear" w:color="auto" w:fill="auto"/>
            <w:noWrap/>
            <w:tcMar>
              <w:left w:w="40" w:type="dxa"/>
              <w:right w:w="100" w:type="dxa"/>
            </w:tcMar>
            <w:vAlign w:val="bottom"/>
          </w:tcPr>
          <w:p w14:paraId="50C7AC6A"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4,730</w:t>
            </w:r>
          </w:p>
        </w:tc>
      </w:tr>
      <w:tr w:rsidR="008A1EFF" w:rsidRPr="00EF0925" w14:paraId="3ED62A05"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6615" w:type="dxa"/>
            <w:gridSpan w:val="9"/>
            <w:tcBorders>
              <w:top w:val="single" w:sz="4" w:space="0" w:color="4D4B4C"/>
              <w:left w:val="nil"/>
              <w:bottom w:val="nil"/>
              <w:right w:val="nil"/>
              <w:tl2br w:val="nil"/>
              <w:tr2bl w:val="nil"/>
            </w:tcBorders>
            <w:shd w:val="clear" w:color="auto" w:fill="auto"/>
            <w:noWrap/>
            <w:tcMar>
              <w:left w:w="40" w:type="dxa"/>
              <w:right w:w="40" w:type="dxa"/>
            </w:tcMar>
            <w:vAlign w:val="bottom"/>
          </w:tcPr>
          <w:p w14:paraId="62E403A0"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Liabilities</w:t>
            </w:r>
          </w:p>
        </w:tc>
        <w:tc>
          <w:tcPr>
            <w:tcW w:w="900" w:type="dxa"/>
            <w:gridSpan w:val="3"/>
            <w:tcBorders>
              <w:top w:val="single" w:sz="4" w:space="0" w:color="4D4B4C"/>
              <w:left w:val="nil"/>
              <w:bottom w:val="nil"/>
              <w:right w:val="nil"/>
              <w:tl2br w:val="nil"/>
              <w:tr2bl w:val="nil"/>
            </w:tcBorders>
            <w:shd w:val="clear" w:color="auto" w:fill="auto"/>
            <w:noWrap/>
            <w:tcMar>
              <w:left w:w="0" w:type="dxa"/>
              <w:right w:w="0" w:type="dxa"/>
            </w:tcMar>
            <w:vAlign w:val="bottom"/>
          </w:tcPr>
          <w:p w14:paraId="606BEAD0" w14:textId="77777777" w:rsidR="008A1EFF" w:rsidRPr="00EF0925" w:rsidRDefault="008A1EFF" w:rsidP="00EF0925">
            <w:pPr>
              <w:keepNext/>
              <w:jc w:val="center"/>
              <w:rPr>
                <w:rFonts w:ascii="Arial" w:eastAsia="Arial" w:hAnsi="Arial" w:cs="Arial"/>
                <w:b/>
                <w:color w:val="000000"/>
                <w:sz w:val="18"/>
                <w:lang w:val="en-US" w:eastAsia="en-US"/>
              </w:rPr>
            </w:pPr>
          </w:p>
        </w:tc>
        <w:tc>
          <w:tcPr>
            <w:tcW w:w="1350" w:type="dxa"/>
            <w:gridSpan w:val="3"/>
            <w:tcBorders>
              <w:top w:val="single" w:sz="4" w:space="0" w:color="4D4B4C"/>
              <w:left w:val="nil"/>
              <w:bottom w:val="nil"/>
              <w:right w:val="nil"/>
              <w:tl2br w:val="nil"/>
              <w:tr2bl w:val="nil"/>
            </w:tcBorders>
            <w:shd w:val="clear" w:color="auto" w:fill="auto"/>
            <w:noWrap/>
            <w:tcMar>
              <w:left w:w="0" w:type="dxa"/>
              <w:right w:w="0" w:type="dxa"/>
            </w:tcMar>
            <w:vAlign w:val="bottom"/>
          </w:tcPr>
          <w:p w14:paraId="271C17AA" w14:textId="77777777" w:rsidR="008A1EFF" w:rsidRPr="00EF0925" w:rsidRDefault="008A1EFF" w:rsidP="00EF0925">
            <w:pPr>
              <w:keepNext/>
              <w:jc w:val="right"/>
              <w:rPr>
                <w:rFonts w:ascii="Arial" w:eastAsia="Arial" w:hAnsi="Arial" w:cs="Arial"/>
                <w:b/>
                <w:color w:val="000000"/>
                <w:sz w:val="18"/>
                <w:lang w:val="en-US" w:eastAsia="en-US"/>
              </w:rPr>
            </w:pPr>
          </w:p>
        </w:tc>
        <w:tc>
          <w:tcPr>
            <w:tcW w:w="1350" w:type="dxa"/>
            <w:gridSpan w:val="5"/>
            <w:tcBorders>
              <w:top w:val="single" w:sz="4" w:space="0" w:color="4D4B4C"/>
              <w:left w:val="nil"/>
              <w:bottom w:val="nil"/>
              <w:right w:val="nil"/>
              <w:tl2br w:val="nil"/>
              <w:tr2bl w:val="nil"/>
            </w:tcBorders>
            <w:shd w:val="clear" w:color="auto" w:fill="auto"/>
            <w:noWrap/>
            <w:tcMar>
              <w:left w:w="0" w:type="dxa"/>
              <w:right w:w="0" w:type="dxa"/>
            </w:tcMar>
            <w:vAlign w:val="bottom"/>
          </w:tcPr>
          <w:p w14:paraId="7BC49006" w14:textId="77777777" w:rsidR="008A1EFF" w:rsidRPr="00EF0925" w:rsidRDefault="008A1EFF" w:rsidP="00EF0925">
            <w:pPr>
              <w:keepNext/>
              <w:jc w:val="right"/>
              <w:rPr>
                <w:rFonts w:ascii="Arial" w:eastAsia="Arial" w:hAnsi="Arial" w:cs="Arial"/>
                <w:color w:val="000000"/>
                <w:sz w:val="18"/>
                <w:lang w:val="en-US" w:eastAsia="en-US"/>
              </w:rPr>
            </w:pPr>
          </w:p>
        </w:tc>
      </w:tr>
      <w:tr w:rsidR="008A1EFF" w:rsidRPr="00EF0925" w14:paraId="1590D4E9"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6615" w:type="dxa"/>
            <w:gridSpan w:val="9"/>
            <w:tcBorders>
              <w:top w:val="nil"/>
              <w:left w:val="nil"/>
              <w:bottom w:val="nil"/>
              <w:right w:val="nil"/>
              <w:tl2br w:val="nil"/>
              <w:tr2bl w:val="nil"/>
            </w:tcBorders>
            <w:shd w:val="clear" w:color="auto" w:fill="auto"/>
            <w:noWrap/>
            <w:tcMar>
              <w:left w:w="40" w:type="dxa"/>
              <w:right w:w="40" w:type="dxa"/>
            </w:tcMar>
            <w:vAlign w:val="bottom"/>
          </w:tcPr>
          <w:p w14:paraId="3916D4C3"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Issued debt</w:t>
            </w:r>
          </w:p>
        </w:tc>
        <w:tc>
          <w:tcPr>
            <w:tcW w:w="900" w:type="dxa"/>
            <w:gridSpan w:val="3"/>
            <w:tcBorders>
              <w:top w:val="nil"/>
              <w:left w:val="nil"/>
              <w:bottom w:val="nil"/>
              <w:right w:val="nil"/>
              <w:tl2br w:val="nil"/>
              <w:tr2bl w:val="nil"/>
            </w:tcBorders>
            <w:shd w:val="clear" w:color="auto" w:fill="auto"/>
            <w:noWrap/>
            <w:tcMar>
              <w:left w:w="40" w:type="dxa"/>
              <w:right w:w="40" w:type="dxa"/>
            </w:tcMar>
            <w:vAlign w:val="bottom"/>
          </w:tcPr>
          <w:p w14:paraId="3BED199A" w14:textId="77777777" w:rsidR="008A1EFF" w:rsidRPr="00EF0925" w:rsidRDefault="00D429A0" w:rsidP="00EF0925">
            <w:pPr>
              <w:keepNext/>
              <w:jc w:val="center"/>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15</w:t>
            </w:r>
          </w:p>
        </w:tc>
        <w:tc>
          <w:tcPr>
            <w:tcW w:w="1350" w:type="dxa"/>
            <w:gridSpan w:val="3"/>
            <w:tcBorders>
              <w:top w:val="nil"/>
              <w:left w:val="nil"/>
              <w:bottom w:val="nil"/>
              <w:right w:val="nil"/>
              <w:tl2br w:val="nil"/>
              <w:tr2bl w:val="nil"/>
            </w:tcBorders>
            <w:shd w:val="clear" w:color="auto" w:fill="auto"/>
            <w:noWrap/>
            <w:tcMar>
              <w:left w:w="40" w:type="dxa"/>
              <w:right w:w="100" w:type="dxa"/>
            </w:tcMar>
            <w:vAlign w:val="bottom"/>
          </w:tcPr>
          <w:p w14:paraId="11FBFDD8"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403</w:t>
            </w:r>
          </w:p>
        </w:tc>
        <w:tc>
          <w:tcPr>
            <w:tcW w:w="1350" w:type="dxa"/>
            <w:gridSpan w:val="5"/>
            <w:tcBorders>
              <w:top w:val="nil"/>
              <w:left w:val="nil"/>
              <w:bottom w:val="nil"/>
              <w:right w:val="nil"/>
              <w:tl2br w:val="nil"/>
              <w:tr2bl w:val="nil"/>
            </w:tcBorders>
            <w:shd w:val="clear" w:color="auto" w:fill="auto"/>
            <w:noWrap/>
            <w:tcMar>
              <w:left w:w="40" w:type="dxa"/>
              <w:right w:w="100" w:type="dxa"/>
            </w:tcMar>
            <w:vAlign w:val="bottom"/>
          </w:tcPr>
          <w:p w14:paraId="0B45F33B"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751</w:t>
            </w:r>
          </w:p>
        </w:tc>
      </w:tr>
      <w:tr w:rsidR="008A1EFF" w:rsidRPr="00EF0925" w14:paraId="423443DC"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6615" w:type="dxa"/>
            <w:gridSpan w:val="9"/>
            <w:tcBorders>
              <w:top w:val="nil"/>
              <w:left w:val="nil"/>
              <w:bottom w:val="nil"/>
              <w:right w:val="nil"/>
              <w:tl2br w:val="nil"/>
              <w:tr2bl w:val="nil"/>
            </w:tcBorders>
            <w:shd w:val="clear" w:color="auto" w:fill="auto"/>
            <w:noWrap/>
            <w:tcMar>
              <w:left w:w="40" w:type="dxa"/>
              <w:right w:w="40" w:type="dxa"/>
            </w:tcMar>
            <w:vAlign w:val="bottom"/>
          </w:tcPr>
          <w:p w14:paraId="7044A424"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Insurance contract liabilities</w:t>
            </w:r>
          </w:p>
        </w:tc>
        <w:tc>
          <w:tcPr>
            <w:tcW w:w="900" w:type="dxa"/>
            <w:gridSpan w:val="3"/>
            <w:tcBorders>
              <w:top w:val="nil"/>
              <w:left w:val="nil"/>
              <w:bottom w:val="nil"/>
              <w:right w:val="nil"/>
              <w:tl2br w:val="nil"/>
              <w:tr2bl w:val="nil"/>
            </w:tcBorders>
            <w:shd w:val="clear" w:color="auto" w:fill="auto"/>
            <w:noWrap/>
            <w:tcMar>
              <w:left w:w="40" w:type="dxa"/>
              <w:right w:w="40" w:type="dxa"/>
            </w:tcMar>
            <w:vAlign w:val="bottom"/>
          </w:tcPr>
          <w:p w14:paraId="1459ED72" w14:textId="77777777" w:rsidR="008A1EFF" w:rsidRPr="00EF0925" w:rsidRDefault="00D429A0" w:rsidP="00EF0925">
            <w:pPr>
              <w:keepNext/>
              <w:jc w:val="center"/>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16</w:t>
            </w:r>
          </w:p>
        </w:tc>
        <w:tc>
          <w:tcPr>
            <w:tcW w:w="1350" w:type="dxa"/>
            <w:gridSpan w:val="3"/>
            <w:tcBorders>
              <w:top w:val="nil"/>
              <w:left w:val="nil"/>
              <w:bottom w:val="nil"/>
              <w:right w:val="nil"/>
              <w:tl2br w:val="nil"/>
              <w:tr2bl w:val="nil"/>
            </w:tcBorders>
            <w:shd w:val="clear" w:color="auto" w:fill="auto"/>
            <w:noWrap/>
            <w:tcMar>
              <w:left w:w="40" w:type="dxa"/>
              <w:right w:w="100" w:type="dxa"/>
            </w:tcMar>
            <w:vAlign w:val="bottom"/>
          </w:tcPr>
          <w:p w14:paraId="58F6E556"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7,200</w:t>
            </w:r>
          </w:p>
        </w:tc>
        <w:tc>
          <w:tcPr>
            <w:tcW w:w="1350" w:type="dxa"/>
            <w:gridSpan w:val="5"/>
            <w:tcBorders>
              <w:top w:val="nil"/>
              <w:left w:val="nil"/>
              <w:bottom w:val="nil"/>
              <w:right w:val="nil"/>
              <w:tl2br w:val="nil"/>
              <w:tr2bl w:val="nil"/>
            </w:tcBorders>
            <w:shd w:val="clear" w:color="auto" w:fill="auto"/>
            <w:noWrap/>
            <w:tcMar>
              <w:left w:w="40" w:type="dxa"/>
              <w:right w:w="100" w:type="dxa"/>
            </w:tcMar>
            <w:vAlign w:val="bottom"/>
          </w:tcPr>
          <w:p w14:paraId="12C8F38E"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12,614</w:t>
            </w:r>
          </w:p>
        </w:tc>
      </w:tr>
      <w:tr w:rsidR="008A1EFF" w:rsidRPr="00EF0925" w14:paraId="48B723A5"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6615" w:type="dxa"/>
            <w:gridSpan w:val="9"/>
            <w:tcBorders>
              <w:top w:val="nil"/>
              <w:left w:val="nil"/>
              <w:bottom w:val="nil"/>
              <w:right w:val="nil"/>
              <w:tl2br w:val="nil"/>
              <w:tr2bl w:val="nil"/>
            </w:tcBorders>
            <w:shd w:val="clear" w:color="auto" w:fill="auto"/>
            <w:noWrap/>
            <w:tcMar>
              <w:left w:w="40" w:type="dxa"/>
              <w:right w:w="40" w:type="dxa"/>
            </w:tcMar>
            <w:vAlign w:val="bottom"/>
          </w:tcPr>
          <w:p w14:paraId="6A1C2E61"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Insurance and reinsurance liabilities</w:t>
            </w:r>
          </w:p>
        </w:tc>
        <w:tc>
          <w:tcPr>
            <w:tcW w:w="900" w:type="dxa"/>
            <w:gridSpan w:val="3"/>
            <w:tcBorders>
              <w:top w:val="nil"/>
              <w:left w:val="nil"/>
              <w:bottom w:val="nil"/>
              <w:right w:val="nil"/>
              <w:tl2br w:val="nil"/>
              <w:tr2bl w:val="nil"/>
            </w:tcBorders>
            <w:shd w:val="clear" w:color="auto" w:fill="auto"/>
            <w:noWrap/>
            <w:tcMar>
              <w:left w:w="0" w:type="dxa"/>
              <w:right w:w="0" w:type="dxa"/>
            </w:tcMar>
            <w:vAlign w:val="bottom"/>
          </w:tcPr>
          <w:p w14:paraId="562C28D0" w14:textId="77777777" w:rsidR="008A1EFF" w:rsidRPr="00EF0925" w:rsidRDefault="008A1EFF" w:rsidP="00EF0925">
            <w:pPr>
              <w:keepNext/>
              <w:jc w:val="center"/>
              <w:rPr>
                <w:rFonts w:ascii="Arial" w:eastAsia="Arial" w:hAnsi="Arial" w:cs="Arial"/>
                <w:b/>
                <w:color w:val="000000"/>
                <w:sz w:val="18"/>
                <w:lang w:val="en-US" w:eastAsia="en-US"/>
              </w:rPr>
            </w:pPr>
          </w:p>
        </w:tc>
        <w:tc>
          <w:tcPr>
            <w:tcW w:w="1350" w:type="dxa"/>
            <w:gridSpan w:val="3"/>
            <w:tcBorders>
              <w:top w:val="nil"/>
              <w:left w:val="nil"/>
              <w:bottom w:val="nil"/>
              <w:right w:val="nil"/>
              <w:tl2br w:val="nil"/>
              <w:tr2bl w:val="nil"/>
            </w:tcBorders>
            <w:shd w:val="clear" w:color="auto" w:fill="auto"/>
            <w:noWrap/>
            <w:tcMar>
              <w:left w:w="40" w:type="dxa"/>
              <w:right w:w="100" w:type="dxa"/>
            </w:tcMar>
            <w:vAlign w:val="bottom"/>
          </w:tcPr>
          <w:p w14:paraId="77268AC7"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907</w:t>
            </w:r>
          </w:p>
        </w:tc>
        <w:tc>
          <w:tcPr>
            <w:tcW w:w="1350" w:type="dxa"/>
            <w:gridSpan w:val="5"/>
            <w:tcBorders>
              <w:top w:val="nil"/>
              <w:left w:val="nil"/>
              <w:bottom w:val="nil"/>
              <w:right w:val="nil"/>
              <w:tl2br w:val="nil"/>
              <w:tr2bl w:val="nil"/>
            </w:tcBorders>
            <w:shd w:val="clear" w:color="auto" w:fill="auto"/>
            <w:noWrap/>
            <w:tcMar>
              <w:left w:w="40" w:type="dxa"/>
              <w:right w:w="100" w:type="dxa"/>
            </w:tcMar>
            <w:vAlign w:val="bottom"/>
          </w:tcPr>
          <w:p w14:paraId="1CA6DE9E"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932</w:t>
            </w:r>
          </w:p>
        </w:tc>
      </w:tr>
      <w:tr w:rsidR="008A1EFF" w:rsidRPr="00EF0925" w14:paraId="3D7E2E74"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6615" w:type="dxa"/>
            <w:gridSpan w:val="9"/>
            <w:tcBorders>
              <w:top w:val="nil"/>
              <w:left w:val="nil"/>
              <w:bottom w:val="nil"/>
              <w:right w:val="nil"/>
              <w:tl2br w:val="nil"/>
              <w:tr2bl w:val="nil"/>
            </w:tcBorders>
            <w:shd w:val="clear" w:color="auto" w:fill="auto"/>
            <w:noWrap/>
            <w:tcMar>
              <w:left w:w="40" w:type="dxa"/>
              <w:right w:w="40" w:type="dxa"/>
            </w:tcMar>
            <w:vAlign w:val="bottom"/>
          </w:tcPr>
          <w:p w14:paraId="34DF5F63"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Borrowings</w:t>
            </w:r>
          </w:p>
        </w:tc>
        <w:tc>
          <w:tcPr>
            <w:tcW w:w="900" w:type="dxa"/>
            <w:gridSpan w:val="3"/>
            <w:tcBorders>
              <w:top w:val="nil"/>
              <w:left w:val="nil"/>
              <w:bottom w:val="nil"/>
              <w:right w:val="nil"/>
              <w:tl2br w:val="nil"/>
              <w:tr2bl w:val="nil"/>
            </w:tcBorders>
            <w:shd w:val="clear" w:color="auto" w:fill="auto"/>
            <w:noWrap/>
            <w:tcMar>
              <w:left w:w="0" w:type="dxa"/>
              <w:right w:w="0" w:type="dxa"/>
            </w:tcMar>
            <w:vAlign w:val="bottom"/>
          </w:tcPr>
          <w:p w14:paraId="785B28C3" w14:textId="77777777" w:rsidR="008A1EFF" w:rsidRPr="00EF0925" w:rsidRDefault="008A1EFF" w:rsidP="00EF0925">
            <w:pPr>
              <w:keepNext/>
              <w:jc w:val="center"/>
              <w:rPr>
                <w:rFonts w:ascii="Arial" w:eastAsia="Arial" w:hAnsi="Arial" w:cs="Arial"/>
                <w:b/>
                <w:color w:val="000000"/>
                <w:sz w:val="18"/>
                <w:lang w:val="en-US" w:eastAsia="en-US"/>
              </w:rPr>
            </w:pPr>
          </w:p>
        </w:tc>
        <w:tc>
          <w:tcPr>
            <w:tcW w:w="1350" w:type="dxa"/>
            <w:gridSpan w:val="3"/>
            <w:tcBorders>
              <w:top w:val="nil"/>
              <w:left w:val="nil"/>
              <w:bottom w:val="single" w:sz="4" w:space="0" w:color="4D4B4C"/>
              <w:right w:val="nil"/>
              <w:tl2br w:val="nil"/>
              <w:tr2bl w:val="nil"/>
            </w:tcBorders>
            <w:shd w:val="clear" w:color="auto" w:fill="auto"/>
            <w:noWrap/>
            <w:tcMar>
              <w:left w:w="40" w:type="dxa"/>
              <w:right w:w="100" w:type="dxa"/>
            </w:tcMar>
            <w:vAlign w:val="bottom"/>
          </w:tcPr>
          <w:p w14:paraId="5C37ABD6"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13</w:t>
            </w:r>
          </w:p>
        </w:tc>
        <w:tc>
          <w:tcPr>
            <w:tcW w:w="1350" w:type="dxa"/>
            <w:gridSpan w:val="5"/>
            <w:tcBorders>
              <w:top w:val="nil"/>
              <w:left w:val="nil"/>
              <w:bottom w:val="single" w:sz="4" w:space="0" w:color="4D4B4C"/>
              <w:right w:val="nil"/>
              <w:tl2br w:val="nil"/>
              <w:tr2bl w:val="nil"/>
            </w:tcBorders>
            <w:shd w:val="clear" w:color="auto" w:fill="auto"/>
            <w:noWrap/>
            <w:tcMar>
              <w:left w:w="40" w:type="dxa"/>
              <w:right w:w="100" w:type="dxa"/>
            </w:tcMar>
            <w:vAlign w:val="bottom"/>
          </w:tcPr>
          <w:p w14:paraId="5EC81944"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132</w:t>
            </w:r>
          </w:p>
        </w:tc>
      </w:tr>
      <w:tr w:rsidR="008A1EFF" w:rsidRPr="00EF0925" w14:paraId="7B1D6BA1"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180" w:type="dxa"/>
            <w:gridSpan w:val="2"/>
            <w:tcBorders>
              <w:top w:val="nil"/>
              <w:left w:val="nil"/>
              <w:bottom w:val="nil"/>
              <w:right w:val="nil"/>
              <w:tl2br w:val="nil"/>
              <w:tr2bl w:val="nil"/>
            </w:tcBorders>
            <w:shd w:val="clear" w:color="auto" w:fill="auto"/>
            <w:noWrap/>
            <w:tcMar>
              <w:left w:w="0" w:type="dxa"/>
              <w:right w:w="0" w:type="dxa"/>
            </w:tcMar>
            <w:vAlign w:val="bottom"/>
          </w:tcPr>
          <w:p w14:paraId="2CC8EF6F" w14:textId="77777777" w:rsidR="008A1EFF" w:rsidRPr="00EF0925" w:rsidRDefault="008A1EFF" w:rsidP="00EF0925">
            <w:pPr>
              <w:keepNext/>
              <w:rPr>
                <w:rFonts w:ascii="Arial" w:eastAsia="Arial" w:hAnsi="Arial" w:cs="Arial"/>
                <w:color w:val="000000"/>
                <w:sz w:val="18"/>
                <w:lang w:val="en-US" w:eastAsia="en-US"/>
              </w:rPr>
            </w:pPr>
          </w:p>
        </w:tc>
        <w:tc>
          <w:tcPr>
            <w:tcW w:w="6435" w:type="dxa"/>
            <w:gridSpan w:val="7"/>
            <w:tcBorders>
              <w:top w:val="nil"/>
              <w:left w:val="nil"/>
              <w:bottom w:val="nil"/>
              <w:right w:val="nil"/>
              <w:tl2br w:val="nil"/>
              <w:tr2bl w:val="nil"/>
            </w:tcBorders>
            <w:shd w:val="clear" w:color="auto" w:fill="auto"/>
            <w:noWrap/>
            <w:tcMar>
              <w:left w:w="40" w:type="dxa"/>
              <w:right w:w="40" w:type="dxa"/>
            </w:tcMar>
            <w:vAlign w:val="bottom"/>
          </w:tcPr>
          <w:p w14:paraId="33964041"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Deferred tax liabilities</w:t>
            </w:r>
          </w:p>
        </w:tc>
        <w:tc>
          <w:tcPr>
            <w:tcW w:w="900" w:type="dxa"/>
            <w:gridSpan w:val="3"/>
            <w:tcBorders>
              <w:top w:val="nil"/>
              <w:left w:val="nil"/>
              <w:bottom w:val="nil"/>
              <w:right w:val="single" w:sz="4" w:space="0" w:color="4D4B4C"/>
              <w:tl2br w:val="nil"/>
              <w:tr2bl w:val="nil"/>
            </w:tcBorders>
            <w:shd w:val="clear" w:color="auto" w:fill="auto"/>
            <w:noWrap/>
            <w:tcMar>
              <w:left w:w="40" w:type="dxa"/>
              <w:right w:w="40" w:type="dxa"/>
            </w:tcMar>
            <w:vAlign w:val="bottom"/>
          </w:tcPr>
          <w:p w14:paraId="262BC9AB" w14:textId="77777777" w:rsidR="008A1EFF" w:rsidRPr="00EF0925" w:rsidRDefault="00D429A0" w:rsidP="00EF0925">
            <w:pPr>
              <w:keepNext/>
              <w:jc w:val="center"/>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12</w:t>
            </w:r>
          </w:p>
        </w:tc>
        <w:tc>
          <w:tcPr>
            <w:tcW w:w="1350" w:type="dxa"/>
            <w:gridSpan w:val="3"/>
            <w:tcBorders>
              <w:top w:val="single" w:sz="4" w:space="0" w:color="4D4B4C"/>
              <w:left w:val="single" w:sz="4" w:space="0" w:color="4D4B4C"/>
              <w:bottom w:val="nil"/>
              <w:right w:val="single" w:sz="4" w:space="0" w:color="4D4B4C"/>
              <w:tl2br w:val="nil"/>
              <w:tr2bl w:val="nil"/>
            </w:tcBorders>
            <w:shd w:val="clear" w:color="auto" w:fill="auto"/>
            <w:noWrap/>
            <w:tcMar>
              <w:left w:w="40" w:type="dxa"/>
              <w:right w:w="100" w:type="dxa"/>
            </w:tcMar>
            <w:vAlign w:val="bottom"/>
          </w:tcPr>
          <w:p w14:paraId="78E4669B"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350" w:type="dxa"/>
            <w:gridSpan w:val="5"/>
            <w:tcBorders>
              <w:top w:val="single" w:sz="4" w:space="0" w:color="4D4B4C"/>
              <w:left w:val="single" w:sz="4" w:space="0" w:color="4D4B4C"/>
              <w:bottom w:val="nil"/>
              <w:right w:val="single" w:sz="4" w:space="0" w:color="4D4B4C"/>
              <w:tl2br w:val="nil"/>
              <w:tr2bl w:val="nil"/>
            </w:tcBorders>
            <w:shd w:val="clear" w:color="auto" w:fill="auto"/>
            <w:noWrap/>
            <w:tcMar>
              <w:left w:w="40" w:type="dxa"/>
              <w:right w:w="100" w:type="dxa"/>
            </w:tcMar>
            <w:vAlign w:val="bottom"/>
          </w:tcPr>
          <w:p w14:paraId="6D413F11"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105</w:t>
            </w:r>
          </w:p>
        </w:tc>
      </w:tr>
      <w:tr w:rsidR="008A1EFF" w:rsidRPr="00EF0925" w14:paraId="0A904B46"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180" w:type="dxa"/>
            <w:gridSpan w:val="2"/>
            <w:tcBorders>
              <w:top w:val="nil"/>
              <w:left w:val="nil"/>
              <w:bottom w:val="nil"/>
              <w:right w:val="nil"/>
              <w:tl2br w:val="nil"/>
              <w:tr2bl w:val="nil"/>
            </w:tcBorders>
            <w:shd w:val="clear" w:color="auto" w:fill="auto"/>
            <w:noWrap/>
            <w:tcMar>
              <w:left w:w="0" w:type="dxa"/>
              <w:right w:w="0" w:type="dxa"/>
            </w:tcMar>
            <w:vAlign w:val="bottom"/>
          </w:tcPr>
          <w:p w14:paraId="32B6F474" w14:textId="77777777" w:rsidR="008A1EFF" w:rsidRPr="00EF0925" w:rsidRDefault="008A1EFF" w:rsidP="00EF0925">
            <w:pPr>
              <w:keepNext/>
              <w:rPr>
                <w:rFonts w:ascii="Arial" w:eastAsia="Arial" w:hAnsi="Arial" w:cs="Arial"/>
                <w:color w:val="000000"/>
                <w:sz w:val="18"/>
                <w:lang w:val="en-US" w:eastAsia="en-US"/>
              </w:rPr>
            </w:pPr>
          </w:p>
        </w:tc>
        <w:tc>
          <w:tcPr>
            <w:tcW w:w="6435" w:type="dxa"/>
            <w:gridSpan w:val="7"/>
            <w:tcBorders>
              <w:top w:val="nil"/>
              <w:left w:val="nil"/>
              <w:bottom w:val="nil"/>
              <w:right w:val="nil"/>
              <w:tl2br w:val="nil"/>
              <w:tr2bl w:val="nil"/>
            </w:tcBorders>
            <w:shd w:val="clear" w:color="auto" w:fill="auto"/>
            <w:noWrap/>
            <w:tcMar>
              <w:left w:w="40" w:type="dxa"/>
              <w:right w:w="40" w:type="dxa"/>
            </w:tcMar>
            <w:vAlign w:val="bottom"/>
          </w:tcPr>
          <w:p w14:paraId="2FCCCE73"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Current tax liabilities</w:t>
            </w:r>
          </w:p>
        </w:tc>
        <w:tc>
          <w:tcPr>
            <w:tcW w:w="900" w:type="dxa"/>
            <w:gridSpan w:val="3"/>
            <w:tcBorders>
              <w:top w:val="nil"/>
              <w:left w:val="nil"/>
              <w:bottom w:val="nil"/>
              <w:right w:val="single" w:sz="4" w:space="0" w:color="4D4B4C"/>
              <w:tl2br w:val="nil"/>
              <w:tr2bl w:val="nil"/>
            </w:tcBorders>
            <w:shd w:val="clear" w:color="auto" w:fill="auto"/>
            <w:noWrap/>
            <w:tcMar>
              <w:left w:w="0" w:type="dxa"/>
              <w:right w:w="0" w:type="dxa"/>
            </w:tcMar>
            <w:vAlign w:val="bottom"/>
          </w:tcPr>
          <w:p w14:paraId="5F18D01E" w14:textId="77777777" w:rsidR="008A1EFF" w:rsidRPr="00EF0925" w:rsidRDefault="008A1EFF" w:rsidP="00EF0925">
            <w:pPr>
              <w:keepNext/>
              <w:jc w:val="center"/>
              <w:rPr>
                <w:rFonts w:ascii="Arial" w:eastAsia="Arial" w:hAnsi="Arial" w:cs="Arial"/>
                <w:b/>
                <w:color w:val="000000"/>
                <w:sz w:val="18"/>
                <w:lang w:val="en-US" w:eastAsia="en-US"/>
              </w:rPr>
            </w:pPr>
          </w:p>
        </w:tc>
        <w:tc>
          <w:tcPr>
            <w:tcW w:w="1350" w:type="dxa"/>
            <w:gridSpan w:val="3"/>
            <w:tcBorders>
              <w:top w:val="nil"/>
              <w:left w:val="single" w:sz="4" w:space="0" w:color="4D4B4C"/>
              <w:bottom w:val="nil"/>
              <w:right w:val="single" w:sz="4" w:space="0" w:color="4D4B4C"/>
              <w:tl2br w:val="nil"/>
              <w:tr2bl w:val="nil"/>
            </w:tcBorders>
            <w:shd w:val="clear" w:color="auto" w:fill="auto"/>
            <w:noWrap/>
            <w:tcMar>
              <w:left w:w="40" w:type="dxa"/>
              <w:right w:w="100" w:type="dxa"/>
            </w:tcMar>
            <w:vAlign w:val="bottom"/>
          </w:tcPr>
          <w:p w14:paraId="55F4ED88"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8</w:t>
            </w:r>
          </w:p>
        </w:tc>
        <w:tc>
          <w:tcPr>
            <w:tcW w:w="1350" w:type="dxa"/>
            <w:gridSpan w:val="5"/>
            <w:tcBorders>
              <w:top w:val="nil"/>
              <w:left w:val="single" w:sz="4" w:space="0" w:color="4D4B4C"/>
              <w:bottom w:val="nil"/>
              <w:right w:val="single" w:sz="4" w:space="0" w:color="4D4B4C"/>
              <w:tl2br w:val="nil"/>
              <w:tr2bl w:val="nil"/>
            </w:tcBorders>
            <w:shd w:val="clear" w:color="auto" w:fill="auto"/>
            <w:noWrap/>
            <w:tcMar>
              <w:left w:w="40" w:type="dxa"/>
              <w:right w:w="100" w:type="dxa"/>
            </w:tcMar>
            <w:vAlign w:val="bottom"/>
          </w:tcPr>
          <w:p w14:paraId="3049640E"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40</w:t>
            </w:r>
          </w:p>
        </w:tc>
      </w:tr>
      <w:tr w:rsidR="008A1EFF" w:rsidRPr="00EF0925" w14:paraId="055F0E5A"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180" w:type="dxa"/>
            <w:gridSpan w:val="2"/>
            <w:tcBorders>
              <w:top w:val="nil"/>
              <w:left w:val="nil"/>
              <w:bottom w:val="nil"/>
              <w:right w:val="nil"/>
              <w:tl2br w:val="nil"/>
              <w:tr2bl w:val="nil"/>
            </w:tcBorders>
            <w:shd w:val="clear" w:color="auto" w:fill="auto"/>
            <w:noWrap/>
            <w:tcMar>
              <w:left w:w="0" w:type="dxa"/>
              <w:right w:w="0" w:type="dxa"/>
            </w:tcMar>
            <w:vAlign w:val="bottom"/>
          </w:tcPr>
          <w:p w14:paraId="5CA47C44" w14:textId="77777777" w:rsidR="008A1EFF" w:rsidRPr="00EF0925" w:rsidRDefault="008A1EFF" w:rsidP="00EF0925">
            <w:pPr>
              <w:keepNext/>
              <w:rPr>
                <w:rFonts w:ascii="Arial" w:eastAsia="Arial" w:hAnsi="Arial" w:cs="Arial"/>
                <w:color w:val="000000"/>
                <w:sz w:val="18"/>
                <w:lang w:val="en-US" w:eastAsia="en-US"/>
              </w:rPr>
            </w:pPr>
          </w:p>
        </w:tc>
        <w:tc>
          <w:tcPr>
            <w:tcW w:w="6435" w:type="dxa"/>
            <w:gridSpan w:val="7"/>
            <w:tcBorders>
              <w:top w:val="nil"/>
              <w:left w:val="nil"/>
              <w:bottom w:val="nil"/>
              <w:right w:val="nil"/>
              <w:tl2br w:val="nil"/>
              <w:tr2bl w:val="nil"/>
            </w:tcBorders>
            <w:shd w:val="clear" w:color="auto" w:fill="auto"/>
            <w:noWrap/>
            <w:tcMar>
              <w:left w:w="40" w:type="dxa"/>
              <w:right w:w="40" w:type="dxa"/>
            </w:tcMar>
            <w:vAlign w:val="bottom"/>
          </w:tcPr>
          <w:p w14:paraId="2D40339E"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Provisions</w:t>
            </w:r>
          </w:p>
        </w:tc>
        <w:tc>
          <w:tcPr>
            <w:tcW w:w="900" w:type="dxa"/>
            <w:gridSpan w:val="3"/>
            <w:tcBorders>
              <w:top w:val="nil"/>
              <w:left w:val="nil"/>
              <w:bottom w:val="nil"/>
              <w:right w:val="single" w:sz="4" w:space="0" w:color="4D4B4C"/>
              <w:tl2br w:val="nil"/>
              <w:tr2bl w:val="nil"/>
            </w:tcBorders>
            <w:shd w:val="clear" w:color="auto" w:fill="auto"/>
            <w:noWrap/>
            <w:tcMar>
              <w:left w:w="0" w:type="dxa"/>
              <w:right w:w="0" w:type="dxa"/>
            </w:tcMar>
            <w:vAlign w:val="bottom"/>
          </w:tcPr>
          <w:p w14:paraId="1308F1FE" w14:textId="77777777" w:rsidR="008A1EFF" w:rsidRPr="00EF0925" w:rsidRDefault="008A1EFF" w:rsidP="00EF0925">
            <w:pPr>
              <w:keepNext/>
              <w:jc w:val="center"/>
              <w:rPr>
                <w:rFonts w:ascii="Arial" w:eastAsia="Arial" w:hAnsi="Arial" w:cs="Arial"/>
                <w:b/>
                <w:color w:val="000000"/>
                <w:sz w:val="18"/>
                <w:lang w:val="en-US" w:eastAsia="en-US"/>
              </w:rPr>
            </w:pPr>
          </w:p>
        </w:tc>
        <w:tc>
          <w:tcPr>
            <w:tcW w:w="1350" w:type="dxa"/>
            <w:gridSpan w:val="3"/>
            <w:tcBorders>
              <w:top w:val="nil"/>
              <w:left w:val="single" w:sz="4" w:space="0" w:color="4D4B4C"/>
              <w:bottom w:val="nil"/>
              <w:right w:val="single" w:sz="4" w:space="0" w:color="4D4B4C"/>
              <w:tl2br w:val="nil"/>
              <w:tr2bl w:val="nil"/>
            </w:tcBorders>
            <w:shd w:val="clear" w:color="auto" w:fill="auto"/>
            <w:noWrap/>
            <w:tcMar>
              <w:left w:w="40" w:type="dxa"/>
              <w:right w:w="100" w:type="dxa"/>
            </w:tcMar>
            <w:vAlign w:val="bottom"/>
          </w:tcPr>
          <w:p w14:paraId="59385C96"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72</w:t>
            </w:r>
          </w:p>
        </w:tc>
        <w:tc>
          <w:tcPr>
            <w:tcW w:w="1350" w:type="dxa"/>
            <w:gridSpan w:val="5"/>
            <w:tcBorders>
              <w:top w:val="nil"/>
              <w:left w:val="single" w:sz="4" w:space="0" w:color="4D4B4C"/>
              <w:bottom w:val="nil"/>
              <w:right w:val="single" w:sz="4" w:space="0" w:color="4D4B4C"/>
              <w:tl2br w:val="nil"/>
              <w:tr2bl w:val="nil"/>
            </w:tcBorders>
            <w:shd w:val="clear" w:color="auto" w:fill="auto"/>
            <w:noWrap/>
            <w:tcMar>
              <w:left w:w="40" w:type="dxa"/>
              <w:right w:w="100" w:type="dxa"/>
            </w:tcMar>
            <w:vAlign w:val="bottom"/>
          </w:tcPr>
          <w:p w14:paraId="6244D2FD"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172</w:t>
            </w:r>
          </w:p>
        </w:tc>
      </w:tr>
      <w:tr w:rsidR="008A1EFF" w:rsidRPr="00EF0925" w14:paraId="6AAD613B"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180" w:type="dxa"/>
            <w:gridSpan w:val="2"/>
            <w:tcBorders>
              <w:top w:val="nil"/>
              <w:left w:val="nil"/>
              <w:bottom w:val="nil"/>
              <w:right w:val="nil"/>
              <w:tl2br w:val="nil"/>
              <w:tr2bl w:val="nil"/>
            </w:tcBorders>
            <w:shd w:val="clear" w:color="auto" w:fill="auto"/>
            <w:noWrap/>
            <w:tcMar>
              <w:left w:w="0" w:type="dxa"/>
              <w:right w:w="0" w:type="dxa"/>
            </w:tcMar>
            <w:vAlign w:val="bottom"/>
          </w:tcPr>
          <w:p w14:paraId="2AB64F64" w14:textId="77777777" w:rsidR="008A1EFF" w:rsidRPr="00EF0925" w:rsidRDefault="008A1EFF" w:rsidP="00EF0925">
            <w:pPr>
              <w:keepNext/>
              <w:rPr>
                <w:rFonts w:ascii="Arial" w:eastAsia="Arial" w:hAnsi="Arial" w:cs="Arial"/>
                <w:color w:val="000000"/>
                <w:sz w:val="18"/>
                <w:lang w:val="en-US" w:eastAsia="en-US"/>
              </w:rPr>
            </w:pPr>
          </w:p>
        </w:tc>
        <w:tc>
          <w:tcPr>
            <w:tcW w:w="6435" w:type="dxa"/>
            <w:gridSpan w:val="7"/>
            <w:tcBorders>
              <w:top w:val="nil"/>
              <w:left w:val="nil"/>
              <w:bottom w:val="nil"/>
              <w:right w:val="nil"/>
              <w:tl2br w:val="nil"/>
              <w:tr2bl w:val="nil"/>
            </w:tcBorders>
            <w:shd w:val="clear" w:color="auto" w:fill="auto"/>
            <w:noWrap/>
            <w:tcMar>
              <w:left w:w="40" w:type="dxa"/>
              <w:right w:w="40" w:type="dxa"/>
            </w:tcMar>
            <w:vAlign w:val="bottom"/>
          </w:tcPr>
          <w:p w14:paraId="2F1067C0"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Other liabilities</w:t>
            </w:r>
          </w:p>
        </w:tc>
        <w:tc>
          <w:tcPr>
            <w:tcW w:w="900" w:type="dxa"/>
            <w:gridSpan w:val="3"/>
            <w:tcBorders>
              <w:top w:val="nil"/>
              <w:left w:val="nil"/>
              <w:bottom w:val="nil"/>
              <w:right w:val="single" w:sz="4" w:space="0" w:color="4D4B4C"/>
              <w:tl2br w:val="nil"/>
              <w:tr2bl w:val="nil"/>
            </w:tcBorders>
            <w:shd w:val="clear" w:color="auto" w:fill="auto"/>
            <w:noWrap/>
            <w:tcMar>
              <w:left w:w="0" w:type="dxa"/>
              <w:right w:w="0" w:type="dxa"/>
            </w:tcMar>
            <w:vAlign w:val="bottom"/>
          </w:tcPr>
          <w:p w14:paraId="236901F9" w14:textId="77777777" w:rsidR="008A1EFF" w:rsidRPr="00EF0925" w:rsidRDefault="008A1EFF" w:rsidP="00EF0925">
            <w:pPr>
              <w:keepNext/>
              <w:jc w:val="center"/>
              <w:rPr>
                <w:rFonts w:ascii="Arial" w:eastAsia="Arial" w:hAnsi="Arial" w:cs="Arial"/>
                <w:b/>
                <w:color w:val="000000"/>
                <w:sz w:val="18"/>
                <w:lang w:val="en-US" w:eastAsia="en-US"/>
              </w:rPr>
            </w:pPr>
          </w:p>
        </w:tc>
        <w:tc>
          <w:tcPr>
            <w:tcW w:w="1350" w:type="dxa"/>
            <w:gridSpan w:val="3"/>
            <w:tcBorders>
              <w:top w:val="nil"/>
              <w:left w:val="single" w:sz="4" w:space="0" w:color="4D4B4C"/>
              <w:bottom w:val="single" w:sz="4" w:space="0" w:color="4D4B4C"/>
              <w:right w:val="single" w:sz="4" w:space="0" w:color="4D4B4C"/>
              <w:tl2br w:val="nil"/>
              <w:tr2bl w:val="nil"/>
            </w:tcBorders>
            <w:shd w:val="clear" w:color="auto" w:fill="auto"/>
            <w:noWrap/>
            <w:tcMar>
              <w:left w:w="40" w:type="dxa"/>
              <w:right w:w="100" w:type="dxa"/>
            </w:tcMar>
            <w:vAlign w:val="bottom"/>
          </w:tcPr>
          <w:p w14:paraId="0E7D8367"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682</w:t>
            </w:r>
          </w:p>
        </w:tc>
        <w:tc>
          <w:tcPr>
            <w:tcW w:w="1350" w:type="dxa"/>
            <w:gridSpan w:val="5"/>
            <w:tcBorders>
              <w:top w:val="nil"/>
              <w:left w:val="single" w:sz="4" w:space="0" w:color="4D4B4C"/>
              <w:bottom w:val="single" w:sz="4" w:space="0" w:color="4D4B4C"/>
              <w:right w:val="single" w:sz="4" w:space="0" w:color="4D4B4C"/>
              <w:tl2br w:val="nil"/>
              <w:tr2bl w:val="nil"/>
            </w:tcBorders>
            <w:shd w:val="clear" w:color="auto" w:fill="auto"/>
            <w:noWrap/>
            <w:tcMar>
              <w:left w:w="40" w:type="dxa"/>
              <w:right w:w="100" w:type="dxa"/>
            </w:tcMar>
            <w:vAlign w:val="bottom"/>
          </w:tcPr>
          <w:p w14:paraId="0026C703"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1,230</w:t>
            </w:r>
          </w:p>
        </w:tc>
      </w:tr>
      <w:tr w:rsidR="008A1EFF" w:rsidRPr="00EF0925" w14:paraId="5309C192"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6615" w:type="dxa"/>
            <w:gridSpan w:val="9"/>
            <w:tcBorders>
              <w:top w:val="nil"/>
              <w:left w:val="nil"/>
              <w:bottom w:val="single" w:sz="4" w:space="0" w:color="4D4B4C"/>
              <w:right w:val="nil"/>
              <w:tl2br w:val="nil"/>
              <w:tr2bl w:val="nil"/>
            </w:tcBorders>
            <w:shd w:val="clear" w:color="auto" w:fill="auto"/>
            <w:noWrap/>
            <w:tcMar>
              <w:left w:w="40" w:type="dxa"/>
              <w:right w:w="40" w:type="dxa"/>
            </w:tcMar>
            <w:vAlign w:val="bottom"/>
          </w:tcPr>
          <w:p w14:paraId="1877F58B"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Provisions and other liabilities</w:t>
            </w:r>
          </w:p>
        </w:tc>
        <w:tc>
          <w:tcPr>
            <w:tcW w:w="900" w:type="dxa"/>
            <w:gridSpan w:val="3"/>
            <w:tcBorders>
              <w:top w:val="nil"/>
              <w:left w:val="nil"/>
              <w:bottom w:val="single" w:sz="4" w:space="0" w:color="4D4B4C"/>
              <w:right w:val="nil"/>
              <w:tl2br w:val="nil"/>
              <w:tr2bl w:val="nil"/>
            </w:tcBorders>
            <w:shd w:val="clear" w:color="auto" w:fill="auto"/>
            <w:noWrap/>
            <w:tcMar>
              <w:left w:w="0" w:type="dxa"/>
              <w:right w:w="0" w:type="dxa"/>
            </w:tcMar>
            <w:vAlign w:val="bottom"/>
          </w:tcPr>
          <w:p w14:paraId="4D13A6F1" w14:textId="77777777" w:rsidR="008A1EFF" w:rsidRPr="00EF0925" w:rsidRDefault="008A1EFF" w:rsidP="00EF0925">
            <w:pPr>
              <w:keepNext/>
              <w:jc w:val="center"/>
              <w:rPr>
                <w:rFonts w:ascii="Arial" w:eastAsia="Arial" w:hAnsi="Arial" w:cs="Arial"/>
                <w:b/>
                <w:color w:val="000000"/>
                <w:sz w:val="18"/>
                <w:lang w:val="en-US" w:eastAsia="en-US"/>
              </w:rPr>
            </w:pPr>
          </w:p>
        </w:tc>
        <w:tc>
          <w:tcPr>
            <w:tcW w:w="1350" w:type="dxa"/>
            <w:gridSpan w:val="3"/>
            <w:tcBorders>
              <w:top w:val="single" w:sz="4" w:space="0" w:color="4D4B4C"/>
              <w:left w:val="nil"/>
              <w:bottom w:val="single" w:sz="4" w:space="0" w:color="4D4B4C"/>
              <w:right w:val="nil"/>
              <w:tl2br w:val="nil"/>
              <w:tr2bl w:val="nil"/>
            </w:tcBorders>
            <w:shd w:val="clear" w:color="auto" w:fill="auto"/>
            <w:noWrap/>
            <w:tcMar>
              <w:left w:w="40" w:type="dxa"/>
              <w:right w:w="100" w:type="dxa"/>
            </w:tcMar>
            <w:vAlign w:val="bottom"/>
          </w:tcPr>
          <w:p w14:paraId="05F85667"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762</w:t>
            </w:r>
          </w:p>
        </w:tc>
        <w:tc>
          <w:tcPr>
            <w:tcW w:w="1350" w:type="dxa"/>
            <w:gridSpan w:val="5"/>
            <w:tcBorders>
              <w:top w:val="single" w:sz="4" w:space="0" w:color="4D4B4C"/>
              <w:left w:val="nil"/>
              <w:bottom w:val="single" w:sz="4" w:space="0" w:color="4D4B4C"/>
              <w:right w:val="nil"/>
              <w:tl2br w:val="nil"/>
              <w:tr2bl w:val="nil"/>
            </w:tcBorders>
            <w:shd w:val="clear" w:color="auto" w:fill="auto"/>
            <w:noWrap/>
            <w:tcMar>
              <w:left w:w="40" w:type="dxa"/>
              <w:right w:w="100" w:type="dxa"/>
            </w:tcMar>
            <w:vAlign w:val="bottom"/>
          </w:tcPr>
          <w:p w14:paraId="231761A5"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1,547</w:t>
            </w:r>
          </w:p>
        </w:tc>
      </w:tr>
      <w:tr w:rsidR="008A1EFF" w:rsidRPr="00EF0925" w14:paraId="399E273B"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6615" w:type="dxa"/>
            <w:gridSpan w:val="9"/>
            <w:tcBorders>
              <w:top w:val="single" w:sz="4" w:space="0" w:color="4D4B4C"/>
              <w:left w:val="nil"/>
              <w:bottom w:val="single" w:sz="4" w:space="0" w:color="4D4B4C"/>
              <w:right w:val="nil"/>
              <w:tl2br w:val="nil"/>
              <w:tr2bl w:val="nil"/>
            </w:tcBorders>
            <w:shd w:val="clear" w:color="auto" w:fill="auto"/>
            <w:noWrap/>
            <w:tcMar>
              <w:left w:w="40" w:type="dxa"/>
              <w:right w:w="40" w:type="dxa"/>
            </w:tcMar>
            <w:vAlign w:val="bottom"/>
          </w:tcPr>
          <w:p w14:paraId="3853D495"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Total liabilities</w:t>
            </w:r>
          </w:p>
        </w:tc>
        <w:tc>
          <w:tcPr>
            <w:tcW w:w="900" w:type="dxa"/>
            <w:gridSpan w:val="3"/>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030F2A1B" w14:textId="77777777" w:rsidR="008A1EFF" w:rsidRPr="00EF0925" w:rsidRDefault="008A1EFF" w:rsidP="00EF0925">
            <w:pPr>
              <w:keepNext/>
              <w:rPr>
                <w:rFonts w:ascii="Arial" w:eastAsia="Arial" w:hAnsi="Arial" w:cs="Arial"/>
                <w:color w:val="000000"/>
                <w:sz w:val="18"/>
                <w:lang w:val="en-US" w:eastAsia="en-US"/>
              </w:rPr>
            </w:pPr>
          </w:p>
        </w:tc>
        <w:tc>
          <w:tcPr>
            <w:tcW w:w="1350" w:type="dxa"/>
            <w:gridSpan w:val="3"/>
            <w:tcBorders>
              <w:top w:val="single" w:sz="4" w:space="0" w:color="4D4B4C"/>
              <w:left w:val="nil"/>
              <w:bottom w:val="single" w:sz="4" w:space="0" w:color="4D4B4C"/>
              <w:right w:val="nil"/>
              <w:tl2br w:val="nil"/>
              <w:tr2bl w:val="nil"/>
            </w:tcBorders>
            <w:shd w:val="clear" w:color="auto" w:fill="auto"/>
            <w:noWrap/>
            <w:tcMar>
              <w:left w:w="40" w:type="dxa"/>
              <w:right w:w="100" w:type="dxa"/>
            </w:tcMar>
            <w:vAlign w:val="bottom"/>
          </w:tcPr>
          <w:p w14:paraId="77CEF657"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9,285</w:t>
            </w:r>
          </w:p>
        </w:tc>
        <w:tc>
          <w:tcPr>
            <w:tcW w:w="1350" w:type="dxa"/>
            <w:gridSpan w:val="5"/>
            <w:tcBorders>
              <w:top w:val="single" w:sz="4" w:space="0" w:color="4D4B4C"/>
              <w:left w:val="nil"/>
              <w:bottom w:val="single" w:sz="4" w:space="0" w:color="4D4B4C"/>
              <w:right w:val="nil"/>
              <w:tl2br w:val="nil"/>
              <w:tr2bl w:val="nil"/>
            </w:tcBorders>
            <w:shd w:val="clear" w:color="auto" w:fill="auto"/>
            <w:noWrap/>
            <w:tcMar>
              <w:left w:w="40" w:type="dxa"/>
              <w:right w:w="100" w:type="dxa"/>
            </w:tcMar>
            <w:vAlign w:val="bottom"/>
          </w:tcPr>
          <w:p w14:paraId="59CD7213"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15,976</w:t>
            </w:r>
          </w:p>
        </w:tc>
      </w:tr>
      <w:tr w:rsidR="008A1EFF" w:rsidRPr="00EF0925" w14:paraId="345B281A"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0"/>
        </w:trPr>
        <w:tc>
          <w:tcPr>
            <w:tcW w:w="6615" w:type="dxa"/>
            <w:gridSpan w:val="9"/>
            <w:tcBorders>
              <w:top w:val="single" w:sz="4" w:space="0" w:color="4D4B4C"/>
              <w:left w:val="nil"/>
              <w:bottom w:val="single" w:sz="8" w:space="0" w:color="4D4B4C"/>
              <w:right w:val="nil"/>
              <w:tl2br w:val="nil"/>
              <w:tr2bl w:val="nil"/>
            </w:tcBorders>
            <w:shd w:val="clear" w:color="auto" w:fill="auto"/>
            <w:noWrap/>
            <w:tcMar>
              <w:left w:w="40" w:type="dxa"/>
              <w:right w:w="40" w:type="dxa"/>
            </w:tcMar>
            <w:vAlign w:val="bottom"/>
          </w:tcPr>
          <w:p w14:paraId="0353E498"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Total equity and liabilities</w:t>
            </w:r>
          </w:p>
        </w:tc>
        <w:tc>
          <w:tcPr>
            <w:tcW w:w="900" w:type="dxa"/>
            <w:gridSpan w:val="3"/>
            <w:tcBorders>
              <w:top w:val="single" w:sz="4" w:space="0" w:color="4D4B4C"/>
              <w:left w:val="nil"/>
              <w:bottom w:val="single" w:sz="8" w:space="0" w:color="4D4B4C"/>
              <w:right w:val="nil"/>
              <w:tl2br w:val="nil"/>
              <w:tr2bl w:val="nil"/>
            </w:tcBorders>
            <w:shd w:val="clear" w:color="auto" w:fill="auto"/>
            <w:noWrap/>
            <w:tcMar>
              <w:left w:w="0" w:type="dxa"/>
              <w:right w:w="0" w:type="dxa"/>
            </w:tcMar>
            <w:vAlign w:val="bottom"/>
          </w:tcPr>
          <w:p w14:paraId="44754CBF" w14:textId="77777777" w:rsidR="008A1EFF" w:rsidRPr="00EF0925" w:rsidRDefault="008A1EFF" w:rsidP="00EF0925">
            <w:pPr>
              <w:keepNext/>
              <w:jc w:val="right"/>
              <w:rPr>
                <w:rFonts w:ascii="Arial" w:eastAsia="Arial" w:hAnsi="Arial" w:cs="Arial"/>
                <w:color w:val="000000"/>
                <w:sz w:val="18"/>
                <w:lang w:val="en-US" w:eastAsia="en-US"/>
              </w:rPr>
            </w:pPr>
          </w:p>
        </w:tc>
        <w:tc>
          <w:tcPr>
            <w:tcW w:w="1350" w:type="dxa"/>
            <w:gridSpan w:val="3"/>
            <w:tcBorders>
              <w:top w:val="single" w:sz="4" w:space="0" w:color="4D4B4C"/>
              <w:left w:val="nil"/>
              <w:bottom w:val="single" w:sz="8" w:space="0" w:color="4D4B4C"/>
              <w:right w:val="nil"/>
              <w:tl2br w:val="nil"/>
              <w:tr2bl w:val="nil"/>
            </w:tcBorders>
            <w:shd w:val="clear" w:color="auto" w:fill="auto"/>
            <w:noWrap/>
            <w:tcMar>
              <w:left w:w="40" w:type="dxa"/>
              <w:right w:w="100" w:type="dxa"/>
            </w:tcMar>
            <w:vAlign w:val="bottom"/>
          </w:tcPr>
          <w:p w14:paraId="630E17B3"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12,084</w:t>
            </w:r>
          </w:p>
        </w:tc>
        <w:tc>
          <w:tcPr>
            <w:tcW w:w="1350" w:type="dxa"/>
            <w:gridSpan w:val="5"/>
            <w:tcBorders>
              <w:top w:val="single" w:sz="4" w:space="0" w:color="4D4B4C"/>
              <w:left w:val="nil"/>
              <w:bottom w:val="single" w:sz="8" w:space="0" w:color="4D4B4C"/>
              <w:right w:val="nil"/>
              <w:tl2br w:val="nil"/>
              <w:tr2bl w:val="nil"/>
            </w:tcBorders>
            <w:shd w:val="clear" w:color="auto" w:fill="auto"/>
            <w:noWrap/>
            <w:tcMar>
              <w:left w:w="40" w:type="dxa"/>
              <w:right w:w="100" w:type="dxa"/>
            </w:tcMar>
            <w:vAlign w:val="bottom"/>
          </w:tcPr>
          <w:p w14:paraId="2EB0167B"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20,706</w:t>
            </w:r>
          </w:p>
        </w:tc>
      </w:tr>
      <w:tr w:rsidR="008A1EFF" w:rsidRPr="00EF0925" w14:paraId="2ABF0CA0"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180" w:type="dxa"/>
            <w:gridSpan w:val="2"/>
            <w:tcBorders>
              <w:top w:val="single" w:sz="8" w:space="0" w:color="4D4B4C"/>
              <w:left w:val="nil"/>
              <w:bottom w:val="nil"/>
              <w:right w:val="nil"/>
              <w:tl2br w:val="nil"/>
              <w:tr2bl w:val="nil"/>
            </w:tcBorders>
            <w:shd w:val="clear" w:color="auto" w:fill="auto"/>
            <w:noWrap/>
            <w:tcMar>
              <w:left w:w="0" w:type="dxa"/>
              <w:right w:w="0" w:type="dxa"/>
            </w:tcMar>
            <w:vAlign w:val="bottom"/>
          </w:tcPr>
          <w:p w14:paraId="281E48DC" w14:textId="77777777" w:rsidR="008A1EFF" w:rsidRPr="00EF0925" w:rsidRDefault="008A1EFF" w:rsidP="00EF0925">
            <w:pPr>
              <w:keepNext/>
              <w:rPr>
                <w:rFonts w:ascii="Arial" w:eastAsia="Arial" w:hAnsi="Arial" w:cs="Arial"/>
                <w:color w:val="000000"/>
                <w:sz w:val="18"/>
                <w:lang w:val="en-US" w:eastAsia="en-US"/>
              </w:rPr>
            </w:pPr>
          </w:p>
        </w:tc>
        <w:tc>
          <w:tcPr>
            <w:tcW w:w="6435" w:type="dxa"/>
            <w:gridSpan w:val="7"/>
            <w:tcBorders>
              <w:top w:val="single" w:sz="8" w:space="0" w:color="4D4B4C"/>
              <w:left w:val="nil"/>
              <w:bottom w:val="nil"/>
              <w:right w:val="nil"/>
              <w:tl2br w:val="nil"/>
              <w:tr2bl w:val="nil"/>
            </w:tcBorders>
            <w:shd w:val="clear" w:color="auto" w:fill="auto"/>
            <w:noWrap/>
            <w:tcMar>
              <w:left w:w="0" w:type="dxa"/>
              <w:right w:w="0" w:type="dxa"/>
            </w:tcMar>
            <w:vAlign w:val="bottom"/>
          </w:tcPr>
          <w:p w14:paraId="2CDDEA7A" w14:textId="77777777" w:rsidR="008A1EFF" w:rsidRPr="00EF0925" w:rsidRDefault="008A1EFF" w:rsidP="00EF0925">
            <w:pPr>
              <w:keepNext/>
              <w:rPr>
                <w:rFonts w:ascii="Arial" w:eastAsia="Arial" w:hAnsi="Arial" w:cs="Arial"/>
                <w:color w:val="000000"/>
                <w:sz w:val="18"/>
                <w:lang w:val="en-US" w:eastAsia="en-US"/>
              </w:rPr>
            </w:pPr>
          </w:p>
        </w:tc>
        <w:tc>
          <w:tcPr>
            <w:tcW w:w="900" w:type="dxa"/>
            <w:gridSpan w:val="3"/>
            <w:tcBorders>
              <w:top w:val="single" w:sz="8" w:space="0" w:color="4D4B4C"/>
              <w:left w:val="nil"/>
              <w:bottom w:val="nil"/>
              <w:right w:val="nil"/>
              <w:tl2br w:val="nil"/>
              <w:tr2bl w:val="nil"/>
            </w:tcBorders>
            <w:shd w:val="clear" w:color="auto" w:fill="auto"/>
            <w:noWrap/>
            <w:tcMar>
              <w:left w:w="0" w:type="dxa"/>
              <w:right w:w="0" w:type="dxa"/>
            </w:tcMar>
            <w:vAlign w:val="bottom"/>
          </w:tcPr>
          <w:p w14:paraId="587919E5" w14:textId="77777777" w:rsidR="008A1EFF" w:rsidRPr="00EF0925" w:rsidRDefault="008A1EFF" w:rsidP="00EF0925">
            <w:pPr>
              <w:keepNext/>
              <w:jc w:val="right"/>
              <w:rPr>
                <w:rFonts w:ascii="Arial" w:eastAsia="Arial" w:hAnsi="Arial" w:cs="Arial"/>
                <w:color w:val="000000"/>
                <w:sz w:val="18"/>
                <w:lang w:val="en-US" w:eastAsia="en-US"/>
              </w:rPr>
            </w:pPr>
          </w:p>
        </w:tc>
        <w:tc>
          <w:tcPr>
            <w:tcW w:w="1350" w:type="dxa"/>
            <w:gridSpan w:val="3"/>
            <w:tcBorders>
              <w:top w:val="single" w:sz="8" w:space="0" w:color="4D4B4C"/>
              <w:left w:val="nil"/>
              <w:bottom w:val="nil"/>
              <w:right w:val="nil"/>
              <w:tl2br w:val="nil"/>
              <w:tr2bl w:val="nil"/>
            </w:tcBorders>
            <w:shd w:val="clear" w:color="auto" w:fill="auto"/>
            <w:noWrap/>
            <w:tcMar>
              <w:left w:w="0" w:type="dxa"/>
              <w:right w:w="0" w:type="dxa"/>
            </w:tcMar>
            <w:vAlign w:val="bottom"/>
          </w:tcPr>
          <w:p w14:paraId="38E33C49" w14:textId="77777777" w:rsidR="008A1EFF" w:rsidRPr="00EF0925" w:rsidRDefault="008A1EFF" w:rsidP="00EF0925">
            <w:pPr>
              <w:keepNext/>
              <w:jc w:val="right"/>
              <w:rPr>
                <w:rFonts w:ascii="Arial" w:eastAsia="Arial" w:hAnsi="Arial" w:cs="Arial"/>
                <w:color w:val="000000"/>
                <w:sz w:val="18"/>
                <w:lang w:val="en-US" w:eastAsia="en-US"/>
              </w:rPr>
            </w:pPr>
          </w:p>
        </w:tc>
        <w:tc>
          <w:tcPr>
            <w:tcW w:w="1350" w:type="dxa"/>
            <w:gridSpan w:val="5"/>
            <w:tcBorders>
              <w:top w:val="single" w:sz="8" w:space="0" w:color="4D4B4C"/>
              <w:left w:val="nil"/>
              <w:bottom w:val="nil"/>
              <w:right w:val="nil"/>
              <w:tl2br w:val="nil"/>
              <w:tr2bl w:val="nil"/>
            </w:tcBorders>
            <w:shd w:val="clear" w:color="auto" w:fill="auto"/>
            <w:noWrap/>
            <w:tcMar>
              <w:left w:w="0" w:type="dxa"/>
              <w:right w:w="0" w:type="dxa"/>
            </w:tcMar>
            <w:vAlign w:val="bottom"/>
          </w:tcPr>
          <w:p w14:paraId="008C8B0C" w14:textId="77777777" w:rsidR="008A1EFF" w:rsidRPr="00EF0925" w:rsidRDefault="008A1EFF" w:rsidP="00EF0925">
            <w:pPr>
              <w:keepNext/>
              <w:rPr>
                <w:rFonts w:ascii="Arial" w:eastAsia="Arial" w:hAnsi="Arial" w:cs="Arial"/>
                <w:color w:val="000000"/>
                <w:sz w:val="18"/>
                <w:lang w:val="en-US" w:eastAsia="en-US"/>
              </w:rPr>
            </w:pPr>
          </w:p>
        </w:tc>
      </w:tr>
      <w:tr w:rsidR="008A1EFF" w:rsidRPr="00EF0925" w14:paraId="7A34C847"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10215" w:type="dxa"/>
            <w:gridSpan w:val="20"/>
            <w:tcBorders>
              <w:top w:val="nil"/>
              <w:left w:val="nil"/>
              <w:bottom w:val="nil"/>
              <w:right w:val="nil"/>
              <w:tl2br w:val="nil"/>
              <w:tr2bl w:val="nil"/>
            </w:tcBorders>
            <w:shd w:val="clear" w:color="auto" w:fill="auto"/>
            <w:noWrap/>
            <w:tcMar>
              <w:left w:w="40" w:type="dxa"/>
              <w:right w:w="40" w:type="dxa"/>
            </w:tcMar>
            <w:vAlign w:val="bottom"/>
          </w:tcPr>
          <w:p w14:paraId="7E54119E"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The following explanatory notes form an integral part of these condensed consolidated financial statements.</w:t>
            </w:r>
          </w:p>
        </w:tc>
      </w:tr>
      <w:tr w:rsidR="008A1EFF" w:rsidRPr="00EF0925" w14:paraId="3C843740"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180" w:type="dxa"/>
            <w:gridSpan w:val="2"/>
            <w:tcBorders>
              <w:top w:val="nil"/>
              <w:left w:val="nil"/>
              <w:bottom w:val="nil"/>
              <w:right w:val="nil"/>
              <w:tl2br w:val="nil"/>
              <w:tr2bl w:val="nil"/>
            </w:tcBorders>
            <w:shd w:val="clear" w:color="auto" w:fill="auto"/>
            <w:noWrap/>
            <w:tcMar>
              <w:left w:w="0" w:type="dxa"/>
              <w:right w:w="0" w:type="dxa"/>
            </w:tcMar>
            <w:vAlign w:val="bottom"/>
          </w:tcPr>
          <w:p w14:paraId="55F44759" w14:textId="77777777" w:rsidR="008A1EFF" w:rsidRPr="00EF0925" w:rsidRDefault="008A1EFF" w:rsidP="00EF0925">
            <w:pPr>
              <w:keepNext/>
              <w:rPr>
                <w:rFonts w:ascii="Arial" w:eastAsia="Arial" w:hAnsi="Arial" w:cs="Arial"/>
                <w:color w:val="000000"/>
                <w:sz w:val="18"/>
                <w:lang w:val="en-US" w:eastAsia="en-US"/>
              </w:rPr>
            </w:pPr>
          </w:p>
        </w:tc>
        <w:tc>
          <w:tcPr>
            <w:tcW w:w="6435" w:type="dxa"/>
            <w:gridSpan w:val="7"/>
            <w:tcBorders>
              <w:top w:val="nil"/>
              <w:left w:val="nil"/>
              <w:bottom w:val="nil"/>
              <w:right w:val="nil"/>
              <w:tl2br w:val="nil"/>
              <w:tr2bl w:val="nil"/>
            </w:tcBorders>
            <w:shd w:val="clear" w:color="auto" w:fill="auto"/>
            <w:noWrap/>
            <w:tcMar>
              <w:left w:w="0" w:type="dxa"/>
              <w:right w:w="0" w:type="dxa"/>
            </w:tcMar>
            <w:vAlign w:val="bottom"/>
          </w:tcPr>
          <w:p w14:paraId="17620F68" w14:textId="77777777" w:rsidR="008A1EFF" w:rsidRPr="00EF0925" w:rsidRDefault="008A1EFF" w:rsidP="00EF0925">
            <w:pPr>
              <w:keepNext/>
              <w:rPr>
                <w:rFonts w:ascii="Arial" w:eastAsia="Arial" w:hAnsi="Arial" w:cs="Arial"/>
                <w:color w:val="000000"/>
                <w:sz w:val="18"/>
                <w:lang w:val="en-US" w:eastAsia="en-US"/>
              </w:rPr>
            </w:pPr>
          </w:p>
        </w:tc>
        <w:tc>
          <w:tcPr>
            <w:tcW w:w="900" w:type="dxa"/>
            <w:gridSpan w:val="3"/>
            <w:tcBorders>
              <w:top w:val="nil"/>
              <w:left w:val="nil"/>
              <w:bottom w:val="nil"/>
              <w:right w:val="nil"/>
              <w:tl2br w:val="nil"/>
              <w:tr2bl w:val="nil"/>
            </w:tcBorders>
            <w:shd w:val="clear" w:color="auto" w:fill="auto"/>
            <w:noWrap/>
            <w:tcMar>
              <w:left w:w="0" w:type="dxa"/>
              <w:right w:w="0" w:type="dxa"/>
            </w:tcMar>
            <w:vAlign w:val="bottom"/>
          </w:tcPr>
          <w:p w14:paraId="27F5B5BD" w14:textId="77777777" w:rsidR="008A1EFF" w:rsidRPr="00EF0925" w:rsidRDefault="008A1EFF" w:rsidP="00EF0925">
            <w:pPr>
              <w:keepNext/>
              <w:rPr>
                <w:rFonts w:ascii="Arial" w:eastAsia="Arial" w:hAnsi="Arial" w:cs="Arial"/>
                <w:color w:val="000000"/>
                <w:sz w:val="18"/>
                <w:lang w:val="en-US" w:eastAsia="en-US"/>
              </w:rPr>
            </w:pPr>
          </w:p>
        </w:tc>
        <w:tc>
          <w:tcPr>
            <w:tcW w:w="1350" w:type="dxa"/>
            <w:gridSpan w:val="3"/>
            <w:tcBorders>
              <w:top w:val="nil"/>
              <w:left w:val="nil"/>
              <w:bottom w:val="nil"/>
              <w:right w:val="nil"/>
              <w:tl2br w:val="nil"/>
              <w:tr2bl w:val="nil"/>
            </w:tcBorders>
            <w:shd w:val="clear" w:color="auto" w:fill="auto"/>
            <w:noWrap/>
            <w:tcMar>
              <w:left w:w="0" w:type="dxa"/>
              <w:right w:w="0" w:type="dxa"/>
            </w:tcMar>
            <w:vAlign w:val="bottom"/>
          </w:tcPr>
          <w:p w14:paraId="1849ECE7" w14:textId="77777777" w:rsidR="008A1EFF" w:rsidRPr="00EF0925" w:rsidRDefault="008A1EFF" w:rsidP="00EF0925">
            <w:pPr>
              <w:keepNext/>
              <w:rPr>
                <w:rFonts w:ascii="Arial" w:eastAsia="Arial" w:hAnsi="Arial" w:cs="Arial"/>
                <w:color w:val="000000"/>
                <w:sz w:val="18"/>
                <w:lang w:val="en-US" w:eastAsia="en-US"/>
              </w:rPr>
            </w:pPr>
          </w:p>
        </w:tc>
        <w:tc>
          <w:tcPr>
            <w:tcW w:w="1350" w:type="dxa"/>
            <w:gridSpan w:val="5"/>
            <w:tcBorders>
              <w:top w:val="nil"/>
              <w:left w:val="nil"/>
              <w:bottom w:val="nil"/>
              <w:right w:val="nil"/>
              <w:tl2br w:val="nil"/>
              <w:tr2bl w:val="nil"/>
            </w:tcBorders>
            <w:shd w:val="clear" w:color="auto" w:fill="auto"/>
            <w:noWrap/>
            <w:tcMar>
              <w:left w:w="0" w:type="dxa"/>
              <w:right w:w="0" w:type="dxa"/>
            </w:tcMar>
            <w:vAlign w:val="bottom"/>
          </w:tcPr>
          <w:p w14:paraId="67121A34" w14:textId="77777777" w:rsidR="008A1EFF" w:rsidRPr="00EF0925" w:rsidRDefault="008A1EFF" w:rsidP="00EF0925">
            <w:pPr>
              <w:keepNext/>
              <w:rPr>
                <w:rFonts w:ascii="Arial" w:eastAsia="Arial" w:hAnsi="Arial" w:cs="Arial"/>
                <w:color w:val="000000"/>
                <w:sz w:val="18"/>
                <w:lang w:val="en-US" w:eastAsia="en-US"/>
              </w:rPr>
            </w:pPr>
          </w:p>
        </w:tc>
      </w:tr>
      <w:tr w:rsidR="008A1EFF" w:rsidRPr="00EF0925" w14:paraId="6E36F93E"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10215" w:type="dxa"/>
            <w:gridSpan w:val="20"/>
            <w:tcBorders>
              <w:top w:val="nil"/>
              <w:left w:val="nil"/>
              <w:bottom w:val="nil"/>
              <w:right w:val="nil"/>
              <w:tl2br w:val="nil"/>
              <w:tr2bl w:val="nil"/>
            </w:tcBorders>
            <w:shd w:val="clear" w:color="auto" w:fill="auto"/>
            <w:tcMar>
              <w:left w:w="40" w:type="dxa"/>
              <w:right w:w="40" w:type="dxa"/>
            </w:tcMar>
            <w:vAlign w:val="bottom"/>
          </w:tcPr>
          <w:p w14:paraId="37485D7B"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The condensed financial statements were approved on 3 August 2021 by the Board of Directors and are signed on its behalf by:</w:t>
            </w:r>
          </w:p>
        </w:tc>
      </w:tr>
      <w:tr w:rsidR="008A1EFF" w:rsidRPr="00EF0925" w14:paraId="570D1B06"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180" w:type="dxa"/>
            <w:gridSpan w:val="2"/>
            <w:tcBorders>
              <w:top w:val="nil"/>
              <w:left w:val="nil"/>
              <w:bottom w:val="nil"/>
              <w:right w:val="nil"/>
              <w:tl2br w:val="nil"/>
              <w:tr2bl w:val="nil"/>
            </w:tcBorders>
            <w:shd w:val="clear" w:color="auto" w:fill="auto"/>
            <w:tcMar>
              <w:left w:w="0" w:type="dxa"/>
              <w:right w:w="0" w:type="dxa"/>
            </w:tcMar>
            <w:vAlign w:val="bottom"/>
          </w:tcPr>
          <w:p w14:paraId="4E04BD41" w14:textId="77777777" w:rsidR="008A1EFF" w:rsidRPr="00EF0925" w:rsidRDefault="008A1EFF" w:rsidP="00EF0925">
            <w:pPr>
              <w:keepNext/>
              <w:rPr>
                <w:rFonts w:ascii="Arial" w:eastAsia="Arial" w:hAnsi="Arial" w:cs="Arial"/>
                <w:color w:val="000000"/>
                <w:sz w:val="18"/>
                <w:lang w:val="en-US" w:eastAsia="en-US"/>
              </w:rPr>
            </w:pPr>
          </w:p>
        </w:tc>
        <w:tc>
          <w:tcPr>
            <w:tcW w:w="6435" w:type="dxa"/>
            <w:gridSpan w:val="7"/>
            <w:tcBorders>
              <w:top w:val="nil"/>
              <w:left w:val="nil"/>
              <w:bottom w:val="nil"/>
              <w:right w:val="nil"/>
              <w:tl2br w:val="nil"/>
              <w:tr2bl w:val="nil"/>
            </w:tcBorders>
            <w:shd w:val="clear" w:color="auto" w:fill="auto"/>
            <w:tcMar>
              <w:left w:w="0" w:type="dxa"/>
              <w:right w:w="0" w:type="dxa"/>
            </w:tcMar>
            <w:vAlign w:val="bottom"/>
          </w:tcPr>
          <w:p w14:paraId="26DD38A9" w14:textId="77777777" w:rsidR="008A1EFF" w:rsidRPr="00EF0925" w:rsidRDefault="008A1EFF" w:rsidP="00EF0925">
            <w:pPr>
              <w:keepNext/>
              <w:rPr>
                <w:rFonts w:ascii="Arial" w:eastAsia="Arial" w:hAnsi="Arial" w:cs="Arial"/>
                <w:color w:val="000000"/>
                <w:sz w:val="18"/>
                <w:lang w:val="en-US" w:eastAsia="en-US"/>
              </w:rPr>
            </w:pPr>
          </w:p>
        </w:tc>
        <w:tc>
          <w:tcPr>
            <w:tcW w:w="900" w:type="dxa"/>
            <w:gridSpan w:val="3"/>
            <w:tcBorders>
              <w:top w:val="nil"/>
              <w:left w:val="nil"/>
              <w:bottom w:val="nil"/>
              <w:right w:val="nil"/>
              <w:tl2br w:val="nil"/>
              <w:tr2bl w:val="nil"/>
            </w:tcBorders>
            <w:shd w:val="clear" w:color="auto" w:fill="auto"/>
            <w:tcMar>
              <w:left w:w="0" w:type="dxa"/>
              <w:right w:w="0" w:type="dxa"/>
            </w:tcMar>
            <w:vAlign w:val="bottom"/>
          </w:tcPr>
          <w:p w14:paraId="0FD38144" w14:textId="77777777" w:rsidR="008A1EFF" w:rsidRPr="00EF0925" w:rsidRDefault="008A1EFF" w:rsidP="00EF0925">
            <w:pPr>
              <w:keepNext/>
              <w:rPr>
                <w:rFonts w:ascii="Arial" w:eastAsia="Arial" w:hAnsi="Arial" w:cs="Arial"/>
                <w:color w:val="000000"/>
                <w:sz w:val="18"/>
                <w:lang w:val="en-US" w:eastAsia="en-US"/>
              </w:rPr>
            </w:pPr>
          </w:p>
        </w:tc>
        <w:tc>
          <w:tcPr>
            <w:tcW w:w="1350" w:type="dxa"/>
            <w:gridSpan w:val="3"/>
            <w:tcBorders>
              <w:top w:val="nil"/>
              <w:left w:val="nil"/>
              <w:bottom w:val="nil"/>
              <w:right w:val="nil"/>
              <w:tl2br w:val="nil"/>
              <w:tr2bl w:val="nil"/>
            </w:tcBorders>
            <w:shd w:val="clear" w:color="auto" w:fill="auto"/>
            <w:tcMar>
              <w:left w:w="0" w:type="dxa"/>
              <w:right w:w="0" w:type="dxa"/>
            </w:tcMar>
            <w:vAlign w:val="bottom"/>
          </w:tcPr>
          <w:p w14:paraId="4012C753" w14:textId="77777777" w:rsidR="008A1EFF" w:rsidRPr="00EF0925" w:rsidRDefault="008A1EFF" w:rsidP="00EF0925">
            <w:pPr>
              <w:keepNext/>
              <w:rPr>
                <w:rFonts w:ascii="Arial" w:eastAsia="Arial" w:hAnsi="Arial" w:cs="Arial"/>
                <w:color w:val="000000"/>
                <w:sz w:val="18"/>
                <w:lang w:val="en-US" w:eastAsia="en-US"/>
              </w:rPr>
            </w:pPr>
          </w:p>
        </w:tc>
        <w:tc>
          <w:tcPr>
            <w:tcW w:w="1350" w:type="dxa"/>
            <w:gridSpan w:val="5"/>
            <w:tcBorders>
              <w:top w:val="nil"/>
              <w:left w:val="nil"/>
              <w:bottom w:val="nil"/>
              <w:right w:val="nil"/>
              <w:tl2br w:val="nil"/>
              <w:tr2bl w:val="nil"/>
            </w:tcBorders>
            <w:shd w:val="clear" w:color="auto" w:fill="auto"/>
            <w:tcMar>
              <w:left w:w="0" w:type="dxa"/>
              <w:right w:w="0" w:type="dxa"/>
            </w:tcMar>
            <w:vAlign w:val="bottom"/>
          </w:tcPr>
          <w:p w14:paraId="2B7588C8" w14:textId="77777777" w:rsidR="008A1EFF" w:rsidRPr="00EF0925" w:rsidRDefault="008A1EFF" w:rsidP="00EF0925">
            <w:pPr>
              <w:keepNext/>
              <w:rPr>
                <w:rFonts w:ascii="Arial" w:eastAsia="Arial" w:hAnsi="Arial" w:cs="Arial"/>
                <w:color w:val="000000"/>
                <w:sz w:val="18"/>
                <w:lang w:val="en-US" w:eastAsia="en-US"/>
              </w:rPr>
            </w:pPr>
          </w:p>
        </w:tc>
      </w:tr>
      <w:tr w:rsidR="008A1EFF" w:rsidRPr="00EF0925" w14:paraId="1594ADC7"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180" w:type="dxa"/>
            <w:gridSpan w:val="2"/>
            <w:tcBorders>
              <w:top w:val="nil"/>
              <w:left w:val="nil"/>
              <w:bottom w:val="nil"/>
              <w:right w:val="nil"/>
              <w:tl2br w:val="nil"/>
              <w:tr2bl w:val="nil"/>
            </w:tcBorders>
            <w:shd w:val="clear" w:color="auto" w:fill="auto"/>
            <w:tcMar>
              <w:left w:w="0" w:type="dxa"/>
              <w:right w:w="0" w:type="dxa"/>
            </w:tcMar>
            <w:vAlign w:val="bottom"/>
          </w:tcPr>
          <w:p w14:paraId="2CD2A220" w14:textId="77777777" w:rsidR="008A1EFF" w:rsidRPr="00EF0925" w:rsidRDefault="008A1EFF" w:rsidP="00EF0925">
            <w:pPr>
              <w:keepNext/>
              <w:rPr>
                <w:rFonts w:ascii="Arial" w:eastAsia="Arial" w:hAnsi="Arial" w:cs="Arial"/>
                <w:color w:val="000000"/>
                <w:sz w:val="18"/>
                <w:lang w:val="en-US" w:eastAsia="en-US"/>
              </w:rPr>
            </w:pPr>
          </w:p>
        </w:tc>
        <w:tc>
          <w:tcPr>
            <w:tcW w:w="6435" w:type="dxa"/>
            <w:gridSpan w:val="7"/>
            <w:tcBorders>
              <w:top w:val="nil"/>
              <w:left w:val="nil"/>
              <w:bottom w:val="nil"/>
              <w:right w:val="nil"/>
              <w:tl2br w:val="nil"/>
              <w:tr2bl w:val="nil"/>
            </w:tcBorders>
            <w:shd w:val="clear" w:color="auto" w:fill="auto"/>
            <w:tcMar>
              <w:left w:w="0" w:type="dxa"/>
              <w:right w:w="0" w:type="dxa"/>
            </w:tcMar>
            <w:vAlign w:val="bottom"/>
          </w:tcPr>
          <w:p w14:paraId="27A28383" w14:textId="77777777" w:rsidR="008A1EFF" w:rsidRPr="00EF0925" w:rsidRDefault="008A1EFF" w:rsidP="00EF0925">
            <w:pPr>
              <w:keepNext/>
              <w:rPr>
                <w:rFonts w:ascii="Arial" w:eastAsia="Arial" w:hAnsi="Arial" w:cs="Arial"/>
                <w:color w:val="000000"/>
                <w:sz w:val="18"/>
                <w:lang w:val="en-US" w:eastAsia="en-US"/>
              </w:rPr>
            </w:pPr>
          </w:p>
        </w:tc>
        <w:tc>
          <w:tcPr>
            <w:tcW w:w="900" w:type="dxa"/>
            <w:gridSpan w:val="3"/>
            <w:tcBorders>
              <w:top w:val="nil"/>
              <w:left w:val="nil"/>
              <w:bottom w:val="nil"/>
              <w:right w:val="nil"/>
              <w:tl2br w:val="nil"/>
              <w:tr2bl w:val="nil"/>
            </w:tcBorders>
            <w:shd w:val="clear" w:color="auto" w:fill="auto"/>
            <w:tcMar>
              <w:left w:w="0" w:type="dxa"/>
              <w:right w:w="0" w:type="dxa"/>
            </w:tcMar>
            <w:vAlign w:val="bottom"/>
          </w:tcPr>
          <w:p w14:paraId="209C02EC" w14:textId="77777777" w:rsidR="008A1EFF" w:rsidRPr="00EF0925" w:rsidRDefault="008A1EFF" w:rsidP="00EF0925">
            <w:pPr>
              <w:keepNext/>
              <w:rPr>
                <w:rFonts w:ascii="Arial" w:eastAsia="Arial" w:hAnsi="Arial" w:cs="Arial"/>
                <w:color w:val="000000"/>
                <w:sz w:val="18"/>
                <w:lang w:val="en-US" w:eastAsia="en-US"/>
              </w:rPr>
            </w:pPr>
          </w:p>
        </w:tc>
        <w:tc>
          <w:tcPr>
            <w:tcW w:w="1350" w:type="dxa"/>
            <w:gridSpan w:val="3"/>
            <w:tcBorders>
              <w:top w:val="nil"/>
              <w:left w:val="nil"/>
              <w:bottom w:val="nil"/>
              <w:right w:val="nil"/>
              <w:tl2br w:val="nil"/>
              <w:tr2bl w:val="nil"/>
            </w:tcBorders>
            <w:shd w:val="clear" w:color="auto" w:fill="auto"/>
            <w:tcMar>
              <w:left w:w="0" w:type="dxa"/>
              <w:right w:w="0" w:type="dxa"/>
            </w:tcMar>
            <w:vAlign w:val="bottom"/>
          </w:tcPr>
          <w:p w14:paraId="1C28D268" w14:textId="77777777" w:rsidR="008A1EFF" w:rsidRPr="00EF0925" w:rsidRDefault="008A1EFF" w:rsidP="00EF0925">
            <w:pPr>
              <w:keepNext/>
              <w:rPr>
                <w:rFonts w:ascii="Arial" w:eastAsia="Arial" w:hAnsi="Arial" w:cs="Arial"/>
                <w:color w:val="000000"/>
                <w:sz w:val="18"/>
                <w:lang w:val="en-US" w:eastAsia="en-US"/>
              </w:rPr>
            </w:pPr>
          </w:p>
        </w:tc>
        <w:tc>
          <w:tcPr>
            <w:tcW w:w="1350" w:type="dxa"/>
            <w:gridSpan w:val="5"/>
            <w:tcBorders>
              <w:top w:val="nil"/>
              <w:left w:val="nil"/>
              <w:bottom w:val="nil"/>
              <w:right w:val="nil"/>
              <w:tl2br w:val="nil"/>
              <w:tr2bl w:val="nil"/>
            </w:tcBorders>
            <w:shd w:val="clear" w:color="auto" w:fill="auto"/>
            <w:tcMar>
              <w:left w:w="0" w:type="dxa"/>
              <w:right w:w="0" w:type="dxa"/>
            </w:tcMar>
            <w:vAlign w:val="bottom"/>
          </w:tcPr>
          <w:p w14:paraId="651C9BDF" w14:textId="77777777" w:rsidR="008A1EFF" w:rsidRPr="00EF0925" w:rsidRDefault="008A1EFF" w:rsidP="00EF0925">
            <w:pPr>
              <w:keepNext/>
              <w:rPr>
                <w:rFonts w:ascii="Arial" w:eastAsia="Arial" w:hAnsi="Arial" w:cs="Arial"/>
                <w:color w:val="000000"/>
                <w:sz w:val="18"/>
                <w:lang w:val="en-US" w:eastAsia="en-US"/>
              </w:rPr>
            </w:pPr>
          </w:p>
        </w:tc>
      </w:tr>
      <w:tr w:rsidR="008A1EFF" w:rsidRPr="00EF0925" w14:paraId="61C44DFA"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180" w:type="dxa"/>
            <w:gridSpan w:val="2"/>
            <w:tcBorders>
              <w:top w:val="nil"/>
              <w:left w:val="nil"/>
              <w:bottom w:val="nil"/>
              <w:right w:val="nil"/>
              <w:tl2br w:val="nil"/>
              <w:tr2bl w:val="nil"/>
            </w:tcBorders>
            <w:shd w:val="clear" w:color="auto" w:fill="auto"/>
            <w:noWrap/>
            <w:tcMar>
              <w:left w:w="0" w:type="dxa"/>
              <w:right w:w="0" w:type="dxa"/>
            </w:tcMar>
            <w:vAlign w:val="bottom"/>
          </w:tcPr>
          <w:p w14:paraId="03DB7720" w14:textId="77777777" w:rsidR="008A1EFF" w:rsidRPr="00EF0925" w:rsidRDefault="008A1EFF" w:rsidP="00EF0925">
            <w:pPr>
              <w:keepNext/>
              <w:rPr>
                <w:rFonts w:ascii="Arial" w:eastAsia="Arial" w:hAnsi="Arial" w:cs="Arial"/>
                <w:color w:val="000000"/>
                <w:sz w:val="18"/>
                <w:lang w:val="en-US" w:eastAsia="en-US"/>
              </w:rPr>
            </w:pPr>
          </w:p>
        </w:tc>
        <w:tc>
          <w:tcPr>
            <w:tcW w:w="6435" w:type="dxa"/>
            <w:gridSpan w:val="7"/>
            <w:tcBorders>
              <w:top w:val="nil"/>
              <w:left w:val="nil"/>
              <w:bottom w:val="nil"/>
              <w:right w:val="nil"/>
              <w:tl2br w:val="nil"/>
              <w:tr2bl w:val="nil"/>
            </w:tcBorders>
            <w:shd w:val="clear" w:color="auto" w:fill="auto"/>
            <w:noWrap/>
            <w:tcMar>
              <w:left w:w="0" w:type="dxa"/>
              <w:right w:w="0" w:type="dxa"/>
            </w:tcMar>
            <w:vAlign w:val="bottom"/>
          </w:tcPr>
          <w:p w14:paraId="1575B336" w14:textId="77777777" w:rsidR="008A1EFF" w:rsidRPr="00EF0925" w:rsidRDefault="008A1EFF" w:rsidP="00EF0925">
            <w:pPr>
              <w:keepNext/>
              <w:rPr>
                <w:rFonts w:ascii="Arial" w:eastAsia="Arial" w:hAnsi="Arial" w:cs="Arial"/>
                <w:color w:val="000000"/>
                <w:sz w:val="18"/>
                <w:lang w:val="en-US" w:eastAsia="en-US"/>
              </w:rPr>
            </w:pPr>
          </w:p>
        </w:tc>
        <w:tc>
          <w:tcPr>
            <w:tcW w:w="900" w:type="dxa"/>
            <w:gridSpan w:val="3"/>
            <w:tcBorders>
              <w:top w:val="nil"/>
              <w:left w:val="nil"/>
              <w:bottom w:val="nil"/>
              <w:right w:val="nil"/>
              <w:tl2br w:val="nil"/>
              <w:tr2bl w:val="nil"/>
            </w:tcBorders>
            <w:shd w:val="clear" w:color="auto" w:fill="auto"/>
            <w:noWrap/>
            <w:tcMar>
              <w:left w:w="0" w:type="dxa"/>
              <w:right w:w="0" w:type="dxa"/>
            </w:tcMar>
            <w:vAlign w:val="bottom"/>
          </w:tcPr>
          <w:p w14:paraId="5F68D503" w14:textId="77777777" w:rsidR="008A1EFF" w:rsidRPr="00EF0925" w:rsidRDefault="008A1EFF" w:rsidP="00EF0925">
            <w:pPr>
              <w:keepNext/>
              <w:jc w:val="right"/>
              <w:rPr>
                <w:rFonts w:ascii="Arial" w:eastAsia="Arial" w:hAnsi="Arial" w:cs="Arial"/>
                <w:color w:val="000000"/>
                <w:sz w:val="18"/>
                <w:lang w:val="en-US" w:eastAsia="en-US"/>
              </w:rPr>
            </w:pPr>
          </w:p>
        </w:tc>
        <w:tc>
          <w:tcPr>
            <w:tcW w:w="1350" w:type="dxa"/>
            <w:gridSpan w:val="3"/>
            <w:tcBorders>
              <w:top w:val="nil"/>
              <w:left w:val="nil"/>
              <w:bottom w:val="nil"/>
              <w:right w:val="nil"/>
              <w:tl2br w:val="nil"/>
              <w:tr2bl w:val="nil"/>
            </w:tcBorders>
            <w:shd w:val="clear" w:color="auto" w:fill="auto"/>
            <w:noWrap/>
            <w:tcMar>
              <w:left w:w="0" w:type="dxa"/>
              <w:right w:w="0" w:type="dxa"/>
            </w:tcMar>
            <w:vAlign w:val="bottom"/>
          </w:tcPr>
          <w:p w14:paraId="53C0CF59" w14:textId="77777777" w:rsidR="008A1EFF" w:rsidRPr="00EF0925" w:rsidRDefault="008A1EFF" w:rsidP="00EF0925">
            <w:pPr>
              <w:keepNext/>
              <w:jc w:val="right"/>
              <w:rPr>
                <w:rFonts w:ascii="Arial" w:eastAsia="Arial" w:hAnsi="Arial" w:cs="Arial"/>
                <w:color w:val="000000"/>
                <w:sz w:val="18"/>
                <w:lang w:val="en-US" w:eastAsia="en-US"/>
              </w:rPr>
            </w:pPr>
          </w:p>
        </w:tc>
        <w:tc>
          <w:tcPr>
            <w:tcW w:w="1350" w:type="dxa"/>
            <w:gridSpan w:val="5"/>
            <w:tcBorders>
              <w:top w:val="nil"/>
              <w:left w:val="nil"/>
              <w:bottom w:val="nil"/>
              <w:right w:val="nil"/>
              <w:tl2br w:val="nil"/>
              <w:tr2bl w:val="nil"/>
            </w:tcBorders>
            <w:shd w:val="clear" w:color="auto" w:fill="auto"/>
            <w:noWrap/>
            <w:tcMar>
              <w:left w:w="0" w:type="dxa"/>
              <w:right w:w="0" w:type="dxa"/>
            </w:tcMar>
            <w:vAlign w:val="bottom"/>
          </w:tcPr>
          <w:p w14:paraId="26DF5B75" w14:textId="77777777" w:rsidR="008A1EFF" w:rsidRPr="00EF0925" w:rsidRDefault="008A1EFF" w:rsidP="00EF0925">
            <w:pPr>
              <w:keepNext/>
              <w:rPr>
                <w:rFonts w:ascii="Arial" w:eastAsia="Arial" w:hAnsi="Arial" w:cs="Arial"/>
                <w:color w:val="000000"/>
                <w:sz w:val="18"/>
                <w:lang w:val="en-US" w:eastAsia="en-US"/>
              </w:rPr>
            </w:pPr>
          </w:p>
        </w:tc>
      </w:tr>
      <w:tr w:rsidR="008A1EFF" w:rsidRPr="00EF0925" w14:paraId="17944694"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10215" w:type="dxa"/>
            <w:gridSpan w:val="20"/>
            <w:tcBorders>
              <w:top w:val="nil"/>
              <w:left w:val="nil"/>
              <w:bottom w:val="nil"/>
              <w:right w:val="nil"/>
              <w:tl2br w:val="nil"/>
              <w:tr2bl w:val="nil"/>
            </w:tcBorders>
            <w:shd w:val="clear" w:color="auto" w:fill="auto"/>
            <w:tcMar>
              <w:left w:w="40" w:type="dxa"/>
              <w:right w:w="40" w:type="dxa"/>
            </w:tcMar>
            <w:vAlign w:val="bottom"/>
          </w:tcPr>
          <w:p w14:paraId="42F04BAF"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Charlotte Jones</w:t>
            </w:r>
          </w:p>
        </w:tc>
      </w:tr>
      <w:tr w:rsidR="008A1EFF" w:rsidRPr="00EF0925" w14:paraId="59C22960"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10215" w:type="dxa"/>
            <w:gridSpan w:val="20"/>
            <w:tcBorders>
              <w:top w:val="nil"/>
              <w:left w:val="nil"/>
              <w:bottom w:val="nil"/>
              <w:right w:val="nil"/>
              <w:tl2br w:val="nil"/>
              <w:tr2bl w:val="nil"/>
            </w:tcBorders>
            <w:shd w:val="clear" w:color="auto" w:fill="auto"/>
            <w:tcMar>
              <w:left w:w="40" w:type="dxa"/>
              <w:right w:w="40" w:type="dxa"/>
            </w:tcMar>
            <w:vAlign w:val="bottom"/>
          </w:tcPr>
          <w:p w14:paraId="2E64529D"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Group Chief Financial Officer</w:t>
            </w:r>
          </w:p>
        </w:tc>
      </w:tr>
      <w:tr w:rsidR="008A1EFF" w:rsidRPr="00EF0925" w14:paraId="688F50EF" w14:textId="77777777" w:rsidTr="00D429A0">
        <w:trPr>
          <w:gridAfter w:val="1"/>
          <w:wAfter w:w="30" w:type="dxa"/>
          <w:cantSplit/>
          <w:trHeight w:hRule="exact" w:val="300"/>
        </w:trPr>
        <w:tc>
          <w:tcPr>
            <w:tcW w:w="10215" w:type="dxa"/>
            <w:gridSpan w:val="19"/>
            <w:tcBorders>
              <w:top w:val="nil"/>
              <w:left w:val="nil"/>
              <w:bottom w:val="nil"/>
              <w:right w:val="nil"/>
              <w:tl2br w:val="nil"/>
              <w:tr2bl w:val="nil"/>
            </w:tcBorders>
            <w:shd w:val="clear" w:color="auto" w:fill="auto"/>
            <w:noWrap/>
            <w:tcMar>
              <w:left w:w="72" w:type="dxa"/>
              <w:right w:w="72" w:type="dxa"/>
            </w:tcMar>
            <w:vAlign w:val="bottom"/>
          </w:tcPr>
          <w:p w14:paraId="08BA27A3" w14:textId="77777777" w:rsidR="008A1EFF" w:rsidRPr="00EF0925" w:rsidRDefault="00D429A0" w:rsidP="00EF0925">
            <w:pPr>
              <w:keepNext/>
              <w:pageBreakBefore/>
              <w:rPr>
                <w:rFonts w:ascii="Arial" w:eastAsia="Arial" w:hAnsi="Arial" w:cs="Arial"/>
                <w:b/>
                <w:color w:val="000000"/>
                <w:sz w:val="22"/>
                <w:lang w:val="en-US" w:eastAsia="en-US"/>
              </w:rPr>
            </w:pPr>
            <w:r w:rsidRPr="00EF0925">
              <w:rPr>
                <w:rFonts w:ascii="Arial" w:eastAsia="Arial" w:hAnsi="Arial" w:cs="Arial"/>
                <w:b/>
                <w:color w:val="000000"/>
                <w:sz w:val="22"/>
                <w:lang w:val="en-US" w:eastAsia="en-US"/>
              </w:rPr>
              <w:lastRenderedPageBreak/>
              <w:t>CONDENSED CONSOLIDATED STATEMENT OF CASH FLOWS</w:t>
            </w:r>
          </w:p>
        </w:tc>
      </w:tr>
      <w:tr w:rsidR="008A1EFF" w:rsidRPr="00EF0925" w14:paraId="4E889C31"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cantSplit/>
          <w:trHeight w:hRule="exact" w:val="300"/>
        </w:trPr>
        <w:tc>
          <w:tcPr>
            <w:tcW w:w="10215" w:type="dxa"/>
            <w:gridSpan w:val="19"/>
            <w:tcBorders>
              <w:top w:val="nil"/>
              <w:left w:val="nil"/>
              <w:bottom w:val="nil"/>
              <w:right w:val="nil"/>
              <w:tl2br w:val="nil"/>
              <w:tr2bl w:val="nil"/>
            </w:tcBorders>
            <w:shd w:val="clear" w:color="auto" w:fill="auto"/>
            <w:noWrap/>
            <w:tcMar>
              <w:left w:w="72" w:type="dxa"/>
              <w:right w:w="72" w:type="dxa"/>
            </w:tcMar>
            <w:vAlign w:val="bottom"/>
          </w:tcPr>
          <w:p w14:paraId="5D20CDEB" w14:textId="77777777" w:rsidR="008A1EFF" w:rsidRPr="00EF0925" w:rsidRDefault="00D429A0" w:rsidP="00EF0925">
            <w:pPr>
              <w:keepNext/>
              <w:rPr>
                <w:rFonts w:ascii="Arial" w:eastAsia="Arial" w:hAnsi="Arial" w:cs="Arial"/>
                <w:b/>
                <w:color w:val="000000"/>
                <w:sz w:val="22"/>
                <w:lang w:val="en-US" w:eastAsia="en-US"/>
              </w:rPr>
            </w:pPr>
            <w:r w:rsidRPr="00EF0925">
              <w:rPr>
                <w:rFonts w:ascii="Arial" w:eastAsia="Arial" w:hAnsi="Arial" w:cs="Arial"/>
                <w:b/>
                <w:color w:val="000000"/>
                <w:sz w:val="22"/>
                <w:lang w:val="en-US" w:eastAsia="en-US"/>
              </w:rPr>
              <w:t>STATUTORY BASIS</w:t>
            </w:r>
          </w:p>
        </w:tc>
      </w:tr>
      <w:tr w:rsidR="008A1EFF" w:rsidRPr="00EF0925" w14:paraId="5DD64A8B"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cantSplit/>
          <w:trHeight w:val="255"/>
        </w:trPr>
        <w:tc>
          <w:tcPr>
            <w:tcW w:w="6975" w:type="dxa"/>
            <w:gridSpan w:val="11"/>
            <w:tcBorders>
              <w:top w:val="nil"/>
              <w:left w:val="nil"/>
              <w:bottom w:val="nil"/>
              <w:right w:val="nil"/>
              <w:tl2br w:val="nil"/>
              <w:tr2bl w:val="nil"/>
            </w:tcBorders>
            <w:shd w:val="clear" w:color="auto" w:fill="auto"/>
            <w:tcMar>
              <w:left w:w="72" w:type="dxa"/>
              <w:right w:w="72" w:type="dxa"/>
            </w:tcMar>
            <w:vAlign w:val="bottom"/>
          </w:tcPr>
          <w:p w14:paraId="69DCEC40"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 xml:space="preserve">For the </w:t>
            </w:r>
            <w:proofErr w:type="gramStart"/>
            <w:r w:rsidRPr="00EF0925">
              <w:rPr>
                <w:rFonts w:ascii="Arial" w:eastAsia="Arial" w:hAnsi="Arial" w:cs="Arial"/>
                <w:b/>
                <w:color w:val="000000"/>
                <w:sz w:val="18"/>
                <w:lang w:val="en-US" w:eastAsia="en-US"/>
              </w:rPr>
              <w:t>6 month</w:t>
            </w:r>
            <w:proofErr w:type="gramEnd"/>
            <w:r w:rsidRPr="00EF0925">
              <w:rPr>
                <w:rFonts w:ascii="Arial" w:eastAsia="Arial" w:hAnsi="Arial" w:cs="Arial"/>
                <w:b/>
                <w:color w:val="000000"/>
                <w:sz w:val="18"/>
                <w:lang w:val="en-US" w:eastAsia="en-US"/>
              </w:rPr>
              <w:t xml:space="preserve"> period ended 30 June 2021</w:t>
            </w:r>
          </w:p>
        </w:tc>
        <w:tc>
          <w:tcPr>
            <w:tcW w:w="960" w:type="dxa"/>
            <w:gridSpan w:val="2"/>
            <w:tcBorders>
              <w:top w:val="nil"/>
              <w:left w:val="nil"/>
              <w:bottom w:val="nil"/>
              <w:right w:val="nil"/>
              <w:tl2br w:val="nil"/>
              <w:tr2bl w:val="nil"/>
            </w:tcBorders>
            <w:shd w:val="clear" w:color="auto" w:fill="auto"/>
            <w:noWrap/>
            <w:tcMar>
              <w:left w:w="0" w:type="dxa"/>
              <w:right w:w="0" w:type="dxa"/>
            </w:tcMar>
            <w:vAlign w:val="bottom"/>
          </w:tcPr>
          <w:p w14:paraId="5B603508" w14:textId="77777777" w:rsidR="008A1EFF" w:rsidRPr="00EF0925" w:rsidRDefault="008A1EFF" w:rsidP="00EF0925">
            <w:pPr>
              <w:keepNext/>
              <w:rPr>
                <w:rFonts w:ascii="Arial" w:eastAsia="Arial" w:hAnsi="Arial" w:cs="Arial"/>
                <w:b/>
                <w:color w:val="000000"/>
                <w:sz w:val="18"/>
                <w:lang w:val="en-US" w:eastAsia="en-US"/>
              </w:rPr>
            </w:pPr>
          </w:p>
        </w:tc>
        <w:tc>
          <w:tcPr>
            <w:tcW w:w="1140" w:type="dxa"/>
            <w:gridSpan w:val="4"/>
            <w:tcBorders>
              <w:top w:val="nil"/>
              <w:left w:val="nil"/>
              <w:bottom w:val="nil"/>
              <w:right w:val="nil"/>
              <w:tl2br w:val="nil"/>
              <w:tr2bl w:val="nil"/>
            </w:tcBorders>
            <w:shd w:val="clear" w:color="auto" w:fill="auto"/>
            <w:noWrap/>
            <w:tcMar>
              <w:left w:w="0" w:type="dxa"/>
              <w:right w:w="0" w:type="dxa"/>
            </w:tcMar>
            <w:vAlign w:val="bottom"/>
          </w:tcPr>
          <w:p w14:paraId="14DF4F52" w14:textId="77777777" w:rsidR="008A1EFF" w:rsidRPr="00EF0925" w:rsidRDefault="008A1EFF" w:rsidP="00EF0925">
            <w:pPr>
              <w:keepNext/>
              <w:jc w:val="right"/>
              <w:rPr>
                <w:rFonts w:ascii="Arial" w:eastAsia="Arial" w:hAnsi="Arial" w:cs="Arial"/>
                <w:b/>
                <w:color w:val="000000"/>
                <w:sz w:val="14"/>
                <w:lang w:val="en-US" w:eastAsia="en-US"/>
              </w:rPr>
            </w:pPr>
          </w:p>
        </w:tc>
        <w:tc>
          <w:tcPr>
            <w:tcW w:w="1140" w:type="dxa"/>
            <w:gridSpan w:val="2"/>
            <w:tcBorders>
              <w:top w:val="nil"/>
              <w:left w:val="nil"/>
              <w:bottom w:val="nil"/>
              <w:right w:val="nil"/>
              <w:tl2br w:val="nil"/>
              <w:tr2bl w:val="nil"/>
            </w:tcBorders>
            <w:shd w:val="clear" w:color="auto" w:fill="auto"/>
            <w:noWrap/>
            <w:tcMar>
              <w:left w:w="0" w:type="dxa"/>
              <w:right w:w="0" w:type="dxa"/>
            </w:tcMar>
            <w:vAlign w:val="bottom"/>
          </w:tcPr>
          <w:p w14:paraId="55F2C757" w14:textId="77777777" w:rsidR="008A1EFF" w:rsidRPr="00EF0925" w:rsidRDefault="008A1EFF" w:rsidP="00EF0925">
            <w:pPr>
              <w:keepNext/>
              <w:jc w:val="right"/>
              <w:rPr>
                <w:rFonts w:ascii="Arial" w:eastAsia="Arial" w:hAnsi="Arial" w:cs="Arial"/>
                <w:color w:val="000000"/>
                <w:sz w:val="14"/>
                <w:lang w:val="en-US" w:eastAsia="en-US"/>
              </w:rPr>
            </w:pPr>
          </w:p>
        </w:tc>
      </w:tr>
      <w:tr w:rsidR="008A1EFF" w:rsidRPr="00EF0925" w14:paraId="3F539974"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cantSplit/>
          <w:trHeight w:val="255"/>
        </w:trPr>
        <w:tc>
          <w:tcPr>
            <w:tcW w:w="180" w:type="dxa"/>
            <w:gridSpan w:val="2"/>
            <w:tcBorders>
              <w:top w:val="nil"/>
              <w:left w:val="nil"/>
              <w:bottom w:val="nil"/>
              <w:right w:val="nil"/>
              <w:tl2br w:val="nil"/>
              <w:tr2bl w:val="nil"/>
            </w:tcBorders>
            <w:shd w:val="clear" w:color="auto" w:fill="auto"/>
            <w:tcMar>
              <w:left w:w="0" w:type="dxa"/>
              <w:right w:w="0" w:type="dxa"/>
            </w:tcMar>
            <w:vAlign w:val="bottom"/>
          </w:tcPr>
          <w:p w14:paraId="00F68C98" w14:textId="77777777" w:rsidR="008A1EFF" w:rsidRPr="00EF0925" w:rsidRDefault="008A1EFF" w:rsidP="00EF0925">
            <w:pPr>
              <w:keepNext/>
              <w:rPr>
                <w:rFonts w:ascii="Arial" w:eastAsia="Arial" w:hAnsi="Arial" w:cs="Arial"/>
                <w:b/>
                <w:color w:val="000000"/>
                <w:sz w:val="18"/>
                <w:lang w:val="en-US" w:eastAsia="en-US"/>
              </w:rPr>
            </w:pPr>
          </w:p>
        </w:tc>
        <w:tc>
          <w:tcPr>
            <w:tcW w:w="6795" w:type="dxa"/>
            <w:gridSpan w:val="9"/>
            <w:tcBorders>
              <w:top w:val="nil"/>
              <w:left w:val="nil"/>
              <w:bottom w:val="nil"/>
              <w:right w:val="nil"/>
              <w:tl2br w:val="nil"/>
              <w:tr2bl w:val="nil"/>
            </w:tcBorders>
            <w:shd w:val="clear" w:color="auto" w:fill="auto"/>
            <w:tcMar>
              <w:left w:w="0" w:type="dxa"/>
              <w:right w:w="0" w:type="dxa"/>
            </w:tcMar>
            <w:vAlign w:val="bottom"/>
          </w:tcPr>
          <w:p w14:paraId="0D7C4B62" w14:textId="77777777" w:rsidR="008A1EFF" w:rsidRPr="00EF0925" w:rsidRDefault="008A1EFF" w:rsidP="00EF0925">
            <w:pPr>
              <w:keepNext/>
              <w:rPr>
                <w:rFonts w:ascii="Arial" w:eastAsia="Arial" w:hAnsi="Arial" w:cs="Arial"/>
                <w:color w:val="000000"/>
                <w:sz w:val="20"/>
                <w:lang w:val="en-US" w:eastAsia="en-US"/>
              </w:rPr>
            </w:pPr>
          </w:p>
        </w:tc>
        <w:tc>
          <w:tcPr>
            <w:tcW w:w="960" w:type="dxa"/>
            <w:gridSpan w:val="2"/>
            <w:tcBorders>
              <w:top w:val="nil"/>
              <w:left w:val="nil"/>
              <w:bottom w:val="nil"/>
              <w:right w:val="nil"/>
              <w:tl2br w:val="nil"/>
              <w:tr2bl w:val="nil"/>
            </w:tcBorders>
            <w:shd w:val="clear" w:color="auto" w:fill="auto"/>
            <w:noWrap/>
            <w:tcMar>
              <w:left w:w="0" w:type="dxa"/>
              <w:right w:w="0" w:type="dxa"/>
            </w:tcMar>
            <w:vAlign w:val="bottom"/>
          </w:tcPr>
          <w:p w14:paraId="7464AFDD" w14:textId="77777777" w:rsidR="008A1EFF" w:rsidRPr="00EF0925" w:rsidRDefault="008A1EFF" w:rsidP="00EF0925">
            <w:pPr>
              <w:keepNext/>
              <w:rPr>
                <w:rFonts w:ascii="Arial" w:eastAsia="Arial" w:hAnsi="Arial" w:cs="Arial"/>
                <w:b/>
                <w:color w:val="000000"/>
                <w:sz w:val="14"/>
                <w:lang w:val="en-US" w:eastAsia="en-US"/>
              </w:rPr>
            </w:pPr>
          </w:p>
        </w:tc>
        <w:tc>
          <w:tcPr>
            <w:tcW w:w="1140" w:type="dxa"/>
            <w:gridSpan w:val="4"/>
            <w:tcBorders>
              <w:top w:val="nil"/>
              <w:left w:val="nil"/>
              <w:bottom w:val="nil"/>
              <w:right w:val="nil"/>
              <w:tl2br w:val="nil"/>
              <w:tr2bl w:val="nil"/>
            </w:tcBorders>
            <w:shd w:val="clear" w:color="auto" w:fill="auto"/>
            <w:noWrap/>
            <w:tcMar>
              <w:left w:w="72" w:type="dxa"/>
              <w:right w:w="72" w:type="dxa"/>
            </w:tcMar>
            <w:vAlign w:val="bottom"/>
          </w:tcPr>
          <w:p w14:paraId="55BB9EA4"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(Unaudited)</w:t>
            </w:r>
          </w:p>
        </w:tc>
        <w:tc>
          <w:tcPr>
            <w:tcW w:w="1140" w:type="dxa"/>
            <w:gridSpan w:val="2"/>
            <w:tcBorders>
              <w:top w:val="nil"/>
              <w:left w:val="nil"/>
              <w:bottom w:val="nil"/>
              <w:right w:val="nil"/>
              <w:tl2br w:val="nil"/>
              <w:tr2bl w:val="nil"/>
            </w:tcBorders>
            <w:shd w:val="clear" w:color="auto" w:fill="auto"/>
            <w:noWrap/>
            <w:tcMar>
              <w:left w:w="72" w:type="dxa"/>
              <w:right w:w="72" w:type="dxa"/>
            </w:tcMar>
            <w:vAlign w:val="bottom"/>
          </w:tcPr>
          <w:p w14:paraId="19C1EAA6"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(Unaudited)</w:t>
            </w:r>
          </w:p>
        </w:tc>
      </w:tr>
      <w:tr w:rsidR="008A1EFF" w:rsidRPr="00EF0925" w14:paraId="048FF059"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cantSplit/>
          <w:trHeight w:hRule="exact" w:val="255"/>
        </w:trPr>
        <w:tc>
          <w:tcPr>
            <w:tcW w:w="180" w:type="dxa"/>
            <w:gridSpan w:val="2"/>
            <w:tcBorders>
              <w:top w:val="nil"/>
              <w:left w:val="nil"/>
              <w:bottom w:val="nil"/>
              <w:right w:val="nil"/>
              <w:tl2br w:val="nil"/>
              <w:tr2bl w:val="nil"/>
            </w:tcBorders>
            <w:shd w:val="clear" w:color="auto" w:fill="auto"/>
            <w:noWrap/>
            <w:tcMar>
              <w:left w:w="0" w:type="dxa"/>
              <w:right w:w="0" w:type="dxa"/>
            </w:tcMar>
            <w:vAlign w:val="bottom"/>
          </w:tcPr>
          <w:p w14:paraId="0532C4FF" w14:textId="77777777" w:rsidR="008A1EFF" w:rsidRPr="00EF0925" w:rsidRDefault="008A1EFF" w:rsidP="00EF0925">
            <w:pPr>
              <w:keepNext/>
              <w:jc w:val="right"/>
              <w:rPr>
                <w:rFonts w:ascii="Arial" w:eastAsia="Arial" w:hAnsi="Arial" w:cs="Arial"/>
                <w:color w:val="000000"/>
                <w:sz w:val="12"/>
                <w:lang w:val="en-US" w:eastAsia="en-US"/>
              </w:rPr>
            </w:pPr>
          </w:p>
        </w:tc>
        <w:tc>
          <w:tcPr>
            <w:tcW w:w="6795" w:type="dxa"/>
            <w:gridSpan w:val="9"/>
            <w:tcBorders>
              <w:top w:val="nil"/>
              <w:left w:val="nil"/>
              <w:bottom w:val="nil"/>
              <w:right w:val="nil"/>
              <w:tl2br w:val="nil"/>
              <w:tr2bl w:val="nil"/>
            </w:tcBorders>
            <w:shd w:val="clear" w:color="auto" w:fill="auto"/>
            <w:noWrap/>
            <w:tcMar>
              <w:left w:w="0" w:type="dxa"/>
              <w:right w:w="0" w:type="dxa"/>
            </w:tcMar>
            <w:vAlign w:val="bottom"/>
          </w:tcPr>
          <w:p w14:paraId="07BC138D" w14:textId="77777777" w:rsidR="008A1EFF" w:rsidRPr="00EF0925" w:rsidRDefault="008A1EFF" w:rsidP="00EF0925">
            <w:pPr>
              <w:keepNext/>
              <w:jc w:val="right"/>
              <w:rPr>
                <w:rFonts w:ascii="Arial" w:eastAsia="Arial" w:hAnsi="Arial" w:cs="Arial"/>
                <w:color w:val="000000"/>
                <w:sz w:val="12"/>
                <w:lang w:val="en-US" w:eastAsia="en-US"/>
              </w:rPr>
            </w:pPr>
          </w:p>
        </w:tc>
        <w:tc>
          <w:tcPr>
            <w:tcW w:w="960" w:type="dxa"/>
            <w:gridSpan w:val="2"/>
            <w:tcBorders>
              <w:top w:val="nil"/>
              <w:left w:val="nil"/>
              <w:bottom w:val="nil"/>
              <w:right w:val="nil"/>
              <w:tl2br w:val="nil"/>
              <w:tr2bl w:val="nil"/>
            </w:tcBorders>
            <w:shd w:val="clear" w:color="auto" w:fill="auto"/>
            <w:noWrap/>
            <w:tcMar>
              <w:left w:w="0" w:type="dxa"/>
              <w:right w:w="0" w:type="dxa"/>
            </w:tcMar>
            <w:vAlign w:val="bottom"/>
          </w:tcPr>
          <w:p w14:paraId="5546C271" w14:textId="77777777" w:rsidR="008A1EFF" w:rsidRPr="00EF0925" w:rsidRDefault="008A1EFF" w:rsidP="00EF0925">
            <w:pPr>
              <w:keepNext/>
              <w:jc w:val="right"/>
              <w:rPr>
                <w:rFonts w:ascii="Arial" w:eastAsia="Arial" w:hAnsi="Arial" w:cs="Arial"/>
                <w:color w:val="000000"/>
                <w:sz w:val="14"/>
                <w:lang w:val="en-US" w:eastAsia="en-US"/>
              </w:rPr>
            </w:pPr>
          </w:p>
        </w:tc>
        <w:tc>
          <w:tcPr>
            <w:tcW w:w="1140" w:type="dxa"/>
            <w:gridSpan w:val="4"/>
            <w:tcBorders>
              <w:top w:val="nil"/>
              <w:left w:val="nil"/>
              <w:bottom w:val="nil"/>
              <w:right w:val="nil"/>
              <w:tl2br w:val="nil"/>
              <w:tr2bl w:val="nil"/>
            </w:tcBorders>
            <w:shd w:val="clear" w:color="auto" w:fill="auto"/>
            <w:noWrap/>
            <w:tcMar>
              <w:left w:w="72" w:type="dxa"/>
              <w:right w:w="72" w:type="dxa"/>
            </w:tcMar>
            <w:vAlign w:val="bottom"/>
          </w:tcPr>
          <w:p w14:paraId="169E4810"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6 months</w:t>
            </w:r>
          </w:p>
        </w:tc>
        <w:tc>
          <w:tcPr>
            <w:tcW w:w="1140" w:type="dxa"/>
            <w:gridSpan w:val="2"/>
            <w:tcBorders>
              <w:top w:val="nil"/>
              <w:left w:val="nil"/>
              <w:bottom w:val="nil"/>
              <w:right w:val="nil"/>
              <w:tl2br w:val="nil"/>
              <w:tr2bl w:val="nil"/>
            </w:tcBorders>
            <w:shd w:val="clear" w:color="auto" w:fill="auto"/>
            <w:noWrap/>
            <w:tcMar>
              <w:left w:w="72" w:type="dxa"/>
              <w:right w:w="72" w:type="dxa"/>
            </w:tcMar>
            <w:vAlign w:val="bottom"/>
          </w:tcPr>
          <w:p w14:paraId="513F4D93"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6 months</w:t>
            </w:r>
          </w:p>
        </w:tc>
      </w:tr>
      <w:tr w:rsidR="008A1EFF" w:rsidRPr="00EF0925" w14:paraId="1E5125DE"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cantSplit/>
          <w:trHeight w:hRule="exact" w:val="255"/>
        </w:trPr>
        <w:tc>
          <w:tcPr>
            <w:tcW w:w="180" w:type="dxa"/>
            <w:gridSpan w:val="2"/>
            <w:tcBorders>
              <w:top w:val="nil"/>
              <w:left w:val="nil"/>
              <w:bottom w:val="nil"/>
              <w:right w:val="nil"/>
              <w:tl2br w:val="nil"/>
              <w:tr2bl w:val="nil"/>
            </w:tcBorders>
            <w:shd w:val="clear" w:color="auto" w:fill="auto"/>
            <w:noWrap/>
            <w:tcMar>
              <w:left w:w="0" w:type="dxa"/>
              <w:right w:w="0" w:type="dxa"/>
            </w:tcMar>
            <w:vAlign w:val="bottom"/>
          </w:tcPr>
          <w:p w14:paraId="2104480C" w14:textId="77777777" w:rsidR="008A1EFF" w:rsidRPr="00EF0925" w:rsidRDefault="008A1EFF" w:rsidP="00EF0925">
            <w:pPr>
              <w:keepNext/>
              <w:jc w:val="right"/>
              <w:rPr>
                <w:rFonts w:ascii="Arial" w:eastAsia="Arial" w:hAnsi="Arial" w:cs="Arial"/>
                <w:color w:val="000000"/>
                <w:sz w:val="12"/>
                <w:lang w:val="en-US" w:eastAsia="en-US"/>
              </w:rPr>
            </w:pPr>
          </w:p>
        </w:tc>
        <w:tc>
          <w:tcPr>
            <w:tcW w:w="6795" w:type="dxa"/>
            <w:gridSpan w:val="9"/>
            <w:tcBorders>
              <w:top w:val="nil"/>
              <w:left w:val="nil"/>
              <w:bottom w:val="nil"/>
              <w:right w:val="nil"/>
              <w:tl2br w:val="nil"/>
              <w:tr2bl w:val="nil"/>
            </w:tcBorders>
            <w:shd w:val="clear" w:color="auto" w:fill="auto"/>
            <w:noWrap/>
            <w:tcMar>
              <w:left w:w="0" w:type="dxa"/>
              <w:right w:w="0" w:type="dxa"/>
            </w:tcMar>
            <w:vAlign w:val="bottom"/>
          </w:tcPr>
          <w:p w14:paraId="3C4CB34D" w14:textId="77777777" w:rsidR="008A1EFF" w:rsidRPr="00EF0925" w:rsidRDefault="008A1EFF" w:rsidP="00EF0925">
            <w:pPr>
              <w:keepNext/>
              <w:jc w:val="right"/>
              <w:rPr>
                <w:rFonts w:ascii="Arial" w:eastAsia="Arial" w:hAnsi="Arial" w:cs="Arial"/>
                <w:color w:val="000000"/>
                <w:sz w:val="12"/>
                <w:lang w:val="en-US" w:eastAsia="en-US"/>
              </w:rPr>
            </w:pPr>
          </w:p>
        </w:tc>
        <w:tc>
          <w:tcPr>
            <w:tcW w:w="960" w:type="dxa"/>
            <w:gridSpan w:val="2"/>
            <w:tcBorders>
              <w:top w:val="nil"/>
              <w:left w:val="nil"/>
              <w:bottom w:val="nil"/>
              <w:right w:val="nil"/>
              <w:tl2br w:val="nil"/>
              <w:tr2bl w:val="nil"/>
            </w:tcBorders>
            <w:shd w:val="clear" w:color="auto" w:fill="auto"/>
            <w:noWrap/>
            <w:tcMar>
              <w:left w:w="0" w:type="dxa"/>
              <w:right w:w="0" w:type="dxa"/>
            </w:tcMar>
            <w:vAlign w:val="bottom"/>
          </w:tcPr>
          <w:p w14:paraId="65875AA0" w14:textId="77777777" w:rsidR="008A1EFF" w:rsidRPr="00EF0925" w:rsidRDefault="008A1EFF" w:rsidP="00EF0925">
            <w:pPr>
              <w:keepNext/>
              <w:jc w:val="right"/>
              <w:rPr>
                <w:rFonts w:ascii="Arial" w:eastAsia="Arial" w:hAnsi="Arial" w:cs="Arial"/>
                <w:color w:val="000000"/>
                <w:sz w:val="14"/>
                <w:lang w:val="en-US" w:eastAsia="en-US"/>
              </w:rPr>
            </w:pPr>
          </w:p>
        </w:tc>
        <w:tc>
          <w:tcPr>
            <w:tcW w:w="1140" w:type="dxa"/>
            <w:gridSpan w:val="4"/>
            <w:tcBorders>
              <w:top w:val="nil"/>
              <w:left w:val="nil"/>
              <w:bottom w:val="nil"/>
              <w:right w:val="nil"/>
              <w:tl2br w:val="nil"/>
              <w:tr2bl w:val="nil"/>
            </w:tcBorders>
            <w:shd w:val="clear" w:color="auto" w:fill="auto"/>
            <w:noWrap/>
            <w:tcMar>
              <w:left w:w="72" w:type="dxa"/>
              <w:right w:w="72" w:type="dxa"/>
            </w:tcMar>
            <w:vAlign w:val="bottom"/>
          </w:tcPr>
          <w:p w14:paraId="14AC9B2C"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30 June 2021</w:t>
            </w:r>
          </w:p>
        </w:tc>
        <w:tc>
          <w:tcPr>
            <w:tcW w:w="1140" w:type="dxa"/>
            <w:gridSpan w:val="2"/>
            <w:tcBorders>
              <w:top w:val="nil"/>
              <w:left w:val="nil"/>
              <w:bottom w:val="nil"/>
              <w:right w:val="nil"/>
              <w:tl2br w:val="nil"/>
              <w:tr2bl w:val="nil"/>
            </w:tcBorders>
            <w:shd w:val="clear" w:color="auto" w:fill="auto"/>
            <w:noWrap/>
            <w:tcMar>
              <w:left w:w="72" w:type="dxa"/>
              <w:right w:w="72" w:type="dxa"/>
            </w:tcMar>
            <w:vAlign w:val="bottom"/>
          </w:tcPr>
          <w:p w14:paraId="3CC9A1CE"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30 June 2020</w:t>
            </w:r>
          </w:p>
        </w:tc>
      </w:tr>
      <w:tr w:rsidR="008A1EFF" w:rsidRPr="00EF0925" w14:paraId="6A248103"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cantSplit/>
          <w:trHeight w:hRule="exact" w:val="255"/>
        </w:trPr>
        <w:tc>
          <w:tcPr>
            <w:tcW w:w="180"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2A267ACF" w14:textId="77777777" w:rsidR="008A1EFF" w:rsidRPr="00EF0925" w:rsidRDefault="008A1EFF" w:rsidP="00EF0925">
            <w:pPr>
              <w:keepNext/>
              <w:jc w:val="right"/>
              <w:rPr>
                <w:rFonts w:ascii="Arial" w:eastAsia="Arial" w:hAnsi="Arial" w:cs="Arial"/>
                <w:color w:val="000000"/>
                <w:sz w:val="12"/>
                <w:lang w:val="en-US" w:eastAsia="en-US"/>
              </w:rPr>
            </w:pPr>
          </w:p>
        </w:tc>
        <w:tc>
          <w:tcPr>
            <w:tcW w:w="6795" w:type="dxa"/>
            <w:gridSpan w:val="9"/>
            <w:tcBorders>
              <w:top w:val="nil"/>
              <w:left w:val="nil"/>
              <w:bottom w:val="single" w:sz="4" w:space="0" w:color="4D4B4C"/>
              <w:right w:val="nil"/>
              <w:tl2br w:val="nil"/>
              <w:tr2bl w:val="nil"/>
            </w:tcBorders>
            <w:shd w:val="clear" w:color="auto" w:fill="auto"/>
            <w:noWrap/>
            <w:tcMar>
              <w:left w:w="0" w:type="dxa"/>
              <w:right w:w="0" w:type="dxa"/>
            </w:tcMar>
            <w:vAlign w:val="bottom"/>
          </w:tcPr>
          <w:p w14:paraId="214223C7" w14:textId="77777777" w:rsidR="008A1EFF" w:rsidRPr="00EF0925" w:rsidRDefault="008A1EFF" w:rsidP="00EF0925">
            <w:pPr>
              <w:keepNext/>
              <w:jc w:val="right"/>
              <w:rPr>
                <w:rFonts w:ascii="Arial" w:eastAsia="Arial" w:hAnsi="Arial" w:cs="Arial"/>
                <w:color w:val="000000"/>
                <w:sz w:val="12"/>
                <w:lang w:val="en-US" w:eastAsia="en-US"/>
              </w:rPr>
            </w:pPr>
          </w:p>
        </w:tc>
        <w:tc>
          <w:tcPr>
            <w:tcW w:w="960" w:type="dxa"/>
            <w:gridSpan w:val="2"/>
            <w:tcBorders>
              <w:top w:val="nil"/>
              <w:left w:val="nil"/>
              <w:bottom w:val="single" w:sz="4" w:space="0" w:color="4D4B4C"/>
              <w:right w:val="nil"/>
              <w:tl2br w:val="nil"/>
              <w:tr2bl w:val="nil"/>
            </w:tcBorders>
            <w:shd w:val="clear" w:color="auto" w:fill="auto"/>
            <w:noWrap/>
            <w:tcMar>
              <w:left w:w="72" w:type="dxa"/>
              <w:right w:w="72" w:type="dxa"/>
            </w:tcMar>
            <w:vAlign w:val="bottom"/>
          </w:tcPr>
          <w:p w14:paraId="01635533" w14:textId="77777777" w:rsidR="008A1EFF" w:rsidRPr="00EF0925" w:rsidRDefault="00D429A0" w:rsidP="00EF0925">
            <w:pPr>
              <w:keepNext/>
              <w:jc w:val="center"/>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Note</w:t>
            </w:r>
          </w:p>
        </w:tc>
        <w:tc>
          <w:tcPr>
            <w:tcW w:w="1140" w:type="dxa"/>
            <w:gridSpan w:val="4"/>
            <w:tcBorders>
              <w:top w:val="nil"/>
              <w:left w:val="nil"/>
              <w:bottom w:val="single" w:sz="4" w:space="0" w:color="4D4B4C"/>
              <w:right w:val="nil"/>
              <w:tl2br w:val="nil"/>
              <w:tr2bl w:val="nil"/>
            </w:tcBorders>
            <w:shd w:val="clear" w:color="auto" w:fill="auto"/>
            <w:noWrap/>
            <w:tcMar>
              <w:left w:w="72" w:type="dxa"/>
              <w:right w:w="72" w:type="dxa"/>
            </w:tcMar>
            <w:vAlign w:val="bottom"/>
          </w:tcPr>
          <w:p w14:paraId="5AC83914"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1140" w:type="dxa"/>
            <w:gridSpan w:val="2"/>
            <w:tcBorders>
              <w:top w:val="nil"/>
              <w:left w:val="nil"/>
              <w:bottom w:val="single" w:sz="4" w:space="0" w:color="4D4B4C"/>
              <w:right w:val="nil"/>
              <w:tl2br w:val="nil"/>
              <w:tr2bl w:val="nil"/>
            </w:tcBorders>
            <w:shd w:val="clear" w:color="auto" w:fill="auto"/>
            <w:noWrap/>
            <w:tcMar>
              <w:left w:w="72" w:type="dxa"/>
              <w:right w:w="72" w:type="dxa"/>
            </w:tcMar>
            <w:vAlign w:val="bottom"/>
          </w:tcPr>
          <w:p w14:paraId="4E428CE8"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r>
      <w:tr w:rsidR="008A1EFF" w:rsidRPr="00EF0925" w14:paraId="4FA1D319"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cantSplit/>
          <w:trHeight w:val="225"/>
        </w:trPr>
        <w:tc>
          <w:tcPr>
            <w:tcW w:w="6975" w:type="dxa"/>
            <w:gridSpan w:val="11"/>
            <w:tcBorders>
              <w:top w:val="single" w:sz="4" w:space="0" w:color="4D4B4C"/>
              <w:left w:val="nil"/>
              <w:bottom w:val="nil"/>
              <w:right w:val="nil"/>
              <w:tl2br w:val="nil"/>
              <w:tr2bl w:val="nil"/>
            </w:tcBorders>
            <w:shd w:val="clear" w:color="auto" w:fill="auto"/>
            <w:tcMar>
              <w:left w:w="72" w:type="dxa"/>
              <w:right w:w="72" w:type="dxa"/>
            </w:tcMar>
            <w:vAlign w:val="bottom"/>
          </w:tcPr>
          <w:p w14:paraId="15763D0A"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Cash flows from operating activities</w:t>
            </w:r>
          </w:p>
        </w:tc>
        <w:tc>
          <w:tcPr>
            <w:tcW w:w="960" w:type="dxa"/>
            <w:gridSpan w:val="2"/>
            <w:tcBorders>
              <w:top w:val="single" w:sz="4" w:space="0" w:color="4D4B4C"/>
              <w:left w:val="nil"/>
              <w:bottom w:val="nil"/>
              <w:right w:val="nil"/>
              <w:tl2br w:val="nil"/>
              <w:tr2bl w:val="nil"/>
            </w:tcBorders>
            <w:shd w:val="clear" w:color="auto" w:fill="auto"/>
            <w:noWrap/>
            <w:tcMar>
              <w:left w:w="0" w:type="dxa"/>
              <w:right w:w="0" w:type="dxa"/>
            </w:tcMar>
            <w:vAlign w:val="bottom"/>
          </w:tcPr>
          <w:p w14:paraId="74106027" w14:textId="77777777" w:rsidR="008A1EFF" w:rsidRPr="00EF0925" w:rsidRDefault="008A1EFF" w:rsidP="00EF0925">
            <w:pPr>
              <w:keepNext/>
              <w:jc w:val="right"/>
              <w:rPr>
                <w:rFonts w:ascii="Arial" w:eastAsia="Arial" w:hAnsi="Arial" w:cs="Arial"/>
                <w:b/>
                <w:color w:val="000000"/>
                <w:sz w:val="18"/>
                <w:lang w:val="en-US" w:eastAsia="en-US"/>
              </w:rPr>
            </w:pPr>
          </w:p>
        </w:tc>
        <w:tc>
          <w:tcPr>
            <w:tcW w:w="1140" w:type="dxa"/>
            <w:gridSpan w:val="4"/>
            <w:tcBorders>
              <w:top w:val="single" w:sz="4" w:space="0" w:color="4D4B4C"/>
              <w:left w:val="nil"/>
              <w:bottom w:val="nil"/>
              <w:right w:val="nil"/>
              <w:tl2br w:val="nil"/>
              <w:tr2bl w:val="nil"/>
            </w:tcBorders>
            <w:shd w:val="clear" w:color="auto" w:fill="auto"/>
            <w:noWrap/>
            <w:tcMar>
              <w:left w:w="0" w:type="dxa"/>
              <w:right w:w="0" w:type="dxa"/>
            </w:tcMar>
            <w:vAlign w:val="bottom"/>
          </w:tcPr>
          <w:p w14:paraId="3345A8DC" w14:textId="77777777" w:rsidR="008A1EFF" w:rsidRPr="00EF0925" w:rsidRDefault="008A1EFF" w:rsidP="00EF0925">
            <w:pPr>
              <w:keepNext/>
              <w:jc w:val="right"/>
              <w:rPr>
                <w:rFonts w:ascii="Arial" w:eastAsia="Arial" w:hAnsi="Arial" w:cs="Arial"/>
                <w:b/>
                <w:color w:val="000000"/>
                <w:sz w:val="18"/>
                <w:lang w:val="en-US" w:eastAsia="en-US"/>
              </w:rPr>
            </w:pPr>
          </w:p>
        </w:tc>
        <w:tc>
          <w:tcPr>
            <w:tcW w:w="1140" w:type="dxa"/>
            <w:gridSpan w:val="2"/>
            <w:tcBorders>
              <w:top w:val="single" w:sz="4" w:space="0" w:color="4D4B4C"/>
              <w:left w:val="nil"/>
              <w:bottom w:val="nil"/>
              <w:right w:val="nil"/>
              <w:tl2br w:val="nil"/>
              <w:tr2bl w:val="nil"/>
            </w:tcBorders>
            <w:shd w:val="clear" w:color="auto" w:fill="auto"/>
            <w:noWrap/>
            <w:tcMar>
              <w:left w:w="0" w:type="dxa"/>
              <w:right w:w="0" w:type="dxa"/>
            </w:tcMar>
            <w:vAlign w:val="bottom"/>
          </w:tcPr>
          <w:p w14:paraId="126BE0F5" w14:textId="77777777" w:rsidR="008A1EFF" w:rsidRPr="00EF0925" w:rsidRDefault="008A1EFF" w:rsidP="00EF0925">
            <w:pPr>
              <w:keepNext/>
              <w:jc w:val="right"/>
              <w:rPr>
                <w:rFonts w:ascii="Arial" w:eastAsia="Arial" w:hAnsi="Arial" w:cs="Arial"/>
                <w:color w:val="000000"/>
                <w:sz w:val="18"/>
                <w:lang w:val="en-US" w:eastAsia="en-US"/>
              </w:rPr>
            </w:pPr>
          </w:p>
        </w:tc>
      </w:tr>
      <w:tr w:rsidR="008A1EFF" w:rsidRPr="00EF0925" w14:paraId="4760CB44"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cantSplit/>
          <w:trHeight w:val="225"/>
        </w:trPr>
        <w:tc>
          <w:tcPr>
            <w:tcW w:w="6975" w:type="dxa"/>
            <w:gridSpan w:val="11"/>
            <w:tcBorders>
              <w:top w:val="nil"/>
              <w:left w:val="nil"/>
              <w:bottom w:val="nil"/>
              <w:right w:val="nil"/>
              <w:tl2br w:val="nil"/>
              <w:tr2bl w:val="nil"/>
            </w:tcBorders>
            <w:shd w:val="clear" w:color="auto" w:fill="auto"/>
            <w:tcMar>
              <w:left w:w="72" w:type="dxa"/>
              <w:right w:w="72" w:type="dxa"/>
            </w:tcMar>
            <w:vAlign w:val="bottom"/>
          </w:tcPr>
          <w:p w14:paraId="0E2C337C"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Cash generated from operating activities</w:t>
            </w:r>
          </w:p>
        </w:tc>
        <w:tc>
          <w:tcPr>
            <w:tcW w:w="960" w:type="dxa"/>
            <w:gridSpan w:val="2"/>
            <w:tcBorders>
              <w:top w:val="nil"/>
              <w:left w:val="nil"/>
              <w:bottom w:val="nil"/>
              <w:right w:val="nil"/>
              <w:tl2br w:val="nil"/>
              <w:tr2bl w:val="nil"/>
            </w:tcBorders>
            <w:shd w:val="clear" w:color="auto" w:fill="auto"/>
            <w:noWrap/>
            <w:tcMar>
              <w:left w:w="72" w:type="dxa"/>
              <w:right w:w="72" w:type="dxa"/>
            </w:tcMar>
            <w:vAlign w:val="bottom"/>
          </w:tcPr>
          <w:p w14:paraId="50BFE7E0" w14:textId="77777777" w:rsidR="008A1EFF" w:rsidRPr="00EF0925" w:rsidRDefault="00D429A0" w:rsidP="00EF0925">
            <w:pPr>
              <w:keepNext/>
              <w:jc w:val="center"/>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21</w:t>
            </w:r>
          </w:p>
        </w:tc>
        <w:tc>
          <w:tcPr>
            <w:tcW w:w="1140" w:type="dxa"/>
            <w:gridSpan w:val="4"/>
            <w:tcBorders>
              <w:top w:val="nil"/>
              <w:left w:val="nil"/>
              <w:bottom w:val="nil"/>
              <w:right w:val="nil"/>
              <w:tl2br w:val="nil"/>
              <w:tr2bl w:val="nil"/>
            </w:tcBorders>
            <w:shd w:val="clear" w:color="auto" w:fill="auto"/>
            <w:noWrap/>
            <w:tcMar>
              <w:left w:w="72" w:type="dxa"/>
              <w:right w:w="132" w:type="dxa"/>
            </w:tcMar>
            <w:vAlign w:val="bottom"/>
          </w:tcPr>
          <w:p w14:paraId="6D2F4F51"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289</w:t>
            </w:r>
          </w:p>
        </w:tc>
        <w:tc>
          <w:tcPr>
            <w:tcW w:w="1140" w:type="dxa"/>
            <w:gridSpan w:val="2"/>
            <w:tcBorders>
              <w:top w:val="nil"/>
              <w:left w:val="nil"/>
              <w:bottom w:val="nil"/>
              <w:right w:val="nil"/>
              <w:tl2br w:val="nil"/>
              <w:tr2bl w:val="nil"/>
            </w:tcBorders>
            <w:shd w:val="clear" w:color="auto" w:fill="auto"/>
            <w:noWrap/>
            <w:tcMar>
              <w:left w:w="72" w:type="dxa"/>
              <w:right w:w="132" w:type="dxa"/>
            </w:tcMar>
            <w:vAlign w:val="bottom"/>
          </w:tcPr>
          <w:p w14:paraId="4B02D98D"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8</w:t>
            </w:r>
          </w:p>
        </w:tc>
      </w:tr>
      <w:tr w:rsidR="008A1EFF" w:rsidRPr="00EF0925" w14:paraId="6C1799CD"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cantSplit/>
          <w:trHeight w:val="225"/>
        </w:trPr>
        <w:tc>
          <w:tcPr>
            <w:tcW w:w="6975" w:type="dxa"/>
            <w:gridSpan w:val="11"/>
            <w:tcBorders>
              <w:top w:val="nil"/>
              <w:left w:val="nil"/>
              <w:bottom w:val="single" w:sz="4" w:space="0" w:color="4D4B4C"/>
              <w:right w:val="nil"/>
              <w:tl2br w:val="nil"/>
              <w:tr2bl w:val="nil"/>
            </w:tcBorders>
            <w:shd w:val="clear" w:color="auto" w:fill="auto"/>
            <w:tcMar>
              <w:left w:w="72" w:type="dxa"/>
              <w:right w:w="72" w:type="dxa"/>
            </w:tcMar>
            <w:vAlign w:val="bottom"/>
          </w:tcPr>
          <w:p w14:paraId="6762CFC2"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Tax paid</w:t>
            </w:r>
          </w:p>
        </w:tc>
        <w:tc>
          <w:tcPr>
            <w:tcW w:w="960"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54C9406F" w14:textId="77777777" w:rsidR="008A1EFF" w:rsidRPr="00EF0925" w:rsidRDefault="008A1EFF" w:rsidP="00EF0925">
            <w:pPr>
              <w:keepNext/>
              <w:jc w:val="right"/>
              <w:rPr>
                <w:rFonts w:ascii="Arial" w:eastAsia="Arial" w:hAnsi="Arial" w:cs="Arial"/>
                <w:b/>
                <w:color w:val="000000"/>
                <w:sz w:val="18"/>
                <w:lang w:val="en-US" w:eastAsia="en-US"/>
              </w:rPr>
            </w:pPr>
          </w:p>
        </w:tc>
        <w:tc>
          <w:tcPr>
            <w:tcW w:w="1140" w:type="dxa"/>
            <w:gridSpan w:val="4"/>
            <w:tcBorders>
              <w:top w:val="nil"/>
              <w:left w:val="nil"/>
              <w:bottom w:val="single" w:sz="4" w:space="0" w:color="4D4B4C"/>
              <w:right w:val="nil"/>
              <w:tl2br w:val="nil"/>
              <w:tr2bl w:val="nil"/>
            </w:tcBorders>
            <w:shd w:val="clear" w:color="auto" w:fill="auto"/>
            <w:noWrap/>
            <w:tcMar>
              <w:left w:w="72" w:type="dxa"/>
              <w:right w:w="72" w:type="dxa"/>
            </w:tcMar>
            <w:vAlign w:val="bottom"/>
          </w:tcPr>
          <w:p w14:paraId="47B9BEEF"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(93)</w:t>
            </w:r>
          </w:p>
        </w:tc>
        <w:tc>
          <w:tcPr>
            <w:tcW w:w="1140" w:type="dxa"/>
            <w:gridSpan w:val="2"/>
            <w:tcBorders>
              <w:top w:val="nil"/>
              <w:left w:val="nil"/>
              <w:bottom w:val="single" w:sz="4" w:space="0" w:color="4D4B4C"/>
              <w:right w:val="nil"/>
              <w:tl2br w:val="nil"/>
              <w:tr2bl w:val="nil"/>
            </w:tcBorders>
            <w:shd w:val="clear" w:color="auto" w:fill="auto"/>
            <w:noWrap/>
            <w:tcMar>
              <w:left w:w="72" w:type="dxa"/>
              <w:right w:w="72" w:type="dxa"/>
            </w:tcMar>
            <w:vAlign w:val="bottom"/>
          </w:tcPr>
          <w:p w14:paraId="3BDEC425"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(51)</w:t>
            </w:r>
          </w:p>
        </w:tc>
      </w:tr>
      <w:tr w:rsidR="008A1EFF" w:rsidRPr="00EF0925" w14:paraId="38CDE136"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cantSplit/>
          <w:trHeight w:val="240"/>
        </w:trPr>
        <w:tc>
          <w:tcPr>
            <w:tcW w:w="6975" w:type="dxa"/>
            <w:gridSpan w:val="11"/>
            <w:tcBorders>
              <w:top w:val="single" w:sz="4" w:space="0" w:color="4D4B4C"/>
              <w:left w:val="nil"/>
              <w:bottom w:val="single" w:sz="4" w:space="0" w:color="4D4B4C"/>
              <w:right w:val="nil"/>
              <w:tl2br w:val="nil"/>
              <w:tr2bl w:val="nil"/>
            </w:tcBorders>
            <w:shd w:val="clear" w:color="auto" w:fill="auto"/>
            <w:tcMar>
              <w:left w:w="72" w:type="dxa"/>
              <w:right w:w="72" w:type="dxa"/>
            </w:tcMar>
            <w:vAlign w:val="bottom"/>
          </w:tcPr>
          <w:p w14:paraId="60744FEC"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Net cash flows from operating activities</w:t>
            </w:r>
          </w:p>
        </w:tc>
        <w:tc>
          <w:tcPr>
            <w:tcW w:w="960"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692AF3B6" w14:textId="77777777" w:rsidR="008A1EFF" w:rsidRPr="00EF0925" w:rsidRDefault="008A1EFF" w:rsidP="00EF0925">
            <w:pPr>
              <w:keepNext/>
              <w:jc w:val="right"/>
              <w:rPr>
                <w:rFonts w:ascii="Arial" w:eastAsia="Arial" w:hAnsi="Arial" w:cs="Arial"/>
                <w:b/>
                <w:color w:val="000000"/>
                <w:sz w:val="18"/>
                <w:lang w:val="en-US" w:eastAsia="en-US"/>
              </w:rPr>
            </w:pPr>
          </w:p>
        </w:tc>
        <w:tc>
          <w:tcPr>
            <w:tcW w:w="1140" w:type="dxa"/>
            <w:gridSpan w:val="4"/>
            <w:tcBorders>
              <w:top w:val="single" w:sz="4" w:space="0" w:color="4D4B4C"/>
              <w:left w:val="nil"/>
              <w:bottom w:val="single" w:sz="4" w:space="0" w:color="4D4B4C"/>
              <w:right w:val="nil"/>
              <w:tl2br w:val="nil"/>
              <w:tr2bl w:val="nil"/>
            </w:tcBorders>
            <w:shd w:val="clear" w:color="auto" w:fill="auto"/>
            <w:noWrap/>
            <w:tcMar>
              <w:left w:w="72" w:type="dxa"/>
              <w:right w:w="132" w:type="dxa"/>
            </w:tcMar>
            <w:vAlign w:val="bottom"/>
          </w:tcPr>
          <w:p w14:paraId="2FD48B4C"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196</w:t>
            </w:r>
          </w:p>
        </w:tc>
        <w:tc>
          <w:tcPr>
            <w:tcW w:w="1140" w:type="dxa"/>
            <w:gridSpan w:val="2"/>
            <w:tcBorders>
              <w:top w:val="single" w:sz="4" w:space="0" w:color="4D4B4C"/>
              <w:left w:val="nil"/>
              <w:bottom w:val="single" w:sz="4" w:space="0" w:color="4D4B4C"/>
              <w:right w:val="nil"/>
              <w:tl2br w:val="nil"/>
              <w:tr2bl w:val="nil"/>
            </w:tcBorders>
            <w:shd w:val="clear" w:color="auto" w:fill="auto"/>
            <w:noWrap/>
            <w:tcMar>
              <w:left w:w="72" w:type="dxa"/>
              <w:right w:w="72" w:type="dxa"/>
            </w:tcMar>
            <w:vAlign w:val="bottom"/>
          </w:tcPr>
          <w:p w14:paraId="07F0B7F5"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(43)</w:t>
            </w:r>
          </w:p>
        </w:tc>
      </w:tr>
      <w:tr w:rsidR="008A1EFF" w:rsidRPr="00EF0925" w14:paraId="3E54ED49"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cantSplit/>
          <w:trHeight w:val="255"/>
        </w:trPr>
        <w:tc>
          <w:tcPr>
            <w:tcW w:w="6975" w:type="dxa"/>
            <w:gridSpan w:val="11"/>
            <w:tcBorders>
              <w:top w:val="single" w:sz="4" w:space="0" w:color="4D4B4C"/>
              <w:left w:val="nil"/>
              <w:bottom w:val="nil"/>
              <w:right w:val="nil"/>
              <w:tl2br w:val="nil"/>
              <w:tr2bl w:val="nil"/>
            </w:tcBorders>
            <w:shd w:val="clear" w:color="auto" w:fill="auto"/>
            <w:tcMar>
              <w:left w:w="72" w:type="dxa"/>
              <w:right w:w="72" w:type="dxa"/>
            </w:tcMar>
            <w:vAlign w:val="bottom"/>
          </w:tcPr>
          <w:p w14:paraId="4D4598BA"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Cash flows from investing activities</w:t>
            </w:r>
          </w:p>
        </w:tc>
        <w:tc>
          <w:tcPr>
            <w:tcW w:w="960" w:type="dxa"/>
            <w:gridSpan w:val="2"/>
            <w:tcBorders>
              <w:top w:val="single" w:sz="4" w:space="0" w:color="4D4B4C"/>
              <w:left w:val="nil"/>
              <w:bottom w:val="nil"/>
              <w:right w:val="nil"/>
              <w:tl2br w:val="nil"/>
              <w:tr2bl w:val="nil"/>
            </w:tcBorders>
            <w:shd w:val="clear" w:color="auto" w:fill="auto"/>
            <w:noWrap/>
            <w:tcMar>
              <w:left w:w="0" w:type="dxa"/>
              <w:right w:w="0" w:type="dxa"/>
            </w:tcMar>
            <w:vAlign w:val="bottom"/>
          </w:tcPr>
          <w:p w14:paraId="0200F5AF" w14:textId="77777777" w:rsidR="008A1EFF" w:rsidRPr="00EF0925" w:rsidRDefault="008A1EFF" w:rsidP="00EF0925">
            <w:pPr>
              <w:keepNext/>
              <w:jc w:val="right"/>
              <w:rPr>
                <w:rFonts w:ascii="Arial" w:eastAsia="Arial" w:hAnsi="Arial" w:cs="Arial"/>
                <w:b/>
                <w:color w:val="000000"/>
                <w:sz w:val="18"/>
                <w:lang w:val="en-US" w:eastAsia="en-US"/>
              </w:rPr>
            </w:pPr>
          </w:p>
        </w:tc>
        <w:tc>
          <w:tcPr>
            <w:tcW w:w="1140" w:type="dxa"/>
            <w:gridSpan w:val="4"/>
            <w:tcBorders>
              <w:top w:val="single" w:sz="4" w:space="0" w:color="4D4B4C"/>
              <w:left w:val="nil"/>
              <w:bottom w:val="nil"/>
              <w:right w:val="nil"/>
              <w:tl2br w:val="nil"/>
              <w:tr2bl w:val="nil"/>
            </w:tcBorders>
            <w:shd w:val="clear" w:color="auto" w:fill="auto"/>
            <w:noWrap/>
            <w:tcMar>
              <w:left w:w="0" w:type="dxa"/>
              <w:right w:w="0" w:type="dxa"/>
            </w:tcMar>
            <w:vAlign w:val="bottom"/>
          </w:tcPr>
          <w:p w14:paraId="79DDF371" w14:textId="77777777" w:rsidR="008A1EFF" w:rsidRPr="00EF0925" w:rsidRDefault="008A1EFF" w:rsidP="00EF0925">
            <w:pPr>
              <w:keepNext/>
              <w:jc w:val="right"/>
              <w:rPr>
                <w:rFonts w:ascii="Arial" w:eastAsia="Arial" w:hAnsi="Arial" w:cs="Arial"/>
                <w:b/>
                <w:color w:val="000000"/>
                <w:sz w:val="18"/>
                <w:lang w:val="en-US" w:eastAsia="en-US"/>
              </w:rPr>
            </w:pPr>
          </w:p>
        </w:tc>
        <w:tc>
          <w:tcPr>
            <w:tcW w:w="1140" w:type="dxa"/>
            <w:gridSpan w:val="2"/>
            <w:tcBorders>
              <w:top w:val="single" w:sz="4" w:space="0" w:color="4D4B4C"/>
              <w:left w:val="nil"/>
              <w:bottom w:val="nil"/>
              <w:right w:val="nil"/>
              <w:tl2br w:val="nil"/>
              <w:tr2bl w:val="nil"/>
            </w:tcBorders>
            <w:shd w:val="clear" w:color="auto" w:fill="auto"/>
            <w:noWrap/>
            <w:tcMar>
              <w:left w:w="0" w:type="dxa"/>
              <w:right w:w="0" w:type="dxa"/>
            </w:tcMar>
            <w:vAlign w:val="bottom"/>
          </w:tcPr>
          <w:p w14:paraId="52D13116" w14:textId="77777777" w:rsidR="008A1EFF" w:rsidRPr="00EF0925" w:rsidRDefault="008A1EFF" w:rsidP="00EF0925">
            <w:pPr>
              <w:keepNext/>
              <w:jc w:val="right"/>
              <w:rPr>
                <w:rFonts w:ascii="Arial" w:eastAsia="Arial" w:hAnsi="Arial" w:cs="Arial"/>
                <w:color w:val="000000"/>
                <w:sz w:val="18"/>
                <w:lang w:val="en-US" w:eastAsia="en-US"/>
              </w:rPr>
            </w:pPr>
          </w:p>
        </w:tc>
      </w:tr>
      <w:tr w:rsidR="008A1EFF" w:rsidRPr="00EF0925" w14:paraId="289198DD"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cantSplit/>
          <w:trHeight w:val="255"/>
        </w:trPr>
        <w:tc>
          <w:tcPr>
            <w:tcW w:w="6975" w:type="dxa"/>
            <w:gridSpan w:val="11"/>
            <w:tcBorders>
              <w:top w:val="nil"/>
              <w:left w:val="nil"/>
              <w:bottom w:val="nil"/>
              <w:right w:val="nil"/>
              <w:tl2br w:val="nil"/>
              <w:tr2bl w:val="nil"/>
            </w:tcBorders>
            <w:shd w:val="clear" w:color="auto" w:fill="auto"/>
            <w:tcMar>
              <w:left w:w="72" w:type="dxa"/>
              <w:right w:w="72" w:type="dxa"/>
            </w:tcMar>
            <w:vAlign w:val="bottom"/>
          </w:tcPr>
          <w:p w14:paraId="5B1FF09F"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Proceeds from sales or maturities of:</w:t>
            </w:r>
          </w:p>
        </w:tc>
        <w:tc>
          <w:tcPr>
            <w:tcW w:w="960" w:type="dxa"/>
            <w:gridSpan w:val="2"/>
            <w:tcBorders>
              <w:top w:val="nil"/>
              <w:left w:val="nil"/>
              <w:bottom w:val="nil"/>
              <w:right w:val="nil"/>
              <w:tl2br w:val="nil"/>
              <w:tr2bl w:val="nil"/>
            </w:tcBorders>
            <w:shd w:val="clear" w:color="auto" w:fill="auto"/>
            <w:noWrap/>
            <w:tcMar>
              <w:left w:w="0" w:type="dxa"/>
              <w:right w:w="0" w:type="dxa"/>
            </w:tcMar>
            <w:vAlign w:val="bottom"/>
          </w:tcPr>
          <w:p w14:paraId="735EDB33" w14:textId="77777777" w:rsidR="008A1EFF" w:rsidRPr="00EF0925" w:rsidRDefault="008A1EFF" w:rsidP="00EF0925">
            <w:pPr>
              <w:keepNext/>
              <w:jc w:val="right"/>
              <w:rPr>
                <w:rFonts w:ascii="Arial" w:eastAsia="Arial" w:hAnsi="Arial" w:cs="Arial"/>
                <w:b/>
                <w:color w:val="000000"/>
                <w:sz w:val="18"/>
                <w:lang w:val="en-US" w:eastAsia="en-US"/>
              </w:rPr>
            </w:pPr>
          </w:p>
        </w:tc>
        <w:tc>
          <w:tcPr>
            <w:tcW w:w="1140" w:type="dxa"/>
            <w:gridSpan w:val="4"/>
            <w:tcBorders>
              <w:top w:val="nil"/>
              <w:left w:val="nil"/>
              <w:bottom w:val="nil"/>
              <w:right w:val="nil"/>
              <w:tl2br w:val="nil"/>
              <w:tr2bl w:val="nil"/>
            </w:tcBorders>
            <w:shd w:val="clear" w:color="auto" w:fill="auto"/>
            <w:noWrap/>
            <w:tcMar>
              <w:left w:w="0" w:type="dxa"/>
              <w:right w:w="0" w:type="dxa"/>
            </w:tcMar>
            <w:vAlign w:val="bottom"/>
          </w:tcPr>
          <w:p w14:paraId="190C32C2" w14:textId="77777777" w:rsidR="008A1EFF" w:rsidRPr="00EF0925" w:rsidRDefault="008A1EFF" w:rsidP="00EF0925">
            <w:pPr>
              <w:keepNext/>
              <w:jc w:val="right"/>
              <w:rPr>
                <w:rFonts w:ascii="Arial" w:eastAsia="Arial" w:hAnsi="Arial" w:cs="Arial"/>
                <w:b/>
                <w:color w:val="000000"/>
                <w:sz w:val="18"/>
                <w:lang w:val="en-US" w:eastAsia="en-US"/>
              </w:rPr>
            </w:pPr>
          </w:p>
        </w:tc>
        <w:tc>
          <w:tcPr>
            <w:tcW w:w="1140" w:type="dxa"/>
            <w:gridSpan w:val="2"/>
            <w:tcBorders>
              <w:top w:val="nil"/>
              <w:left w:val="nil"/>
              <w:bottom w:val="nil"/>
              <w:right w:val="nil"/>
              <w:tl2br w:val="nil"/>
              <w:tr2bl w:val="nil"/>
            </w:tcBorders>
            <w:shd w:val="clear" w:color="auto" w:fill="auto"/>
            <w:noWrap/>
            <w:tcMar>
              <w:left w:w="0" w:type="dxa"/>
              <w:right w:w="0" w:type="dxa"/>
            </w:tcMar>
            <w:vAlign w:val="bottom"/>
          </w:tcPr>
          <w:p w14:paraId="04040071" w14:textId="77777777" w:rsidR="008A1EFF" w:rsidRPr="00EF0925" w:rsidRDefault="008A1EFF" w:rsidP="00EF0925">
            <w:pPr>
              <w:keepNext/>
              <w:jc w:val="right"/>
              <w:rPr>
                <w:rFonts w:ascii="Arial" w:eastAsia="Arial" w:hAnsi="Arial" w:cs="Arial"/>
                <w:color w:val="000000"/>
                <w:sz w:val="18"/>
                <w:lang w:val="en-US" w:eastAsia="en-US"/>
              </w:rPr>
            </w:pPr>
          </w:p>
        </w:tc>
      </w:tr>
      <w:tr w:rsidR="008A1EFF" w:rsidRPr="00EF0925" w14:paraId="74C7C380"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cantSplit/>
          <w:trHeight w:val="255"/>
        </w:trPr>
        <w:tc>
          <w:tcPr>
            <w:tcW w:w="180" w:type="dxa"/>
            <w:gridSpan w:val="2"/>
            <w:tcBorders>
              <w:top w:val="nil"/>
              <w:left w:val="nil"/>
              <w:bottom w:val="nil"/>
              <w:right w:val="nil"/>
              <w:tl2br w:val="nil"/>
              <w:tr2bl w:val="nil"/>
            </w:tcBorders>
            <w:shd w:val="clear" w:color="auto" w:fill="auto"/>
            <w:tcMar>
              <w:left w:w="0" w:type="dxa"/>
              <w:right w:w="0" w:type="dxa"/>
            </w:tcMar>
            <w:vAlign w:val="bottom"/>
          </w:tcPr>
          <w:p w14:paraId="74A21765" w14:textId="77777777" w:rsidR="008A1EFF" w:rsidRPr="00EF0925" w:rsidRDefault="008A1EFF" w:rsidP="00EF0925">
            <w:pPr>
              <w:keepNext/>
              <w:rPr>
                <w:rFonts w:ascii="Arial" w:eastAsia="Arial" w:hAnsi="Arial" w:cs="Arial"/>
                <w:color w:val="000000"/>
                <w:sz w:val="18"/>
                <w:lang w:val="en-US" w:eastAsia="en-US"/>
              </w:rPr>
            </w:pPr>
          </w:p>
        </w:tc>
        <w:tc>
          <w:tcPr>
            <w:tcW w:w="6795" w:type="dxa"/>
            <w:gridSpan w:val="9"/>
            <w:tcBorders>
              <w:top w:val="nil"/>
              <w:left w:val="nil"/>
              <w:bottom w:val="nil"/>
              <w:right w:val="nil"/>
              <w:tl2br w:val="nil"/>
              <w:tr2bl w:val="nil"/>
            </w:tcBorders>
            <w:shd w:val="clear" w:color="auto" w:fill="auto"/>
            <w:tcMar>
              <w:left w:w="72" w:type="dxa"/>
              <w:right w:w="72" w:type="dxa"/>
            </w:tcMar>
            <w:vAlign w:val="bottom"/>
          </w:tcPr>
          <w:p w14:paraId="096877FA"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Financial assets</w:t>
            </w:r>
          </w:p>
        </w:tc>
        <w:tc>
          <w:tcPr>
            <w:tcW w:w="960" w:type="dxa"/>
            <w:gridSpan w:val="2"/>
            <w:tcBorders>
              <w:top w:val="nil"/>
              <w:left w:val="nil"/>
              <w:bottom w:val="nil"/>
              <w:right w:val="nil"/>
              <w:tl2br w:val="nil"/>
              <w:tr2bl w:val="nil"/>
            </w:tcBorders>
            <w:shd w:val="clear" w:color="auto" w:fill="auto"/>
            <w:noWrap/>
            <w:tcMar>
              <w:left w:w="0" w:type="dxa"/>
              <w:right w:w="0" w:type="dxa"/>
            </w:tcMar>
            <w:vAlign w:val="bottom"/>
          </w:tcPr>
          <w:p w14:paraId="07CF7615" w14:textId="77777777" w:rsidR="008A1EFF" w:rsidRPr="00EF0925" w:rsidRDefault="008A1EFF" w:rsidP="00EF0925">
            <w:pPr>
              <w:keepNext/>
              <w:jc w:val="right"/>
              <w:rPr>
                <w:rFonts w:ascii="Arial" w:eastAsia="Arial" w:hAnsi="Arial" w:cs="Arial"/>
                <w:b/>
                <w:color w:val="000000"/>
                <w:sz w:val="18"/>
                <w:lang w:val="en-US" w:eastAsia="en-US"/>
              </w:rPr>
            </w:pPr>
          </w:p>
        </w:tc>
        <w:tc>
          <w:tcPr>
            <w:tcW w:w="1140" w:type="dxa"/>
            <w:gridSpan w:val="4"/>
            <w:tcBorders>
              <w:top w:val="nil"/>
              <w:left w:val="nil"/>
              <w:bottom w:val="nil"/>
              <w:right w:val="nil"/>
              <w:tl2br w:val="nil"/>
              <w:tr2bl w:val="nil"/>
            </w:tcBorders>
            <w:shd w:val="clear" w:color="auto" w:fill="auto"/>
            <w:noWrap/>
            <w:tcMar>
              <w:left w:w="72" w:type="dxa"/>
              <w:right w:w="132" w:type="dxa"/>
            </w:tcMar>
            <w:vAlign w:val="bottom"/>
          </w:tcPr>
          <w:p w14:paraId="3CF1C950"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1,115</w:t>
            </w:r>
          </w:p>
        </w:tc>
        <w:tc>
          <w:tcPr>
            <w:tcW w:w="1140" w:type="dxa"/>
            <w:gridSpan w:val="2"/>
            <w:tcBorders>
              <w:top w:val="nil"/>
              <w:left w:val="nil"/>
              <w:bottom w:val="nil"/>
              <w:right w:val="nil"/>
              <w:tl2br w:val="nil"/>
              <w:tr2bl w:val="nil"/>
            </w:tcBorders>
            <w:shd w:val="clear" w:color="auto" w:fill="auto"/>
            <w:noWrap/>
            <w:tcMar>
              <w:left w:w="72" w:type="dxa"/>
              <w:right w:w="132" w:type="dxa"/>
            </w:tcMar>
            <w:vAlign w:val="bottom"/>
          </w:tcPr>
          <w:p w14:paraId="22C4D90E"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1,560</w:t>
            </w:r>
          </w:p>
        </w:tc>
      </w:tr>
      <w:tr w:rsidR="008A1EFF" w:rsidRPr="00EF0925" w14:paraId="48BFACA5"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cantSplit/>
          <w:trHeight w:val="240"/>
        </w:trPr>
        <w:tc>
          <w:tcPr>
            <w:tcW w:w="180" w:type="dxa"/>
            <w:gridSpan w:val="2"/>
            <w:tcBorders>
              <w:top w:val="nil"/>
              <w:left w:val="nil"/>
              <w:bottom w:val="nil"/>
              <w:right w:val="nil"/>
              <w:tl2br w:val="nil"/>
              <w:tr2bl w:val="nil"/>
            </w:tcBorders>
            <w:shd w:val="clear" w:color="auto" w:fill="auto"/>
            <w:tcMar>
              <w:left w:w="0" w:type="dxa"/>
              <w:right w:w="0" w:type="dxa"/>
            </w:tcMar>
            <w:vAlign w:val="bottom"/>
          </w:tcPr>
          <w:p w14:paraId="2EA40867" w14:textId="77777777" w:rsidR="008A1EFF" w:rsidRPr="00EF0925" w:rsidRDefault="008A1EFF" w:rsidP="00EF0925">
            <w:pPr>
              <w:keepNext/>
              <w:rPr>
                <w:rFonts w:ascii="Arial" w:eastAsia="Arial" w:hAnsi="Arial" w:cs="Arial"/>
                <w:color w:val="000000"/>
                <w:sz w:val="18"/>
                <w:lang w:val="en-US" w:eastAsia="en-US"/>
              </w:rPr>
            </w:pPr>
          </w:p>
        </w:tc>
        <w:tc>
          <w:tcPr>
            <w:tcW w:w="6795" w:type="dxa"/>
            <w:gridSpan w:val="9"/>
            <w:tcBorders>
              <w:top w:val="nil"/>
              <w:left w:val="nil"/>
              <w:bottom w:val="nil"/>
              <w:right w:val="nil"/>
              <w:tl2br w:val="nil"/>
              <w:tr2bl w:val="nil"/>
            </w:tcBorders>
            <w:shd w:val="clear" w:color="auto" w:fill="auto"/>
            <w:tcMar>
              <w:left w:w="72" w:type="dxa"/>
              <w:right w:w="72" w:type="dxa"/>
            </w:tcMar>
            <w:vAlign w:val="bottom"/>
          </w:tcPr>
          <w:p w14:paraId="65E3177B"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Subsidiaries and associates (net of cash disposed of)</w:t>
            </w:r>
          </w:p>
        </w:tc>
        <w:tc>
          <w:tcPr>
            <w:tcW w:w="960" w:type="dxa"/>
            <w:gridSpan w:val="2"/>
            <w:tcBorders>
              <w:top w:val="nil"/>
              <w:left w:val="nil"/>
              <w:bottom w:val="nil"/>
              <w:right w:val="nil"/>
              <w:tl2br w:val="nil"/>
              <w:tr2bl w:val="nil"/>
            </w:tcBorders>
            <w:shd w:val="clear" w:color="auto" w:fill="auto"/>
            <w:tcMar>
              <w:left w:w="0" w:type="dxa"/>
              <w:right w:w="0" w:type="dxa"/>
            </w:tcMar>
            <w:vAlign w:val="bottom"/>
          </w:tcPr>
          <w:p w14:paraId="5408AF23" w14:textId="77777777" w:rsidR="008A1EFF" w:rsidRPr="00EF0925" w:rsidRDefault="008A1EFF" w:rsidP="00EF0925">
            <w:pPr>
              <w:keepNext/>
              <w:rPr>
                <w:rFonts w:ascii="Arial" w:eastAsia="Arial" w:hAnsi="Arial" w:cs="Arial"/>
                <w:color w:val="000000"/>
                <w:sz w:val="18"/>
                <w:lang w:val="en-US" w:eastAsia="en-US"/>
              </w:rPr>
            </w:pPr>
          </w:p>
        </w:tc>
        <w:tc>
          <w:tcPr>
            <w:tcW w:w="1140" w:type="dxa"/>
            <w:gridSpan w:val="4"/>
            <w:tcBorders>
              <w:top w:val="nil"/>
              <w:left w:val="nil"/>
              <w:bottom w:val="nil"/>
              <w:right w:val="nil"/>
              <w:tl2br w:val="nil"/>
              <w:tr2bl w:val="nil"/>
            </w:tcBorders>
            <w:shd w:val="clear" w:color="auto" w:fill="auto"/>
            <w:noWrap/>
            <w:tcMar>
              <w:left w:w="72" w:type="dxa"/>
              <w:right w:w="132" w:type="dxa"/>
            </w:tcMar>
            <w:vAlign w:val="bottom"/>
          </w:tcPr>
          <w:p w14:paraId="6C33A94E"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6,559</w:t>
            </w:r>
          </w:p>
        </w:tc>
        <w:tc>
          <w:tcPr>
            <w:tcW w:w="1140" w:type="dxa"/>
            <w:gridSpan w:val="2"/>
            <w:tcBorders>
              <w:top w:val="nil"/>
              <w:left w:val="nil"/>
              <w:bottom w:val="nil"/>
              <w:right w:val="nil"/>
              <w:tl2br w:val="nil"/>
              <w:tr2bl w:val="nil"/>
            </w:tcBorders>
            <w:shd w:val="clear" w:color="auto" w:fill="auto"/>
            <w:noWrap/>
            <w:tcMar>
              <w:left w:w="72" w:type="dxa"/>
              <w:right w:w="132" w:type="dxa"/>
            </w:tcMar>
            <w:vAlign w:val="bottom"/>
          </w:tcPr>
          <w:p w14:paraId="14F2FC24"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r>
      <w:tr w:rsidR="008A1EFF" w:rsidRPr="00EF0925" w14:paraId="538E4F41"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cantSplit/>
          <w:trHeight w:val="255"/>
        </w:trPr>
        <w:tc>
          <w:tcPr>
            <w:tcW w:w="6975" w:type="dxa"/>
            <w:gridSpan w:val="11"/>
            <w:tcBorders>
              <w:top w:val="nil"/>
              <w:left w:val="nil"/>
              <w:bottom w:val="nil"/>
              <w:right w:val="nil"/>
              <w:tl2br w:val="nil"/>
              <w:tr2bl w:val="nil"/>
            </w:tcBorders>
            <w:shd w:val="clear" w:color="auto" w:fill="auto"/>
            <w:tcMar>
              <w:left w:w="72" w:type="dxa"/>
              <w:right w:w="72" w:type="dxa"/>
            </w:tcMar>
            <w:vAlign w:val="bottom"/>
          </w:tcPr>
          <w:p w14:paraId="7C4F1F4A"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Purchase of:</w:t>
            </w:r>
          </w:p>
        </w:tc>
        <w:tc>
          <w:tcPr>
            <w:tcW w:w="960" w:type="dxa"/>
            <w:gridSpan w:val="2"/>
            <w:tcBorders>
              <w:top w:val="nil"/>
              <w:left w:val="nil"/>
              <w:bottom w:val="nil"/>
              <w:right w:val="nil"/>
              <w:tl2br w:val="nil"/>
              <w:tr2bl w:val="nil"/>
            </w:tcBorders>
            <w:shd w:val="clear" w:color="auto" w:fill="auto"/>
            <w:noWrap/>
            <w:tcMar>
              <w:left w:w="0" w:type="dxa"/>
              <w:right w:w="0" w:type="dxa"/>
            </w:tcMar>
            <w:vAlign w:val="bottom"/>
          </w:tcPr>
          <w:p w14:paraId="02704290" w14:textId="77777777" w:rsidR="008A1EFF" w:rsidRPr="00EF0925" w:rsidRDefault="008A1EFF" w:rsidP="00EF0925">
            <w:pPr>
              <w:keepNext/>
              <w:jc w:val="right"/>
              <w:rPr>
                <w:rFonts w:ascii="Arial" w:eastAsia="Arial" w:hAnsi="Arial" w:cs="Arial"/>
                <w:b/>
                <w:color w:val="000000"/>
                <w:sz w:val="18"/>
                <w:lang w:val="en-US" w:eastAsia="en-US"/>
              </w:rPr>
            </w:pPr>
          </w:p>
        </w:tc>
        <w:tc>
          <w:tcPr>
            <w:tcW w:w="1140" w:type="dxa"/>
            <w:gridSpan w:val="4"/>
            <w:tcBorders>
              <w:top w:val="nil"/>
              <w:left w:val="nil"/>
              <w:bottom w:val="nil"/>
              <w:right w:val="nil"/>
              <w:tl2br w:val="nil"/>
              <w:tr2bl w:val="nil"/>
            </w:tcBorders>
            <w:shd w:val="clear" w:color="auto" w:fill="auto"/>
            <w:noWrap/>
            <w:tcMar>
              <w:left w:w="0" w:type="dxa"/>
              <w:right w:w="0" w:type="dxa"/>
            </w:tcMar>
            <w:vAlign w:val="bottom"/>
          </w:tcPr>
          <w:p w14:paraId="27B63859" w14:textId="77777777" w:rsidR="008A1EFF" w:rsidRPr="00EF0925" w:rsidRDefault="008A1EFF" w:rsidP="00EF0925">
            <w:pPr>
              <w:keepNext/>
              <w:jc w:val="right"/>
              <w:rPr>
                <w:rFonts w:ascii="Arial" w:eastAsia="Arial" w:hAnsi="Arial" w:cs="Arial"/>
                <w:b/>
                <w:color w:val="000000"/>
                <w:sz w:val="18"/>
                <w:lang w:val="en-US" w:eastAsia="en-US"/>
              </w:rPr>
            </w:pPr>
          </w:p>
        </w:tc>
        <w:tc>
          <w:tcPr>
            <w:tcW w:w="1140" w:type="dxa"/>
            <w:gridSpan w:val="2"/>
            <w:tcBorders>
              <w:top w:val="nil"/>
              <w:left w:val="nil"/>
              <w:bottom w:val="nil"/>
              <w:right w:val="nil"/>
              <w:tl2br w:val="nil"/>
              <w:tr2bl w:val="nil"/>
            </w:tcBorders>
            <w:shd w:val="clear" w:color="auto" w:fill="auto"/>
            <w:noWrap/>
            <w:tcMar>
              <w:left w:w="0" w:type="dxa"/>
              <w:right w:w="0" w:type="dxa"/>
            </w:tcMar>
            <w:vAlign w:val="bottom"/>
          </w:tcPr>
          <w:p w14:paraId="149C845B" w14:textId="77777777" w:rsidR="008A1EFF" w:rsidRPr="00EF0925" w:rsidRDefault="008A1EFF" w:rsidP="00EF0925">
            <w:pPr>
              <w:keepNext/>
              <w:jc w:val="right"/>
              <w:rPr>
                <w:rFonts w:ascii="Arial" w:eastAsia="Arial" w:hAnsi="Arial" w:cs="Arial"/>
                <w:color w:val="000000"/>
                <w:sz w:val="18"/>
                <w:lang w:val="en-US" w:eastAsia="en-US"/>
              </w:rPr>
            </w:pPr>
          </w:p>
        </w:tc>
      </w:tr>
      <w:tr w:rsidR="008A1EFF" w:rsidRPr="00EF0925" w14:paraId="208FE95C"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cantSplit/>
          <w:trHeight w:val="255"/>
        </w:trPr>
        <w:tc>
          <w:tcPr>
            <w:tcW w:w="180" w:type="dxa"/>
            <w:gridSpan w:val="2"/>
            <w:tcBorders>
              <w:top w:val="nil"/>
              <w:left w:val="nil"/>
              <w:bottom w:val="nil"/>
              <w:right w:val="nil"/>
              <w:tl2br w:val="nil"/>
              <w:tr2bl w:val="nil"/>
            </w:tcBorders>
            <w:shd w:val="clear" w:color="auto" w:fill="auto"/>
            <w:tcMar>
              <w:left w:w="0" w:type="dxa"/>
              <w:right w:w="0" w:type="dxa"/>
            </w:tcMar>
            <w:vAlign w:val="bottom"/>
          </w:tcPr>
          <w:p w14:paraId="1583534C" w14:textId="77777777" w:rsidR="008A1EFF" w:rsidRPr="00EF0925" w:rsidRDefault="008A1EFF" w:rsidP="00EF0925">
            <w:pPr>
              <w:keepNext/>
              <w:rPr>
                <w:rFonts w:ascii="Arial" w:eastAsia="Arial" w:hAnsi="Arial" w:cs="Arial"/>
                <w:color w:val="000000"/>
                <w:sz w:val="18"/>
                <w:lang w:val="en-US" w:eastAsia="en-US"/>
              </w:rPr>
            </w:pPr>
          </w:p>
        </w:tc>
        <w:tc>
          <w:tcPr>
            <w:tcW w:w="6795" w:type="dxa"/>
            <w:gridSpan w:val="9"/>
            <w:tcBorders>
              <w:top w:val="nil"/>
              <w:left w:val="nil"/>
              <w:bottom w:val="nil"/>
              <w:right w:val="nil"/>
              <w:tl2br w:val="nil"/>
              <w:tr2bl w:val="nil"/>
            </w:tcBorders>
            <w:shd w:val="clear" w:color="auto" w:fill="auto"/>
            <w:tcMar>
              <w:left w:w="72" w:type="dxa"/>
              <w:right w:w="72" w:type="dxa"/>
            </w:tcMar>
            <w:vAlign w:val="bottom"/>
          </w:tcPr>
          <w:p w14:paraId="6A1F468D"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Financial assets</w:t>
            </w:r>
          </w:p>
        </w:tc>
        <w:tc>
          <w:tcPr>
            <w:tcW w:w="960" w:type="dxa"/>
            <w:gridSpan w:val="2"/>
            <w:tcBorders>
              <w:top w:val="nil"/>
              <w:left w:val="nil"/>
              <w:bottom w:val="nil"/>
              <w:right w:val="nil"/>
              <w:tl2br w:val="nil"/>
              <w:tr2bl w:val="nil"/>
            </w:tcBorders>
            <w:shd w:val="clear" w:color="auto" w:fill="auto"/>
            <w:noWrap/>
            <w:tcMar>
              <w:left w:w="0" w:type="dxa"/>
              <w:right w:w="0" w:type="dxa"/>
            </w:tcMar>
            <w:vAlign w:val="bottom"/>
          </w:tcPr>
          <w:p w14:paraId="4CE2750D" w14:textId="77777777" w:rsidR="008A1EFF" w:rsidRPr="00EF0925" w:rsidRDefault="008A1EFF" w:rsidP="00EF0925">
            <w:pPr>
              <w:keepNext/>
              <w:jc w:val="right"/>
              <w:rPr>
                <w:rFonts w:ascii="Arial" w:eastAsia="Arial" w:hAnsi="Arial" w:cs="Arial"/>
                <w:b/>
                <w:color w:val="000000"/>
                <w:sz w:val="18"/>
                <w:lang w:val="en-US" w:eastAsia="en-US"/>
              </w:rPr>
            </w:pPr>
          </w:p>
        </w:tc>
        <w:tc>
          <w:tcPr>
            <w:tcW w:w="1140" w:type="dxa"/>
            <w:gridSpan w:val="4"/>
            <w:tcBorders>
              <w:top w:val="nil"/>
              <w:left w:val="nil"/>
              <w:bottom w:val="nil"/>
              <w:right w:val="nil"/>
              <w:tl2br w:val="nil"/>
              <w:tr2bl w:val="nil"/>
            </w:tcBorders>
            <w:shd w:val="clear" w:color="auto" w:fill="auto"/>
            <w:noWrap/>
            <w:tcMar>
              <w:left w:w="72" w:type="dxa"/>
              <w:right w:w="72" w:type="dxa"/>
            </w:tcMar>
            <w:vAlign w:val="bottom"/>
          </w:tcPr>
          <w:p w14:paraId="26B147CB"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(1,411)</w:t>
            </w:r>
          </w:p>
        </w:tc>
        <w:tc>
          <w:tcPr>
            <w:tcW w:w="1140" w:type="dxa"/>
            <w:gridSpan w:val="2"/>
            <w:tcBorders>
              <w:top w:val="nil"/>
              <w:left w:val="nil"/>
              <w:bottom w:val="nil"/>
              <w:right w:val="nil"/>
              <w:tl2br w:val="nil"/>
              <w:tr2bl w:val="nil"/>
            </w:tcBorders>
            <w:shd w:val="clear" w:color="auto" w:fill="auto"/>
            <w:noWrap/>
            <w:tcMar>
              <w:left w:w="72" w:type="dxa"/>
              <w:right w:w="72" w:type="dxa"/>
            </w:tcMar>
            <w:vAlign w:val="bottom"/>
          </w:tcPr>
          <w:p w14:paraId="7A1C08F0"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(1,364)</w:t>
            </w:r>
          </w:p>
        </w:tc>
      </w:tr>
      <w:tr w:rsidR="008A1EFF" w:rsidRPr="00EF0925" w14:paraId="701CED8D"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cantSplit/>
          <w:trHeight w:val="255"/>
        </w:trPr>
        <w:tc>
          <w:tcPr>
            <w:tcW w:w="180" w:type="dxa"/>
            <w:gridSpan w:val="2"/>
            <w:tcBorders>
              <w:top w:val="nil"/>
              <w:left w:val="nil"/>
              <w:bottom w:val="nil"/>
              <w:right w:val="nil"/>
              <w:tl2br w:val="nil"/>
              <w:tr2bl w:val="nil"/>
            </w:tcBorders>
            <w:shd w:val="clear" w:color="auto" w:fill="auto"/>
            <w:tcMar>
              <w:left w:w="0" w:type="dxa"/>
              <w:right w:w="0" w:type="dxa"/>
            </w:tcMar>
            <w:vAlign w:val="bottom"/>
          </w:tcPr>
          <w:p w14:paraId="4BF81FCD" w14:textId="77777777" w:rsidR="008A1EFF" w:rsidRPr="00EF0925" w:rsidRDefault="008A1EFF" w:rsidP="00EF0925">
            <w:pPr>
              <w:keepNext/>
              <w:rPr>
                <w:rFonts w:ascii="Arial" w:eastAsia="Arial" w:hAnsi="Arial" w:cs="Arial"/>
                <w:color w:val="000000"/>
                <w:sz w:val="18"/>
                <w:lang w:val="en-US" w:eastAsia="en-US"/>
              </w:rPr>
            </w:pPr>
          </w:p>
        </w:tc>
        <w:tc>
          <w:tcPr>
            <w:tcW w:w="6795" w:type="dxa"/>
            <w:gridSpan w:val="9"/>
            <w:tcBorders>
              <w:top w:val="nil"/>
              <w:left w:val="nil"/>
              <w:bottom w:val="nil"/>
              <w:right w:val="nil"/>
              <w:tl2br w:val="nil"/>
              <w:tr2bl w:val="nil"/>
            </w:tcBorders>
            <w:shd w:val="clear" w:color="auto" w:fill="auto"/>
            <w:tcMar>
              <w:left w:w="72" w:type="dxa"/>
              <w:right w:w="72" w:type="dxa"/>
            </w:tcMar>
            <w:vAlign w:val="bottom"/>
          </w:tcPr>
          <w:p w14:paraId="08E8C9DA"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Property and equipment</w:t>
            </w:r>
          </w:p>
        </w:tc>
        <w:tc>
          <w:tcPr>
            <w:tcW w:w="960" w:type="dxa"/>
            <w:gridSpan w:val="2"/>
            <w:tcBorders>
              <w:top w:val="nil"/>
              <w:left w:val="nil"/>
              <w:bottom w:val="nil"/>
              <w:right w:val="nil"/>
              <w:tl2br w:val="nil"/>
              <w:tr2bl w:val="nil"/>
            </w:tcBorders>
            <w:shd w:val="clear" w:color="auto" w:fill="auto"/>
            <w:noWrap/>
            <w:tcMar>
              <w:left w:w="0" w:type="dxa"/>
              <w:right w:w="0" w:type="dxa"/>
            </w:tcMar>
            <w:vAlign w:val="bottom"/>
          </w:tcPr>
          <w:p w14:paraId="65946385" w14:textId="77777777" w:rsidR="008A1EFF" w:rsidRPr="00EF0925" w:rsidRDefault="008A1EFF" w:rsidP="00EF0925">
            <w:pPr>
              <w:keepNext/>
              <w:jc w:val="right"/>
              <w:rPr>
                <w:rFonts w:ascii="Arial" w:eastAsia="Arial" w:hAnsi="Arial" w:cs="Arial"/>
                <w:b/>
                <w:color w:val="000000"/>
                <w:sz w:val="18"/>
                <w:lang w:val="en-US" w:eastAsia="en-US"/>
              </w:rPr>
            </w:pPr>
          </w:p>
        </w:tc>
        <w:tc>
          <w:tcPr>
            <w:tcW w:w="1140" w:type="dxa"/>
            <w:gridSpan w:val="4"/>
            <w:tcBorders>
              <w:top w:val="nil"/>
              <w:left w:val="nil"/>
              <w:bottom w:val="nil"/>
              <w:right w:val="nil"/>
              <w:tl2br w:val="nil"/>
              <w:tr2bl w:val="nil"/>
            </w:tcBorders>
            <w:shd w:val="clear" w:color="auto" w:fill="auto"/>
            <w:noWrap/>
            <w:tcMar>
              <w:left w:w="72" w:type="dxa"/>
              <w:right w:w="72" w:type="dxa"/>
            </w:tcMar>
            <w:vAlign w:val="bottom"/>
          </w:tcPr>
          <w:p w14:paraId="08BACF6B"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(8)</w:t>
            </w:r>
          </w:p>
        </w:tc>
        <w:tc>
          <w:tcPr>
            <w:tcW w:w="1140" w:type="dxa"/>
            <w:gridSpan w:val="2"/>
            <w:tcBorders>
              <w:top w:val="nil"/>
              <w:left w:val="nil"/>
              <w:bottom w:val="nil"/>
              <w:right w:val="nil"/>
              <w:tl2br w:val="nil"/>
              <w:tr2bl w:val="nil"/>
            </w:tcBorders>
            <w:shd w:val="clear" w:color="auto" w:fill="auto"/>
            <w:noWrap/>
            <w:tcMar>
              <w:left w:w="72" w:type="dxa"/>
              <w:right w:w="72" w:type="dxa"/>
            </w:tcMar>
            <w:vAlign w:val="bottom"/>
          </w:tcPr>
          <w:p w14:paraId="01B3F725"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(10)</w:t>
            </w:r>
          </w:p>
        </w:tc>
      </w:tr>
      <w:tr w:rsidR="008A1EFF" w:rsidRPr="00EF0925" w14:paraId="634FCCFD"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cantSplit/>
          <w:trHeight w:val="255"/>
        </w:trPr>
        <w:tc>
          <w:tcPr>
            <w:tcW w:w="180" w:type="dxa"/>
            <w:gridSpan w:val="2"/>
            <w:tcBorders>
              <w:top w:val="nil"/>
              <w:left w:val="nil"/>
              <w:bottom w:val="nil"/>
              <w:right w:val="nil"/>
              <w:tl2br w:val="nil"/>
              <w:tr2bl w:val="nil"/>
            </w:tcBorders>
            <w:shd w:val="clear" w:color="auto" w:fill="auto"/>
            <w:tcMar>
              <w:left w:w="0" w:type="dxa"/>
              <w:right w:w="0" w:type="dxa"/>
            </w:tcMar>
            <w:vAlign w:val="bottom"/>
          </w:tcPr>
          <w:p w14:paraId="20D23363" w14:textId="77777777" w:rsidR="008A1EFF" w:rsidRPr="00EF0925" w:rsidRDefault="008A1EFF" w:rsidP="00EF0925">
            <w:pPr>
              <w:keepNext/>
              <w:rPr>
                <w:rFonts w:ascii="Arial" w:eastAsia="Arial" w:hAnsi="Arial" w:cs="Arial"/>
                <w:color w:val="000000"/>
                <w:sz w:val="18"/>
                <w:lang w:val="en-US" w:eastAsia="en-US"/>
              </w:rPr>
            </w:pPr>
          </w:p>
        </w:tc>
        <w:tc>
          <w:tcPr>
            <w:tcW w:w="6795" w:type="dxa"/>
            <w:gridSpan w:val="9"/>
            <w:tcBorders>
              <w:top w:val="nil"/>
              <w:left w:val="nil"/>
              <w:bottom w:val="nil"/>
              <w:right w:val="nil"/>
              <w:tl2br w:val="nil"/>
              <w:tr2bl w:val="nil"/>
            </w:tcBorders>
            <w:shd w:val="clear" w:color="auto" w:fill="auto"/>
            <w:tcMar>
              <w:left w:w="72" w:type="dxa"/>
              <w:right w:w="72" w:type="dxa"/>
            </w:tcMar>
            <w:vAlign w:val="bottom"/>
          </w:tcPr>
          <w:p w14:paraId="3B0A1C6E"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Intangible assets</w:t>
            </w:r>
          </w:p>
        </w:tc>
        <w:tc>
          <w:tcPr>
            <w:tcW w:w="960" w:type="dxa"/>
            <w:gridSpan w:val="2"/>
            <w:tcBorders>
              <w:top w:val="nil"/>
              <w:left w:val="nil"/>
              <w:bottom w:val="nil"/>
              <w:right w:val="nil"/>
              <w:tl2br w:val="nil"/>
              <w:tr2bl w:val="nil"/>
            </w:tcBorders>
            <w:shd w:val="clear" w:color="auto" w:fill="auto"/>
            <w:noWrap/>
            <w:tcMar>
              <w:left w:w="0" w:type="dxa"/>
              <w:right w:w="0" w:type="dxa"/>
            </w:tcMar>
            <w:vAlign w:val="bottom"/>
          </w:tcPr>
          <w:p w14:paraId="0DF17C09" w14:textId="77777777" w:rsidR="008A1EFF" w:rsidRPr="00EF0925" w:rsidRDefault="008A1EFF" w:rsidP="00EF0925">
            <w:pPr>
              <w:keepNext/>
              <w:jc w:val="right"/>
              <w:rPr>
                <w:rFonts w:ascii="Arial" w:eastAsia="Arial" w:hAnsi="Arial" w:cs="Arial"/>
                <w:b/>
                <w:color w:val="000000"/>
                <w:sz w:val="18"/>
                <w:lang w:val="en-US" w:eastAsia="en-US"/>
              </w:rPr>
            </w:pPr>
          </w:p>
        </w:tc>
        <w:tc>
          <w:tcPr>
            <w:tcW w:w="1140" w:type="dxa"/>
            <w:gridSpan w:val="4"/>
            <w:tcBorders>
              <w:top w:val="nil"/>
              <w:left w:val="nil"/>
              <w:bottom w:val="nil"/>
              <w:right w:val="nil"/>
              <w:tl2br w:val="nil"/>
              <w:tr2bl w:val="nil"/>
            </w:tcBorders>
            <w:shd w:val="clear" w:color="auto" w:fill="auto"/>
            <w:noWrap/>
            <w:tcMar>
              <w:left w:w="72" w:type="dxa"/>
              <w:right w:w="72" w:type="dxa"/>
            </w:tcMar>
            <w:vAlign w:val="bottom"/>
          </w:tcPr>
          <w:p w14:paraId="0430111B"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(53)</w:t>
            </w:r>
          </w:p>
        </w:tc>
        <w:tc>
          <w:tcPr>
            <w:tcW w:w="1140" w:type="dxa"/>
            <w:gridSpan w:val="2"/>
            <w:tcBorders>
              <w:top w:val="nil"/>
              <w:left w:val="nil"/>
              <w:bottom w:val="nil"/>
              <w:right w:val="nil"/>
              <w:tl2br w:val="nil"/>
              <w:tr2bl w:val="nil"/>
            </w:tcBorders>
            <w:shd w:val="clear" w:color="auto" w:fill="auto"/>
            <w:noWrap/>
            <w:tcMar>
              <w:left w:w="72" w:type="dxa"/>
              <w:right w:w="72" w:type="dxa"/>
            </w:tcMar>
            <w:vAlign w:val="bottom"/>
          </w:tcPr>
          <w:p w14:paraId="430CF640"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(54)</w:t>
            </w:r>
          </w:p>
        </w:tc>
      </w:tr>
      <w:tr w:rsidR="008A1EFF" w:rsidRPr="00EF0925" w14:paraId="2B8EED2B"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cantSplit/>
          <w:trHeight w:val="255"/>
        </w:trPr>
        <w:tc>
          <w:tcPr>
            <w:tcW w:w="180" w:type="dxa"/>
            <w:gridSpan w:val="2"/>
            <w:tcBorders>
              <w:top w:val="nil"/>
              <w:left w:val="nil"/>
              <w:bottom w:val="single" w:sz="4" w:space="0" w:color="4D4B4C"/>
              <w:right w:val="nil"/>
              <w:tl2br w:val="nil"/>
              <w:tr2bl w:val="nil"/>
            </w:tcBorders>
            <w:shd w:val="clear" w:color="auto" w:fill="auto"/>
            <w:tcMar>
              <w:left w:w="0" w:type="dxa"/>
              <w:right w:w="0" w:type="dxa"/>
            </w:tcMar>
            <w:vAlign w:val="bottom"/>
          </w:tcPr>
          <w:p w14:paraId="0777FAA7" w14:textId="77777777" w:rsidR="008A1EFF" w:rsidRPr="00EF0925" w:rsidRDefault="008A1EFF" w:rsidP="00EF0925">
            <w:pPr>
              <w:keepNext/>
              <w:rPr>
                <w:rFonts w:ascii="Arial" w:eastAsia="Arial" w:hAnsi="Arial" w:cs="Arial"/>
                <w:color w:val="000000"/>
                <w:sz w:val="18"/>
                <w:lang w:val="en-US" w:eastAsia="en-US"/>
              </w:rPr>
            </w:pPr>
          </w:p>
        </w:tc>
        <w:tc>
          <w:tcPr>
            <w:tcW w:w="6795" w:type="dxa"/>
            <w:gridSpan w:val="9"/>
            <w:tcBorders>
              <w:top w:val="nil"/>
              <w:left w:val="nil"/>
              <w:bottom w:val="single" w:sz="4" w:space="0" w:color="4D4B4C"/>
              <w:right w:val="nil"/>
              <w:tl2br w:val="nil"/>
              <w:tr2bl w:val="nil"/>
            </w:tcBorders>
            <w:shd w:val="clear" w:color="auto" w:fill="auto"/>
            <w:tcMar>
              <w:left w:w="72" w:type="dxa"/>
              <w:right w:w="72" w:type="dxa"/>
            </w:tcMar>
            <w:vAlign w:val="bottom"/>
          </w:tcPr>
          <w:p w14:paraId="20D78BFF"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Subsidiaries</w:t>
            </w:r>
          </w:p>
        </w:tc>
        <w:tc>
          <w:tcPr>
            <w:tcW w:w="960"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08227960" w14:textId="77777777" w:rsidR="008A1EFF" w:rsidRPr="00EF0925" w:rsidRDefault="008A1EFF" w:rsidP="00EF0925">
            <w:pPr>
              <w:keepNext/>
              <w:jc w:val="right"/>
              <w:rPr>
                <w:rFonts w:ascii="Arial" w:eastAsia="Arial" w:hAnsi="Arial" w:cs="Arial"/>
                <w:b/>
                <w:color w:val="000000"/>
                <w:sz w:val="18"/>
                <w:lang w:val="en-US" w:eastAsia="en-US"/>
              </w:rPr>
            </w:pPr>
          </w:p>
        </w:tc>
        <w:tc>
          <w:tcPr>
            <w:tcW w:w="1140" w:type="dxa"/>
            <w:gridSpan w:val="4"/>
            <w:tcBorders>
              <w:top w:val="nil"/>
              <w:left w:val="nil"/>
              <w:bottom w:val="single" w:sz="4" w:space="0" w:color="4D4B4C"/>
              <w:right w:val="nil"/>
              <w:tl2br w:val="nil"/>
              <w:tr2bl w:val="nil"/>
            </w:tcBorders>
            <w:shd w:val="clear" w:color="auto" w:fill="auto"/>
            <w:noWrap/>
            <w:tcMar>
              <w:left w:w="72" w:type="dxa"/>
              <w:right w:w="72" w:type="dxa"/>
            </w:tcMar>
            <w:vAlign w:val="bottom"/>
          </w:tcPr>
          <w:p w14:paraId="2D971325"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w:t>
            </w:r>
          </w:p>
        </w:tc>
        <w:tc>
          <w:tcPr>
            <w:tcW w:w="1140" w:type="dxa"/>
            <w:gridSpan w:val="2"/>
            <w:tcBorders>
              <w:top w:val="nil"/>
              <w:left w:val="nil"/>
              <w:bottom w:val="single" w:sz="4" w:space="0" w:color="4D4B4C"/>
              <w:right w:val="nil"/>
              <w:tl2br w:val="nil"/>
              <w:tr2bl w:val="nil"/>
            </w:tcBorders>
            <w:shd w:val="clear" w:color="auto" w:fill="auto"/>
            <w:noWrap/>
            <w:tcMar>
              <w:left w:w="72" w:type="dxa"/>
              <w:right w:w="132" w:type="dxa"/>
            </w:tcMar>
            <w:vAlign w:val="bottom"/>
          </w:tcPr>
          <w:p w14:paraId="17C63FEC"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r>
      <w:tr w:rsidR="008A1EFF" w:rsidRPr="00EF0925" w14:paraId="493321DE"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cantSplit/>
          <w:trHeight w:val="240"/>
        </w:trPr>
        <w:tc>
          <w:tcPr>
            <w:tcW w:w="6975" w:type="dxa"/>
            <w:gridSpan w:val="11"/>
            <w:tcBorders>
              <w:top w:val="single" w:sz="4" w:space="0" w:color="4D4B4C"/>
              <w:left w:val="nil"/>
              <w:bottom w:val="single" w:sz="4" w:space="0" w:color="4D4B4C"/>
              <w:right w:val="nil"/>
              <w:tl2br w:val="nil"/>
              <w:tr2bl w:val="nil"/>
            </w:tcBorders>
            <w:shd w:val="clear" w:color="auto" w:fill="auto"/>
            <w:tcMar>
              <w:left w:w="72" w:type="dxa"/>
              <w:right w:w="72" w:type="dxa"/>
            </w:tcMar>
            <w:vAlign w:val="bottom"/>
          </w:tcPr>
          <w:p w14:paraId="252D5973"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Net cash flows from investing activities</w:t>
            </w:r>
          </w:p>
        </w:tc>
        <w:tc>
          <w:tcPr>
            <w:tcW w:w="960"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57CD478C" w14:textId="122D6EE1" w:rsidR="008A1EFF" w:rsidRPr="00EF0925" w:rsidRDefault="008A1EFF" w:rsidP="00EF0925">
            <w:pPr>
              <w:keepNext/>
              <w:jc w:val="right"/>
              <w:rPr>
                <w:rFonts w:ascii="Arial" w:eastAsia="Arial" w:hAnsi="Arial" w:cs="Arial"/>
                <w:b/>
                <w:color w:val="000000"/>
                <w:sz w:val="18"/>
                <w:lang w:val="en-US" w:eastAsia="en-US"/>
              </w:rPr>
            </w:pPr>
          </w:p>
        </w:tc>
        <w:tc>
          <w:tcPr>
            <w:tcW w:w="1140" w:type="dxa"/>
            <w:gridSpan w:val="4"/>
            <w:tcBorders>
              <w:top w:val="single" w:sz="4" w:space="0" w:color="4D4B4C"/>
              <w:left w:val="nil"/>
              <w:bottom w:val="single" w:sz="4" w:space="0" w:color="4D4B4C"/>
              <w:right w:val="nil"/>
              <w:tl2br w:val="nil"/>
              <w:tr2bl w:val="nil"/>
            </w:tcBorders>
            <w:shd w:val="clear" w:color="auto" w:fill="auto"/>
            <w:noWrap/>
            <w:tcMar>
              <w:left w:w="72" w:type="dxa"/>
              <w:right w:w="132" w:type="dxa"/>
            </w:tcMar>
            <w:vAlign w:val="bottom"/>
          </w:tcPr>
          <w:p w14:paraId="793EBD97"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6,201</w:t>
            </w:r>
          </w:p>
        </w:tc>
        <w:tc>
          <w:tcPr>
            <w:tcW w:w="1140" w:type="dxa"/>
            <w:gridSpan w:val="2"/>
            <w:tcBorders>
              <w:top w:val="single" w:sz="4" w:space="0" w:color="4D4B4C"/>
              <w:left w:val="nil"/>
              <w:bottom w:val="single" w:sz="4" w:space="0" w:color="4D4B4C"/>
              <w:right w:val="nil"/>
              <w:tl2br w:val="nil"/>
              <w:tr2bl w:val="nil"/>
            </w:tcBorders>
            <w:shd w:val="clear" w:color="auto" w:fill="auto"/>
            <w:noWrap/>
            <w:tcMar>
              <w:left w:w="72" w:type="dxa"/>
              <w:right w:w="132" w:type="dxa"/>
            </w:tcMar>
            <w:vAlign w:val="bottom"/>
          </w:tcPr>
          <w:p w14:paraId="76FC5418"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132</w:t>
            </w:r>
          </w:p>
        </w:tc>
      </w:tr>
      <w:tr w:rsidR="008A1EFF" w:rsidRPr="00EF0925" w14:paraId="705122AE"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cantSplit/>
          <w:trHeight w:val="225"/>
        </w:trPr>
        <w:tc>
          <w:tcPr>
            <w:tcW w:w="6975" w:type="dxa"/>
            <w:gridSpan w:val="11"/>
            <w:tcBorders>
              <w:top w:val="single" w:sz="4" w:space="0" w:color="4D4B4C"/>
              <w:left w:val="nil"/>
              <w:bottom w:val="nil"/>
              <w:right w:val="nil"/>
              <w:tl2br w:val="nil"/>
              <w:tr2bl w:val="nil"/>
            </w:tcBorders>
            <w:shd w:val="clear" w:color="auto" w:fill="auto"/>
            <w:tcMar>
              <w:left w:w="72" w:type="dxa"/>
              <w:right w:w="72" w:type="dxa"/>
            </w:tcMar>
            <w:vAlign w:val="bottom"/>
          </w:tcPr>
          <w:p w14:paraId="49A712F2"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Cash flows from financing activities</w:t>
            </w:r>
          </w:p>
        </w:tc>
        <w:tc>
          <w:tcPr>
            <w:tcW w:w="960" w:type="dxa"/>
            <w:gridSpan w:val="2"/>
            <w:tcBorders>
              <w:top w:val="single" w:sz="4" w:space="0" w:color="4D4B4C"/>
              <w:left w:val="nil"/>
              <w:bottom w:val="nil"/>
              <w:right w:val="nil"/>
              <w:tl2br w:val="nil"/>
              <w:tr2bl w:val="nil"/>
            </w:tcBorders>
            <w:shd w:val="clear" w:color="auto" w:fill="auto"/>
            <w:noWrap/>
            <w:tcMar>
              <w:left w:w="0" w:type="dxa"/>
              <w:right w:w="0" w:type="dxa"/>
            </w:tcMar>
            <w:vAlign w:val="bottom"/>
          </w:tcPr>
          <w:p w14:paraId="298EAAD4" w14:textId="77777777" w:rsidR="008A1EFF" w:rsidRPr="00EF0925" w:rsidRDefault="008A1EFF" w:rsidP="00EF0925">
            <w:pPr>
              <w:keepNext/>
              <w:jc w:val="right"/>
              <w:rPr>
                <w:rFonts w:ascii="Arial" w:eastAsia="Arial" w:hAnsi="Arial" w:cs="Arial"/>
                <w:b/>
                <w:color w:val="000000"/>
                <w:sz w:val="18"/>
                <w:lang w:val="en-US" w:eastAsia="en-US"/>
              </w:rPr>
            </w:pPr>
          </w:p>
        </w:tc>
        <w:tc>
          <w:tcPr>
            <w:tcW w:w="1140" w:type="dxa"/>
            <w:gridSpan w:val="4"/>
            <w:tcBorders>
              <w:top w:val="single" w:sz="4" w:space="0" w:color="4D4B4C"/>
              <w:left w:val="nil"/>
              <w:bottom w:val="nil"/>
              <w:right w:val="nil"/>
              <w:tl2br w:val="nil"/>
              <w:tr2bl w:val="nil"/>
            </w:tcBorders>
            <w:shd w:val="clear" w:color="auto" w:fill="auto"/>
            <w:noWrap/>
            <w:tcMar>
              <w:left w:w="0" w:type="dxa"/>
              <w:right w:w="0" w:type="dxa"/>
            </w:tcMar>
            <w:vAlign w:val="bottom"/>
          </w:tcPr>
          <w:p w14:paraId="613C437B" w14:textId="77777777" w:rsidR="008A1EFF" w:rsidRPr="00EF0925" w:rsidRDefault="008A1EFF" w:rsidP="00EF0925">
            <w:pPr>
              <w:keepNext/>
              <w:jc w:val="right"/>
              <w:rPr>
                <w:rFonts w:ascii="Arial" w:eastAsia="Arial" w:hAnsi="Arial" w:cs="Arial"/>
                <w:b/>
                <w:color w:val="000000"/>
                <w:sz w:val="18"/>
                <w:lang w:val="en-US" w:eastAsia="en-US"/>
              </w:rPr>
            </w:pPr>
          </w:p>
        </w:tc>
        <w:tc>
          <w:tcPr>
            <w:tcW w:w="1140" w:type="dxa"/>
            <w:gridSpan w:val="2"/>
            <w:tcBorders>
              <w:top w:val="single" w:sz="4" w:space="0" w:color="4D4B4C"/>
              <w:left w:val="nil"/>
              <w:bottom w:val="nil"/>
              <w:right w:val="nil"/>
              <w:tl2br w:val="nil"/>
              <w:tr2bl w:val="nil"/>
            </w:tcBorders>
            <w:shd w:val="clear" w:color="auto" w:fill="auto"/>
            <w:noWrap/>
            <w:tcMar>
              <w:left w:w="0" w:type="dxa"/>
              <w:right w:w="0" w:type="dxa"/>
            </w:tcMar>
            <w:vAlign w:val="bottom"/>
          </w:tcPr>
          <w:p w14:paraId="5FF5B5ED" w14:textId="77777777" w:rsidR="008A1EFF" w:rsidRPr="00EF0925" w:rsidRDefault="008A1EFF" w:rsidP="00EF0925">
            <w:pPr>
              <w:keepNext/>
              <w:jc w:val="right"/>
              <w:rPr>
                <w:rFonts w:ascii="Arial" w:eastAsia="Arial" w:hAnsi="Arial" w:cs="Arial"/>
                <w:color w:val="000000"/>
                <w:sz w:val="18"/>
                <w:lang w:val="en-US" w:eastAsia="en-US"/>
              </w:rPr>
            </w:pPr>
          </w:p>
        </w:tc>
      </w:tr>
      <w:tr w:rsidR="008A1EFF" w:rsidRPr="00EF0925" w14:paraId="748D5467"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cantSplit/>
          <w:trHeight w:val="240"/>
        </w:trPr>
        <w:tc>
          <w:tcPr>
            <w:tcW w:w="6975" w:type="dxa"/>
            <w:gridSpan w:val="11"/>
            <w:tcBorders>
              <w:top w:val="nil"/>
              <w:left w:val="nil"/>
              <w:bottom w:val="nil"/>
              <w:right w:val="nil"/>
              <w:tl2br w:val="nil"/>
              <w:tr2bl w:val="nil"/>
            </w:tcBorders>
            <w:shd w:val="clear" w:color="auto" w:fill="auto"/>
            <w:tcMar>
              <w:left w:w="72" w:type="dxa"/>
              <w:right w:w="72" w:type="dxa"/>
            </w:tcMar>
            <w:vAlign w:val="bottom"/>
          </w:tcPr>
          <w:p w14:paraId="73AC6864"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Proceeds from issue of share capital</w:t>
            </w:r>
          </w:p>
        </w:tc>
        <w:tc>
          <w:tcPr>
            <w:tcW w:w="960" w:type="dxa"/>
            <w:gridSpan w:val="2"/>
            <w:tcBorders>
              <w:top w:val="nil"/>
              <w:left w:val="nil"/>
              <w:bottom w:val="nil"/>
              <w:right w:val="nil"/>
              <w:tl2br w:val="nil"/>
              <w:tr2bl w:val="nil"/>
            </w:tcBorders>
            <w:shd w:val="clear" w:color="auto" w:fill="auto"/>
            <w:noWrap/>
            <w:tcMar>
              <w:left w:w="0" w:type="dxa"/>
              <w:right w:w="0" w:type="dxa"/>
            </w:tcMar>
            <w:vAlign w:val="bottom"/>
          </w:tcPr>
          <w:p w14:paraId="382DB5D8" w14:textId="1E29534B" w:rsidR="008A1EFF" w:rsidRPr="00EF0925" w:rsidRDefault="008A1EFF" w:rsidP="00EF0925">
            <w:pPr>
              <w:keepNext/>
              <w:jc w:val="right"/>
              <w:rPr>
                <w:rFonts w:ascii="Arial" w:eastAsia="Arial" w:hAnsi="Arial" w:cs="Arial"/>
                <w:b/>
                <w:color w:val="000000"/>
                <w:sz w:val="18"/>
                <w:lang w:val="en-US" w:eastAsia="en-US"/>
              </w:rPr>
            </w:pPr>
          </w:p>
        </w:tc>
        <w:tc>
          <w:tcPr>
            <w:tcW w:w="1140" w:type="dxa"/>
            <w:gridSpan w:val="4"/>
            <w:tcBorders>
              <w:top w:val="nil"/>
              <w:left w:val="nil"/>
              <w:bottom w:val="nil"/>
              <w:right w:val="nil"/>
              <w:tl2br w:val="nil"/>
              <w:tr2bl w:val="nil"/>
            </w:tcBorders>
            <w:shd w:val="clear" w:color="auto" w:fill="auto"/>
            <w:noWrap/>
            <w:tcMar>
              <w:left w:w="72" w:type="dxa"/>
              <w:right w:w="132" w:type="dxa"/>
            </w:tcMar>
            <w:vAlign w:val="bottom"/>
          </w:tcPr>
          <w:p w14:paraId="4CA60080"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1,029</w:t>
            </w:r>
          </w:p>
        </w:tc>
        <w:tc>
          <w:tcPr>
            <w:tcW w:w="1140" w:type="dxa"/>
            <w:gridSpan w:val="2"/>
            <w:tcBorders>
              <w:top w:val="nil"/>
              <w:left w:val="nil"/>
              <w:bottom w:val="nil"/>
              <w:right w:val="nil"/>
              <w:tl2br w:val="nil"/>
              <w:tr2bl w:val="nil"/>
            </w:tcBorders>
            <w:shd w:val="clear" w:color="auto" w:fill="auto"/>
            <w:noWrap/>
            <w:tcMar>
              <w:left w:w="72" w:type="dxa"/>
              <w:right w:w="132" w:type="dxa"/>
            </w:tcMar>
            <w:vAlign w:val="bottom"/>
          </w:tcPr>
          <w:p w14:paraId="176E10F5"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w:t>
            </w:r>
          </w:p>
        </w:tc>
      </w:tr>
      <w:tr w:rsidR="008A1EFF" w:rsidRPr="00EF0925" w14:paraId="3E244465"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cantSplit/>
          <w:trHeight w:val="240"/>
        </w:trPr>
        <w:tc>
          <w:tcPr>
            <w:tcW w:w="6975" w:type="dxa"/>
            <w:gridSpan w:val="11"/>
            <w:tcBorders>
              <w:top w:val="nil"/>
              <w:left w:val="nil"/>
              <w:bottom w:val="nil"/>
              <w:right w:val="nil"/>
              <w:tl2br w:val="nil"/>
              <w:tr2bl w:val="nil"/>
            </w:tcBorders>
            <w:shd w:val="clear" w:color="auto" w:fill="auto"/>
            <w:tcMar>
              <w:left w:w="72" w:type="dxa"/>
              <w:right w:w="72" w:type="dxa"/>
            </w:tcMar>
            <w:vAlign w:val="bottom"/>
          </w:tcPr>
          <w:p w14:paraId="6CEBE59B" w14:textId="1525DAEC"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Dividends paid to ordinary shareholders</w:t>
            </w:r>
            <w:r w:rsidR="00F146FA">
              <w:rPr>
                <w:rFonts w:ascii="Arial" w:eastAsia="Arial" w:hAnsi="Arial" w:cs="Arial"/>
                <w:color w:val="000000"/>
                <w:sz w:val="18"/>
                <w:lang w:val="en-US" w:eastAsia="en-US"/>
              </w:rPr>
              <w:t xml:space="preserve"> </w:t>
            </w:r>
          </w:p>
        </w:tc>
        <w:tc>
          <w:tcPr>
            <w:tcW w:w="960" w:type="dxa"/>
            <w:gridSpan w:val="2"/>
            <w:tcBorders>
              <w:top w:val="nil"/>
              <w:left w:val="nil"/>
              <w:bottom w:val="nil"/>
              <w:right w:val="nil"/>
              <w:tl2br w:val="nil"/>
              <w:tr2bl w:val="nil"/>
            </w:tcBorders>
            <w:shd w:val="clear" w:color="auto" w:fill="auto"/>
            <w:noWrap/>
            <w:tcMar>
              <w:left w:w="0" w:type="dxa"/>
              <w:right w:w="0" w:type="dxa"/>
            </w:tcMar>
            <w:vAlign w:val="bottom"/>
          </w:tcPr>
          <w:p w14:paraId="30D4649E" w14:textId="74037538" w:rsidR="008A1EFF" w:rsidRPr="00EF0925" w:rsidRDefault="00F146FA" w:rsidP="00F146FA">
            <w:pPr>
              <w:keepNext/>
              <w:jc w:val="center"/>
              <w:rPr>
                <w:rFonts w:ascii="Arial" w:eastAsia="Arial" w:hAnsi="Arial" w:cs="Arial"/>
                <w:b/>
                <w:color w:val="000000"/>
                <w:sz w:val="18"/>
                <w:lang w:val="en-US" w:eastAsia="en-US"/>
              </w:rPr>
            </w:pPr>
            <w:r w:rsidRPr="005172FE">
              <w:rPr>
                <w:rFonts w:ascii="Arial" w:eastAsia="Arial" w:hAnsi="Arial" w:cs="Arial"/>
                <w:b/>
                <w:color w:val="000000"/>
                <w:sz w:val="18"/>
                <w:lang w:val="en-US" w:eastAsia="en-US"/>
              </w:rPr>
              <w:t>9</w:t>
            </w:r>
          </w:p>
        </w:tc>
        <w:tc>
          <w:tcPr>
            <w:tcW w:w="1140" w:type="dxa"/>
            <w:gridSpan w:val="4"/>
            <w:tcBorders>
              <w:top w:val="nil"/>
              <w:left w:val="nil"/>
              <w:bottom w:val="nil"/>
              <w:right w:val="nil"/>
              <w:tl2br w:val="nil"/>
              <w:tr2bl w:val="nil"/>
            </w:tcBorders>
            <w:shd w:val="clear" w:color="auto" w:fill="auto"/>
            <w:noWrap/>
            <w:tcMar>
              <w:left w:w="72" w:type="dxa"/>
              <w:right w:w="72" w:type="dxa"/>
            </w:tcMar>
            <w:vAlign w:val="bottom"/>
          </w:tcPr>
          <w:p w14:paraId="5F24DE3C" w14:textId="1E7602E8"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(6,914)</w:t>
            </w:r>
          </w:p>
        </w:tc>
        <w:tc>
          <w:tcPr>
            <w:tcW w:w="1140" w:type="dxa"/>
            <w:gridSpan w:val="2"/>
            <w:tcBorders>
              <w:top w:val="nil"/>
              <w:left w:val="nil"/>
              <w:bottom w:val="nil"/>
              <w:right w:val="nil"/>
              <w:tl2br w:val="nil"/>
              <w:tr2bl w:val="nil"/>
            </w:tcBorders>
            <w:shd w:val="clear" w:color="auto" w:fill="auto"/>
            <w:noWrap/>
            <w:tcMar>
              <w:left w:w="72" w:type="dxa"/>
              <w:right w:w="132" w:type="dxa"/>
            </w:tcMar>
            <w:vAlign w:val="bottom"/>
          </w:tcPr>
          <w:p w14:paraId="246E7FA9"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r>
      <w:tr w:rsidR="008A1EFF" w:rsidRPr="00EF0925" w14:paraId="25910156"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cantSplit/>
          <w:trHeight w:val="240"/>
        </w:trPr>
        <w:tc>
          <w:tcPr>
            <w:tcW w:w="6975" w:type="dxa"/>
            <w:gridSpan w:val="11"/>
            <w:tcBorders>
              <w:top w:val="nil"/>
              <w:left w:val="nil"/>
              <w:bottom w:val="nil"/>
              <w:right w:val="nil"/>
              <w:tl2br w:val="nil"/>
              <w:tr2bl w:val="nil"/>
            </w:tcBorders>
            <w:shd w:val="clear" w:color="auto" w:fill="auto"/>
            <w:tcMar>
              <w:left w:w="72" w:type="dxa"/>
              <w:right w:w="72" w:type="dxa"/>
            </w:tcMar>
            <w:vAlign w:val="bottom"/>
          </w:tcPr>
          <w:p w14:paraId="1060B3E8"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Coupon payment on Tier 1 notes</w:t>
            </w:r>
          </w:p>
        </w:tc>
        <w:tc>
          <w:tcPr>
            <w:tcW w:w="960" w:type="dxa"/>
            <w:gridSpan w:val="2"/>
            <w:tcBorders>
              <w:top w:val="nil"/>
              <w:left w:val="nil"/>
              <w:bottom w:val="nil"/>
              <w:right w:val="nil"/>
              <w:tl2br w:val="nil"/>
              <w:tr2bl w:val="nil"/>
            </w:tcBorders>
            <w:shd w:val="clear" w:color="auto" w:fill="auto"/>
            <w:noWrap/>
            <w:tcMar>
              <w:left w:w="0" w:type="dxa"/>
              <w:right w:w="0" w:type="dxa"/>
            </w:tcMar>
            <w:vAlign w:val="bottom"/>
          </w:tcPr>
          <w:p w14:paraId="68E27D42" w14:textId="77777777" w:rsidR="008A1EFF" w:rsidRPr="00EF0925" w:rsidRDefault="008A1EFF" w:rsidP="00EF0925">
            <w:pPr>
              <w:keepNext/>
              <w:jc w:val="right"/>
              <w:rPr>
                <w:rFonts w:ascii="Arial" w:eastAsia="Arial" w:hAnsi="Arial" w:cs="Arial"/>
                <w:b/>
                <w:color w:val="000000"/>
                <w:sz w:val="18"/>
                <w:lang w:val="en-US" w:eastAsia="en-US"/>
              </w:rPr>
            </w:pPr>
          </w:p>
        </w:tc>
        <w:tc>
          <w:tcPr>
            <w:tcW w:w="1140" w:type="dxa"/>
            <w:gridSpan w:val="4"/>
            <w:tcBorders>
              <w:top w:val="nil"/>
              <w:left w:val="nil"/>
              <w:bottom w:val="nil"/>
              <w:right w:val="nil"/>
              <w:tl2br w:val="nil"/>
              <w:tr2bl w:val="nil"/>
            </w:tcBorders>
            <w:shd w:val="clear" w:color="auto" w:fill="auto"/>
            <w:noWrap/>
            <w:tcMar>
              <w:left w:w="72" w:type="dxa"/>
              <w:right w:w="72" w:type="dxa"/>
            </w:tcMar>
            <w:vAlign w:val="bottom"/>
          </w:tcPr>
          <w:p w14:paraId="53EC2CBC"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(7)</w:t>
            </w:r>
          </w:p>
        </w:tc>
        <w:tc>
          <w:tcPr>
            <w:tcW w:w="1140" w:type="dxa"/>
            <w:gridSpan w:val="2"/>
            <w:tcBorders>
              <w:top w:val="nil"/>
              <w:left w:val="nil"/>
              <w:bottom w:val="nil"/>
              <w:right w:val="nil"/>
              <w:tl2br w:val="nil"/>
              <w:tr2bl w:val="nil"/>
            </w:tcBorders>
            <w:shd w:val="clear" w:color="auto" w:fill="auto"/>
            <w:noWrap/>
            <w:tcMar>
              <w:left w:w="72" w:type="dxa"/>
              <w:right w:w="72" w:type="dxa"/>
            </w:tcMar>
            <w:vAlign w:val="bottom"/>
          </w:tcPr>
          <w:p w14:paraId="267D0762"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(7)</w:t>
            </w:r>
          </w:p>
        </w:tc>
      </w:tr>
      <w:tr w:rsidR="008A1EFF" w:rsidRPr="00EF0925" w14:paraId="27A0387A"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cantSplit/>
          <w:trHeight w:val="240"/>
        </w:trPr>
        <w:tc>
          <w:tcPr>
            <w:tcW w:w="6975" w:type="dxa"/>
            <w:gridSpan w:val="11"/>
            <w:tcBorders>
              <w:top w:val="nil"/>
              <w:left w:val="nil"/>
              <w:bottom w:val="nil"/>
              <w:right w:val="nil"/>
              <w:tl2br w:val="nil"/>
              <w:tr2bl w:val="nil"/>
            </w:tcBorders>
            <w:shd w:val="clear" w:color="auto" w:fill="auto"/>
            <w:tcMar>
              <w:left w:w="72" w:type="dxa"/>
              <w:right w:w="72" w:type="dxa"/>
            </w:tcMar>
            <w:vAlign w:val="bottom"/>
          </w:tcPr>
          <w:p w14:paraId="46ED05B3"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Dividends paid to preference shareholders</w:t>
            </w:r>
          </w:p>
        </w:tc>
        <w:tc>
          <w:tcPr>
            <w:tcW w:w="960" w:type="dxa"/>
            <w:gridSpan w:val="2"/>
            <w:tcBorders>
              <w:top w:val="nil"/>
              <w:left w:val="nil"/>
              <w:bottom w:val="nil"/>
              <w:right w:val="nil"/>
              <w:tl2br w:val="nil"/>
              <w:tr2bl w:val="nil"/>
            </w:tcBorders>
            <w:shd w:val="clear" w:color="auto" w:fill="auto"/>
            <w:noWrap/>
            <w:tcMar>
              <w:left w:w="0" w:type="dxa"/>
              <w:right w:w="0" w:type="dxa"/>
            </w:tcMar>
            <w:vAlign w:val="bottom"/>
          </w:tcPr>
          <w:p w14:paraId="0E008C7B" w14:textId="77777777" w:rsidR="008A1EFF" w:rsidRPr="00EF0925" w:rsidRDefault="008A1EFF" w:rsidP="00EF0925">
            <w:pPr>
              <w:keepNext/>
              <w:jc w:val="right"/>
              <w:rPr>
                <w:rFonts w:ascii="Arial" w:eastAsia="Arial" w:hAnsi="Arial" w:cs="Arial"/>
                <w:b/>
                <w:color w:val="000000"/>
                <w:sz w:val="18"/>
                <w:lang w:val="en-US" w:eastAsia="en-US"/>
              </w:rPr>
            </w:pPr>
          </w:p>
        </w:tc>
        <w:tc>
          <w:tcPr>
            <w:tcW w:w="1140" w:type="dxa"/>
            <w:gridSpan w:val="4"/>
            <w:tcBorders>
              <w:top w:val="nil"/>
              <w:left w:val="nil"/>
              <w:bottom w:val="nil"/>
              <w:right w:val="nil"/>
              <w:tl2br w:val="nil"/>
              <w:tr2bl w:val="nil"/>
            </w:tcBorders>
            <w:shd w:val="clear" w:color="auto" w:fill="auto"/>
            <w:noWrap/>
            <w:tcMar>
              <w:left w:w="72" w:type="dxa"/>
              <w:right w:w="72" w:type="dxa"/>
            </w:tcMar>
            <w:vAlign w:val="bottom"/>
          </w:tcPr>
          <w:p w14:paraId="461A061A"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(5)</w:t>
            </w:r>
          </w:p>
        </w:tc>
        <w:tc>
          <w:tcPr>
            <w:tcW w:w="1140" w:type="dxa"/>
            <w:gridSpan w:val="2"/>
            <w:tcBorders>
              <w:top w:val="nil"/>
              <w:left w:val="nil"/>
              <w:bottom w:val="nil"/>
              <w:right w:val="nil"/>
              <w:tl2br w:val="nil"/>
              <w:tr2bl w:val="nil"/>
            </w:tcBorders>
            <w:shd w:val="clear" w:color="auto" w:fill="auto"/>
            <w:noWrap/>
            <w:tcMar>
              <w:left w:w="72" w:type="dxa"/>
              <w:right w:w="72" w:type="dxa"/>
            </w:tcMar>
            <w:vAlign w:val="bottom"/>
          </w:tcPr>
          <w:p w14:paraId="6F68EEDB"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(5)</w:t>
            </w:r>
          </w:p>
        </w:tc>
      </w:tr>
      <w:tr w:rsidR="008A1EFF" w:rsidRPr="00EF0925" w14:paraId="601F1EFC"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cantSplit/>
          <w:trHeight w:val="240"/>
        </w:trPr>
        <w:tc>
          <w:tcPr>
            <w:tcW w:w="6975" w:type="dxa"/>
            <w:gridSpan w:val="11"/>
            <w:tcBorders>
              <w:top w:val="nil"/>
              <w:left w:val="nil"/>
              <w:bottom w:val="nil"/>
              <w:right w:val="nil"/>
              <w:tl2br w:val="nil"/>
              <w:tr2bl w:val="nil"/>
            </w:tcBorders>
            <w:shd w:val="clear" w:color="auto" w:fill="auto"/>
            <w:tcMar>
              <w:left w:w="72" w:type="dxa"/>
              <w:right w:w="72" w:type="dxa"/>
            </w:tcMar>
            <w:vAlign w:val="bottom"/>
          </w:tcPr>
          <w:p w14:paraId="48A36FF8"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Dividends paid to non-controlling interests</w:t>
            </w:r>
          </w:p>
        </w:tc>
        <w:tc>
          <w:tcPr>
            <w:tcW w:w="960" w:type="dxa"/>
            <w:gridSpan w:val="2"/>
            <w:tcBorders>
              <w:top w:val="nil"/>
              <w:left w:val="nil"/>
              <w:bottom w:val="nil"/>
              <w:right w:val="nil"/>
              <w:tl2br w:val="nil"/>
              <w:tr2bl w:val="nil"/>
            </w:tcBorders>
            <w:shd w:val="clear" w:color="auto" w:fill="auto"/>
            <w:noWrap/>
            <w:tcMar>
              <w:left w:w="0" w:type="dxa"/>
              <w:right w:w="0" w:type="dxa"/>
            </w:tcMar>
            <w:vAlign w:val="bottom"/>
          </w:tcPr>
          <w:p w14:paraId="410B5A28" w14:textId="77777777" w:rsidR="008A1EFF" w:rsidRPr="00EF0925" w:rsidRDefault="008A1EFF" w:rsidP="00EF0925">
            <w:pPr>
              <w:keepNext/>
              <w:jc w:val="right"/>
              <w:rPr>
                <w:rFonts w:ascii="Arial" w:eastAsia="Arial" w:hAnsi="Arial" w:cs="Arial"/>
                <w:b/>
                <w:color w:val="000000"/>
                <w:sz w:val="18"/>
                <w:lang w:val="en-US" w:eastAsia="en-US"/>
              </w:rPr>
            </w:pPr>
          </w:p>
        </w:tc>
        <w:tc>
          <w:tcPr>
            <w:tcW w:w="1140" w:type="dxa"/>
            <w:gridSpan w:val="4"/>
            <w:tcBorders>
              <w:top w:val="nil"/>
              <w:left w:val="nil"/>
              <w:bottom w:val="nil"/>
              <w:right w:val="nil"/>
              <w:tl2br w:val="nil"/>
              <w:tr2bl w:val="nil"/>
            </w:tcBorders>
            <w:shd w:val="clear" w:color="auto" w:fill="auto"/>
            <w:noWrap/>
            <w:tcMar>
              <w:left w:w="72" w:type="dxa"/>
              <w:right w:w="72" w:type="dxa"/>
            </w:tcMar>
            <w:vAlign w:val="bottom"/>
          </w:tcPr>
          <w:p w14:paraId="6B8E7AEF"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(10)</w:t>
            </w:r>
          </w:p>
        </w:tc>
        <w:tc>
          <w:tcPr>
            <w:tcW w:w="1140" w:type="dxa"/>
            <w:gridSpan w:val="2"/>
            <w:tcBorders>
              <w:top w:val="nil"/>
              <w:left w:val="nil"/>
              <w:bottom w:val="nil"/>
              <w:right w:val="nil"/>
              <w:tl2br w:val="nil"/>
              <w:tr2bl w:val="nil"/>
            </w:tcBorders>
            <w:shd w:val="clear" w:color="auto" w:fill="auto"/>
            <w:noWrap/>
            <w:tcMar>
              <w:left w:w="72" w:type="dxa"/>
              <w:right w:w="72" w:type="dxa"/>
            </w:tcMar>
            <w:vAlign w:val="bottom"/>
          </w:tcPr>
          <w:p w14:paraId="540F0AD3"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(5)</w:t>
            </w:r>
          </w:p>
        </w:tc>
      </w:tr>
      <w:tr w:rsidR="008A1EFF" w:rsidRPr="00EF0925" w14:paraId="2937B20B"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cantSplit/>
          <w:trHeight w:val="240"/>
        </w:trPr>
        <w:tc>
          <w:tcPr>
            <w:tcW w:w="6975" w:type="dxa"/>
            <w:gridSpan w:val="11"/>
            <w:tcBorders>
              <w:top w:val="nil"/>
              <w:left w:val="nil"/>
              <w:bottom w:val="nil"/>
              <w:right w:val="nil"/>
              <w:tl2br w:val="nil"/>
              <w:tr2bl w:val="nil"/>
            </w:tcBorders>
            <w:shd w:val="clear" w:color="auto" w:fill="auto"/>
            <w:tcMar>
              <w:left w:w="72" w:type="dxa"/>
              <w:right w:w="72" w:type="dxa"/>
            </w:tcMar>
            <w:vAlign w:val="bottom"/>
          </w:tcPr>
          <w:p w14:paraId="24F49DB0"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Redemption of debt instruments</w:t>
            </w:r>
          </w:p>
        </w:tc>
        <w:tc>
          <w:tcPr>
            <w:tcW w:w="960" w:type="dxa"/>
            <w:gridSpan w:val="2"/>
            <w:tcBorders>
              <w:top w:val="nil"/>
              <w:left w:val="nil"/>
              <w:bottom w:val="nil"/>
              <w:right w:val="nil"/>
              <w:tl2br w:val="nil"/>
              <w:tr2bl w:val="nil"/>
            </w:tcBorders>
            <w:shd w:val="clear" w:color="auto" w:fill="auto"/>
            <w:noWrap/>
            <w:tcMar>
              <w:left w:w="0" w:type="dxa"/>
              <w:right w:w="0" w:type="dxa"/>
            </w:tcMar>
            <w:vAlign w:val="bottom"/>
          </w:tcPr>
          <w:p w14:paraId="5752313E" w14:textId="77777777" w:rsidR="008A1EFF" w:rsidRPr="00EF0925" w:rsidRDefault="008A1EFF" w:rsidP="00EF0925">
            <w:pPr>
              <w:keepNext/>
              <w:jc w:val="right"/>
              <w:rPr>
                <w:rFonts w:ascii="Arial" w:eastAsia="Arial" w:hAnsi="Arial" w:cs="Arial"/>
                <w:b/>
                <w:color w:val="000000"/>
                <w:sz w:val="18"/>
                <w:lang w:val="en-US" w:eastAsia="en-US"/>
              </w:rPr>
            </w:pPr>
          </w:p>
        </w:tc>
        <w:tc>
          <w:tcPr>
            <w:tcW w:w="1140" w:type="dxa"/>
            <w:gridSpan w:val="4"/>
            <w:tcBorders>
              <w:top w:val="nil"/>
              <w:left w:val="nil"/>
              <w:bottom w:val="nil"/>
              <w:right w:val="nil"/>
              <w:tl2br w:val="nil"/>
              <w:tr2bl w:val="nil"/>
            </w:tcBorders>
            <w:shd w:val="clear" w:color="auto" w:fill="auto"/>
            <w:noWrap/>
            <w:tcMar>
              <w:left w:w="72" w:type="dxa"/>
              <w:right w:w="72" w:type="dxa"/>
            </w:tcMar>
            <w:vAlign w:val="bottom"/>
          </w:tcPr>
          <w:p w14:paraId="0737FC3B"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(350)</w:t>
            </w:r>
          </w:p>
        </w:tc>
        <w:tc>
          <w:tcPr>
            <w:tcW w:w="1140" w:type="dxa"/>
            <w:gridSpan w:val="2"/>
            <w:tcBorders>
              <w:top w:val="nil"/>
              <w:left w:val="nil"/>
              <w:bottom w:val="nil"/>
              <w:right w:val="nil"/>
              <w:tl2br w:val="nil"/>
              <w:tr2bl w:val="nil"/>
            </w:tcBorders>
            <w:shd w:val="clear" w:color="auto" w:fill="auto"/>
            <w:noWrap/>
            <w:tcMar>
              <w:left w:w="72" w:type="dxa"/>
              <w:right w:w="132" w:type="dxa"/>
            </w:tcMar>
            <w:vAlign w:val="bottom"/>
          </w:tcPr>
          <w:p w14:paraId="09D41BB5"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r>
      <w:tr w:rsidR="008A1EFF" w:rsidRPr="00EF0925" w14:paraId="4C639EE2"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cantSplit/>
          <w:trHeight w:val="240"/>
        </w:trPr>
        <w:tc>
          <w:tcPr>
            <w:tcW w:w="6975" w:type="dxa"/>
            <w:gridSpan w:val="11"/>
            <w:tcBorders>
              <w:top w:val="nil"/>
              <w:left w:val="nil"/>
              <w:bottom w:val="nil"/>
              <w:right w:val="nil"/>
              <w:tl2br w:val="nil"/>
              <w:tr2bl w:val="nil"/>
            </w:tcBorders>
            <w:shd w:val="clear" w:color="auto" w:fill="auto"/>
            <w:tcMar>
              <w:left w:w="72" w:type="dxa"/>
              <w:right w:w="72" w:type="dxa"/>
            </w:tcMar>
            <w:vAlign w:val="bottom"/>
          </w:tcPr>
          <w:p w14:paraId="58B607D1"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Payment of lease liabilities</w:t>
            </w:r>
          </w:p>
        </w:tc>
        <w:tc>
          <w:tcPr>
            <w:tcW w:w="960" w:type="dxa"/>
            <w:gridSpan w:val="2"/>
            <w:tcBorders>
              <w:top w:val="nil"/>
              <w:left w:val="nil"/>
              <w:bottom w:val="nil"/>
              <w:right w:val="nil"/>
              <w:tl2br w:val="nil"/>
              <w:tr2bl w:val="nil"/>
            </w:tcBorders>
            <w:shd w:val="clear" w:color="auto" w:fill="auto"/>
            <w:noWrap/>
            <w:tcMar>
              <w:left w:w="0" w:type="dxa"/>
              <w:right w:w="0" w:type="dxa"/>
            </w:tcMar>
            <w:vAlign w:val="bottom"/>
          </w:tcPr>
          <w:p w14:paraId="5A56C320" w14:textId="77777777" w:rsidR="008A1EFF" w:rsidRPr="00EF0925" w:rsidRDefault="008A1EFF" w:rsidP="00EF0925">
            <w:pPr>
              <w:keepNext/>
              <w:jc w:val="right"/>
              <w:rPr>
                <w:rFonts w:ascii="Arial" w:eastAsia="Arial" w:hAnsi="Arial" w:cs="Arial"/>
                <w:b/>
                <w:color w:val="000000"/>
                <w:sz w:val="18"/>
                <w:lang w:val="en-US" w:eastAsia="en-US"/>
              </w:rPr>
            </w:pPr>
          </w:p>
        </w:tc>
        <w:tc>
          <w:tcPr>
            <w:tcW w:w="1140" w:type="dxa"/>
            <w:gridSpan w:val="4"/>
            <w:tcBorders>
              <w:top w:val="nil"/>
              <w:left w:val="nil"/>
              <w:bottom w:val="nil"/>
              <w:right w:val="nil"/>
              <w:tl2br w:val="nil"/>
              <w:tr2bl w:val="nil"/>
            </w:tcBorders>
            <w:shd w:val="clear" w:color="auto" w:fill="auto"/>
            <w:noWrap/>
            <w:tcMar>
              <w:left w:w="72" w:type="dxa"/>
              <w:right w:w="72" w:type="dxa"/>
            </w:tcMar>
            <w:vAlign w:val="bottom"/>
          </w:tcPr>
          <w:p w14:paraId="4D889989"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(17)</w:t>
            </w:r>
          </w:p>
        </w:tc>
        <w:tc>
          <w:tcPr>
            <w:tcW w:w="1140" w:type="dxa"/>
            <w:gridSpan w:val="2"/>
            <w:tcBorders>
              <w:top w:val="nil"/>
              <w:left w:val="nil"/>
              <w:bottom w:val="nil"/>
              <w:right w:val="nil"/>
              <w:tl2br w:val="nil"/>
              <w:tr2bl w:val="nil"/>
            </w:tcBorders>
            <w:shd w:val="clear" w:color="auto" w:fill="auto"/>
            <w:noWrap/>
            <w:tcMar>
              <w:left w:w="72" w:type="dxa"/>
              <w:right w:w="72" w:type="dxa"/>
            </w:tcMar>
            <w:vAlign w:val="bottom"/>
          </w:tcPr>
          <w:p w14:paraId="0C7700BA"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(21)</w:t>
            </w:r>
          </w:p>
        </w:tc>
      </w:tr>
      <w:tr w:rsidR="008A1EFF" w:rsidRPr="00EF0925" w14:paraId="62CD3268"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cantSplit/>
          <w:trHeight w:hRule="exact" w:val="240"/>
        </w:trPr>
        <w:tc>
          <w:tcPr>
            <w:tcW w:w="6975" w:type="dxa"/>
            <w:gridSpan w:val="11"/>
            <w:tcBorders>
              <w:top w:val="nil"/>
              <w:left w:val="nil"/>
              <w:bottom w:val="nil"/>
              <w:right w:val="nil"/>
              <w:tl2br w:val="nil"/>
              <w:tr2bl w:val="nil"/>
            </w:tcBorders>
            <w:shd w:val="clear" w:color="auto" w:fill="auto"/>
            <w:noWrap/>
            <w:tcMar>
              <w:left w:w="72" w:type="dxa"/>
              <w:right w:w="72" w:type="dxa"/>
            </w:tcMar>
            <w:vAlign w:val="bottom"/>
          </w:tcPr>
          <w:p w14:paraId="24D3309A"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Movement in other borrowings</w:t>
            </w:r>
          </w:p>
        </w:tc>
        <w:tc>
          <w:tcPr>
            <w:tcW w:w="960" w:type="dxa"/>
            <w:gridSpan w:val="2"/>
            <w:tcBorders>
              <w:top w:val="nil"/>
              <w:left w:val="nil"/>
              <w:bottom w:val="nil"/>
              <w:right w:val="nil"/>
              <w:tl2br w:val="nil"/>
              <w:tr2bl w:val="nil"/>
            </w:tcBorders>
            <w:shd w:val="clear" w:color="auto" w:fill="auto"/>
            <w:noWrap/>
            <w:tcMar>
              <w:left w:w="0" w:type="dxa"/>
              <w:right w:w="0" w:type="dxa"/>
            </w:tcMar>
            <w:vAlign w:val="bottom"/>
          </w:tcPr>
          <w:p w14:paraId="54FC3805" w14:textId="77777777" w:rsidR="008A1EFF" w:rsidRPr="00EF0925" w:rsidRDefault="008A1EFF" w:rsidP="00EF0925">
            <w:pPr>
              <w:keepNext/>
              <w:jc w:val="right"/>
              <w:rPr>
                <w:rFonts w:ascii="Arial" w:eastAsia="Arial" w:hAnsi="Arial" w:cs="Arial"/>
                <w:b/>
                <w:color w:val="000000"/>
                <w:sz w:val="18"/>
                <w:lang w:val="en-US" w:eastAsia="en-US"/>
              </w:rPr>
            </w:pPr>
          </w:p>
        </w:tc>
        <w:tc>
          <w:tcPr>
            <w:tcW w:w="1140" w:type="dxa"/>
            <w:gridSpan w:val="4"/>
            <w:tcBorders>
              <w:top w:val="nil"/>
              <w:left w:val="nil"/>
              <w:bottom w:val="nil"/>
              <w:right w:val="nil"/>
              <w:tl2br w:val="nil"/>
              <w:tr2bl w:val="nil"/>
            </w:tcBorders>
            <w:shd w:val="clear" w:color="auto" w:fill="auto"/>
            <w:noWrap/>
            <w:tcMar>
              <w:left w:w="72" w:type="dxa"/>
              <w:right w:w="72" w:type="dxa"/>
            </w:tcMar>
            <w:vAlign w:val="bottom"/>
          </w:tcPr>
          <w:p w14:paraId="6AFDFADF"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(71)</w:t>
            </w:r>
          </w:p>
        </w:tc>
        <w:tc>
          <w:tcPr>
            <w:tcW w:w="1140" w:type="dxa"/>
            <w:gridSpan w:val="2"/>
            <w:tcBorders>
              <w:top w:val="nil"/>
              <w:left w:val="nil"/>
              <w:bottom w:val="nil"/>
              <w:right w:val="nil"/>
              <w:tl2br w:val="nil"/>
              <w:tr2bl w:val="nil"/>
            </w:tcBorders>
            <w:shd w:val="clear" w:color="auto" w:fill="auto"/>
            <w:noWrap/>
            <w:tcMar>
              <w:left w:w="72" w:type="dxa"/>
              <w:right w:w="72" w:type="dxa"/>
            </w:tcMar>
            <w:vAlign w:val="bottom"/>
          </w:tcPr>
          <w:p w14:paraId="2C8E1BCC"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(42)</w:t>
            </w:r>
          </w:p>
        </w:tc>
      </w:tr>
      <w:tr w:rsidR="008A1EFF" w:rsidRPr="00EF0925" w14:paraId="018C9A88"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cantSplit/>
          <w:trHeight w:val="240"/>
        </w:trPr>
        <w:tc>
          <w:tcPr>
            <w:tcW w:w="6975" w:type="dxa"/>
            <w:gridSpan w:val="11"/>
            <w:tcBorders>
              <w:top w:val="nil"/>
              <w:left w:val="nil"/>
              <w:bottom w:val="single" w:sz="4" w:space="0" w:color="4D4B4C"/>
              <w:right w:val="nil"/>
              <w:tl2br w:val="nil"/>
              <w:tr2bl w:val="nil"/>
            </w:tcBorders>
            <w:shd w:val="clear" w:color="auto" w:fill="auto"/>
            <w:tcMar>
              <w:left w:w="72" w:type="dxa"/>
              <w:right w:w="72" w:type="dxa"/>
            </w:tcMar>
            <w:vAlign w:val="bottom"/>
          </w:tcPr>
          <w:p w14:paraId="75139CB0"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Interest paid</w:t>
            </w:r>
          </w:p>
        </w:tc>
        <w:tc>
          <w:tcPr>
            <w:tcW w:w="960"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0C6F1522" w14:textId="77777777" w:rsidR="008A1EFF" w:rsidRPr="00EF0925" w:rsidRDefault="008A1EFF" w:rsidP="00EF0925">
            <w:pPr>
              <w:keepNext/>
              <w:jc w:val="right"/>
              <w:rPr>
                <w:rFonts w:ascii="Arial" w:eastAsia="Arial" w:hAnsi="Arial" w:cs="Arial"/>
                <w:b/>
                <w:color w:val="000000"/>
                <w:sz w:val="18"/>
                <w:lang w:val="en-US" w:eastAsia="en-US"/>
              </w:rPr>
            </w:pPr>
          </w:p>
        </w:tc>
        <w:tc>
          <w:tcPr>
            <w:tcW w:w="1140" w:type="dxa"/>
            <w:gridSpan w:val="4"/>
            <w:tcBorders>
              <w:top w:val="nil"/>
              <w:left w:val="nil"/>
              <w:bottom w:val="single" w:sz="4" w:space="0" w:color="4D4B4C"/>
              <w:right w:val="nil"/>
              <w:tl2br w:val="nil"/>
              <w:tr2bl w:val="nil"/>
            </w:tcBorders>
            <w:shd w:val="clear" w:color="auto" w:fill="auto"/>
            <w:noWrap/>
            <w:tcMar>
              <w:left w:w="72" w:type="dxa"/>
              <w:right w:w="72" w:type="dxa"/>
            </w:tcMar>
            <w:vAlign w:val="bottom"/>
          </w:tcPr>
          <w:p w14:paraId="1C8A834F"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(24)</w:t>
            </w:r>
          </w:p>
        </w:tc>
        <w:tc>
          <w:tcPr>
            <w:tcW w:w="1140" w:type="dxa"/>
            <w:gridSpan w:val="2"/>
            <w:tcBorders>
              <w:top w:val="nil"/>
              <w:left w:val="nil"/>
              <w:bottom w:val="single" w:sz="4" w:space="0" w:color="4D4B4C"/>
              <w:right w:val="nil"/>
              <w:tl2br w:val="nil"/>
              <w:tr2bl w:val="nil"/>
            </w:tcBorders>
            <w:shd w:val="clear" w:color="auto" w:fill="auto"/>
            <w:noWrap/>
            <w:tcMar>
              <w:left w:w="72" w:type="dxa"/>
              <w:right w:w="72" w:type="dxa"/>
            </w:tcMar>
            <w:vAlign w:val="bottom"/>
          </w:tcPr>
          <w:p w14:paraId="08DC2BE5"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w:t>
            </w:r>
          </w:p>
        </w:tc>
      </w:tr>
      <w:tr w:rsidR="008A1EFF" w:rsidRPr="00EF0925" w14:paraId="5C763A02"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cantSplit/>
          <w:trHeight w:val="240"/>
        </w:trPr>
        <w:tc>
          <w:tcPr>
            <w:tcW w:w="6975" w:type="dxa"/>
            <w:gridSpan w:val="11"/>
            <w:tcBorders>
              <w:top w:val="single" w:sz="4" w:space="0" w:color="4D4B4C"/>
              <w:left w:val="nil"/>
              <w:bottom w:val="single" w:sz="4" w:space="0" w:color="4D4B4C"/>
              <w:right w:val="nil"/>
              <w:tl2br w:val="nil"/>
              <w:tr2bl w:val="nil"/>
            </w:tcBorders>
            <w:shd w:val="clear" w:color="auto" w:fill="auto"/>
            <w:tcMar>
              <w:left w:w="72" w:type="dxa"/>
              <w:right w:w="72" w:type="dxa"/>
            </w:tcMar>
            <w:vAlign w:val="bottom"/>
          </w:tcPr>
          <w:p w14:paraId="0A10F893"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Net cash flows from financing activities</w:t>
            </w:r>
          </w:p>
        </w:tc>
        <w:tc>
          <w:tcPr>
            <w:tcW w:w="960"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481CD67A" w14:textId="77777777" w:rsidR="008A1EFF" w:rsidRPr="00EF0925" w:rsidRDefault="008A1EFF" w:rsidP="00EF0925">
            <w:pPr>
              <w:keepNext/>
              <w:jc w:val="right"/>
              <w:rPr>
                <w:rFonts w:ascii="Arial" w:eastAsia="Arial" w:hAnsi="Arial" w:cs="Arial"/>
                <w:b/>
                <w:color w:val="000000"/>
                <w:sz w:val="18"/>
                <w:lang w:val="en-US" w:eastAsia="en-US"/>
              </w:rPr>
            </w:pPr>
          </w:p>
        </w:tc>
        <w:tc>
          <w:tcPr>
            <w:tcW w:w="1140" w:type="dxa"/>
            <w:gridSpan w:val="4"/>
            <w:tcBorders>
              <w:top w:val="single" w:sz="4" w:space="0" w:color="4D4B4C"/>
              <w:left w:val="nil"/>
              <w:bottom w:val="single" w:sz="4" w:space="0" w:color="4D4B4C"/>
              <w:right w:val="nil"/>
              <w:tl2br w:val="nil"/>
              <w:tr2bl w:val="nil"/>
            </w:tcBorders>
            <w:shd w:val="clear" w:color="auto" w:fill="auto"/>
            <w:noWrap/>
            <w:tcMar>
              <w:left w:w="72" w:type="dxa"/>
              <w:right w:w="72" w:type="dxa"/>
            </w:tcMar>
            <w:vAlign w:val="bottom"/>
          </w:tcPr>
          <w:p w14:paraId="155CD8B5"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(6,369)</w:t>
            </w:r>
          </w:p>
        </w:tc>
        <w:tc>
          <w:tcPr>
            <w:tcW w:w="1140" w:type="dxa"/>
            <w:gridSpan w:val="2"/>
            <w:tcBorders>
              <w:top w:val="single" w:sz="4" w:space="0" w:color="4D4B4C"/>
              <w:left w:val="nil"/>
              <w:bottom w:val="single" w:sz="4" w:space="0" w:color="4D4B4C"/>
              <w:right w:val="nil"/>
              <w:tl2br w:val="nil"/>
              <w:tr2bl w:val="nil"/>
            </w:tcBorders>
            <w:shd w:val="clear" w:color="auto" w:fill="auto"/>
            <w:noWrap/>
            <w:tcMar>
              <w:left w:w="72" w:type="dxa"/>
              <w:right w:w="72" w:type="dxa"/>
            </w:tcMar>
            <w:vAlign w:val="bottom"/>
          </w:tcPr>
          <w:p w14:paraId="25F25366"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(81)</w:t>
            </w:r>
          </w:p>
        </w:tc>
      </w:tr>
      <w:tr w:rsidR="008A1EFF" w:rsidRPr="00EF0925" w14:paraId="3F1921EB"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cantSplit/>
          <w:trHeight w:val="225"/>
        </w:trPr>
        <w:tc>
          <w:tcPr>
            <w:tcW w:w="6975" w:type="dxa"/>
            <w:gridSpan w:val="11"/>
            <w:tcBorders>
              <w:top w:val="single" w:sz="4" w:space="0" w:color="4D4B4C"/>
              <w:left w:val="nil"/>
              <w:bottom w:val="nil"/>
              <w:right w:val="nil"/>
              <w:tl2br w:val="nil"/>
              <w:tr2bl w:val="nil"/>
            </w:tcBorders>
            <w:shd w:val="clear" w:color="auto" w:fill="auto"/>
            <w:tcMar>
              <w:left w:w="72" w:type="dxa"/>
              <w:right w:w="72" w:type="dxa"/>
            </w:tcMar>
            <w:vAlign w:val="bottom"/>
          </w:tcPr>
          <w:p w14:paraId="3E9C4348"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Net increase in cash and cash equivalents</w:t>
            </w:r>
          </w:p>
        </w:tc>
        <w:tc>
          <w:tcPr>
            <w:tcW w:w="960" w:type="dxa"/>
            <w:gridSpan w:val="2"/>
            <w:tcBorders>
              <w:top w:val="single" w:sz="4" w:space="0" w:color="4D4B4C"/>
              <w:left w:val="nil"/>
              <w:bottom w:val="nil"/>
              <w:right w:val="nil"/>
              <w:tl2br w:val="nil"/>
              <w:tr2bl w:val="nil"/>
            </w:tcBorders>
            <w:shd w:val="clear" w:color="auto" w:fill="auto"/>
            <w:noWrap/>
            <w:tcMar>
              <w:left w:w="0" w:type="dxa"/>
              <w:right w:w="0" w:type="dxa"/>
            </w:tcMar>
            <w:vAlign w:val="bottom"/>
          </w:tcPr>
          <w:p w14:paraId="0BCDF1DC" w14:textId="77777777" w:rsidR="008A1EFF" w:rsidRPr="00EF0925" w:rsidRDefault="008A1EFF" w:rsidP="00EF0925">
            <w:pPr>
              <w:keepNext/>
              <w:jc w:val="right"/>
              <w:rPr>
                <w:rFonts w:ascii="Arial" w:eastAsia="Arial" w:hAnsi="Arial" w:cs="Arial"/>
                <w:b/>
                <w:color w:val="000000"/>
                <w:sz w:val="18"/>
                <w:lang w:val="en-US" w:eastAsia="en-US"/>
              </w:rPr>
            </w:pPr>
          </w:p>
        </w:tc>
        <w:tc>
          <w:tcPr>
            <w:tcW w:w="1140" w:type="dxa"/>
            <w:gridSpan w:val="4"/>
            <w:tcBorders>
              <w:top w:val="single" w:sz="4" w:space="0" w:color="4D4B4C"/>
              <w:left w:val="nil"/>
              <w:bottom w:val="nil"/>
              <w:right w:val="nil"/>
              <w:tl2br w:val="nil"/>
              <w:tr2bl w:val="nil"/>
            </w:tcBorders>
            <w:shd w:val="clear" w:color="auto" w:fill="auto"/>
            <w:noWrap/>
            <w:tcMar>
              <w:left w:w="72" w:type="dxa"/>
              <w:right w:w="132" w:type="dxa"/>
            </w:tcMar>
            <w:vAlign w:val="bottom"/>
          </w:tcPr>
          <w:p w14:paraId="76C42A15"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28</w:t>
            </w:r>
          </w:p>
        </w:tc>
        <w:tc>
          <w:tcPr>
            <w:tcW w:w="1140" w:type="dxa"/>
            <w:gridSpan w:val="2"/>
            <w:tcBorders>
              <w:top w:val="single" w:sz="4" w:space="0" w:color="4D4B4C"/>
              <w:left w:val="nil"/>
              <w:bottom w:val="nil"/>
              <w:right w:val="nil"/>
              <w:tl2br w:val="nil"/>
              <w:tr2bl w:val="nil"/>
            </w:tcBorders>
            <w:shd w:val="clear" w:color="auto" w:fill="auto"/>
            <w:noWrap/>
            <w:tcMar>
              <w:left w:w="72" w:type="dxa"/>
              <w:right w:w="132" w:type="dxa"/>
            </w:tcMar>
            <w:vAlign w:val="bottom"/>
          </w:tcPr>
          <w:p w14:paraId="5E8F6B6D"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8</w:t>
            </w:r>
          </w:p>
        </w:tc>
      </w:tr>
      <w:tr w:rsidR="008A1EFF" w:rsidRPr="00EF0925" w14:paraId="7624865D"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cantSplit/>
          <w:trHeight w:val="225"/>
        </w:trPr>
        <w:tc>
          <w:tcPr>
            <w:tcW w:w="6975" w:type="dxa"/>
            <w:gridSpan w:val="11"/>
            <w:tcBorders>
              <w:top w:val="nil"/>
              <w:left w:val="nil"/>
              <w:bottom w:val="nil"/>
              <w:right w:val="nil"/>
              <w:tl2br w:val="nil"/>
              <w:tr2bl w:val="nil"/>
            </w:tcBorders>
            <w:shd w:val="clear" w:color="auto" w:fill="auto"/>
            <w:tcMar>
              <w:left w:w="72" w:type="dxa"/>
              <w:right w:w="72" w:type="dxa"/>
            </w:tcMar>
            <w:vAlign w:val="bottom"/>
          </w:tcPr>
          <w:p w14:paraId="42370EBC"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Cash and cash equivalents at beginning of the period</w:t>
            </w:r>
          </w:p>
        </w:tc>
        <w:tc>
          <w:tcPr>
            <w:tcW w:w="960" w:type="dxa"/>
            <w:gridSpan w:val="2"/>
            <w:tcBorders>
              <w:top w:val="nil"/>
              <w:left w:val="nil"/>
              <w:bottom w:val="nil"/>
              <w:right w:val="nil"/>
              <w:tl2br w:val="nil"/>
              <w:tr2bl w:val="nil"/>
            </w:tcBorders>
            <w:shd w:val="clear" w:color="auto" w:fill="auto"/>
            <w:noWrap/>
            <w:tcMar>
              <w:left w:w="0" w:type="dxa"/>
              <w:right w:w="0" w:type="dxa"/>
            </w:tcMar>
            <w:vAlign w:val="bottom"/>
          </w:tcPr>
          <w:p w14:paraId="553D1E62" w14:textId="77777777" w:rsidR="008A1EFF" w:rsidRPr="00EF0925" w:rsidRDefault="008A1EFF" w:rsidP="00EF0925">
            <w:pPr>
              <w:keepNext/>
              <w:jc w:val="right"/>
              <w:rPr>
                <w:rFonts w:ascii="Arial" w:eastAsia="Arial" w:hAnsi="Arial" w:cs="Arial"/>
                <w:b/>
                <w:color w:val="000000"/>
                <w:sz w:val="18"/>
                <w:lang w:val="en-US" w:eastAsia="en-US"/>
              </w:rPr>
            </w:pPr>
          </w:p>
        </w:tc>
        <w:tc>
          <w:tcPr>
            <w:tcW w:w="1140" w:type="dxa"/>
            <w:gridSpan w:val="4"/>
            <w:tcBorders>
              <w:top w:val="nil"/>
              <w:left w:val="nil"/>
              <w:bottom w:val="nil"/>
              <w:right w:val="nil"/>
              <w:tl2br w:val="nil"/>
              <w:tr2bl w:val="nil"/>
            </w:tcBorders>
            <w:shd w:val="clear" w:color="auto" w:fill="auto"/>
            <w:noWrap/>
            <w:tcMar>
              <w:left w:w="72" w:type="dxa"/>
              <w:right w:w="132" w:type="dxa"/>
            </w:tcMar>
            <w:vAlign w:val="bottom"/>
          </w:tcPr>
          <w:p w14:paraId="24C37882"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1,083</w:t>
            </w:r>
          </w:p>
        </w:tc>
        <w:tc>
          <w:tcPr>
            <w:tcW w:w="1140" w:type="dxa"/>
            <w:gridSpan w:val="2"/>
            <w:tcBorders>
              <w:top w:val="nil"/>
              <w:left w:val="nil"/>
              <w:bottom w:val="nil"/>
              <w:right w:val="nil"/>
              <w:tl2br w:val="nil"/>
              <w:tr2bl w:val="nil"/>
            </w:tcBorders>
            <w:shd w:val="clear" w:color="auto" w:fill="auto"/>
            <w:noWrap/>
            <w:tcMar>
              <w:left w:w="72" w:type="dxa"/>
              <w:right w:w="132" w:type="dxa"/>
            </w:tcMar>
            <w:vAlign w:val="bottom"/>
          </w:tcPr>
          <w:p w14:paraId="79F2E412"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886</w:t>
            </w:r>
          </w:p>
        </w:tc>
      </w:tr>
      <w:tr w:rsidR="008A1EFF" w:rsidRPr="00EF0925" w14:paraId="78195559"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cantSplit/>
          <w:trHeight w:val="225"/>
        </w:trPr>
        <w:tc>
          <w:tcPr>
            <w:tcW w:w="6975" w:type="dxa"/>
            <w:gridSpan w:val="11"/>
            <w:tcBorders>
              <w:top w:val="nil"/>
              <w:left w:val="nil"/>
              <w:bottom w:val="single" w:sz="4" w:space="0" w:color="4D4B4C"/>
              <w:right w:val="nil"/>
              <w:tl2br w:val="nil"/>
              <w:tr2bl w:val="nil"/>
            </w:tcBorders>
            <w:shd w:val="clear" w:color="auto" w:fill="auto"/>
            <w:tcMar>
              <w:left w:w="72" w:type="dxa"/>
              <w:right w:w="72" w:type="dxa"/>
            </w:tcMar>
            <w:vAlign w:val="bottom"/>
          </w:tcPr>
          <w:p w14:paraId="7243997D"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Effect of exchange rate changes on cash and cash equivalents</w:t>
            </w:r>
          </w:p>
        </w:tc>
        <w:tc>
          <w:tcPr>
            <w:tcW w:w="960"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26644C6B" w14:textId="77777777" w:rsidR="008A1EFF" w:rsidRPr="00EF0925" w:rsidRDefault="008A1EFF" w:rsidP="00EF0925">
            <w:pPr>
              <w:keepNext/>
              <w:jc w:val="right"/>
              <w:rPr>
                <w:rFonts w:ascii="Arial" w:eastAsia="Arial" w:hAnsi="Arial" w:cs="Arial"/>
                <w:b/>
                <w:color w:val="000000"/>
                <w:sz w:val="18"/>
                <w:lang w:val="en-US" w:eastAsia="en-US"/>
              </w:rPr>
            </w:pPr>
          </w:p>
        </w:tc>
        <w:tc>
          <w:tcPr>
            <w:tcW w:w="1140" w:type="dxa"/>
            <w:gridSpan w:val="4"/>
            <w:tcBorders>
              <w:top w:val="nil"/>
              <w:left w:val="nil"/>
              <w:bottom w:val="single" w:sz="4" w:space="0" w:color="4D4B4C"/>
              <w:right w:val="nil"/>
              <w:tl2br w:val="nil"/>
              <w:tr2bl w:val="nil"/>
            </w:tcBorders>
            <w:shd w:val="clear" w:color="auto" w:fill="auto"/>
            <w:noWrap/>
            <w:tcMar>
              <w:left w:w="72" w:type="dxa"/>
              <w:right w:w="72" w:type="dxa"/>
            </w:tcMar>
            <w:vAlign w:val="bottom"/>
          </w:tcPr>
          <w:p w14:paraId="70D47006"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(10)</w:t>
            </w:r>
          </w:p>
        </w:tc>
        <w:tc>
          <w:tcPr>
            <w:tcW w:w="1140" w:type="dxa"/>
            <w:gridSpan w:val="2"/>
            <w:tcBorders>
              <w:top w:val="nil"/>
              <w:left w:val="nil"/>
              <w:bottom w:val="single" w:sz="4" w:space="0" w:color="4D4B4C"/>
              <w:right w:val="nil"/>
              <w:tl2br w:val="nil"/>
              <w:tr2bl w:val="nil"/>
            </w:tcBorders>
            <w:shd w:val="clear" w:color="auto" w:fill="auto"/>
            <w:noWrap/>
            <w:tcMar>
              <w:left w:w="72" w:type="dxa"/>
              <w:right w:w="132" w:type="dxa"/>
            </w:tcMar>
            <w:vAlign w:val="bottom"/>
          </w:tcPr>
          <w:p w14:paraId="20DA7724"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27</w:t>
            </w:r>
          </w:p>
        </w:tc>
      </w:tr>
      <w:tr w:rsidR="008A1EFF" w:rsidRPr="00EF0925" w14:paraId="3D23E784"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cantSplit/>
          <w:trHeight w:val="225"/>
        </w:trPr>
        <w:tc>
          <w:tcPr>
            <w:tcW w:w="6975" w:type="dxa"/>
            <w:gridSpan w:val="11"/>
            <w:tcBorders>
              <w:top w:val="single" w:sz="4" w:space="0" w:color="4D4B4C"/>
              <w:left w:val="nil"/>
              <w:bottom w:val="single" w:sz="8" w:space="0" w:color="4D4B4C"/>
              <w:right w:val="nil"/>
              <w:tl2br w:val="nil"/>
              <w:tr2bl w:val="nil"/>
            </w:tcBorders>
            <w:shd w:val="clear" w:color="auto" w:fill="auto"/>
            <w:tcMar>
              <w:left w:w="72" w:type="dxa"/>
              <w:right w:w="72" w:type="dxa"/>
            </w:tcMar>
            <w:vAlign w:val="bottom"/>
          </w:tcPr>
          <w:p w14:paraId="7EEC3D27"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Cash and cash equivalents at end of the period</w:t>
            </w:r>
          </w:p>
        </w:tc>
        <w:tc>
          <w:tcPr>
            <w:tcW w:w="960" w:type="dxa"/>
            <w:gridSpan w:val="2"/>
            <w:tcBorders>
              <w:top w:val="single" w:sz="4" w:space="0" w:color="4D4B4C"/>
              <w:left w:val="nil"/>
              <w:bottom w:val="single" w:sz="8" w:space="0" w:color="4D4B4C"/>
              <w:right w:val="nil"/>
              <w:tl2br w:val="nil"/>
              <w:tr2bl w:val="nil"/>
            </w:tcBorders>
            <w:shd w:val="clear" w:color="auto" w:fill="auto"/>
            <w:noWrap/>
            <w:tcMar>
              <w:left w:w="72" w:type="dxa"/>
              <w:right w:w="72" w:type="dxa"/>
            </w:tcMar>
            <w:vAlign w:val="bottom"/>
          </w:tcPr>
          <w:p w14:paraId="47F2EAE4" w14:textId="77777777" w:rsidR="008A1EFF" w:rsidRPr="00EF0925" w:rsidRDefault="00D429A0" w:rsidP="00EF0925">
            <w:pPr>
              <w:keepNext/>
              <w:jc w:val="center"/>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13</w:t>
            </w:r>
          </w:p>
        </w:tc>
        <w:tc>
          <w:tcPr>
            <w:tcW w:w="1140" w:type="dxa"/>
            <w:gridSpan w:val="4"/>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4D2A120E"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1,101</w:t>
            </w:r>
          </w:p>
        </w:tc>
        <w:tc>
          <w:tcPr>
            <w:tcW w:w="1140" w:type="dxa"/>
            <w:gridSpan w:val="2"/>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62038C22"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921</w:t>
            </w:r>
          </w:p>
        </w:tc>
      </w:tr>
      <w:tr w:rsidR="008A1EFF" w:rsidRPr="00EF0925" w14:paraId="68B4AF3C"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cantSplit/>
          <w:trHeight w:val="225"/>
        </w:trPr>
        <w:tc>
          <w:tcPr>
            <w:tcW w:w="180" w:type="dxa"/>
            <w:gridSpan w:val="2"/>
            <w:tcBorders>
              <w:top w:val="single" w:sz="8" w:space="0" w:color="4D4B4C"/>
              <w:left w:val="nil"/>
              <w:bottom w:val="nil"/>
              <w:right w:val="nil"/>
              <w:tl2br w:val="nil"/>
              <w:tr2bl w:val="nil"/>
            </w:tcBorders>
            <w:shd w:val="clear" w:color="auto" w:fill="auto"/>
            <w:tcMar>
              <w:left w:w="0" w:type="dxa"/>
              <w:right w:w="0" w:type="dxa"/>
            </w:tcMar>
            <w:vAlign w:val="bottom"/>
          </w:tcPr>
          <w:p w14:paraId="257593C3" w14:textId="77777777" w:rsidR="008A1EFF" w:rsidRPr="00EF0925" w:rsidRDefault="008A1EFF" w:rsidP="00EF0925">
            <w:pPr>
              <w:keepNext/>
              <w:rPr>
                <w:rFonts w:ascii="Arial" w:eastAsia="Arial" w:hAnsi="Arial" w:cs="Arial"/>
                <w:b/>
                <w:color w:val="000000"/>
                <w:sz w:val="18"/>
                <w:lang w:val="en-US" w:eastAsia="en-US"/>
              </w:rPr>
            </w:pPr>
          </w:p>
        </w:tc>
        <w:tc>
          <w:tcPr>
            <w:tcW w:w="6795" w:type="dxa"/>
            <w:gridSpan w:val="9"/>
            <w:tcBorders>
              <w:top w:val="single" w:sz="8" w:space="0" w:color="4D4B4C"/>
              <w:left w:val="nil"/>
              <w:bottom w:val="nil"/>
              <w:right w:val="nil"/>
              <w:tl2br w:val="nil"/>
              <w:tr2bl w:val="nil"/>
            </w:tcBorders>
            <w:shd w:val="clear" w:color="auto" w:fill="auto"/>
            <w:tcMar>
              <w:left w:w="0" w:type="dxa"/>
              <w:right w:w="0" w:type="dxa"/>
            </w:tcMar>
            <w:vAlign w:val="bottom"/>
          </w:tcPr>
          <w:p w14:paraId="2AB26D64" w14:textId="77777777" w:rsidR="008A1EFF" w:rsidRPr="00EF0925" w:rsidRDefault="008A1EFF" w:rsidP="00EF0925">
            <w:pPr>
              <w:keepNext/>
              <w:rPr>
                <w:rFonts w:ascii="Arial" w:eastAsia="Arial" w:hAnsi="Arial" w:cs="Arial"/>
                <w:b/>
                <w:color w:val="000000"/>
                <w:sz w:val="18"/>
                <w:lang w:val="en-US" w:eastAsia="en-US"/>
              </w:rPr>
            </w:pPr>
          </w:p>
        </w:tc>
        <w:tc>
          <w:tcPr>
            <w:tcW w:w="960" w:type="dxa"/>
            <w:gridSpan w:val="2"/>
            <w:tcBorders>
              <w:top w:val="single" w:sz="8" w:space="0" w:color="4D4B4C"/>
              <w:left w:val="nil"/>
              <w:bottom w:val="nil"/>
              <w:right w:val="nil"/>
              <w:tl2br w:val="nil"/>
              <w:tr2bl w:val="nil"/>
            </w:tcBorders>
            <w:shd w:val="clear" w:color="auto" w:fill="auto"/>
            <w:noWrap/>
            <w:tcMar>
              <w:left w:w="0" w:type="dxa"/>
              <w:right w:w="0" w:type="dxa"/>
            </w:tcMar>
            <w:vAlign w:val="bottom"/>
          </w:tcPr>
          <w:p w14:paraId="1A1B6F18" w14:textId="77777777" w:rsidR="008A1EFF" w:rsidRPr="00EF0925" w:rsidRDefault="008A1EFF" w:rsidP="00EF0925">
            <w:pPr>
              <w:keepNext/>
              <w:jc w:val="center"/>
              <w:rPr>
                <w:rFonts w:ascii="Arial" w:eastAsia="Arial" w:hAnsi="Arial" w:cs="Arial"/>
                <w:b/>
                <w:color w:val="000000"/>
                <w:sz w:val="18"/>
                <w:lang w:val="en-US" w:eastAsia="en-US"/>
              </w:rPr>
            </w:pPr>
          </w:p>
        </w:tc>
        <w:tc>
          <w:tcPr>
            <w:tcW w:w="1140" w:type="dxa"/>
            <w:gridSpan w:val="4"/>
            <w:tcBorders>
              <w:top w:val="single" w:sz="8" w:space="0" w:color="4D4B4C"/>
              <w:left w:val="nil"/>
              <w:bottom w:val="nil"/>
              <w:right w:val="nil"/>
              <w:tl2br w:val="nil"/>
              <w:tr2bl w:val="nil"/>
            </w:tcBorders>
            <w:shd w:val="clear" w:color="auto" w:fill="auto"/>
            <w:noWrap/>
            <w:tcMar>
              <w:left w:w="0" w:type="dxa"/>
              <w:right w:w="0" w:type="dxa"/>
            </w:tcMar>
            <w:vAlign w:val="bottom"/>
          </w:tcPr>
          <w:p w14:paraId="2981B66D" w14:textId="77777777" w:rsidR="008A1EFF" w:rsidRPr="00EF0925" w:rsidRDefault="008A1EFF" w:rsidP="00EF0925">
            <w:pPr>
              <w:keepNext/>
              <w:jc w:val="right"/>
              <w:rPr>
                <w:rFonts w:ascii="Arial" w:eastAsia="Arial" w:hAnsi="Arial" w:cs="Arial"/>
                <w:b/>
                <w:color w:val="000000"/>
                <w:sz w:val="18"/>
                <w:lang w:val="en-US" w:eastAsia="en-US"/>
              </w:rPr>
            </w:pPr>
          </w:p>
        </w:tc>
        <w:tc>
          <w:tcPr>
            <w:tcW w:w="1140" w:type="dxa"/>
            <w:gridSpan w:val="2"/>
            <w:tcBorders>
              <w:top w:val="single" w:sz="8" w:space="0" w:color="4D4B4C"/>
              <w:left w:val="nil"/>
              <w:bottom w:val="nil"/>
              <w:right w:val="nil"/>
              <w:tl2br w:val="nil"/>
              <w:tr2bl w:val="nil"/>
            </w:tcBorders>
            <w:shd w:val="clear" w:color="auto" w:fill="auto"/>
            <w:noWrap/>
            <w:tcMar>
              <w:left w:w="0" w:type="dxa"/>
              <w:right w:w="0" w:type="dxa"/>
            </w:tcMar>
            <w:vAlign w:val="bottom"/>
          </w:tcPr>
          <w:p w14:paraId="70402ABE" w14:textId="77777777" w:rsidR="008A1EFF" w:rsidRPr="00EF0925" w:rsidRDefault="008A1EFF" w:rsidP="00EF0925">
            <w:pPr>
              <w:keepNext/>
              <w:jc w:val="right"/>
              <w:rPr>
                <w:rFonts w:ascii="Arial" w:eastAsia="Arial" w:hAnsi="Arial" w:cs="Arial"/>
                <w:color w:val="000000"/>
                <w:sz w:val="18"/>
                <w:lang w:val="en-US" w:eastAsia="en-US"/>
              </w:rPr>
            </w:pPr>
          </w:p>
        </w:tc>
      </w:tr>
      <w:tr w:rsidR="008A1EFF" w:rsidRPr="00EF0925" w14:paraId="603C10C7"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cantSplit/>
          <w:trHeight w:hRule="exact" w:val="225"/>
        </w:trPr>
        <w:tc>
          <w:tcPr>
            <w:tcW w:w="10215" w:type="dxa"/>
            <w:gridSpan w:val="19"/>
            <w:tcBorders>
              <w:top w:val="nil"/>
              <w:left w:val="nil"/>
              <w:bottom w:val="nil"/>
              <w:right w:val="nil"/>
              <w:tl2br w:val="nil"/>
              <w:tr2bl w:val="nil"/>
            </w:tcBorders>
            <w:shd w:val="clear" w:color="auto" w:fill="auto"/>
            <w:noWrap/>
            <w:tcMar>
              <w:left w:w="72" w:type="dxa"/>
              <w:right w:w="72" w:type="dxa"/>
            </w:tcMar>
            <w:vAlign w:val="bottom"/>
          </w:tcPr>
          <w:p w14:paraId="76B38682"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The following explanatory notes form an integral part of these condensed consolidated financial statements.</w:t>
            </w:r>
          </w:p>
        </w:tc>
      </w:tr>
    </w:tbl>
    <w:p w14:paraId="7B5C7D54" w14:textId="77777777" w:rsidR="00167EB0" w:rsidRPr="00EF0925" w:rsidRDefault="00D429A0" w:rsidP="00EF0925">
      <w:pPr>
        <w:pStyle w:val="Heading1"/>
        <w:pageBreakBefore/>
        <w:pBdr>
          <w:top w:val="nil"/>
          <w:left w:val="nil"/>
          <w:bottom w:val="nil"/>
          <w:right w:val="nil"/>
          <w:between w:val="nil"/>
          <w:bar w:val="nil"/>
        </w:pBdr>
        <w:spacing w:before="0" w:after="0"/>
        <w:jc w:val="both"/>
        <w:rPr>
          <w:rFonts w:eastAsia="Arial"/>
          <w:sz w:val="22"/>
          <w:szCs w:val="22"/>
          <w:bdr w:val="nil"/>
          <w:lang w:val="en-US" w:eastAsia="en-US"/>
        </w:rPr>
      </w:pPr>
      <w:r w:rsidRPr="00EF0925">
        <w:rPr>
          <w:rFonts w:eastAsia="Arial"/>
          <w:sz w:val="22"/>
          <w:szCs w:val="22"/>
          <w:bdr w:val="nil"/>
          <w:lang w:val="en-US" w:eastAsia="en-US"/>
        </w:rPr>
        <w:lastRenderedPageBreak/>
        <w:t>BASIS OF PREPARATION AND SIGNIFICANT ACCOUNTING POLICIES</w:t>
      </w:r>
    </w:p>
    <w:p w14:paraId="2640F3F5" w14:textId="77777777" w:rsidR="004D3F13" w:rsidRPr="00EF0925" w:rsidRDefault="004D3F13" w:rsidP="00EF0925">
      <w:pPr>
        <w:pBdr>
          <w:top w:val="nil"/>
          <w:left w:val="nil"/>
          <w:bottom w:val="nil"/>
          <w:right w:val="nil"/>
          <w:between w:val="nil"/>
          <w:bar w:val="nil"/>
        </w:pBdr>
        <w:autoSpaceDE w:val="0"/>
        <w:autoSpaceDN w:val="0"/>
        <w:jc w:val="both"/>
        <w:rPr>
          <w:rFonts w:eastAsia="Arial" w:cs="Arial"/>
          <w:sz w:val="18"/>
          <w:szCs w:val="18"/>
          <w:bdr w:val="nil"/>
        </w:rPr>
      </w:pPr>
    </w:p>
    <w:p w14:paraId="24DBBBF9" w14:textId="77777777" w:rsidR="002309D3" w:rsidRPr="00EF0925" w:rsidRDefault="00D429A0" w:rsidP="00EF0925">
      <w:pPr>
        <w:pBdr>
          <w:top w:val="nil"/>
          <w:left w:val="nil"/>
          <w:bottom w:val="nil"/>
          <w:right w:val="nil"/>
          <w:between w:val="nil"/>
          <w:bar w:val="nil"/>
        </w:pBdr>
        <w:autoSpaceDE w:val="0"/>
        <w:autoSpaceDN w:val="0"/>
        <w:jc w:val="both"/>
        <w:rPr>
          <w:rFonts w:eastAsia="Arial" w:cs="Arial"/>
          <w:sz w:val="18"/>
          <w:szCs w:val="18"/>
          <w:bdr w:val="nil"/>
        </w:rPr>
      </w:pPr>
      <w:r w:rsidRPr="00EF0925">
        <w:rPr>
          <w:rFonts w:ascii="Arial" w:eastAsia="Arial" w:hAnsi="Arial" w:cs="Arial"/>
          <w:sz w:val="18"/>
          <w:szCs w:val="18"/>
          <w:bdr w:val="nil"/>
        </w:rPr>
        <w:t>RSA Insurance Group Limited (the Company)</w:t>
      </w:r>
      <w:r w:rsidR="0065076A" w:rsidRPr="00EF0925">
        <w:rPr>
          <w:rFonts w:ascii="Arial" w:eastAsia="Arial" w:hAnsi="Arial" w:cs="Arial"/>
          <w:sz w:val="18"/>
          <w:szCs w:val="18"/>
          <w:bdr w:val="nil"/>
        </w:rPr>
        <w:t>, formerly RSA Insurance Group plc, was re-registered as a</w:t>
      </w:r>
      <w:r w:rsidRPr="00EF0925">
        <w:rPr>
          <w:rFonts w:ascii="Arial" w:eastAsia="Arial" w:hAnsi="Arial" w:cs="Arial"/>
          <w:sz w:val="18"/>
          <w:szCs w:val="18"/>
          <w:bdr w:val="nil"/>
        </w:rPr>
        <w:t xml:space="preserve"> private limited company</w:t>
      </w:r>
      <w:r w:rsidR="0065076A" w:rsidRPr="00EF0925">
        <w:rPr>
          <w:rFonts w:ascii="Arial" w:eastAsia="Arial" w:hAnsi="Arial" w:cs="Arial"/>
          <w:sz w:val="18"/>
          <w:szCs w:val="18"/>
          <w:bdr w:val="nil"/>
        </w:rPr>
        <w:t xml:space="preserve"> on 26 May 2021</w:t>
      </w:r>
      <w:r w:rsidRPr="00EF0925">
        <w:rPr>
          <w:rFonts w:ascii="Arial" w:eastAsia="Arial" w:hAnsi="Arial" w:cs="Arial"/>
          <w:sz w:val="18"/>
          <w:szCs w:val="18"/>
          <w:bdr w:val="nil"/>
        </w:rPr>
        <w:t xml:space="preserve"> and </w:t>
      </w:r>
      <w:r w:rsidR="00BC1D2A" w:rsidRPr="00EF0925">
        <w:rPr>
          <w:rFonts w:ascii="Arial" w:eastAsia="Arial" w:hAnsi="Arial" w:cs="Arial"/>
          <w:sz w:val="18"/>
          <w:szCs w:val="18"/>
          <w:bdr w:val="nil"/>
        </w:rPr>
        <w:t>the</w:t>
      </w:r>
      <w:r w:rsidRPr="00EF0925">
        <w:rPr>
          <w:rFonts w:ascii="Arial" w:eastAsia="Arial" w:hAnsi="Arial" w:cs="Arial"/>
          <w:sz w:val="18"/>
          <w:szCs w:val="18"/>
          <w:bdr w:val="nil"/>
        </w:rPr>
        <w:t xml:space="preserve"> Company’s</w:t>
      </w:r>
      <w:r w:rsidR="00BC1D2A" w:rsidRPr="00EF0925">
        <w:rPr>
          <w:rFonts w:ascii="Arial" w:eastAsia="Arial" w:hAnsi="Arial" w:cs="Arial"/>
          <w:sz w:val="18"/>
          <w:szCs w:val="18"/>
          <w:bdr w:val="nil"/>
        </w:rPr>
        <w:t xml:space="preserve"> ordinary share capital was purchased by Regent Bidco Limited</w:t>
      </w:r>
      <w:r w:rsidRPr="00EF0925">
        <w:rPr>
          <w:rFonts w:ascii="Arial" w:eastAsia="Arial" w:hAnsi="Arial" w:cs="Arial"/>
          <w:sz w:val="18"/>
          <w:szCs w:val="18"/>
          <w:bdr w:val="nil"/>
        </w:rPr>
        <w:t xml:space="preserve"> (a wholly owned subsidiary of Intact Financial Corporation)</w:t>
      </w:r>
      <w:r w:rsidR="00BC1D2A" w:rsidRPr="00EF0925">
        <w:rPr>
          <w:rFonts w:ascii="Arial" w:eastAsia="Arial" w:hAnsi="Arial" w:cs="Arial"/>
          <w:sz w:val="18"/>
          <w:szCs w:val="18"/>
          <w:bdr w:val="nil"/>
        </w:rPr>
        <w:t xml:space="preserve"> on 1 June 2021</w:t>
      </w:r>
      <w:r w:rsidRPr="00EF0925">
        <w:rPr>
          <w:rFonts w:ascii="Arial" w:eastAsia="Arial" w:hAnsi="Arial" w:cs="Arial"/>
          <w:sz w:val="18"/>
          <w:szCs w:val="18"/>
          <w:bdr w:val="nil"/>
        </w:rPr>
        <w:t xml:space="preserve"> (the acquisition)</w:t>
      </w:r>
      <w:r w:rsidR="0065076A" w:rsidRPr="00EF0925">
        <w:rPr>
          <w:rFonts w:ascii="Arial" w:eastAsia="Arial" w:hAnsi="Arial" w:cs="Arial"/>
          <w:sz w:val="18"/>
          <w:szCs w:val="18"/>
          <w:bdr w:val="nil"/>
        </w:rPr>
        <w:t>. The company is</w:t>
      </w:r>
      <w:r w:rsidRPr="00EF0925">
        <w:rPr>
          <w:rFonts w:ascii="Arial" w:eastAsia="Arial" w:hAnsi="Arial" w:cs="Arial"/>
          <w:sz w:val="18"/>
          <w:szCs w:val="18"/>
          <w:bdr w:val="nil"/>
        </w:rPr>
        <w:t xml:space="preserve"> incorporated and domiciled in England and Wales</w:t>
      </w:r>
      <w:r w:rsidR="0065076A" w:rsidRPr="00EF0925">
        <w:rPr>
          <w:rFonts w:ascii="Arial" w:eastAsia="Arial" w:hAnsi="Arial" w:cs="Arial"/>
          <w:sz w:val="18"/>
          <w:szCs w:val="18"/>
          <w:bdr w:val="nil"/>
        </w:rPr>
        <w:t xml:space="preserve"> and, </w:t>
      </w:r>
      <w:r w:rsidRPr="00EF0925">
        <w:rPr>
          <w:rFonts w:ascii="Arial" w:eastAsia="Arial" w:hAnsi="Arial" w:cs="Arial"/>
          <w:sz w:val="18"/>
          <w:szCs w:val="18"/>
          <w:bdr w:val="nil"/>
        </w:rPr>
        <w:t>through its subsidiaries and associates (together the Group or RSA)</w:t>
      </w:r>
      <w:r w:rsidR="0065076A" w:rsidRPr="00EF0925">
        <w:rPr>
          <w:rFonts w:ascii="Arial" w:eastAsia="Arial" w:hAnsi="Arial" w:cs="Arial"/>
          <w:sz w:val="18"/>
          <w:szCs w:val="18"/>
          <w:bdr w:val="nil"/>
        </w:rPr>
        <w:t>,</w:t>
      </w:r>
      <w:r w:rsidRPr="00EF0925">
        <w:rPr>
          <w:rFonts w:ascii="Arial" w:eastAsia="Arial" w:hAnsi="Arial" w:cs="Arial"/>
          <w:sz w:val="18"/>
          <w:szCs w:val="18"/>
          <w:bdr w:val="nil"/>
        </w:rPr>
        <w:t xml:space="preserve"> provides personal and commercial insurance products to its global customer base, principally in the UK, Ireland, </w:t>
      </w:r>
      <w:proofErr w:type="gramStart"/>
      <w:r w:rsidRPr="00EF0925">
        <w:rPr>
          <w:rFonts w:ascii="Arial" w:eastAsia="Arial" w:hAnsi="Arial" w:cs="Arial"/>
          <w:sz w:val="18"/>
          <w:szCs w:val="18"/>
          <w:bdr w:val="nil"/>
        </w:rPr>
        <w:t>Europe</w:t>
      </w:r>
      <w:proofErr w:type="gramEnd"/>
      <w:r w:rsidRPr="00EF0925">
        <w:rPr>
          <w:rFonts w:ascii="Arial" w:eastAsia="Arial" w:hAnsi="Arial" w:cs="Arial"/>
          <w:sz w:val="18"/>
          <w:szCs w:val="18"/>
          <w:bdr w:val="nil"/>
        </w:rPr>
        <w:t xml:space="preserve"> and Middle East.</w:t>
      </w:r>
      <w:r w:rsidR="0065076A" w:rsidRPr="00EF0925">
        <w:rPr>
          <w:rFonts w:ascii="Arial" w:eastAsia="Arial" w:hAnsi="Arial" w:cs="Arial"/>
          <w:sz w:val="18"/>
          <w:szCs w:val="18"/>
          <w:bdr w:val="nil"/>
        </w:rPr>
        <w:t xml:space="preserve"> On 1</w:t>
      </w:r>
      <w:r w:rsidRPr="00EF0925">
        <w:rPr>
          <w:rFonts w:ascii="Arial" w:eastAsia="Arial" w:hAnsi="Arial" w:cs="Arial"/>
          <w:sz w:val="18"/>
          <w:szCs w:val="18"/>
          <w:bdr w:val="nil"/>
        </w:rPr>
        <w:t xml:space="preserve"> June 2021, the Group disposed of its operations in Scandinavia (</w:t>
      </w:r>
      <w:r w:rsidR="0065076A" w:rsidRPr="00EF0925">
        <w:rPr>
          <w:rFonts w:ascii="Arial" w:eastAsia="Arial" w:hAnsi="Arial" w:cs="Arial"/>
          <w:sz w:val="18"/>
          <w:szCs w:val="18"/>
          <w:bdr w:val="nil"/>
        </w:rPr>
        <w:t>Codan A/S</w:t>
      </w:r>
      <w:r w:rsidRPr="00EF0925">
        <w:rPr>
          <w:rFonts w:ascii="Arial" w:eastAsia="Arial" w:hAnsi="Arial" w:cs="Arial"/>
          <w:sz w:val="18"/>
          <w:szCs w:val="18"/>
          <w:bdr w:val="nil"/>
        </w:rPr>
        <w:t>)</w:t>
      </w:r>
      <w:r w:rsidR="0065076A" w:rsidRPr="00EF0925">
        <w:rPr>
          <w:rFonts w:ascii="Arial" w:eastAsia="Arial" w:hAnsi="Arial" w:cs="Arial"/>
          <w:sz w:val="18"/>
          <w:szCs w:val="18"/>
          <w:bdr w:val="nil"/>
        </w:rPr>
        <w:t xml:space="preserve"> and </w:t>
      </w:r>
      <w:r w:rsidRPr="00EF0925">
        <w:rPr>
          <w:rFonts w:ascii="Arial" w:eastAsia="Arial" w:hAnsi="Arial" w:cs="Arial"/>
          <w:sz w:val="18"/>
          <w:szCs w:val="18"/>
          <w:bdr w:val="nil"/>
        </w:rPr>
        <w:t>Canada (Roins Holdings Limited), and these have been classified as discontinued operations (refer to note 5 for further information).</w:t>
      </w:r>
    </w:p>
    <w:p w14:paraId="1CC6FB41" w14:textId="77777777" w:rsidR="002309D3" w:rsidRPr="00EF0925" w:rsidRDefault="002309D3" w:rsidP="00EF0925">
      <w:pPr>
        <w:pBdr>
          <w:top w:val="nil"/>
          <w:left w:val="nil"/>
          <w:bottom w:val="nil"/>
          <w:right w:val="nil"/>
          <w:between w:val="nil"/>
          <w:bar w:val="nil"/>
        </w:pBdr>
        <w:autoSpaceDE w:val="0"/>
        <w:autoSpaceDN w:val="0"/>
        <w:jc w:val="both"/>
        <w:rPr>
          <w:rFonts w:eastAsia="Arial" w:cs="Arial"/>
          <w:b/>
          <w:sz w:val="18"/>
          <w:szCs w:val="18"/>
          <w:bdr w:val="nil"/>
        </w:rPr>
      </w:pPr>
    </w:p>
    <w:p w14:paraId="18A19E25" w14:textId="77777777" w:rsidR="002309D3" w:rsidRPr="00EF0925" w:rsidRDefault="00D429A0" w:rsidP="00EF0925">
      <w:pPr>
        <w:pBdr>
          <w:top w:val="nil"/>
          <w:left w:val="nil"/>
          <w:bottom w:val="nil"/>
          <w:right w:val="nil"/>
          <w:between w:val="nil"/>
          <w:bar w:val="nil"/>
        </w:pBdr>
        <w:autoSpaceDE w:val="0"/>
        <w:autoSpaceDN w:val="0"/>
        <w:jc w:val="both"/>
        <w:rPr>
          <w:rFonts w:eastAsia="Arial" w:cs="Arial"/>
          <w:b/>
          <w:sz w:val="18"/>
          <w:szCs w:val="18"/>
          <w:bdr w:val="nil"/>
        </w:rPr>
      </w:pPr>
      <w:r w:rsidRPr="00EF0925">
        <w:rPr>
          <w:rFonts w:ascii="Arial" w:eastAsia="Arial" w:hAnsi="Arial" w:cs="Arial"/>
          <w:b/>
          <w:sz w:val="18"/>
          <w:szCs w:val="18"/>
          <w:bdr w:val="nil"/>
        </w:rPr>
        <w:t>1. BASIS OF PREPARATION</w:t>
      </w:r>
    </w:p>
    <w:p w14:paraId="0B3CA765" w14:textId="77777777" w:rsidR="00BF5C2E" w:rsidRPr="00EF0925" w:rsidRDefault="00BF5C2E" w:rsidP="00EF0925">
      <w:pPr>
        <w:pBdr>
          <w:top w:val="nil"/>
          <w:left w:val="nil"/>
          <w:bottom w:val="nil"/>
          <w:right w:val="nil"/>
          <w:between w:val="nil"/>
          <w:bar w:val="nil"/>
        </w:pBdr>
        <w:autoSpaceDE w:val="0"/>
        <w:autoSpaceDN w:val="0"/>
        <w:jc w:val="both"/>
        <w:rPr>
          <w:rFonts w:eastAsia="Arial" w:cs="Arial"/>
          <w:sz w:val="18"/>
          <w:szCs w:val="18"/>
          <w:bdr w:val="nil"/>
        </w:rPr>
      </w:pPr>
    </w:p>
    <w:p w14:paraId="30EE78C7" w14:textId="77777777" w:rsidR="001F7F6F" w:rsidRPr="00EF0925" w:rsidRDefault="00D429A0" w:rsidP="00EF0925">
      <w:pPr>
        <w:pBdr>
          <w:top w:val="nil"/>
          <w:left w:val="nil"/>
          <w:bottom w:val="nil"/>
          <w:right w:val="nil"/>
          <w:between w:val="nil"/>
          <w:bar w:val="nil"/>
        </w:pBdr>
        <w:autoSpaceDE w:val="0"/>
        <w:autoSpaceDN w:val="0"/>
        <w:jc w:val="both"/>
        <w:rPr>
          <w:rFonts w:eastAsia="Arial" w:cs="Arial"/>
          <w:sz w:val="18"/>
          <w:szCs w:val="18"/>
          <w:bdr w:val="nil"/>
        </w:rPr>
      </w:pPr>
      <w:r w:rsidRPr="00EF0925">
        <w:rPr>
          <w:rFonts w:ascii="Arial" w:eastAsia="Arial" w:hAnsi="Arial" w:cs="Arial"/>
          <w:sz w:val="18"/>
          <w:szCs w:val="18"/>
          <w:bdr w:val="nil"/>
        </w:rPr>
        <w:t xml:space="preserve">The annual financial statements were prepared in accordance with International Financial Reporting Standards adopted pursuant to Regulation (EC) No 1606/2002 as it applied in the European Union and in accordance with International Accounting Standards in conformity with the requirements of the Companies Act 2006, and the next annual financial statements will be prepared in accordance with UK-adopted International Accounting Standards. </w:t>
      </w:r>
      <w:r w:rsidR="008F78E6" w:rsidRPr="00EF0925">
        <w:rPr>
          <w:rFonts w:ascii="Arial" w:eastAsia="Arial" w:hAnsi="Arial" w:cs="Arial"/>
          <w:sz w:val="18"/>
          <w:szCs w:val="18"/>
          <w:bdr w:val="nil"/>
        </w:rPr>
        <w:t>T</w:t>
      </w:r>
      <w:r w:rsidRPr="00EF0925">
        <w:rPr>
          <w:rFonts w:ascii="Arial" w:eastAsia="Arial" w:hAnsi="Arial" w:cs="Arial"/>
          <w:sz w:val="18"/>
          <w:szCs w:val="18"/>
          <w:bdr w:val="nil"/>
        </w:rPr>
        <w:t xml:space="preserve">he condensed consolidated financial information in this half-yearly financial report has been prepared in accordance with the UK-adopted International Accounting Standard 34 ‘Interim Financial Reporting’ (IAS 34). </w:t>
      </w:r>
    </w:p>
    <w:p w14:paraId="479C2EC7" w14:textId="77777777" w:rsidR="00B55212" w:rsidRPr="00EF0925" w:rsidRDefault="00B55212" w:rsidP="00EF0925">
      <w:pPr>
        <w:pBdr>
          <w:top w:val="nil"/>
          <w:left w:val="nil"/>
          <w:bottom w:val="nil"/>
          <w:right w:val="nil"/>
          <w:between w:val="nil"/>
          <w:bar w:val="nil"/>
        </w:pBdr>
        <w:autoSpaceDE w:val="0"/>
        <w:autoSpaceDN w:val="0"/>
        <w:jc w:val="both"/>
        <w:rPr>
          <w:rFonts w:eastAsia="Arial" w:cs="Arial"/>
          <w:sz w:val="18"/>
          <w:szCs w:val="18"/>
          <w:bdr w:val="nil"/>
        </w:rPr>
      </w:pPr>
    </w:p>
    <w:p w14:paraId="4DBB62E1" w14:textId="77777777" w:rsidR="000D3157" w:rsidRPr="00EF0925" w:rsidRDefault="00D429A0" w:rsidP="00EF0925">
      <w:pPr>
        <w:pBdr>
          <w:top w:val="nil"/>
          <w:left w:val="nil"/>
          <w:bottom w:val="nil"/>
          <w:right w:val="nil"/>
          <w:between w:val="nil"/>
          <w:bar w:val="nil"/>
        </w:pBdr>
        <w:autoSpaceDE w:val="0"/>
        <w:autoSpaceDN w:val="0"/>
        <w:jc w:val="both"/>
        <w:rPr>
          <w:rFonts w:eastAsia="Arial" w:cs="Arial"/>
          <w:sz w:val="18"/>
          <w:szCs w:val="18"/>
          <w:highlight w:val="yellow"/>
          <w:bdr w:val="nil"/>
        </w:rPr>
      </w:pPr>
      <w:r w:rsidRPr="00EF0925">
        <w:rPr>
          <w:rFonts w:ascii="Arial" w:eastAsia="Arial" w:hAnsi="Arial" w:cs="Arial"/>
          <w:sz w:val="18"/>
          <w:szCs w:val="18"/>
          <w:bdr w:val="nil"/>
        </w:rPr>
        <w:t xml:space="preserve">The condensed consolidated financial statements have been prepared on a going concern basis. In adopting the going concern basis, the Board has reviewed the Group’s ongoing commitments for the next twelve months and beyond. The Board’s assessment included the review of Group’s strategic plans and latest forecasts, capital position and liquidity including on demand capital funding arrangements with Intact Financial Corporation. These assessments include stress and scenario testing and consider significant areas of risk and uncertainty for the Group in the current challenging economic environment. Scenarios considered include the impacts and uncertainty </w:t>
      </w:r>
      <w:proofErr w:type="gramStart"/>
      <w:r w:rsidRPr="00EF0925">
        <w:rPr>
          <w:rFonts w:ascii="Arial" w:eastAsia="Arial" w:hAnsi="Arial" w:cs="Arial"/>
          <w:sz w:val="18"/>
          <w:szCs w:val="18"/>
          <w:bdr w:val="nil"/>
        </w:rPr>
        <w:t>as a result of</w:t>
      </w:r>
      <w:proofErr w:type="gramEnd"/>
      <w:r w:rsidRPr="00EF0925">
        <w:rPr>
          <w:rFonts w:ascii="Arial" w:eastAsia="Arial" w:hAnsi="Arial" w:cs="Arial"/>
          <w:sz w:val="18"/>
          <w:szCs w:val="18"/>
          <w:bdr w:val="nil"/>
        </w:rPr>
        <w:t xml:space="preserve"> the COVID-19 pandemic and the transition to a post Brexit environment. In making their assessment, the Board have reviewed the latest position on business interruption losses and availability of reinsurance to recover incurred claims and there have been no significant changes. Based on this review no material uncertainties that would require disclosure have been identified in relation to the ability of the Group to remain a going concern for at least the next twelve months, from both the date of the condensed consolidated statement of financial position and the approval of the condensed consolidated financial statements.</w:t>
      </w:r>
    </w:p>
    <w:p w14:paraId="28CD42BB" w14:textId="77777777" w:rsidR="001F7F6F" w:rsidRPr="00EF0925" w:rsidRDefault="001F7F6F" w:rsidP="00EF0925">
      <w:pPr>
        <w:pBdr>
          <w:top w:val="nil"/>
          <w:left w:val="nil"/>
          <w:bottom w:val="nil"/>
          <w:right w:val="nil"/>
          <w:between w:val="nil"/>
          <w:bar w:val="nil"/>
        </w:pBdr>
        <w:autoSpaceDE w:val="0"/>
        <w:autoSpaceDN w:val="0"/>
        <w:jc w:val="both"/>
        <w:rPr>
          <w:rFonts w:eastAsia="Arial" w:cs="Arial"/>
          <w:sz w:val="18"/>
          <w:szCs w:val="18"/>
          <w:bdr w:val="nil"/>
        </w:rPr>
      </w:pPr>
    </w:p>
    <w:p w14:paraId="6585D679" w14:textId="77777777" w:rsidR="00950468" w:rsidRPr="00EF0925" w:rsidRDefault="00D429A0" w:rsidP="00EF0925">
      <w:pPr>
        <w:pBdr>
          <w:top w:val="nil"/>
          <w:left w:val="nil"/>
          <w:bottom w:val="nil"/>
          <w:right w:val="nil"/>
          <w:between w:val="nil"/>
          <w:bar w:val="nil"/>
        </w:pBdr>
        <w:autoSpaceDE w:val="0"/>
        <w:autoSpaceDN w:val="0"/>
        <w:jc w:val="both"/>
        <w:rPr>
          <w:rFonts w:eastAsia="Arial" w:cs="Arial"/>
          <w:sz w:val="18"/>
          <w:szCs w:val="18"/>
          <w:bdr w:val="nil"/>
        </w:rPr>
      </w:pPr>
      <w:r w:rsidRPr="00EF0925">
        <w:rPr>
          <w:rFonts w:ascii="Arial" w:eastAsia="Arial" w:hAnsi="Arial" w:cs="Arial"/>
          <w:sz w:val="18"/>
          <w:szCs w:val="18"/>
          <w:bdr w:val="nil"/>
        </w:rPr>
        <w:t>These condensed consolidated financial statements have been prepared by applying the accounting policies used in the 2020 Annual Report and Accounts (see note 5 and Appendix A therein)</w:t>
      </w:r>
      <w:r w:rsidR="000832DC" w:rsidRPr="00EF0925">
        <w:rPr>
          <w:rFonts w:ascii="Arial" w:eastAsia="Arial" w:hAnsi="Arial" w:cs="Arial"/>
          <w:sz w:val="18"/>
          <w:szCs w:val="18"/>
          <w:bdr w:val="nil"/>
        </w:rPr>
        <w:t>, with the addition of the following</w:t>
      </w:r>
      <w:r w:rsidRPr="00EF0925">
        <w:rPr>
          <w:rFonts w:ascii="Arial" w:eastAsia="Arial" w:hAnsi="Arial" w:cs="Arial"/>
          <w:sz w:val="18"/>
          <w:szCs w:val="18"/>
          <w:bdr w:val="nil"/>
        </w:rPr>
        <w:t xml:space="preserve"> discontinued operations accounting policy</w:t>
      </w:r>
      <w:r w:rsidR="000832DC" w:rsidRPr="00EF0925">
        <w:rPr>
          <w:rFonts w:ascii="Arial" w:eastAsia="Arial" w:hAnsi="Arial" w:cs="Arial"/>
          <w:sz w:val="18"/>
          <w:szCs w:val="18"/>
          <w:bdr w:val="nil"/>
        </w:rPr>
        <w:t>.</w:t>
      </w:r>
    </w:p>
    <w:p w14:paraId="5A81D84A" w14:textId="77777777" w:rsidR="000832DC" w:rsidRPr="00EF0925" w:rsidRDefault="000832DC" w:rsidP="00EF0925">
      <w:pPr>
        <w:pBdr>
          <w:top w:val="nil"/>
          <w:left w:val="nil"/>
          <w:bottom w:val="nil"/>
          <w:right w:val="nil"/>
          <w:between w:val="nil"/>
          <w:bar w:val="nil"/>
        </w:pBdr>
        <w:autoSpaceDE w:val="0"/>
        <w:autoSpaceDN w:val="0"/>
        <w:jc w:val="both"/>
        <w:rPr>
          <w:rFonts w:eastAsia="Arial" w:cs="Arial"/>
          <w:sz w:val="18"/>
          <w:szCs w:val="18"/>
          <w:bdr w:val="nil"/>
        </w:rPr>
      </w:pPr>
    </w:p>
    <w:p w14:paraId="42538425" w14:textId="77777777" w:rsidR="000832DC" w:rsidRPr="00EF0925" w:rsidRDefault="00D429A0" w:rsidP="00EF0925">
      <w:pPr>
        <w:pBdr>
          <w:top w:val="nil"/>
          <w:left w:val="nil"/>
          <w:bottom w:val="nil"/>
          <w:right w:val="nil"/>
          <w:between w:val="nil"/>
          <w:bar w:val="nil"/>
        </w:pBdr>
        <w:autoSpaceDE w:val="0"/>
        <w:autoSpaceDN w:val="0"/>
        <w:jc w:val="both"/>
        <w:rPr>
          <w:rFonts w:eastAsia="Arial" w:cs="Arial"/>
          <w:b/>
          <w:sz w:val="18"/>
          <w:szCs w:val="18"/>
          <w:bdr w:val="nil"/>
        </w:rPr>
      </w:pPr>
      <w:r w:rsidRPr="00EF0925">
        <w:rPr>
          <w:rFonts w:ascii="Arial" w:eastAsia="Arial" w:hAnsi="Arial" w:cs="Arial"/>
          <w:b/>
          <w:sz w:val="18"/>
          <w:szCs w:val="18"/>
          <w:bdr w:val="nil"/>
        </w:rPr>
        <w:t xml:space="preserve">Discontinued </w:t>
      </w:r>
      <w:r w:rsidR="00A12EDD" w:rsidRPr="00EF0925">
        <w:rPr>
          <w:rFonts w:ascii="Arial" w:eastAsia="Arial" w:hAnsi="Arial" w:cs="Arial"/>
          <w:b/>
          <w:sz w:val="18"/>
          <w:szCs w:val="18"/>
          <w:bdr w:val="nil"/>
        </w:rPr>
        <w:t>operations</w:t>
      </w:r>
      <w:r w:rsidR="004B001F" w:rsidRPr="00EF0925">
        <w:rPr>
          <w:rFonts w:ascii="Arial" w:eastAsia="Arial" w:hAnsi="Arial" w:cs="Arial"/>
          <w:b/>
          <w:sz w:val="18"/>
          <w:szCs w:val="18"/>
          <w:bdr w:val="nil"/>
        </w:rPr>
        <w:t xml:space="preserve"> accounting policy</w:t>
      </w:r>
    </w:p>
    <w:p w14:paraId="1901638C" w14:textId="77777777" w:rsidR="000832DC" w:rsidRPr="00EF0925" w:rsidRDefault="000832DC" w:rsidP="00EF0925">
      <w:pPr>
        <w:pBdr>
          <w:top w:val="nil"/>
          <w:left w:val="nil"/>
          <w:bottom w:val="nil"/>
          <w:right w:val="nil"/>
          <w:between w:val="nil"/>
          <w:bar w:val="nil"/>
        </w:pBdr>
        <w:autoSpaceDE w:val="0"/>
        <w:autoSpaceDN w:val="0"/>
        <w:jc w:val="both"/>
        <w:rPr>
          <w:rFonts w:eastAsia="Arial" w:cs="Arial"/>
          <w:sz w:val="18"/>
          <w:szCs w:val="18"/>
          <w:bdr w:val="nil"/>
        </w:rPr>
      </w:pPr>
    </w:p>
    <w:p w14:paraId="6554BF1C" w14:textId="77777777" w:rsidR="000832DC" w:rsidRPr="00EF0925" w:rsidRDefault="00D429A0" w:rsidP="00EF0925">
      <w:pPr>
        <w:pBdr>
          <w:top w:val="nil"/>
          <w:left w:val="nil"/>
          <w:bottom w:val="nil"/>
          <w:right w:val="nil"/>
          <w:between w:val="nil"/>
          <w:bar w:val="nil"/>
        </w:pBdr>
        <w:autoSpaceDE w:val="0"/>
        <w:autoSpaceDN w:val="0"/>
        <w:jc w:val="both"/>
        <w:rPr>
          <w:rFonts w:eastAsia="Arial" w:cs="Arial"/>
          <w:sz w:val="18"/>
          <w:szCs w:val="18"/>
          <w:bdr w:val="nil"/>
        </w:rPr>
      </w:pPr>
      <w:r w:rsidRPr="00EF0925">
        <w:rPr>
          <w:rFonts w:ascii="Arial" w:eastAsia="Arial" w:hAnsi="Arial" w:cs="Arial"/>
          <w:sz w:val="18"/>
          <w:szCs w:val="18"/>
          <w:bdr w:val="nil"/>
        </w:rPr>
        <w:t>A discontinued operation is a component of the Group that has been disposed of and</w:t>
      </w:r>
      <w:r w:rsidR="004B001F" w:rsidRPr="00EF0925">
        <w:rPr>
          <w:rFonts w:ascii="Arial" w:eastAsia="Arial" w:hAnsi="Arial" w:cs="Arial"/>
          <w:sz w:val="18"/>
          <w:szCs w:val="18"/>
          <w:bdr w:val="nil"/>
        </w:rPr>
        <w:t xml:space="preserve"> </w:t>
      </w:r>
      <w:r w:rsidRPr="00EF0925">
        <w:rPr>
          <w:rFonts w:ascii="Arial" w:eastAsia="Arial" w:hAnsi="Arial" w:cs="Arial"/>
          <w:sz w:val="18"/>
          <w:szCs w:val="18"/>
          <w:bdr w:val="nil"/>
        </w:rPr>
        <w:t>represents a se</w:t>
      </w:r>
      <w:r w:rsidR="004B001F" w:rsidRPr="00EF0925">
        <w:rPr>
          <w:rFonts w:ascii="Arial" w:eastAsia="Arial" w:hAnsi="Arial" w:cs="Arial"/>
          <w:sz w:val="18"/>
          <w:szCs w:val="18"/>
          <w:bdr w:val="nil"/>
        </w:rPr>
        <w:t>parate major line of business or</w:t>
      </w:r>
      <w:r w:rsidRPr="00EF0925">
        <w:rPr>
          <w:rFonts w:ascii="Arial" w:eastAsia="Arial" w:hAnsi="Arial" w:cs="Arial"/>
          <w:sz w:val="18"/>
          <w:szCs w:val="18"/>
          <w:bdr w:val="nil"/>
        </w:rPr>
        <w:t xml:space="preserve"> geographical area of operation.</w:t>
      </w:r>
    </w:p>
    <w:p w14:paraId="7F34796C" w14:textId="77777777" w:rsidR="004B001F" w:rsidRPr="00EF0925" w:rsidRDefault="004B001F" w:rsidP="00EF0925">
      <w:pPr>
        <w:pBdr>
          <w:top w:val="nil"/>
          <w:left w:val="nil"/>
          <w:bottom w:val="nil"/>
          <w:right w:val="nil"/>
          <w:between w:val="nil"/>
          <w:bar w:val="nil"/>
        </w:pBdr>
        <w:autoSpaceDE w:val="0"/>
        <w:autoSpaceDN w:val="0"/>
        <w:jc w:val="both"/>
        <w:rPr>
          <w:rFonts w:eastAsia="Arial" w:cs="Arial"/>
          <w:sz w:val="18"/>
          <w:szCs w:val="18"/>
          <w:bdr w:val="nil"/>
        </w:rPr>
      </w:pPr>
    </w:p>
    <w:p w14:paraId="1B2325CA" w14:textId="77777777" w:rsidR="000832DC" w:rsidRPr="00EF0925" w:rsidRDefault="00D429A0" w:rsidP="00EF0925">
      <w:pPr>
        <w:pBdr>
          <w:top w:val="nil"/>
          <w:left w:val="nil"/>
          <w:bottom w:val="nil"/>
          <w:right w:val="nil"/>
          <w:between w:val="nil"/>
          <w:bar w:val="nil"/>
        </w:pBdr>
        <w:autoSpaceDE w:val="0"/>
        <w:autoSpaceDN w:val="0"/>
        <w:jc w:val="both"/>
        <w:rPr>
          <w:rFonts w:eastAsia="Arial" w:cs="Arial"/>
          <w:sz w:val="18"/>
          <w:szCs w:val="18"/>
          <w:bdr w:val="nil"/>
        </w:rPr>
      </w:pPr>
      <w:r w:rsidRPr="00EF0925">
        <w:rPr>
          <w:rFonts w:ascii="Arial" w:eastAsia="Arial" w:hAnsi="Arial" w:cs="Arial"/>
          <w:sz w:val="18"/>
          <w:szCs w:val="18"/>
          <w:bdr w:val="nil"/>
        </w:rPr>
        <w:t>The profit from discontinued operations is shown separately on the face of the</w:t>
      </w:r>
      <w:r w:rsidR="004B001F" w:rsidRPr="00EF0925">
        <w:rPr>
          <w:rFonts w:ascii="Arial" w:eastAsia="Arial" w:hAnsi="Arial" w:cs="Arial"/>
          <w:sz w:val="18"/>
          <w:szCs w:val="18"/>
          <w:bdr w:val="nil"/>
        </w:rPr>
        <w:t xml:space="preserve"> consolidated</w:t>
      </w:r>
      <w:r w:rsidRPr="00EF0925">
        <w:rPr>
          <w:rFonts w:ascii="Arial" w:eastAsia="Arial" w:hAnsi="Arial" w:cs="Arial"/>
          <w:sz w:val="18"/>
          <w:szCs w:val="18"/>
          <w:bdr w:val="nil"/>
        </w:rPr>
        <w:t xml:space="preserve"> income statement as a single amount. It comprises</w:t>
      </w:r>
      <w:r w:rsidR="004B001F" w:rsidRPr="00EF0925">
        <w:rPr>
          <w:rFonts w:ascii="Arial" w:eastAsia="Arial" w:hAnsi="Arial" w:cs="Arial"/>
          <w:sz w:val="18"/>
          <w:szCs w:val="18"/>
          <w:bdr w:val="nil"/>
        </w:rPr>
        <w:t xml:space="preserve"> </w:t>
      </w:r>
      <w:r w:rsidRPr="00EF0925">
        <w:rPr>
          <w:rFonts w:ascii="Arial" w:eastAsia="Arial" w:hAnsi="Arial" w:cs="Arial"/>
          <w:sz w:val="18"/>
          <w:szCs w:val="18"/>
          <w:bdr w:val="nil"/>
        </w:rPr>
        <w:t>the profit or loss after tax from discontinued operations together with the gain or loss a</w:t>
      </w:r>
      <w:r w:rsidR="004B001F" w:rsidRPr="00EF0925">
        <w:rPr>
          <w:rFonts w:ascii="Arial" w:eastAsia="Arial" w:hAnsi="Arial" w:cs="Arial"/>
          <w:sz w:val="18"/>
          <w:szCs w:val="18"/>
          <w:bdr w:val="nil"/>
        </w:rPr>
        <w:t xml:space="preserve">fter tax recognised on disposal. </w:t>
      </w:r>
      <w:r w:rsidRPr="00EF0925">
        <w:rPr>
          <w:rFonts w:ascii="Arial" w:eastAsia="Arial" w:hAnsi="Arial" w:cs="Arial"/>
          <w:sz w:val="18"/>
          <w:szCs w:val="18"/>
          <w:bdr w:val="nil"/>
        </w:rPr>
        <w:t>Further infor</w:t>
      </w:r>
      <w:r w:rsidR="004B001F" w:rsidRPr="00EF0925">
        <w:rPr>
          <w:rFonts w:ascii="Arial" w:eastAsia="Arial" w:hAnsi="Arial" w:cs="Arial"/>
          <w:sz w:val="18"/>
          <w:szCs w:val="18"/>
          <w:bdr w:val="nil"/>
        </w:rPr>
        <w:t>mation can be found in note 5</w:t>
      </w:r>
      <w:r w:rsidRPr="00EF0925">
        <w:rPr>
          <w:rFonts w:ascii="Arial" w:eastAsia="Arial" w:hAnsi="Arial" w:cs="Arial"/>
          <w:sz w:val="18"/>
          <w:szCs w:val="18"/>
          <w:bdr w:val="nil"/>
        </w:rPr>
        <w:t>.</w:t>
      </w:r>
    </w:p>
    <w:p w14:paraId="2E6D6C1C" w14:textId="77777777" w:rsidR="004B001F" w:rsidRPr="00EF0925" w:rsidRDefault="004B001F" w:rsidP="00EF0925">
      <w:pPr>
        <w:pBdr>
          <w:top w:val="nil"/>
          <w:left w:val="nil"/>
          <w:bottom w:val="nil"/>
          <w:right w:val="nil"/>
          <w:between w:val="nil"/>
          <w:bar w:val="nil"/>
        </w:pBdr>
        <w:autoSpaceDE w:val="0"/>
        <w:autoSpaceDN w:val="0"/>
        <w:jc w:val="both"/>
        <w:rPr>
          <w:rFonts w:eastAsia="Arial" w:cs="Arial"/>
          <w:sz w:val="18"/>
          <w:szCs w:val="18"/>
          <w:bdr w:val="nil"/>
        </w:rPr>
      </w:pPr>
    </w:p>
    <w:p w14:paraId="36D92AB7" w14:textId="77777777" w:rsidR="000832DC" w:rsidRPr="00EF0925" w:rsidRDefault="00D429A0" w:rsidP="00EF0925">
      <w:pPr>
        <w:pBdr>
          <w:top w:val="nil"/>
          <w:left w:val="nil"/>
          <w:bottom w:val="nil"/>
          <w:right w:val="nil"/>
          <w:between w:val="nil"/>
          <w:bar w:val="nil"/>
        </w:pBdr>
        <w:autoSpaceDE w:val="0"/>
        <w:autoSpaceDN w:val="0"/>
        <w:jc w:val="both"/>
        <w:rPr>
          <w:rFonts w:eastAsia="Arial" w:cs="Arial"/>
          <w:sz w:val="18"/>
          <w:szCs w:val="18"/>
          <w:bdr w:val="nil"/>
        </w:rPr>
      </w:pPr>
      <w:r w:rsidRPr="00EF0925">
        <w:rPr>
          <w:rFonts w:ascii="Arial" w:eastAsia="Arial" w:hAnsi="Arial" w:cs="Arial"/>
          <w:sz w:val="18"/>
          <w:szCs w:val="18"/>
          <w:bdr w:val="nil"/>
        </w:rPr>
        <w:t>In the period in which an operation is first classified as discontinued, th</w:t>
      </w:r>
      <w:r w:rsidR="004C216E" w:rsidRPr="00EF0925">
        <w:rPr>
          <w:rFonts w:ascii="Arial" w:eastAsia="Arial" w:hAnsi="Arial" w:cs="Arial"/>
          <w:sz w:val="18"/>
          <w:szCs w:val="18"/>
          <w:bdr w:val="nil"/>
        </w:rPr>
        <w:t>e consolidated income statement and</w:t>
      </w:r>
      <w:r w:rsidRPr="00EF0925">
        <w:rPr>
          <w:rFonts w:ascii="Arial" w:eastAsia="Arial" w:hAnsi="Arial" w:cs="Arial"/>
          <w:sz w:val="18"/>
          <w:szCs w:val="18"/>
          <w:bdr w:val="nil"/>
        </w:rPr>
        <w:t xml:space="preserve"> </w:t>
      </w:r>
      <w:r w:rsidR="004C216E" w:rsidRPr="00EF0925">
        <w:rPr>
          <w:rFonts w:ascii="Arial" w:eastAsia="Arial" w:hAnsi="Arial" w:cs="Arial"/>
          <w:sz w:val="18"/>
          <w:szCs w:val="18"/>
          <w:bdr w:val="nil"/>
        </w:rPr>
        <w:t xml:space="preserve">consolidated </w:t>
      </w:r>
      <w:r w:rsidRPr="00EF0925">
        <w:rPr>
          <w:rFonts w:ascii="Arial" w:eastAsia="Arial" w:hAnsi="Arial" w:cs="Arial"/>
          <w:sz w:val="18"/>
          <w:szCs w:val="18"/>
          <w:bdr w:val="nil"/>
        </w:rPr>
        <w:t>statement of other</w:t>
      </w:r>
      <w:r w:rsidR="004B001F" w:rsidRPr="00EF0925">
        <w:rPr>
          <w:rFonts w:ascii="Arial" w:eastAsia="Arial" w:hAnsi="Arial" w:cs="Arial"/>
          <w:sz w:val="18"/>
          <w:szCs w:val="18"/>
          <w:bdr w:val="nil"/>
        </w:rPr>
        <w:t xml:space="preserve"> </w:t>
      </w:r>
      <w:r w:rsidR="004C216E" w:rsidRPr="00EF0925">
        <w:rPr>
          <w:rFonts w:ascii="Arial" w:eastAsia="Arial" w:hAnsi="Arial" w:cs="Arial"/>
          <w:sz w:val="18"/>
          <w:szCs w:val="18"/>
          <w:bdr w:val="nil"/>
        </w:rPr>
        <w:t xml:space="preserve">comprehensive income </w:t>
      </w:r>
      <w:r w:rsidRPr="00EF0925">
        <w:rPr>
          <w:rFonts w:ascii="Arial" w:eastAsia="Arial" w:hAnsi="Arial" w:cs="Arial"/>
          <w:sz w:val="18"/>
          <w:szCs w:val="18"/>
          <w:bdr w:val="nil"/>
        </w:rPr>
        <w:t>for the comparative prior</w:t>
      </w:r>
      <w:r w:rsidR="004C216E" w:rsidRPr="00EF0925">
        <w:rPr>
          <w:rFonts w:ascii="Arial" w:eastAsia="Arial" w:hAnsi="Arial" w:cs="Arial"/>
          <w:sz w:val="18"/>
          <w:szCs w:val="18"/>
          <w:bdr w:val="nil"/>
        </w:rPr>
        <w:t xml:space="preserve"> </w:t>
      </w:r>
      <w:r w:rsidRPr="00EF0925">
        <w:rPr>
          <w:rFonts w:ascii="Arial" w:eastAsia="Arial" w:hAnsi="Arial" w:cs="Arial"/>
          <w:sz w:val="18"/>
          <w:szCs w:val="18"/>
          <w:bdr w:val="nil"/>
        </w:rPr>
        <w:t>period is re-presented to present those operations as discontinued.</w:t>
      </w:r>
    </w:p>
    <w:p w14:paraId="44487F54" w14:textId="77777777" w:rsidR="006B4BDE" w:rsidRPr="00EF0925" w:rsidRDefault="006B4BDE" w:rsidP="00EF0925">
      <w:pPr>
        <w:pBdr>
          <w:top w:val="nil"/>
          <w:left w:val="nil"/>
          <w:bottom w:val="nil"/>
          <w:right w:val="nil"/>
          <w:between w:val="nil"/>
          <w:bar w:val="nil"/>
        </w:pBdr>
        <w:autoSpaceDE w:val="0"/>
        <w:autoSpaceDN w:val="0"/>
        <w:jc w:val="both"/>
        <w:rPr>
          <w:rFonts w:eastAsia="Arial" w:cs="Arial"/>
          <w:sz w:val="18"/>
          <w:szCs w:val="18"/>
          <w:bdr w:val="nil"/>
        </w:rPr>
      </w:pPr>
    </w:p>
    <w:p w14:paraId="2C4992FB" w14:textId="77777777" w:rsidR="006B4BDE" w:rsidRPr="00EF0925" w:rsidRDefault="00D429A0" w:rsidP="00EF0925">
      <w:pPr>
        <w:pBdr>
          <w:top w:val="nil"/>
          <w:left w:val="nil"/>
          <w:bottom w:val="nil"/>
          <w:right w:val="nil"/>
          <w:between w:val="nil"/>
          <w:bar w:val="nil"/>
        </w:pBdr>
        <w:autoSpaceDE w:val="0"/>
        <w:autoSpaceDN w:val="0"/>
        <w:jc w:val="both"/>
        <w:rPr>
          <w:rFonts w:eastAsia="Arial" w:cs="Arial"/>
          <w:sz w:val="18"/>
          <w:szCs w:val="18"/>
          <w:bdr w:val="nil"/>
        </w:rPr>
      </w:pPr>
      <w:r w:rsidRPr="00EF0925">
        <w:rPr>
          <w:rFonts w:ascii="Arial" w:eastAsia="Arial" w:hAnsi="Arial" w:cs="Arial"/>
          <w:sz w:val="18"/>
          <w:szCs w:val="18"/>
          <w:bdr w:val="nil"/>
        </w:rPr>
        <w:t>Where intragroup arrangements between continuing and discontinued operations continue after the point of disposal, the continuing operations are presented as if the income/expense had always been an external party, with the result of the discontinued operation being reduced to offset. Where the arrangement ceased at the point of disposal the income/expense of the continuing operation in relation to the arrangement with the discontinued operation is eliminated.</w:t>
      </w:r>
    </w:p>
    <w:p w14:paraId="1D987C61" w14:textId="77777777" w:rsidR="00950468" w:rsidRPr="00EF0925" w:rsidRDefault="00D429A0" w:rsidP="00EF0925">
      <w:pPr>
        <w:pageBreakBefore/>
        <w:pBdr>
          <w:top w:val="nil"/>
          <w:left w:val="nil"/>
          <w:bottom w:val="nil"/>
          <w:right w:val="nil"/>
          <w:between w:val="nil"/>
          <w:bar w:val="nil"/>
        </w:pBdr>
        <w:autoSpaceDE w:val="0"/>
        <w:autoSpaceDN w:val="0"/>
        <w:jc w:val="both"/>
        <w:rPr>
          <w:rFonts w:eastAsia="Arial" w:cs="Arial"/>
          <w:b/>
          <w:sz w:val="18"/>
          <w:szCs w:val="18"/>
          <w:bdr w:val="nil"/>
        </w:rPr>
      </w:pPr>
      <w:r w:rsidRPr="00EF0925">
        <w:rPr>
          <w:rFonts w:ascii="Arial" w:eastAsia="Arial" w:hAnsi="Arial" w:cs="Arial"/>
          <w:b/>
          <w:sz w:val="18"/>
          <w:szCs w:val="18"/>
          <w:bdr w:val="nil"/>
        </w:rPr>
        <w:lastRenderedPageBreak/>
        <w:t>2. SIGNIFICANT ACCOUNTING ESTIMATES AND JUDGEMENTS</w:t>
      </w:r>
    </w:p>
    <w:p w14:paraId="7DE85CDE" w14:textId="77777777" w:rsidR="00950468" w:rsidRPr="00EF0925" w:rsidRDefault="00950468" w:rsidP="00EF0925">
      <w:pPr>
        <w:pBdr>
          <w:top w:val="nil"/>
          <w:left w:val="nil"/>
          <w:bottom w:val="nil"/>
          <w:right w:val="nil"/>
          <w:between w:val="nil"/>
          <w:bar w:val="nil"/>
        </w:pBdr>
        <w:autoSpaceDE w:val="0"/>
        <w:autoSpaceDN w:val="0"/>
        <w:jc w:val="both"/>
        <w:rPr>
          <w:rFonts w:eastAsia="Arial" w:cs="Arial"/>
          <w:sz w:val="18"/>
          <w:szCs w:val="18"/>
          <w:bdr w:val="nil"/>
        </w:rPr>
      </w:pPr>
    </w:p>
    <w:p w14:paraId="563FA35D" w14:textId="77777777" w:rsidR="008355A6" w:rsidRPr="00EF0925" w:rsidRDefault="00D429A0" w:rsidP="00EF0925">
      <w:pPr>
        <w:pBdr>
          <w:top w:val="nil"/>
          <w:left w:val="nil"/>
          <w:bottom w:val="nil"/>
          <w:right w:val="nil"/>
          <w:between w:val="nil"/>
          <w:bar w:val="nil"/>
        </w:pBdr>
        <w:autoSpaceDE w:val="0"/>
        <w:autoSpaceDN w:val="0"/>
        <w:jc w:val="both"/>
        <w:rPr>
          <w:rFonts w:eastAsia="Arial" w:cs="Arial"/>
          <w:sz w:val="18"/>
          <w:szCs w:val="18"/>
          <w:bdr w:val="nil"/>
        </w:rPr>
      </w:pPr>
      <w:r w:rsidRPr="00EF0925">
        <w:rPr>
          <w:rFonts w:ascii="Arial" w:eastAsia="Arial" w:hAnsi="Arial" w:cs="Arial"/>
          <w:sz w:val="18"/>
          <w:szCs w:val="18"/>
          <w:bdr w:val="nil"/>
        </w:rPr>
        <w:t>In preparing these condensed consolidated financial statements, management has made judgements</w:t>
      </w:r>
      <w:r w:rsidR="00C00CDF" w:rsidRPr="00EF0925">
        <w:rPr>
          <w:rFonts w:ascii="Arial" w:eastAsia="Arial" w:hAnsi="Arial" w:cs="Arial"/>
          <w:sz w:val="18"/>
          <w:szCs w:val="18"/>
          <w:bdr w:val="nil"/>
        </w:rPr>
        <w:t xml:space="preserve"> and calculated estimates</w:t>
      </w:r>
      <w:r w:rsidRPr="00EF0925">
        <w:rPr>
          <w:rFonts w:ascii="Arial" w:eastAsia="Arial" w:hAnsi="Arial" w:cs="Arial"/>
          <w:sz w:val="18"/>
          <w:szCs w:val="18"/>
          <w:bdr w:val="nil"/>
        </w:rPr>
        <w:t xml:space="preserve"> in accordance with the Group’s accounting policies. Estimates are based on management’s best knowledge of current circumstances and expectation of future events and actions, which may subsequently differ from those used in determining the accounting estimates.</w:t>
      </w:r>
    </w:p>
    <w:p w14:paraId="626B0438" w14:textId="77777777" w:rsidR="00D87288" w:rsidRPr="00EF0925" w:rsidRDefault="00D87288" w:rsidP="00EF0925">
      <w:pPr>
        <w:pBdr>
          <w:top w:val="nil"/>
          <w:left w:val="nil"/>
          <w:bottom w:val="nil"/>
          <w:right w:val="nil"/>
          <w:between w:val="nil"/>
          <w:bar w:val="nil"/>
        </w:pBdr>
        <w:autoSpaceDE w:val="0"/>
        <w:autoSpaceDN w:val="0"/>
        <w:jc w:val="both"/>
        <w:rPr>
          <w:rFonts w:eastAsia="Arial" w:cs="Arial"/>
          <w:sz w:val="18"/>
          <w:szCs w:val="18"/>
          <w:bdr w:val="nil"/>
        </w:rPr>
      </w:pPr>
    </w:p>
    <w:p w14:paraId="3E8DC597" w14:textId="77777777" w:rsidR="00D87288" w:rsidRPr="00EF0925" w:rsidRDefault="00D429A0" w:rsidP="00EF0925">
      <w:pPr>
        <w:pBdr>
          <w:top w:val="nil"/>
          <w:left w:val="nil"/>
          <w:bottom w:val="nil"/>
          <w:right w:val="nil"/>
          <w:between w:val="nil"/>
          <w:bar w:val="nil"/>
        </w:pBdr>
        <w:autoSpaceDE w:val="0"/>
        <w:autoSpaceDN w:val="0"/>
        <w:jc w:val="both"/>
        <w:rPr>
          <w:rFonts w:eastAsia="Arial" w:cs="Arial"/>
          <w:sz w:val="18"/>
          <w:szCs w:val="18"/>
          <w:bdr w:val="nil"/>
        </w:rPr>
      </w:pPr>
      <w:r w:rsidRPr="00EF0925">
        <w:rPr>
          <w:rFonts w:ascii="Arial" w:eastAsia="Arial" w:hAnsi="Arial" w:cs="Arial"/>
          <w:sz w:val="18"/>
          <w:szCs w:val="18"/>
          <w:bdr w:val="nil"/>
        </w:rPr>
        <w:t xml:space="preserve">Estimates and their underlying assumptions are reviewed on an ongoing basis. Revisions to estimates are recognised prospectively. The significant estimates described below, including the underlying estimation techniques and assumptions, remain consistent with those reported in the 2020 Annual Report and Accounts (see note 2 for more information). These estimates have been reviewed following the disposals of the Group’s operations in Scandinavia and Canada, and any changes </w:t>
      </w:r>
      <w:proofErr w:type="gramStart"/>
      <w:r w:rsidRPr="00EF0925">
        <w:rPr>
          <w:rFonts w:ascii="Arial" w:eastAsia="Arial" w:hAnsi="Arial" w:cs="Arial"/>
          <w:sz w:val="18"/>
          <w:szCs w:val="18"/>
          <w:bdr w:val="nil"/>
        </w:rPr>
        <w:t>as a result of</w:t>
      </w:r>
      <w:proofErr w:type="gramEnd"/>
      <w:r w:rsidRPr="00EF0925">
        <w:rPr>
          <w:rFonts w:ascii="Arial" w:eastAsia="Arial" w:hAnsi="Arial" w:cs="Arial"/>
          <w:sz w:val="18"/>
          <w:szCs w:val="18"/>
          <w:bdr w:val="nil"/>
        </w:rPr>
        <w:t xml:space="preserve"> this have been disclosed below or in the relevant note.</w:t>
      </w:r>
    </w:p>
    <w:p w14:paraId="5FE20540" w14:textId="77777777" w:rsidR="00950468" w:rsidRPr="00EF0925" w:rsidRDefault="00950468" w:rsidP="00EF0925">
      <w:pPr>
        <w:pBdr>
          <w:top w:val="nil"/>
          <w:left w:val="nil"/>
          <w:bottom w:val="nil"/>
          <w:right w:val="nil"/>
          <w:between w:val="nil"/>
          <w:bar w:val="nil"/>
        </w:pBdr>
        <w:autoSpaceDE w:val="0"/>
        <w:autoSpaceDN w:val="0"/>
        <w:jc w:val="both"/>
        <w:rPr>
          <w:rFonts w:eastAsia="Arial" w:cs="Arial"/>
          <w:sz w:val="18"/>
          <w:szCs w:val="18"/>
          <w:bdr w:val="nil"/>
        </w:rPr>
      </w:pPr>
    </w:p>
    <w:p w14:paraId="7CF04874" w14:textId="77777777" w:rsidR="00950468" w:rsidRPr="00EF0925" w:rsidRDefault="00D429A0" w:rsidP="00EF0925">
      <w:pPr>
        <w:numPr>
          <w:ilvl w:val="0"/>
          <w:numId w:val="2"/>
        </w:numPr>
        <w:pBdr>
          <w:top w:val="nil"/>
          <w:left w:val="nil"/>
          <w:bottom w:val="nil"/>
          <w:right w:val="nil"/>
          <w:between w:val="nil"/>
          <w:bar w:val="nil"/>
        </w:pBdr>
        <w:autoSpaceDE w:val="0"/>
        <w:autoSpaceDN w:val="0"/>
        <w:jc w:val="both"/>
        <w:rPr>
          <w:rFonts w:eastAsia="Arial" w:cs="Arial"/>
          <w:sz w:val="18"/>
          <w:szCs w:val="18"/>
          <w:bdr w:val="nil"/>
        </w:rPr>
      </w:pPr>
      <w:r w:rsidRPr="00EF0925">
        <w:rPr>
          <w:rFonts w:ascii="Arial" w:eastAsia="Arial" w:hAnsi="Arial" w:cs="Arial"/>
          <w:sz w:val="18"/>
          <w:szCs w:val="18"/>
          <w:bdr w:val="nil"/>
        </w:rPr>
        <w:t>Valuation of insurance contract liabilities:</w:t>
      </w:r>
      <w:r w:rsidR="006A7B06" w:rsidRPr="00EF0925">
        <w:rPr>
          <w:rFonts w:ascii="Arial" w:eastAsia="Arial" w:hAnsi="Arial" w:cs="Arial"/>
          <w:sz w:val="18"/>
          <w:szCs w:val="18"/>
          <w:bdr w:val="nil"/>
        </w:rPr>
        <w:t xml:space="preserve"> the assumptions used in the estimation of the eventual outcome of the claim events that have occurred but remain unsettled at the end of the reporting period. </w:t>
      </w:r>
      <w:r w:rsidRPr="00EF0925">
        <w:rPr>
          <w:rFonts w:ascii="Arial" w:eastAsia="Arial" w:hAnsi="Arial" w:cs="Arial"/>
          <w:sz w:val="18"/>
          <w:szCs w:val="18"/>
          <w:bdr w:val="nil"/>
        </w:rPr>
        <w:t>Refer to note 16</w:t>
      </w:r>
      <w:r w:rsidR="00D87288" w:rsidRPr="00EF0925">
        <w:rPr>
          <w:rFonts w:ascii="Arial" w:eastAsia="Arial" w:hAnsi="Arial" w:cs="Arial"/>
          <w:sz w:val="18"/>
          <w:szCs w:val="18"/>
          <w:bdr w:val="nil"/>
        </w:rPr>
        <w:t xml:space="preserve"> of this interim report and note 39 of the </w:t>
      </w:r>
      <w:r w:rsidRPr="00EF0925">
        <w:rPr>
          <w:rFonts w:ascii="Arial" w:eastAsia="Arial" w:hAnsi="Arial" w:cs="Arial"/>
          <w:sz w:val="18"/>
          <w:szCs w:val="18"/>
          <w:bdr w:val="nil"/>
        </w:rPr>
        <w:t xml:space="preserve">2020 </w:t>
      </w:r>
      <w:r w:rsidR="00D87288" w:rsidRPr="00EF0925">
        <w:rPr>
          <w:rFonts w:ascii="Arial" w:eastAsia="Arial" w:hAnsi="Arial" w:cs="Arial"/>
          <w:sz w:val="18"/>
          <w:szCs w:val="18"/>
          <w:bdr w:val="nil"/>
        </w:rPr>
        <w:t>Annual Report and Accounts</w:t>
      </w:r>
      <w:r w:rsidRPr="00EF0925">
        <w:rPr>
          <w:rFonts w:ascii="Arial" w:eastAsia="Arial" w:hAnsi="Arial" w:cs="Arial"/>
          <w:sz w:val="18"/>
          <w:szCs w:val="18"/>
          <w:bdr w:val="nil"/>
        </w:rPr>
        <w:t xml:space="preserve"> for additional information.</w:t>
      </w:r>
    </w:p>
    <w:p w14:paraId="29189309" w14:textId="77777777" w:rsidR="00950468" w:rsidRPr="00EF0925" w:rsidRDefault="00D429A0" w:rsidP="00EF0925">
      <w:pPr>
        <w:numPr>
          <w:ilvl w:val="0"/>
          <w:numId w:val="2"/>
        </w:numPr>
        <w:pBdr>
          <w:top w:val="nil"/>
          <w:left w:val="nil"/>
          <w:bottom w:val="nil"/>
          <w:right w:val="nil"/>
          <w:between w:val="nil"/>
          <w:bar w:val="nil"/>
        </w:pBdr>
        <w:autoSpaceDE w:val="0"/>
        <w:autoSpaceDN w:val="0"/>
        <w:jc w:val="both"/>
        <w:rPr>
          <w:rFonts w:eastAsia="Arial" w:cs="Arial"/>
          <w:sz w:val="18"/>
          <w:szCs w:val="18"/>
          <w:bdr w:val="nil"/>
        </w:rPr>
      </w:pPr>
      <w:r w:rsidRPr="00EF0925">
        <w:rPr>
          <w:rFonts w:ascii="Arial" w:eastAsia="Arial" w:hAnsi="Arial" w:cs="Arial"/>
          <w:sz w:val="18"/>
          <w:szCs w:val="18"/>
          <w:bdr w:val="nil"/>
        </w:rPr>
        <w:t>Measurement of defined benefit obligations: key actuarial assumptions</w:t>
      </w:r>
      <w:r w:rsidR="00D87288" w:rsidRPr="00EF0925">
        <w:rPr>
          <w:rFonts w:ascii="Arial" w:eastAsia="Arial" w:hAnsi="Arial" w:cs="Arial"/>
          <w:sz w:val="18"/>
          <w:szCs w:val="18"/>
          <w:bdr w:val="nil"/>
        </w:rPr>
        <w:t xml:space="preserve">. </w:t>
      </w:r>
      <w:r w:rsidRPr="00EF0925">
        <w:rPr>
          <w:rFonts w:ascii="Arial" w:eastAsia="Arial" w:hAnsi="Arial" w:cs="Arial"/>
          <w:sz w:val="18"/>
          <w:szCs w:val="18"/>
          <w:bdr w:val="nil"/>
        </w:rPr>
        <w:t>Refer to note 17</w:t>
      </w:r>
      <w:r w:rsidR="00D87288" w:rsidRPr="00EF0925">
        <w:rPr>
          <w:rFonts w:ascii="Arial" w:eastAsia="Arial" w:hAnsi="Arial" w:cs="Arial"/>
          <w:sz w:val="18"/>
          <w:szCs w:val="18"/>
          <w:bdr w:val="nil"/>
        </w:rPr>
        <w:t xml:space="preserve"> of this interim report and note</w:t>
      </w:r>
      <w:r w:rsidRPr="00EF0925">
        <w:rPr>
          <w:rFonts w:ascii="Arial" w:eastAsia="Arial" w:hAnsi="Arial" w:cs="Arial"/>
          <w:sz w:val="18"/>
          <w:szCs w:val="18"/>
          <w:bdr w:val="nil"/>
        </w:rPr>
        <w:t xml:space="preserve"> 41</w:t>
      </w:r>
      <w:r w:rsidR="00D87288" w:rsidRPr="00EF0925">
        <w:rPr>
          <w:rFonts w:ascii="Arial" w:eastAsia="Arial" w:hAnsi="Arial" w:cs="Arial"/>
          <w:sz w:val="18"/>
          <w:szCs w:val="18"/>
          <w:bdr w:val="nil"/>
        </w:rPr>
        <w:t xml:space="preserve"> of the </w:t>
      </w:r>
      <w:r w:rsidRPr="00EF0925">
        <w:rPr>
          <w:rFonts w:ascii="Arial" w:eastAsia="Arial" w:hAnsi="Arial" w:cs="Arial"/>
          <w:sz w:val="18"/>
          <w:szCs w:val="18"/>
          <w:bdr w:val="nil"/>
        </w:rPr>
        <w:t>2020 Annual Report and Accounts.</w:t>
      </w:r>
    </w:p>
    <w:p w14:paraId="2ECD94B7" w14:textId="77777777" w:rsidR="00837B51" w:rsidRPr="00EF0925" w:rsidRDefault="00D429A0" w:rsidP="00EF0925">
      <w:pPr>
        <w:numPr>
          <w:ilvl w:val="0"/>
          <w:numId w:val="2"/>
        </w:numPr>
        <w:pBdr>
          <w:top w:val="nil"/>
          <w:left w:val="nil"/>
          <w:bottom w:val="nil"/>
          <w:right w:val="nil"/>
          <w:between w:val="nil"/>
          <w:bar w:val="nil"/>
        </w:pBdr>
        <w:autoSpaceDE w:val="0"/>
        <w:autoSpaceDN w:val="0"/>
        <w:jc w:val="both"/>
        <w:rPr>
          <w:rFonts w:eastAsia="Arial" w:cs="Arial"/>
          <w:sz w:val="18"/>
          <w:szCs w:val="18"/>
          <w:bdr w:val="nil"/>
        </w:rPr>
      </w:pPr>
      <w:r w:rsidRPr="00EF0925">
        <w:rPr>
          <w:rFonts w:ascii="Arial" w:eastAsia="Arial" w:hAnsi="Arial" w:cs="Arial"/>
          <w:sz w:val="18"/>
          <w:szCs w:val="18"/>
          <w:bdr w:val="nil"/>
        </w:rPr>
        <w:t>Recognition of deferred tax assets:</w:t>
      </w:r>
      <w:r w:rsidR="005A3357" w:rsidRPr="00EF0925">
        <w:rPr>
          <w:rFonts w:ascii="Arial" w:eastAsia="Arial" w:hAnsi="Arial" w:cs="Arial"/>
          <w:bdr w:val="nil"/>
          <w:lang w:val="en-US" w:eastAsia="en-US"/>
        </w:rPr>
        <w:t xml:space="preserve"> </w:t>
      </w:r>
      <w:r w:rsidR="005A3357" w:rsidRPr="00EF0925">
        <w:rPr>
          <w:rFonts w:ascii="Arial" w:eastAsia="Arial" w:hAnsi="Arial" w:cs="Arial"/>
          <w:sz w:val="18"/>
          <w:szCs w:val="18"/>
          <w:bdr w:val="nil"/>
        </w:rPr>
        <w:t>availability of future taxable profits against which deductible temporary differences and tax losses carried forward can be utilised. Forecast future taxable profits include the potential impact of COVID-19</w:t>
      </w:r>
      <w:r w:rsidRPr="00EF0925">
        <w:rPr>
          <w:rFonts w:ascii="Arial" w:eastAsia="Arial" w:hAnsi="Arial" w:cs="Arial"/>
          <w:sz w:val="18"/>
          <w:szCs w:val="18"/>
          <w:bdr w:val="nil"/>
        </w:rPr>
        <w:t xml:space="preserve"> and are based on the continuing Group composition following the disposals of the Canadian and Scandinavian operations</w:t>
      </w:r>
      <w:r w:rsidR="005A3357" w:rsidRPr="00EF0925">
        <w:rPr>
          <w:rFonts w:ascii="Arial" w:eastAsia="Arial" w:hAnsi="Arial" w:cs="Arial"/>
          <w:sz w:val="18"/>
          <w:szCs w:val="18"/>
          <w:bdr w:val="nil"/>
        </w:rPr>
        <w:t xml:space="preserve">. </w:t>
      </w:r>
      <w:r w:rsidRPr="00EF0925">
        <w:rPr>
          <w:rFonts w:ascii="Arial" w:eastAsia="Arial" w:hAnsi="Arial" w:cs="Arial"/>
          <w:sz w:val="18"/>
          <w:szCs w:val="18"/>
          <w:bdr w:val="nil"/>
        </w:rPr>
        <w:t xml:space="preserve">Refer to note 12 of this interim report </w:t>
      </w:r>
      <w:r w:rsidR="00D87288" w:rsidRPr="00EF0925">
        <w:rPr>
          <w:rFonts w:ascii="Arial" w:eastAsia="Arial" w:hAnsi="Arial" w:cs="Arial"/>
          <w:sz w:val="18"/>
          <w:szCs w:val="18"/>
          <w:bdr w:val="nil"/>
        </w:rPr>
        <w:t xml:space="preserve">and </w:t>
      </w:r>
      <w:r w:rsidRPr="00EF0925">
        <w:rPr>
          <w:rFonts w:ascii="Arial" w:eastAsia="Arial" w:hAnsi="Arial" w:cs="Arial"/>
          <w:sz w:val="18"/>
          <w:szCs w:val="18"/>
          <w:bdr w:val="nil"/>
        </w:rPr>
        <w:t>note 31</w:t>
      </w:r>
      <w:r w:rsidR="00D87288" w:rsidRPr="00EF0925">
        <w:rPr>
          <w:rFonts w:ascii="Arial" w:eastAsia="Arial" w:hAnsi="Arial" w:cs="Arial"/>
          <w:sz w:val="18"/>
          <w:szCs w:val="18"/>
          <w:bdr w:val="nil"/>
        </w:rPr>
        <w:t xml:space="preserve"> of the </w:t>
      </w:r>
      <w:r w:rsidRPr="00EF0925">
        <w:rPr>
          <w:rFonts w:ascii="Arial" w:eastAsia="Arial" w:hAnsi="Arial" w:cs="Arial"/>
          <w:sz w:val="18"/>
          <w:szCs w:val="18"/>
          <w:bdr w:val="nil"/>
        </w:rPr>
        <w:t xml:space="preserve">2020 </w:t>
      </w:r>
      <w:r w:rsidR="00D87288" w:rsidRPr="00EF0925">
        <w:rPr>
          <w:rFonts w:ascii="Arial" w:eastAsia="Arial" w:hAnsi="Arial" w:cs="Arial"/>
          <w:sz w:val="18"/>
          <w:szCs w:val="18"/>
          <w:bdr w:val="nil"/>
        </w:rPr>
        <w:t xml:space="preserve">Annual Report and Accounts </w:t>
      </w:r>
      <w:r w:rsidRPr="00EF0925">
        <w:rPr>
          <w:rFonts w:ascii="Arial" w:eastAsia="Arial" w:hAnsi="Arial" w:cs="Arial"/>
          <w:sz w:val="18"/>
          <w:szCs w:val="18"/>
          <w:bdr w:val="nil"/>
        </w:rPr>
        <w:t>for additional information.</w:t>
      </w:r>
    </w:p>
    <w:p w14:paraId="1FCEFF28" w14:textId="77777777" w:rsidR="00950468" w:rsidRPr="00EF0925" w:rsidRDefault="00D429A0" w:rsidP="00EF0925">
      <w:pPr>
        <w:numPr>
          <w:ilvl w:val="0"/>
          <w:numId w:val="2"/>
        </w:numPr>
        <w:pBdr>
          <w:top w:val="nil"/>
          <w:left w:val="nil"/>
          <w:bottom w:val="nil"/>
          <w:right w:val="nil"/>
          <w:between w:val="nil"/>
          <w:bar w:val="nil"/>
        </w:pBdr>
        <w:autoSpaceDE w:val="0"/>
        <w:autoSpaceDN w:val="0"/>
        <w:jc w:val="both"/>
        <w:rPr>
          <w:rFonts w:eastAsia="Arial" w:cs="Arial"/>
          <w:sz w:val="18"/>
          <w:szCs w:val="18"/>
          <w:bdr w:val="nil"/>
        </w:rPr>
      </w:pPr>
      <w:r w:rsidRPr="00EF0925">
        <w:rPr>
          <w:rFonts w:ascii="Arial" w:eastAsia="Arial" w:hAnsi="Arial" w:cs="Arial"/>
          <w:sz w:val="18"/>
          <w:szCs w:val="18"/>
          <w:bdr w:val="nil"/>
        </w:rPr>
        <w:t>Valuation of level 3 financial assets and investment properties:</w:t>
      </w:r>
      <w:r w:rsidR="002E15FE" w:rsidRPr="00EF0925">
        <w:rPr>
          <w:rFonts w:ascii="Arial" w:eastAsia="Arial" w:hAnsi="Arial" w:cs="Arial"/>
          <w:bdr w:val="nil"/>
          <w:lang w:val="en-US" w:eastAsia="en-US"/>
        </w:rPr>
        <w:t xml:space="preserve"> </w:t>
      </w:r>
      <w:r w:rsidR="002E15FE" w:rsidRPr="00EF0925">
        <w:rPr>
          <w:rFonts w:ascii="Arial" w:eastAsia="Arial" w:hAnsi="Arial" w:cs="Arial"/>
          <w:sz w:val="18"/>
          <w:szCs w:val="18"/>
          <w:bdr w:val="nil"/>
        </w:rPr>
        <w:t xml:space="preserve">use of significant </w:t>
      </w:r>
      <w:r w:rsidRPr="00EF0925">
        <w:rPr>
          <w:rFonts w:ascii="Arial" w:eastAsia="Arial" w:hAnsi="Arial" w:cs="Arial"/>
          <w:sz w:val="18"/>
          <w:szCs w:val="18"/>
          <w:bdr w:val="nil"/>
        </w:rPr>
        <w:t>unobservable inputs. The continued</w:t>
      </w:r>
      <w:r w:rsidR="002E15FE" w:rsidRPr="00EF0925">
        <w:rPr>
          <w:rFonts w:ascii="Arial" w:eastAsia="Arial" w:hAnsi="Arial" w:cs="Arial"/>
          <w:sz w:val="18"/>
          <w:szCs w:val="18"/>
          <w:bdr w:val="nil"/>
        </w:rPr>
        <w:t xml:space="preserve"> economic uncertainty means that asset valuation techniques that rely on unobservable inputs have a greater degree of estimation uncertainty</w:t>
      </w:r>
      <w:r w:rsidRPr="00EF0925">
        <w:rPr>
          <w:rFonts w:ascii="Arial" w:eastAsia="Arial" w:hAnsi="Arial" w:cs="Arial"/>
          <w:sz w:val="18"/>
          <w:szCs w:val="18"/>
          <w:bdr w:val="nil"/>
        </w:rPr>
        <w:t>. Refer to note 11 of this interim report for additional information.</w:t>
      </w:r>
    </w:p>
    <w:p w14:paraId="631F70BB" w14:textId="77777777" w:rsidR="00950468" w:rsidRPr="00EF0925" w:rsidRDefault="00D429A0" w:rsidP="00EF0925">
      <w:pPr>
        <w:numPr>
          <w:ilvl w:val="0"/>
          <w:numId w:val="2"/>
        </w:numPr>
        <w:pBdr>
          <w:top w:val="nil"/>
          <w:left w:val="nil"/>
          <w:bottom w:val="nil"/>
          <w:right w:val="nil"/>
          <w:between w:val="nil"/>
          <w:bar w:val="nil"/>
        </w:pBdr>
        <w:autoSpaceDE w:val="0"/>
        <w:autoSpaceDN w:val="0"/>
        <w:jc w:val="both"/>
        <w:rPr>
          <w:rFonts w:eastAsia="Arial" w:cs="Arial"/>
          <w:sz w:val="18"/>
          <w:szCs w:val="18"/>
          <w:bdr w:val="nil"/>
        </w:rPr>
      </w:pPr>
      <w:r w:rsidRPr="00EF0925">
        <w:rPr>
          <w:rFonts w:ascii="Arial" w:eastAsia="Arial" w:hAnsi="Arial" w:cs="Arial"/>
          <w:sz w:val="18"/>
          <w:szCs w:val="18"/>
          <w:bdr w:val="nil"/>
        </w:rPr>
        <w:t>Measurement and impairment of goodwill and intangible assets:</w:t>
      </w:r>
      <w:r w:rsidR="00285F48" w:rsidRPr="00EF0925">
        <w:rPr>
          <w:rFonts w:ascii="Arial" w:eastAsia="Arial" w:hAnsi="Arial" w:cs="Arial"/>
          <w:bdr w:val="nil"/>
          <w:lang w:val="en-US" w:eastAsia="en-US"/>
        </w:rPr>
        <w:t xml:space="preserve"> </w:t>
      </w:r>
      <w:r w:rsidR="00285F48" w:rsidRPr="00EF0925">
        <w:rPr>
          <w:rFonts w:ascii="Arial" w:eastAsia="Arial" w:hAnsi="Arial" w:cs="Arial"/>
          <w:sz w:val="18"/>
          <w:szCs w:val="18"/>
          <w:bdr w:val="nil"/>
        </w:rPr>
        <w:t xml:space="preserve">key assumptions applied in the valuation of the recoverable amount and the estimation of useful economic life. The value in use calculations </w:t>
      </w:r>
      <w:proofErr w:type="gramStart"/>
      <w:r w:rsidR="00285F48" w:rsidRPr="00EF0925">
        <w:rPr>
          <w:rFonts w:ascii="Arial" w:eastAsia="Arial" w:hAnsi="Arial" w:cs="Arial"/>
          <w:sz w:val="18"/>
          <w:szCs w:val="18"/>
          <w:bdr w:val="nil"/>
        </w:rPr>
        <w:t>are</w:t>
      </w:r>
      <w:proofErr w:type="gramEnd"/>
      <w:r w:rsidR="00285F48" w:rsidRPr="00EF0925">
        <w:rPr>
          <w:rFonts w:ascii="Arial" w:eastAsia="Arial" w:hAnsi="Arial" w:cs="Arial"/>
          <w:sz w:val="18"/>
          <w:szCs w:val="18"/>
          <w:bdr w:val="nil"/>
        </w:rPr>
        <w:t xml:space="preserve"> based on management’s latest operational plans, which include the </w:t>
      </w:r>
      <w:r w:rsidRPr="00EF0925">
        <w:rPr>
          <w:rFonts w:ascii="Arial" w:eastAsia="Arial" w:hAnsi="Arial" w:cs="Arial"/>
          <w:sz w:val="18"/>
          <w:szCs w:val="18"/>
          <w:bdr w:val="nil"/>
        </w:rPr>
        <w:t>potential</w:t>
      </w:r>
      <w:r w:rsidR="00285F48" w:rsidRPr="00EF0925">
        <w:rPr>
          <w:rFonts w:ascii="Arial" w:eastAsia="Arial" w:hAnsi="Arial" w:cs="Arial"/>
          <w:sz w:val="18"/>
          <w:szCs w:val="18"/>
          <w:bdr w:val="nil"/>
        </w:rPr>
        <w:t xml:space="preserve"> impact of COVID-19</w:t>
      </w:r>
      <w:r w:rsidR="00CD5D24" w:rsidRPr="00EF0925">
        <w:rPr>
          <w:rFonts w:ascii="Arial" w:eastAsia="Arial" w:hAnsi="Arial" w:cs="Arial"/>
          <w:sz w:val="18"/>
          <w:szCs w:val="18"/>
          <w:bdr w:val="nil"/>
        </w:rPr>
        <w:t xml:space="preserve"> and</w:t>
      </w:r>
      <w:r w:rsidRPr="00EF0925">
        <w:rPr>
          <w:rFonts w:ascii="Arial" w:eastAsia="Arial" w:hAnsi="Arial" w:cs="Arial"/>
          <w:sz w:val="18"/>
          <w:szCs w:val="18"/>
          <w:bdr w:val="nil"/>
        </w:rPr>
        <w:t xml:space="preserve"> are based on the continuing Group composition following the disposals of the Canadian and Scandinavian operations</w:t>
      </w:r>
      <w:r w:rsidR="00CD5D24" w:rsidRPr="00EF0925">
        <w:rPr>
          <w:rFonts w:ascii="Arial" w:eastAsia="Arial" w:hAnsi="Arial" w:cs="Arial"/>
          <w:sz w:val="18"/>
          <w:szCs w:val="18"/>
          <w:bdr w:val="nil"/>
        </w:rPr>
        <w:t>, and considering both RSA, and Intact Financial Corporation management future intent</w:t>
      </w:r>
      <w:r w:rsidR="00285F48" w:rsidRPr="00EF0925">
        <w:rPr>
          <w:rFonts w:ascii="Arial" w:eastAsia="Arial" w:hAnsi="Arial" w:cs="Arial"/>
          <w:sz w:val="18"/>
          <w:szCs w:val="18"/>
          <w:bdr w:val="nil"/>
        </w:rPr>
        <w:t xml:space="preserve">. </w:t>
      </w:r>
      <w:r w:rsidRPr="00EF0925">
        <w:rPr>
          <w:rFonts w:ascii="Arial" w:eastAsia="Arial" w:hAnsi="Arial" w:cs="Arial"/>
          <w:sz w:val="18"/>
          <w:szCs w:val="18"/>
          <w:bdr w:val="nil"/>
        </w:rPr>
        <w:t>Refer to note 10 of this interim report and note 23 of the 2020 Annual Report and Accounts for additional information.</w:t>
      </w:r>
    </w:p>
    <w:p w14:paraId="48348F8C" w14:textId="77777777" w:rsidR="00950468" w:rsidRPr="00EF0925" w:rsidRDefault="00950468" w:rsidP="00EF0925">
      <w:pPr>
        <w:pBdr>
          <w:top w:val="nil"/>
          <w:left w:val="nil"/>
          <w:bottom w:val="nil"/>
          <w:right w:val="nil"/>
          <w:between w:val="nil"/>
          <w:bar w:val="nil"/>
        </w:pBdr>
        <w:autoSpaceDE w:val="0"/>
        <w:autoSpaceDN w:val="0"/>
        <w:jc w:val="both"/>
        <w:rPr>
          <w:rFonts w:eastAsia="Arial" w:cs="Arial"/>
          <w:sz w:val="18"/>
          <w:szCs w:val="18"/>
          <w:bdr w:val="nil"/>
        </w:rPr>
      </w:pPr>
    </w:p>
    <w:p w14:paraId="2373D0FE" w14:textId="77777777" w:rsidR="005146C2" w:rsidRPr="00EF0925" w:rsidRDefault="00D429A0" w:rsidP="00EF0925">
      <w:pPr>
        <w:pBdr>
          <w:top w:val="nil"/>
          <w:left w:val="nil"/>
          <w:bottom w:val="nil"/>
          <w:right w:val="nil"/>
          <w:between w:val="nil"/>
          <w:bar w:val="nil"/>
        </w:pBdr>
        <w:autoSpaceDE w:val="0"/>
        <w:autoSpaceDN w:val="0"/>
        <w:jc w:val="both"/>
        <w:rPr>
          <w:rFonts w:eastAsia="Arial" w:cs="Arial"/>
          <w:sz w:val="18"/>
          <w:szCs w:val="18"/>
          <w:bdr w:val="nil"/>
        </w:rPr>
      </w:pPr>
      <w:r w:rsidRPr="00EF0925">
        <w:rPr>
          <w:rFonts w:ascii="Arial" w:eastAsia="Arial" w:hAnsi="Arial" w:cs="Arial"/>
          <w:sz w:val="18"/>
          <w:szCs w:val="18"/>
          <w:bdr w:val="nil"/>
        </w:rPr>
        <w:t>The areas where management has applied judgement are as follows:</w:t>
      </w:r>
    </w:p>
    <w:p w14:paraId="2D255FAA" w14:textId="77777777" w:rsidR="00E45388" w:rsidRPr="00EF0925" w:rsidRDefault="00E45388" w:rsidP="00EF0925">
      <w:pPr>
        <w:pBdr>
          <w:top w:val="nil"/>
          <w:left w:val="nil"/>
          <w:bottom w:val="nil"/>
          <w:right w:val="nil"/>
          <w:between w:val="nil"/>
          <w:bar w:val="nil"/>
        </w:pBdr>
        <w:autoSpaceDE w:val="0"/>
        <w:autoSpaceDN w:val="0"/>
        <w:jc w:val="both"/>
        <w:rPr>
          <w:rFonts w:eastAsia="Arial" w:cs="Arial"/>
          <w:sz w:val="18"/>
          <w:szCs w:val="18"/>
          <w:bdr w:val="nil"/>
        </w:rPr>
      </w:pPr>
    </w:p>
    <w:p w14:paraId="0DD3C9DD" w14:textId="77777777" w:rsidR="00055245" w:rsidRPr="00EF0925" w:rsidRDefault="00D429A0" w:rsidP="00EF0925">
      <w:pPr>
        <w:numPr>
          <w:ilvl w:val="0"/>
          <w:numId w:val="2"/>
        </w:numPr>
        <w:pBdr>
          <w:top w:val="nil"/>
          <w:left w:val="nil"/>
          <w:bottom w:val="nil"/>
          <w:right w:val="nil"/>
          <w:between w:val="nil"/>
          <w:bar w:val="nil"/>
        </w:pBdr>
        <w:autoSpaceDE w:val="0"/>
        <w:autoSpaceDN w:val="0"/>
        <w:jc w:val="both"/>
        <w:rPr>
          <w:rFonts w:eastAsia="Arial" w:cs="Arial"/>
          <w:sz w:val="18"/>
          <w:szCs w:val="18"/>
          <w:bdr w:val="nil"/>
        </w:rPr>
      </w:pPr>
      <w:r w:rsidRPr="00EF0925">
        <w:rPr>
          <w:rFonts w:ascii="Arial" w:eastAsia="Arial" w:hAnsi="Arial" w:cs="Arial"/>
          <w:sz w:val="18"/>
          <w:szCs w:val="18"/>
          <w:bdr w:val="nil"/>
        </w:rPr>
        <w:t>Classification of financial assets in fair value hierarchy:</w:t>
      </w:r>
      <w:r w:rsidRPr="00EF0925">
        <w:rPr>
          <w:rFonts w:ascii="Arial" w:eastAsia="Arial" w:hAnsi="Arial" w:cs="Arial"/>
          <w:bdr w:val="nil"/>
          <w:lang w:val="en-US" w:eastAsia="en-US"/>
        </w:rPr>
        <w:t xml:space="preserve"> </w:t>
      </w:r>
      <w:r w:rsidRPr="00EF0925">
        <w:rPr>
          <w:rFonts w:ascii="Arial" w:eastAsia="Arial" w:hAnsi="Arial" w:cs="Arial"/>
          <w:sz w:val="18"/>
          <w:szCs w:val="18"/>
          <w:bdr w:val="nil"/>
        </w:rPr>
        <w:t xml:space="preserve">management apply judgement when deciding to classify financial instruments for which immediate prices are available as being level 1 in the fair value hierarchy and financial assets for which observable prices are also available as level 2 </w:t>
      </w:r>
      <w:proofErr w:type="gramStart"/>
      <w:r w:rsidRPr="00EF0925">
        <w:rPr>
          <w:rFonts w:ascii="Arial" w:eastAsia="Arial" w:hAnsi="Arial" w:cs="Arial"/>
          <w:sz w:val="18"/>
          <w:szCs w:val="18"/>
          <w:bdr w:val="nil"/>
        </w:rPr>
        <w:t>on the basis of</w:t>
      </w:r>
      <w:proofErr w:type="gramEnd"/>
      <w:r w:rsidRPr="00EF0925">
        <w:rPr>
          <w:rFonts w:ascii="Arial" w:eastAsia="Arial" w:hAnsi="Arial" w:cs="Arial"/>
          <w:sz w:val="18"/>
          <w:szCs w:val="18"/>
          <w:bdr w:val="nil"/>
        </w:rPr>
        <w:t xml:space="preserve"> a lower level of activity in the market from which those prices are quoted. Refer to note 11 for additional information.</w:t>
      </w:r>
    </w:p>
    <w:p w14:paraId="10F3D33E" w14:textId="77777777" w:rsidR="00E2574A" w:rsidRPr="00EF0925" w:rsidRDefault="00D429A0" w:rsidP="00EF0925">
      <w:pPr>
        <w:numPr>
          <w:ilvl w:val="0"/>
          <w:numId w:val="2"/>
        </w:numPr>
        <w:pBdr>
          <w:top w:val="nil"/>
          <w:left w:val="nil"/>
          <w:bottom w:val="nil"/>
          <w:right w:val="nil"/>
          <w:between w:val="nil"/>
          <w:bar w:val="nil"/>
        </w:pBdr>
        <w:autoSpaceDE w:val="0"/>
        <w:autoSpaceDN w:val="0"/>
        <w:jc w:val="both"/>
        <w:rPr>
          <w:rFonts w:eastAsia="Arial" w:cs="Arial"/>
          <w:sz w:val="18"/>
          <w:szCs w:val="18"/>
          <w:bdr w:val="nil"/>
        </w:rPr>
      </w:pPr>
      <w:r w:rsidRPr="00EF0925">
        <w:rPr>
          <w:rFonts w:ascii="Arial" w:eastAsia="Arial" w:hAnsi="Arial" w:cs="Arial"/>
          <w:sz w:val="18"/>
          <w:szCs w:val="18"/>
          <w:bdr w:val="nil"/>
        </w:rPr>
        <w:t>Impairment of financial assets: determining if there is objective evidence of impairment requires judgement and, in the 6</w:t>
      </w:r>
      <w:r w:rsidR="00B36B2C" w:rsidRPr="00EF0925">
        <w:rPr>
          <w:rFonts w:ascii="Arial" w:eastAsia="Arial" w:hAnsi="Arial" w:cs="Arial"/>
          <w:sz w:val="18"/>
          <w:szCs w:val="18"/>
          <w:bdr w:val="nil"/>
        </w:rPr>
        <w:t xml:space="preserve"> months to 3</w:t>
      </w:r>
      <w:r w:rsidRPr="00EF0925">
        <w:rPr>
          <w:rFonts w:ascii="Arial" w:eastAsia="Arial" w:hAnsi="Arial" w:cs="Arial"/>
          <w:sz w:val="18"/>
          <w:szCs w:val="18"/>
          <w:bdr w:val="nil"/>
        </w:rPr>
        <w:t xml:space="preserve">0 June 2021, </w:t>
      </w:r>
      <w:r w:rsidRPr="00EF0925">
        <w:rPr>
          <w:rFonts w:ascii="Arial" w:eastAsia="Arial" w:hAnsi="Arial" w:cs="Arial"/>
          <w:b/>
          <w:sz w:val="18"/>
          <w:szCs w:val="18"/>
          <w:bdr w:val="nil"/>
        </w:rPr>
        <w:t>£2m</w:t>
      </w:r>
      <w:r w:rsidRPr="00EF0925">
        <w:rPr>
          <w:rFonts w:ascii="Arial" w:eastAsia="Arial" w:hAnsi="Arial" w:cs="Arial"/>
          <w:sz w:val="18"/>
          <w:szCs w:val="18"/>
          <w:bdr w:val="nil"/>
        </w:rPr>
        <w:t xml:space="preserve"> of impairments have been recognised on a continuing basis (6</w:t>
      </w:r>
      <w:r w:rsidR="00B36B2C" w:rsidRPr="00EF0925">
        <w:rPr>
          <w:rFonts w:ascii="Arial" w:eastAsia="Arial" w:hAnsi="Arial" w:cs="Arial"/>
          <w:sz w:val="18"/>
          <w:szCs w:val="18"/>
          <w:bdr w:val="nil"/>
        </w:rPr>
        <w:t xml:space="preserve"> months to 3</w:t>
      </w:r>
      <w:r w:rsidRPr="00EF0925">
        <w:rPr>
          <w:rFonts w:ascii="Arial" w:eastAsia="Arial" w:hAnsi="Arial" w:cs="Arial"/>
          <w:sz w:val="18"/>
          <w:szCs w:val="18"/>
          <w:bdr w:val="nil"/>
        </w:rPr>
        <w:t>0</w:t>
      </w:r>
      <w:r w:rsidR="00B36B2C" w:rsidRPr="00EF0925">
        <w:rPr>
          <w:rFonts w:ascii="Arial" w:eastAsia="Arial" w:hAnsi="Arial" w:cs="Arial"/>
          <w:sz w:val="18"/>
          <w:szCs w:val="18"/>
          <w:bdr w:val="nil"/>
        </w:rPr>
        <w:t xml:space="preserve"> </w:t>
      </w:r>
      <w:r w:rsidRPr="00EF0925">
        <w:rPr>
          <w:rFonts w:ascii="Arial" w:eastAsia="Arial" w:hAnsi="Arial" w:cs="Arial"/>
          <w:sz w:val="18"/>
          <w:szCs w:val="18"/>
          <w:bdr w:val="nil"/>
        </w:rPr>
        <w:t>June 2020: £2</w:t>
      </w:r>
      <w:r w:rsidR="00B36B2C" w:rsidRPr="00EF0925">
        <w:rPr>
          <w:rFonts w:ascii="Arial" w:eastAsia="Arial" w:hAnsi="Arial" w:cs="Arial"/>
          <w:sz w:val="18"/>
          <w:szCs w:val="18"/>
          <w:bdr w:val="nil"/>
        </w:rPr>
        <w:t>m)</w:t>
      </w:r>
      <w:r w:rsidRPr="00EF0925">
        <w:rPr>
          <w:rFonts w:ascii="Arial" w:eastAsia="Arial" w:hAnsi="Arial" w:cs="Arial"/>
          <w:sz w:val="18"/>
          <w:szCs w:val="18"/>
          <w:bdr w:val="nil"/>
        </w:rPr>
        <w:t xml:space="preserve"> (note 7). The value of unrealised losses in the revaluation reserve</w:t>
      </w:r>
      <w:r w:rsidR="00B36B2C" w:rsidRPr="00EF0925">
        <w:rPr>
          <w:rFonts w:ascii="Arial" w:eastAsia="Arial" w:hAnsi="Arial" w:cs="Arial"/>
          <w:sz w:val="18"/>
          <w:szCs w:val="18"/>
          <w:bdr w:val="nil"/>
        </w:rPr>
        <w:t xml:space="preserve"> </w:t>
      </w:r>
      <w:proofErr w:type="gramStart"/>
      <w:r w:rsidR="00B36B2C" w:rsidRPr="00EF0925">
        <w:rPr>
          <w:rFonts w:ascii="Arial" w:eastAsia="Arial" w:hAnsi="Arial" w:cs="Arial"/>
          <w:sz w:val="18"/>
          <w:szCs w:val="18"/>
          <w:bdr w:val="nil"/>
        </w:rPr>
        <w:t>at</w:t>
      </w:r>
      <w:proofErr w:type="gramEnd"/>
      <w:r w:rsidR="00B36B2C" w:rsidRPr="00EF0925">
        <w:rPr>
          <w:rFonts w:ascii="Arial" w:eastAsia="Arial" w:hAnsi="Arial" w:cs="Arial"/>
          <w:sz w:val="18"/>
          <w:szCs w:val="18"/>
          <w:bdr w:val="nil"/>
        </w:rPr>
        <w:t xml:space="preserve"> 3</w:t>
      </w:r>
      <w:r w:rsidRPr="00EF0925">
        <w:rPr>
          <w:rFonts w:ascii="Arial" w:eastAsia="Arial" w:hAnsi="Arial" w:cs="Arial"/>
          <w:sz w:val="18"/>
          <w:szCs w:val="18"/>
          <w:bdr w:val="nil"/>
        </w:rPr>
        <w:t>0 June</w:t>
      </w:r>
      <w:r w:rsidR="00B36B2C" w:rsidRPr="00EF0925">
        <w:rPr>
          <w:rFonts w:ascii="Arial" w:eastAsia="Arial" w:hAnsi="Arial" w:cs="Arial"/>
          <w:sz w:val="18"/>
          <w:szCs w:val="18"/>
          <w:bdr w:val="nil"/>
        </w:rPr>
        <w:t xml:space="preserve"> 2021</w:t>
      </w:r>
      <w:r w:rsidRPr="00EF0925">
        <w:rPr>
          <w:rFonts w:ascii="Arial" w:eastAsia="Arial" w:hAnsi="Arial" w:cs="Arial"/>
          <w:sz w:val="18"/>
          <w:szCs w:val="18"/>
          <w:bdr w:val="nil"/>
        </w:rPr>
        <w:t xml:space="preserve"> is </w:t>
      </w:r>
      <w:r w:rsidRPr="00EF0925">
        <w:rPr>
          <w:rFonts w:ascii="Arial" w:eastAsia="Arial" w:hAnsi="Arial" w:cs="Arial"/>
          <w:b/>
          <w:sz w:val="18"/>
          <w:szCs w:val="18"/>
          <w:bdr w:val="nil"/>
        </w:rPr>
        <w:t>£13m</w:t>
      </w:r>
      <w:r w:rsidRPr="00EF0925">
        <w:rPr>
          <w:rFonts w:ascii="Arial" w:eastAsia="Arial" w:hAnsi="Arial" w:cs="Arial"/>
          <w:sz w:val="18"/>
          <w:szCs w:val="18"/>
          <w:bdr w:val="nil"/>
        </w:rPr>
        <w:t xml:space="preserve"> (31 December </w:t>
      </w:r>
      <w:r w:rsidR="00B36B2C" w:rsidRPr="00EF0925">
        <w:rPr>
          <w:rFonts w:ascii="Arial" w:eastAsia="Arial" w:hAnsi="Arial" w:cs="Arial"/>
          <w:sz w:val="18"/>
          <w:szCs w:val="18"/>
          <w:bdr w:val="nil"/>
        </w:rPr>
        <w:t>2020</w:t>
      </w:r>
      <w:r w:rsidRPr="00EF0925">
        <w:rPr>
          <w:rFonts w:ascii="Arial" w:eastAsia="Arial" w:hAnsi="Arial" w:cs="Arial"/>
          <w:sz w:val="18"/>
          <w:szCs w:val="18"/>
          <w:bdr w:val="nil"/>
        </w:rPr>
        <w:t>: £</w:t>
      </w:r>
      <w:r w:rsidR="007E6109" w:rsidRPr="00EF0925">
        <w:rPr>
          <w:rFonts w:ascii="Arial" w:eastAsia="Arial" w:hAnsi="Arial" w:cs="Arial"/>
          <w:sz w:val="18"/>
          <w:szCs w:val="18"/>
          <w:bdr w:val="nil"/>
        </w:rPr>
        <w:t>84</w:t>
      </w:r>
      <w:r w:rsidRPr="00EF0925">
        <w:rPr>
          <w:rFonts w:ascii="Arial" w:eastAsia="Arial" w:hAnsi="Arial" w:cs="Arial"/>
          <w:sz w:val="18"/>
          <w:szCs w:val="18"/>
          <w:bdr w:val="nil"/>
        </w:rPr>
        <w:t>m).</w:t>
      </w:r>
    </w:p>
    <w:p w14:paraId="74FBAE96" w14:textId="77777777" w:rsidR="00FC14B0" w:rsidRPr="00EF0925" w:rsidRDefault="00D429A0" w:rsidP="00EF0925">
      <w:pPr>
        <w:numPr>
          <w:ilvl w:val="0"/>
          <w:numId w:val="2"/>
        </w:numPr>
        <w:pBdr>
          <w:top w:val="nil"/>
          <w:left w:val="nil"/>
          <w:bottom w:val="nil"/>
          <w:right w:val="nil"/>
          <w:between w:val="nil"/>
          <w:bar w:val="nil"/>
        </w:pBdr>
        <w:autoSpaceDE w:val="0"/>
        <w:autoSpaceDN w:val="0"/>
        <w:jc w:val="both"/>
        <w:rPr>
          <w:rFonts w:eastAsia="Arial" w:cs="Arial"/>
          <w:sz w:val="18"/>
          <w:szCs w:val="18"/>
          <w:bdr w:val="nil"/>
        </w:rPr>
      </w:pPr>
      <w:r w:rsidRPr="00EF0925">
        <w:rPr>
          <w:rFonts w:ascii="Arial" w:eastAsia="Arial" w:hAnsi="Arial" w:cs="Arial"/>
          <w:sz w:val="18"/>
          <w:szCs w:val="18"/>
          <w:bdr w:val="nil"/>
        </w:rPr>
        <w:t xml:space="preserve">Valuation of intangible assets: determining if there is evidence of impairment requires judgement and in the 6 months to 30 June 2021, </w:t>
      </w:r>
      <w:r w:rsidRPr="00EF0925">
        <w:rPr>
          <w:rFonts w:ascii="Arial" w:eastAsia="Arial" w:hAnsi="Arial" w:cs="Arial"/>
          <w:b/>
          <w:sz w:val="18"/>
          <w:szCs w:val="18"/>
          <w:bdr w:val="nil"/>
        </w:rPr>
        <w:t>£61m</w:t>
      </w:r>
      <w:r w:rsidRPr="00EF0925">
        <w:rPr>
          <w:rFonts w:ascii="Arial" w:eastAsia="Arial" w:hAnsi="Arial" w:cs="Arial"/>
          <w:sz w:val="18"/>
          <w:szCs w:val="18"/>
          <w:bdr w:val="nil"/>
        </w:rPr>
        <w:t xml:space="preserve"> of internally generated software assets not yet available for use were written down (6 months to 30 June 2020: £nil). Refer to note 10 of this interim report for more information.</w:t>
      </w:r>
    </w:p>
    <w:p w14:paraId="7665B21D" w14:textId="002DA361" w:rsidR="005B724E" w:rsidRPr="00EF0925" w:rsidRDefault="00D429A0" w:rsidP="00EF0925">
      <w:pPr>
        <w:numPr>
          <w:ilvl w:val="0"/>
          <w:numId w:val="2"/>
        </w:numPr>
        <w:pBdr>
          <w:top w:val="nil"/>
          <w:left w:val="nil"/>
          <w:bottom w:val="nil"/>
          <w:right w:val="nil"/>
          <w:between w:val="nil"/>
          <w:bar w:val="nil"/>
        </w:pBdr>
        <w:autoSpaceDE w:val="0"/>
        <w:autoSpaceDN w:val="0"/>
        <w:jc w:val="both"/>
        <w:rPr>
          <w:rFonts w:eastAsia="Arial" w:cs="Arial"/>
          <w:sz w:val="18"/>
          <w:szCs w:val="18"/>
          <w:bdr w:val="nil"/>
        </w:rPr>
      </w:pPr>
      <w:r w:rsidRPr="00EF0925">
        <w:rPr>
          <w:rFonts w:ascii="Arial" w:eastAsia="Arial" w:hAnsi="Arial" w:cs="Arial"/>
          <w:sz w:val="18"/>
          <w:szCs w:val="18"/>
          <w:bdr w:val="nil"/>
        </w:rPr>
        <w:t xml:space="preserve">Valuation of insurance contract liabilities: management continually monitors claims experience, key </w:t>
      </w:r>
      <w:proofErr w:type="gramStart"/>
      <w:r w:rsidRPr="00EF0925">
        <w:rPr>
          <w:rFonts w:ascii="Arial" w:eastAsia="Arial" w:hAnsi="Arial" w:cs="Arial"/>
          <w:sz w:val="18"/>
          <w:szCs w:val="18"/>
          <w:bdr w:val="nil"/>
        </w:rPr>
        <w:t>assumptions</w:t>
      </w:r>
      <w:proofErr w:type="gramEnd"/>
      <w:r w:rsidRPr="00EF0925">
        <w:rPr>
          <w:rFonts w:ascii="Arial" w:eastAsia="Arial" w:hAnsi="Arial" w:cs="Arial"/>
          <w:sz w:val="18"/>
          <w:szCs w:val="18"/>
          <w:bdr w:val="nil"/>
        </w:rPr>
        <w:t xml:space="preserve"> and estimation techniques to determine best estimate provisions. As a result of management’s review given the current uncertain economic environment</w:t>
      </w:r>
      <w:r w:rsidR="003A340A">
        <w:rPr>
          <w:rFonts w:ascii="Arial" w:eastAsia="Arial" w:hAnsi="Arial" w:cs="Arial"/>
          <w:sz w:val="18"/>
          <w:szCs w:val="18"/>
          <w:bdr w:val="nil"/>
        </w:rPr>
        <w:t xml:space="preserve"> and in alignment with IFC practices</w:t>
      </w:r>
      <w:r w:rsidRPr="00EF0925">
        <w:rPr>
          <w:rFonts w:ascii="Arial" w:eastAsia="Arial" w:hAnsi="Arial" w:cs="Arial"/>
          <w:sz w:val="18"/>
          <w:szCs w:val="18"/>
          <w:bdr w:val="nil"/>
        </w:rPr>
        <w:t xml:space="preserve">, </w:t>
      </w:r>
      <w:r w:rsidR="003A340A">
        <w:rPr>
          <w:rFonts w:ascii="Arial" w:eastAsia="Arial" w:hAnsi="Arial" w:cs="Arial"/>
          <w:sz w:val="18"/>
          <w:szCs w:val="18"/>
          <w:bdr w:val="nil"/>
        </w:rPr>
        <w:t xml:space="preserve">reserves have been </w:t>
      </w:r>
      <w:r w:rsidRPr="00EF0925">
        <w:rPr>
          <w:rFonts w:ascii="Arial" w:eastAsia="Arial" w:hAnsi="Arial" w:cs="Arial"/>
          <w:sz w:val="18"/>
          <w:szCs w:val="18"/>
          <w:bdr w:val="nil"/>
        </w:rPr>
        <w:t>strengthen</w:t>
      </w:r>
      <w:r w:rsidR="003A340A">
        <w:rPr>
          <w:rFonts w:ascii="Arial" w:eastAsia="Arial" w:hAnsi="Arial" w:cs="Arial"/>
          <w:sz w:val="18"/>
          <w:szCs w:val="18"/>
          <w:bdr w:val="nil"/>
        </w:rPr>
        <w:t>ed and additional margin is held.</w:t>
      </w:r>
      <w:r w:rsidRPr="00EF0925">
        <w:rPr>
          <w:rFonts w:ascii="Arial" w:eastAsia="Arial" w:hAnsi="Arial" w:cs="Arial"/>
          <w:sz w:val="18"/>
          <w:szCs w:val="18"/>
          <w:bdr w:val="nil"/>
        </w:rPr>
        <w:t xml:space="preserve"> Refer to note 16 for additional information.</w:t>
      </w:r>
    </w:p>
    <w:p w14:paraId="366F0C08" w14:textId="50B06467" w:rsidR="007A0144" w:rsidRPr="00EF0925" w:rsidRDefault="00D429A0" w:rsidP="00EF0925">
      <w:pPr>
        <w:numPr>
          <w:ilvl w:val="0"/>
          <w:numId w:val="2"/>
        </w:numPr>
        <w:pBdr>
          <w:top w:val="nil"/>
          <w:left w:val="nil"/>
          <w:bottom w:val="nil"/>
          <w:right w:val="nil"/>
          <w:between w:val="nil"/>
          <w:bar w:val="nil"/>
        </w:pBdr>
        <w:autoSpaceDE w:val="0"/>
        <w:autoSpaceDN w:val="0"/>
        <w:jc w:val="both"/>
        <w:rPr>
          <w:rFonts w:eastAsia="Arial" w:cs="Arial"/>
          <w:sz w:val="18"/>
          <w:szCs w:val="18"/>
          <w:bdr w:val="nil"/>
        </w:rPr>
      </w:pPr>
      <w:r w:rsidRPr="00EF0925">
        <w:rPr>
          <w:rFonts w:ascii="Arial" w:eastAsia="Arial" w:hAnsi="Arial" w:cs="Arial"/>
          <w:sz w:val="18"/>
          <w:szCs w:val="18"/>
          <w:bdr w:val="nil"/>
        </w:rPr>
        <w:t>Recognition of deferred tax assets: management apply judgement in the</w:t>
      </w:r>
      <w:r w:rsidR="003A340A">
        <w:rPr>
          <w:rFonts w:ascii="Arial" w:eastAsia="Arial" w:hAnsi="Arial" w:cs="Arial"/>
          <w:sz w:val="18"/>
          <w:szCs w:val="18"/>
          <w:bdr w:val="nil"/>
        </w:rPr>
        <w:t xml:space="preserve"> application of contingency on the estimation of </w:t>
      </w:r>
      <w:r w:rsidRPr="00EF0925">
        <w:rPr>
          <w:rFonts w:ascii="Arial" w:eastAsia="Arial" w:hAnsi="Arial" w:cs="Arial"/>
          <w:sz w:val="18"/>
          <w:szCs w:val="18"/>
          <w:bdr w:val="nil"/>
        </w:rPr>
        <w:t xml:space="preserve">future forecast taxable profits </w:t>
      </w:r>
      <w:r w:rsidR="003A340A">
        <w:rPr>
          <w:rFonts w:ascii="Arial" w:eastAsia="Arial" w:hAnsi="Arial" w:cs="Arial"/>
          <w:sz w:val="18"/>
          <w:szCs w:val="18"/>
          <w:bdr w:val="nil"/>
        </w:rPr>
        <w:t>in determining the value of deferred tax asset to be recognised</w:t>
      </w:r>
      <w:r w:rsidR="0002171B" w:rsidRPr="00EF0925">
        <w:rPr>
          <w:rFonts w:ascii="Arial" w:eastAsia="Arial" w:hAnsi="Arial" w:cs="Arial"/>
          <w:sz w:val="18"/>
          <w:szCs w:val="18"/>
          <w:bdr w:val="nil"/>
        </w:rPr>
        <w:t xml:space="preserve">. Following the </w:t>
      </w:r>
      <w:r w:rsidRPr="00EF0925">
        <w:rPr>
          <w:rFonts w:ascii="Arial" w:eastAsia="Arial" w:hAnsi="Arial" w:cs="Arial"/>
          <w:sz w:val="18"/>
          <w:szCs w:val="18"/>
          <w:bdr w:val="nil"/>
        </w:rPr>
        <w:t xml:space="preserve">acquisition, the UK profit forecasts have been updated to reflect the latest view of taxable profits. A number of transactions post acquisition and a higher DTA contingency have reduced forecast UK taxable profits and have resulted in a </w:t>
      </w:r>
      <w:r w:rsidRPr="00EF0925">
        <w:rPr>
          <w:rFonts w:ascii="Arial" w:eastAsia="Arial" w:hAnsi="Arial" w:cs="Arial"/>
          <w:b/>
          <w:sz w:val="18"/>
          <w:szCs w:val="18"/>
          <w:bdr w:val="nil"/>
        </w:rPr>
        <w:t xml:space="preserve">£83m </w:t>
      </w:r>
      <w:r w:rsidRPr="00EF0925">
        <w:rPr>
          <w:rFonts w:ascii="Arial" w:eastAsia="Arial" w:hAnsi="Arial" w:cs="Arial"/>
          <w:sz w:val="18"/>
          <w:szCs w:val="18"/>
          <w:bdr w:val="nil"/>
        </w:rPr>
        <w:t xml:space="preserve">reduction in the UK deferred tax asset </w:t>
      </w:r>
      <w:proofErr w:type="gramStart"/>
      <w:r w:rsidRPr="00EF0925">
        <w:rPr>
          <w:rFonts w:ascii="Arial" w:eastAsia="Arial" w:hAnsi="Arial" w:cs="Arial"/>
          <w:sz w:val="18"/>
          <w:szCs w:val="18"/>
          <w:bdr w:val="nil"/>
        </w:rPr>
        <w:t>at</w:t>
      </w:r>
      <w:proofErr w:type="gramEnd"/>
      <w:r w:rsidRPr="00EF0925">
        <w:rPr>
          <w:rFonts w:ascii="Arial" w:eastAsia="Arial" w:hAnsi="Arial" w:cs="Arial"/>
          <w:sz w:val="18"/>
          <w:szCs w:val="18"/>
          <w:bdr w:val="nil"/>
        </w:rPr>
        <w:t xml:space="preserve"> 30 June 2021. This impact was offset by the effect of the UK tax rate increase on the UK deferred tax asset (</w:t>
      </w:r>
      <w:r w:rsidRPr="00EF0925">
        <w:rPr>
          <w:rFonts w:ascii="Arial" w:eastAsia="Arial" w:hAnsi="Arial" w:cs="Arial"/>
          <w:b/>
          <w:sz w:val="18"/>
          <w:szCs w:val="18"/>
          <w:bdr w:val="nil"/>
        </w:rPr>
        <w:t>£49m</w:t>
      </w:r>
      <w:r w:rsidR="0002171B" w:rsidRPr="00EF0925">
        <w:rPr>
          <w:rFonts w:ascii="Arial" w:eastAsia="Arial" w:hAnsi="Arial" w:cs="Arial"/>
          <w:sz w:val="18"/>
          <w:szCs w:val="18"/>
          <w:bdr w:val="nil"/>
        </w:rPr>
        <w:t>). Refer to note 12</w:t>
      </w:r>
      <w:r w:rsidRPr="00EF0925">
        <w:rPr>
          <w:rFonts w:ascii="Arial" w:eastAsia="Arial" w:hAnsi="Arial" w:cs="Arial"/>
          <w:sz w:val="18"/>
          <w:szCs w:val="18"/>
          <w:bdr w:val="nil"/>
        </w:rPr>
        <w:t xml:space="preserve"> of this interim report for additional information on these changes.</w:t>
      </w:r>
    </w:p>
    <w:p w14:paraId="5D2D4E5E" w14:textId="77777777" w:rsidR="001F7F6F" w:rsidRPr="00EF0925" w:rsidRDefault="00D429A0" w:rsidP="00EF0925">
      <w:pPr>
        <w:pageBreakBefore/>
        <w:widowControl w:val="0"/>
        <w:pBdr>
          <w:top w:val="nil"/>
          <w:left w:val="nil"/>
          <w:bottom w:val="nil"/>
          <w:right w:val="nil"/>
          <w:between w:val="nil"/>
          <w:bar w:val="nil"/>
        </w:pBdr>
        <w:suppressAutoHyphens/>
        <w:autoSpaceDE w:val="0"/>
        <w:autoSpaceDN w:val="0"/>
        <w:adjustRightInd w:val="0"/>
        <w:jc w:val="both"/>
        <w:textAlignment w:val="center"/>
        <w:rPr>
          <w:rFonts w:eastAsia="Arial" w:cs="Arial"/>
          <w:sz w:val="18"/>
          <w:szCs w:val="18"/>
          <w:bdr w:val="nil"/>
        </w:rPr>
      </w:pPr>
      <w:r w:rsidRPr="00EF0925">
        <w:rPr>
          <w:rFonts w:ascii="Arial" w:eastAsia="Arial" w:hAnsi="Arial" w:cs="Arial"/>
          <w:b/>
          <w:sz w:val="18"/>
          <w:szCs w:val="18"/>
          <w:bdr w:val="nil"/>
          <w:lang w:eastAsia="en-US"/>
        </w:rPr>
        <w:lastRenderedPageBreak/>
        <w:t>3. ADOPTION OF NEW AND REVISED ACCOUNTING STANDARDS</w:t>
      </w:r>
    </w:p>
    <w:p w14:paraId="2E246695" w14:textId="77777777" w:rsidR="002B485C" w:rsidRPr="00EF0925" w:rsidRDefault="002B485C" w:rsidP="00EF0925">
      <w:pPr>
        <w:pBdr>
          <w:top w:val="nil"/>
          <w:left w:val="nil"/>
          <w:bottom w:val="nil"/>
          <w:right w:val="nil"/>
          <w:between w:val="nil"/>
          <w:bar w:val="nil"/>
        </w:pBdr>
        <w:jc w:val="both"/>
        <w:rPr>
          <w:rFonts w:eastAsia="Arial" w:cs="Arial"/>
          <w:b/>
          <w:bCs/>
          <w:color w:val="000000"/>
          <w:sz w:val="18"/>
          <w:szCs w:val="18"/>
          <w:bdr w:val="nil"/>
        </w:rPr>
      </w:pPr>
    </w:p>
    <w:p w14:paraId="45803453" w14:textId="77777777" w:rsidR="008252F0" w:rsidRPr="00EF0925" w:rsidRDefault="00D429A0" w:rsidP="00EF0925">
      <w:pPr>
        <w:pBdr>
          <w:top w:val="nil"/>
          <w:left w:val="nil"/>
          <w:bottom w:val="nil"/>
          <w:right w:val="nil"/>
          <w:between w:val="nil"/>
          <w:bar w:val="nil"/>
        </w:pBdr>
        <w:jc w:val="both"/>
        <w:rPr>
          <w:rFonts w:eastAsia="Arial" w:cs="Arial"/>
          <w:b/>
          <w:color w:val="000000"/>
          <w:sz w:val="18"/>
          <w:szCs w:val="18"/>
          <w:bdr w:val="nil"/>
        </w:rPr>
      </w:pPr>
      <w:r w:rsidRPr="00EF0925">
        <w:rPr>
          <w:rFonts w:ascii="Arial" w:eastAsia="Arial" w:hAnsi="Arial" w:cs="Arial"/>
          <w:b/>
          <w:color w:val="000000"/>
          <w:sz w:val="18"/>
          <w:szCs w:val="18"/>
          <w:bdr w:val="nil"/>
        </w:rPr>
        <w:t>Transition from EU-adopted IAS to UK-adopted IAS</w:t>
      </w:r>
    </w:p>
    <w:p w14:paraId="626437F4" w14:textId="77777777" w:rsidR="008252F0" w:rsidRPr="00EF0925" w:rsidRDefault="008252F0" w:rsidP="00EF0925">
      <w:pPr>
        <w:pBdr>
          <w:top w:val="nil"/>
          <w:left w:val="nil"/>
          <w:bottom w:val="nil"/>
          <w:right w:val="nil"/>
          <w:between w:val="nil"/>
          <w:bar w:val="nil"/>
        </w:pBdr>
        <w:jc w:val="both"/>
        <w:rPr>
          <w:rFonts w:eastAsia="Arial" w:cs="Arial"/>
          <w:color w:val="000000"/>
          <w:sz w:val="18"/>
          <w:szCs w:val="18"/>
          <w:bdr w:val="nil"/>
        </w:rPr>
      </w:pPr>
    </w:p>
    <w:p w14:paraId="39C389BF" w14:textId="77777777" w:rsidR="008252F0" w:rsidRPr="00EF0925" w:rsidRDefault="00D429A0" w:rsidP="00EF0925">
      <w:pPr>
        <w:pBdr>
          <w:top w:val="nil"/>
          <w:left w:val="nil"/>
          <w:bottom w:val="nil"/>
          <w:right w:val="nil"/>
          <w:between w:val="nil"/>
          <w:bar w:val="nil"/>
        </w:pBdr>
        <w:jc w:val="both"/>
        <w:rPr>
          <w:rFonts w:eastAsia="Arial" w:cs="Arial"/>
          <w:color w:val="000000"/>
          <w:sz w:val="18"/>
          <w:szCs w:val="18"/>
          <w:bdr w:val="nil"/>
        </w:rPr>
      </w:pPr>
      <w:r w:rsidRPr="00EF0925">
        <w:rPr>
          <w:rFonts w:ascii="Arial" w:eastAsia="Arial" w:hAnsi="Arial" w:cs="Arial"/>
          <w:color w:val="000000"/>
          <w:sz w:val="18"/>
          <w:szCs w:val="18"/>
          <w:bdr w:val="nil"/>
        </w:rPr>
        <w:t xml:space="preserve">Following the end of the Brexit Transition Period, SI 2019/685 brought the International Accounting Standards (IAS) already endorsed in the EU into UK law as ‘UK-adopted international accounting </w:t>
      </w:r>
      <w:proofErr w:type="gramStart"/>
      <w:r w:rsidRPr="00EF0925">
        <w:rPr>
          <w:rFonts w:ascii="Arial" w:eastAsia="Arial" w:hAnsi="Arial" w:cs="Arial"/>
          <w:color w:val="000000"/>
          <w:sz w:val="18"/>
          <w:szCs w:val="18"/>
          <w:bdr w:val="nil"/>
        </w:rPr>
        <w:t>standards’</w:t>
      </w:r>
      <w:proofErr w:type="gramEnd"/>
      <w:r w:rsidRPr="00EF0925">
        <w:rPr>
          <w:rFonts w:ascii="Arial" w:eastAsia="Arial" w:hAnsi="Arial" w:cs="Arial"/>
          <w:color w:val="000000"/>
          <w:sz w:val="18"/>
          <w:szCs w:val="18"/>
          <w:bdr w:val="nil"/>
        </w:rPr>
        <w:t xml:space="preserve">. The Group has applied UK-adopted IAS from 1 January 2021. As there are no changes when applying UK-adopted IAS, there has not been an impact on the Group </w:t>
      </w:r>
      <w:proofErr w:type="gramStart"/>
      <w:r w:rsidRPr="00EF0925">
        <w:rPr>
          <w:rFonts w:ascii="Arial" w:eastAsia="Arial" w:hAnsi="Arial" w:cs="Arial"/>
          <w:color w:val="000000"/>
          <w:sz w:val="18"/>
          <w:szCs w:val="18"/>
          <w:bdr w:val="nil"/>
        </w:rPr>
        <w:t>with the exception of</w:t>
      </w:r>
      <w:proofErr w:type="gramEnd"/>
      <w:r w:rsidRPr="00EF0925">
        <w:rPr>
          <w:rFonts w:ascii="Arial" w:eastAsia="Arial" w:hAnsi="Arial" w:cs="Arial"/>
          <w:color w:val="000000"/>
          <w:sz w:val="18"/>
          <w:szCs w:val="18"/>
          <w:bdr w:val="nil"/>
        </w:rPr>
        <w:t xml:space="preserve"> the following narrow scope amendments:</w:t>
      </w:r>
    </w:p>
    <w:p w14:paraId="1D8832C4" w14:textId="77777777" w:rsidR="00197E59" w:rsidRPr="00EF0925" w:rsidRDefault="00197E59" w:rsidP="00EF0925">
      <w:pPr>
        <w:pBdr>
          <w:top w:val="nil"/>
          <w:left w:val="nil"/>
          <w:bottom w:val="nil"/>
          <w:right w:val="nil"/>
          <w:between w:val="nil"/>
          <w:bar w:val="nil"/>
        </w:pBdr>
        <w:jc w:val="both"/>
        <w:rPr>
          <w:rFonts w:eastAsia="Arial" w:cs="Arial"/>
          <w:color w:val="000000"/>
          <w:sz w:val="18"/>
          <w:szCs w:val="18"/>
          <w:bdr w:val="nil"/>
        </w:rPr>
      </w:pPr>
    </w:p>
    <w:p w14:paraId="0D103C88" w14:textId="77777777" w:rsidR="00197E59" w:rsidRPr="00EF0925" w:rsidRDefault="00D429A0" w:rsidP="00EF0925">
      <w:pPr>
        <w:pBdr>
          <w:top w:val="nil"/>
          <w:left w:val="nil"/>
          <w:bottom w:val="nil"/>
          <w:right w:val="nil"/>
          <w:between w:val="nil"/>
          <w:bar w:val="nil"/>
        </w:pBdr>
        <w:jc w:val="both"/>
        <w:rPr>
          <w:rFonts w:eastAsia="Arial" w:cs="Arial"/>
          <w:b/>
          <w:bCs/>
          <w:color w:val="000000"/>
          <w:sz w:val="18"/>
          <w:szCs w:val="18"/>
          <w:bdr w:val="nil"/>
        </w:rPr>
      </w:pPr>
      <w:r w:rsidRPr="00EF0925">
        <w:rPr>
          <w:rFonts w:ascii="Arial" w:eastAsia="Arial" w:hAnsi="Arial" w:cs="Arial"/>
          <w:b/>
          <w:bCs/>
          <w:color w:val="000000"/>
          <w:sz w:val="18"/>
          <w:szCs w:val="18"/>
          <w:bdr w:val="nil"/>
        </w:rPr>
        <w:t xml:space="preserve">Extension of the Temporary Exemption from Applying IFRS 9 </w:t>
      </w:r>
    </w:p>
    <w:p w14:paraId="42EEF124" w14:textId="77777777" w:rsidR="00197E59" w:rsidRPr="00EF0925" w:rsidRDefault="00197E59" w:rsidP="00EF0925">
      <w:pPr>
        <w:pBdr>
          <w:top w:val="nil"/>
          <w:left w:val="nil"/>
          <w:bottom w:val="nil"/>
          <w:right w:val="nil"/>
          <w:between w:val="nil"/>
          <w:bar w:val="nil"/>
        </w:pBdr>
        <w:jc w:val="both"/>
        <w:rPr>
          <w:rFonts w:eastAsia="Arial" w:cs="Arial"/>
          <w:color w:val="000000"/>
          <w:sz w:val="18"/>
          <w:szCs w:val="18"/>
          <w:bdr w:val="nil"/>
        </w:rPr>
      </w:pPr>
    </w:p>
    <w:p w14:paraId="63A5D3B5" w14:textId="77777777" w:rsidR="00197E59" w:rsidRPr="00EF0925" w:rsidRDefault="00D429A0" w:rsidP="00EF0925">
      <w:pPr>
        <w:pBdr>
          <w:top w:val="nil"/>
          <w:left w:val="nil"/>
          <w:bottom w:val="nil"/>
          <w:right w:val="nil"/>
          <w:between w:val="nil"/>
          <w:bar w:val="nil"/>
        </w:pBdr>
        <w:jc w:val="both"/>
        <w:rPr>
          <w:rFonts w:eastAsia="Arial" w:cs="Arial"/>
          <w:color w:val="000000"/>
          <w:sz w:val="18"/>
          <w:szCs w:val="18"/>
          <w:bdr w:val="nil"/>
        </w:rPr>
      </w:pPr>
      <w:r w:rsidRPr="00EF0925">
        <w:rPr>
          <w:rFonts w:ascii="Arial" w:eastAsia="Arial" w:hAnsi="Arial" w:cs="Arial"/>
          <w:color w:val="000000"/>
          <w:sz w:val="18"/>
          <w:szCs w:val="18"/>
          <w:bdr w:val="nil"/>
        </w:rPr>
        <w:t xml:space="preserve">IFRS 9 has been issued to replace IAS 39 ‘Financial Instruments: Recognition and Measurement’ (IAS 39). IFRS 4 ‘Insurance Contracts’ (IFRS 4) permits an insurance company that meets the criteria a temporary exemption from applying IFRS 9 and continue to apply IAS 39. The exemption has been extended by two years to annual periods beginning before 1 January 2023. </w:t>
      </w:r>
    </w:p>
    <w:p w14:paraId="6BB7BA97" w14:textId="77777777" w:rsidR="00197E59" w:rsidRPr="00EF0925" w:rsidRDefault="00197E59" w:rsidP="00EF0925">
      <w:pPr>
        <w:pBdr>
          <w:top w:val="nil"/>
          <w:left w:val="nil"/>
          <w:bottom w:val="nil"/>
          <w:right w:val="nil"/>
          <w:between w:val="nil"/>
          <w:bar w:val="nil"/>
        </w:pBdr>
        <w:jc w:val="both"/>
        <w:rPr>
          <w:rFonts w:eastAsia="Arial" w:cs="Arial"/>
          <w:color w:val="000000"/>
          <w:sz w:val="18"/>
          <w:szCs w:val="18"/>
          <w:bdr w:val="nil"/>
        </w:rPr>
      </w:pPr>
    </w:p>
    <w:p w14:paraId="027E2C05" w14:textId="77777777" w:rsidR="00197E59" w:rsidRPr="00EF0925" w:rsidRDefault="00D429A0" w:rsidP="00EF0925">
      <w:pPr>
        <w:pBdr>
          <w:top w:val="nil"/>
          <w:left w:val="nil"/>
          <w:bottom w:val="nil"/>
          <w:right w:val="nil"/>
          <w:between w:val="nil"/>
          <w:bar w:val="nil"/>
        </w:pBdr>
        <w:jc w:val="both"/>
        <w:rPr>
          <w:rFonts w:eastAsia="Arial" w:cs="Arial"/>
          <w:color w:val="000000"/>
          <w:sz w:val="18"/>
          <w:szCs w:val="18"/>
          <w:bdr w:val="nil"/>
        </w:rPr>
      </w:pPr>
      <w:r w:rsidRPr="00EF0925">
        <w:rPr>
          <w:rFonts w:ascii="Arial" w:eastAsia="Arial" w:hAnsi="Arial" w:cs="Arial"/>
          <w:color w:val="000000"/>
          <w:sz w:val="18"/>
          <w:szCs w:val="18"/>
          <w:bdr w:val="nil"/>
        </w:rPr>
        <w:t>The Group meets the criteria and has elected to defer the application of IFRS 9 to the reporting period beginning on 1 January 2023, alongside IFRS 17.</w:t>
      </w:r>
    </w:p>
    <w:p w14:paraId="3D6B645A" w14:textId="77777777" w:rsidR="00197E59" w:rsidRPr="00EF0925" w:rsidRDefault="00197E59" w:rsidP="00EF0925">
      <w:pPr>
        <w:pBdr>
          <w:top w:val="nil"/>
          <w:left w:val="nil"/>
          <w:bottom w:val="nil"/>
          <w:right w:val="nil"/>
          <w:between w:val="nil"/>
          <w:bar w:val="nil"/>
        </w:pBdr>
        <w:jc w:val="both"/>
        <w:rPr>
          <w:rFonts w:eastAsia="Arial" w:cs="Arial"/>
          <w:color w:val="000000"/>
          <w:sz w:val="18"/>
          <w:szCs w:val="18"/>
          <w:bdr w:val="nil"/>
        </w:rPr>
      </w:pPr>
    </w:p>
    <w:p w14:paraId="5BF5B4CD" w14:textId="77777777" w:rsidR="00197E59" w:rsidRPr="00EF0925" w:rsidRDefault="00D429A0" w:rsidP="00EF0925">
      <w:pPr>
        <w:pBdr>
          <w:top w:val="nil"/>
          <w:left w:val="nil"/>
          <w:bottom w:val="nil"/>
          <w:right w:val="nil"/>
          <w:between w:val="nil"/>
          <w:bar w:val="nil"/>
        </w:pBdr>
        <w:jc w:val="both"/>
        <w:rPr>
          <w:rFonts w:eastAsia="Arial" w:cs="Arial"/>
          <w:b/>
          <w:bCs/>
          <w:color w:val="000000"/>
          <w:sz w:val="18"/>
          <w:szCs w:val="18"/>
          <w:bdr w:val="nil"/>
        </w:rPr>
      </w:pPr>
      <w:r w:rsidRPr="00EF0925">
        <w:rPr>
          <w:rFonts w:ascii="Arial" w:eastAsia="Arial" w:hAnsi="Arial" w:cs="Arial"/>
          <w:b/>
          <w:bCs/>
          <w:color w:val="000000"/>
          <w:sz w:val="18"/>
          <w:szCs w:val="18"/>
          <w:bdr w:val="nil"/>
        </w:rPr>
        <w:t xml:space="preserve">Other standards </w:t>
      </w:r>
    </w:p>
    <w:p w14:paraId="7C2600B9" w14:textId="77777777" w:rsidR="00197E59" w:rsidRPr="00EF0925" w:rsidRDefault="00197E59" w:rsidP="00EF0925">
      <w:pPr>
        <w:pBdr>
          <w:top w:val="nil"/>
          <w:left w:val="nil"/>
          <w:bottom w:val="nil"/>
          <w:right w:val="nil"/>
          <w:between w:val="nil"/>
          <w:bar w:val="nil"/>
        </w:pBdr>
        <w:jc w:val="both"/>
        <w:rPr>
          <w:rFonts w:eastAsia="Arial" w:cs="Arial"/>
          <w:b/>
          <w:bCs/>
          <w:color w:val="000000"/>
          <w:sz w:val="18"/>
          <w:szCs w:val="18"/>
          <w:bdr w:val="nil"/>
        </w:rPr>
      </w:pPr>
    </w:p>
    <w:p w14:paraId="58F6BAC2" w14:textId="77777777" w:rsidR="00197E59" w:rsidRPr="00EF0925" w:rsidRDefault="00D429A0" w:rsidP="00EF0925">
      <w:pPr>
        <w:pBdr>
          <w:top w:val="nil"/>
          <w:left w:val="nil"/>
          <w:bottom w:val="nil"/>
          <w:right w:val="nil"/>
          <w:between w:val="nil"/>
          <w:bar w:val="nil"/>
        </w:pBdr>
        <w:jc w:val="both"/>
        <w:rPr>
          <w:rFonts w:eastAsia="Arial" w:cs="Arial"/>
          <w:color w:val="000000"/>
          <w:sz w:val="18"/>
          <w:szCs w:val="18"/>
          <w:bdr w:val="nil"/>
        </w:rPr>
      </w:pPr>
      <w:r w:rsidRPr="00EF0925">
        <w:rPr>
          <w:rFonts w:ascii="Arial" w:eastAsia="Arial" w:hAnsi="Arial" w:cs="Arial"/>
          <w:color w:val="000000"/>
          <w:sz w:val="18"/>
          <w:szCs w:val="18"/>
          <w:bdr w:val="nil"/>
        </w:rPr>
        <w:t>Other amendments to UK-adopted IAS became mandatory as of 1 January 2021. The Group has evaluated these changes, none of which have had a significant impact on the condensed consolidated financial statements.</w:t>
      </w:r>
    </w:p>
    <w:p w14:paraId="0C678091" w14:textId="77777777" w:rsidR="00555F86" w:rsidRPr="00EF0925" w:rsidRDefault="00D429A0" w:rsidP="00EF0925">
      <w:pPr>
        <w:pageBreakBefore/>
        <w:pBdr>
          <w:top w:val="nil"/>
          <w:left w:val="nil"/>
          <w:bottom w:val="nil"/>
          <w:right w:val="nil"/>
          <w:between w:val="nil"/>
          <w:bar w:val="nil"/>
        </w:pBdr>
        <w:jc w:val="both"/>
        <w:rPr>
          <w:rFonts w:eastAsia="Arial" w:cs="Arial"/>
          <w:b/>
          <w:szCs w:val="18"/>
          <w:bdr w:val="nil"/>
        </w:rPr>
      </w:pPr>
      <w:r w:rsidRPr="00EF0925">
        <w:rPr>
          <w:rFonts w:ascii="Arial" w:eastAsia="Arial" w:hAnsi="Arial" w:cs="Arial"/>
          <w:b/>
          <w:szCs w:val="18"/>
          <w:bdr w:val="nil"/>
          <w:lang w:val="en-US" w:eastAsia="en-US"/>
        </w:rPr>
        <w:lastRenderedPageBreak/>
        <w:t xml:space="preserve">RISK </w:t>
      </w:r>
      <w:r w:rsidR="003970BF" w:rsidRPr="00EF0925">
        <w:rPr>
          <w:rFonts w:ascii="Arial" w:eastAsia="Arial" w:hAnsi="Arial" w:cs="Arial"/>
          <w:b/>
          <w:szCs w:val="18"/>
          <w:bdr w:val="nil"/>
          <w:lang w:val="en-US" w:eastAsia="en-US"/>
        </w:rPr>
        <w:t xml:space="preserve">AND CAPITAL </w:t>
      </w:r>
      <w:r w:rsidRPr="00EF0925">
        <w:rPr>
          <w:rFonts w:ascii="Arial" w:eastAsia="Arial" w:hAnsi="Arial" w:cs="Arial"/>
          <w:b/>
          <w:szCs w:val="18"/>
          <w:bdr w:val="nil"/>
          <w:lang w:val="en-US" w:eastAsia="en-US"/>
        </w:rPr>
        <w:t>MANAGEMENT</w:t>
      </w:r>
    </w:p>
    <w:p w14:paraId="79BBF737" w14:textId="77777777" w:rsidR="00555F86" w:rsidRPr="00EF0925" w:rsidRDefault="00555F86" w:rsidP="00EF0925">
      <w:pPr>
        <w:pBdr>
          <w:top w:val="nil"/>
          <w:left w:val="nil"/>
          <w:bottom w:val="nil"/>
          <w:right w:val="nil"/>
          <w:between w:val="nil"/>
          <w:bar w:val="nil"/>
        </w:pBdr>
        <w:jc w:val="both"/>
        <w:rPr>
          <w:rFonts w:eastAsia="Arial" w:cs="Arial"/>
          <w:b/>
          <w:sz w:val="18"/>
          <w:szCs w:val="18"/>
          <w:bdr w:val="nil"/>
        </w:rPr>
      </w:pPr>
    </w:p>
    <w:p w14:paraId="3B07F031" w14:textId="77777777" w:rsidR="000B6E63" w:rsidRPr="00EF0925" w:rsidRDefault="00D429A0" w:rsidP="00EF0925">
      <w:pPr>
        <w:pBdr>
          <w:top w:val="nil"/>
          <w:left w:val="nil"/>
          <w:bottom w:val="nil"/>
          <w:right w:val="nil"/>
          <w:between w:val="nil"/>
          <w:bar w:val="nil"/>
        </w:pBdr>
        <w:jc w:val="both"/>
        <w:rPr>
          <w:rFonts w:eastAsia="Arial" w:cs="Arial"/>
          <w:b/>
          <w:sz w:val="18"/>
          <w:szCs w:val="18"/>
          <w:bdr w:val="nil"/>
        </w:rPr>
      </w:pPr>
      <w:r w:rsidRPr="00EF0925">
        <w:rPr>
          <w:rFonts w:ascii="Arial" w:eastAsia="Arial" w:hAnsi="Arial" w:cs="Arial"/>
          <w:b/>
          <w:sz w:val="18"/>
          <w:szCs w:val="18"/>
          <w:bdr w:val="nil"/>
          <w:lang w:val="en-US" w:eastAsia="en-US"/>
        </w:rPr>
        <w:t xml:space="preserve">4. RISK </w:t>
      </w:r>
      <w:r w:rsidR="003970BF" w:rsidRPr="00EF0925">
        <w:rPr>
          <w:rFonts w:ascii="Arial" w:eastAsia="Arial" w:hAnsi="Arial" w:cs="Arial"/>
          <w:b/>
          <w:sz w:val="18"/>
          <w:szCs w:val="18"/>
          <w:bdr w:val="nil"/>
          <w:lang w:val="en-US" w:eastAsia="en-US"/>
        </w:rPr>
        <w:t xml:space="preserve">AND CAPITAL </w:t>
      </w:r>
      <w:r w:rsidRPr="00EF0925">
        <w:rPr>
          <w:rFonts w:ascii="Arial" w:eastAsia="Arial" w:hAnsi="Arial" w:cs="Arial"/>
          <w:b/>
          <w:sz w:val="18"/>
          <w:szCs w:val="18"/>
          <w:bdr w:val="nil"/>
          <w:lang w:val="en-US" w:eastAsia="en-US"/>
        </w:rPr>
        <w:t>MANAGEMENT</w:t>
      </w:r>
    </w:p>
    <w:p w14:paraId="3A966157" w14:textId="77777777" w:rsidR="00CE35E4" w:rsidRPr="00EF0925" w:rsidRDefault="00CE35E4" w:rsidP="00EF0925">
      <w:pPr>
        <w:pBdr>
          <w:top w:val="nil"/>
          <w:left w:val="nil"/>
          <w:bottom w:val="nil"/>
          <w:right w:val="nil"/>
          <w:between w:val="nil"/>
          <w:bar w:val="nil"/>
        </w:pBdr>
        <w:jc w:val="both"/>
        <w:rPr>
          <w:rFonts w:eastAsia="Arial" w:cs="Arial"/>
          <w:b/>
          <w:sz w:val="18"/>
          <w:szCs w:val="18"/>
          <w:bdr w:val="nil"/>
        </w:rPr>
      </w:pPr>
    </w:p>
    <w:p w14:paraId="362122C5" w14:textId="77777777" w:rsidR="003475CA" w:rsidRPr="00EF0925" w:rsidRDefault="00D429A0" w:rsidP="00EF0925">
      <w:pPr>
        <w:pBdr>
          <w:top w:val="nil"/>
          <w:left w:val="nil"/>
          <w:bottom w:val="nil"/>
          <w:right w:val="nil"/>
          <w:between w:val="nil"/>
          <w:bar w:val="nil"/>
        </w:pBdr>
        <w:jc w:val="both"/>
        <w:rPr>
          <w:rFonts w:eastAsia="Arial" w:cs="Arial"/>
          <w:b/>
          <w:sz w:val="18"/>
          <w:szCs w:val="18"/>
          <w:bdr w:val="nil"/>
        </w:rPr>
      </w:pPr>
      <w:r w:rsidRPr="00EF0925">
        <w:rPr>
          <w:rFonts w:ascii="Arial" w:eastAsia="Arial" w:hAnsi="Arial" w:cs="Arial"/>
          <w:b/>
          <w:sz w:val="18"/>
          <w:szCs w:val="18"/>
          <w:bdr w:val="nil"/>
          <w:lang w:eastAsia="en-US"/>
        </w:rPr>
        <w:t>Risk management</w:t>
      </w:r>
    </w:p>
    <w:p w14:paraId="303FA314" w14:textId="77777777" w:rsidR="003475CA" w:rsidRPr="00EF0925" w:rsidRDefault="003475CA" w:rsidP="00EF0925">
      <w:pPr>
        <w:pBdr>
          <w:top w:val="nil"/>
          <w:left w:val="nil"/>
          <w:bottom w:val="nil"/>
          <w:right w:val="nil"/>
          <w:between w:val="nil"/>
          <w:bar w:val="nil"/>
        </w:pBdr>
        <w:jc w:val="both"/>
        <w:rPr>
          <w:rFonts w:eastAsia="Arial" w:cs="Arial"/>
          <w:sz w:val="18"/>
          <w:szCs w:val="18"/>
          <w:highlight w:val="yellow"/>
          <w:bdr w:val="nil"/>
        </w:rPr>
      </w:pPr>
    </w:p>
    <w:p w14:paraId="146002FF" w14:textId="77777777" w:rsidR="00117099" w:rsidRPr="00EF0925" w:rsidRDefault="00D429A0" w:rsidP="00EF0925">
      <w:pPr>
        <w:pBdr>
          <w:top w:val="nil"/>
          <w:left w:val="nil"/>
          <w:bottom w:val="nil"/>
          <w:right w:val="nil"/>
          <w:between w:val="nil"/>
          <w:bar w:val="nil"/>
        </w:pBdr>
        <w:jc w:val="both"/>
        <w:rPr>
          <w:rFonts w:eastAsia="Arial" w:cs="Arial"/>
          <w:sz w:val="18"/>
          <w:szCs w:val="18"/>
          <w:bdr w:val="nil"/>
        </w:rPr>
      </w:pPr>
      <w:r w:rsidRPr="00EF0925">
        <w:rPr>
          <w:rFonts w:ascii="Arial" w:eastAsia="Arial" w:hAnsi="Arial" w:cs="Arial"/>
          <w:sz w:val="18"/>
          <w:szCs w:val="18"/>
          <w:bdr w:val="nil"/>
          <w:lang w:eastAsia="en-US"/>
        </w:rPr>
        <w:t xml:space="preserve">Following the disposals of the Group’s operations in Scandinavia and Canada, the Group’s exposures to certain risks arising from its financial instruments have materially changed as </w:t>
      </w:r>
      <w:proofErr w:type="gramStart"/>
      <w:r w:rsidRPr="00EF0925">
        <w:rPr>
          <w:rFonts w:ascii="Arial" w:eastAsia="Arial" w:hAnsi="Arial" w:cs="Arial"/>
          <w:sz w:val="18"/>
          <w:szCs w:val="18"/>
          <w:bdr w:val="nil"/>
          <w:lang w:eastAsia="en-US"/>
        </w:rPr>
        <w:t>at</w:t>
      </w:r>
      <w:proofErr w:type="gramEnd"/>
      <w:r w:rsidRPr="00EF0925">
        <w:rPr>
          <w:rFonts w:ascii="Arial" w:eastAsia="Arial" w:hAnsi="Arial" w:cs="Arial"/>
          <w:sz w:val="18"/>
          <w:szCs w:val="18"/>
          <w:bdr w:val="nil"/>
          <w:lang w:eastAsia="en-US"/>
        </w:rPr>
        <w:t xml:space="preserve"> 30 June 2021 and the updated positions have been set out below.</w:t>
      </w:r>
    </w:p>
    <w:p w14:paraId="425FA41D" w14:textId="77777777" w:rsidR="00117099" w:rsidRPr="00EF0925" w:rsidRDefault="00117099" w:rsidP="00EF0925">
      <w:pPr>
        <w:pBdr>
          <w:top w:val="nil"/>
          <w:left w:val="nil"/>
          <w:bottom w:val="nil"/>
          <w:right w:val="nil"/>
          <w:between w:val="nil"/>
          <w:bar w:val="nil"/>
        </w:pBdr>
        <w:jc w:val="both"/>
        <w:rPr>
          <w:rFonts w:eastAsia="Arial" w:cs="Arial"/>
          <w:sz w:val="18"/>
          <w:szCs w:val="18"/>
          <w:bdr w:val="nil"/>
        </w:rPr>
      </w:pPr>
    </w:p>
    <w:p w14:paraId="6A27BE34" w14:textId="77777777" w:rsidR="00117099" w:rsidRPr="00EF0925" w:rsidRDefault="00D429A0" w:rsidP="00EF0925">
      <w:pPr>
        <w:pBdr>
          <w:top w:val="nil"/>
          <w:left w:val="nil"/>
          <w:bottom w:val="nil"/>
          <w:right w:val="nil"/>
          <w:between w:val="nil"/>
          <w:bar w:val="nil"/>
        </w:pBdr>
        <w:jc w:val="both"/>
        <w:rPr>
          <w:rFonts w:eastAsia="Arial" w:cs="Arial"/>
          <w:sz w:val="18"/>
          <w:szCs w:val="18"/>
          <w:bdr w:val="nil"/>
        </w:rPr>
      </w:pPr>
      <w:r w:rsidRPr="00EF0925">
        <w:rPr>
          <w:rFonts w:ascii="Arial" w:eastAsia="Arial" w:hAnsi="Arial" w:cs="Arial"/>
          <w:sz w:val="18"/>
          <w:szCs w:val="18"/>
          <w:bdr w:val="nil"/>
          <w:lang w:eastAsia="en-US"/>
        </w:rPr>
        <w:t>Except for the quantitative impact of the disposals on exposures, the Group’s principal risks and uncertainties are broadly consistent with those reported in the 2020 Annual Report &amp; Accounts. Where there have been any changes since those last reported updates have been incl</w:t>
      </w:r>
      <w:r w:rsidR="00612EC6" w:rsidRPr="00EF0925">
        <w:rPr>
          <w:rFonts w:ascii="Arial" w:eastAsia="Arial" w:hAnsi="Arial" w:cs="Arial"/>
          <w:sz w:val="18"/>
          <w:szCs w:val="18"/>
          <w:bdr w:val="nil"/>
          <w:lang w:eastAsia="en-US"/>
        </w:rPr>
        <w:t>uded in the relevant sections.</w:t>
      </w:r>
    </w:p>
    <w:p w14:paraId="11B8D0A6" w14:textId="77777777" w:rsidR="00117099" w:rsidRPr="00EF0925" w:rsidRDefault="00117099" w:rsidP="00EF0925">
      <w:pPr>
        <w:pBdr>
          <w:top w:val="nil"/>
          <w:left w:val="nil"/>
          <w:bottom w:val="nil"/>
          <w:right w:val="nil"/>
          <w:between w:val="nil"/>
          <w:bar w:val="nil"/>
        </w:pBdr>
        <w:jc w:val="both"/>
        <w:rPr>
          <w:rFonts w:eastAsia="Arial" w:cs="Arial"/>
          <w:sz w:val="18"/>
          <w:szCs w:val="18"/>
          <w:bdr w:val="nil"/>
        </w:rPr>
      </w:pPr>
    </w:p>
    <w:p w14:paraId="7A29182A" w14:textId="77777777" w:rsidR="0071518B" w:rsidRPr="00EF0925" w:rsidRDefault="00D429A0" w:rsidP="00EF0925">
      <w:pPr>
        <w:pBdr>
          <w:top w:val="nil"/>
          <w:left w:val="nil"/>
          <w:bottom w:val="nil"/>
          <w:right w:val="nil"/>
          <w:between w:val="nil"/>
          <w:bar w:val="nil"/>
        </w:pBdr>
        <w:jc w:val="both"/>
        <w:rPr>
          <w:rFonts w:eastAsia="Arial" w:cs="Arial"/>
          <w:sz w:val="18"/>
          <w:szCs w:val="18"/>
          <w:bdr w:val="nil"/>
        </w:rPr>
      </w:pPr>
      <w:r w:rsidRPr="00EF0925">
        <w:rPr>
          <w:rFonts w:ascii="Arial" w:eastAsia="Arial" w:hAnsi="Arial" w:cs="Arial"/>
          <w:sz w:val="18"/>
          <w:szCs w:val="18"/>
          <w:bdr w:val="nil"/>
          <w:lang w:eastAsia="en-US"/>
        </w:rPr>
        <w:t>Risk and capital management information can be found in note 6 on pages 114 to 122 of the 2020 Annual Report &amp; Accounts.</w:t>
      </w:r>
    </w:p>
    <w:p w14:paraId="1590F560" w14:textId="77777777" w:rsidR="008A1EFF" w:rsidRPr="00EF0925" w:rsidRDefault="008A1EFF" w:rsidP="00EF0925">
      <w:pPr>
        <w:pBdr>
          <w:top w:val="nil"/>
          <w:left w:val="nil"/>
          <w:bottom w:val="nil"/>
          <w:right w:val="nil"/>
          <w:between w:val="nil"/>
          <w:bar w:val="nil"/>
        </w:pBdr>
        <w:rPr>
          <w:bdr w:val="nil"/>
        </w:rPr>
      </w:pPr>
    </w:p>
    <w:p w14:paraId="75222FED" w14:textId="77777777" w:rsidR="00C52C9D" w:rsidRPr="00EF0925" w:rsidRDefault="00D429A0" w:rsidP="00EF0925">
      <w:pPr>
        <w:widowControl w:val="0"/>
        <w:pBdr>
          <w:top w:val="nil"/>
          <w:left w:val="nil"/>
          <w:bottom w:val="nil"/>
          <w:right w:val="nil"/>
          <w:between w:val="nil"/>
          <w:bar w:val="nil"/>
        </w:pBdr>
        <w:suppressAutoHyphens/>
        <w:autoSpaceDE w:val="0"/>
        <w:autoSpaceDN w:val="0"/>
        <w:adjustRightInd w:val="0"/>
        <w:jc w:val="both"/>
        <w:textAlignment w:val="center"/>
        <w:rPr>
          <w:rFonts w:eastAsia="Arial" w:cs="Arial"/>
          <w:b/>
          <w:sz w:val="18"/>
          <w:szCs w:val="18"/>
          <w:bdr w:val="nil"/>
          <w:lang w:eastAsia="zh-CN"/>
        </w:rPr>
      </w:pPr>
      <w:r w:rsidRPr="00EF0925">
        <w:rPr>
          <w:rFonts w:ascii="Arial" w:eastAsia="Arial" w:hAnsi="Arial" w:cs="Arial"/>
          <w:b/>
          <w:sz w:val="18"/>
          <w:szCs w:val="18"/>
          <w:bdr w:val="nil"/>
          <w:lang w:eastAsia="zh-CN"/>
        </w:rPr>
        <w:t>Insurance risk - reserving risk</w:t>
      </w:r>
    </w:p>
    <w:p w14:paraId="3B957EF3" w14:textId="77777777" w:rsidR="00C52C9D" w:rsidRPr="00EF0925" w:rsidRDefault="00C52C9D" w:rsidP="00EF0925">
      <w:pPr>
        <w:widowControl w:val="0"/>
        <w:pBdr>
          <w:top w:val="nil"/>
          <w:left w:val="nil"/>
          <w:bottom w:val="nil"/>
          <w:right w:val="nil"/>
          <w:between w:val="nil"/>
          <w:bar w:val="nil"/>
        </w:pBdr>
        <w:suppressAutoHyphens/>
        <w:autoSpaceDE w:val="0"/>
        <w:autoSpaceDN w:val="0"/>
        <w:adjustRightInd w:val="0"/>
        <w:jc w:val="both"/>
        <w:textAlignment w:val="center"/>
        <w:rPr>
          <w:rFonts w:eastAsia="Arial" w:cs="Arial"/>
          <w:color w:val="000000"/>
          <w:sz w:val="18"/>
          <w:szCs w:val="18"/>
          <w:bdr w:val="nil"/>
        </w:rPr>
      </w:pPr>
    </w:p>
    <w:p w14:paraId="713400D3" w14:textId="77777777" w:rsidR="00A47854" w:rsidRPr="00EF0925" w:rsidRDefault="00D429A0" w:rsidP="00EF0925">
      <w:pPr>
        <w:pStyle w:val="Normal9"/>
        <w:widowControl w:val="0"/>
        <w:pBdr>
          <w:top w:val="nil"/>
          <w:left w:val="nil"/>
          <w:bottom w:val="nil"/>
          <w:right w:val="nil"/>
          <w:between w:val="nil"/>
          <w:bar w:val="nil"/>
        </w:pBdr>
        <w:suppressAutoHyphens/>
        <w:autoSpaceDE w:val="0"/>
        <w:autoSpaceDN w:val="0"/>
        <w:adjustRightInd w:val="0"/>
        <w:jc w:val="both"/>
        <w:textAlignment w:val="center"/>
        <w:rPr>
          <w:rFonts w:eastAsia="Arial" w:cs="Arial"/>
          <w:color w:val="000000"/>
          <w:sz w:val="18"/>
          <w:szCs w:val="18"/>
          <w:bdr w:val="nil"/>
          <w:lang w:val="en-GB" w:eastAsia="zh-CN"/>
        </w:rPr>
      </w:pPr>
      <w:r w:rsidRPr="00EF0925">
        <w:rPr>
          <w:rFonts w:eastAsia="Arial" w:cs="Arial"/>
          <w:color w:val="000000"/>
          <w:sz w:val="18"/>
          <w:szCs w:val="18"/>
          <w:bdr w:val="nil"/>
          <w:lang w:val="en-GB" w:eastAsia="zh-CN"/>
        </w:rPr>
        <w:t>There is a risk to the Group from the inherent uncertainty in estimating provisions at the end of the reporting period for the eventual outcome of outstanding notified claims as well as estimating the number and value of claims that are still to be notified. This is especially true due to the heightened uncertainty arising through 2020 and 2021 as the direct and indirect impacts of the COVID-19 pandemic evolve. There is also uncertainty in the level of future costs of handling and settling the outstanding claims.</w:t>
      </w:r>
    </w:p>
    <w:p w14:paraId="7310829B" w14:textId="77777777" w:rsidR="008A1EFF" w:rsidRPr="00EF0925" w:rsidRDefault="008A1EFF" w:rsidP="00EF0925">
      <w:pPr>
        <w:pBdr>
          <w:top w:val="nil"/>
          <w:left w:val="nil"/>
          <w:bottom w:val="nil"/>
          <w:right w:val="nil"/>
          <w:between w:val="nil"/>
          <w:bar w:val="nil"/>
        </w:pBdr>
        <w:rPr>
          <w:bdr w:val="nil"/>
        </w:rPr>
      </w:pPr>
    </w:p>
    <w:p w14:paraId="5B6F5A23" w14:textId="77777777" w:rsidR="008A066A" w:rsidRPr="00EF0925" w:rsidRDefault="00D429A0" w:rsidP="00EF0925">
      <w:pPr>
        <w:pStyle w:val="Normal9"/>
        <w:widowControl w:val="0"/>
        <w:pBdr>
          <w:top w:val="nil"/>
          <w:left w:val="nil"/>
          <w:bottom w:val="nil"/>
          <w:right w:val="nil"/>
          <w:between w:val="nil"/>
          <w:bar w:val="nil"/>
        </w:pBdr>
        <w:suppressAutoHyphens/>
        <w:autoSpaceDE w:val="0"/>
        <w:autoSpaceDN w:val="0"/>
        <w:adjustRightInd w:val="0"/>
        <w:contextualSpacing/>
        <w:jc w:val="both"/>
        <w:textAlignment w:val="center"/>
        <w:rPr>
          <w:rFonts w:eastAsia="Arial" w:cs="Arial"/>
          <w:color w:val="000000"/>
          <w:sz w:val="18"/>
          <w:szCs w:val="18"/>
          <w:bdr w:val="nil"/>
          <w:lang w:val="en-GB"/>
        </w:rPr>
      </w:pPr>
      <w:r w:rsidRPr="00EF0925">
        <w:rPr>
          <w:rFonts w:eastAsia="Arial" w:cs="Arial"/>
          <w:color w:val="000000"/>
          <w:sz w:val="18"/>
          <w:szCs w:val="18"/>
          <w:bdr w:val="nil"/>
          <w:lang w:val="en-GB"/>
        </w:rPr>
        <w:t xml:space="preserve">The Group seeks to reduce its reserving risk </w:t>
      </w:r>
      <w:proofErr w:type="gramStart"/>
      <w:r w:rsidRPr="00EF0925">
        <w:rPr>
          <w:rFonts w:eastAsia="Arial" w:cs="Arial"/>
          <w:color w:val="000000"/>
          <w:sz w:val="18"/>
          <w:szCs w:val="18"/>
          <w:bdr w:val="nil"/>
          <w:lang w:val="en-GB"/>
        </w:rPr>
        <w:t>through the use of</w:t>
      </w:r>
      <w:proofErr w:type="gramEnd"/>
      <w:r w:rsidRPr="00EF0925">
        <w:rPr>
          <w:rFonts w:eastAsia="Arial" w:cs="Arial"/>
          <w:color w:val="000000"/>
          <w:sz w:val="18"/>
          <w:szCs w:val="18"/>
          <w:bdr w:val="nil"/>
          <w:lang w:val="en-GB"/>
        </w:rPr>
        <w:t xml:space="preserve"> experienced, regional actuaries who estimate the actuarial indication of the required reserves based on claims experience, business volume, anticipated change in the claims environment and claims cost. </w:t>
      </w:r>
      <w:r w:rsidR="004E676F" w:rsidRPr="00EF0925">
        <w:rPr>
          <w:rFonts w:eastAsia="Arial" w:cs="Arial"/>
          <w:color w:val="000000"/>
          <w:sz w:val="18"/>
          <w:szCs w:val="18"/>
          <w:bdr w:val="nil"/>
          <w:lang w:val="en-GB"/>
        </w:rPr>
        <w:t>This information is used by local reserving comm</w:t>
      </w:r>
      <w:r w:rsidR="00ED46F4" w:rsidRPr="00EF0925">
        <w:rPr>
          <w:rFonts w:eastAsia="Arial" w:cs="Arial"/>
          <w:color w:val="000000"/>
          <w:sz w:val="18"/>
          <w:szCs w:val="18"/>
          <w:bdr w:val="nil"/>
          <w:lang w:val="en-GB"/>
        </w:rPr>
        <w:t xml:space="preserve">ittees to recommend to the </w:t>
      </w:r>
      <w:r w:rsidRPr="00EF0925">
        <w:rPr>
          <w:rFonts w:eastAsia="Arial" w:cs="Arial"/>
          <w:color w:val="000000"/>
          <w:sz w:val="18"/>
          <w:szCs w:val="18"/>
          <w:bdr w:val="nil"/>
          <w:lang w:val="en-GB"/>
        </w:rPr>
        <w:t xml:space="preserve">newly established </w:t>
      </w:r>
      <w:r w:rsidR="00ED46F4" w:rsidRPr="00EF0925">
        <w:rPr>
          <w:rFonts w:eastAsia="Arial" w:cs="Arial"/>
          <w:color w:val="000000"/>
          <w:sz w:val="18"/>
          <w:szCs w:val="18"/>
          <w:bdr w:val="nil"/>
          <w:lang w:val="en-GB"/>
        </w:rPr>
        <w:t>UK&amp;I</w:t>
      </w:r>
      <w:r w:rsidR="004E676F" w:rsidRPr="00EF0925">
        <w:rPr>
          <w:rFonts w:eastAsia="Arial" w:cs="Arial"/>
          <w:color w:val="000000"/>
          <w:sz w:val="18"/>
          <w:szCs w:val="18"/>
          <w:bdr w:val="nil"/>
          <w:lang w:val="en-GB"/>
        </w:rPr>
        <w:t xml:space="preserve"> Reserving Committee </w:t>
      </w:r>
      <w:r w:rsidR="006F0F0B" w:rsidRPr="00EF0925">
        <w:rPr>
          <w:rFonts w:eastAsia="Arial" w:cs="Arial"/>
          <w:color w:val="000000"/>
          <w:sz w:val="18"/>
          <w:szCs w:val="18"/>
          <w:bdr w:val="nil"/>
          <w:lang w:val="en-GB"/>
        </w:rPr>
        <w:t xml:space="preserve">(formed to replace the former RSA Group Reserving Committee further to the acquisition) </w:t>
      </w:r>
      <w:r w:rsidR="004E676F" w:rsidRPr="00EF0925">
        <w:rPr>
          <w:rFonts w:eastAsia="Arial" w:cs="Arial"/>
          <w:color w:val="000000"/>
          <w:sz w:val="18"/>
          <w:szCs w:val="18"/>
          <w:bdr w:val="nil"/>
          <w:lang w:val="en-GB"/>
        </w:rPr>
        <w:t>the appropriate level of reserves for each region.</w:t>
      </w:r>
      <w:r w:rsidRPr="00EF0925">
        <w:rPr>
          <w:rFonts w:eastAsia="Arial" w:cs="Arial"/>
          <w:color w:val="000000"/>
          <w:sz w:val="18"/>
          <w:szCs w:val="18"/>
          <w:bdr w:val="nil"/>
          <w:lang w:val="en-GB"/>
        </w:rPr>
        <w:t xml:space="preserve"> </w:t>
      </w:r>
      <w:r w:rsidR="004E676F" w:rsidRPr="00EF0925">
        <w:rPr>
          <w:rFonts w:eastAsia="Arial" w:cs="Arial"/>
          <w:color w:val="000000"/>
          <w:sz w:val="18"/>
          <w:szCs w:val="18"/>
          <w:bdr w:val="nil"/>
          <w:lang w:val="en-GB"/>
        </w:rPr>
        <w:t xml:space="preserve">This will include adding a margin onto the actuarial indication as a provision for unforeseen developments such as future claims patterns differing from historical experience, future legislative </w:t>
      </w:r>
      <w:proofErr w:type="gramStart"/>
      <w:r w:rsidR="004E676F" w:rsidRPr="00EF0925">
        <w:rPr>
          <w:rFonts w:eastAsia="Arial" w:cs="Arial"/>
          <w:color w:val="000000"/>
          <w:sz w:val="18"/>
          <w:szCs w:val="18"/>
          <w:bdr w:val="nil"/>
          <w:lang w:val="en-GB"/>
        </w:rPr>
        <w:t>changes</w:t>
      </w:r>
      <w:proofErr w:type="gramEnd"/>
      <w:r w:rsidR="004E676F" w:rsidRPr="00EF0925">
        <w:rPr>
          <w:rFonts w:eastAsia="Arial" w:cs="Arial"/>
          <w:color w:val="000000"/>
          <w:sz w:val="18"/>
          <w:szCs w:val="18"/>
          <w:bdr w:val="nil"/>
          <w:lang w:val="en-GB"/>
        </w:rPr>
        <w:t xml:space="preserve"> and the emergenc</w:t>
      </w:r>
      <w:r w:rsidR="00ED46F4" w:rsidRPr="00EF0925">
        <w:rPr>
          <w:rFonts w:eastAsia="Arial" w:cs="Arial"/>
          <w:color w:val="000000"/>
          <w:sz w:val="18"/>
          <w:szCs w:val="18"/>
          <w:bdr w:val="nil"/>
          <w:lang w:val="en-GB"/>
        </w:rPr>
        <w:t>e of latent exposures. The UK&amp;I</w:t>
      </w:r>
      <w:r w:rsidR="004E676F" w:rsidRPr="00EF0925">
        <w:rPr>
          <w:rFonts w:eastAsia="Arial" w:cs="Arial"/>
          <w:color w:val="000000"/>
          <w:sz w:val="18"/>
          <w:szCs w:val="18"/>
          <w:bdr w:val="nil"/>
          <w:lang w:val="en-GB"/>
        </w:rPr>
        <w:t xml:space="preserve"> Reserving Committee reviews these local submissions and recommends the final level of reserves to</w:t>
      </w:r>
      <w:r w:rsidR="00ED46F4" w:rsidRPr="00EF0925">
        <w:rPr>
          <w:rFonts w:eastAsia="Arial" w:cs="Arial"/>
          <w:color w:val="000000"/>
          <w:sz w:val="18"/>
          <w:szCs w:val="18"/>
          <w:bdr w:val="nil"/>
          <w:lang w:val="en-GB"/>
        </w:rPr>
        <w:t xml:space="preserve"> be held by the Group. The UK&amp;I</w:t>
      </w:r>
      <w:r w:rsidR="004E676F" w:rsidRPr="00EF0925">
        <w:rPr>
          <w:rFonts w:eastAsia="Arial" w:cs="Arial"/>
          <w:color w:val="000000"/>
          <w:sz w:val="18"/>
          <w:szCs w:val="18"/>
          <w:bdr w:val="nil"/>
          <w:lang w:val="en-GB"/>
        </w:rPr>
        <w:t xml:space="preserve"> Reserving C</w:t>
      </w:r>
      <w:r w:rsidR="00ED46F4" w:rsidRPr="00EF0925">
        <w:rPr>
          <w:rFonts w:eastAsia="Arial" w:cs="Arial"/>
          <w:color w:val="000000"/>
          <w:sz w:val="18"/>
          <w:szCs w:val="18"/>
          <w:bdr w:val="nil"/>
          <w:lang w:val="en-GB"/>
        </w:rPr>
        <w:t>ommittee is chaired by the UK&amp;I</w:t>
      </w:r>
      <w:r w:rsidR="004E676F" w:rsidRPr="00EF0925">
        <w:rPr>
          <w:rFonts w:eastAsia="Arial" w:cs="Arial"/>
          <w:color w:val="000000"/>
          <w:sz w:val="18"/>
          <w:szCs w:val="18"/>
          <w:bdr w:val="nil"/>
          <w:lang w:val="en-GB"/>
        </w:rPr>
        <w:t xml:space="preserve"> Chief Financia</w:t>
      </w:r>
      <w:r w:rsidR="00ED46F4" w:rsidRPr="00EF0925">
        <w:rPr>
          <w:rFonts w:eastAsia="Arial" w:cs="Arial"/>
          <w:color w:val="000000"/>
          <w:sz w:val="18"/>
          <w:szCs w:val="18"/>
          <w:bdr w:val="nil"/>
          <w:lang w:val="en-GB"/>
        </w:rPr>
        <w:t>l Officer and includes the UK&amp;I Chief Executive, UK&amp;I</w:t>
      </w:r>
      <w:r w:rsidR="004E676F" w:rsidRPr="00EF0925">
        <w:rPr>
          <w:rFonts w:eastAsia="Arial" w:cs="Arial"/>
          <w:color w:val="000000"/>
          <w:sz w:val="18"/>
          <w:szCs w:val="18"/>
          <w:bdr w:val="nil"/>
          <w:lang w:val="en-GB"/>
        </w:rPr>
        <w:t xml:space="preserve"> Underwriting Director,</w:t>
      </w:r>
      <w:r w:rsidR="00ED46F4" w:rsidRPr="00EF0925">
        <w:rPr>
          <w:rFonts w:eastAsia="Arial" w:cs="Arial"/>
          <w:color w:val="000000"/>
          <w:sz w:val="18"/>
          <w:szCs w:val="18"/>
          <w:bdr w:val="nil"/>
          <w:lang w:val="en-GB"/>
        </w:rPr>
        <w:t xml:space="preserve"> UK&amp;I Claims Director, Managing Directors for key business units, UK&amp;I Chief Actuary and UK&amp;I</w:t>
      </w:r>
      <w:r w:rsidR="004E676F" w:rsidRPr="00EF0925">
        <w:rPr>
          <w:rFonts w:eastAsia="Arial" w:cs="Arial"/>
          <w:color w:val="000000"/>
          <w:sz w:val="18"/>
          <w:szCs w:val="18"/>
          <w:bdr w:val="nil"/>
          <w:lang w:val="en-GB"/>
        </w:rPr>
        <w:t xml:space="preserve"> Chief Risk Officer. A similar committee has been established in each of the </w:t>
      </w:r>
      <w:r w:rsidR="00ED46F4" w:rsidRPr="00EF0925">
        <w:rPr>
          <w:rFonts w:eastAsia="Arial" w:cs="Arial"/>
          <w:color w:val="000000"/>
          <w:sz w:val="18"/>
          <w:szCs w:val="18"/>
          <w:bdr w:val="nil"/>
          <w:lang w:val="en-GB"/>
        </w:rPr>
        <w:t>UK&amp;I’</w:t>
      </w:r>
      <w:r w:rsidR="004E676F" w:rsidRPr="00EF0925">
        <w:rPr>
          <w:rFonts w:eastAsia="Arial" w:cs="Arial"/>
          <w:color w:val="000000"/>
          <w:sz w:val="18"/>
          <w:szCs w:val="18"/>
          <w:bdr w:val="nil"/>
          <w:lang w:val="en-GB"/>
        </w:rPr>
        <w:t>s prima</w:t>
      </w:r>
      <w:r w:rsidR="00ED46F4" w:rsidRPr="00EF0925">
        <w:rPr>
          <w:rFonts w:eastAsia="Arial" w:cs="Arial"/>
          <w:color w:val="000000"/>
          <w:sz w:val="18"/>
          <w:szCs w:val="18"/>
          <w:bdr w:val="nil"/>
          <w:lang w:val="en-GB"/>
        </w:rPr>
        <w:t>ry operating segments. The UK&amp;I</w:t>
      </w:r>
      <w:r w:rsidR="004E676F" w:rsidRPr="00EF0925">
        <w:rPr>
          <w:rFonts w:eastAsia="Arial" w:cs="Arial"/>
          <w:color w:val="000000"/>
          <w:sz w:val="18"/>
          <w:szCs w:val="18"/>
          <w:bdr w:val="nil"/>
          <w:lang w:val="en-GB"/>
        </w:rPr>
        <w:t xml:space="preserve"> Reserving Committee monitors the decisions and judgements made by the business units as to the level of reserves to be held.</w:t>
      </w:r>
      <w:r w:rsidR="007A0166" w:rsidRPr="00EF0925">
        <w:rPr>
          <w:rFonts w:eastAsia="Arial" w:cs="Arial"/>
          <w:color w:val="000000"/>
          <w:sz w:val="18"/>
          <w:szCs w:val="18"/>
          <w:bdr w:val="nil"/>
          <w:lang w:val="en-GB"/>
        </w:rPr>
        <w:t xml:space="preserve"> It then recommends to the Group</w:t>
      </w:r>
      <w:r w:rsidR="00ED46F4" w:rsidRPr="00EF0925">
        <w:rPr>
          <w:rFonts w:eastAsia="Arial" w:cs="Arial"/>
          <w:color w:val="000000"/>
          <w:sz w:val="18"/>
          <w:szCs w:val="18"/>
          <w:bdr w:val="nil"/>
          <w:lang w:val="en-GB"/>
        </w:rPr>
        <w:t xml:space="preserve"> Board via the </w:t>
      </w:r>
      <w:r w:rsidR="007A0166" w:rsidRPr="00EF0925">
        <w:rPr>
          <w:rFonts w:eastAsia="Arial" w:cs="Arial"/>
          <w:color w:val="000000"/>
          <w:sz w:val="18"/>
          <w:szCs w:val="18"/>
          <w:bdr w:val="nil"/>
          <w:lang w:val="en-GB"/>
        </w:rPr>
        <w:t>Group</w:t>
      </w:r>
      <w:r w:rsidR="004E676F" w:rsidRPr="00EF0925">
        <w:rPr>
          <w:rFonts w:eastAsia="Arial" w:cs="Arial"/>
          <w:color w:val="000000"/>
          <w:sz w:val="18"/>
          <w:szCs w:val="18"/>
          <w:bdr w:val="nil"/>
          <w:lang w:val="en-GB"/>
        </w:rPr>
        <w:t xml:space="preserve"> Audit Committee the final decision on the level of reserves to be included within the consolidated financial statements. In forming its collective judgement, the committee considers the following information:</w:t>
      </w:r>
    </w:p>
    <w:p w14:paraId="59E1C4DC" w14:textId="77777777" w:rsidR="008A066A" w:rsidRPr="00EF0925" w:rsidRDefault="008A066A" w:rsidP="00EF0925">
      <w:pPr>
        <w:pStyle w:val="Normal9"/>
        <w:widowControl w:val="0"/>
        <w:pBdr>
          <w:top w:val="nil"/>
          <w:left w:val="nil"/>
          <w:bottom w:val="nil"/>
          <w:right w:val="nil"/>
          <w:between w:val="nil"/>
          <w:bar w:val="nil"/>
        </w:pBdr>
        <w:suppressAutoHyphens/>
        <w:autoSpaceDE w:val="0"/>
        <w:autoSpaceDN w:val="0"/>
        <w:adjustRightInd w:val="0"/>
        <w:contextualSpacing/>
        <w:jc w:val="both"/>
        <w:textAlignment w:val="center"/>
        <w:rPr>
          <w:rFonts w:eastAsia="Arial" w:cs="Arial"/>
          <w:color w:val="000000"/>
          <w:sz w:val="18"/>
          <w:szCs w:val="18"/>
          <w:bdr w:val="nil"/>
          <w:lang w:val="en-GB"/>
        </w:rPr>
      </w:pPr>
    </w:p>
    <w:p w14:paraId="454A0516" w14:textId="77777777" w:rsidR="00FC6F1D" w:rsidRPr="00EF0925" w:rsidRDefault="00D429A0" w:rsidP="00EF0925">
      <w:pPr>
        <w:pStyle w:val="Normal9"/>
        <w:widowControl w:val="0"/>
        <w:numPr>
          <w:ilvl w:val="0"/>
          <w:numId w:val="3"/>
        </w:numPr>
        <w:pBdr>
          <w:top w:val="nil"/>
          <w:left w:val="nil"/>
          <w:bottom w:val="nil"/>
          <w:right w:val="nil"/>
          <w:between w:val="nil"/>
          <w:bar w:val="nil"/>
        </w:pBdr>
        <w:suppressAutoHyphens/>
        <w:autoSpaceDE w:val="0"/>
        <w:autoSpaceDN w:val="0"/>
        <w:adjustRightInd w:val="0"/>
        <w:contextualSpacing/>
        <w:jc w:val="both"/>
        <w:textAlignment w:val="center"/>
        <w:rPr>
          <w:rFonts w:eastAsia="Arial" w:cs="Arial"/>
          <w:color w:val="000000"/>
          <w:sz w:val="18"/>
          <w:szCs w:val="18"/>
          <w:bdr w:val="nil"/>
          <w:lang w:val="en-GB"/>
        </w:rPr>
      </w:pPr>
      <w:r w:rsidRPr="00EF0925">
        <w:rPr>
          <w:rFonts w:eastAsia="Arial" w:cs="Arial"/>
          <w:color w:val="000000"/>
          <w:sz w:val="18"/>
          <w:szCs w:val="18"/>
          <w:bdr w:val="nil"/>
          <w:lang w:val="en-GB"/>
        </w:rPr>
        <w:t>The actuarial indication of ultimate losses together with an assessment of risks and possible favourable or adverse developments that may not have been fully reflected in calculating these indications. These risks and developments include: the possibility of future legislative change having a retrospective effect on open claims or changes in interpretation or regulatory application of existing legislation; changes in claims settlement practice or procedures potentially leading to future claims payment patterns differing from historical experience; the possibility of new types of claim arising either from changes in business mix, or, such as disease claims emerging from historical business; general uncertainty in the claims environment and emerging claims trends; the emergence of latent exposures; the outcome of litigation on claims received; failure to recover reinsurance as we expect and unanticipated changes in claims inflation.</w:t>
      </w:r>
    </w:p>
    <w:p w14:paraId="43B1FCAD" w14:textId="77777777" w:rsidR="001E16C3" w:rsidRPr="00EF0925" w:rsidRDefault="00D429A0" w:rsidP="00EF0925">
      <w:pPr>
        <w:pStyle w:val="Normal9"/>
        <w:widowControl w:val="0"/>
        <w:numPr>
          <w:ilvl w:val="0"/>
          <w:numId w:val="3"/>
        </w:numPr>
        <w:pBdr>
          <w:top w:val="nil"/>
          <w:left w:val="nil"/>
          <w:bottom w:val="nil"/>
          <w:right w:val="nil"/>
          <w:between w:val="nil"/>
          <w:bar w:val="nil"/>
        </w:pBdr>
        <w:suppressAutoHyphens/>
        <w:autoSpaceDE w:val="0"/>
        <w:autoSpaceDN w:val="0"/>
        <w:adjustRightInd w:val="0"/>
        <w:contextualSpacing/>
        <w:jc w:val="both"/>
        <w:textAlignment w:val="center"/>
        <w:rPr>
          <w:rFonts w:eastAsia="Arial" w:cs="Arial"/>
          <w:color w:val="000000"/>
          <w:sz w:val="18"/>
          <w:szCs w:val="18"/>
          <w:bdr w:val="nil"/>
          <w:lang w:val="en-GB"/>
        </w:rPr>
      </w:pPr>
      <w:r w:rsidRPr="00EF0925">
        <w:rPr>
          <w:rFonts w:eastAsia="Arial" w:cs="Arial"/>
          <w:color w:val="000000"/>
          <w:sz w:val="18"/>
          <w:szCs w:val="18"/>
          <w:bdr w:val="nil"/>
          <w:lang w:val="en-GB"/>
        </w:rPr>
        <w:t>How previous actuarial indications have developed as claims experience has evolved.</w:t>
      </w:r>
    </w:p>
    <w:p w14:paraId="1E3750F7" w14:textId="77777777" w:rsidR="00FC6F1D" w:rsidRPr="00EF0925" w:rsidRDefault="00D429A0" w:rsidP="00EF0925">
      <w:pPr>
        <w:pStyle w:val="Normal9"/>
        <w:widowControl w:val="0"/>
        <w:numPr>
          <w:ilvl w:val="0"/>
          <w:numId w:val="3"/>
        </w:numPr>
        <w:pBdr>
          <w:top w:val="nil"/>
          <w:left w:val="nil"/>
          <w:bottom w:val="nil"/>
          <w:right w:val="nil"/>
          <w:between w:val="nil"/>
          <w:bar w:val="nil"/>
        </w:pBdr>
        <w:suppressAutoHyphens/>
        <w:autoSpaceDE w:val="0"/>
        <w:autoSpaceDN w:val="0"/>
        <w:adjustRightInd w:val="0"/>
        <w:contextualSpacing/>
        <w:jc w:val="both"/>
        <w:textAlignment w:val="center"/>
        <w:rPr>
          <w:rFonts w:eastAsia="Arial" w:cs="Arial"/>
          <w:color w:val="000000"/>
          <w:sz w:val="18"/>
          <w:szCs w:val="18"/>
          <w:bdr w:val="nil"/>
          <w:lang w:val="en-GB"/>
        </w:rPr>
      </w:pPr>
      <w:r w:rsidRPr="00EF0925">
        <w:rPr>
          <w:rFonts w:eastAsia="Arial" w:cs="Arial"/>
          <w:color w:val="000000"/>
          <w:sz w:val="18"/>
          <w:szCs w:val="18"/>
          <w:bdr w:val="nil"/>
          <w:lang w:val="en-GB"/>
        </w:rPr>
        <w:t>The views of internal peer reviewers of the reserves and of other parties including actuaries, legal counsel, risk directors, underwriters and claims managers.</w:t>
      </w:r>
    </w:p>
    <w:p w14:paraId="4B29DE95" w14:textId="77777777" w:rsidR="00FC6F1D" w:rsidRPr="00EF0925" w:rsidRDefault="00D429A0" w:rsidP="00EF0925">
      <w:pPr>
        <w:pStyle w:val="Normal9"/>
        <w:widowControl w:val="0"/>
        <w:numPr>
          <w:ilvl w:val="0"/>
          <w:numId w:val="3"/>
        </w:numPr>
        <w:pBdr>
          <w:top w:val="nil"/>
          <w:left w:val="nil"/>
          <w:bottom w:val="nil"/>
          <w:right w:val="nil"/>
          <w:between w:val="nil"/>
          <w:bar w:val="nil"/>
        </w:pBdr>
        <w:suppressAutoHyphens/>
        <w:autoSpaceDE w:val="0"/>
        <w:autoSpaceDN w:val="0"/>
        <w:adjustRightInd w:val="0"/>
        <w:contextualSpacing/>
        <w:jc w:val="both"/>
        <w:textAlignment w:val="center"/>
        <w:rPr>
          <w:rFonts w:eastAsia="Arial" w:cs="Arial"/>
          <w:color w:val="000000"/>
          <w:sz w:val="18"/>
          <w:szCs w:val="18"/>
          <w:bdr w:val="nil"/>
          <w:lang w:val="en-GB"/>
        </w:rPr>
      </w:pPr>
      <w:r w:rsidRPr="00EF0925">
        <w:rPr>
          <w:rFonts w:eastAsia="Arial" w:cs="Arial"/>
          <w:color w:val="000000"/>
          <w:sz w:val="18"/>
          <w:szCs w:val="18"/>
          <w:bdr w:val="nil"/>
          <w:lang w:val="en-GB"/>
        </w:rPr>
        <w:t>The outcome from independent assurance reviews performed by both external actuarial consultants and the I</w:t>
      </w:r>
      <w:r w:rsidR="007A0166" w:rsidRPr="00EF0925">
        <w:rPr>
          <w:rFonts w:eastAsia="Arial" w:cs="Arial"/>
          <w:color w:val="000000"/>
          <w:sz w:val="18"/>
          <w:szCs w:val="18"/>
          <w:bdr w:val="nil"/>
          <w:lang w:val="en-GB"/>
        </w:rPr>
        <w:t xml:space="preserve">ntact </w:t>
      </w:r>
      <w:r w:rsidRPr="00EF0925">
        <w:rPr>
          <w:rFonts w:eastAsia="Arial" w:cs="Arial"/>
          <w:color w:val="000000"/>
          <w:sz w:val="18"/>
          <w:szCs w:val="18"/>
          <w:bdr w:val="nil"/>
          <w:lang w:val="en-GB"/>
        </w:rPr>
        <w:t>F</w:t>
      </w:r>
      <w:r w:rsidR="007A0166" w:rsidRPr="00EF0925">
        <w:rPr>
          <w:rFonts w:eastAsia="Arial" w:cs="Arial"/>
          <w:color w:val="000000"/>
          <w:sz w:val="18"/>
          <w:szCs w:val="18"/>
          <w:bdr w:val="nil"/>
          <w:lang w:val="en-GB"/>
        </w:rPr>
        <w:t xml:space="preserve">inancial </w:t>
      </w:r>
      <w:r w:rsidRPr="00EF0925">
        <w:rPr>
          <w:rFonts w:eastAsia="Arial" w:cs="Arial"/>
          <w:color w:val="000000"/>
          <w:sz w:val="18"/>
          <w:szCs w:val="18"/>
          <w:bdr w:val="nil"/>
          <w:lang w:val="en-GB"/>
        </w:rPr>
        <w:t>C</w:t>
      </w:r>
      <w:r w:rsidR="007A0166" w:rsidRPr="00EF0925">
        <w:rPr>
          <w:rFonts w:eastAsia="Arial" w:cs="Arial"/>
          <w:color w:val="000000"/>
          <w:sz w:val="18"/>
          <w:szCs w:val="18"/>
          <w:bdr w:val="nil"/>
          <w:lang w:val="en-GB"/>
        </w:rPr>
        <w:t>orporation</w:t>
      </w:r>
      <w:r w:rsidRPr="00EF0925">
        <w:rPr>
          <w:rFonts w:eastAsia="Arial" w:cs="Arial"/>
          <w:color w:val="000000"/>
          <w:sz w:val="18"/>
          <w:szCs w:val="18"/>
          <w:bdr w:val="nil"/>
          <w:lang w:val="en-GB"/>
        </w:rPr>
        <w:t xml:space="preserve"> Group Actuarial Function to assess the reasonableness of regional actuarial indication estimates.</w:t>
      </w:r>
    </w:p>
    <w:p w14:paraId="204CE594" w14:textId="77777777" w:rsidR="00FC6F1D" w:rsidRPr="00EF0925" w:rsidRDefault="00D429A0" w:rsidP="00EF0925">
      <w:pPr>
        <w:pStyle w:val="Normal9"/>
        <w:widowControl w:val="0"/>
        <w:numPr>
          <w:ilvl w:val="0"/>
          <w:numId w:val="3"/>
        </w:numPr>
        <w:pBdr>
          <w:top w:val="nil"/>
          <w:left w:val="nil"/>
          <w:bottom w:val="nil"/>
          <w:right w:val="nil"/>
          <w:between w:val="nil"/>
          <w:bar w:val="nil"/>
        </w:pBdr>
        <w:suppressAutoHyphens/>
        <w:autoSpaceDE w:val="0"/>
        <w:autoSpaceDN w:val="0"/>
        <w:adjustRightInd w:val="0"/>
        <w:contextualSpacing/>
        <w:jc w:val="both"/>
        <w:textAlignment w:val="center"/>
        <w:rPr>
          <w:rFonts w:eastAsia="Arial" w:cs="Arial"/>
          <w:color w:val="000000"/>
          <w:sz w:val="18"/>
          <w:szCs w:val="18"/>
          <w:bdr w:val="nil"/>
          <w:lang w:val="en-GB"/>
        </w:rPr>
      </w:pPr>
      <w:r w:rsidRPr="00EF0925">
        <w:rPr>
          <w:rFonts w:eastAsia="Arial" w:cs="Arial"/>
          <w:color w:val="000000"/>
          <w:sz w:val="18"/>
          <w:szCs w:val="18"/>
          <w:bdr w:val="nil"/>
          <w:lang w:val="en-GB"/>
        </w:rPr>
        <w:t>E</w:t>
      </w:r>
      <w:r w:rsidR="001E16C3" w:rsidRPr="00EF0925">
        <w:rPr>
          <w:rFonts w:eastAsia="Arial" w:cs="Arial"/>
          <w:color w:val="000000"/>
          <w:sz w:val="18"/>
          <w:szCs w:val="18"/>
          <w:bdr w:val="nil"/>
          <w:lang w:val="en-GB"/>
        </w:rPr>
        <w:t>merging trends where COVID</w:t>
      </w:r>
      <w:r w:rsidR="004E676F" w:rsidRPr="00EF0925">
        <w:rPr>
          <w:rFonts w:eastAsia="Arial" w:cs="Arial"/>
          <w:color w:val="000000"/>
          <w:sz w:val="18"/>
          <w:szCs w:val="18"/>
          <w:bdr w:val="nil"/>
          <w:lang w:val="en-GB"/>
        </w:rPr>
        <w:t xml:space="preserve">-19 has caused changes in experience along with analysis to demonstrate the impact on reserving estimates. Some areas such as business interruption have observed direct claims, whereas other lines have seen indirect changes in policyholder behaviour such as reduced motor frequency during lockdown which </w:t>
      </w:r>
      <w:r w:rsidR="001E16C3" w:rsidRPr="00EF0925">
        <w:rPr>
          <w:rFonts w:eastAsia="Arial" w:cs="Arial"/>
          <w:color w:val="000000"/>
          <w:sz w:val="18"/>
          <w:szCs w:val="18"/>
          <w:bdr w:val="nil"/>
          <w:lang w:val="en-GB"/>
        </w:rPr>
        <w:t>can change the mix of claims.</w:t>
      </w:r>
    </w:p>
    <w:p w14:paraId="41102460" w14:textId="77777777" w:rsidR="00FC6F1D" w:rsidRPr="00EF0925" w:rsidRDefault="00D429A0" w:rsidP="00EF0925">
      <w:pPr>
        <w:pStyle w:val="Normal9"/>
        <w:widowControl w:val="0"/>
        <w:numPr>
          <w:ilvl w:val="0"/>
          <w:numId w:val="3"/>
        </w:numPr>
        <w:pBdr>
          <w:top w:val="nil"/>
          <w:left w:val="nil"/>
          <w:bottom w:val="nil"/>
          <w:right w:val="nil"/>
          <w:between w:val="nil"/>
          <w:bar w:val="nil"/>
        </w:pBdr>
        <w:suppressAutoHyphens/>
        <w:autoSpaceDE w:val="0"/>
        <w:autoSpaceDN w:val="0"/>
        <w:adjustRightInd w:val="0"/>
        <w:contextualSpacing/>
        <w:jc w:val="both"/>
        <w:textAlignment w:val="center"/>
        <w:rPr>
          <w:rFonts w:eastAsia="Arial" w:cs="Arial"/>
          <w:color w:val="000000"/>
          <w:sz w:val="18"/>
          <w:szCs w:val="18"/>
          <w:bdr w:val="nil"/>
          <w:lang w:val="en-GB"/>
        </w:rPr>
      </w:pPr>
      <w:r w:rsidRPr="00EF0925">
        <w:rPr>
          <w:rFonts w:eastAsia="Arial" w:cs="Arial"/>
          <w:color w:val="000000"/>
          <w:sz w:val="18"/>
          <w:szCs w:val="18"/>
          <w:bdr w:val="nil"/>
          <w:lang w:val="en-GB"/>
        </w:rPr>
        <w:t xml:space="preserve">Changes in the external </w:t>
      </w:r>
      <w:proofErr w:type="gramStart"/>
      <w:r w:rsidRPr="00EF0925">
        <w:rPr>
          <w:rFonts w:eastAsia="Arial" w:cs="Arial"/>
          <w:color w:val="000000"/>
          <w:sz w:val="18"/>
          <w:szCs w:val="18"/>
          <w:bdr w:val="nil"/>
          <w:lang w:val="en-GB"/>
        </w:rPr>
        <w:t>claims</w:t>
      </w:r>
      <w:proofErr w:type="gramEnd"/>
      <w:r w:rsidRPr="00EF0925">
        <w:rPr>
          <w:rFonts w:eastAsia="Arial" w:cs="Arial"/>
          <w:color w:val="000000"/>
          <w:sz w:val="18"/>
          <w:szCs w:val="18"/>
          <w:bdr w:val="nil"/>
          <w:lang w:val="en-GB"/>
        </w:rPr>
        <w:t xml:space="preserve"> environment in areas such as legal and medical activities which impact the speed of claims development. The distortions in data caused by the various issues means identification of trends is more difficult</w:t>
      </w:r>
      <w:r w:rsidR="00B470F5" w:rsidRPr="00EF0925">
        <w:rPr>
          <w:rFonts w:eastAsia="Arial" w:cs="Arial"/>
          <w:color w:val="000000"/>
          <w:sz w:val="18"/>
          <w:szCs w:val="18"/>
          <w:bdr w:val="nil"/>
          <w:lang w:val="en-GB"/>
        </w:rPr>
        <w:t xml:space="preserve"> than normal. </w:t>
      </w:r>
      <w:r w:rsidRPr="00EF0925">
        <w:rPr>
          <w:rFonts w:eastAsia="Arial" w:cs="Arial"/>
          <w:color w:val="000000"/>
          <w:sz w:val="18"/>
          <w:szCs w:val="18"/>
          <w:bdr w:val="nil"/>
          <w:lang w:val="en-GB"/>
        </w:rPr>
        <w:t>Claims experience may exhibit different characteristics and runoff trends compared to historic experience, resulting in increased uncertainty relating to actuarial indications of ultimate losses.</w:t>
      </w:r>
    </w:p>
    <w:p w14:paraId="235046E7" w14:textId="77777777" w:rsidR="002E7825" w:rsidRPr="00EF0925" w:rsidRDefault="00D429A0" w:rsidP="00EF0925">
      <w:pPr>
        <w:pStyle w:val="Normal9"/>
        <w:widowControl w:val="0"/>
        <w:numPr>
          <w:ilvl w:val="0"/>
          <w:numId w:val="3"/>
        </w:numPr>
        <w:pBdr>
          <w:top w:val="nil"/>
          <w:left w:val="nil"/>
          <w:bottom w:val="nil"/>
          <w:right w:val="nil"/>
          <w:between w:val="nil"/>
          <w:bar w:val="nil"/>
        </w:pBdr>
        <w:suppressAutoHyphens/>
        <w:autoSpaceDE w:val="0"/>
        <w:autoSpaceDN w:val="0"/>
        <w:adjustRightInd w:val="0"/>
        <w:contextualSpacing/>
        <w:jc w:val="both"/>
        <w:textAlignment w:val="center"/>
        <w:rPr>
          <w:rFonts w:eastAsia="Arial" w:cs="Arial"/>
          <w:color w:val="000000"/>
          <w:sz w:val="18"/>
          <w:szCs w:val="18"/>
          <w:bdr w:val="nil"/>
          <w:lang w:val="en-GB"/>
        </w:rPr>
      </w:pPr>
      <w:r w:rsidRPr="00EF0925">
        <w:rPr>
          <w:rFonts w:eastAsia="Arial" w:cs="Arial"/>
          <w:color w:val="000000"/>
          <w:sz w:val="18"/>
          <w:szCs w:val="18"/>
          <w:bdr w:val="nil"/>
          <w:lang w:val="en-GB"/>
        </w:rPr>
        <w:t>COVID-19</w:t>
      </w:r>
      <w:r w:rsidR="00FC6F1D" w:rsidRPr="00EF0925">
        <w:rPr>
          <w:rFonts w:eastAsia="Arial" w:cs="Arial"/>
          <w:color w:val="000000"/>
          <w:sz w:val="18"/>
          <w:szCs w:val="18"/>
          <w:bdr w:val="nil"/>
          <w:lang w:val="en-GB"/>
        </w:rPr>
        <w:t xml:space="preserve"> claims experience</w:t>
      </w:r>
      <w:r w:rsidRPr="00EF0925">
        <w:rPr>
          <w:rFonts w:eastAsia="Arial" w:cs="Arial"/>
          <w:color w:val="000000"/>
          <w:sz w:val="18"/>
          <w:szCs w:val="18"/>
          <w:bdr w:val="nil"/>
          <w:lang w:val="en-GB"/>
        </w:rPr>
        <w:t>, which</w:t>
      </w:r>
      <w:r w:rsidR="00FC6F1D" w:rsidRPr="00EF0925">
        <w:rPr>
          <w:rFonts w:eastAsia="Arial" w:cs="Arial"/>
          <w:color w:val="000000"/>
          <w:sz w:val="18"/>
          <w:szCs w:val="18"/>
          <w:bdr w:val="nil"/>
          <w:lang w:val="en-GB"/>
        </w:rPr>
        <w:t xml:space="preserve"> continues to be monitored closely and </w:t>
      </w:r>
      <w:r w:rsidR="007A0166" w:rsidRPr="00EF0925">
        <w:rPr>
          <w:rFonts w:eastAsia="Arial" w:cs="Arial"/>
          <w:color w:val="000000"/>
          <w:sz w:val="18"/>
          <w:szCs w:val="18"/>
          <w:bdr w:val="nil"/>
          <w:lang w:val="en-GB"/>
        </w:rPr>
        <w:t>the Group is engaging with its</w:t>
      </w:r>
      <w:r w:rsidRPr="00EF0925">
        <w:rPr>
          <w:rFonts w:eastAsia="Arial" w:cs="Arial"/>
          <w:color w:val="000000"/>
          <w:sz w:val="18"/>
          <w:szCs w:val="18"/>
          <w:bdr w:val="nil"/>
          <w:lang w:val="en-GB"/>
        </w:rPr>
        <w:t xml:space="preserve"> reinsurers as</w:t>
      </w:r>
      <w:r w:rsidR="00FC6F1D" w:rsidRPr="00EF0925">
        <w:rPr>
          <w:rFonts w:eastAsia="Arial" w:cs="Arial"/>
          <w:color w:val="000000"/>
          <w:sz w:val="18"/>
          <w:szCs w:val="18"/>
          <w:bdr w:val="nil"/>
          <w:lang w:val="en-GB"/>
        </w:rPr>
        <w:t xml:space="preserve"> payment and settlement activity </w:t>
      </w:r>
      <w:r w:rsidRPr="00EF0925">
        <w:rPr>
          <w:rFonts w:eastAsia="Arial" w:cs="Arial"/>
          <w:color w:val="000000"/>
          <w:sz w:val="18"/>
          <w:szCs w:val="18"/>
          <w:bdr w:val="nil"/>
          <w:lang w:val="en-GB"/>
        </w:rPr>
        <w:t>grows</w:t>
      </w:r>
      <w:r w:rsidR="00FC6F1D" w:rsidRPr="00EF0925">
        <w:rPr>
          <w:rFonts w:eastAsia="Arial" w:cs="Arial"/>
          <w:color w:val="000000"/>
          <w:sz w:val="18"/>
          <w:szCs w:val="18"/>
          <w:bdr w:val="nil"/>
          <w:lang w:val="en-GB"/>
        </w:rPr>
        <w:t xml:space="preserve"> following the increased clarity brought by the Supreme C</w:t>
      </w:r>
      <w:r w:rsidRPr="00EF0925">
        <w:rPr>
          <w:rFonts w:eastAsia="Arial" w:cs="Arial"/>
          <w:color w:val="000000"/>
          <w:sz w:val="18"/>
          <w:szCs w:val="18"/>
          <w:bdr w:val="nil"/>
          <w:lang w:val="en-GB"/>
        </w:rPr>
        <w:t>ourt judgement on 15 January 2021.</w:t>
      </w:r>
      <w:r w:rsidR="00FC6F1D" w:rsidRPr="00EF0925">
        <w:rPr>
          <w:rFonts w:eastAsia="Arial" w:cs="Arial"/>
          <w:color w:val="000000"/>
          <w:sz w:val="18"/>
          <w:szCs w:val="18"/>
          <w:bdr w:val="nil"/>
          <w:lang w:val="en-GB"/>
        </w:rPr>
        <w:t xml:space="preserve"> Whilst experience </w:t>
      </w:r>
      <w:r w:rsidRPr="00EF0925">
        <w:rPr>
          <w:rFonts w:eastAsia="Arial" w:cs="Arial"/>
          <w:color w:val="000000"/>
          <w:sz w:val="18"/>
          <w:szCs w:val="18"/>
          <w:bdr w:val="nil"/>
          <w:lang w:val="en-GB"/>
        </w:rPr>
        <w:t>has tracked in line with the Groups</w:t>
      </w:r>
      <w:r w:rsidR="00FC6F1D" w:rsidRPr="00EF0925">
        <w:rPr>
          <w:rFonts w:eastAsia="Arial" w:cs="Arial"/>
          <w:color w:val="000000"/>
          <w:sz w:val="18"/>
          <w:szCs w:val="18"/>
          <w:bdr w:val="nil"/>
          <w:lang w:val="en-GB"/>
        </w:rPr>
        <w:t xml:space="preserve"> expectations to this stage, it is still re</w:t>
      </w:r>
      <w:r w:rsidRPr="00EF0925">
        <w:rPr>
          <w:rFonts w:eastAsia="Arial" w:cs="Arial"/>
          <w:color w:val="000000"/>
          <w:sz w:val="18"/>
          <w:szCs w:val="18"/>
          <w:bdr w:val="nil"/>
          <w:lang w:val="en-GB"/>
        </w:rPr>
        <w:t xml:space="preserve">latively early in the process. </w:t>
      </w:r>
      <w:r w:rsidR="00FC6F1D" w:rsidRPr="00EF0925">
        <w:rPr>
          <w:rFonts w:eastAsia="Arial" w:cs="Arial"/>
          <w:color w:val="000000"/>
          <w:sz w:val="18"/>
          <w:szCs w:val="18"/>
          <w:bdr w:val="nil"/>
          <w:lang w:val="en-GB"/>
        </w:rPr>
        <w:t>Many key areas of uncertainty remain such a</w:t>
      </w:r>
      <w:r w:rsidRPr="00EF0925">
        <w:rPr>
          <w:rFonts w:eastAsia="Arial" w:cs="Arial"/>
          <w:color w:val="000000"/>
          <w:sz w:val="18"/>
          <w:szCs w:val="18"/>
          <w:bdr w:val="nil"/>
          <w:lang w:val="en-GB"/>
        </w:rPr>
        <w:t xml:space="preserve">s the value of eligible claims and the extent to which reinsurance will ultimately respond compared to how the Group expects. It may take many months before </w:t>
      </w:r>
      <w:r w:rsidR="00FC6F1D" w:rsidRPr="00EF0925">
        <w:rPr>
          <w:rFonts w:eastAsia="Arial" w:cs="Arial"/>
          <w:color w:val="000000"/>
          <w:sz w:val="18"/>
          <w:szCs w:val="18"/>
          <w:bdr w:val="nil"/>
          <w:lang w:val="en-GB"/>
        </w:rPr>
        <w:t>clarity</w:t>
      </w:r>
      <w:r w:rsidRPr="00EF0925">
        <w:rPr>
          <w:rFonts w:eastAsia="Arial" w:cs="Arial"/>
          <w:color w:val="000000"/>
          <w:sz w:val="18"/>
          <w:szCs w:val="18"/>
          <w:bdr w:val="nil"/>
          <w:lang w:val="en-GB"/>
        </w:rPr>
        <w:t xml:space="preserve"> increases</w:t>
      </w:r>
      <w:r w:rsidR="00FC6F1D" w:rsidRPr="00EF0925">
        <w:rPr>
          <w:rFonts w:eastAsia="Arial" w:cs="Arial"/>
          <w:color w:val="000000"/>
          <w:sz w:val="18"/>
          <w:szCs w:val="18"/>
          <w:bdr w:val="nil"/>
          <w:lang w:val="en-GB"/>
        </w:rPr>
        <w:t xml:space="preserve"> on these </w:t>
      </w:r>
      <w:r w:rsidRPr="00EF0925">
        <w:rPr>
          <w:rFonts w:eastAsia="Arial" w:cs="Arial"/>
          <w:color w:val="000000"/>
          <w:sz w:val="18"/>
          <w:szCs w:val="18"/>
          <w:bdr w:val="nil"/>
          <w:lang w:val="en-GB"/>
        </w:rPr>
        <w:t xml:space="preserve">gross and reinsurance </w:t>
      </w:r>
      <w:r w:rsidR="00FC6F1D" w:rsidRPr="00EF0925">
        <w:rPr>
          <w:rFonts w:eastAsia="Arial" w:cs="Arial"/>
          <w:color w:val="000000"/>
          <w:sz w:val="18"/>
          <w:szCs w:val="18"/>
          <w:bdr w:val="nil"/>
          <w:lang w:val="en-GB"/>
        </w:rPr>
        <w:t>uncertainties as claims details and consideration of these evolve.</w:t>
      </w:r>
    </w:p>
    <w:p w14:paraId="59BCBF18" w14:textId="77777777" w:rsidR="0051055F" w:rsidRPr="00EF0925" w:rsidRDefault="00D429A0" w:rsidP="00EF0925">
      <w:pPr>
        <w:pStyle w:val="Normal9"/>
        <w:widowControl w:val="0"/>
        <w:numPr>
          <w:ilvl w:val="0"/>
          <w:numId w:val="3"/>
        </w:numPr>
        <w:pBdr>
          <w:top w:val="nil"/>
          <w:left w:val="nil"/>
          <w:bottom w:val="nil"/>
          <w:right w:val="nil"/>
          <w:between w:val="nil"/>
          <w:bar w:val="nil"/>
        </w:pBdr>
        <w:suppressAutoHyphens/>
        <w:autoSpaceDE w:val="0"/>
        <w:autoSpaceDN w:val="0"/>
        <w:adjustRightInd w:val="0"/>
        <w:contextualSpacing/>
        <w:jc w:val="both"/>
        <w:textAlignment w:val="center"/>
        <w:rPr>
          <w:rFonts w:eastAsia="Arial" w:cs="Arial"/>
          <w:color w:val="000000"/>
          <w:sz w:val="18"/>
          <w:szCs w:val="18"/>
          <w:bdr w:val="nil"/>
          <w:lang w:val="en-GB"/>
        </w:rPr>
      </w:pPr>
      <w:r w:rsidRPr="00EF0925">
        <w:rPr>
          <w:rFonts w:eastAsia="Arial" w:cs="Arial"/>
          <w:color w:val="000000"/>
          <w:sz w:val="18"/>
          <w:szCs w:val="18"/>
          <w:bdr w:val="nil"/>
          <w:lang w:val="en-GB"/>
        </w:rPr>
        <w:br w:type="page"/>
      </w:r>
      <w:r w:rsidRPr="00EF0925">
        <w:rPr>
          <w:rFonts w:eastAsia="Arial" w:cs="Arial"/>
          <w:color w:val="000000"/>
          <w:sz w:val="18"/>
          <w:szCs w:val="18"/>
          <w:bdr w:val="nil"/>
          <w:lang w:val="en-GB"/>
        </w:rPr>
        <w:lastRenderedPageBreak/>
        <w:t>Given the COVID-19 pandemic and other changes such as Brexit, there is considerable uncertainty in the economic environment through 2021 and beyond, and the potential impacts any changes in the economic environment could have on claims costs, such as inflationary pressure. This is a key uncertainty that is monitored by Reserving Committee with sensitivity testing to monitor, assess and understand potential impacts should the risks manifest.</w:t>
      </w:r>
    </w:p>
    <w:p w14:paraId="38FBD7E2" w14:textId="77777777" w:rsidR="0031363B" w:rsidRPr="00EF0925" w:rsidRDefault="0031363B" w:rsidP="00EF0925">
      <w:pPr>
        <w:pStyle w:val="Normal9"/>
        <w:widowControl w:val="0"/>
        <w:pBdr>
          <w:top w:val="nil"/>
          <w:left w:val="nil"/>
          <w:bottom w:val="nil"/>
          <w:right w:val="nil"/>
          <w:between w:val="nil"/>
          <w:bar w:val="nil"/>
        </w:pBdr>
        <w:suppressAutoHyphens/>
        <w:autoSpaceDE w:val="0"/>
        <w:autoSpaceDN w:val="0"/>
        <w:adjustRightInd w:val="0"/>
        <w:contextualSpacing/>
        <w:jc w:val="both"/>
        <w:textAlignment w:val="center"/>
        <w:rPr>
          <w:rFonts w:eastAsia="Arial" w:cs="Arial"/>
          <w:color w:val="000000"/>
          <w:sz w:val="18"/>
          <w:szCs w:val="18"/>
          <w:bdr w:val="nil"/>
          <w:lang w:val="en-GB"/>
        </w:rPr>
      </w:pPr>
    </w:p>
    <w:p w14:paraId="3095BC9D" w14:textId="77777777" w:rsidR="0031363B" w:rsidRPr="00EF0925" w:rsidRDefault="00D429A0" w:rsidP="00EF0925">
      <w:pPr>
        <w:pStyle w:val="Normal9"/>
        <w:widowControl w:val="0"/>
        <w:pBdr>
          <w:top w:val="nil"/>
          <w:left w:val="nil"/>
          <w:bottom w:val="nil"/>
          <w:right w:val="nil"/>
          <w:between w:val="nil"/>
          <w:bar w:val="nil"/>
        </w:pBdr>
        <w:suppressAutoHyphens/>
        <w:autoSpaceDE w:val="0"/>
        <w:autoSpaceDN w:val="0"/>
        <w:adjustRightInd w:val="0"/>
        <w:contextualSpacing/>
        <w:jc w:val="both"/>
        <w:textAlignment w:val="center"/>
        <w:rPr>
          <w:rFonts w:eastAsia="Arial" w:cs="Arial"/>
          <w:color w:val="000000"/>
          <w:sz w:val="18"/>
          <w:szCs w:val="18"/>
          <w:bdr w:val="nil"/>
          <w:lang w:val="en-GB"/>
        </w:rPr>
      </w:pPr>
      <w:r w:rsidRPr="00EF0925">
        <w:rPr>
          <w:rFonts w:eastAsia="Arial" w:cs="Arial"/>
          <w:color w:val="000000"/>
          <w:sz w:val="18"/>
          <w:szCs w:val="18"/>
          <w:bdr w:val="nil"/>
          <w:lang w:val="en-GB"/>
        </w:rPr>
        <w:t xml:space="preserve">As a result of the disposal of Codan A/S on 1 June 2021, the Group is no longer exposed to very long-tail liabilities in Scandinavia that are closely tied to the economic, </w:t>
      </w:r>
      <w:proofErr w:type="gramStart"/>
      <w:r w:rsidRPr="00EF0925">
        <w:rPr>
          <w:rFonts w:eastAsia="Arial" w:cs="Arial"/>
          <w:color w:val="000000"/>
          <w:sz w:val="18"/>
          <w:szCs w:val="18"/>
          <w:bdr w:val="nil"/>
          <w:lang w:val="en-GB"/>
        </w:rPr>
        <w:t>legislative</w:t>
      </w:r>
      <w:proofErr w:type="gramEnd"/>
      <w:r w:rsidRPr="00EF0925">
        <w:rPr>
          <w:rFonts w:eastAsia="Arial" w:cs="Arial"/>
          <w:color w:val="000000"/>
          <w:sz w:val="18"/>
          <w:szCs w:val="18"/>
          <w:bdr w:val="nil"/>
          <w:lang w:val="en-GB"/>
        </w:rPr>
        <w:t xml:space="preserve"> and social environment. The relevant classes of business that fell into this category were Denmark Workers Compensation, Swedish Personal Accident, and Swedish Motor annuities. Selling these liabilities has materially reduced the Group’s exposure to this type of risk.</w:t>
      </w:r>
    </w:p>
    <w:p w14:paraId="7B719FC2" w14:textId="77777777" w:rsidR="008A1EFF" w:rsidRPr="00EF0925" w:rsidRDefault="008A1EFF" w:rsidP="00EF0925">
      <w:pPr>
        <w:pBdr>
          <w:top w:val="nil"/>
          <w:left w:val="nil"/>
          <w:bottom w:val="nil"/>
          <w:right w:val="nil"/>
          <w:between w:val="nil"/>
          <w:bar w:val="nil"/>
        </w:pBdr>
        <w:rPr>
          <w:bdr w:val="nil"/>
        </w:rPr>
      </w:pPr>
    </w:p>
    <w:p w14:paraId="510AD5AE" w14:textId="77777777" w:rsidR="002567E8" w:rsidRPr="00EF0925" w:rsidRDefault="00D429A0" w:rsidP="00EF0925">
      <w:pPr>
        <w:pBdr>
          <w:top w:val="nil"/>
          <w:left w:val="nil"/>
          <w:bottom w:val="nil"/>
          <w:right w:val="nil"/>
          <w:between w:val="nil"/>
          <w:bar w:val="nil"/>
        </w:pBdr>
        <w:suppressAutoHyphens/>
        <w:autoSpaceDE w:val="0"/>
        <w:autoSpaceDN w:val="0"/>
        <w:adjustRightInd w:val="0"/>
        <w:jc w:val="both"/>
        <w:textAlignment w:val="center"/>
        <w:rPr>
          <w:rFonts w:eastAsia="Arial" w:cs="Arial"/>
          <w:b/>
          <w:sz w:val="18"/>
          <w:szCs w:val="18"/>
          <w:bdr w:val="nil"/>
          <w:lang w:eastAsia="zh-CN"/>
        </w:rPr>
      </w:pPr>
      <w:r w:rsidRPr="00EF0925">
        <w:rPr>
          <w:rFonts w:ascii="Arial" w:eastAsia="Arial" w:hAnsi="Arial" w:cs="Arial"/>
          <w:b/>
          <w:sz w:val="18"/>
          <w:szCs w:val="18"/>
          <w:bdr w:val="nil"/>
          <w:lang w:eastAsia="zh-CN"/>
        </w:rPr>
        <w:t>Credit risk</w:t>
      </w:r>
    </w:p>
    <w:p w14:paraId="27B445F6" w14:textId="77777777" w:rsidR="002567E8" w:rsidRPr="00EF0925" w:rsidRDefault="002567E8" w:rsidP="00EF0925">
      <w:pPr>
        <w:pBdr>
          <w:top w:val="nil"/>
          <w:left w:val="nil"/>
          <w:bottom w:val="nil"/>
          <w:right w:val="nil"/>
          <w:between w:val="nil"/>
          <w:bar w:val="nil"/>
        </w:pBdr>
        <w:suppressAutoHyphens/>
        <w:autoSpaceDE w:val="0"/>
        <w:autoSpaceDN w:val="0"/>
        <w:adjustRightInd w:val="0"/>
        <w:jc w:val="both"/>
        <w:textAlignment w:val="center"/>
        <w:rPr>
          <w:rFonts w:eastAsia="Arial" w:cs="Arial"/>
          <w:i/>
          <w:color w:val="629999"/>
          <w:sz w:val="18"/>
          <w:szCs w:val="18"/>
          <w:bdr w:val="nil"/>
          <w:lang w:eastAsia="zh-CN"/>
        </w:rPr>
      </w:pPr>
    </w:p>
    <w:p w14:paraId="49ECA85D" w14:textId="77777777" w:rsidR="00F879F4" w:rsidRPr="00EF0925" w:rsidRDefault="00D429A0" w:rsidP="00EF0925">
      <w:pPr>
        <w:pBdr>
          <w:top w:val="nil"/>
          <w:left w:val="nil"/>
          <w:bottom w:val="nil"/>
          <w:right w:val="nil"/>
          <w:between w:val="nil"/>
          <w:bar w:val="nil"/>
        </w:pBdr>
        <w:suppressAutoHyphens/>
        <w:autoSpaceDE w:val="0"/>
        <w:autoSpaceDN w:val="0"/>
        <w:adjustRightInd w:val="0"/>
        <w:jc w:val="both"/>
        <w:textAlignment w:val="center"/>
        <w:rPr>
          <w:rFonts w:eastAsia="Arial" w:cs="Arial"/>
          <w:color w:val="000000"/>
          <w:sz w:val="18"/>
          <w:szCs w:val="18"/>
          <w:bdr w:val="nil"/>
        </w:rPr>
      </w:pPr>
      <w:r w:rsidRPr="00EF0925">
        <w:rPr>
          <w:rFonts w:ascii="Arial" w:eastAsia="Arial" w:hAnsi="Arial" w:cs="Arial"/>
          <w:color w:val="000000"/>
          <w:sz w:val="18"/>
          <w:szCs w:val="18"/>
          <w:bdr w:val="nil"/>
          <w:lang w:eastAsia="en-US"/>
        </w:rPr>
        <w:t xml:space="preserve">The Group’s largest reinsurance exposures to active reinsurance groups are Berkshire Hathaway, Lloyd’s of London and Talanx. </w:t>
      </w:r>
      <w:proofErr w:type="gramStart"/>
      <w:r w:rsidRPr="00EF0925">
        <w:rPr>
          <w:rFonts w:ascii="Arial" w:eastAsia="Arial" w:hAnsi="Arial" w:cs="Arial"/>
          <w:color w:val="000000"/>
          <w:sz w:val="18"/>
          <w:szCs w:val="18"/>
          <w:bdr w:val="nil"/>
          <w:lang w:eastAsia="en-US"/>
        </w:rPr>
        <w:t>At</w:t>
      </w:r>
      <w:proofErr w:type="gramEnd"/>
      <w:r w:rsidRPr="00EF0925">
        <w:rPr>
          <w:rFonts w:ascii="Arial" w:eastAsia="Arial" w:hAnsi="Arial" w:cs="Arial"/>
          <w:color w:val="000000"/>
          <w:sz w:val="18"/>
          <w:szCs w:val="18"/>
          <w:bdr w:val="nil"/>
          <w:lang w:eastAsia="en-US"/>
        </w:rPr>
        <w:t xml:space="preserve"> 30 June 2021 the reinsurance asset recoverable from these groups does not exceed 8.5</w:t>
      </w:r>
      <w:r w:rsidRPr="00EF0925">
        <w:rPr>
          <w:rFonts w:ascii="Arial" w:eastAsia="Arial" w:hAnsi="Arial" w:cs="Arial"/>
          <w:sz w:val="18"/>
          <w:szCs w:val="18"/>
          <w:bdr w:val="nil"/>
          <w:lang w:eastAsia="en-US"/>
        </w:rPr>
        <w:t>%</w:t>
      </w:r>
      <w:r w:rsidRPr="00EF0925">
        <w:rPr>
          <w:rFonts w:ascii="Arial" w:eastAsia="Arial" w:hAnsi="Arial" w:cs="Arial"/>
          <w:b/>
          <w:sz w:val="18"/>
          <w:szCs w:val="18"/>
          <w:bdr w:val="nil"/>
          <w:lang w:eastAsia="en-US"/>
        </w:rPr>
        <w:t xml:space="preserve"> </w:t>
      </w:r>
      <w:r w:rsidRPr="00EF0925">
        <w:rPr>
          <w:rFonts w:ascii="Arial" w:eastAsia="Arial" w:hAnsi="Arial" w:cs="Arial"/>
          <w:sz w:val="18"/>
          <w:szCs w:val="18"/>
          <w:bdr w:val="nil"/>
          <w:lang w:eastAsia="en-US"/>
        </w:rPr>
        <w:t>(31 December 2020: 3.9%)</w:t>
      </w:r>
      <w:r w:rsidRPr="00EF0925">
        <w:rPr>
          <w:rFonts w:ascii="Arial" w:eastAsia="Arial" w:hAnsi="Arial" w:cs="Arial"/>
          <w:color w:val="000000"/>
          <w:sz w:val="18"/>
          <w:szCs w:val="18"/>
          <w:bdr w:val="nil"/>
          <w:lang w:eastAsia="en-US"/>
        </w:rPr>
        <w:t xml:space="preserve"> of the Group’s total financial assets. Stress tests are performed by reinsurer counterparty and the limits are set such that in a catastrophic event, the exposure to a single reinsurer is estimated not to exceed </w:t>
      </w:r>
      <w:r w:rsidRPr="00EF0925">
        <w:rPr>
          <w:rFonts w:ascii="Arial" w:eastAsia="Arial" w:hAnsi="Arial" w:cs="Arial"/>
          <w:sz w:val="18"/>
          <w:szCs w:val="18"/>
          <w:bdr w:val="nil"/>
          <w:lang w:eastAsia="en-US"/>
        </w:rPr>
        <w:t>14.9%</w:t>
      </w:r>
      <w:r w:rsidRPr="00EF0925">
        <w:rPr>
          <w:rFonts w:ascii="Arial" w:eastAsia="Arial" w:hAnsi="Arial" w:cs="Arial"/>
          <w:color w:val="000000"/>
          <w:sz w:val="18"/>
          <w:szCs w:val="18"/>
          <w:bdr w:val="nil"/>
          <w:lang w:eastAsia="en-US"/>
        </w:rPr>
        <w:t xml:space="preserve"> (31 December 2020: 6.3%) of the Group’s total financial assets.</w:t>
      </w:r>
    </w:p>
    <w:p w14:paraId="1703C1E4" w14:textId="77777777" w:rsidR="008A1EFF" w:rsidRPr="00EF0925" w:rsidRDefault="008A1EFF" w:rsidP="00EF0925">
      <w:pPr>
        <w:pBdr>
          <w:top w:val="nil"/>
          <w:left w:val="nil"/>
          <w:bottom w:val="nil"/>
          <w:right w:val="nil"/>
          <w:between w:val="nil"/>
          <w:bar w:val="nil"/>
        </w:pBdr>
        <w:rPr>
          <w:bdr w:val="nil"/>
        </w:rPr>
      </w:pPr>
    </w:p>
    <w:p w14:paraId="063213F6" w14:textId="77777777" w:rsidR="00F879F4" w:rsidRPr="00EF0925" w:rsidRDefault="00D429A0" w:rsidP="00EF0925">
      <w:pPr>
        <w:pBdr>
          <w:top w:val="nil"/>
          <w:left w:val="nil"/>
          <w:bottom w:val="nil"/>
          <w:right w:val="nil"/>
          <w:between w:val="nil"/>
          <w:bar w:val="nil"/>
        </w:pBdr>
        <w:suppressAutoHyphens/>
        <w:autoSpaceDE w:val="0"/>
        <w:autoSpaceDN w:val="0"/>
        <w:adjustRightInd w:val="0"/>
        <w:jc w:val="both"/>
        <w:textAlignment w:val="center"/>
        <w:rPr>
          <w:rFonts w:eastAsia="Arial" w:cs="Arial"/>
          <w:color w:val="000000"/>
          <w:sz w:val="18"/>
          <w:szCs w:val="18"/>
          <w:bdr w:val="nil"/>
        </w:rPr>
      </w:pPr>
      <w:r w:rsidRPr="00EF0925">
        <w:rPr>
          <w:rFonts w:ascii="Arial" w:eastAsia="Arial" w:hAnsi="Arial" w:cs="Arial"/>
          <w:color w:val="000000"/>
          <w:sz w:val="18"/>
          <w:szCs w:val="18"/>
          <w:bdr w:val="nil"/>
          <w:lang w:eastAsia="en-US"/>
        </w:rPr>
        <w:t>The credit profile of the Group’s assets exposed to credit risk is shown below. The credit rating bands are provided by independent rating agencies. The table below sets out the Group’s aggregated credit risk exposure for its financial and insurance assets.</w:t>
      </w:r>
    </w:p>
    <w:p w14:paraId="4A346676" w14:textId="77777777" w:rsidR="008A1EFF" w:rsidRPr="00EF0925" w:rsidRDefault="008A1EFF" w:rsidP="00EF0925">
      <w:pPr>
        <w:rPr>
          <w:lang w:val="en-US" w:eastAsia="en-US"/>
        </w:rPr>
      </w:pPr>
    </w:p>
    <w:tbl>
      <w:tblPr>
        <w:tblW w:w="10425" w:type="dxa"/>
        <w:tblLayout w:type="fixed"/>
        <w:tblLook w:val="0600" w:firstRow="0" w:lastRow="0" w:firstColumn="0" w:lastColumn="0" w:noHBand="1" w:noVBand="1"/>
      </w:tblPr>
      <w:tblGrid>
        <w:gridCol w:w="150"/>
        <w:gridCol w:w="4425"/>
        <w:gridCol w:w="960"/>
        <w:gridCol w:w="750"/>
        <w:gridCol w:w="750"/>
        <w:gridCol w:w="750"/>
        <w:gridCol w:w="750"/>
        <w:gridCol w:w="750"/>
        <w:gridCol w:w="1140"/>
      </w:tblGrid>
      <w:tr w:rsidR="008A1EFF" w:rsidRPr="00EF0925" w14:paraId="07D926D6" w14:textId="77777777" w:rsidTr="00D429A0">
        <w:trPr>
          <w:trHeight w:val="255"/>
        </w:trPr>
        <w:tc>
          <w:tcPr>
            <w:tcW w:w="10425" w:type="dxa"/>
            <w:gridSpan w:val="9"/>
            <w:tcBorders>
              <w:top w:val="nil"/>
              <w:left w:val="nil"/>
              <w:bottom w:val="nil"/>
              <w:right w:val="nil"/>
              <w:tl2br w:val="nil"/>
              <w:tr2bl w:val="nil"/>
            </w:tcBorders>
            <w:shd w:val="clear" w:color="auto" w:fill="auto"/>
            <w:tcMar>
              <w:left w:w="72" w:type="dxa"/>
              <w:right w:w="72" w:type="dxa"/>
            </w:tcMar>
            <w:vAlign w:val="bottom"/>
          </w:tcPr>
          <w:p w14:paraId="574B8925" w14:textId="77777777" w:rsidR="008A1EFF" w:rsidRPr="00EF0925" w:rsidRDefault="00D429A0" w:rsidP="00EF0925">
            <w:pPr>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 xml:space="preserve">As </w:t>
            </w:r>
            <w:proofErr w:type="gramStart"/>
            <w:r w:rsidRPr="00EF0925">
              <w:rPr>
                <w:rFonts w:ascii="Arial" w:eastAsia="Arial" w:hAnsi="Arial" w:cs="Arial"/>
                <w:b/>
                <w:color w:val="000000"/>
                <w:sz w:val="18"/>
                <w:lang w:val="en-US" w:eastAsia="en-US"/>
              </w:rPr>
              <w:t>at</w:t>
            </w:r>
            <w:proofErr w:type="gramEnd"/>
            <w:r w:rsidRPr="00EF0925">
              <w:rPr>
                <w:rFonts w:ascii="Arial" w:eastAsia="Arial" w:hAnsi="Arial" w:cs="Arial"/>
                <w:b/>
                <w:color w:val="000000"/>
                <w:sz w:val="18"/>
                <w:lang w:val="en-US" w:eastAsia="en-US"/>
              </w:rPr>
              <w:t xml:space="preserve"> 30 June 2021</w:t>
            </w:r>
          </w:p>
        </w:tc>
      </w:tr>
      <w:tr w:rsidR="008A1EFF" w:rsidRPr="00EF0925" w14:paraId="64BC18A7"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30B3A3C7" w14:textId="77777777" w:rsidR="008A1EFF" w:rsidRPr="00EF0925" w:rsidRDefault="008A1EFF" w:rsidP="00EF0925">
            <w:pPr>
              <w:rPr>
                <w:rFonts w:ascii="Arial" w:eastAsia="Arial" w:hAnsi="Arial" w:cs="Arial"/>
                <w:color w:val="000000"/>
                <w:sz w:val="10"/>
                <w:lang w:val="en-US" w:eastAsia="en-US"/>
              </w:rPr>
            </w:pPr>
          </w:p>
        </w:tc>
        <w:tc>
          <w:tcPr>
            <w:tcW w:w="4425" w:type="dxa"/>
            <w:tcBorders>
              <w:top w:val="nil"/>
              <w:left w:val="nil"/>
              <w:bottom w:val="nil"/>
              <w:right w:val="nil"/>
              <w:tl2br w:val="nil"/>
              <w:tr2bl w:val="nil"/>
            </w:tcBorders>
            <w:shd w:val="clear" w:color="auto" w:fill="auto"/>
            <w:noWrap/>
            <w:tcMar>
              <w:left w:w="0" w:type="dxa"/>
              <w:right w:w="0" w:type="dxa"/>
            </w:tcMar>
            <w:vAlign w:val="bottom"/>
          </w:tcPr>
          <w:p w14:paraId="769EE06E" w14:textId="77777777" w:rsidR="008A1EFF" w:rsidRPr="00EF0925" w:rsidRDefault="008A1EFF" w:rsidP="00EF0925">
            <w:pPr>
              <w:rPr>
                <w:rFonts w:ascii="Arial" w:eastAsia="Arial" w:hAnsi="Arial" w:cs="Arial"/>
                <w:color w:val="000000"/>
                <w:sz w:val="10"/>
                <w:lang w:val="en-US" w:eastAsia="en-US"/>
              </w:rPr>
            </w:pPr>
          </w:p>
        </w:tc>
        <w:tc>
          <w:tcPr>
            <w:tcW w:w="5850" w:type="dxa"/>
            <w:gridSpan w:val="7"/>
            <w:tcBorders>
              <w:top w:val="nil"/>
              <w:left w:val="nil"/>
              <w:bottom w:val="single" w:sz="4" w:space="0" w:color="4D4B4C"/>
              <w:right w:val="nil"/>
              <w:tl2br w:val="nil"/>
              <w:tr2bl w:val="nil"/>
            </w:tcBorders>
            <w:shd w:val="clear" w:color="auto" w:fill="auto"/>
            <w:tcMar>
              <w:left w:w="72" w:type="dxa"/>
              <w:right w:w="72" w:type="dxa"/>
            </w:tcMar>
            <w:vAlign w:val="bottom"/>
          </w:tcPr>
          <w:p w14:paraId="4814E5AE" w14:textId="77777777" w:rsidR="008A1EFF" w:rsidRPr="00EF0925" w:rsidRDefault="00D429A0" w:rsidP="00EF0925">
            <w:pPr>
              <w:jc w:val="center"/>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Credit rating relating to financial assets that are neither past due nor impaired</w:t>
            </w:r>
          </w:p>
        </w:tc>
      </w:tr>
      <w:tr w:rsidR="008A1EFF" w:rsidRPr="00EF0925" w14:paraId="5A98ECBA"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0"/>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1F0AB3B5" w14:textId="77777777" w:rsidR="008A1EFF" w:rsidRPr="00EF0925" w:rsidRDefault="008A1EFF" w:rsidP="00EF0925">
            <w:pPr>
              <w:rPr>
                <w:rFonts w:ascii="Arial" w:eastAsia="Arial" w:hAnsi="Arial" w:cs="Arial"/>
                <w:b/>
                <w:color w:val="000000"/>
                <w:sz w:val="10"/>
                <w:lang w:val="en-US" w:eastAsia="en-US"/>
              </w:rPr>
            </w:pPr>
          </w:p>
        </w:tc>
        <w:tc>
          <w:tcPr>
            <w:tcW w:w="4425" w:type="dxa"/>
            <w:tcBorders>
              <w:top w:val="nil"/>
              <w:left w:val="nil"/>
              <w:bottom w:val="nil"/>
              <w:right w:val="nil"/>
              <w:tl2br w:val="nil"/>
              <w:tr2bl w:val="nil"/>
            </w:tcBorders>
            <w:shd w:val="clear" w:color="auto" w:fill="auto"/>
            <w:noWrap/>
            <w:tcMar>
              <w:left w:w="0" w:type="dxa"/>
              <w:right w:w="0" w:type="dxa"/>
            </w:tcMar>
            <w:vAlign w:val="bottom"/>
          </w:tcPr>
          <w:p w14:paraId="789CF5F3" w14:textId="77777777" w:rsidR="008A1EFF" w:rsidRPr="00EF0925" w:rsidRDefault="008A1EFF" w:rsidP="00EF0925">
            <w:pPr>
              <w:rPr>
                <w:rFonts w:ascii="Arial" w:eastAsia="Arial" w:hAnsi="Arial" w:cs="Arial"/>
                <w:b/>
                <w:color w:val="000000"/>
                <w:sz w:val="10"/>
                <w:lang w:val="en-US" w:eastAsia="en-US"/>
              </w:rPr>
            </w:pPr>
          </w:p>
        </w:tc>
        <w:tc>
          <w:tcPr>
            <w:tcW w:w="960" w:type="dxa"/>
            <w:tcBorders>
              <w:top w:val="single" w:sz="4" w:space="0" w:color="4D4B4C"/>
              <w:left w:val="nil"/>
              <w:bottom w:val="nil"/>
              <w:right w:val="nil"/>
              <w:tl2br w:val="nil"/>
              <w:tr2bl w:val="nil"/>
            </w:tcBorders>
            <w:shd w:val="clear" w:color="auto" w:fill="auto"/>
            <w:tcMar>
              <w:left w:w="72" w:type="dxa"/>
              <w:right w:w="72" w:type="dxa"/>
            </w:tcMar>
            <w:vAlign w:val="bottom"/>
          </w:tcPr>
          <w:p w14:paraId="38946B41" w14:textId="77777777" w:rsidR="008A1EFF" w:rsidRPr="00EF0925" w:rsidRDefault="00D429A0" w:rsidP="00EF0925">
            <w:pPr>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AAA</w:t>
            </w:r>
          </w:p>
        </w:tc>
        <w:tc>
          <w:tcPr>
            <w:tcW w:w="750" w:type="dxa"/>
            <w:tcBorders>
              <w:top w:val="single" w:sz="4" w:space="0" w:color="4D4B4C"/>
              <w:left w:val="nil"/>
              <w:bottom w:val="nil"/>
              <w:right w:val="nil"/>
              <w:tl2br w:val="nil"/>
              <w:tr2bl w:val="nil"/>
            </w:tcBorders>
            <w:shd w:val="clear" w:color="auto" w:fill="auto"/>
            <w:tcMar>
              <w:left w:w="72" w:type="dxa"/>
              <w:right w:w="72" w:type="dxa"/>
            </w:tcMar>
            <w:vAlign w:val="bottom"/>
          </w:tcPr>
          <w:p w14:paraId="30E37FBF" w14:textId="77777777" w:rsidR="008A1EFF" w:rsidRPr="00EF0925" w:rsidRDefault="00D429A0" w:rsidP="00EF0925">
            <w:pPr>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AA</w:t>
            </w:r>
          </w:p>
        </w:tc>
        <w:tc>
          <w:tcPr>
            <w:tcW w:w="750" w:type="dxa"/>
            <w:tcBorders>
              <w:top w:val="single" w:sz="4" w:space="0" w:color="4D4B4C"/>
              <w:left w:val="nil"/>
              <w:bottom w:val="nil"/>
              <w:right w:val="nil"/>
              <w:tl2br w:val="nil"/>
              <w:tr2bl w:val="nil"/>
            </w:tcBorders>
            <w:shd w:val="clear" w:color="auto" w:fill="auto"/>
            <w:tcMar>
              <w:left w:w="72" w:type="dxa"/>
              <w:right w:w="72" w:type="dxa"/>
            </w:tcMar>
            <w:vAlign w:val="bottom"/>
          </w:tcPr>
          <w:p w14:paraId="22A881C7" w14:textId="77777777" w:rsidR="008A1EFF" w:rsidRPr="00EF0925" w:rsidRDefault="00D429A0" w:rsidP="00EF0925">
            <w:pPr>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A</w:t>
            </w:r>
          </w:p>
        </w:tc>
        <w:tc>
          <w:tcPr>
            <w:tcW w:w="750" w:type="dxa"/>
            <w:tcBorders>
              <w:top w:val="single" w:sz="4" w:space="0" w:color="4D4B4C"/>
              <w:left w:val="nil"/>
              <w:bottom w:val="nil"/>
              <w:right w:val="nil"/>
              <w:tl2br w:val="nil"/>
              <w:tr2bl w:val="nil"/>
            </w:tcBorders>
            <w:shd w:val="clear" w:color="auto" w:fill="auto"/>
            <w:tcMar>
              <w:left w:w="72" w:type="dxa"/>
              <w:right w:w="72" w:type="dxa"/>
            </w:tcMar>
            <w:vAlign w:val="bottom"/>
          </w:tcPr>
          <w:p w14:paraId="35877C65" w14:textId="77777777" w:rsidR="008A1EFF" w:rsidRPr="00EF0925" w:rsidRDefault="00D429A0" w:rsidP="00EF0925">
            <w:pPr>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BBB</w:t>
            </w:r>
          </w:p>
        </w:tc>
        <w:tc>
          <w:tcPr>
            <w:tcW w:w="750" w:type="dxa"/>
            <w:tcBorders>
              <w:top w:val="single" w:sz="4" w:space="0" w:color="4D4B4C"/>
              <w:left w:val="nil"/>
              <w:bottom w:val="nil"/>
              <w:right w:val="nil"/>
              <w:tl2br w:val="nil"/>
              <w:tr2bl w:val="nil"/>
            </w:tcBorders>
            <w:shd w:val="clear" w:color="auto" w:fill="auto"/>
            <w:tcMar>
              <w:left w:w="72" w:type="dxa"/>
              <w:right w:w="72" w:type="dxa"/>
            </w:tcMar>
            <w:vAlign w:val="bottom"/>
          </w:tcPr>
          <w:p w14:paraId="29BC0503" w14:textId="77777777" w:rsidR="008A1EFF" w:rsidRPr="00EF0925" w:rsidRDefault="00D429A0" w:rsidP="00EF0925">
            <w:pPr>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&lt;BBB</w:t>
            </w:r>
          </w:p>
        </w:tc>
        <w:tc>
          <w:tcPr>
            <w:tcW w:w="750" w:type="dxa"/>
            <w:tcBorders>
              <w:top w:val="single" w:sz="4" w:space="0" w:color="4D4B4C"/>
              <w:left w:val="nil"/>
              <w:bottom w:val="nil"/>
              <w:right w:val="nil"/>
              <w:tl2br w:val="nil"/>
              <w:tr2bl w:val="nil"/>
            </w:tcBorders>
            <w:shd w:val="clear" w:color="auto" w:fill="auto"/>
            <w:tcMar>
              <w:left w:w="72" w:type="dxa"/>
              <w:right w:w="72" w:type="dxa"/>
            </w:tcMar>
            <w:vAlign w:val="bottom"/>
          </w:tcPr>
          <w:p w14:paraId="2D190128" w14:textId="77777777" w:rsidR="008A1EFF" w:rsidRPr="00EF0925" w:rsidRDefault="00D429A0" w:rsidP="00EF0925">
            <w:pPr>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Not rated</w:t>
            </w:r>
          </w:p>
        </w:tc>
        <w:tc>
          <w:tcPr>
            <w:tcW w:w="1140" w:type="dxa"/>
            <w:tcBorders>
              <w:top w:val="single" w:sz="4" w:space="0" w:color="4D4B4C"/>
              <w:left w:val="nil"/>
              <w:bottom w:val="nil"/>
              <w:right w:val="nil"/>
              <w:tl2br w:val="nil"/>
              <w:tr2bl w:val="nil"/>
            </w:tcBorders>
            <w:shd w:val="clear" w:color="auto" w:fill="auto"/>
            <w:tcMar>
              <w:left w:w="72" w:type="dxa"/>
              <w:right w:w="72" w:type="dxa"/>
            </w:tcMar>
            <w:vAlign w:val="bottom"/>
          </w:tcPr>
          <w:p w14:paraId="334E36CC" w14:textId="77777777" w:rsidR="008A1EFF" w:rsidRPr="00EF0925" w:rsidRDefault="00D429A0" w:rsidP="00EF0925">
            <w:pPr>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Total financial assets that are neither past due nor impaired</w:t>
            </w:r>
          </w:p>
        </w:tc>
      </w:tr>
      <w:tr w:rsidR="008A1EFF" w:rsidRPr="00EF0925" w14:paraId="2697F6EC"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0"/>
        </w:trPr>
        <w:tc>
          <w:tcPr>
            <w:tcW w:w="4575" w:type="dxa"/>
            <w:gridSpan w:val="2"/>
            <w:tcBorders>
              <w:top w:val="nil"/>
              <w:left w:val="nil"/>
              <w:bottom w:val="single" w:sz="4" w:space="0" w:color="4D4B4C"/>
              <w:right w:val="nil"/>
              <w:tl2br w:val="nil"/>
              <w:tr2bl w:val="nil"/>
            </w:tcBorders>
            <w:shd w:val="clear" w:color="auto" w:fill="auto"/>
            <w:tcMar>
              <w:left w:w="0" w:type="dxa"/>
              <w:right w:w="0" w:type="dxa"/>
            </w:tcMar>
            <w:vAlign w:val="bottom"/>
          </w:tcPr>
          <w:p w14:paraId="37BE7363" w14:textId="77777777" w:rsidR="008A1EFF" w:rsidRPr="00EF0925" w:rsidRDefault="008A1EFF" w:rsidP="00EF0925">
            <w:pPr>
              <w:rPr>
                <w:rFonts w:ascii="Arial" w:eastAsia="Arial" w:hAnsi="Arial" w:cs="Arial"/>
                <w:b/>
                <w:color w:val="000000"/>
                <w:sz w:val="16"/>
                <w:lang w:val="en-US" w:eastAsia="en-US"/>
              </w:rPr>
            </w:pPr>
          </w:p>
        </w:tc>
        <w:tc>
          <w:tcPr>
            <w:tcW w:w="96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205D724F" w14:textId="77777777" w:rsidR="008A1EFF" w:rsidRPr="00EF0925" w:rsidRDefault="00D429A0" w:rsidP="00EF0925">
            <w:pPr>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75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3BF71645" w14:textId="77777777" w:rsidR="008A1EFF" w:rsidRPr="00EF0925" w:rsidRDefault="00D429A0" w:rsidP="00EF0925">
            <w:pPr>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75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111E192E" w14:textId="77777777" w:rsidR="008A1EFF" w:rsidRPr="00EF0925" w:rsidRDefault="00D429A0" w:rsidP="00EF0925">
            <w:pPr>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75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4AB8B175" w14:textId="77777777" w:rsidR="008A1EFF" w:rsidRPr="00EF0925" w:rsidRDefault="00D429A0" w:rsidP="00EF0925">
            <w:pPr>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75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2A7CB4BD" w14:textId="77777777" w:rsidR="008A1EFF" w:rsidRPr="00EF0925" w:rsidRDefault="00D429A0" w:rsidP="00EF0925">
            <w:pPr>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75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0D2E8B55" w14:textId="77777777" w:rsidR="008A1EFF" w:rsidRPr="00EF0925" w:rsidRDefault="00D429A0" w:rsidP="00EF0925">
            <w:pPr>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114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4DA3F918" w14:textId="77777777" w:rsidR="008A1EFF" w:rsidRPr="00EF0925" w:rsidRDefault="00D429A0" w:rsidP="00EF0925">
            <w:pPr>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r>
      <w:tr w:rsidR="008A1EFF" w:rsidRPr="00EF0925" w14:paraId="642F0AF5"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4575" w:type="dxa"/>
            <w:gridSpan w:val="2"/>
            <w:tcBorders>
              <w:top w:val="single" w:sz="4" w:space="0" w:color="4D4B4C"/>
              <w:left w:val="nil"/>
              <w:bottom w:val="nil"/>
              <w:right w:val="nil"/>
              <w:tl2br w:val="nil"/>
              <w:tr2bl w:val="nil"/>
            </w:tcBorders>
            <w:shd w:val="clear" w:color="auto" w:fill="auto"/>
            <w:tcMar>
              <w:left w:w="72" w:type="dxa"/>
              <w:right w:w="72" w:type="dxa"/>
            </w:tcMar>
            <w:vAlign w:val="bottom"/>
          </w:tcPr>
          <w:p w14:paraId="2EE8701C" w14:textId="77777777" w:rsidR="008A1EFF" w:rsidRPr="00EF0925" w:rsidRDefault="00D429A0" w:rsidP="00EF0925">
            <w:pPr>
              <w:rPr>
                <w:rFonts w:ascii="Arial" w:eastAsia="Arial" w:hAnsi="Arial" w:cs="Arial"/>
                <w:color w:val="000000"/>
                <w:sz w:val="18"/>
                <w:lang w:val="en-US" w:eastAsia="en-US"/>
              </w:rPr>
            </w:pPr>
            <w:r w:rsidRPr="00EF0925">
              <w:rPr>
                <w:rFonts w:ascii="Arial" w:eastAsia="Arial" w:hAnsi="Arial" w:cs="Arial"/>
                <w:color w:val="000000"/>
                <w:sz w:val="18"/>
                <w:lang w:val="en-US" w:eastAsia="en-US"/>
              </w:rPr>
              <w:t>Debt securities</w:t>
            </w:r>
          </w:p>
        </w:tc>
        <w:tc>
          <w:tcPr>
            <w:tcW w:w="96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2621BABD"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706</w:t>
            </w:r>
          </w:p>
        </w:tc>
        <w:tc>
          <w:tcPr>
            <w:tcW w:w="75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7705B2F5"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1,253</w:t>
            </w:r>
          </w:p>
        </w:tc>
        <w:tc>
          <w:tcPr>
            <w:tcW w:w="75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30AF5A17"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1,456</w:t>
            </w:r>
          </w:p>
        </w:tc>
        <w:tc>
          <w:tcPr>
            <w:tcW w:w="75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521FEC36"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1,042</w:t>
            </w:r>
          </w:p>
        </w:tc>
        <w:tc>
          <w:tcPr>
            <w:tcW w:w="75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2DB5B4E0"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173</w:t>
            </w:r>
          </w:p>
        </w:tc>
        <w:tc>
          <w:tcPr>
            <w:tcW w:w="75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2EE8C660"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14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330F11EA"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4,630</w:t>
            </w:r>
          </w:p>
        </w:tc>
      </w:tr>
      <w:tr w:rsidR="008A1EFF" w:rsidRPr="00EF0925" w14:paraId="2CC03005"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0"/>
        </w:trPr>
        <w:tc>
          <w:tcPr>
            <w:tcW w:w="4575" w:type="dxa"/>
            <w:gridSpan w:val="2"/>
            <w:tcBorders>
              <w:top w:val="nil"/>
              <w:left w:val="nil"/>
              <w:bottom w:val="nil"/>
              <w:right w:val="nil"/>
              <w:tl2br w:val="nil"/>
              <w:tr2bl w:val="nil"/>
            </w:tcBorders>
            <w:shd w:val="clear" w:color="auto" w:fill="auto"/>
            <w:tcMar>
              <w:left w:w="72" w:type="dxa"/>
              <w:right w:w="72" w:type="dxa"/>
            </w:tcMar>
            <w:vAlign w:val="bottom"/>
          </w:tcPr>
          <w:p w14:paraId="7BC447BF" w14:textId="77777777" w:rsidR="008A1EFF" w:rsidRPr="00EF0925" w:rsidRDefault="00D429A0" w:rsidP="00EF0925">
            <w:pPr>
              <w:rPr>
                <w:rFonts w:ascii="Arial" w:eastAsia="Arial" w:hAnsi="Arial" w:cs="Arial"/>
                <w:i/>
                <w:color w:val="000000"/>
                <w:sz w:val="18"/>
                <w:lang w:val="en-US" w:eastAsia="en-US"/>
              </w:rPr>
            </w:pPr>
            <w:r w:rsidRPr="00EF0925">
              <w:rPr>
                <w:rFonts w:ascii="Arial" w:eastAsia="Arial" w:hAnsi="Arial" w:cs="Arial"/>
                <w:i/>
                <w:color w:val="000000"/>
                <w:sz w:val="18"/>
                <w:lang w:val="en-US" w:eastAsia="en-US"/>
              </w:rPr>
              <w:t>Of which would qualify as solely for payment of principal and interest (SPPI) under IFRS 9</w:t>
            </w:r>
            <w:r w:rsidRPr="00EF0925">
              <w:rPr>
                <w:rFonts w:ascii="Arial" w:eastAsia="Arial" w:hAnsi="Arial" w:cs="Arial"/>
                <w:i/>
                <w:color w:val="000000"/>
                <w:sz w:val="18"/>
                <w:vertAlign w:val="superscript"/>
                <w:lang w:val="en-US" w:eastAsia="en-US"/>
              </w:rPr>
              <w:t>1</w:t>
            </w:r>
          </w:p>
        </w:tc>
        <w:tc>
          <w:tcPr>
            <w:tcW w:w="960" w:type="dxa"/>
            <w:tcBorders>
              <w:top w:val="nil"/>
              <w:left w:val="nil"/>
              <w:bottom w:val="nil"/>
              <w:right w:val="nil"/>
              <w:tl2br w:val="nil"/>
              <w:tr2bl w:val="nil"/>
            </w:tcBorders>
            <w:shd w:val="clear" w:color="auto" w:fill="auto"/>
            <w:noWrap/>
            <w:tcMar>
              <w:left w:w="72" w:type="dxa"/>
              <w:right w:w="132" w:type="dxa"/>
            </w:tcMar>
            <w:vAlign w:val="bottom"/>
          </w:tcPr>
          <w:p w14:paraId="3401560F"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706</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324F580A"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1,234</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28F14243"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1,400</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4A87DAE2"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938</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58E4E212"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75</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5FC1C1CD"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140" w:type="dxa"/>
            <w:tcBorders>
              <w:top w:val="nil"/>
              <w:left w:val="nil"/>
              <w:bottom w:val="nil"/>
              <w:right w:val="nil"/>
              <w:tl2br w:val="nil"/>
              <w:tr2bl w:val="nil"/>
            </w:tcBorders>
            <w:shd w:val="clear" w:color="auto" w:fill="auto"/>
            <w:noWrap/>
            <w:tcMar>
              <w:left w:w="72" w:type="dxa"/>
              <w:right w:w="132" w:type="dxa"/>
            </w:tcMar>
            <w:vAlign w:val="bottom"/>
          </w:tcPr>
          <w:p w14:paraId="2734B994"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4,353</w:t>
            </w:r>
          </w:p>
        </w:tc>
      </w:tr>
      <w:tr w:rsidR="008A1EFF" w:rsidRPr="00EF0925" w14:paraId="3E0127D0"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4575" w:type="dxa"/>
            <w:gridSpan w:val="2"/>
            <w:tcBorders>
              <w:top w:val="nil"/>
              <w:left w:val="nil"/>
              <w:bottom w:val="nil"/>
              <w:right w:val="nil"/>
              <w:tl2br w:val="nil"/>
              <w:tr2bl w:val="nil"/>
            </w:tcBorders>
            <w:shd w:val="clear" w:color="auto" w:fill="auto"/>
            <w:tcMar>
              <w:left w:w="72" w:type="dxa"/>
              <w:right w:w="72" w:type="dxa"/>
            </w:tcMar>
            <w:vAlign w:val="bottom"/>
          </w:tcPr>
          <w:p w14:paraId="63FEEDB5" w14:textId="77777777" w:rsidR="008A1EFF" w:rsidRPr="00EF0925" w:rsidRDefault="00D429A0" w:rsidP="00EF0925">
            <w:pPr>
              <w:rPr>
                <w:rFonts w:ascii="Arial" w:eastAsia="Arial" w:hAnsi="Arial" w:cs="Arial"/>
                <w:color w:val="000000"/>
                <w:sz w:val="18"/>
                <w:lang w:val="en-US" w:eastAsia="en-US"/>
              </w:rPr>
            </w:pPr>
            <w:r w:rsidRPr="00EF0925">
              <w:rPr>
                <w:rFonts w:ascii="Arial" w:eastAsia="Arial" w:hAnsi="Arial" w:cs="Arial"/>
                <w:color w:val="000000"/>
                <w:sz w:val="18"/>
                <w:lang w:val="en-US" w:eastAsia="en-US"/>
              </w:rPr>
              <w:t>Loans and receivables</w:t>
            </w:r>
            <w:r w:rsidRPr="00EF0925">
              <w:rPr>
                <w:rFonts w:ascii="Arial" w:eastAsia="Arial" w:hAnsi="Arial" w:cs="Arial"/>
                <w:color w:val="000000"/>
                <w:sz w:val="18"/>
                <w:vertAlign w:val="superscript"/>
                <w:lang w:val="en-US" w:eastAsia="en-US"/>
              </w:rPr>
              <w:t>2</w:t>
            </w:r>
          </w:p>
        </w:tc>
        <w:tc>
          <w:tcPr>
            <w:tcW w:w="960" w:type="dxa"/>
            <w:tcBorders>
              <w:top w:val="nil"/>
              <w:left w:val="nil"/>
              <w:bottom w:val="nil"/>
              <w:right w:val="nil"/>
              <w:tl2br w:val="nil"/>
              <w:tr2bl w:val="nil"/>
            </w:tcBorders>
            <w:shd w:val="clear" w:color="auto" w:fill="auto"/>
            <w:noWrap/>
            <w:tcMar>
              <w:left w:w="72" w:type="dxa"/>
              <w:right w:w="132" w:type="dxa"/>
            </w:tcMar>
            <w:vAlign w:val="bottom"/>
          </w:tcPr>
          <w:p w14:paraId="45F213F1"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3</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72F3E08F"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10FAD041"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59</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0113FC4C"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193</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76C2A94D"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27</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24E5E9EF"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140" w:type="dxa"/>
            <w:tcBorders>
              <w:top w:val="nil"/>
              <w:left w:val="nil"/>
              <w:bottom w:val="nil"/>
              <w:right w:val="nil"/>
              <w:tl2br w:val="nil"/>
              <w:tr2bl w:val="nil"/>
            </w:tcBorders>
            <w:shd w:val="clear" w:color="auto" w:fill="auto"/>
            <w:noWrap/>
            <w:tcMar>
              <w:left w:w="72" w:type="dxa"/>
              <w:right w:w="132" w:type="dxa"/>
            </w:tcMar>
            <w:vAlign w:val="bottom"/>
          </w:tcPr>
          <w:p w14:paraId="234C37B0"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282</w:t>
            </w:r>
          </w:p>
        </w:tc>
      </w:tr>
      <w:tr w:rsidR="008A1EFF" w:rsidRPr="00EF0925" w14:paraId="194F139A"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4575" w:type="dxa"/>
            <w:gridSpan w:val="2"/>
            <w:tcBorders>
              <w:top w:val="nil"/>
              <w:left w:val="nil"/>
              <w:bottom w:val="nil"/>
              <w:right w:val="nil"/>
              <w:tl2br w:val="nil"/>
              <w:tr2bl w:val="nil"/>
            </w:tcBorders>
            <w:shd w:val="clear" w:color="auto" w:fill="auto"/>
            <w:tcMar>
              <w:left w:w="72" w:type="dxa"/>
              <w:right w:w="72" w:type="dxa"/>
            </w:tcMar>
            <w:vAlign w:val="bottom"/>
          </w:tcPr>
          <w:p w14:paraId="4D613E56" w14:textId="77777777" w:rsidR="008A1EFF" w:rsidRPr="00EF0925" w:rsidRDefault="00D429A0" w:rsidP="00EF0925">
            <w:pPr>
              <w:rPr>
                <w:rFonts w:ascii="Arial" w:eastAsia="Arial" w:hAnsi="Arial" w:cs="Arial"/>
                <w:color w:val="000000"/>
                <w:sz w:val="18"/>
                <w:lang w:val="en-US" w:eastAsia="en-US"/>
              </w:rPr>
            </w:pPr>
            <w:r w:rsidRPr="00EF0925">
              <w:rPr>
                <w:rFonts w:ascii="Arial" w:eastAsia="Arial" w:hAnsi="Arial" w:cs="Arial"/>
                <w:color w:val="000000"/>
                <w:sz w:val="18"/>
                <w:lang w:val="en-US" w:eastAsia="en-US"/>
              </w:rPr>
              <w:t>Reinsurers’ share of insurance contract liabilities</w:t>
            </w:r>
          </w:p>
        </w:tc>
        <w:tc>
          <w:tcPr>
            <w:tcW w:w="960" w:type="dxa"/>
            <w:tcBorders>
              <w:top w:val="nil"/>
              <w:left w:val="nil"/>
              <w:bottom w:val="nil"/>
              <w:right w:val="nil"/>
              <w:tl2br w:val="nil"/>
              <w:tr2bl w:val="nil"/>
            </w:tcBorders>
            <w:shd w:val="clear" w:color="auto" w:fill="auto"/>
            <w:noWrap/>
            <w:tcMar>
              <w:left w:w="72" w:type="dxa"/>
              <w:right w:w="132" w:type="dxa"/>
            </w:tcMar>
            <w:vAlign w:val="bottom"/>
          </w:tcPr>
          <w:p w14:paraId="26A15909"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16E18869"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619</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653AEB53"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1,711</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2062BE6C"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60</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073004F6"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37</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583B0F08"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19</w:t>
            </w:r>
          </w:p>
        </w:tc>
        <w:tc>
          <w:tcPr>
            <w:tcW w:w="1140" w:type="dxa"/>
            <w:tcBorders>
              <w:top w:val="nil"/>
              <w:left w:val="nil"/>
              <w:bottom w:val="nil"/>
              <w:right w:val="nil"/>
              <w:tl2br w:val="nil"/>
              <w:tr2bl w:val="nil"/>
            </w:tcBorders>
            <w:shd w:val="clear" w:color="auto" w:fill="auto"/>
            <w:noWrap/>
            <w:tcMar>
              <w:left w:w="72" w:type="dxa"/>
              <w:right w:w="132" w:type="dxa"/>
            </w:tcMar>
            <w:vAlign w:val="bottom"/>
          </w:tcPr>
          <w:p w14:paraId="6CBC928D"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2,446</w:t>
            </w:r>
          </w:p>
        </w:tc>
      </w:tr>
      <w:tr w:rsidR="008A1EFF" w:rsidRPr="00EF0925" w14:paraId="5A94D641"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4575" w:type="dxa"/>
            <w:gridSpan w:val="2"/>
            <w:tcBorders>
              <w:top w:val="nil"/>
              <w:left w:val="nil"/>
              <w:bottom w:val="nil"/>
              <w:right w:val="nil"/>
              <w:tl2br w:val="nil"/>
              <w:tr2bl w:val="nil"/>
            </w:tcBorders>
            <w:shd w:val="clear" w:color="auto" w:fill="auto"/>
            <w:tcMar>
              <w:left w:w="72" w:type="dxa"/>
              <w:right w:w="72" w:type="dxa"/>
            </w:tcMar>
            <w:vAlign w:val="bottom"/>
          </w:tcPr>
          <w:p w14:paraId="09AFAF79" w14:textId="77777777" w:rsidR="008A1EFF" w:rsidRPr="00EF0925" w:rsidRDefault="00D429A0" w:rsidP="00EF0925">
            <w:pPr>
              <w:rPr>
                <w:rFonts w:ascii="Arial" w:eastAsia="Arial" w:hAnsi="Arial" w:cs="Arial"/>
                <w:color w:val="000000"/>
                <w:sz w:val="18"/>
                <w:lang w:val="en-US" w:eastAsia="en-US"/>
              </w:rPr>
            </w:pPr>
            <w:r w:rsidRPr="00EF0925">
              <w:rPr>
                <w:rFonts w:ascii="Arial" w:eastAsia="Arial" w:hAnsi="Arial" w:cs="Arial"/>
                <w:color w:val="000000"/>
                <w:sz w:val="18"/>
                <w:lang w:val="en-US" w:eastAsia="en-US"/>
              </w:rPr>
              <w:t>Insurance and reinsurance debtors</w:t>
            </w:r>
            <w:r w:rsidRPr="00EF0925">
              <w:rPr>
                <w:rFonts w:ascii="Arial" w:eastAsia="Arial" w:hAnsi="Arial" w:cs="Arial"/>
                <w:color w:val="000000"/>
                <w:sz w:val="18"/>
                <w:vertAlign w:val="superscript"/>
                <w:lang w:val="en-US" w:eastAsia="en-US"/>
              </w:rPr>
              <w:t>3</w:t>
            </w:r>
          </w:p>
        </w:tc>
        <w:tc>
          <w:tcPr>
            <w:tcW w:w="960" w:type="dxa"/>
            <w:tcBorders>
              <w:top w:val="nil"/>
              <w:left w:val="nil"/>
              <w:bottom w:val="nil"/>
              <w:right w:val="nil"/>
              <w:tl2br w:val="nil"/>
              <w:tr2bl w:val="nil"/>
            </w:tcBorders>
            <w:shd w:val="clear" w:color="auto" w:fill="auto"/>
            <w:noWrap/>
            <w:tcMar>
              <w:left w:w="72" w:type="dxa"/>
              <w:right w:w="132" w:type="dxa"/>
            </w:tcMar>
            <w:vAlign w:val="bottom"/>
          </w:tcPr>
          <w:p w14:paraId="33EB7519"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6AF80623"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19</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4810668C"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926</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383AF030"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28</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481D276C"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37</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217E26BD"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820</w:t>
            </w:r>
          </w:p>
        </w:tc>
        <w:tc>
          <w:tcPr>
            <w:tcW w:w="1140" w:type="dxa"/>
            <w:tcBorders>
              <w:top w:val="nil"/>
              <w:left w:val="nil"/>
              <w:bottom w:val="nil"/>
              <w:right w:val="nil"/>
              <w:tl2br w:val="nil"/>
              <w:tr2bl w:val="nil"/>
            </w:tcBorders>
            <w:shd w:val="clear" w:color="auto" w:fill="auto"/>
            <w:noWrap/>
            <w:tcMar>
              <w:left w:w="72" w:type="dxa"/>
              <w:right w:w="132" w:type="dxa"/>
            </w:tcMar>
            <w:vAlign w:val="bottom"/>
          </w:tcPr>
          <w:p w14:paraId="7FA0E597"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1,830</w:t>
            </w:r>
          </w:p>
        </w:tc>
      </w:tr>
      <w:tr w:rsidR="008A1EFF" w:rsidRPr="00EF0925" w14:paraId="55851B38"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4575" w:type="dxa"/>
            <w:gridSpan w:val="2"/>
            <w:tcBorders>
              <w:top w:val="nil"/>
              <w:left w:val="nil"/>
              <w:bottom w:val="nil"/>
              <w:right w:val="nil"/>
              <w:tl2br w:val="nil"/>
              <w:tr2bl w:val="nil"/>
            </w:tcBorders>
            <w:shd w:val="clear" w:color="auto" w:fill="auto"/>
            <w:tcMar>
              <w:left w:w="72" w:type="dxa"/>
              <w:right w:w="72" w:type="dxa"/>
            </w:tcMar>
            <w:vAlign w:val="bottom"/>
          </w:tcPr>
          <w:p w14:paraId="1AEC53F5" w14:textId="77777777" w:rsidR="008A1EFF" w:rsidRPr="00EF0925" w:rsidRDefault="00D429A0" w:rsidP="00EF0925">
            <w:pPr>
              <w:rPr>
                <w:rFonts w:ascii="Arial" w:eastAsia="Arial" w:hAnsi="Arial" w:cs="Arial"/>
                <w:color w:val="000000"/>
                <w:sz w:val="18"/>
                <w:lang w:val="en-US" w:eastAsia="en-US"/>
              </w:rPr>
            </w:pPr>
            <w:r w:rsidRPr="00EF0925">
              <w:rPr>
                <w:rFonts w:ascii="Arial" w:eastAsia="Arial" w:hAnsi="Arial" w:cs="Arial"/>
                <w:color w:val="000000"/>
                <w:sz w:val="18"/>
                <w:lang w:val="en-US" w:eastAsia="en-US"/>
              </w:rPr>
              <w:t>Derivative assets</w:t>
            </w:r>
          </w:p>
        </w:tc>
        <w:tc>
          <w:tcPr>
            <w:tcW w:w="960" w:type="dxa"/>
            <w:tcBorders>
              <w:top w:val="nil"/>
              <w:left w:val="nil"/>
              <w:bottom w:val="nil"/>
              <w:right w:val="nil"/>
              <w:tl2br w:val="nil"/>
              <w:tr2bl w:val="nil"/>
            </w:tcBorders>
            <w:shd w:val="clear" w:color="auto" w:fill="auto"/>
            <w:noWrap/>
            <w:tcMar>
              <w:left w:w="72" w:type="dxa"/>
              <w:right w:w="132" w:type="dxa"/>
            </w:tcMar>
            <w:vAlign w:val="bottom"/>
          </w:tcPr>
          <w:p w14:paraId="775D9765"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5C860323"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1C3342E3"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61</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7599CAE4"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28097129"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0D46EDC4"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140" w:type="dxa"/>
            <w:tcBorders>
              <w:top w:val="nil"/>
              <w:left w:val="nil"/>
              <w:bottom w:val="nil"/>
              <w:right w:val="nil"/>
              <w:tl2br w:val="nil"/>
              <w:tr2bl w:val="nil"/>
            </w:tcBorders>
            <w:shd w:val="clear" w:color="auto" w:fill="auto"/>
            <w:noWrap/>
            <w:tcMar>
              <w:left w:w="72" w:type="dxa"/>
              <w:right w:w="132" w:type="dxa"/>
            </w:tcMar>
            <w:vAlign w:val="bottom"/>
          </w:tcPr>
          <w:p w14:paraId="751C30B2"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61</w:t>
            </w:r>
          </w:p>
        </w:tc>
      </w:tr>
      <w:tr w:rsidR="008A1EFF" w:rsidRPr="00EF0925" w14:paraId="4EC49090"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4575" w:type="dxa"/>
            <w:gridSpan w:val="2"/>
            <w:tcBorders>
              <w:top w:val="nil"/>
              <w:left w:val="nil"/>
              <w:bottom w:val="nil"/>
              <w:right w:val="nil"/>
              <w:tl2br w:val="nil"/>
              <w:tr2bl w:val="nil"/>
            </w:tcBorders>
            <w:shd w:val="clear" w:color="auto" w:fill="auto"/>
            <w:tcMar>
              <w:left w:w="72" w:type="dxa"/>
              <w:right w:w="72" w:type="dxa"/>
            </w:tcMar>
            <w:vAlign w:val="bottom"/>
          </w:tcPr>
          <w:p w14:paraId="6E72053D" w14:textId="77777777" w:rsidR="008A1EFF" w:rsidRPr="00EF0925" w:rsidRDefault="00D429A0" w:rsidP="00EF0925">
            <w:pPr>
              <w:rPr>
                <w:rFonts w:ascii="Arial" w:eastAsia="Arial" w:hAnsi="Arial" w:cs="Arial"/>
                <w:color w:val="000000"/>
                <w:sz w:val="18"/>
                <w:lang w:val="en-US" w:eastAsia="en-US"/>
              </w:rPr>
            </w:pPr>
            <w:r w:rsidRPr="00EF0925">
              <w:rPr>
                <w:rFonts w:ascii="Arial" w:eastAsia="Arial" w:hAnsi="Arial" w:cs="Arial"/>
                <w:color w:val="000000"/>
                <w:sz w:val="18"/>
                <w:lang w:val="en-US" w:eastAsia="en-US"/>
              </w:rPr>
              <w:t>Other debtors</w:t>
            </w:r>
          </w:p>
        </w:tc>
        <w:tc>
          <w:tcPr>
            <w:tcW w:w="960" w:type="dxa"/>
            <w:tcBorders>
              <w:top w:val="nil"/>
              <w:left w:val="nil"/>
              <w:bottom w:val="nil"/>
              <w:right w:val="nil"/>
              <w:tl2br w:val="nil"/>
              <w:tr2bl w:val="nil"/>
            </w:tcBorders>
            <w:shd w:val="clear" w:color="auto" w:fill="auto"/>
            <w:noWrap/>
            <w:tcMar>
              <w:left w:w="72" w:type="dxa"/>
              <w:right w:w="132" w:type="dxa"/>
            </w:tcMar>
            <w:vAlign w:val="bottom"/>
          </w:tcPr>
          <w:p w14:paraId="273FE375"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5905C15D"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4CD80006"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8</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1585CDF5"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8</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493AF96F"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767FF176"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82</w:t>
            </w:r>
          </w:p>
        </w:tc>
        <w:tc>
          <w:tcPr>
            <w:tcW w:w="1140" w:type="dxa"/>
            <w:tcBorders>
              <w:top w:val="nil"/>
              <w:left w:val="nil"/>
              <w:bottom w:val="nil"/>
              <w:right w:val="nil"/>
              <w:tl2br w:val="nil"/>
              <w:tr2bl w:val="nil"/>
            </w:tcBorders>
            <w:shd w:val="clear" w:color="auto" w:fill="auto"/>
            <w:noWrap/>
            <w:tcMar>
              <w:left w:w="72" w:type="dxa"/>
              <w:right w:w="132" w:type="dxa"/>
            </w:tcMar>
            <w:vAlign w:val="bottom"/>
          </w:tcPr>
          <w:p w14:paraId="255F296A"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98</w:t>
            </w:r>
          </w:p>
        </w:tc>
      </w:tr>
      <w:tr w:rsidR="008A1EFF" w:rsidRPr="00EF0925" w14:paraId="4CC6AB0C"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4575" w:type="dxa"/>
            <w:gridSpan w:val="2"/>
            <w:tcBorders>
              <w:top w:val="nil"/>
              <w:left w:val="nil"/>
              <w:bottom w:val="single" w:sz="4" w:space="0" w:color="4D4B4C"/>
              <w:right w:val="nil"/>
              <w:tl2br w:val="nil"/>
              <w:tr2bl w:val="nil"/>
            </w:tcBorders>
            <w:shd w:val="clear" w:color="auto" w:fill="auto"/>
            <w:noWrap/>
            <w:tcMar>
              <w:left w:w="72" w:type="dxa"/>
              <w:right w:w="72" w:type="dxa"/>
            </w:tcMar>
            <w:vAlign w:val="bottom"/>
          </w:tcPr>
          <w:p w14:paraId="65EAC1F9" w14:textId="77777777" w:rsidR="008A1EFF" w:rsidRPr="00EF0925" w:rsidRDefault="00D429A0" w:rsidP="00EF0925">
            <w:pPr>
              <w:rPr>
                <w:rFonts w:ascii="Arial" w:eastAsia="Arial" w:hAnsi="Arial" w:cs="Arial"/>
                <w:color w:val="000000"/>
                <w:sz w:val="18"/>
                <w:lang w:val="en-US" w:eastAsia="en-US"/>
              </w:rPr>
            </w:pPr>
            <w:r w:rsidRPr="00EF0925">
              <w:rPr>
                <w:rFonts w:ascii="Arial" w:eastAsia="Arial" w:hAnsi="Arial" w:cs="Arial"/>
                <w:color w:val="000000"/>
                <w:sz w:val="18"/>
                <w:lang w:val="en-US" w:eastAsia="en-US"/>
              </w:rPr>
              <w:t>Cash and cash equivalents</w:t>
            </w:r>
          </w:p>
        </w:tc>
        <w:tc>
          <w:tcPr>
            <w:tcW w:w="960" w:type="dxa"/>
            <w:tcBorders>
              <w:top w:val="nil"/>
              <w:left w:val="nil"/>
              <w:bottom w:val="single" w:sz="4" w:space="0" w:color="000000"/>
              <w:right w:val="nil"/>
              <w:tl2br w:val="nil"/>
              <w:tr2bl w:val="nil"/>
            </w:tcBorders>
            <w:shd w:val="clear" w:color="auto" w:fill="auto"/>
            <w:noWrap/>
            <w:tcMar>
              <w:left w:w="72" w:type="dxa"/>
              <w:right w:w="132" w:type="dxa"/>
            </w:tcMar>
            <w:vAlign w:val="bottom"/>
          </w:tcPr>
          <w:p w14:paraId="7A20493E"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791</w:t>
            </w:r>
          </w:p>
        </w:tc>
        <w:tc>
          <w:tcPr>
            <w:tcW w:w="750" w:type="dxa"/>
            <w:tcBorders>
              <w:top w:val="nil"/>
              <w:left w:val="nil"/>
              <w:bottom w:val="single" w:sz="4" w:space="0" w:color="000000"/>
              <w:right w:val="nil"/>
              <w:tl2br w:val="nil"/>
              <w:tr2bl w:val="nil"/>
            </w:tcBorders>
            <w:shd w:val="clear" w:color="auto" w:fill="auto"/>
            <w:noWrap/>
            <w:tcMar>
              <w:left w:w="72" w:type="dxa"/>
              <w:right w:w="132" w:type="dxa"/>
            </w:tcMar>
            <w:vAlign w:val="bottom"/>
          </w:tcPr>
          <w:p w14:paraId="43A6BCEB"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w:t>
            </w:r>
          </w:p>
        </w:tc>
        <w:tc>
          <w:tcPr>
            <w:tcW w:w="750" w:type="dxa"/>
            <w:tcBorders>
              <w:top w:val="nil"/>
              <w:left w:val="nil"/>
              <w:bottom w:val="single" w:sz="4" w:space="0" w:color="000000"/>
              <w:right w:val="nil"/>
              <w:tl2br w:val="nil"/>
              <w:tr2bl w:val="nil"/>
            </w:tcBorders>
            <w:shd w:val="clear" w:color="auto" w:fill="auto"/>
            <w:noWrap/>
            <w:tcMar>
              <w:left w:w="72" w:type="dxa"/>
              <w:right w:w="132" w:type="dxa"/>
            </w:tcMar>
            <w:vAlign w:val="bottom"/>
          </w:tcPr>
          <w:p w14:paraId="6EAA64B3"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291</w:t>
            </w:r>
          </w:p>
        </w:tc>
        <w:tc>
          <w:tcPr>
            <w:tcW w:w="750" w:type="dxa"/>
            <w:tcBorders>
              <w:top w:val="nil"/>
              <w:left w:val="nil"/>
              <w:bottom w:val="single" w:sz="4" w:space="0" w:color="000000"/>
              <w:right w:val="nil"/>
              <w:tl2br w:val="nil"/>
              <w:tr2bl w:val="nil"/>
            </w:tcBorders>
            <w:shd w:val="clear" w:color="auto" w:fill="auto"/>
            <w:noWrap/>
            <w:tcMar>
              <w:left w:w="72" w:type="dxa"/>
              <w:right w:w="132" w:type="dxa"/>
            </w:tcMar>
            <w:vAlign w:val="bottom"/>
          </w:tcPr>
          <w:p w14:paraId="19E6255C"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w:t>
            </w:r>
          </w:p>
        </w:tc>
        <w:tc>
          <w:tcPr>
            <w:tcW w:w="750" w:type="dxa"/>
            <w:tcBorders>
              <w:top w:val="nil"/>
              <w:left w:val="nil"/>
              <w:bottom w:val="single" w:sz="4" w:space="0" w:color="000000"/>
              <w:right w:val="nil"/>
              <w:tl2br w:val="nil"/>
              <w:tr2bl w:val="nil"/>
            </w:tcBorders>
            <w:shd w:val="clear" w:color="auto" w:fill="auto"/>
            <w:noWrap/>
            <w:tcMar>
              <w:left w:w="72" w:type="dxa"/>
              <w:right w:w="132" w:type="dxa"/>
            </w:tcMar>
            <w:vAlign w:val="bottom"/>
          </w:tcPr>
          <w:p w14:paraId="2D33F77D"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w:t>
            </w:r>
          </w:p>
        </w:tc>
        <w:tc>
          <w:tcPr>
            <w:tcW w:w="750" w:type="dxa"/>
            <w:tcBorders>
              <w:top w:val="nil"/>
              <w:left w:val="nil"/>
              <w:bottom w:val="single" w:sz="4" w:space="0" w:color="000000"/>
              <w:right w:val="nil"/>
              <w:tl2br w:val="nil"/>
              <w:tr2bl w:val="nil"/>
            </w:tcBorders>
            <w:shd w:val="clear" w:color="auto" w:fill="auto"/>
            <w:noWrap/>
            <w:tcMar>
              <w:left w:w="72" w:type="dxa"/>
              <w:right w:w="132" w:type="dxa"/>
            </w:tcMar>
            <w:vAlign w:val="bottom"/>
          </w:tcPr>
          <w:p w14:paraId="3DAA51AC"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22</w:t>
            </w:r>
          </w:p>
        </w:tc>
        <w:tc>
          <w:tcPr>
            <w:tcW w:w="114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4A0C1677"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1,114</w:t>
            </w:r>
          </w:p>
        </w:tc>
      </w:tr>
    </w:tbl>
    <w:p w14:paraId="7C9CC0B3" w14:textId="77777777" w:rsidR="008A1EFF" w:rsidRPr="00EF0925" w:rsidRDefault="008A1EFF" w:rsidP="00EF0925">
      <w:pPr>
        <w:pBdr>
          <w:top w:val="nil"/>
          <w:left w:val="nil"/>
          <w:bottom w:val="nil"/>
          <w:right w:val="nil"/>
          <w:between w:val="nil"/>
          <w:bar w:val="nil"/>
        </w:pBdr>
        <w:rPr>
          <w:bdr w:val="nil"/>
        </w:rPr>
      </w:pPr>
    </w:p>
    <w:p w14:paraId="24998EF6" w14:textId="77777777" w:rsidR="00677F61" w:rsidRPr="00EF0925" w:rsidRDefault="00D429A0" w:rsidP="00EF0925">
      <w:pPr>
        <w:pBdr>
          <w:top w:val="nil"/>
          <w:left w:val="nil"/>
          <w:bottom w:val="nil"/>
          <w:right w:val="nil"/>
          <w:between w:val="nil"/>
          <w:bar w:val="nil"/>
        </w:pBdr>
        <w:suppressAutoHyphens/>
        <w:autoSpaceDE w:val="0"/>
        <w:autoSpaceDN w:val="0"/>
        <w:adjustRightInd w:val="0"/>
        <w:jc w:val="both"/>
        <w:textAlignment w:val="center"/>
        <w:rPr>
          <w:rFonts w:eastAsia="Arial" w:cs="Arial"/>
          <w:sz w:val="16"/>
          <w:szCs w:val="18"/>
          <w:bdr w:val="nil"/>
        </w:rPr>
      </w:pPr>
      <w:r w:rsidRPr="00EF0925">
        <w:rPr>
          <w:rFonts w:ascii="Arial" w:eastAsia="Arial" w:hAnsi="Arial" w:cs="Arial"/>
          <w:sz w:val="16"/>
          <w:szCs w:val="18"/>
          <w:bdr w:val="nil"/>
          <w:vertAlign w:val="superscript"/>
          <w:lang w:val="en-US" w:eastAsia="en-US"/>
        </w:rPr>
        <w:t>1</w:t>
      </w:r>
      <w:r w:rsidRPr="00EF0925">
        <w:rPr>
          <w:rFonts w:ascii="Arial" w:eastAsia="Arial" w:hAnsi="Arial" w:cs="Arial"/>
          <w:sz w:val="16"/>
          <w:szCs w:val="18"/>
          <w:bdr w:val="nil"/>
          <w:lang w:val="en-US" w:eastAsia="en-US"/>
        </w:rPr>
        <w:t xml:space="preserve"> The debt securities meeting SPPI criteria under IFRS 9 which are below investment grade are stated under IAS 39 at fair value.</w:t>
      </w:r>
    </w:p>
    <w:p w14:paraId="320E37A1" w14:textId="77777777" w:rsidR="00677F61" w:rsidRPr="00EF0925" w:rsidRDefault="00D429A0" w:rsidP="00EF0925">
      <w:pPr>
        <w:pBdr>
          <w:top w:val="nil"/>
          <w:left w:val="nil"/>
          <w:bottom w:val="nil"/>
          <w:right w:val="nil"/>
          <w:between w:val="nil"/>
          <w:bar w:val="nil"/>
        </w:pBdr>
        <w:suppressAutoHyphens/>
        <w:autoSpaceDE w:val="0"/>
        <w:autoSpaceDN w:val="0"/>
        <w:adjustRightInd w:val="0"/>
        <w:jc w:val="both"/>
        <w:textAlignment w:val="center"/>
        <w:rPr>
          <w:rFonts w:eastAsia="Arial" w:cs="Arial"/>
          <w:sz w:val="16"/>
          <w:szCs w:val="18"/>
          <w:bdr w:val="nil"/>
        </w:rPr>
      </w:pPr>
      <w:r w:rsidRPr="00EF0925">
        <w:rPr>
          <w:rFonts w:ascii="Arial" w:eastAsia="Arial" w:hAnsi="Arial" w:cs="Arial"/>
          <w:sz w:val="16"/>
          <w:szCs w:val="18"/>
          <w:bdr w:val="nil"/>
          <w:vertAlign w:val="superscript"/>
          <w:lang w:val="en-US" w:eastAsia="en-US"/>
        </w:rPr>
        <w:t>2</w:t>
      </w:r>
      <w:r w:rsidRPr="00EF0925">
        <w:rPr>
          <w:rFonts w:ascii="Arial" w:eastAsia="Arial" w:hAnsi="Arial" w:cs="Arial"/>
          <w:sz w:val="16"/>
          <w:szCs w:val="18"/>
          <w:bdr w:val="nil"/>
          <w:lang w:val="en-US" w:eastAsia="en-US"/>
        </w:rPr>
        <w:t xml:space="preserve"> Loans and receivables are measured using amortised cost and their carrying amounts </w:t>
      </w:r>
      <w:proofErr w:type="gramStart"/>
      <w:r w:rsidRPr="00EF0925">
        <w:rPr>
          <w:rFonts w:ascii="Arial" w:eastAsia="Arial" w:hAnsi="Arial" w:cs="Arial"/>
          <w:sz w:val="16"/>
          <w:szCs w:val="18"/>
          <w:bdr w:val="nil"/>
          <w:lang w:val="en-US" w:eastAsia="en-US"/>
        </w:rPr>
        <w:t>are considered to be</w:t>
      </w:r>
      <w:proofErr w:type="gramEnd"/>
      <w:r w:rsidRPr="00EF0925">
        <w:rPr>
          <w:rFonts w:ascii="Arial" w:eastAsia="Arial" w:hAnsi="Arial" w:cs="Arial"/>
          <w:sz w:val="16"/>
          <w:szCs w:val="18"/>
          <w:bdr w:val="nil"/>
          <w:lang w:val="en-US" w:eastAsia="en-US"/>
        </w:rPr>
        <w:t xml:space="preserve"> as approximate fair values.</w:t>
      </w:r>
    </w:p>
    <w:p w14:paraId="6678E12B" w14:textId="77777777" w:rsidR="00677F61" w:rsidRPr="00EF0925" w:rsidRDefault="00D429A0" w:rsidP="00EF0925">
      <w:pPr>
        <w:pBdr>
          <w:top w:val="nil"/>
          <w:left w:val="nil"/>
          <w:bottom w:val="nil"/>
          <w:right w:val="nil"/>
          <w:between w:val="nil"/>
          <w:bar w:val="nil"/>
        </w:pBdr>
        <w:suppressAutoHyphens/>
        <w:autoSpaceDE w:val="0"/>
        <w:autoSpaceDN w:val="0"/>
        <w:adjustRightInd w:val="0"/>
        <w:jc w:val="both"/>
        <w:textAlignment w:val="center"/>
        <w:rPr>
          <w:rFonts w:eastAsia="Arial" w:cs="Arial"/>
          <w:sz w:val="16"/>
          <w:szCs w:val="18"/>
          <w:bdr w:val="nil"/>
        </w:rPr>
      </w:pPr>
      <w:r w:rsidRPr="00EF0925">
        <w:rPr>
          <w:rFonts w:ascii="Arial" w:eastAsia="Arial" w:hAnsi="Arial" w:cs="Arial"/>
          <w:sz w:val="16"/>
          <w:szCs w:val="18"/>
          <w:bdr w:val="nil"/>
          <w:vertAlign w:val="superscript"/>
          <w:lang w:val="en-US" w:eastAsia="en-US"/>
        </w:rPr>
        <w:t>3</w:t>
      </w:r>
      <w:r w:rsidRPr="00EF0925">
        <w:rPr>
          <w:rFonts w:ascii="Arial" w:eastAsia="Arial" w:hAnsi="Arial" w:cs="Arial"/>
          <w:sz w:val="16"/>
          <w:szCs w:val="18"/>
          <w:bdr w:val="nil"/>
          <w:lang w:val="en-US" w:eastAsia="en-US"/>
        </w:rPr>
        <w:t xml:space="preserve"> The insurance and reinsurance debtors classified as not rated comprise personal policyholders and small corporate customers that do not have individual credit ratings. </w:t>
      </w:r>
      <w:r w:rsidR="00BA4032" w:rsidRPr="00EF0925">
        <w:rPr>
          <w:rFonts w:ascii="Arial" w:eastAsia="Arial" w:hAnsi="Arial" w:cs="Arial"/>
          <w:sz w:val="16"/>
          <w:szCs w:val="18"/>
          <w:bdr w:val="nil"/>
          <w:lang w:val="en-US" w:eastAsia="en-US"/>
        </w:rPr>
        <w:t>Credit risk of this balance is managed through close monitoring of ageing profiles and cover can be cancelled if payment isn’t received in accordance with agreed credit terms</w:t>
      </w:r>
      <w:r w:rsidRPr="00EF0925">
        <w:rPr>
          <w:rFonts w:ascii="Arial" w:eastAsia="Arial" w:hAnsi="Arial" w:cs="Arial"/>
          <w:sz w:val="16"/>
          <w:szCs w:val="18"/>
          <w:bdr w:val="nil"/>
          <w:lang w:val="en-US" w:eastAsia="en-US"/>
        </w:rPr>
        <w:t>.</w:t>
      </w:r>
    </w:p>
    <w:tbl>
      <w:tblPr>
        <w:tblW w:w="10215" w:type="dxa"/>
        <w:tblLayout w:type="fixed"/>
        <w:tblLook w:val="0600" w:firstRow="0" w:lastRow="0" w:firstColumn="0" w:lastColumn="0" w:noHBand="1" w:noVBand="1"/>
      </w:tblPr>
      <w:tblGrid>
        <w:gridCol w:w="150"/>
        <w:gridCol w:w="4425"/>
        <w:gridCol w:w="750"/>
        <w:gridCol w:w="750"/>
        <w:gridCol w:w="750"/>
        <w:gridCol w:w="750"/>
        <w:gridCol w:w="750"/>
        <w:gridCol w:w="750"/>
        <w:gridCol w:w="1140"/>
      </w:tblGrid>
      <w:tr w:rsidR="008A1EFF" w:rsidRPr="00EF0925" w14:paraId="659AEB3D" w14:textId="77777777" w:rsidTr="00D429A0">
        <w:trPr>
          <w:cantSplit/>
          <w:trHeight w:val="255"/>
        </w:trPr>
        <w:tc>
          <w:tcPr>
            <w:tcW w:w="10215" w:type="dxa"/>
            <w:gridSpan w:val="9"/>
            <w:tcBorders>
              <w:top w:val="nil"/>
              <w:left w:val="nil"/>
              <w:bottom w:val="nil"/>
              <w:right w:val="nil"/>
              <w:tl2br w:val="nil"/>
              <w:tr2bl w:val="nil"/>
            </w:tcBorders>
            <w:shd w:val="clear" w:color="auto" w:fill="auto"/>
            <w:tcMar>
              <w:left w:w="72" w:type="dxa"/>
              <w:right w:w="72" w:type="dxa"/>
            </w:tcMar>
            <w:vAlign w:val="bottom"/>
          </w:tcPr>
          <w:p w14:paraId="46632BFA" w14:textId="77777777" w:rsidR="008A1EFF" w:rsidRPr="00EF0925" w:rsidRDefault="00D429A0" w:rsidP="00EF0925">
            <w:pPr>
              <w:keepNext/>
              <w:pageBreakBefore/>
              <w:rPr>
                <w:rFonts w:ascii="Arial" w:eastAsia="Arial" w:hAnsi="Arial" w:cs="Arial"/>
                <w:color w:val="000000"/>
                <w:sz w:val="18"/>
                <w:lang w:val="en-US" w:eastAsia="en-US"/>
              </w:rPr>
            </w:pPr>
            <w:r w:rsidRPr="00EF0925">
              <w:rPr>
                <w:rFonts w:ascii="Arial" w:eastAsia="Arial" w:hAnsi="Arial" w:cs="Arial"/>
                <w:color w:val="000000"/>
                <w:sz w:val="18"/>
                <w:lang w:val="en-US" w:eastAsia="en-US"/>
              </w:rPr>
              <w:lastRenderedPageBreak/>
              <w:t xml:space="preserve">As </w:t>
            </w:r>
            <w:proofErr w:type="gramStart"/>
            <w:r w:rsidRPr="00EF0925">
              <w:rPr>
                <w:rFonts w:ascii="Arial" w:eastAsia="Arial" w:hAnsi="Arial" w:cs="Arial"/>
                <w:color w:val="000000"/>
                <w:sz w:val="18"/>
                <w:lang w:val="en-US" w:eastAsia="en-US"/>
              </w:rPr>
              <w:t>at</w:t>
            </w:r>
            <w:proofErr w:type="gramEnd"/>
            <w:r w:rsidRPr="00EF0925">
              <w:rPr>
                <w:rFonts w:ascii="Arial" w:eastAsia="Arial" w:hAnsi="Arial" w:cs="Arial"/>
                <w:color w:val="000000"/>
                <w:sz w:val="18"/>
                <w:lang w:val="en-US" w:eastAsia="en-US"/>
              </w:rPr>
              <w:t xml:space="preserve"> 31 December 2020</w:t>
            </w:r>
          </w:p>
        </w:tc>
      </w:tr>
      <w:tr w:rsidR="008A1EFF" w:rsidRPr="00EF0925" w14:paraId="04CD6AE8"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033F5FB3" w14:textId="77777777" w:rsidR="008A1EFF" w:rsidRPr="00EF0925" w:rsidRDefault="008A1EFF" w:rsidP="00EF0925">
            <w:pPr>
              <w:keepNext/>
              <w:rPr>
                <w:rFonts w:ascii="Arial" w:eastAsia="Arial" w:hAnsi="Arial" w:cs="Arial"/>
                <w:color w:val="000000"/>
                <w:sz w:val="10"/>
                <w:lang w:val="en-US" w:eastAsia="en-US"/>
              </w:rPr>
            </w:pPr>
          </w:p>
        </w:tc>
        <w:tc>
          <w:tcPr>
            <w:tcW w:w="4425" w:type="dxa"/>
            <w:tcBorders>
              <w:top w:val="nil"/>
              <w:left w:val="nil"/>
              <w:bottom w:val="nil"/>
              <w:right w:val="nil"/>
              <w:tl2br w:val="nil"/>
              <w:tr2bl w:val="nil"/>
            </w:tcBorders>
            <w:shd w:val="clear" w:color="auto" w:fill="auto"/>
            <w:noWrap/>
            <w:tcMar>
              <w:left w:w="0" w:type="dxa"/>
              <w:right w:w="0" w:type="dxa"/>
            </w:tcMar>
            <w:vAlign w:val="bottom"/>
          </w:tcPr>
          <w:p w14:paraId="31471604" w14:textId="77777777" w:rsidR="008A1EFF" w:rsidRPr="00EF0925" w:rsidRDefault="008A1EFF" w:rsidP="00EF0925">
            <w:pPr>
              <w:keepNext/>
              <w:rPr>
                <w:rFonts w:ascii="Arial" w:eastAsia="Arial" w:hAnsi="Arial" w:cs="Arial"/>
                <w:color w:val="000000"/>
                <w:sz w:val="10"/>
                <w:lang w:val="en-US" w:eastAsia="en-US"/>
              </w:rPr>
            </w:pPr>
          </w:p>
        </w:tc>
        <w:tc>
          <w:tcPr>
            <w:tcW w:w="5640" w:type="dxa"/>
            <w:gridSpan w:val="7"/>
            <w:tcBorders>
              <w:top w:val="nil"/>
              <w:left w:val="nil"/>
              <w:bottom w:val="single" w:sz="4" w:space="0" w:color="4D4B4C"/>
              <w:right w:val="nil"/>
              <w:tl2br w:val="nil"/>
              <w:tr2bl w:val="nil"/>
            </w:tcBorders>
            <w:shd w:val="clear" w:color="auto" w:fill="auto"/>
            <w:tcMar>
              <w:left w:w="72" w:type="dxa"/>
              <w:right w:w="72" w:type="dxa"/>
            </w:tcMar>
            <w:vAlign w:val="bottom"/>
          </w:tcPr>
          <w:p w14:paraId="0F2475F1" w14:textId="77777777" w:rsidR="008A1EFF" w:rsidRPr="00EF0925" w:rsidRDefault="00D429A0" w:rsidP="00EF0925">
            <w:pPr>
              <w:keepNext/>
              <w:jc w:val="center"/>
              <w:rPr>
                <w:rFonts w:ascii="Arial" w:eastAsia="Arial" w:hAnsi="Arial" w:cs="Arial"/>
                <w:color w:val="000000"/>
                <w:sz w:val="14"/>
                <w:lang w:val="en-US" w:eastAsia="en-US"/>
              </w:rPr>
            </w:pPr>
            <w:r w:rsidRPr="00EF0925">
              <w:rPr>
                <w:rFonts w:ascii="Arial" w:eastAsia="Arial" w:hAnsi="Arial" w:cs="Arial"/>
                <w:color w:val="000000"/>
                <w:sz w:val="14"/>
                <w:lang w:val="en-US" w:eastAsia="en-US"/>
              </w:rPr>
              <w:t>Credit rating relating to financial assets that are neither past due nor impaired</w:t>
            </w:r>
          </w:p>
        </w:tc>
      </w:tr>
      <w:tr w:rsidR="008A1EFF" w:rsidRPr="00EF0925" w14:paraId="457602BF"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900"/>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578AFD47" w14:textId="77777777" w:rsidR="008A1EFF" w:rsidRPr="00EF0925" w:rsidRDefault="008A1EFF" w:rsidP="00EF0925">
            <w:pPr>
              <w:keepNext/>
              <w:rPr>
                <w:rFonts w:ascii="Arial" w:eastAsia="Arial" w:hAnsi="Arial" w:cs="Arial"/>
                <w:b/>
                <w:color w:val="000000"/>
                <w:sz w:val="10"/>
                <w:lang w:val="en-US" w:eastAsia="en-US"/>
              </w:rPr>
            </w:pPr>
          </w:p>
        </w:tc>
        <w:tc>
          <w:tcPr>
            <w:tcW w:w="4425" w:type="dxa"/>
            <w:tcBorders>
              <w:top w:val="nil"/>
              <w:left w:val="nil"/>
              <w:bottom w:val="nil"/>
              <w:right w:val="nil"/>
              <w:tl2br w:val="nil"/>
              <w:tr2bl w:val="nil"/>
            </w:tcBorders>
            <w:shd w:val="clear" w:color="auto" w:fill="auto"/>
            <w:noWrap/>
            <w:tcMar>
              <w:left w:w="0" w:type="dxa"/>
              <w:right w:w="0" w:type="dxa"/>
            </w:tcMar>
            <w:vAlign w:val="bottom"/>
          </w:tcPr>
          <w:p w14:paraId="0A237313" w14:textId="77777777" w:rsidR="008A1EFF" w:rsidRPr="00EF0925" w:rsidRDefault="008A1EFF" w:rsidP="00EF0925">
            <w:pPr>
              <w:keepNext/>
              <w:rPr>
                <w:rFonts w:ascii="Arial" w:eastAsia="Arial" w:hAnsi="Arial" w:cs="Arial"/>
                <w:b/>
                <w:color w:val="000000"/>
                <w:sz w:val="10"/>
                <w:lang w:val="en-US" w:eastAsia="en-US"/>
              </w:rPr>
            </w:pPr>
          </w:p>
        </w:tc>
        <w:tc>
          <w:tcPr>
            <w:tcW w:w="750" w:type="dxa"/>
            <w:tcBorders>
              <w:top w:val="single" w:sz="4" w:space="0" w:color="4D4B4C"/>
              <w:left w:val="nil"/>
              <w:bottom w:val="nil"/>
              <w:right w:val="nil"/>
              <w:tl2br w:val="nil"/>
              <w:tr2bl w:val="nil"/>
            </w:tcBorders>
            <w:shd w:val="clear" w:color="auto" w:fill="auto"/>
            <w:tcMar>
              <w:left w:w="72" w:type="dxa"/>
              <w:right w:w="72" w:type="dxa"/>
            </w:tcMar>
            <w:vAlign w:val="bottom"/>
          </w:tcPr>
          <w:p w14:paraId="0D02510F"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AAA</w:t>
            </w:r>
          </w:p>
        </w:tc>
        <w:tc>
          <w:tcPr>
            <w:tcW w:w="750" w:type="dxa"/>
            <w:tcBorders>
              <w:top w:val="single" w:sz="4" w:space="0" w:color="4D4B4C"/>
              <w:left w:val="nil"/>
              <w:bottom w:val="nil"/>
              <w:right w:val="nil"/>
              <w:tl2br w:val="nil"/>
              <w:tr2bl w:val="nil"/>
            </w:tcBorders>
            <w:shd w:val="clear" w:color="auto" w:fill="auto"/>
            <w:tcMar>
              <w:left w:w="72" w:type="dxa"/>
              <w:right w:w="72" w:type="dxa"/>
            </w:tcMar>
            <w:vAlign w:val="bottom"/>
          </w:tcPr>
          <w:p w14:paraId="2CEC65EC"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AA</w:t>
            </w:r>
          </w:p>
        </w:tc>
        <w:tc>
          <w:tcPr>
            <w:tcW w:w="750" w:type="dxa"/>
            <w:tcBorders>
              <w:top w:val="single" w:sz="4" w:space="0" w:color="4D4B4C"/>
              <w:left w:val="nil"/>
              <w:bottom w:val="nil"/>
              <w:right w:val="nil"/>
              <w:tl2br w:val="nil"/>
              <w:tr2bl w:val="nil"/>
            </w:tcBorders>
            <w:shd w:val="clear" w:color="auto" w:fill="auto"/>
            <w:tcMar>
              <w:left w:w="72" w:type="dxa"/>
              <w:right w:w="72" w:type="dxa"/>
            </w:tcMar>
            <w:vAlign w:val="bottom"/>
          </w:tcPr>
          <w:p w14:paraId="040ECE6D"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A</w:t>
            </w:r>
          </w:p>
        </w:tc>
        <w:tc>
          <w:tcPr>
            <w:tcW w:w="750" w:type="dxa"/>
            <w:tcBorders>
              <w:top w:val="single" w:sz="4" w:space="0" w:color="4D4B4C"/>
              <w:left w:val="nil"/>
              <w:bottom w:val="nil"/>
              <w:right w:val="nil"/>
              <w:tl2br w:val="nil"/>
              <w:tr2bl w:val="nil"/>
            </w:tcBorders>
            <w:shd w:val="clear" w:color="auto" w:fill="auto"/>
            <w:tcMar>
              <w:left w:w="72" w:type="dxa"/>
              <w:right w:w="72" w:type="dxa"/>
            </w:tcMar>
            <w:vAlign w:val="bottom"/>
          </w:tcPr>
          <w:p w14:paraId="4711EE35"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BBB</w:t>
            </w:r>
          </w:p>
        </w:tc>
        <w:tc>
          <w:tcPr>
            <w:tcW w:w="750" w:type="dxa"/>
            <w:tcBorders>
              <w:top w:val="single" w:sz="4" w:space="0" w:color="4D4B4C"/>
              <w:left w:val="nil"/>
              <w:bottom w:val="nil"/>
              <w:right w:val="nil"/>
              <w:tl2br w:val="nil"/>
              <w:tr2bl w:val="nil"/>
            </w:tcBorders>
            <w:shd w:val="clear" w:color="auto" w:fill="auto"/>
            <w:tcMar>
              <w:left w:w="72" w:type="dxa"/>
              <w:right w:w="72" w:type="dxa"/>
            </w:tcMar>
            <w:vAlign w:val="bottom"/>
          </w:tcPr>
          <w:p w14:paraId="15EC5374"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&lt;BBB</w:t>
            </w:r>
          </w:p>
        </w:tc>
        <w:tc>
          <w:tcPr>
            <w:tcW w:w="750" w:type="dxa"/>
            <w:tcBorders>
              <w:top w:val="single" w:sz="4" w:space="0" w:color="4D4B4C"/>
              <w:left w:val="nil"/>
              <w:bottom w:val="nil"/>
              <w:right w:val="nil"/>
              <w:tl2br w:val="nil"/>
              <w:tr2bl w:val="nil"/>
            </w:tcBorders>
            <w:shd w:val="clear" w:color="auto" w:fill="auto"/>
            <w:tcMar>
              <w:left w:w="72" w:type="dxa"/>
              <w:right w:w="72" w:type="dxa"/>
            </w:tcMar>
            <w:vAlign w:val="bottom"/>
          </w:tcPr>
          <w:p w14:paraId="264A47B5"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Not rated</w:t>
            </w:r>
          </w:p>
        </w:tc>
        <w:tc>
          <w:tcPr>
            <w:tcW w:w="1140" w:type="dxa"/>
            <w:tcBorders>
              <w:top w:val="single" w:sz="4" w:space="0" w:color="4D4B4C"/>
              <w:left w:val="nil"/>
              <w:bottom w:val="nil"/>
              <w:right w:val="nil"/>
              <w:tl2br w:val="nil"/>
              <w:tr2bl w:val="nil"/>
            </w:tcBorders>
            <w:shd w:val="clear" w:color="auto" w:fill="auto"/>
            <w:tcMar>
              <w:left w:w="72" w:type="dxa"/>
              <w:right w:w="72" w:type="dxa"/>
            </w:tcMar>
            <w:vAlign w:val="bottom"/>
          </w:tcPr>
          <w:p w14:paraId="0AADB7EF"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Total financial assets that are neither past due nor impaired</w:t>
            </w:r>
          </w:p>
        </w:tc>
      </w:tr>
      <w:tr w:rsidR="008A1EFF" w:rsidRPr="00EF0925" w14:paraId="297E421D"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0"/>
        </w:trPr>
        <w:tc>
          <w:tcPr>
            <w:tcW w:w="4575" w:type="dxa"/>
            <w:gridSpan w:val="2"/>
            <w:tcBorders>
              <w:top w:val="nil"/>
              <w:left w:val="nil"/>
              <w:bottom w:val="single" w:sz="4" w:space="0" w:color="4D4B4C"/>
              <w:right w:val="nil"/>
              <w:tl2br w:val="nil"/>
              <w:tr2bl w:val="nil"/>
            </w:tcBorders>
            <w:shd w:val="clear" w:color="auto" w:fill="auto"/>
            <w:tcMar>
              <w:left w:w="0" w:type="dxa"/>
              <w:right w:w="0" w:type="dxa"/>
            </w:tcMar>
            <w:vAlign w:val="bottom"/>
          </w:tcPr>
          <w:p w14:paraId="5B5438B2" w14:textId="77777777" w:rsidR="008A1EFF" w:rsidRPr="00EF0925" w:rsidRDefault="008A1EFF" w:rsidP="00EF0925">
            <w:pPr>
              <w:keepNext/>
              <w:rPr>
                <w:rFonts w:ascii="Arial" w:eastAsia="Arial" w:hAnsi="Arial" w:cs="Arial"/>
                <w:color w:val="000000"/>
                <w:sz w:val="16"/>
                <w:lang w:val="en-US" w:eastAsia="en-US"/>
              </w:rPr>
            </w:pPr>
          </w:p>
        </w:tc>
        <w:tc>
          <w:tcPr>
            <w:tcW w:w="75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490FE04D"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c>
          <w:tcPr>
            <w:tcW w:w="75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011CC96F"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c>
          <w:tcPr>
            <w:tcW w:w="75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48686A89"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c>
          <w:tcPr>
            <w:tcW w:w="75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68CBE0FC"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c>
          <w:tcPr>
            <w:tcW w:w="75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70831955"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c>
          <w:tcPr>
            <w:tcW w:w="75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706FC065"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c>
          <w:tcPr>
            <w:tcW w:w="114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0A34DFE6"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r>
      <w:tr w:rsidR="008A1EFF" w:rsidRPr="00EF0925" w14:paraId="062331EF"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575" w:type="dxa"/>
            <w:gridSpan w:val="2"/>
            <w:tcBorders>
              <w:top w:val="single" w:sz="4" w:space="0" w:color="4D4B4C"/>
              <w:left w:val="nil"/>
              <w:bottom w:val="nil"/>
              <w:right w:val="nil"/>
              <w:tl2br w:val="nil"/>
              <w:tr2bl w:val="nil"/>
            </w:tcBorders>
            <w:shd w:val="clear" w:color="auto" w:fill="auto"/>
            <w:tcMar>
              <w:left w:w="72" w:type="dxa"/>
              <w:right w:w="72" w:type="dxa"/>
            </w:tcMar>
            <w:vAlign w:val="bottom"/>
          </w:tcPr>
          <w:p w14:paraId="6BBB17EB"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Debt securities</w:t>
            </w:r>
          </w:p>
        </w:tc>
        <w:tc>
          <w:tcPr>
            <w:tcW w:w="75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039173DB"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4,978</w:t>
            </w:r>
          </w:p>
        </w:tc>
        <w:tc>
          <w:tcPr>
            <w:tcW w:w="75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7E16582B"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2,026</w:t>
            </w:r>
          </w:p>
        </w:tc>
        <w:tc>
          <w:tcPr>
            <w:tcW w:w="75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3A4171FE"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2,295</w:t>
            </w:r>
          </w:p>
        </w:tc>
        <w:tc>
          <w:tcPr>
            <w:tcW w:w="75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7BBEE739"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1,288</w:t>
            </w:r>
          </w:p>
        </w:tc>
        <w:tc>
          <w:tcPr>
            <w:tcW w:w="75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65B9809F"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107</w:t>
            </w:r>
          </w:p>
        </w:tc>
        <w:tc>
          <w:tcPr>
            <w:tcW w:w="75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18884AFA"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w:t>
            </w:r>
          </w:p>
        </w:tc>
        <w:tc>
          <w:tcPr>
            <w:tcW w:w="114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3FB10BEC"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10,698</w:t>
            </w:r>
          </w:p>
        </w:tc>
      </w:tr>
      <w:tr w:rsidR="008A1EFF" w:rsidRPr="00EF0925" w14:paraId="680CBCFA"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575" w:type="dxa"/>
            <w:gridSpan w:val="2"/>
            <w:tcBorders>
              <w:top w:val="nil"/>
              <w:left w:val="nil"/>
              <w:bottom w:val="nil"/>
              <w:right w:val="nil"/>
              <w:tl2br w:val="nil"/>
              <w:tr2bl w:val="nil"/>
            </w:tcBorders>
            <w:shd w:val="clear" w:color="auto" w:fill="auto"/>
            <w:tcMar>
              <w:left w:w="72" w:type="dxa"/>
              <w:right w:w="72" w:type="dxa"/>
            </w:tcMar>
            <w:vAlign w:val="bottom"/>
          </w:tcPr>
          <w:p w14:paraId="0F3F3F18" w14:textId="77777777" w:rsidR="008A1EFF" w:rsidRPr="00EF0925" w:rsidRDefault="00D429A0" w:rsidP="00EF0925">
            <w:pPr>
              <w:keepNext/>
              <w:rPr>
                <w:rFonts w:ascii="Arial" w:eastAsia="Arial" w:hAnsi="Arial" w:cs="Arial"/>
                <w:i/>
                <w:color w:val="000000"/>
                <w:sz w:val="18"/>
                <w:lang w:val="en-US" w:eastAsia="en-US"/>
              </w:rPr>
            </w:pPr>
            <w:r w:rsidRPr="00EF0925">
              <w:rPr>
                <w:rFonts w:ascii="Arial" w:eastAsia="Arial" w:hAnsi="Arial" w:cs="Arial"/>
                <w:i/>
                <w:color w:val="000000"/>
                <w:sz w:val="18"/>
                <w:lang w:val="en-US" w:eastAsia="en-US"/>
              </w:rPr>
              <w:t>Of which would qualify as SPPI under IFRS 9</w:t>
            </w:r>
            <w:r w:rsidRPr="00EF0925">
              <w:rPr>
                <w:rFonts w:ascii="Arial" w:eastAsia="Arial" w:hAnsi="Arial" w:cs="Arial"/>
                <w:i/>
                <w:color w:val="000000"/>
                <w:sz w:val="18"/>
                <w:vertAlign w:val="superscript"/>
                <w:lang w:val="en-US" w:eastAsia="en-US"/>
              </w:rPr>
              <w:t>1</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08644813"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4,977</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0A2DB7E7"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2,006</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16F4D8D6"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2,065</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4A2F3AE5"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1,159</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10F34307"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91</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5F5F233B"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w:t>
            </w:r>
          </w:p>
        </w:tc>
        <w:tc>
          <w:tcPr>
            <w:tcW w:w="1140" w:type="dxa"/>
            <w:tcBorders>
              <w:top w:val="nil"/>
              <w:left w:val="nil"/>
              <w:bottom w:val="nil"/>
              <w:right w:val="nil"/>
              <w:tl2br w:val="nil"/>
              <w:tr2bl w:val="nil"/>
            </w:tcBorders>
            <w:shd w:val="clear" w:color="auto" w:fill="auto"/>
            <w:noWrap/>
            <w:tcMar>
              <w:left w:w="72" w:type="dxa"/>
              <w:right w:w="132" w:type="dxa"/>
            </w:tcMar>
            <w:vAlign w:val="bottom"/>
          </w:tcPr>
          <w:p w14:paraId="5FD77768"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10,302</w:t>
            </w:r>
          </w:p>
        </w:tc>
      </w:tr>
      <w:tr w:rsidR="008A1EFF" w:rsidRPr="00EF0925" w14:paraId="404F43D9"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575" w:type="dxa"/>
            <w:gridSpan w:val="2"/>
            <w:tcBorders>
              <w:top w:val="nil"/>
              <w:left w:val="nil"/>
              <w:bottom w:val="nil"/>
              <w:right w:val="nil"/>
              <w:tl2br w:val="nil"/>
              <w:tr2bl w:val="nil"/>
            </w:tcBorders>
            <w:shd w:val="clear" w:color="auto" w:fill="auto"/>
            <w:tcMar>
              <w:left w:w="72" w:type="dxa"/>
              <w:right w:w="72" w:type="dxa"/>
            </w:tcMar>
            <w:vAlign w:val="bottom"/>
          </w:tcPr>
          <w:p w14:paraId="4BBAA7C0"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Loans and receivables</w:t>
            </w:r>
            <w:r w:rsidRPr="00EF0925">
              <w:rPr>
                <w:rFonts w:ascii="Arial" w:eastAsia="Arial" w:hAnsi="Arial" w:cs="Arial"/>
                <w:color w:val="000000"/>
                <w:sz w:val="18"/>
                <w:vertAlign w:val="superscript"/>
                <w:lang w:val="en-US" w:eastAsia="en-US"/>
              </w:rPr>
              <w:t>2</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52C23DED"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64</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00CE8A63"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0E9FB0EA"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59</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1F52B649"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274</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4327D31E"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27</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69DAF7C1"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5</w:t>
            </w:r>
          </w:p>
        </w:tc>
        <w:tc>
          <w:tcPr>
            <w:tcW w:w="1140" w:type="dxa"/>
            <w:tcBorders>
              <w:top w:val="nil"/>
              <w:left w:val="nil"/>
              <w:bottom w:val="nil"/>
              <w:right w:val="nil"/>
              <w:tl2br w:val="nil"/>
              <w:tr2bl w:val="nil"/>
            </w:tcBorders>
            <w:shd w:val="clear" w:color="auto" w:fill="auto"/>
            <w:noWrap/>
            <w:tcMar>
              <w:left w:w="72" w:type="dxa"/>
              <w:right w:w="132" w:type="dxa"/>
            </w:tcMar>
            <w:vAlign w:val="bottom"/>
          </w:tcPr>
          <w:p w14:paraId="105FA525"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429</w:t>
            </w:r>
          </w:p>
        </w:tc>
      </w:tr>
      <w:tr w:rsidR="008A1EFF" w:rsidRPr="00EF0925" w14:paraId="2DF7B8E2"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575" w:type="dxa"/>
            <w:gridSpan w:val="2"/>
            <w:tcBorders>
              <w:top w:val="nil"/>
              <w:left w:val="nil"/>
              <w:bottom w:val="nil"/>
              <w:right w:val="nil"/>
              <w:tl2br w:val="nil"/>
              <w:tr2bl w:val="nil"/>
            </w:tcBorders>
            <w:shd w:val="clear" w:color="auto" w:fill="auto"/>
            <w:tcMar>
              <w:left w:w="72" w:type="dxa"/>
              <w:right w:w="72" w:type="dxa"/>
            </w:tcMar>
            <w:vAlign w:val="bottom"/>
          </w:tcPr>
          <w:p w14:paraId="3BEAB9A5"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Reinsurers’ share of insurance contract liabilities</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36E0B24E"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65251920"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670</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5B41C2B4"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1,554</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04D76AAE"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58</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57244F47"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34</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27024E3B"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21</w:t>
            </w:r>
          </w:p>
        </w:tc>
        <w:tc>
          <w:tcPr>
            <w:tcW w:w="1140" w:type="dxa"/>
            <w:tcBorders>
              <w:top w:val="nil"/>
              <w:left w:val="nil"/>
              <w:bottom w:val="nil"/>
              <w:right w:val="nil"/>
              <w:tl2br w:val="nil"/>
              <w:tr2bl w:val="nil"/>
            </w:tcBorders>
            <w:shd w:val="clear" w:color="auto" w:fill="auto"/>
            <w:noWrap/>
            <w:tcMar>
              <w:left w:w="72" w:type="dxa"/>
              <w:right w:w="132" w:type="dxa"/>
            </w:tcMar>
            <w:vAlign w:val="bottom"/>
          </w:tcPr>
          <w:p w14:paraId="1E7FF571"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2,337</w:t>
            </w:r>
          </w:p>
        </w:tc>
      </w:tr>
      <w:tr w:rsidR="008A1EFF" w:rsidRPr="00EF0925" w14:paraId="4FE3D908"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575" w:type="dxa"/>
            <w:gridSpan w:val="2"/>
            <w:tcBorders>
              <w:top w:val="nil"/>
              <w:left w:val="nil"/>
              <w:bottom w:val="nil"/>
              <w:right w:val="nil"/>
              <w:tl2br w:val="nil"/>
              <w:tr2bl w:val="nil"/>
            </w:tcBorders>
            <w:shd w:val="clear" w:color="auto" w:fill="auto"/>
            <w:tcMar>
              <w:left w:w="72" w:type="dxa"/>
              <w:right w:w="72" w:type="dxa"/>
            </w:tcMar>
            <w:vAlign w:val="bottom"/>
          </w:tcPr>
          <w:p w14:paraId="137C7EDC"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Insurance and reinsurance debtors</w:t>
            </w:r>
            <w:r w:rsidRPr="00EF0925">
              <w:rPr>
                <w:rFonts w:ascii="Arial" w:eastAsia="Arial" w:hAnsi="Arial" w:cs="Arial"/>
                <w:color w:val="000000"/>
                <w:sz w:val="18"/>
                <w:vertAlign w:val="superscript"/>
                <w:lang w:val="en-US" w:eastAsia="en-US"/>
              </w:rPr>
              <w:t>3</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2A1B7FB6"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7BFF2F06"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12</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07BBE515"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928</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4E4FF952"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50</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6D1C9C72"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49</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7DAAC390"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1,803</w:t>
            </w:r>
          </w:p>
        </w:tc>
        <w:tc>
          <w:tcPr>
            <w:tcW w:w="1140" w:type="dxa"/>
            <w:tcBorders>
              <w:top w:val="nil"/>
              <w:left w:val="nil"/>
              <w:bottom w:val="nil"/>
              <w:right w:val="nil"/>
              <w:tl2br w:val="nil"/>
              <w:tr2bl w:val="nil"/>
            </w:tcBorders>
            <w:shd w:val="clear" w:color="auto" w:fill="auto"/>
            <w:noWrap/>
            <w:tcMar>
              <w:left w:w="72" w:type="dxa"/>
              <w:right w:w="132" w:type="dxa"/>
            </w:tcMar>
            <w:vAlign w:val="bottom"/>
          </w:tcPr>
          <w:p w14:paraId="1B1D58C9"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2,842</w:t>
            </w:r>
          </w:p>
        </w:tc>
      </w:tr>
      <w:tr w:rsidR="008A1EFF" w:rsidRPr="00EF0925" w14:paraId="753AA145"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4575" w:type="dxa"/>
            <w:gridSpan w:val="2"/>
            <w:tcBorders>
              <w:top w:val="nil"/>
              <w:left w:val="nil"/>
              <w:bottom w:val="nil"/>
              <w:right w:val="nil"/>
              <w:tl2br w:val="nil"/>
              <w:tr2bl w:val="nil"/>
            </w:tcBorders>
            <w:shd w:val="clear" w:color="auto" w:fill="auto"/>
            <w:noWrap/>
            <w:tcMar>
              <w:left w:w="72" w:type="dxa"/>
              <w:right w:w="72" w:type="dxa"/>
            </w:tcMar>
            <w:vAlign w:val="bottom"/>
          </w:tcPr>
          <w:p w14:paraId="7309E2B7"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Derivative assets</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5D4B8C60"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36552F7E"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7D0BCED5"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15</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490ACE52"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78</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3E99ECE4"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3221BD26"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31</w:t>
            </w:r>
          </w:p>
        </w:tc>
        <w:tc>
          <w:tcPr>
            <w:tcW w:w="1140" w:type="dxa"/>
            <w:tcBorders>
              <w:top w:val="nil"/>
              <w:left w:val="nil"/>
              <w:bottom w:val="nil"/>
              <w:right w:val="nil"/>
              <w:tl2br w:val="nil"/>
              <w:tr2bl w:val="nil"/>
            </w:tcBorders>
            <w:shd w:val="clear" w:color="auto" w:fill="auto"/>
            <w:noWrap/>
            <w:tcMar>
              <w:left w:w="72" w:type="dxa"/>
              <w:right w:w="132" w:type="dxa"/>
            </w:tcMar>
            <w:vAlign w:val="bottom"/>
          </w:tcPr>
          <w:p w14:paraId="536217DF"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125</w:t>
            </w:r>
          </w:p>
        </w:tc>
      </w:tr>
      <w:tr w:rsidR="008A1EFF" w:rsidRPr="00EF0925" w14:paraId="7AE5AC13"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4575" w:type="dxa"/>
            <w:gridSpan w:val="2"/>
            <w:tcBorders>
              <w:top w:val="nil"/>
              <w:left w:val="nil"/>
              <w:bottom w:val="nil"/>
              <w:right w:val="nil"/>
              <w:tl2br w:val="nil"/>
              <w:tr2bl w:val="nil"/>
            </w:tcBorders>
            <w:shd w:val="clear" w:color="auto" w:fill="auto"/>
            <w:noWrap/>
            <w:tcMar>
              <w:left w:w="72" w:type="dxa"/>
              <w:right w:w="72" w:type="dxa"/>
            </w:tcMar>
            <w:vAlign w:val="bottom"/>
          </w:tcPr>
          <w:p w14:paraId="6549DD68"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Other debtors</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5DBFDD09"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248F7E95"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2FF7EB94"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21</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55155140"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17</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2DDADED7"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40A3A8BC"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140</w:t>
            </w:r>
          </w:p>
        </w:tc>
        <w:tc>
          <w:tcPr>
            <w:tcW w:w="1140" w:type="dxa"/>
            <w:tcBorders>
              <w:top w:val="nil"/>
              <w:left w:val="nil"/>
              <w:bottom w:val="nil"/>
              <w:right w:val="nil"/>
              <w:tl2br w:val="nil"/>
              <w:tr2bl w:val="nil"/>
            </w:tcBorders>
            <w:shd w:val="clear" w:color="auto" w:fill="auto"/>
            <w:noWrap/>
            <w:tcMar>
              <w:left w:w="72" w:type="dxa"/>
              <w:right w:w="132" w:type="dxa"/>
            </w:tcMar>
            <w:vAlign w:val="bottom"/>
          </w:tcPr>
          <w:p w14:paraId="618D0AD6"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178</w:t>
            </w:r>
          </w:p>
        </w:tc>
      </w:tr>
      <w:tr w:rsidR="008A1EFF" w:rsidRPr="00EF0925" w14:paraId="428E8837"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4575" w:type="dxa"/>
            <w:gridSpan w:val="2"/>
            <w:tcBorders>
              <w:top w:val="nil"/>
              <w:left w:val="nil"/>
              <w:bottom w:val="single" w:sz="4" w:space="0" w:color="4D4B4C"/>
              <w:right w:val="nil"/>
              <w:tl2br w:val="nil"/>
              <w:tr2bl w:val="nil"/>
            </w:tcBorders>
            <w:shd w:val="clear" w:color="auto" w:fill="auto"/>
            <w:noWrap/>
            <w:tcMar>
              <w:left w:w="72" w:type="dxa"/>
              <w:right w:w="72" w:type="dxa"/>
            </w:tcMar>
            <w:vAlign w:val="bottom"/>
          </w:tcPr>
          <w:p w14:paraId="58074A2A"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Cash and cash equivalents</w:t>
            </w:r>
          </w:p>
        </w:tc>
        <w:tc>
          <w:tcPr>
            <w:tcW w:w="75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2AB51170"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447</w:t>
            </w:r>
          </w:p>
        </w:tc>
        <w:tc>
          <w:tcPr>
            <w:tcW w:w="75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7F6AC9E7"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207</w:t>
            </w:r>
          </w:p>
        </w:tc>
        <w:tc>
          <w:tcPr>
            <w:tcW w:w="75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3ED0A96A"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343</w:t>
            </w:r>
          </w:p>
        </w:tc>
        <w:tc>
          <w:tcPr>
            <w:tcW w:w="75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66002325"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77</w:t>
            </w:r>
          </w:p>
        </w:tc>
        <w:tc>
          <w:tcPr>
            <w:tcW w:w="75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2E5121E7"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w:t>
            </w:r>
          </w:p>
        </w:tc>
        <w:tc>
          <w:tcPr>
            <w:tcW w:w="75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798E5E20"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16</w:t>
            </w:r>
          </w:p>
        </w:tc>
        <w:tc>
          <w:tcPr>
            <w:tcW w:w="114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65BDEF34"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1,094</w:t>
            </w:r>
          </w:p>
        </w:tc>
      </w:tr>
    </w:tbl>
    <w:p w14:paraId="710C7627" w14:textId="77777777" w:rsidR="008A1EFF" w:rsidRPr="00EF0925" w:rsidRDefault="008A1EFF" w:rsidP="00EF0925">
      <w:pPr>
        <w:pBdr>
          <w:top w:val="nil"/>
          <w:left w:val="nil"/>
          <w:bottom w:val="nil"/>
          <w:right w:val="nil"/>
          <w:between w:val="nil"/>
          <w:bar w:val="nil"/>
        </w:pBdr>
        <w:rPr>
          <w:bdr w:val="nil"/>
        </w:rPr>
      </w:pPr>
    </w:p>
    <w:p w14:paraId="061D9DA6" w14:textId="77777777" w:rsidR="00FD05FA" w:rsidRPr="00EF0925" w:rsidRDefault="00D429A0" w:rsidP="00EF0925">
      <w:pPr>
        <w:pBdr>
          <w:top w:val="nil"/>
          <w:left w:val="nil"/>
          <w:bottom w:val="nil"/>
          <w:right w:val="nil"/>
          <w:between w:val="nil"/>
          <w:bar w:val="nil"/>
        </w:pBdr>
        <w:suppressAutoHyphens/>
        <w:autoSpaceDE w:val="0"/>
        <w:autoSpaceDN w:val="0"/>
        <w:adjustRightInd w:val="0"/>
        <w:jc w:val="both"/>
        <w:textAlignment w:val="center"/>
        <w:rPr>
          <w:rFonts w:eastAsia="Arial" w:cs="Arial"/>
          <w:sz w:val="16"/>
          <w:szCs w:val="18"/>
          <w:bdr w:val="nil"/>
        </w:rPr>
      </w:pPr>
      <w:r w:rsidRPr="00EF0925">
        <w:rPr>
          <w:rFonts w:ascii="Arial" w:eastAsia="Arial" w:hAnsi="Arial" w:cs="Arial"/>
          <w:sz w:val="16"/>
          <w:szCs w:val="18"/>
          <w:bdr w:val="nil"/>
          <w:vertAlign w:val="superscript"/>
          <w:lang w:val="en-US" w:eastAsia="en-US"/>
        </w:rPr>
        <w:t>1</w:t>
      </w:r>
      <w:r w:rsidRPr="00EF0925">
        <w:rPr>
          <w:rFonts w:ascii="Arial" w:eastAsia="Arial" w:hAnsi="Arial" w:cs="Arial"/>
          <w:sz w:val="16"/>
          <w:szCs w:val="18"/>
          <w:bdr w:val="nil"/>
          <w:lang w:val="en-US" w:eastAsia="en-US"/>
        </w:rPr>
        <w:t xml:space="preserve"> The debt securities meeting SPPI criteria under IFRS 9 which are below investment grade are stated under IAS 39 at fair value.</w:t>
      </w:r>
    </w:p>
    <w:p w14:paraId="393596F0" w14:textId="77777777" w:rsidR="00FD05FA" w:rsidRPr="00EF0925" w:rsidRDefault="00D429A0" w:rsidP="00EF0925">
      <w:pPr>
        <w:pBdr>
          <w:top w:val="nil"/>
          <w:left w:val="nil"/>
          <w:bottom w:val="nil"/>
          <w:right w:val="nil"/>
          <w:between w:val="nil"/>
          <w:bar w:val="nil"/>
        </w:pBdr>
        <w:suppressAutoHyphens/>
        <w:autoSpaceDE w:val="0"/>
        <w:autoSpaceDN w:val="0"/>
        <w:adjustRightInd w:val="0"/>
        <w:jc w:val="both"/>
        <w:textAlignment w:val="center"/>
        <w:rPr>
          <w:rFonts w:eastAsia="Arial" w:cs="Arial"/>
          <w:sz w:val="16"/>
          <w:szCs w:val="18"/>
          <w:bdr w:val="nil"/>
        </w:rPr>
      </w:pPr>
      <w:r w:rsidRPr="00EF0925">
        <w:rPr>
          <w:rFonts w:ascii="Arial" w:eastAsia="Arial" w:hAnsi="Arial" w:cs="Arial"/>
          <w:sz w:val="16"/>
          <w:szCs w:val="18"/>
          <w:bdr w:val="nil"/>
          <w:vertAlign w:val="superscript"/>
          <w:lang w:val="en-US" w:eastAsia="en-US"/>
        </w:rPr>
        <w:t>2</w:t>
      </w:r>
      <w:r w:rsidRPr="00EF0925">
        <w:rPr>
          <w:rFonts w:ascii="Arial" w:eastAsia="Arial" w:hAnsi="Arial" w:cs="Arial"/>
          <w:sz w:val="16"/>
          <w:szCs w:val="18"/>
          <w:bdr w:val="nil"/>
          <w:lang w:val="en-US" w:eastAsia="en-US"/>
        </w:rPr>
        <w:t xml:space="preserve"> Loans and receivables are measured using amortised cost and their carrying amounts </w:t>
      </w:r>
      <w:proofErr w:type="gramStart"/>
      <w:r w:rsidRPr="00EF0925">
        <w:rPr>
          <w:rFonts w:ascii="Arial" w:eastAsia="Arial" w:hAnsi="Arial" w:cs="Arial"/>
          <w:sz w:val="16"/>
          <w:szCs w:val="18"/>
          <w:bdr w:val="nil"/>
          <w:lang w:val="en-US" w:eastAsia="en-US"/>
        </w:rPr>
        <w:t>are considered to be</w:t>
      </w:r>
      <w:proofErr w:type="gramEnd"/>
      <w:r w:rsidRPr="00EF0925">
        <w:rPr>
          <w:rFonts w:ascii="Arial" w:eastAsia="Arial" w:hAnsi="Arial" w:cs="Arial"/>
          <w:sz w:val="16"/>
          <w:szCs w:val="18"/>
          <w:bdr w:val="nil"/>
          <w:lang w:val="en-US" w:eastAsia="en-US"/>
        </w:rPr>
        <w:t xml:space="preserve"> as approximate fair values.</w:t>
      </w:r>
    </w:p>
    <w:p w14:paraId="57EC406A" w14:textId="77777777" w:rsidR="00FD05FA" w:rsidRPr="00EF0925" w:rsidRDefault="00D429A0" w:rsidP="00EF0925">
      <w:pPr>
        <w:pBdr>
          <w:top w:val="nil"/>
          <w:left w:val="nil"/>
          <w:bottom w:val="nil"/>
          <w:right w:val="nil"/>
          <w:between w:val="nil"/>
          <w:bar w:val="nil"/>
        </w:pBdr>
        <w:suppressAutoHyphens/>
        <w:autoSpaceDE w:val="0"/>
        <w:autoSpaceDN w:val="0"/>
        <w:adjustRightInd w:val="0"/>
        <w:jc w:val="both"/>
        <w:textAlignment w:val="center"/>
        <w:rPr>
          <w:rFonts w:eastAsia="Arial" w:cs="Arial"/>
          <w:sz w:val="16"/>
          <w:szCs w:val="18"/>
          <w:bdr w:val="nil"/>
        </w:rPr>
      </w:pPr>
      <w:r w:rsidRPr="00EF0925">
        <w:rPr>
          <w:rFonts w:ascii="Arial" w:eastAsia="Arial" w:hAnsi="Arial" w:cs="Arial"/>
          <w:sz w:val="16"/>
          <w:szCs w:val="18"/>
          <w:bdr w:val="nil"/>
          <w:vertAlign w:val="superscript"/>
          <w:lang w:val="en-US" w:eastAsia="en-US"/>
        </w:rPr>
        <w:t>3</w:t>
      </w:r>
      <w:r w:rsidRPr="00EF0925">
        <w:rPr>
          <w:rFonts w:ascii="Arial" w:eastAsia="Arial" w:hAnsi="Arial" w:cs="Arial"/>
          <w:sz w:val="16"/>
          <w:szCs w:val="18"/>
          <w:bdr w:val="nil"/>
          <w:lang w:val="en-US" w:eastAsia="en-US"/>
        </w:rPr>
        <w:t xml:space="preserve"> The insurance and reinsurance debtors classified as not rated comprise personal policyholders and small corporate customers that do not have individual credit ratings. Credit risk of this balance is managed through close monitoring of ageing profiles and cover can be cancelled if payment isn’t received in accordance with agreed credit terms.</w:t>
      </w:r>
    </w:p>
    <w:p w14:paraId="1D700A70" w14:textId="77777777" w:rsidR="00FC0B3C" w:rsidRPr="00EF0925" w:rsidRDefault="00FC0B3C" w:rsidP="00EF0925">
      <w:pPr>
        <w:widowControl w:val="0"/>
        <w:pBdr>
          <w:top w:val="nil"/>
          <w:left w:val="nil"/>
          <w:bottom w:val="nil"/>
          <w:right w:val="nil"/>
          <w:between w:val="nil"/>
          <w:bar w:val="nil"/>
        </w:pBdr>
        <w:suppressAutoHyphens/>
        <w:autoSpaceDE w:val="0"/>
        <w:autoSpaceDN w:val="0"/>
        <w:adjustRightInd w:val="0"/>
        <w:jc w:val="both"/>
        <w:textAlignment w:val="center"/>
        <w:rPr>
          <w:rFonts w:eastAsia="Arial" w:cs="Arial"/>
          <w:sz w:val="18"/>
          <w:szCs w:val="18"/>
          <w:bdr w:val="nil"/>
          <w:lang w:eastAsia="zh-CN"/>
        </w:rPr>
      </w:pPr>
    </w:p>
    <w:p w14:paraId="6E4D1BB0" w14:textId="77777777" w:rsidR="00950BBE" w:rsidRPr="00EF0925" w:rsidRDefault="00D429A0" w:rsidP="00EF0925">
      <w:pPr>
        <w:widowControl w:val="0"/>
        <w:pBdr>
          <w:top w:val="nil"/>
          <w:left w:val="nil"/>
          <w:bottom w:val="nil"/>
          <w:right w:val="nil"/>
          <w:between w:val="nil"/>
          <w:bar w:val="nil"/>
        </w:pBdr>
        <w:suppressAutoHyphens/>
        <w:autoSpaceDE w:val="0"/>
        <w:autoSpaceDN w:val="0"/>
        <w:adjustRightInd w:val="0"/>
        <w:jc w:val="both"/>
        <w:textAlignment w:val="center"/>
        <w:rPr>
          <w:rFonts w:eastAsia="Arial" w:cs="Arial"/>
          <w:sz w:val="18"/>
          <w:szCs w:val="18"/>
          <w:bdr w:val="nil"/>
          <w:lang w:eastAsia="zh-CN"/>
        </w:rPr>
      </w:pPr>
      <w:proofErr w:type="gramStart"/>
      <w:r w:rsidRPr="00EF0925">
        <w:rPr>
          <w:rFonts w:ascii="Arial" w:eastAsia="Arial" w:hAnsi="Arial" w:cs="Arial"/>
          <w:sz w:val="18"/>
          <w:szCs w:val="18"/>
          <w:bdr w:val="nil"/>
          <w:lang w:val="en-US" w:eastAsia="zh-CN"/>
        </w:rPr>
        <w:t>With the exception of</w:t>
      </w:r>
      <w:proofErr w:type="gramEnd"/>
      <w:r w:rsidRPr="00EF0925">
        <w:rPr>
          <w:rFonts w:ascii="Arial" w:eastAsia="Arial" w:hAnsi="Arial" w:cs="Arial"/>
          <w:sz w:val="18"/>
          <w:szCs w:val="18"/>
          <w:bdr w:val="nil"/>
          <w:lang w:val="en-US" w:eastAsia="zh-CN"/>
        </w:rPr>
        <w:t xml:space="preserve"> government debt securities, the largest single aggregate credit exposure does not exceed </w:t>
      </w:r>
      <w:r w:rsidRPr="00EF0925">
        <w:rPr>
          <w:rFonts w:ascii="Arial" w:eastAsia="Arial" w:hAnsi="Arial" w:cs="Arial"/>
          <w:bCs/>
          <w:sz w:val="18"/>
          <w:szCs w:val="18"/>
          <w:bdr w:val="nil"/>
          <w:lang w:val="en-US" w:eastAsia="zh-CN"/>
        </w:rPr>
        <w:t>3%</w:t>
      </w:r>
      <w:r w:rsidRPr="00EF0925">
        <w:rPr>
          <w:rFonts w:ascii="Arial" w:eastAsia="Arial" w:hAnsi="Arial" w:cs="Arial"/>
          <w:b/>
          <w:bCs/>
          <w:sz w:val="18"/>
          <w:szCs w:val="18"/>
          <w:bdr w:val="nil"/>
          <w:lang w:val="en-US" w:eastAsia="zh-CN"/>
        </w:rPr>
        <w:t xml:space="preserve"> </w:t>
      </w:r>
      <w:r w:rsidRPr="00EF0925">
        <w:rPr>
          <w:rFonts w:ascii="Arial" w:eastAsia="Arial" w:hAnsi="Arial" w:cs="Arial"/>
          <w:bCs/>
          <w:sz w:val="18"/>
          <w:szCs w:val="18"/>
          <w:bdr w:val="nil"/>
          <w:lang w:val="en-US" w:eastAsia="zh-CN"/>
        </w:rPr>
        <w:t>(31 December 2020: 2%)</w:t>
      </w:r>
      <w:r w:rsidRPr="00EF0925">
        <w:rPr>
          <w:rFonts w:ascii="Arial" w:eastAsia="Arial" w:hAnsi="Arial" w:cs="Arial"/>
          <w:sz w:val="18"/>
          <w:szCs w:val="18"/>
          <w:bdr w:val="nil"/>
          <w:lang w:val="en-US" w:eastAsia="zh-CN"/>
        </w:rPr>
        <w:t xml:space="preserve"> of the Group’s total financial assets.</w:t>
      </w:r>
    </w:p>
    <w:p w14:paraId="1F2C2733" w14:textId="77777777" w:rsidR="008A1EFF" w:rsidRPr="00EF0925" w:rsidRDefault="008A1EFF" w:rsidP="00EF0925">
      <w:pPr>
        <w:pBdr>
          <w:top w:val="nil"/>
          <w:left w:val="nil"/>
          <w:bottom w:val="nil"/>
          <w:right w:val="nil"/>
          <w:between w:val="nil"/>
          <w:bar w:val="nil"/>
        </w:pBdr>
        <w:rPr>
          <w:bdr w:val="nil"/>
        </w:rPr>
      </w:pPr>
    </w:p>
    <w:p w14:paraId="7BE89788" w14:textId="77777777" w:rsidR="005D022D" w:rsidRPr="00EF0925" w:rsidRDefault="00D429A0" w:rsidP="00EF0925">
      <w:pPr>
        <w:widowControl w:val="0"/>
        <w:pBdr>
          <w:top w:val="nil"/>
          <w:left w:val="nil"/>
          <w:bottom w:val="nil"/>
          <w:right w:val="nil"/>
          <w:between w:val="nil"/>
          <w:bar w:val="nil"/>
        </w:pBdr>
        <w:suppressAutoHyphens/>
        <w:autoSpaceDE w:val="0"/>
        <w:autoSpaceDN w:val="0"/>
        <w:adjustRightInd w:val="0"/>
        <w:jc w:val="both"/>
        <w:textAlignment w:val="center"/>
        <w:rPr>
          <w:rFonts w:eastAsia="Arial" w:cs="Arial"/>
          <w:i/>
          <w:sz w:val="18"/>
          <w:szCs w:val="18"/>
          <w:bdr w:val="nil"/>
        </w:rPr>
      </w:pPr>
      <w:r w:rsidRPr="00EF0925">
        <w:rPr>
          <w:rFonts w:ascii="Arial" w:eastAsia="Arial" w:hAnsi="Arial" w:cs="Arial"/>
          <w:i/>
          <w:sz w:val="18"/>
          <w:szCs w:val="18"/>
          <w:bdr w:val="nil"/>
          <w:lang w:eastAsia="en-US"/>
        </w:rPr>
        <w:t>Ageing of financial assets that are past due but not impaired</w:t>
      </w:r>
    </w:p>
    <w:p w14:paraId="250A2B9A" w14:textId="77777777" w:rsidR="005D022D" w:rsidRPr="00EF0925" w:rsidRDefault="005D022D" w:rsidP="00EF0925">
      <w:pPr>
        <w:widowControl w:val="0"/>
        <w:pBdr>
          <w:top w:val="nil"/>
          <w:left w:val="nil"/>
          <w:bottom w:val="nil"/>
          <w:right w:val="nil"/>
          <w:between w:val="nil"/>
          <w:bar w:val="nil"/>
        </w:pBdr>
        <w:suppressAutoHyphens/>
        <w:autoSpaceDE w:val="0"/>
        <w:autoSpaceDN w:val="0"/>
        <w:adjustRightInd w:val="0"/>
        <w:jc w:val="both"/>
        <w:textAlignment w:val="center"/>
        <w:rPr>
          <w:rFonts w:eastAsia="Arial" w:cs="Arial"/>
          <w:color w:val="629999"/>
          <w:sz w:val="18"/>
          <w:szCs w:val="18"/>
          <w:bdr w:val="nil"/>
        </w:rPr>
      </w:pPr>
    </w:p>
    <w:p w14:paraId="12377BB4" w14:textId="77777777" w:rsidR="00250EB3" w:rsidRPr="00EF0925" w:rsidRDefault="00D429A0" w:rsidP="00EF0925">
      <w:pPr>
        <w:pBdr>
          <w:top w:val="nil"/>
          <w:left w:val="nil"/>
          <w:bottom w:val="nil"/>
          <w:right w:val="nil"/>
          <w:between w:val="nil"/>
          <w:bar w:val="nil"/>
        </w:pBdr>
        <w:autoSpaceDE w:val="0"/>
        <w:autoSpaceDN w:val="0"/>
        <w:adjustRightInd w:val="0"/>
        <w:jc w:val="both"/>
        <w:rPr>
          <w:rFonts w:eastAsia="Arial" w:cs="Arial"/>
          <w:color w:val="000000"/>
          <w:sz w:val="18"/>
          <w:bdr w:val="nil"/>
        </w:rPr>
      </w:pPr>
      <w:r w:rsidRPr="00EF0925">
        <w:rPr>
          <w:rFonts w:ascii="Arial" w:eastAsia="Arial" w:hAnsi="Arial" w:cs="Arial"/>
          <w:color w:val="000000"/>
          <w:sz w:val="18"/>
          <w:bdr w:val="nil"/>
        </w:rPr>
        <w:t>The following table provides information regarding the carrying value of financial assets that have been impaired and the ageing of financial assets that are past due but not impaired, excluding those assets that have been classified as held for sale.</w:t>
      </w:r>
    </w:p>
    <w:p w14:paraId="75916A2D" w14:textId="77777777" w:rsidR="008A1EFF" w:rsidRPr="00EF0925" w:rsidRDefault="008A1EFF" w:rsidP="00EF0925">
      <w:pPr>
        <w:rPr>
          <w:lang w:val="en-US" w:eastAsia="en-US"/>
        </w:rPr>
      </w:pPr>
    </w:p>
    <w:tbl>
      <w:tblPr>
        <w:tblW w:w="10275" w:type="dxa"/>
        <w:tblLayout w:type="fixed"/>
        <w:tblLook w:val="0600" w:firstRow="0" w:lastRow="0" w:firstColumn="0" w:lastColumn="0" w:noHBand="1" w:noVBand="1"/>
      </w:tblPr>
      <w:tblGrid>
        <w:gridCol w:w="2550"/>
        <w:gridCol w:w="525"/>
        <w:gridCol w:w="795"/>
        <w:gridCol w:w="810"/>
        <w:gridCol w:w="810"/>
        <w:gridCol w:w="810"/>
        <w:gridCol w:w="810"/>
        <w:gridCol w:w="870"/>
        <w:gridCol w:w="870"/>
        <w:gridCol w:w="1425"/>
      </w:tblGrid>
      <w:tr w:rsidR="008A1EFF" w:rsidRPr="00EF0925" w14:paraId="1CF3955F" w14:textId="77777777" w:rsidTr="00D429A0">
        <w:trPr>
          <w:trHeight w:val="255"/>
        </w:trPr>
        <w:tc>
          <w:tcPr>
            <w:tcW w:w="10275" w:type="dxa"/>
            <w:gridSpan w:val="10"/>
            <w:tcBorders>
              <w:top w:val="nil"/>
              <w:left w:val="nil"/>
              <w:bottom w:val="nil"/>
              <w:right w:val="nil"/>
              <w:tl2br w:val="nil"/>
              <w:tr2bl w:val="nil"/>
            </w:tcBorders>
            <w:shd w:val="clear" w:color="auto" w:fill="auto"/>
            <w:tcMar>
              <w:left w:w="72" w:type="dxa"/>
              <w:right w:w="72" w:type="dxa"/>
            </w:tcMar>
            <w:vAlign w:val="bottom"/>
          </w:tcPr>
          <w:p w14:paraId="66A32C9E" w14:textId="77777777" w:rsidR="008A1EFF" w:rsidRPr="00EF0925" w:rsidRDefault="00D429A0" w:rsidP="00EF0925">
            <w:pPr>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 xml:space="preserve">As </w:t>
            </w:r>
            <w:proofErr w:type="gramStart"/>
            <w:r w:rsidRPr="00EF0925">
              <w:rPr>
                <w:rFonts w:ascii="Arial" w:eastAsia="Arial" w:hAnsi="Arial" w:cs="Arial"/>
                <w:b/>
                <w:color w:val="000000"/>
                <w:sz w:val="18"/>
                <w:lang w:val="en-US" w:eastAsia="en-US"/>
              </w:rPr>
              <w:t>at</w:t>
            </w:r>
            <w:proofErr w:type="gramEnd"/>
            <w:r w:rsidRPr="00EF0925">
              <w:rPr>
                <w:rFonts w:ascii="Arial" w:eastAsia="Arial" w:hAnsi="Arial" w:cs="Arial"/>
                <w:b/>
                <w:color w:val="000000"/>
                <w:sz w:val="18"/>
                <w:lang w:val="en-US" w:eastAsia="en-US"/>
              </w:rPr>
              <w:t xml:space="preserve"> 30 June 2021</w:t>
            </w:r>
          </w:p>
        </w:tc>
      </w:tr>
      <w:tr w:rsidR="008A1EFF" w:rsidRPr="00EF0925" w14:paraId="24F20104"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2550" w:type="dxa"/>
            <w:tcBorders>
              <w:top w:val="nil"/>
              <w:left w:val="nil"/>
              <w:bottom w:val="nil"/>
              <w:right w:val="nil"/>
              <w:tl2br w:val="nil"/>
              <w:tr2bl w:val="nil"/>
            </w:tcBorders>
            <w:shd w:val="clear" w:color="auto" w:fill="auto"/>
            <w:noWrap/>
            <w:tcMar>
              <w:left w:w="0" w:type="dxa"/>
              <w:right w:w="0" w:type="dxa"/>
            </w:tcMar>
            <w:vAlign w:val="bottom"/>
          </w:tcPr>
          <w:p w14:paraId="47B62D89" w14:textId="77777777" w:rsidR="008A1EFF" w:rsidRPr="00EF0925" w:rsidRDefault="008A1EFF" w:rsidP="00EF0925">
            <w:pPr>
              <w:rPr>
                <w:rFonts w:ascii="Arial" w:eastAsia="Arial" w:hAnsi="Arial" w:cs="Arial"/>
                <w:color w:val="000000"/>
                <w:sz w:val="14"/>
                <w:lang w:val="en-US" w:eastAsia="en-US"/>
              </w:rPr>
            </w:pPr>
          </w:p>
        </w:tc>
        <w:tc>
          <w:tcPr>
            <w:tcW w:w="525" w:type="dxa"/>
            <w:tcBorders>
              <w:top w:val="nil"/>
              <w:left w:val="nil"/>
              <w:bottom w:val="nil"/>
              <w:right w:val="nil"/>
              <w:tl2br w:val="nil"/>
              <w:tr2bl w:val="nil"/>
            </w:tcBorders>
            <w:shd w:val="clear" w:color="auto" w:fill="auto"/>
            <w:noWrap/>
            <w:tcMar>
              <w:left w:w="0" w:type="dxa"/>
              <w:right w:w="0" w:type="dxa"/>
            </w:tcMar>
            <w:vAlign w:val="bottom"/>
          </w:tcPr>
          <w:p w14:paraId="32FDBA4F" w14:textId="77777777" w:rsidR="008A1EFF" w:rsidRPr="00EF0925" w:rsidRDefault="008A1EFF" w:rsidP="00EF0925">
            <w:pPr>
              <w:rPr>
                <w:rFonts w:ascii="Arial" w:eastAsia="Arial" w:hAnsi="Arial" w:cs="Arial"/>
                <w:color w:val="000000"/>
                <w:sz w:val="14"/>
                <w:lang w:val="en-US" w:eastAsia="en-US"/>
              </w:rPr>
            </w:pPr>
          </w:p>
        </w:tc>
        <w:tc>
          <w:tcPr>
            <w:tcW w:w="795" w:type="dxa"/>
            <w:tcBorders>
              <w:top w:val="nil"/>
              <w:left w:val="nil"/>
              <w:bottom w:val="nil"/>
              <w:right w:val="nil"/>
              <w:tl2br w:val="nil"/>
              <w:tr2bl w:val="nil"/>
            </w:tcBorders>
            <w:shd w:val="clear" w:color="auto" w:fill="auto"/>
            <w:tcMar>
              <w:left w:w="0" w:type="dxa"/>
              <w:right w:w="0" w:type="dxa"/>
            </w:tcMar>
          </w:tcPr>
          <w:p w14:paraId="4AE144DC" w14:textId="77777777" w:rsidR="008A1EFF" w:rsidRPr="00EF0925" w:rsidRDefault="008A1EFF" w:rsidP="00EF0925">
            <w:pPr>
              <w:rPr>
                <w:rFonts w:ascii="Arial" w:eastAsia="Arial" w:hAnsi="Arial" w:cs="Arial"/>
                <w:b/>
                <w:color w:val="000000"/>
                <w:sz w:val="14"/>
                <w:lang w:val="en-US" w:eastAsia="en-US"/>
              </w:rPr>
            </w:pPr>
          </w:p>
        </w:tc>
        <w:tc>
          <w:tcPr>
            <w:tcW w:w="3240" w:type="dxa"/>
            <w:gridSpan w:val="4"/>
            <w:tcBorders>
              <w:top w:val="nil"/>
              <w:left w:val="nil"/>
              <w:bottom w:val="single" w:sz="4" w:space="0" w:color="4D4B4C"/>
              <w:right w:val="nil"/>
              <w:tl2br w:val="nil"/>
              <w:tr2bl w:val="nil"/>
            </w:tcBorders>
            <w:shd w:val="clear" w:color="auto" w:fill="auto"/>
            <w:tcMar>
              <w:left w:w="72" w:type="dxa"/>
              <w:right w:w="72" w:type="dxa"/>
            </w:tcMar>
          </w:tcPr>
          <w:p w14:paraId="3F1B95CC" w14:textId="77777777" w:rsidR="008A1EFF" w:rsidRPr="00EF0925" w:rsidRDefault="00D429A0" w:rsidP="00EF0925">
            <w:pPr>
              <w:jc w:val="center"/>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Financial assets that are past due but not impaired</w:t>
            </w:r>
          </w:p>
        </w:tc>
        <w:tc>
          <w:tcPr>
            <w:tcW w:w="870" w:type="dxa"/>
            <w:vMerge w:val="restart"/>
            <w:tcBorders>
              <w:top w:val="nil"/>
              <w:left w:val="nil"/>
              <w:bottom w:val="nil"/>
              <w:right w:val="nil"/>
              <w:tl2br w:val="nil"/>
              <w:tr2bl w:val="nil"/>
            </w:tcBorders>
            <w:shd w:val="clear" w:color="auto" w:fill="auto"/>
            <w:tcMar>
              <w:left w:w="72" w:type="dxa"/>
              <w:right w:w="72" w:type="dxa"/>
            </w:tcMar>
            <w:vAlign w:val="bottom"/>
          </w:tcPr>
          <w:p w14:paraId="204E7FD7" w14:textId="77777777" w:rsidR="008A1EFF" w:rsidRPr="00EF0925" w:rsidRDefault="00D429A0" w:rsidP="00EF0925">
            <w:pPr>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Financial assets that have been impaired</w:t>
            </w:r>
          </w:p>
        </w:tc>
        <w:tc>
          <w:tcPr>
            <w:tcW w:w="870" w:type="dxa"/>
            <w:vMerge w:val="restart"/>
            <w:tcBorders>
              <w:top w:val="nil"/>
              <w:left w:val="nil"/>
              <w:bottom w:val="nil"/>
              <w:right w:val="nil"/>
              <w:tl2br w:val="nil"/>
              <w:tr2bl w:val="nil"/>
            </w:tcBorders>
            <w:shd w:val="clear" w:color="auto" w:fill="auto"/>
            <w:tcMar>
              <w:left w:w="72" w:type="dxa"/>
              <w:right w:w="72" w:type="dxa"/>
            </w:tcMar>
            <w:vAlign w:val="bottom"/>
          </w:tcPr>
          <w:p w14:paraId="7E8B0E94" w14:textId="77777777" w:rsidR="008A1EFF" w:rsidRPr="00EF0925" w:rsidRDefault="00D429A0" w:rsidP="00EF0925">
            <w:pPr>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Carrying value in the statement of financial position</w:t>
            </w:r>
          </w:p>
        </w:tc>
        <w:tc>
          <w:tcPr>
            <w:tcW w:w="1425" w:type="dxa"/>
            <w:vMerge w:val="restart"/>
            <w:tcBorders>
              <w:top w:val="nil"/>
              <w:left w:val="nil"/>
              <w:bottom w:val="nil"/>
              <w:right w:val="nil"/>
              <w:tl2br w:val="nil"/>
              <w:tr2bl w:val="nil"/>
            </w:tcBorders>
            <w:shd w:val="clear" w:color="auto" w:fill="auto"/>
            <w:tcMar>
              <w:left w:w="72" w:type="dxa"/>
              <w:right w:w="72" w:type="dxa"/>
            </w:tcMar>
            <w:vAlign w:val="bottom"/>
          </w:tcPr>
          <w:p w14:paraId="37BB3BCD" w14:textId="77777777" w:rsidR="008A1EFF" w:rsidRPr="00EF0925" w:rsidRDefault="00D429A0" w:rsidP="00EF0925">
            <w:pPr>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Impairment losses charged/(reversed) to the income statement during the period</w:t>
            </w:r>
          </w:p>
        </w:tc>
      </w:tr>
      <w:tr w:rsidR="00D429A0" w:rsidRPr="00EF0925" w14:paraId="1E4BE4A6"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95"/>
        </w:trPr>
        <w:tc>
          <w:tcPr>
            <w:tcW w:w="2550" w:type="dxa"/>
            <w:tcBorders>
              <w:top w:val="nil"/>
              <w:left w:val="nil"/>
              <w:bottom w:val="nil"/>
              <w:right w:val="nil"/>
              <w:tl2br w:val="nil"/>
              <w:tr2bl w:val="nil"/>
            </w:tcBorders>
            <w:shd w:val="clear" w:color="auto" w:fill="auto"/>
            <w:noWrap/>
            <w:tcMar>
              <w:left w:w="0" w:type="dxa"/>
              <w:right w:w="0" w:type="dxa"/>
            </w:tcMar>
            <w:vAlign w:val="bottom"/>
          </w:tcPr>
          <w:p w14:paraId="731DAC40" w14:textId="77777777" w:rsidR="008A1EFF" w:rsidRPr="00EF0925" w:rsidRDefault="008A1EFF" w:rsidP="00EF0925">
            <w:pPr>
              <w:rPr>
                <w:rFonts w:ascii="Arial" w:eastAsia="Arial" w:hAnsi="Arial" w:cs="Arial"/>
                <w:b/>
                <w:color w:val="000000"/>
                <w:sz w:val="14"/>
                <w:lang w:val="en-US" w:eastAsia="en-US"/>
              </w:rPr>
            </w:pPr>
          </w:p>
        </w:tc>
        <w:tc>
          <w:tcPr>
            <w:tcW w:w="525" w:type="dxa"/>
            <w:tcBorders>
              <w:top w:val="nil"/>
              <w:left w:val="nil"/>
              <w:bottom w:val="nil"/>
              <w:right w:val="nil"/>
              <w:tl2br w:val="nil"/>
              <w:tr2bl w:val="nil"/>
            </w:tcBorders>
            <w:shd w:val="clear" w:color="auto" w:fill="auto"/>
            <w:noWrap/>
            <w:tcMar>
              <w:left w:w="0" w:type="dxa"/>
              <w:right w:w="0" w:type="dxa"/>
            </w:tcMar>
            <w:vAlign w:val="bottom"/>
          </w:tcPr>
          <w:p w14:paraId="5465FD1F" w14:textId="77777777" w:rsidR="008A1EFF" w:rsidRPr="00EF0925" w:rsidRDefault="008A1EFF" w:rsidP="00EF0925">
            <w:pPr>
              <w:rPr>
                <w:rFonts w:ascii="Arial" w:eastAsia="Arial" w:hAnsi="Arial" w:cs="Arial"/>
                <w:b/>
                <w:color w:val="000000"/>
                <w:sz w:val="14"/>
                <w:lang w:val="en-US" w:eastAsia="en-US"/>
              </w:rPr>
            </w:pPr>
          </w:p>
        </w:tc>
        <w:tc>
          <w:tcPr>
            <w:tcW w:w="795" w:type="dxa"/>
            <w:tcBorders>
              <w:top w:val="nil"/>
              <w:left w:val="nil"/>
              <w:bottom w:val="nil"/>
              <w:right w:val="nil"/>
              <w:tl2br w:val="nil"/>
              <w:tr2bl w:val="nil"/>
            </w:tcBorders>
            <w:shd w:val="clear" w:color="auto" w:fill="auto"/>
            <w:tcMar>
              <w:left w:w="72" w:type="dxa"/>
              <w:right w:w="72" w:type="dxa"/>
            </w:tcMar>
            <w:vAlign w:val="bottom"/>
          </w:tcPr>
          <w:p w14:paraId="67AC816D" w14:textId="77777777" w:rsidR="008A1EFF" w:rsidRPr="00EF0925" w:rsidRDefault="00D429A0" w:rsidP="00EF0925">
            <w:pPr>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Neither past due nor impaired</w:t>
            </w:r>
          </w:p>
        </w:tc>
        <w:tc>
          <w:tcPr>
            <w:tcW w:w="810" w:type="dxa"/>
            <w:tcBorders>
              <w:top w:val="single" w:sz="4" w:space="0" w:color="4D4B4C"/>
              <w:left w:val="nil"/>
              <w:bottom w:val="nil"/>
              <w:right w:val="nil"/>
              <w:tl2br w:val="nil"/>
              <w:tr2bl w:val="nil"/>
            </w:tcBorders>
            <w:shd w:val="clear" w:color="auto" w:fill="auto"/>
            <w:tcMar>
              <w:left w:w="72" w:type="dxa"/>
              <w:right w:w="72" w:type="dxa"/>
            </w:tcMar>
            <w:vAlign w:val="bottom"/>
          </w:tcPr>
          <w:p w14:paraId="5FEE1367" w14:textId="77777777" w:rsidR="008A1EFF" w:rsidRPr="00EF0925" w:rsidRDefault="00D429A0" w:rsidP="00EF0925">
            <w:pPr>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Up to three months</w:t>
            </w:r>
          </w:p>
        </w:tc>
        <w:tc>
          <w:tcPr>
            <w:tcW w:w="810" w:type="dxa"/>
            <w:tcBorders>
              <w:top w:val="single" w:sz="4" w:space="0" w:color="4D4B4C"/>
              <w:left w:val="nil"/>
              <w:bottom w:val="nil"/>
              <w:right w:val="nil"/>
              <w:tl2br w:val="nil"/>
              <w:tr2bl w:val="nil"/>
            </w:tcBorders>
            <w:shd w:val="clear" w:color="auto" w:fill="auto"/>
            <w:tcMar>
              <w:left w:w="72" w:type="dxa"/>
              <w:right w:w="72" w:type="dxa"/>
            </w:tcMar>
            <w:vAlign w:val="bottom"/>
          </w:tcPr>
          <w:p w14:paraId="4B6B4A55" w14:textId="77777777" w:rsidR="008A1EFF" w:rsidRPr="00EF0925" w:rsidRDefault="00D429A0" w:rsidP="00EF0925">
            <w:pPr>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Three to six months</w:t>
            </w:r>
          </w:p>
        </w:tc>
        <w:tc>
          <w:tcPr>
            <w:tcW w:w="810" w:type="dxa"/>
            <w:tcBorders>
              <w:top w:val="single" w:sz="4" w:space="0" w:color="4D4B4C"/>
              <w:left w:val="nil"/>
              <w:bottom w:val="nil"/>
              <w:right w:val="nil"/>
              <w:tl2br w:val="nil"/>
              <w:tr2bl w:val="nil"/>
            </w:tcBorders>
            <w:shd w:val="clear" w:color="auto" w:fill="auto"/>
            <w:tcMar>
              <w:left w:w="72" w:type="dxa"/>
              <w:right w:w="72" w:type="dxa"/>
            </w:tcMar>
            <w:vAlign w:val="bottom"/>
          </w:tcPr>
          <w:p w14:paraId="6E0F78A4" w14:textId="77777777" w:rsidR="008A1EFF" w:rsidRPr="00EF0925" w:rsidRDefault="00D429A0" w:rsidP="00EF0925">
            <w:pPr>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Six months to one year</w:t>
            </w:r>
          </w:p>
        </w:tc>
        <w:tc>
          <w:tcPr>
            <w:tcW w:w="810" w:type="dxa"/>
            <w:tcBorders>
              <w:top w:val="single" w:sz="4" w:space="0" w:color="4D4B4C"/>
              <w:left w:val="nil"/>
              <w:bottom w:val="nil"/>
              <w:right w:val="nil"/>
              <w:tl2br w:val="nil"/>
              <w:tr2bl w:val="nil"/>
            </w:tcBorders>
            <w:shd w:val="clear" w:color="auto" w:fill="auto"/>
            <w:tcMar>
              <w:left w:w="72" w:type="dxa"/>
              <w:right w:w="72" w:type="dxa"/>
            </w:tcMar>
            <w:vAlign w:val="bottom"/>
          </w:tcPr>
          <w:p w14:paraId="62941CA5" w14:textId="77777777" w:rsidR="008A1EFF" w:rsidRPr="00EF0925" w:rsidRDefault="00D429A0" w:rsidP="00EF0925">
            <w:pPr>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Greater than one year</w:t>
            </w:r>
          </w:p>
        </w:tc>
        <w:tc>
          <w:tcPr>
            <w:tcW w:w="870" w:type="dxa"/>
            <w:vMerge/>
            <w:tcBorders>
              <w:top w:val="nil"/>
              <w:left w:val="nil"/>
              <w:bottom w:val="nil"/>
              <w:right w:val="nil"/>
              <w:tl2br w:val="nil"/>
              <w:tr2bl w:val="nil"/>
            </w:tcBorders>
            <w:shd w:val="clear" w:color="auto" w:fill="auto"/>
            <w:tcMar>
              <w:left w:w="0" w:type="dxa"/>
              <w:right w:w="0" w:type="dxa"/>
            </w:tcMar>
            <w:vAlign w:val="bottom"/>
          </w:tcPr>
          <w:p w14:paraId="671BC386" w14:textId="77777777" w:rsidR="008A1EFF" w:rsidRPr="00EF0925" w:rsidRDefault="008A1EFF" w:rsidP="00EF0925">
            <w:pPr>
              <w:jc w:val="right"/>
              <w:rPr>
                <w:rFonts w:ascii="Arial" w:eastAsia="Arial" w:hAnsi="Arial" w:cs="Arial"/>
                <w:color w:val="000000"/>
                <w:sz w:val="14"/>
                <w:lang w:val="en-US" w:eastAsia="en-US"/>
              </w:rPr>
            </w:pPr>
          </w:p>
        </w:tc>
        <w:tc>
          <w:tcPr>
            <w:tcW w:w="870" w:type="dxa"/>
            <w:vMerge/>
            <w:tcBorders>
              <w:top w:val="nil"/>
              <w:left w:val="nil"/>
              <w:bottom w:val="nil"/>
              <w:right w:val="nil"/>
              <w:tl2br w:val="nil"/>
              <w:tr2bl w:val="nil"/>
            </w:tcBorders>
            <w:shd w:val="clear" w:color="auto" w:fill="auto"/>
            <w:tcMar>
              <w:left w:w="0" w:type="dxa"/>
              <w:right w:w="0" w:type="dxa"/>
            </w:tcMar>
            <w:vAlign w:val="bottom"/>
          </w:tcPr>
          <w:p w14:paraId="2F28E6DD" w14:textId="77777777" w:rsidR="008A1EFF" w:rsidRPr="00EF0925" w:rsidRDefault="008A1EFF" w:rsidP="00EF0925">
            <w:pPr>
              <w:jc w:val="right"/>
              <w:rPr>
                <w:rFonts w:ascii="Arial" w:eastAsia="Arial" w:hAnsi="Arial" w:cs="Arial"/>
                <w:color w:val="000000"/>
                <w:sz w:val="14"/>
                <w:lang w:val="en-US" w:eastAsia="en-US"/>
              </w:rPr>
            </w:pPr>
          </w:p>
        </w:tc>
        <w:tc>
          <w:tcPr>
            <w:tcW w:w="1425" w:type="dxa"/>
            <w:vMerge/>
            <w:tcBorders>
              <w:top w:val="nil"/>
              <w:left w:val="nil"/>
              <w:bottom w:val="nil"/>
              <w:right w:val="nil"/>
              <w:tl2br w:val="nil"/>
              <w:tr2bl w:val="nil"/>
            </w:tcBorders>
            <w:shd w:val="clear" w:color="auto" w:fill="auto"/>
            <w:tcMar>
              <w:left w:w="0" w:type="dxa"/>
              <w:right w:w="0" w:type="dxa"/>
            </w:tcMar>
            <w:vAlign w:val="bottom"/>
          </w:tcPr>
          <w:p w14:paraId="4F2D7770" w14:textId="77777777" w:rsidR="008A1EFF" w:rsidRPr="00EF0925" w:rsidRDefault="008A1EFF" w:rsidP="00EF0925">
            <w:pPr>
              <w:jc w:val="right"/>
              <w:rPr>
                <w:rFonts w:ascii="Arial" w:eastAsia="Arial" w:hAnsi="Arial" w:cs="Arial"/>
                <w:color w:val="000000"/>
                <w:sz w:val="14"/>
                <w:lang w:val="en-US" w:eastAsia="en-US"/>
              </w:rPr>
            </w:pPr>
          </w:p>
        </w:tc>
      </w:tr>
      <w:tr w:rsidR="008A1EFF" w:rsidRPr="00EF0925" w14:paraId="6A2573E8"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2550" w:type="dxa"/>
            <w:tcBorders>
              <w:top w:val="nil"/>
              <w:left w:val="nil"/>
              <w:bottom w:val="single" w:sz="4" w:space="0" w:color="4D4B4C"/>
              <w:right w:val="nil"/>
              <w:tl2br w:val="nil"/>
              <w:tr2bl w:val="nil"/>
            </w:tcBorders>
            <w:shd w:val="clear" w:color="auto" w:fill="auto"/>
            <w:tcMar>
              <w:left w:w="0" w:type="dxa"/>
              <w:right w:w="0" w:type="dxa"/>
            </w:tcMar>
            <w:vAlign w:val="bottom"/>
          </w:tcPr>
          <w:p w14:paraId="608F696D" w14:textId="77777777" w:rsidR="008A1EFF" w:rsidRPr="00EF0925" w:rsidRDefault="008A1EFF" w:rsidP="00EF0925">
            <w:pPr>
              <w:rPr>
                <w:rFonts w:ascii="Arial" w:eastAsia="Arial" w:hAnsi="Arial" w:cs="Arial"/>
                <w:b/>
                <w:color w:val="000000"/>
                <w:sz w:val="16"/>
                <w:lang w:val="en-US" w:eastAsia="en-US"/>
              </w:rPr>
            </w:pPr>
          </w:p>
        </w:tc>
        <w:tc>
          <w:tcPr>
            <w:tcW w:w="525"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78CC727B" w14:textId="77777777" w:rsidR="008A1EFF" w:rsidRPr="00EF0925" w:rsidRDefault="00D429A0" w:rsidP="00EF0925">
            <w:pPr>
              <w:jc w:val="center"/>
              <w:rPr>
                <w:rFonts w:ascii="Arial" w:eastAsia="Arial" w:hAnsi="Arial" w:cs="Arial"/>
                <w:color w:val="000000"/>
                <w:sz w:val="14"/>
                <w:lang w:val="en-US" w:eastAsia="en-US"/>
              </w:rPr>
            </w:pPr>
            <w:r w:rsidRPr="00EF0925">
              <w:rPr>
                <w:rFonts w:ascii="Arial" w:eastAsia="Arial" w:hAnsi="Arial" w:cs="Arial"/>
                <w:color w:val="000000"/>
                <w:sz w:val="14"/>
                <w:lang w:val="en-US" w:eastAsia="en-US"/>
              </w:rPr>
              <w:t>Note</w:t>
            </w:r>
          </w:p>
        </w:tc>
        <w:tc>
          <w:tcPr>
            <w:tcW w:w="795"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5650CA80" w14:textId="77777777" w:rsidR="008A1EFF" w:rsidRPr="00EF0925" w:rsidRDefault="00D429A0" w:rsidP="00EF0925">
            <w:pPr>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81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7475670A" w14:textId="77777777" w:rsidR="008A1EFF" w:rsidRPr="00EF0925" w:rsidRDefault="00D429A0" w:rsidP="00EF0925">
            <w:pPr>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81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56FEE2F7" w14:textId="77777777" w:rsidR="008A1EFF" w:rsidRPr="00EF0925" w:rsidRDefault="00D429A0" w:rsidP="00EF0925">
            <w:pPr>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81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0B561326" w14:textId="77777777" w:rsidR="008A1EFF" w:rsidRPr="00EF0925" w:rsidRDefault="00D429A0" w:rsidP="00EF0925">
            <w:pPr>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81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00293E20" w14:textId="77777777" w:rsidR="008A1EFF" w:rsidRPr="00EF0925" w:rsidRDefault="00D429A0" w:rsidP="00EF0925">
            <w:pPr>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87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4940F045" w14:textId="77777777" w:rsidR="008A1EFF" w:rsidRPr="00EF0925" w:rsidRDefault="00D429A0" w:rsidP="00EF0925">
            <w:pPr>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87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5B4E6C12" w14:textId="77777777" w:rsidR="008A1EFF" w:rsidRPr="00EF0925" w:rsidRDefault="00D429A0" w:rsidP="00EF0925">
            <w:pPr>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1425"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6A94D111" w14:textId="77777777" w:rsidR="008A1EFF" w:rsidRPr="00EF0925" w:rsidRDefault="00D429A0" w:rsidP="00EF0925">
            <w:pPr>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r>
      <w:tr w:rsidR="008A1EFF" w:rsidRPr="00EF0925" w14:paraId="0E41BE03"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2550" w:type="dxa"/>
            <w:tcBorders>
              <w:top w:val="single" w:sz="4" w:space="0" w:color="4D4B4C"/>
              <w:left w:val="nil"/>
              <w:bottom w:val="nil"/>
              <w:right w:val="nil"/>
              <w:tl2br w:val="nil"/>
              <w:tr2bl w:val="nil"/>
            </w:tcBorders>
            <w:shd w:val="clear" w:color="auto" w:fill="auto"/>
            <w:tcMar>
              <w:left w:w="72" w:type="dxa"/>
              <w:right w:w="72" w:type="dxa"/>
            </w:tcMar>
            <w:vAlign w:val="bottom"/>
          </w:tcPr>
          <w:p w14:paraId="39DC795A" w14:textId="77777777" w:rsidR="008A1EFF" w:rsidRPr="00EF0925" w:rsidRDefault="00D429A0" w:rsidP="00EF0925">
            <w:pPr>
              <w:rPr>
                <w:rFonts w:ascii="Arial" w:eastAsia="Arial" w:hAnsi="Arial" w:cs="Arial"/>
                <w:color w:val="000000"/>
                <w:sz w:val="18"/>
                <w:lang w:val="en-US" w:eastAsia="en-US"/>
              </w:rPr>
            </w:pPr>
            <w:r w:rsidRPr="00EF0925">
              <w:rPr>
                <w:rFonts w:ascii="Arial" w:eastAsia="Arial" w:hAnsi="Arial" w:cs="Arial"/>
                <w:color w:val="000000"/>
                <w:sz w:val="18"/>
                <w:lang w:val="en-US" w:eastAsia="en-US"/>
              </w:rPr>
              <w:t>Debt securities</w:t>
            </w:r>
          </w:p>
        </w:tc>
        <w:tc>
          <w:tcPr>
            <w:tcW w:w="525" w:type="dxa"/>
            <w:tcBorders>
              <w:top w:val="single" w:sz="4" w:space="0" w:color="4D4B4C"/>
              <w:left w:val="nil"/>
              <w:bottom w:val="nil"/>
              <w:right w:val="nil"/>
              <w:tl2br w:val="nil"/>
              <w:tr2bl w:val="nil"/>
            </w:tcBorders>
            <w:shd w:val="clear" w:color="auto" w:fill="auto"/>
            <w:noWrap/>
            <w:tcMar>
              <w:left w:w="72" w:type="dxa"/>
              <w:right w:w="72" w:type="dxa"/>
            </w:tcMar>
            <w:vAlign w:val="bottom"/>
          </w:tcPr>
          <w:p w14:paraId="5A284504" w14:textId="77777777" w:rsidR="008A1EFF" w:rsidRPr="00EF0925" w:rsidRDefault="00D429A0" w:rsidP="00EF0925">
            <w:pPr>
              <w:jc w:val="center"/>
              <w:rPr>
                <w:rFonts w:ascii="Arial" w:eastAsia="Arial" w:hAnsi="Arial" w:cs="Arial"/>
                <w:color w:val="000000"/>
                <w:sz w:val="18"/>
                <w:lang w:val="en-US" w:eastAsia="en-US"/>
              </w:rPr>
            </w:pPr>
            <w:r w:rsidRPr="00EF0925">
              <w:rPr>
                <w:rFonts w:ascii="Arial" w:eastAsia="Arial" w:hAnsi="Arial" w:cs="Arial"/>
                <w:color w:val="000000"/>
                <w:sz w:val="18"/>
                <w:lang w:val="en-US" w:eastAsia="en-US"/>
              </w:rPr>
              <w:t>11</w:t>
            </w:r>
          </w:p>
        </w:tc>
        <w:tc>
          <w:tcPr>
            <w:tcW w:w="795"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55EC83B1"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4,630</w:t>
            </w:r>
          </w:p>
        </w:tc>
        <w:tc>
          <w:tcPr>
            <w:tcW w:w="81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6D8503F3"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81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22F57BA3"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81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3E94E785"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81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7182A1D8"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87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3B87D514"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87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6506329C"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4,630</w:t>
            </w:r>
          </w:p>
        </w:tc>
        <w:tc>
          <w:tcPr>
            <w:tcW w:w="1425"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39D07C6A"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r>
      <w:tr w:rsidR="008A1EFF" w:rsidRPr="00EF0925" w14:paraId="08C77D6F"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2550" w:type="dxa"/>
            <w:tcBorders>
              <w:top w:val="nil"/>
              <w:left w:val="nil"/>
              <w:bottom w:val="nil"/>
              <w:right w:val="nil"/>
              <w:tl2br w:val="nil"/>
              <w:tr2bl w:val="nil"/>
            </w:tcBorders>
            <w:shd w:val="clear" w:color="auto" w:fill="auto"/>
            <w:tcMar>
              <w:left w:w="72" w:type="dxa"/>
              <w:right w:w="72" w:type="dxa"/>
            </w:tcMar>
            <w:vAlign w:val="bottom"/>
          </w:tcPr>
          <w:p w14:paraId="0B2321DB" w14:textId="77777777" w:rsidR="008A1EFF" w:rsidRPr="00EF0925" w:rsidRDefault="00D429A0" w:rsidP="00EF0925">
            <w:pPr>
              <w:rPr>
                <w:rFonts w:ascii="Arial" w:eastAsia="Arial" w:hAnsi="Arial" w:cs="Arial"/>
                <w:color w:val="000000"/>
                <w:sz w:val="18"/>
                <w:lang w:val="en-US" w:eastAsia="en-US"/>
              </w:rPr>
            </w:pPr>
            <w:r w:rsidRPr="00EF0925">
              <w:rPr>
                <w:rFonts w:ascii="Arial" w:eastAsia="Arial" w:hAnsi="Arial" w:cs="Arial"/>
                <w:color w:val="000000"/>
                <w:sz w:val="18"/>
                <w:lang w:val="en-US" w:eastAsia="en-US"/>
              </w:rPr>
              <w:t>Loans and receivables</w:t>
            </w:r>
          </w:p>
        </w:tc>
        <w:tc>
          <w:tcPr>
            <w:tcW w:w="525" w:type="dxa"/>
            <w:tcBorders>
              <w:top w:val="nil"/>
              <w:left w:val="nil"/>
              <w:bottom w:val="nil"/>
              <w:right w:val="nil"/>
              <w:tl2br w:val="nil"/>
              <w:tr2bl w:val="nil"/>
            </w:tcBorders>
            <w:shd w:val="clear" w:color="auto" w:fill="auto"/>
            <w:noWrap/>
            <w:tcMar>
              <w:left w:w="72" w:type="dxa"/>
              <w:right w:w="72" w:type="dxa"/>
            </w:tcMar>
            <w:vAlign w:val="bottom"/>
          </w:tcPr>
          <w:p w14:paraId="5DD67AD7" w14:textId="77777777" w:rsidR="008A1EFF" w:rsidRPr="00EF0925" w:rsidRDefault="00D429A0" w:rsidP="00EF0925">
            <w:pPr>
              <w:jc w:val="center"/>
              <w:rPr>
                <w:rFonts w:ascii="Arial" w:eastAsia="Arial" w:hAnsi="Arial" w:cs="Arial"/>
                <w:color w:val="000000"/>
                <w:sz w:val="18"/>
                <w:lang w:val="en-US" w:eastAsia="en-US"/>
              </w:rPr>
            </w:pPr>
            <w:r w:rsidRPr="00EF0925">
              <w:rPr>
                <w:rFonts w:ascii="Arial" w:eastAsia="Arial" w:hAnsi="Arial" w:cs="Arial"/>
                <w:color w:val="000000"/>
                <w:sz w:val="18"/>
                <w:lang w:val="en-US" w:eastAsia="en-US"/>
              </w:rPr>
              <w:t>11</w:t>
            </w:r>
          </w:p>
        </w:tc>
        <w:tc>
          <w:tcPr>
            <w:tcW w:w="795" w:type="dxa"/>
            <w:tcBorders>
              <w:top w:val="nil"/>
              <w:left w:val="nil"/>
              <w:bottom w:val="nil"/>
              <w:right w:val="nil"/>
              <w:tl2br w:val="nil"/>
              <w:tr2bl w:val="nil"/>
            </w:tcBorders>
            <w:shd w:val="clear" w:color="auto" w:fill="auto"/>
            <w:noWrap/>
            <w:tcMar>
              <w:left w:w="72" w:type="dxa"/>
              <w:right w:w="132" w:type="dxa"/>
            </w:tcMar>
            <w:vAlign w:val="bottom"/>
          </w:tcPr>
          <w:p w14:paraId="0833715C"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282</w:t>
            </w:r>
          </w:p>
        </w:tc>
        <w:tc>
          <w:tcPr>
            <w:tcW w:w="810" w:type="dxa"/>
            <w:tcBorders>
              <w:top w:val="nil"/>
              <w:left w:val="nil"/>
              <w:bottom w:val="nil"/>
              <w:right w:val="nil"/>
              <w:tl2br w:val="nil"/>
              <w:tr2bl w:val="nil"/>
            </w:tcBorders>
            <w:shd w:val="clear" w:color="auto" w:fill="auto"/>
            <w:noWrap/>
            <w:tcMar>
              <w:left w:w="72" w:type="dxa"/>
              <w:right w:w="132" w:type="dxa"/>
            </w:tcMar>
            <w:vAlign w:val="bottom"/>
          </w:tcPr>
          <w:p w14:paraId="38909570"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810" w:type="dxa"/>
            <w:tcBorders>
              <w:top w:val="nil"/>
              <w:left w:val="nil"/>
              <w:bottom w:val="nil"/>
              <w:right w:val="nil"/>
              <w:tl2br w:val="nil"/>
              <w:tr2bl w:val="nil"/>
            </w:tcBorders>
            <w:shd w:val="clear" w:color="auto" w:fill="auto"/>
            <w:noWrap/>
            <w:tcMar>
              <w:left w:w="72" w:type="dxa"/>
              <w:right w:w="132" w:type="dxa"/>
            </w:tcMar>
            <w:vAlign w:val="bottom"/>
          </w:tcPr>
          <w:p w14:paraId="1DC1BA50"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810" w:type="dxa"/>
            <w:tcBorders>
              <w:top w:val="nil"/>
              <w:left w:val="nil"/>
              <w:bottom w:val="nil"/>
              <w:right w:val="nil"/>
              <w:tl2br w:val="nil"/>
              <w:tr2bl w:val="nil"/>
            </w:tcBorders>
            <w:shd w:val="clear" w:color="auto" w:fill="auto"/>
            <w:noWrap/>
            <w:tcMar>
              <w:left w:w="72" w:type="dxa"/>
              <w:right w:w="132" w:type="dxa"/>
            </w:tcMar>
            <w:vAlign w:val="bottom"/>
          </w:tcPr>
          <w:p w14:paraId="2C1553A0"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810" w:type="dxa"/>
            <w:tcBorders>
              <w:top w:val="nil"/>
              <w:left w:val="nil"/>
              <w:bottom w:val="nil"/>
              <w:right w:val="nil"/>
              <w:tl2br w:val="nil"/>
              <w:tr2bl w:val="nil"/>
            </w:tcBorders>
            <w:shd w:val="clear" w:color="auto" w:fill="auto"/>
            <w:noWrap/>
            <w:tcMar>
              <w:left w:w="72" w:type="dxa"/>
              <w:right w:w="132" w:type="dxa"/>
            </w:tcMar>
            <w:vAlign w:val="bottom"/>
          </w:tcPr>
          <w:p w14:paraId="4935DC51"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870" w:type="dxa"/>
            <w:tcBorders>
              <w:top w:val="nil"/>
              <w:left w:val="nil"/>
              <w:bottom w:val="nil"/>
              <w:right w:val="nil"/>
              <w:tl2br w:val="nil"/>
              <w:tr2bl w:val="nil"/>
            </w:tcBorders>
            <w:shd w:val="clear" w:color="auto" w:fill="auto"/>
            <w:noWrap/>
            <w:tcMar>
              <w:left w:w="72" w:type="dxa"/>
              <w:right w:w="132" w:type="dxa"/>
            </w:tcMar>
            <w:vAlign w:val="bottom"/>
          </w:tcPr>
          <w:p w14:paraId="3251FC4C"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870" w:type="dxa"/>
            <w:tcBorders>
              <w:top w:val="nil"/>
              <w:left w:val="nil"/>
              <w:bottom w:val="nil"/>
              <w:right w:val="nil"/>
              <w:tl2br w:val="nil"/>
              <w:tr2bl w:val="nil"/>
            </w:tcBorders>
            <w:shd w:val="clear" w:color="auto" w:fill="auto"/>
            <w:noWrap/>
            <w:tcMar>
              <w:left w:w="72" w:type="dxa"/>
              <w:right w:w="132" w:type="dxa"/>
            </w:tcMar>
            <w:vAlign w:val="bottom"/>
          </w:tcPr>
          <w:p w14:paraId="0E48C688"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282</w:t>
            </w:r>
          </w:p>
        </w:tc>
        <w:tc>
          <w:tcPr>
            <w:tcW w:w="1425" w:type="dxa"/>
            <w:tcBorders>
              <w:top w:val="nil"/>
              <w:left w:val="nil"/>
              <w:bottom w:val="nil"/>
              <w:right w:val="nil"/>
              <w:tl2br w:val="nil"/>
              <w:tr2bl w:val="nil"/>
            </w:tcBorders>
            <w:shd w:val="clear" w:color="auto" w:fill="auto"/>
            <w:noWrap/>
            <w:tcMar>
              <w:left w:w="72" w:type="dxa"/>
              <w:right w:w="132" w:type="dxa"/>
            </w:tcMar>
            <w:vAlign w:val="bottom"/>
          </w:tcPr>
          <w:p w14:paraId="18F4F77F"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r>
      <w:tr w:rsidR="008A1EFF" w:rsidRPr="00EF0925" w14:paraId="249F76EA"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0"/>
        </w:trPr>
        <w:tc>
          <w:tcPr>
            <w:tcW w:w="2550" w:type="dxa"/>
            <w:tcBorders>
              <w:top w:val="nil"/>
              <w:left w:val="nil"/>
              <w:bottom w:val="nil"/>
              <w:right w:val="nil"/>
              <w:tl2br w:val="nil"/>
              <w:tr2bl w:val="nil"/>
            </w:tcBorders>
            <w:shd w:val="clear" w:color="auto" w:fill="auto"/>
            <w:tcMar>
              <w:left w:w="72" w:type="dxa"/>
              <w:right w:w="72" w:type="dxa"/>
            </w:tcMar>
            <w:vAlign w:val="bottom"/>
          </w:tcPr>
          <w:p w14:paraId="6823CAF0" w14:textId="77777777" w:rsidR="008A1EFF" w:rsidRPr="00EF0925" w:rsidRDefault="00D429A0" w:rsidP="00EF0925">
            <w:pPr>
              <w:rPr>
                <w:rFonts w:ascii="Arial" w:eastAsia="Arial" w:hAnsi="Arial" w:cs="Arial"/>
                <w:color w:val="000000"/>
                <w:sz w:val="18"/>
                <w:lang w:val="en-US" w:eastAsia="en-US"/>
              </w:rPr>
            </w:pPr>
            <w:r w:rsidRPr="00EF0925">
              <w:rPr>
                <w:rFonts w:ascii="Arial" w:eastAsia="Arial" w:hAnsi="Arial" w:cs="Arial"/>
                <w:color w:val="000000"/>
                <w:sz w:val="18"/>
                <w:lang w:val="en-US" w:eastAsia="en-US"/>
              </w:rPr>
              <w:t>Reinsurers’ share of insurance contract liabilities</w:t>
            </w:r>
          </w:p>
        </w:tc>
        <w:tc>
          <w:tcPr>
            <w:tcW w:w="525" w:type="dxa"/>
            <w:tcBorders>
              <w:top w:val="nil"/>
              <w:left w:val="nil"/>
              <w:bottom w:val="nil"/>
              <w:right w:val="nil"/>
              <w:tl2br w:val="nil"/>
              <w:tr2bl w:val="nil"/>
            </w:tcBorders>
            <w:shd w:val="clear" w:color="auto" w:fill="auto"/>
            <w:noWrap/>
            <w:tcMar>
              <w:left w:w="72" w:type="dxa"/>
              <w:right w:w="72" w:type="dxa"/>
            </w:tcMar>
            <w:vAlign w:val="bottom"/>
          </w:tcPr>
          <w:p w14:paraId="402D3B32" w14:textId="77777777" w:rsidR="008A1EFF" w:rsidRPr="00EF0925" w:rsidRDefault="00D429A0" w:rsidP="00EF0925">
            <w:pPr>
              <w:jc w:val="center"/>
              <w:rPr>
                <w:rFonts w:ascii="Arial" w:eastAsia="Arial" w:hAnsi="Arial" w:cs="Arial"/>
                <w:color w:val="000000"/>
                <w:sz w:val="18"/>
                <w:lang w:val="en-US" w:eastAsia="en-US"/>
              </w:rPr>
            </w:pPr>
            <w:r w:rsidRPr="00EF0925">
              <w:rPr>
                <w:rFonts w:ascii="Arial" w:eastAsia="Arial" w:hAnsi="Arial" w:cs="Arial"/>
                <w:color w:val="000000"/>
                <w:sz w:val="18"/>
                <w:lang w:val="en-US" w:eastAsia="en-US"/>
              </w:rPr>
              <w:t>16</w:t>
            </w:r>
          </w:p>
        </w:tc>
        <w:tc>
          <w:tcPr>
            <w:tcW w:w="795" w:type="dxa"/>
            <w:tcBorders>
              <w:top w:val="nil"/>
              <w:left w:val="nil"/>
              <w:bottom w:val="nil"/>
              <w:right w:val="nil"/>
              <w:tl2br w:val="nil"/>
              <w:tr2bl w:val="nil"/>
            </w:tcBorders>
            <w:shd w:val="clear" w:color="auto" w:fill="auto"/>
            <w:noWrap/>
            <w:tcMar>
              <w:left w:w="72" w:type="dxa"/>
              <w:right w:w="132" w:type="dxa"/>
            </w:tcMar>
            <w:vAlign w:val="bottom"/>
          </w:tcPr>
          <w:p w14:paraId="2244B71F"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2,446</w:t>
            </w:r>
          </w:p>
        </w:tc>
        <w:tc>
          <w:tcPr>
            <w:tcW w:w="810" w:type="dxa"/>
            <w:tcBorders>
              <w:top w:val="nil"/>
              <w:left w:val="nil"/>
              <w:bottom w:val="nil"/>
              <w:right w:val="nil"/>
              <w:tl2br w:val="nil"/>
              <w:tr2bl w:val="nil"/>
            </w:tcBorders>
            <w:shd w:val="clear" w:color="auto" w:fill="auto"/>
            <w:noWrap/>
            <w:tcMar>
              <w:left w:w="72" w:type="dxa"/>
              <w:right w:w="132" w:type="dxa"/>
            </w:tcMar>
            <w:vAlign w:val="bottom"/>
          </w:tcPr>
          <w:p w14:paraId="4131DE74"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810" w:type="dxa"/>
            <w:tcBorders>
              <w:top w:val="nil"/>
              <w:left w:val="nil"/>
              <w:bottom w:val="nil"/>
              <w:right w:val="nil"/>
              <w:tl2br w:val="nil"/>
              <w:tr2bl w:val="nil"/>
            </w:tcBorders>
            <w:shd w:val="clear" w:color="auto" w:fill="auto"/>
            <w:noWrap/>
            <w:tcMar>
              <w:left w:w="72" w:type="dxa"/>
              <w:right w:w="132" w:type="dxa"/>
            </w:tcMar>
            <w:vAlign w:val="bottom"/>
          </w:tcPr>
          <w:p w14:paraId="312FD8D7"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810" w:type="dxa"/>
            <w:tcBorders>
              <w:top w:val="nil"/>
              <w:left w:val="nil"/>
              <w:bottom w:val="nil"/>
              <w:right w:val="nil"/>
              <w:tl2br w:val="nil"/>
              <w:tr2bl w:val="nil"/>
            </w:tcBorders>
            <w:shd w:val="clear" w:color="auto" w:fill="auto"/>
            <w:noWrap/>
            <w:tcMar>
              <w:left w:w="72" w:type="dxa"/>
              <w:right w:w="132" w:type="dxa"/>
            </w:tcMar>
            <w:vAlign w:val="bottom"/>
          </w:tcPr>
          <w:p w14:paraId="139E7BA3"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810" w:type="dxa"/>
            <w:tcBorders>
              <w:top w:val="nil"/>
              <w:left w:val="nil"/>
              <w:bottom w:val="nil"/>
              <w:right w:val="nil"/>
              <w:tl2br w:val="nil"/>
              <w:tr2bl w:val="nil"/>
            </w:tcBorders>
            <w:shd w:val="clear" w:color="auto" w:fill="auto"/>
            <w:noWrap/>
            <w:tcMar>
              <w:left w:w="72" w:type="dxa"/>
              <w:right w:w="132" w:type="dxa"/>
            </w:tcMar>
            <w:vAlign w:val="bottom"/>
          </w:tcPr>
          <w:p w14:paraId="41F9D34A"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870" w:type="dxa"/>
            <w:tcBorders>
              <w:top w:val="nil"/>
              <w:left w:val="nil"/>
              <w:bottom w:val="nil"/>
              <w:right w:val="nil"/>
              <w:tl2br w:val="nil"/>
              <w:tr2bl w:val="nil"/>
            </w:tcBorders>
            <w:shd w:val="clear" w:color="auto" w:fill="auto"/>
            <w:noWrap/>
            <w:tcMar>
              <w:left w:w="72" w:type="dxa"/>
              <w:right w:w="132" w:type="dxa"/>
            </w:tcMar>
            <w:vAlign w:val="bottom"/>
          </w:tcPr>
          <w:p w14:paraId="282B84C4"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870" w:type="dxa"/>
            <w:tcBorders>
              <w:top w:val="nil"/>
              <w:left w:val="nil"/>
              <w:bottom w:val="nil"/>
              <w:right w:val="nil"/>
              <w:tl2br w:val="nil"/>
              <w:tr2bl w:val="nil"/>
            </w:tcBorders>
            <w:shd w:val="clear" w:color="auto" w:fill="auto"/>
            <w:noWrap/>
            <w:tcMar>
              <w:left w:w="72" w:type="dxa"/>
              <w:right w:w="132" w:type="dxa"/>
            </w:tcMar>
            <w:vAlign w:val="bottom"/>
          </w:tcPr>
          <w:p w14:paraId="2891269A"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2,446</w:t>
            </w:r>
          </w:p>
        </w:tc>
        <w:tc>
          <w:tcPr>
            <w:tcW w:w="1425" w:type="dxa"/>
            <w:tcBorders>
              <w:top w:val="nil"/>
              <w:left w:val="nil"/>
              <w:bottom w:val="nil"/>
              <w:right w:val="nil"/>
              <w:tl2br w:val="nil"/>
              <w:tr2bl w:val="nil"/>
            </w:tcBorders>
            <w:shd w:val="clear" w:color="auto" w:fill="auto"/>
            <w:noWrap/>
            <w:tcMar>
              <w:left w:w="72" w:type="dxa"/>
              <w:right w:w="132" w:type="dxa"/>
            </w:tcMar>
            <w:vAlign w:val="bottom"/>
          </w:tcPr>
          <w:p w14:paraId="63829BCA"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r>
      <w:tr w:rsidR="008A1EFF" w:rsidRPr="00EF0925" w14:paraId="16D84565"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2550" w:type="dxa"/>
            <w:tcBorders>
              <w:top w:val="nil"/>
              <w:left w:val="nil"/>
              <w:bottom w:val="nil"/>
              <w:right w:val="nil"/>
              <w:tl2br w:val="nil"/>
              <w:tr2bl w:val="nil"/>
            </w:tcBorders>
            <w:shd w:val="clear" w:color="auto" w:fill="auto"/>
            <w:tcMar>
              <w:left w:w="72" w:type="dxa"/>
              <w:right w:w="72" w:type="dxa"/>
            </w:tcMar>
            <w:vAlign w:val="bottom"/>
          </w:tcPr>
          <w:p w14:paraId="14A1C361" w14:textId="77777777" w:rsidR="008A1EFF" w:rsidRPr="00EF0925" w:rsidRDefault="00D429A0" w:rsidP="00EF0925">
            <w:pPr>
              <w:rPr>
                <w:rFonts w:ascii="Arial" w:eastAsia="Arial" w:hAnsi="Arial" w:cs="Arial"/>
                <w:color w:val="000000"/>
                <w:sz w:val="18"/>
                <w:lang w:val="en-US" w:eastAsia="en-US"/>
              </w:rPr>
            </w:pPr>
            <w:r w:rsidRPr="00EF0925">
              <w:rPr>
                <w:rFonts w:ascii="Arial" w:eastAsia="Arial" w:hAnsi="Arial" w:cs="Arial"/>
                <w:color w:val="000000"/>
                <w:sz w:val="18"/>
                <w:lang w:val="en-US" w:eastAsia="en-US"/>
              </w:rPr>
              <w:t>Insurance and reinsurance debtors</w:t>
            </w:r>
            <w:r w:rsidRPr="00EF0925">
              <w:rPr>
                <w:rFonts w:ascii="Arial" w:eastAsia="Arial" w:hAnsi="Arial" w:cs="Arial"/>
                <w:color w:val="000000"/>
                <w:sz w:val="18"/>
                <w:vertAlign w:val="superscript"/>
                <w:lang w:val="en-US" w:eastAsia="en-US"/>
              </w:rPr>
              <w:t>1</w:t>
            </w:r>
          </w:p>
        </w:tc>
        <w:tc>
          <w:tcPr>
            <w:tcW w:w="525" w:type="dxa"/>
            <w:tcBorders>
              <w:top w:val="nil"/>
              <w:left w:val="nil"/>
              <w:bottom w:val="nil"/>
              <w:right w:val="nil"/>
              <w:tl2br w:val="nil"/>
              <w:tr2bl w:val="nil"/>
            </w:tcBorders>
            <w:shd w:val="clear" w:color="auto" w:fill="auto"/>
            <w:noWrap/>
            <w:tcMar>
              <w:left w:w="0" w:type="dxa"/>
              <w:right w:w="0" w:type="dxa"/>
            </w:tcMar>
            <w:vAlign w:val="bottom"/>
          </w:tcPr>
          <w:p w14:paraId="1CD127F2" w14:textId="77777777" w:rsidR="008A1EFF" w:rsidRPr="00EF0925" w:rsidRDefault="008A1EFF" w:rsidP="00EF0925">
            <w:pPr>
              <w:jc w:val="center"/>
              <w:rPr>
                <w:rFonts w:ascii="Arial" w:eastAsia="Arial" w:hAnsi="Arial" w:cs="Arial"/>
                <w:color w:val="000000"/>
                <w:sz w:val="18"/>
                <w:lang w:val="en-US" w:eastAsia="en-US"/>
              </w:rPr>
            </w:pPr>
          </w:p>
        </w:tc>
        <w:tc>
          <w:tcPr>
            <w:tcW w:w="795" w:type="dxa"/>
            <w:tcBorders>
              <w:top w:val="nil"/>
              <w:left w:val="nil"/>
              <w:bottom w:val="nil"/>
              <w:right w:val="nil"/>
              <w:tl2br w:val="nil"/>
              <w:tr2bl w:val="nil"/>
            </w:tcBorders>
            <w:shd w:val="clear" w:color="auto" w:fill="auto"/>
            <w:noWrap/>
            <w:tcMar>
              <w:left w:w="72" w:type="dxa"/>
              <w:right w:w="132" w:type="dxa"/>
            </w:tcMar>
            <w:vAlign w:val="bottom"/>
          </w:tcPr>
          <w:p w14:paraId="1EF6423D"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1,830</w:t>
            </w:r>
          </w:p>
        </w:tc>
        <w:tc>
          <w:tcPr>
            <w:tcW w:w="810" w:type="dxa"/>
            <w:tcBorders>
              <w:top w:val="nil"/>
              <w:left w:val="nil"/>
              <w:bottom w:val="nil"/>
              <w:right w:val="nil"/>
              <w:tl2br w:val="nil"/>
              <w:tr2bl w:val="nil"/>
            </w:tcBorders>
            <w:shd w:val="clear" w:color="auto" w:fill="auto"/>
            <w:noWrap/>
            <w:tcMar>
              <w:left w:w="72" w:type="dxa"/>
              <w:right w:w="132" w:type="dxa"/>
            </w:tcMar>
            <w:vAlign w:val="bottom"/>
          </w:tcPr>
          <w:p w14:paraId="6857D109"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57</w:t>
            </w:r>
          </w:p>
        </w:tc>
        <w:tc>
          <w:tcPr>
            <w:tcW w:w="810" w:type="dxa"/>
            <w:tcBorders>
              <w:top w:val="nil"/>
              <w:left w:val="nil"/>
              <w:bottom w:val="nil"/>
              <w:right w:val="nil"/>
              <w:tl2br w:val="nil"/>
              <w:tr2bl w:val="nil"/>
            </w:tcBorders>
            <w:shd w:val="clear" w:color="auto" w:fill="auto"/>
            <w:noWrap/>
            <w:tcMar>
              <w:left w:w="72" w:type="dxa"/>
              <w:right w:w="132" w:type="dxa"/>
            </w:tcMar>
            <w:vAlign w:val="bottom"/>
          </w:tcPr>
          <w:p w14:paraId="0BFB2CED"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15</w:t>
            </w:r>
          </w:p>
        </w:tc>
        <w:tc>
          <w:tcPr>
            <w:tcW w:w="810" w:type="dxa"/>
            <w:tcBorders>
              <w:top w:val="nil"/>
              <w:left w:val="nil"/>
              <w:bottom w:val="nil"/>
              <w:right w:val="nil"/>
              <w:tl2br w:val="nil"/>
              <w:tr2bl w:val="nil"/>
            </w:tcBorders>
            <w:shd w:val="clear" w:color="auto" w:fill="auto"/>
            <w:noWrap/>
            <w:tcMar>
              <w:left w:w="72" w:type="dxa"/>
              <w:right w:w="132" w:type="dxa"/>
            </w:tcMar>
            <w:vAlign w:val="bottom"/>
          </w:tcPr>
          <w:p w14:paraId="3DF72DBB"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9</w:t>
            </w:r>
          </w:p>
        </w:tc>
        <w:tc>
          <w:tcPr>
            <w:tcW w:w="810" w:type="dxa"/>
            <w:tcBorders>
              <w:top w:val="nil"/>
              <w:left w:val="nil"/>
              <w:bottom w:val="nil"/>
              <w:right w:val="nil"/>
              <w:tl2br w:val="nil"/>
              <w:tr2bl w:val="nil"/>
            </w:tcBorders>
            <w:shd w:val="clear" w:color="auto" w:fill="auto"/>
            <w:noWrap/>
            <w:tcMar>
              <w:left w:w="72" w:type="dxa"/>
              <w:right w:w="132" w:type="dxa"/>
            </w:tcMar>
            <w:vAlign w:val="bottom"/>
          </w:tcPr>
          <w:p w14:paraId="4EA22A29"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3</w:t>
            </w:r>
          </w:p>
        </w:tc>
        <w:tc>
          <w:tcPr>
            <w:tcW w:w="870" w:type="dxa"/>
            <w:tcBorders>
              <w:top w:val="nil"/>
              <w:left w:val="nil"/>
              <w:bottom w:val="nil"/>
              <w:right w:val="nil"/>
              <w:tl2br w:val="nil"/>
              <w:tr2bl w:val="nil"/>
            </w:tcBorders>
            <w:shd w:val="clear" w:color="auto" w:fill="auto"/>
            <w:noWrap/>
            <w:tcMar>
              <w:left w:w="72" w:type="dxa"/>
              <w:right w:w="132" w:type="dxa"/>
            </w:tcMar>
            <w:vAlign w:val="bottom"/>
          </w:tcPr>
          <w:p w14:paraId="3E384ED2"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12</w:t>
            </w:r>
          </w:p>
        </w:tc>
        <w:tc>
          <w:tcPr>
            <w:tcW w:w="870" w:type="dxa"/>
            <w:tcBorders>
              <w:top w:val="nil"/>
              <w:left w:val="nil"/>
              <w:bottom w:val="nil"/>
              <w:right w:val="nil"/>
              <w:tl2br w:val="nil"/>
              <w:tr2bl w:val="nil"/>
            </w:tcBorders>
            <w:shd w:val="clear" w:color="auto" w:fill="auto"/>
            <w:noWrap/>
            <w:tcMar>
              <w:left w:w="72" w:type="dxa"/>
              <w:right w:w="132" w:type="dxa"/>
            </w:tcMar>
            <w:vAlign w:val="bottom"/>
          </w:tcPr>
          <w:p w14:paraId="1134A5A9"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1,926</w:t>
            </w:r>
          </w:p>
        </w:tc>
        <w:tc>
          <w:tcPr>
            <w:tcW w:w="1425" w:type="dxa"/>
            <w:tcBorders>
              <w:top w:val="nil"/>
              <w:left w:val="nil"/>
              <w:bottom w:val="nil"/>
              <w:right w:val="nil"/>
              <w:tl2br w:val="nil"/>
              <w:tr2bl w:val="nil"/>
            </w:tcBorders>
            <w:shd w:val="clear" w:color="auto" w:fill="auto"/>
            <w:noWrap/>
            <w:tcMar>
              <w:left w:w="72" w:type="dxa"/>
              <w:right w:w="132" w:type="dxa"/>
            </w:tcMar>
            <w:vAlign w:val="bottom"/>
          </w:tcPr>
          <w:p w14:paraId="2BC3EFEE"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7</w:t>
            </w:r>
          </w:p>
        </w:tc>
      </w:tr>
      <w:tr w:rsidR="008A1EFF" w:rsidRPr="00EF0925" w14:paraId="08410D0D"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2550" w:type="dxa"/>
            <w:tcBorders>
              <w:top w:val="nil"/>
              <w:left w:val="nil"/>
              <w:bottom w:val="nil"/>
              <w:right w:val="nil"/>
              <w:tl2br w:val="nil"/>
              <w:tr2bl w:val="nil"/>
            </w:tcBorders>
            <w:shd w:val="clear" w:color="auto" w:fill="auto"/>
            <w:tcMar>
              <w:left w:w="72" w:type="dxa"/>
              <w:right w:w="72" w:type="dxa"/>
            </w:tcMar>
            <w:vAlign w:val="bottom"/>
          </w:tcPr>
          <w:p w14:paraId="01EAF58F" w14:textId="77777777" w:rsidR="008A1EFF" w:rsidRPr="00EF0925" w:rsidRDefault="00D429A0" w:rsidP="00EF0925">
            <w:pPr>
              <w:rPr>
                <w:rFonts w:ascii="Arial" w:eastAsia="Arial" w:hAnsi="Arial" w:cs="Arial"/>
                <w:color w:val="000000"/>
                <w:sz w:val="18"/>
                <w:lang w:val="en-US" w:eastAsia="en-US"/>
              </w:rPr>
            </w:pPr>
            <w:r w:rsidRPr="00EF0925">
              <w:rPr>
                <w:rFonts w:ascii="Arial" w:eastAsia="Arial" w:hAnsi="Arial" w:cs="Arial"/>
                <w:color w:val="000000"/>
                <w:sz w:val="18"/>
                <w:lang w:val="en-US" w:eastAsia="en-US"/>
              </w:rPr>
              <w:t>Derivative assets</w:t>
            </w:r>
          </w:p>
        </w:tc>
        <w:tc>
          <w:tcPr>
            <w:tcW w:w="525" w:type="dxa"/>
            <w:tcBorders>
              <w:top w:val="nil"/>
              <w:left w:val="nil"/>
              <w:bottom w:val="nil"/>
              <w:right w:val="nil"/>
              <w:tl2br w:val="nil"/>
              <w:tr2bl w:val="nil"/>
            </w:tcBorders>
            <w:shd w:val="clear" w:color="auto" w:fill="auto"/>
            <w:noWrap/>
            <w:tcMar>
              <w:left w:w="0" w:type="dxa"/>
              <w:right w:w="0" w:type="dxa"/>
            </w:tcMar>
            <w:vAlign w:val="bottom"/>
          </w:tcPr>
          <w:p w14:paraId="2DDB1577" w14:textId="77777777" w:rsidR="008A1EFF" w:rsidRPr="00EF0925" w:rsidRDefault="008A1EFF" w:rsidP="00EF0925">
            <w:pPr>
              <w:jc w:val="center"/>
              <w:rPr>
                <w:rFonts w:ascii="Arial" w:eastAsia="Arial" w:hAnsi="Arial" w:cs="Arial"/>
                <w:color w:val="000000"/>
                <w:sz w:val="18"/>
                <w:lang w:val="en-US" w:eastAsia="en-US"/>
              </w:rPr>
            </w:pPr>
          </w:p>
        </w:tc>
        <w:tc>
          <w:tcPr>
            <w:tcW w:w="795" w:type="dxa"/>
            <w:tcBorders>
              <w:top w:val="nil"/>
              <w:left w:val="nil"/>
              <w:bottom w:val="nil"/>
              <w:right w:val="nil"/>
              <w:tl2br w:val="nil"/>
              <w:tr2bl w:val="nil"/>
            </w:tcBorders>
            <w:shd w:val="clear" w:color="auto" w:fill="auto"/>
            <w:noWrap/>
            <w:tcMar>
              <w:left w:w="72" w:type="dxa"/>
              <w:right w:w="132" w:type="dxa"/>
            </w:tcMar>
            <w:vAlign w:val="bottom"/>
          </w:tcPr>
          <w:p w14:paraId="48D337A5"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61</w:t>
            </w:r>
          </w:p>
        </w:tc>
        <w:tc>
          <w:tcPr>
            <w:tcW w:w="810" w:type="dxa"/>
            <w:tcBorders>
              <w:top w:val="nil"/>
              <w:left w:val="nil"/>
              <w:bottom w:val="nil"/>
              <w:right w:val="nil"/>
              <w:tl2br w:val="nil"/>
              <w:tr2bl w:val="nil"/>
            </w:tcBorders>
            <w:shd w:val="clear" w:color="auto" w:fill="auto"/>
            <w:noWrap/>
            <w:tcMar>
              <w:left w:w="72" w:type="dxa"/>
              <w:right w:w="132" w:type="dxa"/>
            </w:tcMar>
            <w:vAlign w:val="bottom"/>
          </w:tcPr>
          <w:p w14:paraId="6A0A955F"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810" w:type="dxa"/>
            <w:tcBorders>
              <w:top w:val="nil"/>
              <w:left w:val="nil"/>
              <w:bottom w:val="nil"/>
              <w:right w:val="nil"/>
              <w:tl2br w:val="nil"/>
              <w:tr2bl w:val="nil"/>
            </w:tcBorders>
            <w:shd w:val="clear" w:color="auto" w:fill="auto"/>
            <w:noWrap/>
            <w:tcMar>
              <w:left w:w="72" w:type="dxa"/>
              <w:right w:w="132" w:type="dxa"/>
            </w:tcMar>
            <w:vAlign w:val="bottom"/>
          </w:tcPr>
          <w:p w14:paraId="331154F3"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810" w:type="dxa"/>
            <w:tcBorders>
              <w:top w:val="nil"/>
              <w:left w:val="nil"/>
              <w:bottom w:val="nil"/>
              <w:right w:val="nil"/>
              <w:tl2br w:val="nil"/>
              <w:tr2bl w:val="nil"/>
            </w:tcBorders>
            <w:shd w:val="clear" w:color="auto" w:fill="auto"/>
            <w:noWrap/>
            <w:tcMar>
              <w:left w:w="72" w:type="dxa"/>
              <w:right w:w="132" w:type="dxa"/>
            </w:tcMar>
            <w:vAlign w:val="bottom"/>
          </w:tcPr>
          <w:p w14:paraId="3AF4B649"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810" w:type="dxa"/>
            <w:tcBorders>
              <w:top w:val="nil"/>
              <w:left w:val="nil"/>
              <w:bottom w:val="nil"/>
              <w:right w:val="nil"/>
              <w:tl2br w:val="nil"/>
              <w:tr2bl w:val="nil"/>
            </w:tcBorders>
            <w:shd w:val="clear" w:color="auto" w:fill="auto"/>
            <w:noWrap/>
            <w:tcMar>
              <w:left w:w="72" w:type="dxa"/>
              <w:right w:w="132" w:type="dxa"/>
            </w:tcMar>
            <w:vAlign w:val="bottom"/>
          </w:tcPr>
          <w:p w14:paraId="5901D759"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870" w:type="dxa"/>
            <w:tcBorders>
              <w:top w:val="nil"/>
              <w:left w:val="nil"/>
              <w:bottom w:val="nil"/>
              <w:right w:val="nil"/>
              <w:tl2br w:val="nil"/>
              <w:tr2bl w:val="nil"/>
            </w:tcBorders>
            <w:shd w:val="clear" w:color="auto" w:fill="auto"/>
            <w:noWrap/>
            <w:tcMar>
              <w:left w:w="72" w:type="dxa"/>
              <w:right w:w="132" w:type="dxa"/>
            </w:tcMar>
            <w:vAlign w:val="bottom"/>
          </w:tcPr>
          <w:p w14:paraId="36AF6074"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870" w:type="dxa"/>
            <w:tcBorders>
              <w:top w:val="nil"/>
              <w:left w:val="nil"/>
              <w:bottom w:val="nil"/>
              <w:right w:val="nil"/>
              <w:tl2br w:val="nil"/>
              <w:tr2bl w:val="nil"/>
            </w:tcBorders>
            <w:shd w:val="clear" w:color="auto" w:fill="auto"/>
            <w:noWrap/>
            <w:tcMar>
              <w:left w:w="72" w:type="dxa"/>
              <w:right w:w="132" w:type="dxa"/>
            </w:tcMar>
            <w:vAlign w:val="bottom"/>
          </w:tcPr>
          <w:p w14:paraId="011403EF"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61</w:t>
            </w:r>
          </w:p>
        </w:tc>
        <w:tc>
          <w:tcPr>
            <w:tcW w:w="1425" w:type="dxa"/>
            <w:tcBorders>
              <w:top w:val="nil"/>
              <w:left w:val="nil"/>
              <w:bottom w:val="nil"/>
              <w:right w:val="nil"/>
              <w:tl2br w:val="nil"/>
              <w:tr2bl w:val="nil"/>
            </w:tcBorders>
            <w:shd w:val="clear" w:color="auto" w:fill="auto"/>
            <w:noWrap/>
            <w:tcMar>
              <w:left w:w="72" w:type="dxa"/>
              <w:right w:w="132" w:type="dxa"/>
            </w:tcMar>
            <w:vAlign w:val="bottom"/>
          </w:tcPr>
          <w:p w14:paraId="77E7875E"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r>
      <w:tr w:rsidR="008A1EFF" w:rsidRPr="00EF0925" w14:paraId="3D5FC981"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2550" w:type="dxa"/>
            <w:tcBorders>
              <w:top w:val="nil"/>
              <w:left w:val="nil"/>
              <w:bottom w:val="nil"/>
              <w:right w:val="nil"/>
              <w:tl2br w:val="nil"/>
              <w:tr2bl w:val="nil"/>
            </w:tcBorders>
            <w:shd w:val="clear" w:color="auto" w:fill="auto"/>
            <w:tcMar>
              <w:left w:w="72" w:type="dxa"/>
              <w:right w:w="72" w:type="dxa"/>
            </w:tcMar>
            <w:vAlign w:val="bottom"/>
          </w:tcPr>
          <w:p w14:paraId="429E59F4" w14:textId="77777777" w:rsidR="008A1EFF" w:rsidRPr="00EF0925" w:rsidRDefault="00D429A0" w:rsidP="00EF0925">
            <w:pPr>
              <w:rPr>
                <w:rFonts w:ascii="Arial" w:eastAsia="Arial" w:hAnsi="Arial" w:cs="Arial"/>
                <w:color w:val="000000"/>
                <w:sz w:val="18"/>
                <w:lang w:val="en-US" w:eastAsia="en-US"/>
              </w:rPr>
            </w:pPr>
            <w:r w:rsidRPr="00EF0925">
              <w:rPr>
                <w:rFonts w:ascii="Arial" w:eastAsia="Arial" w:hAnsi="Arial" w:cs="Arial"/>
                <w:color w:val="000000"/>
                <w:sz w:val="18"/>
                <w:lang w:val="en-US" w:eastAsia="en-US"/>
              </w:rPr>
              <w:t>Other debtors</w:t>
            </w:r>
          </w:p>
        </w:tc>
        <w:tc>
          <w:tcPr>
            <w:tcW w:w="525" w:type="dxa"/>
            <w:tcBorders>
              <w:top w:val="nil"/>
              <w:left w:val="nil"/>
              <w:bottom w:val="nil"/>
              <w:right w:val="nil"/>
              <w:tl2br w:val="nil"/>
              <w:tr2bl w:val="nil"/>
            </w:tcBorders>
            <w:shd w:val="clear" w:color="auto" w:fill="auto"/>
            <w:noWrap/>
            <w:tcMar>
              <w:left w:w="0" w:type="dxa"/>
              <w:right w:w="0" w:type="dxa"/>
            </w:tcMar>
            <w:vAlign w:val="bottom"/>
          </w:tcPr>
          <w:p w14:paraId="4FEDC240" w14:textId="77777777" w:rsidR="008A1EFF" w:rsidRPr="00EF0925" w:rsidRDefault="008A1EFF" w:rsidP="00EF0925">
            <w:pPr>
              <w:jc w:val="center"/>
              <w:rPr>
                <w:rFonts w:ascii="Arial" w:eastAsia="Arial" w:hAnsi="Arial" w:cs="Arial"/>
                <w:color w:val="000000"/>
                <w:sz w:val="18"/>
                <w:lang w:val="en-US" w:eastAsia="en-US"/>
              </w:rPr>
            </w:pPr>
          </w:p>
        </w:tc>
        <w:tc>
          <w:tcPr>
            <w:tcW w:w="795" w:type="dxa"/>
            <w:tcBorders>
              <w:top w:val="nil"/>
              <w:left w:val="nil"/>
              <w:bottom w:val="nil"/>
              <w:right w:val="nil"/>
              <w:tl2br w:val="nil"/>
              <w:tr2bl w:val="nil"/>
            </w:tcBorders>
            <w:shd w:val="clear" w:color="auto" w:fill="auto"/>
            <w:noWrap/>
            <w:tcMar>
              <w:left w:w="72" w:type="dxa"/>
              <w:right w:w="132" w:type="dxa"/>
            </w:tcMar>
            <w:vAlign w:val="bottom"/>
          </w:tcPr>
          <w:p w14:paraId="6F41FE91"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98</w:t>
            </w:r>
          </w:p>
        </w:tc>
        <w:tc>
          <w:tcPr>
            <w:tcW w:w="810" w:type="dxa"/>
            <w:tcBorders>
              <w:top w:val="nil"/>
              <w:left w:val="nil"/>
              <w:bottom w:val="nil"/>
              <w:right w:val="nil"/>
              <w:tl2br w:val="nil"/>
              <w:tr2bl w:val="nil"/>
            </w:tcBorders>
            <w:shd w:val="clear" w:color="auto" w:fill="auto"/>
            <w:noWrap/>
            <w:tcMar>
              <w:left w:w="72" w:type="dxa"/>
              <w:right w:w="132" w:type="dxa"/>
            </w:tcMar>
            <w:vAlign w:val="bottom"/>
          </w:tcPr>
          <w:p w14:paraId="51D00167"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w:t>
            </w:r>
          </w:p>
        </w:tc>
        <w:tc>
          <w:tcPr>
            <w:tcW w:w="810" w:type="dxa"/>
            <w:tcBorders>
              <w:top w:val="nil"/>
              <w:left w:val="nil"/>
              <w:bottom w:val="nil"/>
              <w:right w:val="nil"/>
              <w:tl2br w:val="nil"/>
              <w:tr2bl w:val="nil"/>
            </w:tcBorders>
            <w:shd w:val="clear" w:color="auto" w:fill="auto"/>
            <w:noWrap/>
            <w:tcMar>
              <w:left w:w="72" w:type="dxa"/>
              <w:right w:w="132" w:type="dxa"/>
            </w:tcMar>
            <w:vAlign w:val="bottom"/>
          </w:tcPr>
          <w:p w14:paraId="33D2A8A8"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w:t>
            </w:r>
          </w:p>
        </w:tc>
        <w:tc>
          <w:tcPr>
            <w:tcW w:w="810" w:type="dxa"/>
            <w:tcBorders>
              <w:top w:val="nil"/>
              <w:left w:val="nil"/>
              <w:bottom w:val="nil"/>
              <w:right w:val="nil"/>
              <w:tl2br w:val="nil"/>
              <w:tr2bl w:val="nil"/>
            </w:tcBorders>
            <w:shd w:val="clear" w:color="auto" w:fill="auto"/>
            <w:noWrap/>
            <w:tcMar>
              <w:left w:w="72" w:type="dxa"/>
              <w:right w:w="132" w:type="dxa"/>
            </w:tcMar>
            <w:vAlign w:val="bottom"/>
          </w:tcPr>
          <w:p w14:paraId="339CFF83"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w:t>
            </w:r>
          </w:p>
        </w:tc>
        <w:tc>
          <w:tcPr>
            <w:tcW w:w="810" w:type="dxa"/>
            <w:tcBorders>
              <w:top w:val="nil"/>
              <w:left w:val="nil"/>
              <w:bottom w:val="nil"/>
              <w:right w:val="nil"/>
              <w:tl2br w:val="nil"/>
              <w:tr2bl w:val="nil"/>
            </w:tcBorders>
            <w:shd w:val="clear" w:color="auto" w:fill="auto"/>
            <w:noWrap/>
            <w:tcMar>
              <w:left w:w="72" w:type="dxa"/>
              <w:right w:w="132" w:type="dxa"/>
            </w:tcMar>
            <w:vAlign w:val="bottom"/>
          </w:tcPr>
          <w:p w14:paraId="29030D32"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w:t>
            </w:r>
          </w:p>
        </w:tc>
        <w:tc>
          <w:tcPr>
            <w:tcW w:w="870" w:type="dxa"/>
            <w:tcBorders>
              <w:top w:val="nil"/>
              <w:left w:val="nil"/>
              <w:bottom w:val="nil"/>
              <w:right w:val="nil"/>
              <w:tl2br w:val="nil"/>
              <w:tr2bl w:val="nil"/>
            </w:tcBorders>
            <w:shd w:val="clear" w:color="auto" w:fill="auto"/>
            <w:noWrap/>
            <w:tcMar>
              <w:left w:w="72" w:type="dxa"/>
              <w:right w:w="132" w:type="dxa"/>
            </w:tcMar>
            <w:vAlign w:val="bottom"/>
          </w:tcPr>
          <w:p w14:paraId="751E1160"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870" w:type="dxa"/>
            <w:tcBorders>
              <w:top w:val="nil"/>
              <w:left w:val="nil"/>
              <w:bottom w:val="nil"/>
              <w:right w:val="nil"/>
              <w:tl2br w:val="nil"/>
              <w:tr2bl w:val="nil"/>
            </w:tcBorders>
            <w:shd w:val="clear" w:color="auto" w:fill="auto"/>
            <w:noWrap/>
            <w:tcMar>
              <w:left w:w="72" w:type="dxa"/>
              <w:right w:w="132" w:type="dxa"/>
            </w:tcMar>
            <w:vAlign w:val="bottom"/>
          </w:tcPr>
          <w:p w14:paraId="1D8D8464"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103</w:t>
            </w:r>
          </w:p>
        </w:tc>
        <w:tc>
          <w:tcPr>
            <w:tcW w:w="1425" w:type="dxa"/>
            <w:tcBorders>
              <w:top w:val="nil"/>
              <w:left w:val="nil"/>
              <w:bottom w:val="nil"/>
              <w:right w:val="nil"/>
              <w:tl2br w:val="nil"/>
              <w:tr2bl w:val="nil"/>
            </w:tcBorders>
            <w:shd w:val="clear" w:color="auto" w:fill="auto"/>
            <w:noWrap/>
            <w:tcMar>
              <w:left w:w="72" w:type="dxa"/>
              <w:right w:w="132" w:type="dxa"/>
            </w:tcMar>
            <w:vAlign w:val="bottom"/>
          </w:tcPr>
          <w:p w14:paraId="591CB530"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r>
      <w:tr w:rsidR="00D429A0" w:rsidRPr="00EF0925" w14:paraId="68623DD1"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2550" w:type="dxa"/>
            <w:tcBorders>
              <w:top w:val="nil"/>
              <w:left w:val="nil"/>
              <w:bottom w:val="single" w:sz="4" w:space="0" w:color="4D4B4C"/>
              <w:right w:val="nil"/>
              <w:tl2br w:val="nil"/>
              <w:tr2bl w:val="nil"/>
            </w:tcBorders>
            <w:shd w:val="clear" w:color="auto" w:fill="auto"/>
            <w:tcMar>
              <w:left w:w="72" w:type="dxa"/>
              <w:right w:w="72" w:type="dxa"/>
            </w:tcMar>
            <w:vAlign w:val="bottom"/>
          </w:tcPr>
          <w:p w14:paraId="1EC23641" w14:textId="77777777" w:rsidR="008A1EFF" w:rsidRPr="00EF0925" w:rsidRDefault="00D429A0" w:rsidP="00EF0925">
            <w:pPr>
              <w:rPr>
                <w:rFonts w:ascii="Arial" w:eastAsia="Arial" w:hAnsi="Arial" w:cs="Arial"/>
                <w:color w:val="000000"/>
                <w:sz w:val="18"/>
                <w:lang w:val="en-US" w:eastAsia="en-US"/>
              </w:rPr>
            </w:pPr>
            <w:r w:rsidRPr="00EF0925">
              <w:rPr>
                <w:rFonts w:ascii="Arial" w:eastAsia="Arial" w:hAnsi="Arial" w:cs="Arial"/>
                <w:color w:val="000000"/>
                <w:sz w:val="18"/>
                <w:lang w:val="en-US" w:eastAsia="en-US"/>
              </w:rPr>
              <w:t>Cash and cash equivalents</w:t>
            </w:r>
          </w:p>
        </w:tc>
        <w:tc>
          <w:tcPr>
            <w:tcW w:w="525"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1BA80DAB" w14:textId="77777777" w:rsidR="008A1EFF" w:rsidRPr="00EF0925" w:rsidRDefault="00D429A0" w:rsidP="00EF0925">
            <w:pPr>
              <w:jc w:val="center"/>
              <w:rPr>
                <w:rFonts w:ascii="Arial" w:eastAsia="Arial" w:hAnsi="Arial" w:cs="Arial"/>
                <w:color w:val="000000"/>
                <w:sz w:val="18"/>
                <w:lang w:val="en-US" w:eastAsia="en-US"/>
              </w:rPr>
            </w:pPr>
            <w:r w:rsidRPr="00EF0925">
              <w:rPr>
                <w:rFonts w:ascii="Arial" w:eastAsia="Arial" w:hAnsi="Arial" w:cs="Arial"/>
                <w:color w:val="000000"/>
                <w:sz w:val="18"/>
                <w:lang w:val="en-US" w:eastAsia="en-US"/>
              </w:rPr>
              <w:t>13</w:t>
            </w:r>
          </w:p>
        </w:tc>
        <w:tc>
          <w:tcPr>
            <w:tcW w:w="795" w:type="dxa"/>
            <w:tcBorders>
              <w:top w:val="nil"/>
              <w:left w:val="nil"/>
              <w:bottom w:val="single" w:sz="4" w:space="0" w:color="000000"/>
              <w:right w:val="nil"/>
              <w:tl2br w:val="nil"/>
              <w:tr2bl w:val="nil"/>
            </w:tcBorders>
            <w:shd w:val="clear" w:color="auto" w:fill="auto"/>
            <w:noWrap/>
            <w:tcMar>
              <w:left w:w="72" w:type="dxa"/>
              <w:right w:w="132" w:type="dxa"/>
            </w:tcMar>
            <w:vAlign w:val="bottom"/>
          </w:tcPr>
          <w:p w14:paraId="1921197D"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1,114</w:t>
            </w:r>
          </w:p>
        </w:tc>
        <w:tc>
          <w:tcPr>
            <w:tcW w:w="810" w:type="dxa"/>
            <w:tcBorders>
              <w:top w:val="nil"/>
              <w:left w:val="nil"/>
              <w:bottom w:val="single" w:sz="4" w:space="0" w:color="000000"/>
              <w:right w:val="nil"/>
              <w:tl2br w:val="nil"/>
              <w:tr2bl w:val="nil"/>
            </w:tcBorders>
            <w:shd w:val="clear" w:color="auto" w:fill="auto"/>
            <w:noWrap/>
            <w:tcMar>
              <w:left w:w="72" w:type="dxa"/>
              <w:right w:w="132" w:type="dxa"/>
            </w:tcMar>
            <w:vAlign w:val="bottom"/>
          </w:tcPr>
          <w:p w14:paraId="25DB8503"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810" w:type="dxa"/>
            <w:tcBorders>
              <w:top w:val="nil"/>
              <w:left w:val="nil"/>
              <w:bottom w:val="single" w:sz="4" w:space="0" w:color="000000"/>
              <w:right w:val="nil"/>
              <w:tl2br w:val="nil"/>
              <w:tr2bl w:val="nil"/>
            </w:tcBorders>
            <w:shd w:val="clear" w:color="auto" w:fill="auto"/>
            <w:noWrap/>
            <w:tcMar>
              <w:left w:w="72" w:type="dxa"/>
              <w:right w:w="132" w:type="dxa"/>
            </w:tcMar>
            <w:vAlign w:val="bottom"/>
          </w:tcPr>
          <w:p w14:paraId="718A8B32"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810" w:type="dxa"/>
            <w:tcBorders>
              <w:top w:val="nil"/>
              <w:left w:val="nil"/>
              <w:bottom w:val="single" w:sz="4" w:space="0" w:color="000000"/>
              <w:right w:val="nil"/>
              <w:tl2br w:val="nil"/>
              <w:tr2bl w:val="nil"/>
            </w:tcBorders>
            <w:shd w:val="clear" w:color="auto" w:fill="auto"/>
            <w:noWrap/>
            <w:tcMar>
              <w:left w:w="72" w:type="dxa"/>
              <w:right w:w="132" w:type="dxa"/>
            </w:tcMar>
            <w:vAlign w:val="bottom"/>
          </w:tcPr>
          <w:p w14:paraId="6B0AE576"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810" w:type="dxa"/>
            <w:tcBorders>
              <w:top w:val="nil"/>
              <w:left w:val="nil"/>
              <w:bottom w:val="single" w:sz="4" w:space="0" w:color="000000"/>
              <w:right w:val="nil"/>
              <w:tl2br w:val="nil"/>
              <w:tr2bl w:val="nil"/>
            </w:tcBorders>
            <w:shd w:val="clear" w:color="auto" w:fill="auto"/>
            <w:noWrap/>
            <w:tcMar>
              <w:left w:w="72" w:type="dxa"/>
              <w:right w:w="132" w:type="dxa"/>
            </w:tcMar>
            <w:vAlign w:val="bottom"/>
          </w:tcPr>
          <w:p w14:paraId="1C11DA14"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870" w:type="dxa"/>
            <w:tcBorders>
              <w:top w:val="nil"/>
              <w:left w:val="nil"/>
              <w:bottom w:val="single" w:sz="4" w:space="0" w:color="000000"/>
              <w:right w:val="nil"/>
              <w:tl2br w:val="nil"/>
              <w:tr2bl w:val="nil"/>
            </w:tcBorders>
            <w:shd w:val="clear" w:color="auto" w:fill="auto"/>
            <w:noWrap/>
            <w:tcMar>
              <w:left w:w="72" w:type="dxa"/>
              <w:right w:w="132" w:type="dxa"/>
            </w:tcMar>
            <w:vAlign w:val="bottom"/>
          </w:tcPr>
          <w:p w14:paraId="73E7EEA1"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87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23BA8DA0"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1,114</w:t>
            </w:r>
          </w:p>
        </w:tc>
        <w:tc>
          <w:tcPr>
            <w:tcW w:w="1425" w:type="dxa"/>
            <w:tcBorders>
              <w:top w:val="nil"/>
              <w:left w:val="nil"/>
              <w:bottom w:val="single" w:sz="4" w:space="0" w:color="000000"/>
              <w:right w:val="nil"/>
              <w:tl2br w:val="nil"/>
              <w:tr2bl w:val="nil"/>
            </w:tcBorders>
            <w:shd w:val="clear" w:color="auto" w:fill="auto"/>
            <w:noWrap/>
            <w:tcMar>
              <w:left w:w="72" w:type="dxa"/>
              <w:right w:w="132" w:type="dxa"/>
            </w:tcMar>
            <w:vAlign w:val="bottom"/>
          </w:tcPr>
          <w:p w14:paraId="46D805C5"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r>
    </w:tbl>
    <w:p w14:paraId="1BEA604E" w14:textId="77777777" w:rsidR="008A1EFF" w:rsidRPr="00EF0925" w:rsidRDefault="008A1EFF" w:rsidP="00EF0925">
      <w:pPr>
        <w:pBdr>
          <w:top w:val="nil"/>
          <w:left w:val="nil"/>
          <w:bottom w:val="nil"/>
          <w:right w:val="nil"/>
          <w:between w:val="nil"/>
          <w:bar w:val="nil"/>
        </w:pBdr>
        <w:rPr>
          <w:bdr w:val="nil"/>
        </w:rPr>
      </w:pPr>
    </w:p>
    <w:p w14:paraId="097D60F6" w14:textId="77777777" w:rsidR="00677F61" w:rsidRPr="00EF0925" w:rsidRDefault="00D429A0" w:rsidP="00EF0925">
      <w:pPr>
        <w:pBdr>
          <w:top w:val="nil"/>
          <w:left w:val="nil"/>
          <w:bottom w:val="nil"/>
          <w:right w:val="nil"/>
          <w:between w:val="nil"/>
          <w:bar w:val="nil"/>
        </w:pBdr>
        <w:suppressAutoHyphens/>
        <w:autoSpaceDE w:val="0"/>
        <w:autoSpaceDN w:val="0"/>
        <w:adjustRightInd w:val="0"/>
        <w:jc w:val="both"/>
        <w:textAlignment w:val="center"/>
        <w:rPr>
          <w:rFonts w:eastAsia="Arial" w:cs="Arial"/>
          <w:sz w:val="16"/>
          <w:szCs w:val="18"/>
          <w:bdr w:val="nil"/>
        </w:rPr>
      </w:pPr>
      <w:r w:rsidRPr="00EF0925">
        <w:rPr>
          <w:rFonts w:ascii="Arial" w:eastAsia="Arial" w:hAnsi="Arial" w:cs="Arial"/>
          <w:sz w:val="16"/>
          <w:szCs w:val="18"/>
          <w:bdr w:val="nil"/>
          <w:vertAlign w:val="superscript"/>
          <w:lang w:val="en-US" w:eastAsia="en-US"/>
        </w:rPr>
        <w:t>1</w:t>
      </w:r>
      <w:r w:rsidRPr="00EF0925">
        <w:rPr>
          <w:rFonts w:ascii="Arial" w:eastAsia="Arial" w:hAnsi="Arial" w:cs="Arial"/>
          <w:sz w:val="16"/>
          <w:szCs w:val="18"/>
          <w:bdr w:val="nil"/>
          <w:lang w:val="en-US" w:eastAsia="en-US"/>
        </w:rPr>
        <w:t xml:space="preserve"> Debtors with similar credit risk characteristics are collectively assessed for impairment with provisions being made based on </w:t>
      </w:r>
      <w:proofErr w:type="gramStart"/>
      <w:r w:rsidRPr="00EF0925">
        <w:rPr>
          <w:rFonts w:ascii="Arial" w:eastAsia="Arial" w:hAnsi="Arial" w:cs="Arial"/>
          <w:sz w:val="16"/>
          <w:szCs w:val="18"/>
          <w:bdr w:val="nil"/>
          <w:lang w:val="en-US" w:eastAsia="en-US"/>
        </w:rPr>
        <w:t>past experience</w:t>
      </w:r>
      <w:proofErr w:type="gramEnd"/>
      <w:r w:rsidRPr="00EF0925">
        <w:rPr>
          <w:rFonts w:ascii="Arial" w:eastAsia="Arial" w:hAnsi="Arial" w:cs="Arial"/>
          <w:sz w:val="16"/>
          <w:szCs w:val="18"/>
          <w:bdr w:val="nil"/>
          <w:lang w:val="en-US" w:eastAsia="en-US"/>
        </w:rPr>
        <w:t>.</w:t>
      </w:r>
    </w:p>
    <w:tbl>
      <w:tblPr>
        <w:tblW w:w="10230" w:type="dxa"/>
        <w:tblLayout w:type="fixed"/>
        <w:tblLook w:val="0600" w:firstRow="0" w:lastRow="0" w:firstColumn="0" w:lastColumn="0" w:noHBand="1" w:noVBand="1"/>
      </w:tblPr>
      <w:tblGrid>
        <w:gridCol w:w="2565"/>
        <w:gridCol w:w="525"/>
        <w:gridCol w:w="795"/>
        <w:gridCol w:w="795"/>
        <w:gridCol w:w="795"/>
        <w:gridCol w:w="795"/>
        <w:gridCol w:w="795"/>
        <w:gridCol w:w="870"/>
        <w:gridCol w:w="870"/>
        <w:gridCol w:w="1425"/>
      </w:tblGrid>
      <w:tr w:rsidR="008A1EFF" w:rsidRPr="00EF0925" w14:paraId="7D6E42A7" w14:textId="77777777" w:rsidTr="00D429A0">
        <w:trPr>
          <w:trHeight w:hRule="exact" w:val="255"/>
        </w:trPr>
        <w:tc>
          <w:tcPr>
            <w:tcW w:w="10230" w:type="dxa"/>
            <w:gridSpan w:val="10"/>
            <w:tcBorders>
              <w:top w:val="nil"/>
              <w:left w:val="nil"/>
              <w:bottom w:val="nil"/>
              <w:right w:val="nil"/>
              <w:tl2br w:val="nil"/>
              <w:tr2bl w:val="nil"/>
            </w:tcBorders>
            <w:shd w:val="clear" w:color="auto" w:fill="auto"/>
            <w:noWrap/>
            <w:tcMar>
              <w:left w:w="72" w:type="dxa"/>
              <w:right w:w="72" w:type="dxa"/>
            </w:tcMar>
            <w:vAlign w:val="bottom"/>
          </w:tcPr>
          <w:p w14:paraId="29FD81EE" w14:textId="77777777" w:rsidR="008A1EFF" w:rsidRPr="00EF0925" w:rsidRDefault="00D429A0" w:rsidP="00EF0925">
            <w:pPr>
              <w:pageBreakBefore/>
              <w:rPr>
                <w:rFonts w:ascii="Arial" w:eastAsia="Arial" w:hAnsi="Arial" w:cs="Arial"/>
                <w:color w:val="000000"/>
                <w:sz w:val="18"/>
                <w:lang w:val="en-US" w:eastAsia="en-US"/>
              </w:rPr>
            </w:pPr>
            <w:r w:rsidRPr="00EF0925">
              <w:rPr>
                <w:rFonts w:ascii="Arial" w:eastAsia="Arial" w:hAnsi="Arial" w:cs="Arial"/>
                <w:color w:val="000000"/>
                <w:sz w:val="18"/>
                <w:lang w:val="en-US" w:eastAsia="en-US"/>
              </w:rPr>
              <w:lastRenderedPageBreak/>
              <w:t xml:space="preserve">As </w:t>
            </w:r>
            <w:proofErr w:type="gramStart"/>
            <w:r w:rsidRPr="00EF0925">
              <w:rPr>
                <w:rFonts w:ascii="Arial" w:eastAsia="Arial" w:hAnsi="Arial" w:cs="Arial"/>
                <w:color w:val="000000"/>
                <w:sz w:val="18"/>
                <w:lang w:val="en-US" w:eastAsia="en-US"/>
              </w:rPr>
              <w:t>at</w:t>
            </w:r>
            <w:proofErr w:type="gramEnd"/>
            <w:r w:rsidRPr="00EF0925">
              <w:rPr>
                <w:rFonts w:ascii="Arial" w:eastAsia="Arial" w:hAnsi="Arial" w:cs="Arial"/>
                <w:color w:val="000000"/>
                <w:sz w:val="18"/>
                <w:lang w:val="en-US" w:eastAsia="en-US"/>
              </w:rPr>
              <w:t xml:space="preserve"> 31 December 2020</w:t>
            </w:r>
          </w:p>
        </w:tc>
      </w:tr>
      <w:tr w:rsidR="008A1EFF" w:rsidRPr="00EF0925" w14:paraId="27FD8AB2"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2565" w:type="dxa"/>
            <w:tcBorders>
              <w:top w:val="nil"/>
              <w:left w:val="nil"/>
              <w:bottom w:val="nil"/>
              <w:right w:val="nil"/>
              <w:tl2br w:val="nil"/>
              <w:tr2bl w:val="nil"/>
            </w:tcBorders>
            <w:shd w:val="clear" w:color="auto" w:fill="auto"/>
            <w:noWrap/>
            <w:tcMar>
              <w:left w:w="0" w:type="dxa"/>
              <w:right w:w="0" w:type="dxa"/>
            </w:tcMar>
            <w:vAlign w:val="bottom"/>
          </w:tcPr>
          <w:p w14:paraId="09FFED8B" w14:textId="77777777" w:rsidR="008A1EFF" w:rsidRPr="00EF0925" w:rsidRDefault="008A1EFF" w:rsidP="00EF0925">
            <w:pPr>
              <w:rPr>
                <w:rFonts w:ascii="Arial" w:eastAsia="Arial" w:hAnsi="Arial" w:cs="Arial"/>
                <w:color w:val="000000"/>
                <w:sz w:val="14"/>
                <w:lang w:val="en-US" w:eastAsia="en-US"/>
              </w:rPr>
            </w:pPr>
          </w:p>
        </w:tc>
        <w:tc>
          <w:tcPr>
            <w:tcW w:w="525" w:type="dxa"/>
            <w:tcBorders>
              <w:top w:val="nil"/>
              <w:left w:val="nil"/>
              <w:bottom w:val="nil"/>
              <w:right w:val="nil"/>
              <w:tl2br w:val="nil"/>
              <w:tr2bl w:val="nil"/>
            </w:tcBorders>
            <w:shd w:val="clear" w:color="auto" w:fill="auto"/>
            <w:noWrap/>
            <w:tcMar>
              <w:left w:w="0" w:type="dxa"/>
              <w:right w:w="0" w:type="dxa"/>
            </w:tcMar>
            <w:vAlign w:val="bottom"/>
          </w:tcPr>
          <w:p w14:paraId="3A489E20" w14:textId="77777777" w:rsidR="008A1EFF" w:rsidRPr="00EF0925" w:rsidRDefault="008A1EFF" w:rsidP="00EF0925">
            <w:pPr>
              <w:rPr>
                <w:rFonts w:ascii="Arial" w:eastAsia="Arial" w:hAnsi="Arial" w:cs="Arial"/>
                <w:color w:val="000000"/>
                <w:sz w:val="14"/>
                <w:lang w:val="en-US" w:eastAsia="en-US"/>
              </w:rPr>
            </w:pPr>
          </w:p>
        </w:tc>
        <w:tc>
          <w:tcPr>
            <w:tcW w:w="795" w:type="dxa"/>
            <w:vMerge w:val="restart"/>
            <w:tcBorders>
              <w:top w:val="nil"/>
              <w:left w:val="nil"/>
              <w:bottom w:val="nil"/>
              <w:right w:val="nil"/>
              <w:tl2br w:val="nil"/>
              <w:tr2bl w:val="nil"/>
            </w:tcBorders>
            <w:shd w:val="clear" w:color="auto" w:fill="auto"/>
            <w:tcMar>
              <w:left w:w="72" w:type="dxa"/>
              <w:right w:w="72" w:type="dxa"/>
            </w:tcMar>
            <w:vAlign w:val="bottom"/>
          </w:tcPr>
          <w:p w14:paraId="0EE7070C" w14:textId="77777777" w:rsidR="008A1EFF" w:rsidRPr="00EF0925" w:rsidRDefault="00D429A0" w:rsidP="00EF0925">
            <w:pPr>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Neither past due nor impaired</w:t>
            </w:r>
          </w:p>
        </w:tc>
        <w:tc>
          <w:tcPr>
            <w:tcW w:w="3180" w:type="dxa"/>
            <w:gridSpan w:val="4"/>
            <w:tcBorders>
              <w:top w:val="nil"/>
              <w:left w:val="nil"/>
              <w:bottom w:val="single" w:sz="4" w:space="0" w:color="4D4B4C"/>
              <w:right w:val="nil"/>
              <w:tl2br w:val="nil"/>
              <w:tr2bl w:val="nil"/>
            </w:tcBorders>
            <w:shd w:val="clear" w:color="auto" w:fill="auto"/>
            <w:tcMar>
              <w:left w:w="72" w:type="dxa"/>
              <w:right w:w="72" w:type="dxa"/>
            </w:tcMar>
          </w:tcPr>
          <w:p w14:paraId="50060D88" w14:textId="77777777" w:rsidR="008A1EFF" w:rsidRPr="00EF0925" w:rsidRDefault="00D429A0" w:rsidP="00EF0925">
            <w:pPr>
              <w:jc w:val="center"/>
              <w:rPr>
                <w:rFonts w:ascii="Arial" w:eastAsia="Arial" w:hAnsi="Arial" w:cs="Arial"/>
                <w:color w:val="000000"/>
                <w:sz w:val="14"/>
                <w:lang w:val="en-US" w:eastAsia="en-US"/>
              </w:rPr>
            </w:pPr>
            <w:r w:rsidRPr="00EF0925">
              <w:rPr>
                <w:rFonts w:ascii="Arial" w:eastAsia="Arial" w:hAnsi="Arial" w:cs="Arial"/>
                <w:color w:val="000000"/>
                <w:sz w:val="14"/>
                <w:lang w:val="en-US" w:eastAsia="en-US"/>
              </w:rPr>
              <w:t>Financial assets that are past due but not impaired</w:t>
            </w:r>
          </w:p>
        </w:tc>
        <w:tc>
          <w:tcPr>
            <w:tcW w:w="870" w:type="dxa"/>
            <w:vMerge w:val="restart"/>
            <w:tcBorders>
              <w:top w:val="nil"/>
              <w:left w:val="nil"/>
              <w:bottom w:val="nil"/>
              <w:right w:val="nil"/>
              <w:tl2br w:val="nil"/>
              <w:tr2bl w:val="nil"/>
            </w:tcBorders>
            <w:shd w:val="clear" w:color="auto" w:fill="auto"/>
            <w:tcMar>
              <w:left w:w="72" w:type="dxa"/>
              <w:right w:w="72" w:type="dxa"/>
            </w:tcMar>
            <w:vAlign w:val="bottom"/>
          </w:tcPr>
          <w:p w14:paraId="134200C3" w14:textId="77777777" w:rsidR="008A1EFF" w:rsidRPr="00EF0925" w:rsidRDefault="00D429A0" w:rsidP="00EF0925">
            <w:pPr>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Financial assets that have been impaired</w:t>
            </w:r>
          </w:p>
        </w:tc>
        <w:tc>
          <w:tcPr>
            <w:tcW w:w="870" w:type="dxa"/>
            <w:vMerge w:val="restart"/>
            <w:tcBorders>
              <w:top w:val="nil"/>
              <w:left w:val="nil"/>
              <w:bottom w:val="nil"/>
              <w:right w:val="nil"/>
              <w:tl2br w:val="nil"/>
              <w:tr2bl w:val="nil"/>
            </w:tcBorders>
            <w:shd w:val="clear" w:color="auto" w:fill="auto"/>
            <w:tcMar>
              <w:left w:w="72" w:type="dxa"/>
              <w:right w:w="72" w:type="dxa"/>
            </w:tcMar>
            <w:vAlign w:val="bottom"/>
          </w:tcPr>
          <w:p w14:paraId="6623F0F6" w14:textId="77777777" w:rsidR="008A1EFF" w:rsidRPr="00EF0925" w:rsidRDefault="00D429A0" w:rsidP="00EF0925">
            <w:pPr>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Carrying value in the statement of financial position</w:t>
            </w:r>
          </w:p>
        </w:tc>
        <w:tc>
          <w:tcPr>
            <w:tcW w:w="1425" w:type="dxa"/>
            <w:vMerge w:val="restart"/>
            <w:tcBorders>
              <w:top w:val="nil"/>
              <w:left w:val="nil"/>
              <w:bottom w:val="nil"/>
              <w:right w:val="nil"/>
              <w:tl2br w:val="nil"/>
              <w:tr2bl w:val="nil"/>
            </w:tcBorders>
            <w:shd w:val="clear" w:color="auto" w:fill="auto"/>
            <w:tcMar>
              <w:left w:w="72" w:type="dxa"/>
              <w:right w:w="72" w:type="dxa"/>
            </w:tcMar>
            <w:vAlign w:val="bottom"/>
          </w:tcPr>
          <w:p w14:paraId="0BDFE915" w14:textId="77777777" w:rsidR="008A1EFF" w:rsidRPr="00EF0925" w:rsidRDefault="00D429A0" w:rsidP="00EF0925">
            <w:pPr>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Impairment losses charged/(reversed) to the income statement during the period</w:t>
            </w:r>
          </w:p>
        </w:tc>
      </w:tr>
      <w:tr w:rsidR="00D429A0" w:rsidRPr="00EF0925" w14:paraId="20DB8B21"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0"/>
        </w:trPr>
        <w:tc>
          <w:tcPr>
            <w:tcW w:w="2565" w:type="dxa"/>
            <w:tcBorders>
              <w:top w:val="nil"/>
              <w:left w:val="nil"/>
              <w:bottom w:val="nil"/>
              <w:right w:val="nil"/>
              <w:tl2br w:val="nil"/>
              <w:tr2bl w:val="nil"/>
            </w:tcBorders>
            <w:shd w:val="clear" w:color="auto" w:fill="auto"/>
            <w:noWrap/>
            <w:tcMar>
              <w:left w:w="0" w:type="dxa"/>
              <w:right w:w="0" w:type="dxa"/>
            </w:tcMar>
            <w:vAlign w:val="bottom"/>
          </w:tcPr>
          <w:p w14:paraId="44BE8DC1" w14:textId="77777777" w:rsidR="008A1EFF" w:rsidRPr="00EF0925" w:rsidRDefault="008A1EFF" w:rsidP="00EF0925">
            <w:pPr>
              <w:rPr>
                <w:rFonts w:ascii="Arial" w:eastAsia="Arial" w:hAnsi="Arial" w:cs="Arial"/>
                <w:b/>
                <w:color w:val="000000"/>
                <w:sz w:val="14"/>
                <w:lang w:val="en-US" w:eastAsia="en-US"/>
              </w:rPr>
            </w:pPr>
          </w:p>
        </w:tc>
        <w:tc>
          <w:tcPr>
            <w:tcW w:w="525" w:type="dxa"/>
            <w:tcBorders>
              <w:top w:val="nil"/>
              <w:left w:val="nil"/>
              <w:bottom w:val="nil"/>
              <w:right w:val="nil"/>
              <w:tl2br w:val="nil"/>
              <w:tr2bl w:val="nil"/>
            </w:tcBorders>
            <w:shd w:val="clear" w:color="auto" w:fill="auto"/>
            <w:noWrap/>
            <w:tcMar>
              <w:left w:w="0" w:type="dxa"/>
              <w:right w:w="0" w:type="dxa"/>
            </w:tcMar>
            <w:vAlign w:val="bottom"/>
          </w:tcPr>
          <w:p w14:paraId="5D50FCB4" w14:textId="77777777" w:rsidR="008A1EFF" w:rsidRPr="00EF0925" w:rsidRDefault="008A1EFF" w:rsidP="00EF0925">
            <w:pPr>
              <w:rPr>
                <w:rFonts w:ascii="Arial" w:eastAsia="Arial" w:hAnsi="Arial" w:cs="Arial"/>
                <w:b/>
                <w:color w:val="000000"/>
                <w:sz w:val="14"/>
                <w:lang w:val="en-US" w:eastAsia="en-US"/>
              </w:rPr>
            </w:pPr>
          </w:p>
        </w:tc>
        <w:tc>
          <w:tcPr>
            <w:tcW w:w="795" w:type="dxa"/>
            <w:vMerge/>
            <w:tcBorders>
              <w:top w:val="nil"/>
              <w:left w:val="nil"/>
              <w:bottom w:val="nil"/>
              <w:right w:val="nil"/>
              <w:tl2br w:val="nil"/>
              <w:tr2bl w:val="nil"/>
            </w:tcBorders>
            <w:shd w:val="clear" w:color="auto" w:fill="auto"/>
            <w:tcMar>
              <w:left w:w="0" w:type="dxa"/>
              <w:right w:w="0" w:type="dxa"/>
            </w:tcMar>
            <w:vAlign w:val="bottom"/>
          </w:tcPr>
          <w:p w14:paraId="06FB6C32" w14:textId="77777777" w:rsidR="008A1EFF" w:rsidRPr="00EF0925" w:rsidRDefault="008A1EFF" w:rsidP="00EF0925">
            <w:pPr>
              <w:jc w:val="right"/>
              <w:rPr>
                <w:rFonts w:ascii="Arial" w:eastAsia="Arial" w:hAnsi="Arial" w:cs="Arial"/>
                <w:color w:val="000000"/>
                <w:sz w:val="14"/>
                <w:lang w:val="en-US" w:eastAsia="en-US"/>
              </w:rPr>
            </w:pPr>
          </w:p>
        </w:tc>
        <w:tc>
          <w:tcPr>
            <w:tcW w:w="795" w:type="dxa"/>
            <w:tcBorders>
              <w:top w:val="single" w:sz="4" w:space="0" w:color="4D4B4C"/>
              <w:left w:val="nil"/>
              <w:bottom w:val="nil"/>
              <w:right w:val="nil"/>
              <w:tl2br w:val="nil"/>
              <w:tr2bl w:val="nil"/>
            </w:tcBorders>
            <w:shd w:val="clear" w:color="auto" w:fill="auto"/>
            <w:tcMar>
              <w:left w:w="72" w:type="dxa"/>
              <w:right w:w="72" w:type="dxa"/>
            </w:tcMar>
            <w:vAlign w:val="bottom"/>
          </w:tcPr>
          <w:p w14:paraId="767275BB" w14:textId="77777777" w:rsidR="008A1EFF" w:rsidRPr="00EF0925" w:rsidRDefault="00D429A0" w:rsidP="00EF0925">
            <w:pPr>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Up to three months</w:t>
            </w:r>
          </w:p>
        </w:tc>
        <w:tc>
          <w:tcPr>
            <w:tcW w:w="795" w:type="dxa"/>
            <w:tcBorders>
              <w:top w:val="single" w:sz="4" w:space="0" w:color="4D4B4C"/>
              <w:left w:val="nil"/>
              <w:bottom w:val="nil"/>
              <w:right w:val="nil"/>
              <w:tl2br w:val="nil"/>
              <w:tr2bl w:val="nil"/>
            </w:tcBorders>
            <w:shd w:val="clear" w:color="auto" w:fill="auto"/>
            <w:tcMar>
              <w:left w:w="72" w:type="dxa"/>
              <w:right w:w="72" w:type="dxa"/>
            </w:tcMar>
            <w:vAlign w:val="bottom"/>
          </w:tcPr>
          <w:p w14:paraId="201B7049" w14:textId="77777777" w:rsidR="008A1EFF" w:rsidRPr="00EF0925" w:rsidRDefault="00D429A0" w:rsidP="00EF0925">
            <w:pPr>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Three to six months</w:t>
            </w:r>
          </w:p>
        </w:tc>
        <w:tc>
          <w:tcPr>
            <w:tcW w:w="795" w:type="dxa"/>
            <w:tcBorders>
              <w:top w:val="single" w:sz="4" w:space="0" w:color="4D4B4C"/>
              <w:left w:val="nil"/>
              <w:bottom w:val="nil"/>
              <w:right w:val="nil"/>
              <w:tl2br w:val="nil"/>
              <w:tr2bl w:val="nil"/>
            </w:tcBorders>
            <w:shd w:val="clear" w:color="auto" w:fill="auto"/>
            <w:tcMar>
              <w:left w:w="72" w:type="dxa"/>
              <w:right w:w="72" w:type="dxa"/>
            </w:tcMar>
            <w:vAlign w:val="bottom"/>
          </w:tcPr>
          <w:p w14:paraId="57AF62FB" w14:textId="77777777" w:rsidR="008A1EFF" w:rsidRPr="00EF0925" w:rsidRDefault="00D429A0" w:rsidP="00EF0925">
            <w:pPr>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Six months to one year</w:t>
            </w:r>
          </w:p>
        </w:tc>
        <w:tc>
          <w:tcPr>
            <w:tcW w:w="795" w:type="dxa"/>
            <w:tcBorders>
              <w:top w:val="single" w:sz="4" w:space="0" w:color="4D4B4C"/>
              <w:left w:val="nil"/>
              <w:bottom w:val="nil"/>
              <w:right w:val="nil"/>
              <w:tl2br w:val="nil"/>
              <w:tr2bl w:val="nil"/>
            </w:tcBorders>
            <w:shd w:val="clear" w:color="auto" w:fill="auto"/>
            <w:tcMar>
              <w:left w:w="72" w:type="dxa"/>
              <w:right w:w="72" w:type="dxa"/>
            </w:tcMar>
            <w:vAlign w:val="bottom"/>
          </w:tcPr>
          <w:p w14:paraId="7E751571" w14:textId="77777777" w:rsidR="008A1EFF" w:rsidRPr="00EF0925" w:rsidRDefault="00D429A0" w:rsidP="00EF0925">
            <w:pPr>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Greater than one year</w:t>
            </w:r>
          </w:p>
        </w:tc>
        <w:tc>
          <w:tcPr>
            <w:tcW w:w="870" w:type="dxa"/>
            <w:vMerge/>
            <w:tcBorders>
              <w:top w:val="nil"/>
              <w:left w:val="nil"/>
              <w:bottom w:val="nil"/>
              <w:right w:val="nil"/>
              <w:tl2br w:val="nil"/>
              <w:tr2bl w:val="nil"/>
            </w:tcBorders>
            <w:shd w:val="clear" w:color="auto" w:fill="auto"/>
            <w:tcMar>
              <w:left w:w="0" w:type="dxa"/>
              <w:right w:w="0" w:type="dxa"/>
            </w:tcMar>
            <w:vAlign w:val="bottom"/>
          </w:tcPr>
          <w:p w14:paraId="6CC47D38" w14:textId="77777777" w:rsidR="008A1EFF" w:rsidRPr="00EF0925" w:rsidRDefault="008A1EFF" w:rsidP="00EF0925">
            <w:pPr>
              <w:jc w:val="right"/>
              <w:rPr>
                <w:rFonts w:ascii="Arial" w:eastAsia="Arial" w:hAnsi="Arial" w:cs="Arial"/>
                <w:color w:val="000000"/>
                <w:sz w:val="14"/>
                <w:lang w:val="en-US" w:eastAsia="en-US"/>
              </w:rPr>
            </w:pPr>
          </w:p>
        </w:tc>
        <w:tc>
          <w:tcPr>
            <w:tcW w:w="870" w:type="dxa"/>
            <w:vMerge/>
            <w:tcBorders>
              <w:top w:val="nil"/>
              <w:left w:val="nil"/>
              <w:bottom w:val="nil"/>
              <w:right w:val="nil"/>
              <w:tl2br w:val="nil"/>
              <w:tr2bl w:val="nil"/>
            </w:tcBorders>
            <w:shd w:val="clear" w:color="auto" w:fill="auto"/>
            <w:tcMar>
              <w:left w:w="0" w:type="dxa"/>
              <w:right w:w="0" w:type="dxa"/>
            </w:tcMar>
            <w:vAlign w:val="bottom"/>
          </w:tcPr>
          <w:p w14:paraId="4904C035" w14:textId="77777777" w:rsidR="008A1EFF" w:rsidRPr="00EF0925" w:rsidRDefault="008A1EFF" w:rsidP="00EF0925">
            <w:pPr>
              <w:jc w:val="right"/>
              <w:rPr>
                <w:rFonts w:ascii="Arial" w:eastAsia="Arial" w:hAnsi="Arial" w:cs="Arial"/>
                <w:color w:val="000000"/>
                <w:sz w:val="14"/>
                <w:lang w:val="en-US" w:eastAsia="en-US"/>
              </w:rPr>
            </w:pPr>
          </w:p>
        </w:tc>
        <w:tc>
          <w:tcPr>
            <w:tcW w:w="1425" w:type="dxa"/>
            <w:vMerge/>
            <w:tcBorders>
              <w:top w:val="nil"/>
              <w:left w:val="nil"/>
              <w:bottom w:val="nil"/>
              <w:right w:val="nil"/>
              <w:tl2br w:val="nil"/>
              <w:tr2bl w:val="nil"/>
            </w:tcBorders>
            <w:shd w:val="clear" w:color="auto" w:fill="auto"/>
            <w:tcMar>
              <w:left w:w="0" w:type="dxa"/>
              <w:right w:w="0" w:type="dxa"/>
            </w:tcMar>
            <w:vAlign w:val="bottom"/>
          </w:tcPr>
          <w:p w14:paraId="564E9CA0" w14:textId="77777777" w:rsidR="008A1EFF" w:rsidRPr="00EF0925" w:rsidRDefault="008A1EFF" w:rsidP="00EF0925">
            <w:pPr>
              <w:jc w:val="right"/>
              <w:rPr>
                <w:rFonts w:ascii="Arial" w:eastAsia="Arial" w:hAnsi="Arial" w:cs="Arial"/>
                <w:color w:val="000000"/>
                <w:sz w:val="14"/>
                <w:lang w:val="en-US" w:eastAsia="en-US"/>
              </w:rPr>
            </w:pPr>
          </w:p>
        </w:tc>
      </w:tr>
      <w:tr w:rsidR="008A1EFF" w:rsidRPr="00EF0925" w14:paraId="45DA439F"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565"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21754523" w14:textId="77777777" w:rsidR="008A1EFF" w:rsidRPr="00EF0925" w:rsidRDefault="008A1EFF" w:rsidP="00EF0925">
            <w:pPr>
              <w:rPr>
                <w:rFonts w:ascii="Arial" w:eastAsia="Arial" w:hAnsi="Arial" w:cs="Arial"/>
                <w:color w:val="000000"/>
                <w:sz w:val="14"/>
                <w:lang w:val="en-US" w:eastAsia="en-US"/>
              </w:rPr>
            </w:pPr>
          </w:p>
        </w:tc>
        <w:tc>
          <w:tcPr>
            <w:tcW w:w="525"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2AEA0285" w14:textId="77777777" w:rsidR="008A1EFF" w:rsidRPr="00EF0925" w:rsidRDefault="00D429A0" w:rsidP="00EF0925">
            <w:pPr>
              <w:jc w:val="center"/>
              <w:rPr>
                <w:rFonts w:ascii="Arial" w:eastAsia="Arial" w:hAnsi="Arial" w:cs="Arial"/>
                <w:color w:val="000000"/>
                <w:sz w:val="14"/>
                <w:lang w:val="en-US" w:eastAsia="en-US"/>
              </w:rPr>
            </w:pPr>
            <w:r w:rsidRPr="00EF0925">
              <w:rPr>
                <w:rFonts w:ascii="Arial" w:eastAsia="Arial" w:hAnsi="Arial" w:cs="Arial"/>
                <w:color w:val="000000"/>
                <w:sz w:val="14"/>
                <w:lang w:val="en-US" w:eastAsia="en-US"/>
              </w:rPr>
              <w:t>Note</w:t>
            </w:r>
          </w:p>
        </w:tc>
        <w:tc>
          <w:tcPr>
            <w:tcW w:w="795"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6E6F61A2" w14:textId="77777777" w:rsidR="008A1EFF" w:rsidRPr="00EF0925" w:rsidRDefault="00D429A0" w:rsidP="00EF0925">
            <w:pPr>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c>
          <w:tcPr>
            <w:tcW w:w="795"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42018255" w14:textId="77777777" w:rsidR="008A1EFF" w:rsidRPr="00EF0925" w:rsidRDefault="00D429A0" w:rsidP="00EF0925">
            <w:pPr>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c>
          <w:tcPr>
            <w:tcW w:w="795"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4EF1C1BB" w14:textId="77777777" w:rsidR="008A1EFF" w:rsidRPr="00EF0925" w:rsidRDefault="00D429A0" w:rsidP="00EF0925">
            <w:pPr>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c>
          <w:tcPr>
            <w:tcW w:w="795"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2BA20E62" w14:textId="77777777" w:rsidR="008A1EFF" w:rsidRPr="00EF0925" w:rsidRDefault="00D429A0" w:rsidP="00EF0925">
            <w:pPr>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c>
          <w:tcPr>
            <w:tcW w:w="795"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030E8B37" w14:textId="77777777" w:rsidR="008A1EFF" w:rsidRPr="00EF0925" w:rsidRDefault="00D429A0" w:rsidP="00EF0925">
            <w:pPr>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c>
          <w:tcPr>
            <w:tcW w:w="87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5FFF66A4" w14:textId="77777777" w:rsidR="008A1EFF" w:rsidRPr="00EF0925" w:rsidRDefault="00D429A0" w:rsidP="00EF0925">
            <w:pPr>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c>
          <w:tcPr>
            <w:tcW w:w="87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64117B1E" w14:textId="77777777" w:rsidR="008A1EFF" w:rsidRPr="00EF0925" w:rsidRDefault="00D429A0" w:rsidP="00EF0925">
            <w:pPr>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c>
          <w:tcPr>
            <w:tcW w:w="1425"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0DAD2111" w14:textId="77777777" w:rsidR="008A1EFF" w:rsidRPr="00EF0925" w:rsidRDefault="00D429A0" w:rsidP="00EF0925">
            <w:pPr>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r>
      <w:tr w:rsidR="008A1EFF" w:rsidRPr="00EF0925" w14:paraId="61BD99E6"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565" w:type="dxa"/>
            <w:tcBorders>
              <w:top w:val="single" w:sz="4" w:space="0" w:color="4D4B4C"/>
              <w:left w:val="nil"/>
              <w:bottom w:val="nil"/>
              <w:right w:val="nil"/>
              <w:tl2br w:val="nil"/>
              <w:tr2bl w:val="nil"/>
            </w:tcBorders>
            <w:shd w:val="clear" w:color="auto" w:fill="auto"/>
            <w:noWrap/>
            <w:tcMar>
              <w:left w:w="72" w:type="dxa"/>
              <w:right w:w="72" w:type="dxa"/>
            </w:tcMar>
            <w:vAlign w:val="bottom"/>
          </w:tcPr>
          <w:p w14:paraId="6160F850" w14:textId="77777777" w:rsidR="008A1EFF" w:rsidRPr="00EF0925" w:rsidRDefault="00D429A0" w:rsidP="00EF0925">
            <w:pPr>
              <w:rPr>
                <w:rFonts w:ascii="Arial" w:eastAsia="Arial" w:hAnsi="Arial" w:cs="Arial"/>
                <w:color w:val="000000"/>
                <w:sz w:val="18"/>
                <w:lang w:val="en-US" w:eastAsia="en-US"/>
              </w:rPr>
            </w:pPr>
            <w:r w:rsidRPr="00EF0925">
              <w:rPr>
                <w:rFonts w:ascii="Arial" w:eastAsia="Arial" w:hAnsi="Arial" w:cs="Arial"/>
                <w:color w:val="000000"/>
                <w:sz w:val="18"/>
                <w:lang w:val="en-US" w:eastAsia="en-US"/>
              </w:rPr>
              <w:t>Debt securities</w:t>
            </w:r>
          </w:p>
        </w:tc>
        <w:tc>
          <w:tcPr>
            <w:tcW w:w="525" w:type="dxa"/>
            <w:tcBorders>
              <w:top w:val="single" w:sz="4" w:space="0" w:color="4D4B4C"/>
              <w:left w:val="nil"/>
              <w:bottom w:val="nil"/>
              <w:right w:val="nil"/>
              <w:tl2br w:val="nil"/>
              <w:tr2bl w:val="nil"/>
            </w:tcBorders>
            <w:shd w:val="clear" w:color="auto" w:fill="auto"/>
            <w:noWrap/>
            <w:tcMar>
              <w:left w:w="72" w:type="dxa"/>
              <w:right w:w="72" w:type="dxa"/>
            </w:tcMar>
            <w:vAlign w:val="bottom"/>
          </w:tcPr>
          <w:p w14:paraId="6022EED3" w14:textId="77777777" w:rsidR="008A1EFF" w:rsidRPr="00EF0925" w:rsidRDefault="00D429A0" w:rsidP="00EF0925">
            <w:pPr>
              <w:jc w:val="center"/>
              <w:rPr>
                <w:rFonts w:ascii="Arial" w:eastAsia="Arial" w:hAnsi="Arial" w:cs="Arial"/>
                <w:color w:val="000000"/>
                <w:sz w:val="18"/>
                <w:lang w:val="en-US" w:eastAsia="en-US"/>
              </w:rPr>
            </w:pPr>
            <w:r w:rsidRPr="00EF0925">
              <w:rPr>
                <w:rFonts w:ascii="Arial" w:eastAsia="Arial" w:hAnsi="Arial" w:cs="Arial"/>
                <w:color w:val="000000"/>
                <w:sz w:val="18"/>
                <w:lang w:val="en-US" w:eastAsia="en-US"/>
              </w:rPr>
              <w:t>11</w:t>
            </w:r>
          </w:p>
        </w:tc>
        <w:tc>
          <w:tcPr>
            <w:tcW w:w="795"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373105B8" w14:textId="77777777" w:rsidR="008A1EFF" w:rsidRPr="00EF0925" w:rsidRDefault="00D429A0" w:rsidP="00EF0925">
            <w:pPr>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10,698</w:t>
            </w:r>
          </w:p>
        </w:tc>
        <w:tc>
          <w:tcPr>
            <w:tcW w:w="795"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6EB5415A" w14:textId="77777777" w:rsidR="008A1EFF" w:rsidRPr="00EF0925" w:rsidRDefault="00D429A0" w:rsidP="00EF0925">
            <w:pPr>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795"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3A990DE9" w14:textId="77777777" w:rsidR="008A1EFF" w:rsidRPr="00EF0925" w:rsidRDefault="00D429A0" w:rsidP="00EF0925">
            <w:pPr>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795"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1CB772FF" w14:textId="77777777" w:rsidR="008A1EFF" w:rsidRPr="00EF0925" w:rsidRDefault="00D429A0" w:rsidP="00EF0925">
            <w:pPr>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795"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44C361D3" w14:textId="77777777" w:rsidR="008A1EFF" w:rsidRPr="00EF0925" w:rsidRDefault="00D429A0" w:rsidP="00EF0925">
            <w:pPr>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87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168CB68B" w14:textId="77777777" w:rsidR="008A1EFF" w:rsidRPr="00EF0925" w:rsidRDefault="00D429A0" w:rsidP="00EF0925">
            <w:pPr>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26</w:t>
            </w:r>
          </w:p>
        </w:tc>
        <w:tc>
          <w:tcPr>
            <w:tcW w:w="87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2F43B2A3" w14:textId="77777777" w:rsidR="008A1EFF" w:rsidRPr="00EF0925" w:rsidRDefault="00D429A0" w:rsidP="00EF0925">
            <w:pPr>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10,724</w:t>
            </w:r>
          </w:p>
        </w:tc>
        <w:tc>
          <w:tcPr>
            <w:tcW w:w="1425"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5328DD46" w14:textId="77777777" w:rsidR="008A1EFF" w:rsidRPr="00EF0925" w:rsidRDefault="00D429A0" w:rsidP="00EF0925">
            <w:pPr>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8</w:t>
            </w:r>
          </w:p>
        </w:tc>
      </w:tr>
      <w:tr w:rsidR="008A1EFF" w:rsidRPr="00EF0925" w14:paraId="712C8C5A"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2565" w:type="dxa"/>
            <w:tcBorders>
              <w:top w:val="nil"/>
              <w:left w:val="nil"/>
              <w:bottom w:val="nil"/>
              <w:right w:val="nil"/>
              <w:tl2br w:val="nil"/>
              <w:tr2bl w:val="nil"/>
            </w:tcBorders>
            <w:shd w:val="clear" w:color="auto" w:fill="auto"/>
            <w:tcMar>
              <w:left w:w="72" w:type="dxa"/>
              <w:right w:w="72" w:type="dxa"/>
            </w:tcMar>
            <w:vAlign w:val="bottom"/>
          </w:tcPr>
          <w:p w14:paraId="41C5F3BB" w14:textId="77777777" w:rsidR="008A1EFF" w:rsidRPr="00EF0925" w:rsidRDefault="00D429A0" w:rsidP="00EF0925">
            <w:pPr>
              <w:rPr>
                <w:rFonts w:ascii="Arial" w:eastAsia="Arial" w:hAnsi="Arial" w:cs="Arial"/>
                <w:color w:val="000000"/>
                <w:sz w:val="18"/>
                <w:lang w:val="en-US" w:eastAsia="en-US"/>
              </w:rPr>
            </w:pPr>
            <w:r w:rsidRPr="00EF0925">
              <w:rPr>
                <w:rFonts w:ascii="Arial" w:eastAsia="Arial" w:hAnsi="Arial" w:cs="Arial"/>
                <w:color w:val="000000"/>
                <w:sz w:val="18"/>
                <w:lang w:val="en-US" w:eastAsia="en-US"/>
              </w:rPr>
              <w:t>Loans and receivables</w:t>
            </w:r>
          </w:p>
        </w:tc>
        <w:tc>
          <w:tcPr>
            <w:tcW w:w="525" w:type="dxa"/>
            <w:tcBorders>
              <w:top w:val="nil"/>
              <w:left w:val="nil"/>
              <w:bottom w:val="nil"/>
              <w:right w:val="nil"/>
              <w:tl2br w:val="nil"/>
              <w:tr2bl w:val="nil"/>
            </w:tcBorders>
            <w:shd w:val="clear" w:color="auto" w:fill="auto"/>
            <w:noWrap/>
            <w:tcMar>
              <w:left w:w="72" w:type="dxa"/>
              <w:right w:w="72" w:type="dxa"/>
            </w:tcMar>
            <w:vAlign w:val="bottom"/>
          </w:tcPr>
          <w:p w14:paraId="62242B57" w14:textId="77777777" w:rsidR="008A1EFF" w:rsidRPr="00EF0925" w:rsidRDefault="00D429A0" w:rsidP="00EF0925">
            <w:pPr>
              <w:jc w:val="center"/>
              <w:rPr>
                <w:rFonts w:ascii="Arial" w:eastAsia="Arial" w:hAnsi="Arial" w:cs="Arial"/>
                <w:color w:val="000000"/>
                <w:sz w:val="18"/>
                <w:lang w:val="en-US" w:eastAsia="en-US"/>
              </w:rPr>
            </w:pPr>
            <w:r w:rsidRPr="00EF0925">
              <w:rPr>
                <w:rFonts w:ascii="Arial" w:eastAsia="Arial" w:hAnsi="Arial" w:cs="Arial"/>
                <w:color w:val="000000"/>
                <w:sz w:val="18"/>
                <w:lang w:val="en-US" w:eastAsia="en-US"/>
              </w:rPr>
              <w:t>11</w:t>
            </w:r>
          </w:p>
        </w:tc>
        <w:tc>
          <w:tcPr>
            <w:tcW w:w="795" w:type="dxa"/>
            <w:tcBorders>
              <w:top w:val="nil"/>
              <w:left w:val="nil"/>
              <w:bottom w:val="nil"/>
              <w:right w:val="nil"/>
              <w:tl2br w:val="nil"/>
              <w:tr2bl w:val="nil"/>
            </w:tcBorders>
            <w:shd w:val="clear" w:color="auto" w:fill="auto"/>
            <w:noWrap/>
            <w:tcMar>
              <w:left w:w="72" w:type="dxa"/>
              <w:right w:w="132" w:type="dxa"/>
            </w:tcMar>
            <w:vAlign w:val="bottom"/>
          </w:tcPr>
          <w:p w14:paraId="209FA3B7" w14:textId="77777777" w:rsidR="008A1EFF" w:rsidRPr="00EF0925" w:rsidRDefault="00D429A0" w:rsidP="00EF0925">
            <w:pPr>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429</w:t>
            </w:r>
          </w:p>
        </w:tc>
        <w:tc>
          <w:tcPr>
            <w:tcW w:w="795" w:type="dxa"/>
            <w:tcBorders>
              <w:top w:val="nil"/>
              <w:left w:val="nil"/>
              <w:bottom w:val="nil"/>
              <w:right w:val="nil"/>
              <w:tl2br w:val="nil"/>
              <w:tr2bl w:val="nil"/>
            </w:tcBorders>
            <w:shd w:val="clear" w:color="auto" w:fill="auto"/>
            <w:noWrap/>
            <w:tcMar>
              <w:left w:w="72" w:type="dxa"/>
              <w:right w:w="132" w:type="dxa"/>
            </w:tcMar>
            <w:vAlign w:val="bottom"/>
          </w:tcPr>
          <w:p w14:paraId="275867AB" w14:textId="77777777" w:rsidR="008A1EFF" w:rsidRPr="00EF0925" w:rsidRDefault="00D429A0" w:rsidP="00EF0925">
            <w:pPr>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795" w:type="dxa"/>
            <w:tcBorders>
              <w:top w:val="nil"/>
              <w:left w:val="nil"/>
              <w:bottom w:val="nil"/>
              <w:right w:val="nil"/>
              <w:tl2br w:val="nil"/>
              <w:tr2bl w:val="nil"/>
            </w:tcBorders>
            <w:shd w:val="clear" w:color="auto" w:fill="auto"/>
            <w:noWrap/>
            <w:tcMar>
              <w:left w:w="72" w:type="dxa"/>
              <w:right w:w="132" w:type="dxa"/>
            </w:tcMar>
            <w:vAlign w:val="bottom"/>
          </w:tcPr>
          <w:p w14:paraId="058DC9D7" w14:textId="77777777" w:rsidR="008A1EFF" w:rsidRPr="00EF0925" w:rsidRDefault="00D429A0" w:rsidP="00EF0925">
            <w:pPr>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795" w:type="dxa"/>
            <w:tcBorders>
              <w:top w:val="nil"/>
              <w:left w:val="nil"/>
              <w:bottom w:val="nil"/>
              <w:right w:val="nil"/>
              <w:tl2br w:val="nil"/>
              <w:tr2bl w:val="nil"/>
            </w:tcBorders>
            <w:shd w:val="clear" w:color="auto" w:fill="auto"/>
            <w:noWrap/>
            <w:tcMar>
              <w:left w:w="72" w:type="dxa"/>
              <w:right w:w="132" w:type="dxa"/>
            </w:tcMar>
            <w:vAlign w:val="bottom"/>
          </w:tcPr>
          <w:p w14:paraId="2B84F1DB" w14:textId="77777777" w:rsidR="008A1EFF" w:rsidRPr="00EF0925" w:rsidRDefault="00D429A0" w:rsidP="00EF0925">
            <w:pPr>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795" w:type="dxa"/>
            <w:tcBorders>
              <w:top w:val="nil"/>
              <w:left w:val="nil"/>
              <w:bottom w:val="nil"/>
              <w:right w:val="nil"/>
              <w:tl2br w:val="nil"/>
              <w:tr2bl w:val="nil"/>
            </w:tcBorders>
            <w:shd w:val="clear" w:color="auto" w:fill="auto"/>
            <w:noWrap/>
            <w:tcMar>
              <w:left w:w="72" w:type="dxa"/>
              <w:right w:w="132" w:type="dxa"/>
            </w:tcMar>
            <w:vAlign w:val="bottom"/>
          </w:tcPr>
          <w:p w14:paraId="263F339B" w14:textId="77777777" w:rsidR="008A1EFF" w:rsidRPr="00EF0925" w:rsidRDefault="00D429A0" w:rsidP="00EF0925">
            <w:pPr>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870" w:type="dxa"/>
            <w:tcBorders>
              <w:top w:val="nil"/>
              <w:left w:val="nil"/>
              <w:bottom w:val="nil"/>
              <w:right w:val="nil"/>
              <w:tl2br w:val="nil"/>
              <w:tr2bl w:val="nil"/>
            </w:tcBorders>
            <w:shd w:val="clear" w:color="auto" w:fill="auto"/>
            <w:noWrap/>
            <w:tcMar>
              <w:left w:w="72" w:type="dxa"/>
              <w:right w:w="132" w:type="dxa"/>
            </w:tcMar>
            <w:vAlign w:val="bottom"/>
          </w:tcPr>
          <w:p w14:paraId="61AB7B00" w14:textId="77777777" w:rsidR="008A1EFF" w:rsidRPr="00EF0925" w:rsidRDefault="00D429A0" w:rsidP="00EF0925">
            <w:pPr>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870" w:type="dxa"/>
            <w:tcBorders>
              <w:top w:val="nil"/>
              <w:left w:val="nil"/>
              <w:bottom w:val="nil"/>
              <w:right w:val="nil"/>
              <w:tl2br w:val="nil"/>
              <w:tr2bl w:val="nil"/>
            </w:tcBorders>
            <w:shd w:val="clear" w:color="auto" w:fill="auto"/>
            <w:noWrap/>
            <w:tcMar>
              <w:left w:w="72" w:type="dxa"/>
              <w:right w:w="132" w:type="dxa"/>
            </w:tcMar>
            <w:vAlign w:val="bottom"/>
          </w:tcPr>
          <w:p w14:paraId="0A9AA9F6" w14:textId="77777777" w:rsidR="008A1EFF" w:rsidRPr="00EF0925" w:rsidRDefault="00D429A0" w:rsidP="00EF0925">
            <w:pPr>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429</w:t>
            </w:r>
          </w:p>
        </w:tc>
        <w:tc>
          <w:tcPr>
            <w:tcW w:w="1425" w:type="dxa"/>
            <w:tcBorders>
              <w:top w:val="nil"/>
              <w:left w:val="nil"/>
              <w:bottom w:val="nil"/>
              <w:right w:val="nil"/>
              <w:tl2br w:val="nil"/>
              <w:tr2bl w:val="nil"/>
            </w:tcBorders>
            <w:shd w:val="clear" w:color="auto" w:fill="auto"/>
            <w:noWrap/>
            <w:tcMar>
              <w:left w:w="72" w:type="dxa"/>
              <w:right w:w="132" w:type="dxa"/>
            </w:tcMar>
            <w:vAlign w:val="bottom"/>
          </w:tcPr>
          <w:p w14:paraId="6A76F89D" w14:textId="77777777" w:rsidR="008A1EFF" w:rsidRPr="00EF0925" w:rsidRDefault="00D429A0" w:rsidP="00EF0925">
            <w:pPr>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r>
      <w:tr w:rsidR="008A1EFF" w:rsidRPr="00EF0925" w14:paraId="331B64EE"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0"/>
        </w:trPr>
        <w:tc>
          <w:tcPr>
            <w:tcW w:w="2565" w:type="dxa"/>
            <w:tcBorders>
              <w:top w:val="nil"/>
              <w:left w:val="nil"/>
              <w:bottom w:val="nil"/>
              <w:right w:val="nil"/>
              <w:tl2br w:val="nil"/>
              <w:tr2bl w:val="nil"/>
            </w:tcBorders>
            <w:shd w:val="clear" w:color="auto" w:fill="auto"/>
            <w:tcMar>
              <w:left w:w="72" w:type="dxa"/>
              <w:right w:w="72" w:type="dxa"/>
            </w:tcMar>
            <w:vAlign w:val="bottom"/>
          </w:tcPr>
          <w:p w14:paraId="5511596C" w14:textId="77777777" w:rsidR="008A1EFF" w:rsidRPr="00EF0925" w:rsidRDefault="00D429A0" w:rsidP="00EF0925">
            <w:pPr>
              <w:rPr>
                <w:rFonts w:ascii="Arial" w:eastAsia="Arial" w:hAnsi="Arial" w:cs="Arial"/>
                <w:color w:val="000000"/>
                <w:sz w:val="18"/>
                <w:lang w:val="en-US" w:eastAsia="en-US"/>
              </w:rPr>
            </w:pPr>
            <w:r w:rsidRPr="00EF0925">
              <w:rPr>
                <w:rFonts w:ascii="Arial" w:eastAsia="Arial" w:hAnsi="Arial" w:cs="Arial"/>
                <w:color w:val="000000"/>
                <w:sz w:val="18"/>
                <w:lang w:val="en-US" w:eastAsia="en-US"/>
              </w:rPr>
              <w:t>Reinsurers’ share of insurance contract liabilities</w:t>
            </w:r>
          </w:p>
        </w:tc>
        <w:tc>
          <w:tcPr>
            <w:tcW w:w="525" w:type="dxa"/>
            <w:tcBorders>
              <w:top w:val="nil"/>
              <w:left w:val="nil"/>
              <w:bottom w:val="nil"/>
              <w:right w:val="nil"/>
              <w:tl2br w:val="nil"/>
              <w:tr2bl w:val="nil"/>
            </w:tcBorders>
            <w:shd w:val="clear" w:color="auto" w:fill="auto"/>
            <w:noWrap/>
            <w:tcMar>
              <w:left w:w="72" w:type="dxa"/>
              <w:right w:w="72" w:type="dxa"/>
            </w:tcMar>
            <w:vAlign w:val="bottom"/>
          </w:tcPr>
          <w:p w14:paraId="15A06079" w14:textId="77777777" w:rsidR="008A1EFF" w:rsidRPr="00EF0925" w:rsidRDefault="00D429A0" w:rsidP="00EF0925">
            <w:pPr>
              <w:jc w:val="center"/>
              <w:rPr>
                <w:rFonts w:ascii="Arial" w:eastAsia="Arial" w:hAnsi="Arial" w:cs="Arial"/>
                <w:color w:val="000000"/>
                <w:sz w:val="18"/>
                <w:lang w:val="en-US" w:eastAsia="en-US"/>
              </w:rPr>
            </w:pPr>
            <w:r w:rsidRPr="00EF0925">
              <w:rPr>
                <w:rFonts w:ascii="Arial" w:eastAsia="Arial" w:hAnsi="Arial" w:cs="Arial"/>
                <w:color w:val="000000"/>
                <w:sz w:val="18"/>
                <w:lang w:val="en-US" w:eastAsia="en-US"/>
              </w:rPr>
              <w:t>16</w:t>
            </w:r>
          </w:p>
        </w:tc>
        <w:tc>
          <w:tcPr>
            <w:tcW w:w="795" w:type="dxa"/>
            <w:tcBorders>
              <w:top w:val="nil"/>
              <w:left w:val="nil"/>
              <w:bottom w:val="nil"/>
              <w:right w:val="nil"/>
              <w:tl2br w:val="nil"/>
              <w:tr2bl w:val="nil"/>
            </w:tcBorders>
            <w:shd w:val="clear" w:color="auto" w:fill="auto"/>
            <w:noWrap/>
            <w:tcMar>
              <w:left w:w="72" w:type="dxa"/>
              <w:right w:w="132" w:type="dxa"/>
            </w:tcMar>
            <w:vAlign w:val="bottom"/>
          </w:tcPr>
          <w:p w14:paraId="44A1CC70" w14:textId="77777777" w:rsidR="008A1EFF" w:rsidRPr="00EF0925" w:rsidRDefault="00D429A0" w:rsidP="00EF0925">
            <w:pPr>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2,337</w:t>
            </w:r>
          </w:p>
        </w:tc>
        <w:tc>
          <w:tcPr>
            <w:tcW w:w="795" w:type="dxa"/>
            <w:tcBorders>
              <w:top w:val="nil"/>
              <w:left w:val="nil"/>
              <w:bottom w:val="nil"/>
              <w:right w:val="nil"/>
              <w:tl2br w:val="nil"/>
              <w:tr2bl w:val="nil"/>
            </w:tcBorders>
            <w:shd w:val="clear" w:color="auto" w:fill="auto"/>
            <w:noWrap/>
            <w:tcMar>
              <w:left w:w="72" w:type="dxa"/>
              <w:right w:w="132" w:type="dxa"/>
            </w:tcMar>
            <w:vAlign w:val="bottom"/>
          </w:tcPr>
          <w:p w14:paraId="0E2CAD4C" w14:textId="77777777" w:rsidR="008A1EFF" w:rsidRPr="00EF0925" w:rsidRDefault="00D429A0" w:rsidP="00EF0925">
            <w:pPr>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795" w:type="dxa"/>
            <w:tcBorders>
              <w:top w:val="nil"/>
              <w:left w:val="nil"/>
              <w:bottom w:val="nil"/>
              <w:right w:val="nil"/>
              <w:tl2br w:val="nil"/>
              <w:tr2bl w:val="nil"/>
            </w:tcBorders>
            <w:shd w:val="clear" w:color="auto" w:fill="auto"/>
            <w:noWrap/>
            <w:tcMar>
              <w:left w:w="72" w:type="dxa"/>
              <w:right w:w="132" w:type="dxa"/>
            </w:tcMar>
            <w:vAlign w:val="bottom"/>
          </w:tcPr>
          <w:p w14:paraId="6300F075" w14:textId="77777777" w:rsidR="008A1EFF" w:rsidRPr="00EF0925" w:rsidRDefault="00D429A0" w:rsidP="00EF0925">
            <w:pPr>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795" w:type="dxa"/>
            <w:tcBorders>
              <w:top w:val="nil"/>
              <w:left w:val="nil"/>
              <w:bottom w:val="nil"/>
              <w:right w:val="nil"/>
              <w:tl2br w:val="nil"/>
              <w:tr2bl w:val="nil"/>
            </w:tcBorders>
            <w:shd w:val="clear" w:color="auto" w:fill="auto"/>
            <w:noWrap/>
            <w:tcMar>
              <w:left w:w="72" w:type="dxa"/>
              <w:right w:w="132" w:type="dxa"/>
            </w:tcMar>
            <w:vAlign w:val="bottom"/>
          </w:tcPr>
          <w:p w14:paraId="3615AD05" w14:textId="77777777" w:rsidR="008A1EFF" w:rsidRPr="00EF0925" w:rsidRDefault="00D429A0" w:rsidP="00EF0925">
            <w:pPr>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795" w:type="dxa"/>
            <w:tcBorders>
              <w:top w:val="nil"/>
              <w:left w:val="nil"/>
              <w:bottom w:val="nil"/>
              <w:right w:val="nil"/>
              <w:tl2br w:val="nil"/>
              <w:tr2bl w:val="nil"/>
            </w:tcBorders>
            <w:shd w:val="clear" w:color="auto" w:fill="auto"/>
            <w:noWrap/>
            <w:tcMar>
              <w:left w:w="72" w:type="dxa"/>
              <w:right w:w="132" w:type="dxa"/>
            </w:tcMar>
            <w:vAlign w:val="bottom"/>
          </w:tcPr>
          <w:p w14:paraId="789B5D99" w14:textId="77777777" w:rsidR="008A1EFF" w:rsidRPr="00EF0925" w:rsidRDefault="00D429A0" w:rsidP="00EF0925">
            <w:pPr>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870" w:type="dxa"/>
            <w:tcBorders>
              <w:top w:val="nil"/>
              <w:left w:val="nil"/>
              <w:bottom w:val="nil"/>
              <w:right w:val="nil"/>
              <w:tl2br w:val="nil"/>
              <w:tr2bl w:val="nil"/>
            </w:tcBorders>
            <w:shd w:val="clear" w:color="auto" w:fill="auto"/>
            <w:noWrap/>
            <w:tcMar>
              <w:left w:w="72" w:type="dxa"/>
              <w:right w:w="132" w:type="dxa"/>
            </w:tcMar>
            <w:vAlign w:val="bottom"/>
          </w:tcPr>
          <w:p w14:paraId="7B62AD0A" w14:textId="77777777" w:rsidR="008A1EFF" w:rsidRPr="00EF0925" w:rsidRDefault="00D429A0" w:rsidP="00EF0925">
            <w:pPr>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w:t>
            </w:r>
          </w:p>
        </w:tc>
        <w:tc>
          <w:tcPr>
            <w:tcW w:w="870" w:type="dxa"/>
            <w:tcBorders>
              <w:top w:val="nil"/>
              <w:left w:val="nil"/>
              <w:bottom w:val="nil"/>
              <w:right w:val="nil"/>
              <w:tl2br w:val="nil"/>
              <w:tr2bl w:val="nil"/>
            </w:tcBorders>
            <w:shd w:val="clear" w:color="auto" w:fill="auto"/>
            <w:noWrap/>
            <w:tcMar>
              <w:left w:w="72" w:type="dxa"/>
              <w:right w:w="132" w:type="dxa"/>
            </w:tcMar>
            <w:vAlign w:val="bottom"/>
          </w:tcPr>
          <w:p w14:paraId="13955F95" w14:textId="77777777" w:rsidR="008A1EFF" w:rsidRPr="00EF0925" w:rsidRDefault="00D429A0" w:rsidP="00EF0925">
            <w:pPr>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2,340</w:t>
            </w:r>
          </w:p>
        </w:tc>
        <w:tc>
          <w:tcPr>
            <w:tcW w:w="1425" w:type="dxa"/>
            <w:tcBorders>
              <w:top w:val="nil"/>
              <w:left w:val="nil"/>
              <w:bottom w:val="nil"/>
              <w:right w:val="nil"/>
              <w:tl2br w:val="nil"/>
              <w:tr2bl w:val="nil"/>
            </w:tcBorders>
            <w:shd w:val="clear" w:color="auto" w:fill="auto"/>
            <w:noWrap/>
            <w:tcMar>
              <w:left w:w="72" w:type="dxa"/>
              <w:right w:w="132" w:type="dxa"/>
            </w:tcMar>
            <w:vAlign w:val="bottom"/>
          </w:tcPr>
          <w:p w14:paraId="64808FD9" w14:textId="77777777" w:rsidR="008A1EFF" w:rsidRPr="00EF0925" w:rsidRDefault="00D429A0" w:rsidP="00EF0925">
            <w:pPr>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r>
      <w:tr w:rsidR="008A1EFF" w:rsidRPr="00EF0925" w14:paraId="406987C0"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2565" w:type="dxa"/>
            <w:tcBorders>
              <w:top w:val="nil"/>
              <w:left w:val="nil"/>
              <w:bottom w:val="nil"/>
              <w:right w:val="nil"/>
              <w:tl2br w:val="nil"/>
              <w:tr2bl w:val="nil"/>
            </w:tcBorders>
            <w:shd w:val="clear" w:color="auto" w:fill="auto"/>
            <w:tcMar>
              <w:left w:w="72" w:type="dxa"/>
              <w:right w:w="72" w:type="dxa"/>
            </w:tcMar>
            <w:vAlign w:val="bottom"/>
          </w:tcPr>
          <w:p w14:paraId="3CFBC3EC" w14:textId="77777777" w:rsidR="008A1EFF" w:rsidRPr="00EF0925" w:rsidRDefault="00D429A0" w:rsidP="00EF0925">
            <w:pPr>
              <w:rPr>
                <w:rFonts w:ascii="Arial" w:eastAsia="Arial" w:hAnsi="Arial" w:cs="Arial"/>
                <w:color w:val="000000"/>
                <w:sz w:val="18"/>
                <w:lang w:val="en-US" w:eastAsia="en-US"/>
              </w:rPr>
            </w:pPr>
            <w:r w:rsidRPr="00EF0925">
              <w:rPr>
                <w:rFonts w:ascii="Arial" w:eastAsia="Arial" w:hAnsi="Arial" w:cs="Arial"/>
                <w:color w:val="000000"/>
                <w:sz w:val="18"/>
                <w:lang w:val="en-US" w:eastAsia="en-US"/>
              </w:rPr>
              <w:t>Insurance and reinsurance debtors</w:t>
            </w:r>
            <w:r w:rsidRPr="00EF0925">
              <w:rPr>
                <w:rFonts w:ascii="Arial" w:eastAsia="Arial" w:hAnsi="Arial" w:cs="Arial"/>
                <w:color w:val="000000"/>
                <w:sz w:val="18"/>
                <w:vertAlign w:val="superscript"/>
                <w:lang w:val="en-US" w:eastAsia="en-US"/>
              </w:rPr>
              <w:t>1, 2</w:t>
            </w:r>
          </w:p>
        </w:tc>
        <w:tc>
          <w:tcPr>
            <w:tcW w:w="525" w:type="dxa"/>
            <w:tcBorders>
              <w:top w:val="nil"/>
              <w:left w:val="nil"/>
              <w:bottom w:val="nil"/>
              <w:right w:val="nil"/>
              <w:tl2br w:val="nil"/>
              <w:tr2bl w:val="nil"/>
            </w:tcBorders>
            <w:shd w:val="clear" w:color="auto" w:fill="auto"/>
            <w:noWrap/>
            <w:tcMar>
              <w:left w:w="0" w:type="dxa"/>
              <w:right w:w="0" w:type="dxa"/>
            </w:tcMar>
            <w:vAlign w:val="bottom"/>
          </w:tcPr>
          <w:p w14:paraId="2197F6D3" w14:textId="77777777" w:rsidR="008A1EFF" w:rsidRPr="00EF0925" w:rsidRDefault="008A1EFF" w:rsidP="00EF0925">
            <w:pPr>
              <w:jc w:val="center"/>
              <w:rPr>
                <w:rFonts w:ascii="Arial" w:eastAsia="Arial" w:hAnsi="Arial" w:cs="Arial"/>
                <w:color w:val="000000"/>
                <w:sz w:val="18"/>
                <w:lang w:val="en-US" w:eastAsia="en-US"/>
              </w:rPr>
            </w:pPr>
          </w:p>
        </w:tc>
        <w:tc>
          <w:tcPr>
            <w:tcW w:w="795" w:type="dxa"/>
            <w:tcBorders>
              <w:top w:val="nil"/>
              <w:left w:val="nil"/>
              <w:bottom w:val="nil"/>
              <w:right w:val="nil"/>
              <w:tl2br w:val="nil"/>
              <w:tr2bl w:val="nil"/>
            </w:tcBorders>
            <w:shd w:val="clear" w:color="auto" w:fill="auto"/>
            <w:noWrap/>
            <w:tcMar>
              <w:left w:w="72" w:type="dxa"/>
              <w:right w:w="132" w:type="dxa"/>
            </w:tcMar>
            <w:vAlign w:val="bottom"/>
          </w:tcPr>
          <w:p w14:paraId="5DE4B812" w14:textId="77777777" w:rsidR="008A1EFF" w:rsidRPr="00EF0925" w:rsidRDefault="00D429A0" w:rsidP="00EF0925">
            <w:pPr>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2,842</w:t>
            </w:r>
          </w:p>
        </w:tc>
        <w:tc>
          <w:tcPr>
            <w:tcW w:w="795" w:type="dxa"/>
            <w:tcBorders>
              <w:top w:val="nil"/>
              <w:left w:val="nil"/>
              <w:bottom w:val="nil"/>
              <w:right w:val="nil"/>
              <w:tl2br w:val="nil"/>
              <w:tr2bl w:val="nil"/>
            </w:tcBorders>
            <w:shd w:val="clear" w:color="auto" w:fill="auto"/>
            <w:noWrap/>
            <w:tcMar>
              <w:left w:w="72" w:type="dxa"/>
              <w:right w:w="132" w:type="dxa"/>
            </w:tcMar>
            <w:vAlign w:val="bottom"/>
          </w:tcPr>
          <w:p w14:paraId="2A7665F4" w14:textId="77777777" w:rsidR="008A1EFF" w:rsidRPr="00EF0925" w:rsidRDefault="00D429A0" w:rsidP="00EF0925">
            <w:pPr>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81</w:t>
            </w:r>
          </w:p>
        </w:tc>
        <w:tc>
          <w:tcPr>
            <w:tcW w:w="795" w:type="dxa"/>
            <w:tcBorders>
              <w:top w:val="nil"/>
              <w:left w:val="nil"/>
              <w:bottom w:val="nil"/>
              <w:right w:val="nil"/>
              <w:tl2br w:val="nil"/>
              <w:tr2bl w:val="nil"/>
            </w:tcBorders>
            <w:shd w:val="clear" w:color="auto" w:fill="auto"/>
            <w:noWrap/>
            <w:tcMar>
              <w:left w:w="72" w:type="dxa"/>
              <w:right w:w="132" w:type="dxa"/>
            </w:tcMar>
            <w:vAlign w:val="bottom"/>
          </w:tcPr>
          <w:p w14:paraId="1B320C32" w14:textId="77777777" w:rsidR="008A1EFF" w:rsidRPr="00EF0925" w:rsidRDefault="00D429A0" w:rsidP="00EF0925">
            <w:pPr>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21</w:t>
            </w:r>
          </w:p>
        </w:tc>
        <w:tc>
          <w:tcPr>
            <w:tcW w:w="795" w:type="dxa"/>
            <w:tcBorders>
              <w:top w:val="nil"/>
              <w:left w:val="nil"/>
              <w:bottom w:val="nil"/>
              <w:right w:val="nil"/>
              <w:tl2br w:val="nil"/>
              <w:tr2bl w:val="nil"/>
            </w:tcBorders>
            <w:shd w:val="clear" w:color="auto" w:fill="auto"/>
            <w:noWrap/>
            <w:tcMar>
              <w:left w:w="72" w:type="dxa"/>
              <w:right w:w="132" w:type="dxa"/>
            </w:tcMar>
            <w:vAlign w:val="bottom"/>
          </w:tcPr>
          <w:p w14:paraId="6A0AA9BC" w14:textId="77777777" w:rsidR="008A1EFF" w:rsidRPr="00EF0925" w:rsidRDefault="00D429A0" w:rsidP="00EF0925">
            <w:pPr>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17</w:t>
            </w:r>
          </w:p>
        </w:tc>
        <w:tc>
          <w:tcPr>
            <w:tcW w:w="795" w:type="dxa"/>
            <w:tcBorders>
              <w:top w:val="nil"/>
              <w:left w:val="nil"/>
              <w:bottom w:val="nil"/>
              <w:right w:val="nil"/>
              <w:tl2br w:val="nil"/>
              <w:tr2bl w:val="nil"/>
            </w:tcBorders>
            <w:shd w:val="clear" w:color="auto" w:fill="auto"/>
            <w:noWrap/>
            <w:tcMar>
              <w:left w:w="72" w:type="dxa"/>
              <w:right w:w="132" w:type="dxa"/>
            </w:tcMar>
            <w:vAlign w:val="bottom"/>
          </w:tcPr>
          <w:p w14:paraId="361E8DC1" w14:textId="77777777" w:rsidR="008A1EFF" w:rsidRPr="00EF0925" w:rsidRDefault="00D429A0" w:rsidP="00EF0925">
            <w:pPr>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5</w:t>
            </w:r>
          </w:p>
        </w:tc>
        <w:tc>
          <w:tcPr>
            <w:tcW w:w="870" w:type="dxa"/>
            <w:tcBorders>
              <w:top w:val="nil"/>
              <w:left w:val="nil"/>
              <w:bottom w:val="nil"/>
              <w:right w:val="nil"/>
              <w:tl2br w:val="nil"/>
              <w:tr2bl w:val="nil"/>
            </w:tcBorders>
            <w:shd w:val="clear" w:color="auto" w:fill="auto"/>
            <w:noWrap/>
            <w:tcMar>
              <w:left w:w="72" w:type="dxa"/>
              <w:right w:w="132" w:type="dxa"/>
            </w:tcMar>
            <w:vAlign w:val="bottom"/>
          </w:tcPr>
          <w:p w14:paraId="4D30F3A3" w14:textId="77777777" w:rsidR="008A1EFF" w:rsidRPr="00EF0925" w:rsidRDefault="00D429A0" w:rsidP="00EF0925">
            <w:pPr>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23</w:t>
            </w:r>
          </w:p>
        </w:tc>
        <w:tc>
          <w:tcPr>
            <w:tcW w:w="870" w:type="dxa"/>
            <w:tcBorders>
              <w:top w:val="nil"/>
              <w:left w:val="nil"/>
              <w:bottom w:val="nil"/>
              <w:right w:val="nil"/>
              <w:tl2br w:val="nil"/>
              <w:tr2bl w:val="nil"/>
            </w:tcBorders>
            <w:shd w:val="clear" w:color="auto" w:fill="auto"/>
            <w:noWrap/>
            <w:tcMar>
              <w:left w:w="72" w:type="dxa"/>
              <w:right w:w="132" w:type="dxa"/>
            </w:tcMar>
            <w:vAlign w:val="bottom"/>
          </w:tcPr>
          <w:p w14:paraId="69FF9BD7" w14:textId="77777777" w:rsidR="008A1EFF" w:rsidRPr="00EF0925" w:rsidRDefault="00D429A0" w:rsidP="00EF0925">
            <w:pPr>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2,989</w:t>
            </w:r>
          </w:p>
        </w:tc>
        <w:tc>
          <w:tcPr>
            <w:tcW w:w="1425" w:type="dxa"/>
            <w:tcBorders>
              <w:top w:val="nil"/>
              <w:left w:val="nil"/>
              <w:bottom w:val="nil"/>
              <w:right w:val="nil"/>
              <w:tl2br w:val="nil"/>
              <w:tr2bl w:val="nil"/>
            </w:tcBorders>
            <w:shd w:val="clear" w:color="auto" w:fill="auto"/>
            <w:noWrap/>
            <w:tcMar>
              <w:left w:w="72" w:type="dxa"/>
              <w:right w:w="132" w:type="dxa"/>
            </w:tcMar>
            <w:vAlign w:val="bottom"/>
          </w:tcPr>
          <w:p w14:paraId="0E0A68F7" w14:textId="77777777" w:rsidR="008A1EFF" w:rsidRPr="00EF0925" w:rsidRDefault="00D429A0" w:rsidP="00EF0925">
            <w:pPr>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19</w:t>
            </w:r>
          </w:p>
        </w:tc>
      </w:tr>
      <w:tr w:rsidR="008A1EFF" w:rsidRPr="00EF0925" w14:paraId="76BC8B2D"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565" w:type="dxa"/>
            <w:tcBorders>
              <w:top w:val="nil"/>
              <w:left w:val="nil"/>
              <w:bottom w:val="nil"/>
              <w:right w:val="nil"/>
              <w:tl2br w:val="nil"/>
              <w:tr2bl w:val="nil"/>
            </w:tcBorders>
            <w:shd w:val="clear" w:color="auto" w:fill="auto"/>
            <w:noWrap/>
            <w:tcMar>
              <w:left w:w="72" w:type="dxa"/>
              <w:right w:w="72" w:type="dxa"/>
            </w:tcMar>
            <w:vAlign w:val="bottom"/>
          </w:tcPr>
          <w:p w14:paraId="2B89972F" w14:textId="77777777" w:rsidR="008A1EFF" w:rsidRPr="00EF0925" w:rsidRDefault="00D429A0" w:rsidP="00EF0925">
            <w:pPr>
              <w:rPr>
                <w:rFonts w:ascii="Arial" w:eastAsia="Arial" w:hAnsi="Arial" w:cs="Arial"/>
                <w:color w:val="000000"/>
                <w:sz w:val="18"/>
                <w:lang w:val="en-US" w:eastAsia="en-US"/>
              </w:rPr>
            </w:pPr>
            <w:r w:rsidRPr="00EF0925">
              <w:rPr>
                <w:rFonts w:ascii="Arial" w:eastAsia="Arial" w:hAnsi="Arial" w:cs="Arial"/>
                <w:color w:val="000000"/>
                <w:sz w:val="18"/>
                <w:lang w:val="en-US" w:eastAsia="en-US"/>
              </w:rPr>
              <w:t>Derivative assets</w:t>
            </w:r>
          </w:p>
        </w:tc>
        <w:tc>
          <w:tcPr>
            <w:tcW w:w="525" w:type="dxa"/>
            <w:tcBorders>
              <w:top w:val="nil"/>
              <w:left w:val="nil"/>
              <w:bottom w:val="nil"/>
              <w:right w:val="nil"/>
              <w:tl2br w:val="nil"/>
              <w:tr2bl w:val="nil"/>
            </w:tcBorders>
            <w:shd w:val="clear" w:color="auto" w:fill="auto"/>
            <w:noWrap/>
            <w:tcMar>
              <w:left w:w="0" w:type="dxa"/>
              <w:right w:w="0" w:type="dxa"/>
            </w:tcMar>
            <w:vAlign w:val="bottom"/>
          </w:tcPr>
          <w:p w14:paraId="5879B606" w14:textId="77777777" w:rsidR="008A1EFF" w:rsidRPr="00EF0925" w:rsidRDefault="008A1EFF" w:rsidP="00EF0925">
            <w:pPr>
              <w:jc w:val="center"/>
              <w:rPr>
                <w:rFonts w:ascii="Arial" w:eastAsia="Arial" w:hAnsi="Arial" w:cs="Arial"/>
                <w:color w:val="000000"/>
                <w:sz w:val="18"/>
                <w:lang w:val="en-US" w:eastAsia="en-US"/>
              </w:rPr>
            </w:pPr>
          </w:p>
        </w:tc>
        <w:tc>
          <w:tcPr>
            <w:tcW w:w="795" w:type="dxa"/>
            <w:tcBorders>
              <w:top w:val="nil"/>
              <w:left w:val="nil"/>
              <w:bottom w:val="nil"/>
              <w:right w:val="nil"/>
              <w:tl2br w:val="nil"/>
              <w:tr2bl w:val="nil"/>
            </w:tcBorders>
            <w:shd w:val="clear" w:color="auto" w:fill="auto"/>
            <w:noWrap/>
            <w:tcMar>
              <w:left w:w="72" w:type="dxa"/>
              <w:right w:w="132" w:type="dxa"/>
            </w:tcMar>
            <w:vAlign w:val="bottom"/>
          </w:tcPr>
          <w:p w14:paraId="5048D6C0" w14:textId="77777777" w:rsidR="008A1EFF" w:rsidRPr="00EF0925" w:rsidRDefault="00D429A0" w:rsidP="00EF0925">
            <w:pPr>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125</w:t>
            </w:r>
          </w:p>
        </w:tc>
        <w:tc>
          <w:tcPr>
            <w:tcW w:w="795" w:type="dxa"/>
            <w:tcBorders>
              <w:top w:val="nil"/>
              <w:left w:val="nil"/>
              <w:bottom w:val="nil"/>
              <w:right w:val="nil"/>
              <w:tl2br w:val="nil"/>
              <w:tr2bl w:val="nil"/>
            </w:tcBorders>
            <w:shd w:val="clear" w:color="auto" w:fill="auto"/>
            <w:noWrap/>
            <w:tcMar>
              <w:left w:w="72" w:type="dxa"/>
              <w:right w:w="132" w:type="dxa"/>
            </w:tcMar>
            <w:vAlign w:val="bottom"/>
          </w:tcPr>
          <w:p w14:paraId="15636409" w14:textId="77777777" w:rsidR="008A1EFF" w:rsidRPr="00EF0925" w:rsidRDefault="00D429A0" w:rsidP="00EF0925">
            <w:pPr>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795" w:type="dxa"/>
            <w:tcBorders>
              <w:top w:val="nil"/>
              <w:left w:val="nil"/>
              <w:bottom w:val="nil"/>
              <w:right w:val="nil"/>
              <w:tl2br w:val="nil"/>
              <w:tr2bl w:val="nil"/>
            </w:tcBorders>
            <w:shd w:val="clear" w:color="auto" w:fill="auto"/>
            <w:noWrap/>
            <w:tcMar>
              <w:left w:w="72" w:type="dxa"/>
              <w:right w:w="132" w:type="dxa"/>
            </w:tcMar>
            <w:vAlign w:val="bottom"/>
          </w:tcPr>
          <w:p w14:paraId="21017068" w14:textId="77777777" w:rsidR="008A1EFF" w:rsidRPr="00EF0925" w:rsidRDefault="00D429A0" w:rsidP="00EF0925">
            <w:pPr>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795" w:type="dxa"/>
            <w:tcBorders>
              <w:top w:val="nil"/>
              <w:left w:val="nil"/>
              <w:bottom w:val="nil"/>
              <w:right w:val="nil"/>
              <w:tl2br w:val="nil"/>
              <w:tr2bl w:val="nil"/>
            </w:tcBorders>
            <w:shd w:val="clear" w:color="auto" w:fill="auto"/>
            <w:noWrap/>
            <w:tcMar>
              <w:left w:w="72" w:type="dxa"/>
              <w:right w:w="132" w:type="dxa"/>
            </w:tcMar>
            <w:vAlign w:val="bottom"/>
          </w:tcPr>
          <w:p w14:paraId="4F421607" w14:textId="77777777" w:rsidR="008A1EFF" w:rsidRPr="00EF0925" w:rsidRDefault="00D429A0" w:rsidP="00EF0925">
            <w:pPr>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795" w:type="dxa"/>
            <w:tcBorders>
              <w:top w:val="nil"/>
              <w:left w:val="nil"/>
              <w:bottom w:val="nil"/>
              <w:right w:val="nil"/>
              <w:tl2br w:val="nil"/>
              <w:tr2bl w:val="nil"/>
            </w:tcBorders>
            <w:shd w:val="clear" w:color="auto" w:fill="auto"/>
            <w:noWrap/>
            <w:tcMar>
              <w:left w:w="72" w:type="dxa"/>
              <w:right w:w="132" w:type="dxa"/>
            </w:tcMar>
            <w:vAlign w:val="bottom"/>
          </w:tcPr>
          <w:p w14:paraId="3553F8FD" w14:textId="77777777" w:rsidR="008A1EFF" w:rsidRPr="00EF0925" w:rsidRDefault="00D429A0" w:rsidP="00EF0925">
            <w:pPr>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870" w:type="dxa"/>
            <w:tcBorders>
              <w:top w:val="nil"/>
              <w:left w:val="nil"/>
              <w:bottom w:val="nil"/>
              <w:right w:val="nil"/>
              <w:tl2br w:val="nil"/>
              <w:tr2bl w:val="nil"/>
            </w:tcBorders>
            <w:shd w:val="clear" w:color="auto" w:fill="auto"/>
            <w:noWrap/>
            <w:tcMar>
              <w:left w:w="72" w:type="dxa"/>
              <w:right w:w="132" w:type="dxa"/>
            </w:tcMar>
            <w:vAlign w:val="bottom"/>
          </w:tcPr>
          <w:p w14:paraId="7183D1B5" w14:textId="77777777" w:rsidR="008A1EFF" w:rsidRPr="00EF0925" w:rsidRDefault="00D429A0" w:rsidP="00EF0925">
            <w:pPr>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870" w:type="dxa"/>
            <w:tcBorders>
              <w:top w:val="nil"/>
              <w:left w:val="nil"/>
              <w:bottom w:val="nil"/>
              <w:right w:val="nil"/>
              <w:tl2br w:val="nil"/>
              <w:tr2bl w:val="nil"/>
            </w:tcBorders>
            <w:shd w:val="clear" w:color="auto" w:fill="auto"/>
            <w:noWrap/>
            <w:tcMar>
              <w:left w:w="72" w:type="dxa"/>
              <w:right w:w="132" w:type="dxa"/>
            </w:tcMar>
            <w:vAlign w:val="bottom"/>
          </w:tcPr>
          <w:p w14:paraId="6910F7C0" w14:textId="77777777" w:rsidR="008A1EFF" w:rsidRPr="00EF0925" w:rsidRDefault="00D429A0" w:rsidP="00EF0925">
            <w:pPr>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125</w:t>
            </w:r>
          </w:p>
        </w:tc>
        <w:tc>
          <w:tcPr>
            <w:tcW w:w="1425" w:type="dxa"/>
            <w:tcBorders>
              <w:top w:val="nil"/>
              <w:left w:val="nil"/>
              <w:bottom w:val="nil"/>
              <w:right w:val="nil"/>
              <w:tl2br w:val="nil"/>
              <w:tr2bl w:val="nil"/>
            </w:tcBorders>
            <w:shd w:val="clear" w:color="auto" w:fill="auto"/>
            <w:noWrap/>
            <w:tcMar>
              <w:left w:w="72" w:type="dxa"/>
              <w:right w:w="132" w:type="dxa"/>
            </w:tcMar>
            <w:vAlign w:val="bottom"/>
          </w:tcPr>
          <w:p w14:paraId="4AFD6946" w14:textId="77777777" w:rsidR="008A1EFF" w:rsidRPr="00EF0925" w:rsidRDefault="00D429A0" w:rsidP="00EF0925">
            <w:pPr>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r>
      <w:tr w:rsidR="008A1EFF" w:rsidRPr="00EF0925" w14:paraId="6F21D5B2"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565" w:type="dxa"/>
            <w:tcBorders>
              <w:top w:val="nil"/>
              <w:left w:val="nil"/>
              <w:bottom w:val="nil"/>
              <w:right w:val="nil"/>
              <w:tl2br w:val="nil"/>
              <w:tr2bl w:val="nil"/>
            </w:tcBorders>
            <w:shd w:val="clear" w:color="auto" w:fill="auto"/>
            <w:noWrap/>
            <w:tcMar>
              <w:left w:w="72" w:type="dxa"/>
              <w:right w:w="72" w:type="dxa"/>
            </w:tcMar>
            <w:vAlign w:val="bottom"/>
          </w:tcPr>
          <w:p w14:paraId="3A343B01" w14:textId="77777777" w:rsidR="008A1EFF" w:rsidRPr="00EF0925" w:rsidRDefault="00D429A0" w:rsidP="00EF0925">
            <w:pPr>
              <w:rPr>
                <w:rFonts w:ascii="Arial" w:eastAsia="Arial" w:hAnsi="Arial" w:cs="Arial"/>
                <w:color w:val="000000"/>
                <w:sz w:val="18"/>
                <w:lang w:val="en-US" w:eastAsia="en-US"/>
              </w:rPr>
            </w:pPr>
            <w:r w:rsidRPr="00EF0925">
              <w:rPr>
                <w:rFonts w:ascii="Arial" w:eastAsia="Arial" w:hAnsi="Arial" w:cs="Arial"/>
                <w:color w:val="000000"/>
                <w:sz w:val="18"/>
                <w:lang w:val="en-US" w:eastAsia="en-US"/>
              </w:rPr>
              <w:t>Other debtors</w:t>
            </w:r>
          </w:p>
        </w:tc>
        <w:tc>
          <w:tcPr>
            <w:tcW w:w="525" w:type="dxa"/>
            <w:tcBorders>
              <w:top w:val="nil"/>
              <w:left w:val="nil"/>
              <w:bottom w:val="nil"/>
              <w:right w:val="nil"/>
              <w:tl2br w:val="nil"/>
              <w:tr2bl w:val="nil"/>
            </w:tcBorders>
            <w:shd w:val="clear" w:color="auto" w:fill="auto"/>
            <w:noWrap/>
            <w:tcMar>
              <w:left w:w="0" w:type="dxa"/>
              <w:right w:w="0" w:type="dxa"/>
            </w:tcMar>
            <w:vAlign w:val="bottom"/>
          </w:tcPr>
          <w:p w14:paraId="00C8605F" w14:textId="77777777" w:rsidR="008A1EFF" w:rsidRPr="00EF0925" w:rsidRDefault="008A1EFF" w:rsidP="00EF0925">
            <w:pPr>
              <w:jc w:val="center"/>
              <w:rPr>
                <w:rFonts w:ascii="Arial" w:eastAsia="Arial" w:hAnsi="Arial" w:cs="Arial"/>
                <w:color w:val="000000"/>
                <w:sz w:val="18"/>
                <w:lang w:val="en-US" w:eastAsia="en-US"/>
              </w:rPr>
            </w:pPr>
          </w:p>
        </w:tc>
        <w:tc>
          <w:tcPr>
            <w:tcW w:w="795" w:type="dxa"/>
            <w:tcBorders>
              <w:top w:val="nil"/>
              <w:left w:val="nil"/>
              <w:bottom w:val="nil"/>
              <w:right w:val="nil"/>
              <w:tl2br w:val="nil"/>
              <w:tr2bl w:val="nil"/>
            </w:tcBorders>
            <w:shd w:val="clear" w:color="auto" w:fill="auto"/>
            <w:noWrap/>
            <w:tcMar>
              <w:left w:w="72" w:type="dxa"/>
              <w:right w:w="132" w:type="dxa"/>
            </w:tcMar>
            <w:vAlign w:val="bottom"/>
          </w:tcPr>
          <w:p w14:paraId="2225C92C" w14:textId="77777777" w:rsidR="008A1EFF" w:rsidRPr="00EF0925" w:rsidRDefault="00D429A0" w:rsidP="00EF0925">
            <w:pPr>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178</w:t>
            </w:r>
          </w:p>
        </w:tc>
        <w:tc>
          <w:tcPr>
            <w:tcW w:w="795" w:type="dxa"/>
            <w:tcBorders>
              <w:top w:val="nil"/>
              <w:left w:val="nil"/>
              <w:bottom w:val="nil"/>
              <w:right w:val="nil"/>
              <w:tl2br w:val="nil"/>
              <w:tr2bl w:val="nil"/>
            </w:tcBorders>
            <w:shd w:val="clear" w:color="auto" w:fill="auto"/>
            <w:noWrap/>
            <w:tcMar>
              <w:left w:w="72" w:type="dxa"/>
              <w:right w:w="132" w:type="dxa"/>
            </w:tcMar>
            <w:vAlign w:val="bottom"/>
          </w:tcPr>
          <w:p w14:paraId="1EA35A5B" w14:textId="77777777" w:rsidR="008A1EFF" w:rsidRPr="00EF0925" w:rsidRDefault="00D429A0" w:rsidP="00EF0925">
            <w:pPr>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w:t>
            </w:r>
          </w:p>
        </w:tc>
        <w:tc>
          <w:tcPr>
            <w:tcW w:w="795" w:type="dxa"/>
            <w:tcBorders>
              <w:top w:val="nil"/>
              <w:left w:val="nil"/>
              <w:bottom w:val="nil"/>
              <w:right w:val="nil"/>
              <w:tl2br w:val="nil"/>
              <w:tr2bl w:val="nil"/>
            </w:tcBorders>
            <w:shd w:val="clear" w:color="auto" w:fill="auto"/>
            <w:noWrap/>
            <w:tcMar>
              <w:left w:w="72" w:type="dxa"/>
              <w:right w:w="132" w:type="dxa"/>
            </w:tcMar>
            <w:vAlign w:val="bottom"/>
          </w:tcPr>
          <w:p w14:paraId="7BCE0AF7" w14:textId="77777777" w:rsidR="008A1EFF" w:rsidRPr="00EF0925" w:rsidRDefault="00D429A0" w:rsidP="00EF0925">
            <w:pPr>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w:t>
            </w:r>
          </w:p>
        </w:tc>
        <w:tc>
          <w:tcPr>
            <w:tcW w:w="795" w:type="dxa"/>
            <w:tcBorders>
              <w:top w:val="nil"/>
              <w:left w:val="nil"/>
              <w:bottom w:val="nil"/>
              <w:right w:val="nil"/>
              <w:tl2br w:val="nil"/>
              <w:tr2bl w:val="nil"/>
            </w:tcBorders>
            <w:shd w:val="clear" w:color="auto" w:fill="auto"/>
            <w:noWrap/>
            <w:tcMar>
              <w:left w:w="72" w:type="dxa"/>
              <w:right w:w="132" w:type="dxa"/>
            </w:tcMar>
            <w:vAlign w:val="bottom"/>
          </w:tcPr>
          <w:p w14:paraId="2A87AD3D" w14:textId="77777777" w:rsidR="008A1EFF" w:rsidRPr="00EF0925" w:rsidRDefault="00D429A0" w:rsidP="00EF0925">
            <w:pPr>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w:t>
            </w:r>
          </w:p>
        </w:tc>
        <w:tc>
          <w:tcPr>
            <w:tcW w:w="795" w:type="dxa"/>
            <w:tcBorders>
              <w:top w:val="nil"/>
              <w:left w:val="nil"/>
              <w:bottom w:val="nil"/>
              <w:right w:val="nil"/>
              <w:tl2br w:val="nil"/>
              <w:tr2bl w:val="nil"/>
            </w:tcBorders>
            <w:shd w:val="clear" w:color="auto" w:fill="auto"/>
            <w:noWrap/>
            <w:tcMar>
              <w:left w:w="72" w:type="dxa"/>
              <w:right w:w="132" w:type="dxa"/>
            </w:tcMar>
            <w:vAlign w:val="bottom"/>
          </w:tcPr>
          <w:p w14:paraId="320DD700" w14:textId="77777777" w:rsidR="008A1EFF" w:rsidRPr="00EF0925" w:rsidRDefault="00D429A0" w:rsidP="00EF0925">
            <w:pPr>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870" w:type="dxa"/>
            <w:tcBorders>
              <w:top w:val="nil"/>
              <w:left w:val="nil"/>
              <w:bottom w:val="nil"/>
              <w:right w:val="nil"/>
              <w:tl2br w:val="nil"/>
              <w:tr2bl w:val="nil"/>
            </w:tcBorders>
            <w:shd w:val="clear" w:color="auto" w:fill="auto"/>
            <w:noWrap/>
            <w:tcMar>
              <w:left w:w="72" w:type="dxa"/>
              <w:right w:w="132" w:type="dxa"/>
            </w:tcMar>
            <w:vAlign w:val="bottom"/>
          </w:tcPr>
          <w:p w14:paraId="57FDECAC" w14:textId="77777777" w:rsidR="008A1EFF" w:rsidRPr="00EF0925" w:rsidRDefault="00D429A0" w:rsidP="00EF0925">
            <w:pPr>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870" w:type="dxa"/>
            <w:tcBorders>
              <w:top w:val="nil"/>
              <w:left w:val="nil"/>
              <w:bottom w:val="nil"/>
              <w:right w:val="nil"/>
              <w:tl2br w:val="nil"/>
              <w:tr2bl w:val="nil"/>
            </w:tcBorders>
            <w:shd w:val="clear" w:color="auto" w:fill="auto"/>
            <w:noWrap/>
            <w:tcMar>
              <w:left w:w="72" w:type="dxa"/>
              <w:right w:w="132" w:type="dxa"/>
            </w:tcMar>
            <w:vAlign w:val="bottom"/>
          </w:tcPr>
          <w:p w14:paraId="436D5BE0" w14:textId="77777777" w:rsidR="008A1EFF" w:rsidRPr="00EF0925" w:rsidRDefault="00D429A0" w:rsidP="00EF0925">
            <w:pPr>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185</w:t>
            </w:r>
          </w:p>
        </w:tc>
        <w:tc>
          <w:tcPr>
            <w:tcW w:w="1425" w:type="dxa"/>
            <w:tcBorders>
              <w:top w:val="nil"/>
              <w:left w:val="nil"/>
              <w:bottom w:val="nil"/>
              <w:right w:val="nil"/>
              <w:tl2br w:val="nil"/>
              <w:tr2bl w:val="nil"/>
            </w:tcBorders>
            <w:shd w:val="clear" w:color="auto" w:fill="auto"/>
            <w:noWrap/>
            <w:tcMar>
              <w:left w:w="72" w:type="dxa"/>
              <w:right w:w="132" w:type="dxa"/>
            </w:tcMar>
            <w:vAlign w:val="bottom"/>
          </w:tcPr>
          <w:p w14:paraId="556A6E99" w14:textId="77777777" w:rsidR="008A1EFF" w:rsidRPr="00EF0925" w:rsidRDefault="00D429A0" w:rsidP="00EF0925">
            <w:pPr>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r>
      <w:tr w:rsidR="008A1EFF" w:rsidRPr="00EF0925" w14:paraId="238BCF46"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565"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00100002" w14:textId="77777777" w:rsidR="008A1EFF" w:rsidRPr="00EF0925" w:rsidRDefault="00D429A0" w:rsidP="00EF0925">
            <w:pPr>
              <w:rPr>
                <w:rFonts w:ascii="Arial" w:eastAsia="Arial" w:hAnsi="Arial" w:cs="Arial"/>
                <w:color w:val="000000"/>
                <w:sz w:val="18"/>
                <w:lang w:val="en-US" w:eastAsia="en-US"/>
              </w:rPr>
            </w:pPr>
            <w:r w:rsidRPr="00EF0925">
              <w:rPr>
                <w:rFonts w:ascii="Arial" w:eastAsia="Arial" w:hAnsi="Arial" w:cs="Arial"/>
                <w:color w:val="000000"/>
                <w:sz w:val="18"/>
                <w:lang w:val="en-US" w:eastAsia="en-US"/>
              </w:rPr>
              <w:t>Cash and cash equivalents</w:t>
            </w:r>
          </w:p>
        </w:tc>
        <w:tc>
          <w:tcPr>
            <w:tcW w:w="525"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00DD0766" w14:textId="77777777" w:rsidR="008A1EFF" w:rsidRPr="00EF0925" w:rsidRDefault="00D429A0" w:rsidP="00EF0925">
            <w:pPr>
              <w:jc w:val="center"/>
              <w:rPr>
                <w:rFonts w:ascii="Arial" w:eastAsia="Arial" w:hAnsi="Arial" w:cs="Arial"/>
                <w:color w:val="000000"/>
                <w:sz w:val="18"/>
                <w:lang w:val="en-US" w:eastAsia="en-US"/>
              </w:rPr>
            </w:pPr>
            <w:r w:rsidRPr="00EF0925">
              <w:rPr>
                <w:rFonts w:ascii="Arial" w:eastAsia="Arial" w:hAnsi="Arial" w:cs="Arial"/>
                <w:color w:val="000000"/>
                <w:sz w:val="18"/>
                <w:lang w:val="en-US" w:eastAsia="en-US"/>
              </w:rPr>
              <w:t>13</w:t>
            </w:r>
          </w:p>
        </w:tc>
        <w:tc>
          <w:tcPr>
            <w:tcW w:w="795"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3A719026" w14:textId="77777777" w:rsidR="008A1EFF" w:rsidRPr="00EF0925" w:rsidRDefault="00D429A0" w:rsidP="00EF0925">
            <w:pPr>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1,094</w:t>
            </w:r>
          </w:p>
        </w:tc>
        <w:tc>
          <w:tcPr>
            <w:tcW w:w="795"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31B3DCDC" w14:textId="77777777" w:rsidR="008A1EFF" w:rsidRPr="00EF0925" w:rsidRDefault="00D429A0" w:rsidP="00EF0925">
            <w:pPr>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795"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5C2CC507" w14:textId="77777777" w:rsidR="008A1EFF" w:rsidRPr="00EF0925" w:rsidRDefault="00D429A0" w:rsidP="00EF0925">
            <w:pPr>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795"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3C8F86F8" w14:textId="77777777" w:rsidR="008A1EFF" w:rsidRPr="00EF0925" w:rsidRDefault="00D429A0" w:rsidP="00EF0925">
            <w:pPr>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795"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6939A15F" w14:textId="77777777" w:rsidR="008A1EFF" w:rsidRPr="00EF0925" w:rsidRDefault="00D429A0" w:rsidP="00EF0925">
            <w:pPr>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87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62F0AC13" w14:textId="77777777" w:rsidR="008A1EFF" w:rsidRPr="00EF0925" w:rsidRDefault="00D429A0" w:rsidP="00EF0925">
            <w:pPr>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87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46064AB1" w14:textId="77777777" w:rsidR="008A1EFF" w:rsidRPr="00EF0925" w:rsidRDefault="00D429A0" w:rsidP="00EF0925">
            <w:pPr>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1,094</w:t>
            </w:r>
          </w:p>
        </w:tc>
        <w:tc>
          <w:tcPr>
            <w:tcW w:w="1425"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7A6C3074" w14:textId="77777777" w:rsidR="008A1EFF" w:rsidRPr="00EF0925" w:rsidRDefault="00D429A0" w:rsidP="00EF0925">
            <w:pPr>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r>
    </w:tbl>
    <w:p w14:paraId="459B7118" w14:textId="77777777" w:rsidR="008A1EFF" w:rsidRPr="00EF0925" w:rsidRDefault="008A1EFF" w:rsidP="00EF0925">
      <w:pPr>
        <w:pBdr>
          <w:top w:val="nil"/>
          <w:left w:val="nil"/>
          <w:bottom w:val="nil"/>
          <w:right w:val="nil"/>
          <w:between w:val="nil"/>
          <w:bar w:val="nil"/>
        </w:pBdr>
        <w:rPr>
          <w:bdr w:val="nil"/>
        </w:rPr>
      </w:pPr>
    </w:p>
    <w:p w14:paraId="774E7630" w14:textId="77777777" w:rsidR="00950BBE" w:rsidRPr="00EF0925" w:rsidRDefault="00D429A0" w:rsidP="00EF0925">
      <w:pPr>
        <w:pBdr>
          <w:top w:val="nil"/>
          <w:left w:val="nil"/>
          <w:bottom w:val="nil"/>
          <w:right w:val="nil"/>
          <w:between w:val="nil"/>
          <w:bar w:val="nil"/>
        </w:pBdr>
        <w:suppressAutoHyphens/>
        <w:autoSpaceDE w:val="0"/>
        <w:autoSpaceDN w:val="0"/>
        <w:adjustRightInd w:val="0"/>
        <w:jc w:val="both"/>
        <w:textAlignment w:val="center"/>
        <w:rPr>
          <w:rFonts w:eastAsia="Arial" w:cs="Arial"/>
          <w:sz w:val="16"/>
          <w:szCs w:val="18"/>
          <w:bdr w:val="nil"/>
        </w:rPr>
      </w:pPr>
      <w:r w:rsidRPr="00EF0925">
        <w:rPr>
          <w:rFonts w:ascii="Arial" w:eastAsia="Arial" w:hAnsi="Arial" w:cs="Arial"/>
          <w:sz w:val="16"/>
          <w:szCs w:val="18"/>
          <w:bdr w:val="nil"/>
          <w:vertAlign w:val="superscript"/>
          <w:lang w:val="en-US" w:eastAsia="en-US"/>
        </w:rPr>
        <w:t>1</w:t>
      </w:r>
      <w:r w:rsidRPr="00EF0925">
        <w:rPr>
          <w:rFonts w:ascii="Arial" w:eastAsia="Arial" w:hAnsi="Arial" w:cs="Arial"/>
          <w:sz w:val="16"/>
          <w:szCs w:val="18"/>
          <w:bdr w:val="nil"/>
          <w:lang w:val="en-US" w:eastAsia="en-US"/>
        </w:rPr>
        <w:t xml:space="preserve"> Debtors with similar credit risk characteristics are collectively assessed for impairment with provisions being made based on </w:t>
      </w:r>
      <w:proofErr w:type="gramStart"/>
      <w:r w:rsidRPr="00EF0925">
        <w:rPr>
          <w:rFonts w:ascii="Arial" w:eastAsia="Arial" w:hAnsi="Arial" w:cs="Arial"/>
          <w:sz w:val="16"/>
          <w:szCs w:val="18"/>
          <w:bdr w:val="nil"/>
          <w:lang w:val="en-US" w:eastAsia="en-US"/>
        </w:rPr>
        <w:t>past experience</w:t>
      </w:r>
      <w:proofErr w:type="gramEnd"/>
      <w:r w:rsidRPr="00EF0925">
        <w:rPr>
          <w:rFonts w:ascii="Arial" w:eastAsia="Arial" w:hAnsi="Arial" w:cs="Arial"/>
          <w:sz w:val="16"/>
          <w:szCs w:val="18"/>
          <w:bdr w:val="nil"/>
          <w:lang w:val="en-US" w:eastAsia="en-US"/>
        </w:rPr>
        <w:t>.</w:t>
      </w:r>
    </w:p>
    <w:p w14:paraId="181912CA" w14:textId="77777777" w:rsidR="00016633" w:rsidRPr="00EF0925" w:rsidRDefault="00D429A0" w:rsidP="00EF0925">
      <w:pPr>
        <w:pBdr>
          <w:top w:val="nil"/>
          <w:left w:val="nil"/>
          <w:bottom w:val="nil"/>
          <w:right w:val="nil"/>
          <w:between w:val="nil"/>
          <w:bar w:val="nil"/>
        </w:pBdr>
        <w:suppressAutoHyphens/>
        <w:autoSpaceDE w:val="0"/>
        <w:autoSpaceDN w:val="0"/>
        <w:adjustRightInd w:val="0"/>
        <w:jc w:val="both"/>
        <w:textAlignment w:val="center"/>
        <w:rPr>
          <w:rFonts w:eastAsia="Arial" w:cs="Arial"/>
          <w:sz w:val="16"/>
          <w:szCs w:val="18"/>
          <w:bdr w:val="nil"/>
        </w:rPr>
      </w:pPr>
      <w:r w:rsidRPr="00EF0925">
        <w:rPr>
          <w:rFonts w:ascii="Arial" w:eastAsia="Arial" w:hAnsi="Arial" w:cs="Arial"/>
          <w:sz w:val="16"/>
          <w:szCs w:val="18"/>
          <w:bdr w:val="nil"/>
          <w:vertAlign w:val="superscript"/>
          <w:lang w:val="en-US" w:eastAsia="en-US"/>
        </w:rPr>
        <w:t>2</w:t>
      </w:r>
      <w:r w:rsidRPr="00EF0925">
        <w:rPr>
          <w:rFonts w:ascii="Arial" w:eastAsia="Arial" w:hAnsi="Arial" w:cs="Arial"/>
          <w:sz w:val="16"/>
          <w:szCs w:val="18"/>
          <w:bdr w:val="nil"/>
          <w:lang w:val="en-US" w:eastAsia="en-US"/>
        </w:rPr>
        <w:t xml:space="preserve"> Included within impairment losses charged in the period is a £10m write off in relation to aged debtors in Sweden.</w:t>
      </w:r>
    </w:p>
    <w:p w14:paraId="14F292E5" w14:textId="77777777" w:rsidR="008A1EFF" w:rsidRPr="00EF0925" w:rsidRDefault="008A1EFF" w:rsidP="00EF0925">
      <w:pPr>
        <w:pBdr>
          <w:top w:val="nil"/>
          <w:left w:val="nil"/>
          <w:bottom w:val="nil"/>
          <w:right w:val="nil"/>
          <w:between w:val="nil"/>
          <w:bar w:val="nil"/>
        </w:pBdr>
        <w:rPr>
          <w:bdr w:val="nil"/>
        </w:rPr>
      </w:pPr>
    </w:p>
    <w:p w14:paraId="38FA27EB" w14:textId="77777777" w:rsidR="001B5E52" w:rsidRPr="00EF0925" w:rsidRDefault="00D429A0" w:rsidP="00EF0925">
      <w:pPr>
        <w:pStyle w:val="07BackBodyHeading23"/>
        <w:pBdr>
          <w:top w:val="nil"/>
          <w:left w:val="nil"/>
          <w:bottom w:val="nil"/>
          <w:right w:val="nil"/>
          <w:between w:val="nil"/>
          <w:bar w:val="nil"/>
        </w:pBdr>
        <w:spacing w:line="240" w:lineRule="auto"/>
        <w:jc w:val="both"/>
        <w:rPr>
          <w:rFonts w:eastAsia="Arial" w:cs="Arial"/>
          <w:b/>
          <w:color w:val="auto"/>
          <w:spacing w:val="0"/>
          <w:bdr w:val="nil"/>
        </w:rPr>
      </w:pPr>
      <w:r w:rsidRPr="00EF0925">
        <w:rPr>
          <w:rFonts w:eastAsia="Arial" w:cs="Arial"/>
          <w:b/>
          <w:color w:val="auto"/>
          <w:spacing w:val="0"/>
          <w:bdr w:val="nil"/>
        </w:rPr>
        <w:t>Market risk</w:t>
      </w:r>
    </w:p>
    <w:p w14:paraId="6FDA3C35" w14:textId="77777777" w:rsidR="00F35D1C" w:rsidRPr="00EF0925" w:rsidRDefault="00F35D1C" w:rsidP="00EF0925">
      <w:pPr>
        <w:pStyle w:val="07BackBodyHeading23"/>
        <w:pBdr>
          <w:top w:val="nil"/>
          <w:left w:val="nil"/>
          <w:bottom w:val="nil"/>
          <w:right w:val="nil"/>
          <w:between w:val="nil"/>
          <w:bar w:val="nil"/>
        </w:pBdr>
        <w:spacing w:line="240" w:lineRule="auto"/>
        <w:jc w:val="both"/>
        <w:rPr>
          <w:rFonts w:eastAsia="Arial" w:cs="Arial"/>
          <w:spacing w:val="0"/>
          <w:bdr w:val="nil"/>
        </w:rPr>
      </w:pPr>
    </w:p>
    <w:p w14:paraId="2244B54B" w14:textId="77777777" w:rsidR="003537F2" w:rsidRPr="00EF0925" w:rsidRDefault="00D429A0" w:rsidP="00EF0925">
      <w:pPr>
        <w:widowControl w:val="0"/>
        <w:pBdr>
          <w:top w:val="nil"/>
          <w:left w:val="nil"/>
          <w:bottom w:val="nil"/>
          <w:right w:val="nil"/>
          <w:between w:val="nil"/>
          <w:bar w:val="nil"/>
        </w:pBdr>
        <w:suppressAutoHyphens/>
        <w:autoSpaceDE w:val="0"/>
        <w:autoSpaceDN w:val="0"/>
        <w:adjustRightInd w:val="0"/>
        <w:jc w:val="both"/>
        <w:textAlignment w:val="center"/>
        <w:rPr>
          <w:rFonts w:ascii="Arial" w:eastAsia="Arial" w:hAnsi="Arial" w:cs="Arial"/>
          <w:color w:val="000000"/>
          <w:sz w:val="18"/>
          <w:szCs w:val="18"/>
          <w:bdr w:val="nil"/>
          <w:lang w:eastAsia="en-US"/>
        </w:rPr>
      </w:pPr>
      <w:r w:rsidRPr="00EF0925">
        <w:rPr>
          <w:rFonts w:ascii="Arial" w:eastAsia="Arial" w:hAnsi="Arial" w:cs="Arial"/>
          <w:color w:val="000000"/>
          <w:sz w:val="18"/>
          <w:szCs w:val="18"/>
          <w:bdr w:val="nil"/>
          <w:lang w:eastAsia="en-US"/>
        </w:rPr>
        <w:t>Market risk for the Group can be broken down into three key components:</w:t>
      </w:r>
    </w:p>
    <w:p w14:paraId="40EBB16C" w14:textId="77777777" w:rsidR="008A1EFF" w:rsidRPr="00EF0925" w:rsidRDefault="008A1EFF" w:rsidP="00EF0925">
      <w:pPr>
        <w:pBdr>
          <w:top w:val="nil"/>
          <w:left w:val="nil"/>
          <w:bottom w:val="nil"/>
          <w:right w:val="nil"/>
          <w:between w:val="nil"/>
          <w:bar w:val="nil"/>
        </w:pBdr>
        <w:rPr>
          <w:bdr w:val="nil"/>
        </w:rPr>
      </w:pPr>
    </w:p>
    <w:p w14:paraId="2D025866" w14:textId="77777777" w:rsidR="00212934" w:rsidRPr="00EF0925" w:rsidRDefault="00D429A0" w:rsidP="00EF0925">
      <w:pPr>
        <w:widowControl w:val="0"/>
        <w:numPr>
          <w:ilvl w:val="0"/>
          <w:numId w:val="4"/>
        </w:numPr>
        <w:pBdr>
          <w:top w:val="nil"/>
          <w:left w:val="nil"/>
          <w:bottom w:val="nil"/>
          <w:right w:val="nil"/>
          <w:between w:val="nil"/>
          <w:bar w:val="nil"/>
        </w:pBdr>
        <w:suppressAutoHyphens/>
        <w:autoSpaceDE w:val="0"/>
        <w:autoSpaceDN w:val="0"/>
        <w:adjustRightInd w:val="0"/>
        <w:ind w:left="426" w:hanging="284"/>
        <w:jc w:val="both"/>
        <w:textAlignment w:val="center"/>
        <w:rPr>
          <w:rFonts w:ascii="Arial" w:eastAsia="Arial" w:hAnsi="Arial" w:cs="Arial"/>
          <w:i/>
          <w:sz w:val="18"/>
          <w:szCs w:val="18"/>
          <w:bdr w:val="nil"/>
          <w:lang w:eastAsia="en-US"/>
        </w:rPr>
      </w:pPr>
      <w:r w:rsidRPr="00EF0925">
        <w:rPr>
          <w:rFonts w:ascii="Arial" w:eastAsia="Arial" w:hAnsi="Arial" w:cs="Arial"/>
          <w:i/>
          <w:sz w:val="18"/>
          <w:szCs w:val="18"/>
          <w:bdr w:val="nil"/>
          <w:lang w:eastAsia="en-US"/>
        </w:rPr>
        <w:t>Equity risk</w:t>
      </w:r>
    </w:p>
    <w:p w14:paraId="4E060491" w14:textId="77777777" w:rsidR="00ED3DCA" w:rsidRPr="00EF0925" w:rsidRDefault="00ED3DCA" w:rsidP="00EF0925">
      <w:pPr>
        <w:widowControl w:val="0"/>
        <w:pBdr>
          <w:top w:val="nil"/>
          <w:left w:val="nil"/>
          <w:bottom w:val="nil"/>
          <w:right w:val="nil"/>
          <w:between w:val="nil"/>
          <w:bar w:val="nil"/>
        </w:pBdr>
        <w:suppressAutoHyphens/>
        <w:autoSpaceDE w:val="0"/>
        <w:autoSpaceDN w:val="0"/>
        <w:adjustRightInd w:val="0"/>
        <w:jc w:val="both"/>
        <w:textAlignment w:val="center"/>
        <w:rPr>
          <w:rFonts w:ascii="Arial" w:eastAsia="Arial" w:hAnsi="Arial" w:cs="Arial"/>
          <w:i/>
          <w:color w:val="000000"/>
          <w:sz w:val="18"/>
          <w:szCs w:val="18"/>
          <w:bdr w:val="nil"/>
          <w:lang w:eastAsia="en-US"/>
        </w:rPr>
      </w:pPr>
    </w:p>
    <w:p w14:paraId="57E9FB67" w14:textId="77777777" w:rsidR="00811BCA" w:rsidRPr="00EF0925" w:rsidRDefault="00D429A0" w:rsidP="00EF0925">
      <w:pPr>
        <w:widowControl w:val="0"/>
        <w:pBdr>
          <w:top w:val="nil"/>
          <w:left w:val="nil"/>
          <w:bottom w:val="nil"/>
          <w:right w:val="nil"/>
          <w:between w:val="nil"/>
          <w:bar w:val="nil"/>
        </w:pBdr>
        <w:suppressAutoHyphens/>
        <w:autoSpaceDE w:val="0"/>
        <w:autoSpaceDN w:val="0"/>
        <w:adjustRightInd w:val="0"/>
        <w:jc w:val="both"/>
        <w:textAlignment w:val="center"/>
        <w:rPr>
          <w:rFonts w:ascii="Arial" w:eastAsia="Arial" w:hAnsi="Arial" w:cs="Arial"/>
          <w:color w:val="000000"/>
          <w:sz w:val="18"/>
          <w:szCs w:val="18"/>
          <w:bdr w:val="nil"/>
          <w:lang w:eastAsia="en-US"/>
        </w:rPr>
      </w:pPr>
      <w:proofErr w:type="gramStart"/>
      <w:r w:rsidRPr="00EF0925">
        <w:rPr>
          <w:rFonts w:ascii="Arial" w:eastAsia="Arial" w:hAnsi="Arial" w:cs="Arial"/>
          <w:color w:val="000000"/>
          <w:sz w:val="18"/>
          <w:szCs w:val="18"/>
          <w:bdr w:val="nil"/>
          <w:lang w:eastAsia="en-US"/>
        </w:rPr>
        <w:t>At</w:t>
      </w:r>
      <w:proofErr w:type="gramEnd"/>
      <w:r w:rsidRPr="00EF0925">
        <w:rPr>
          <w:rFonts w:ascii="Arial" w:eastAsia="Arial" w:hAnsi="Arial" w:cs="Arial"/>
          <w:color w:val="000000"/>
          <w:sz w:val="18"/>
          <w:szCs w:val="18"/>
          <w:bdr w:val="nil"/>
          <w:lang w:eastAsia="en-US"/>
        </w:rPr>
        <w:t xml:space="preserve"> 30 June 2021 the Group held investments classified as AFS equity securities of </w:t>
      </w:r>
      <w:r w:rsidRPr="00EF0925">
        <w:rPr>
          <w:rFonts w:ascii="Arial" w:eastAsia="Arial" w:hAnsi="Arial" w:cs="Arial"/>
          <w:b/>
          <w:color w:val="000000"/>
          <w:sz w:val="18"/>
          <w:szCs w:val="18"/>
          <w:bdr w:val="nil"/>
          <w:lang w:eastAsia="en-US"/>
        </w:rPr>
        <w:t>£126m</w:t>
      </w:r>
      <w:r w:rsidRPr="00EF0925">
        <w:rPr>
          <w:rFonts w:ascii="Arial" w:eastAsia="Arial" w:hAnsi="Arial" w:cs="Arial"/>
          <w:color w:val="000000"/>
          <w:sz w:val="18"/>
          <w:szCs w:val="18"/>
          <w:bdr w:val="nil"/>
          <w:lang w:eastAsia="en-US"/>
        </w:rPr>
        <w:t xml:space="preserve"> (31 December 2020: £673m). These include interests in structured entities and other investments where the price risk arises from interest rate risk rather than from equity market price risk. The Group considers that within AFS equity securities, investments with a fair value of </w:t>
      </w:r>
      <w:r w:rsidRPr="00EF0925">
        <w:rPr>
          <w:rFonts w:ascii="Arial" w:eastAsia="Arial" w:hAnsi="Arial" w:cs="Arial"/>
          <w:b/>
          <w:color w:val="000000"/>
          <w:sz w:val="18"/>
          <w:szCs w:val="18"/>
          <w:bdr w:val="nil"/>
          <w:lang w:eastAsia="en-US"/>
        </w:rPr>
        <w:t>£1m</w:t>
      </w:r>
      <w:r w:rsidRPr="00EF0925">
        <w:rPr>
          <w:rFonts w:ascii="Arial" w:eastAsia="Arial" w:hAnsi="Arial" w:cs="Arial"/>
          <w:color w:val="000000"/>
          <w:sz w:val="18"/>
          <w:szCs w:val="18"/>
          <w:bdr w:val="nil"/>
          <w:lang w:eastAsia="en-US"/>
        </w:rPr>
        <w:t xml:space="preserve"> (31 December 2020: £190m) may be more affected by equity index market price risk than by interest rate risk. The significant reduction in exposure to equity index market price risk is due to the disposals of the Group’s operations in Scandinavia and Canada. On this basis a 15% fall in the value of equity index prices would result in the recognition of losses of </w:t>
      </w:r>
      <w:r w:rsidRPr="00EF0925">
        <w:rPr>
          <w:rFonts w:ascii="Arial" w:eastAsia="Arial" w:hAnsi="Arial" w:cs="Arial"/>
          <w:b/>
          <w:color w:val="000000"/>
          <w:sz w:val="18"/>
          <w:szCs w:val="18"/>
          <w:bdr w:val="nil"/>
          <w:lang w:eastAsia="en-US"/>
        </w:rPr>
        <w:t>£nil</w:t>
      </w:r>
      <w:r w:rsidRPr="00EF0925">
        <w:rPr>
          <w:rFonts w:ascii="Arial" w:eastAsia="Arial" w:hAnsi="Arial" w:cs="Arial"/>
          <w:color w:val="000000"/>
          <w:sz w:val="18"/>
          <w:szCs w:val="18"/>
          <w:bdr w:val="nil"/>
          <w:lang w:eastAsia="en-US"/>
        </w:rPr>
        <w:t xml:space="preserve"> (2020: £29m) in other comprehensive income.</w:t>
      </w:r>
    </w:p>
    <w:p w14:paraId="465E7842" w14:textId="77777777" w:rsidR="00811BCA" w:rsidRPr="00EF0925" w:rsidRDefault="00811BCA" w:rsidP="00EF0925">
      <w:pPr>
        <w:widowControl w:val="0"/>
        <w:pBdr>
          <w:top w:val="nil"/>
          <w:left w:val="nil"/>
          <w:bottom w:val="nil"/>
          <w:right w:val="nil"/>
          <w:between w:val="nil"/>
          <w:bar w:val="nil"/>
        </w:pBdr>
        <w:suppressAutoHyphens/>
        <w:autoSpaceDE w:val="0"/>
        <w:autoSpaceDN w:val="0"/>
        <w:adjustRightInd w:val="0"/>
        <w:jc w:val="both"/>
        <w:textAlignment w:val="center"/>
        <w:rPr>
          <w:rFonts w:ascii="Arial" w:eastAsia="Arial" w:hAnsi="Arial" w:cs="Arial"/>
          <w:color w:val="000000"/>
          <w:sz w:val="18"/>
          <w:szCs w:val="18"/>
          <w:bdr w:val="nil"/>
          <w:lang w:eastAsia="en-US"/>
        </w:rPr>
      </w:pPr>
    </w:p>
    <w:p w14:paraId="31384DA6" w14:textId="77777777" w:rsidR="00811BCA" w:rsidRPr="00EF0925" w:rsidRDefault="00D429A0" w:rsidP="00EF0925">
      <w:pPr>
        <w:widowControl w:val="0"/>
        <w:pBdr>
          <w:top w:val="nil"/>
          <w:left w:val="nil"/>
          <w:bottom w:val="nil"/>
          <w:right w:val="nil"/>
          <w:between w:val="nil"/>
          <w:bar w:val="nil"/>
        </w:pBdr>
        <w:suppressAutoHyphens/>
        <w:autoSpaceDE w:val="0"/>
        <w:autoSpaceDN w:val="0"/>
        <w:adjustRightInd w:val="0"/>
        <w:jc w:val="both"/>
        <w:textAlignment w:val="center"/>
        <w:rPr>
          <w:rFonts w:ascii="Arial" w:eastAsia="Arial" w:hAnsi="Arial" w:cs="Arial"/>
          <w:color w:val="000000"/>
          <w:sz w:val="18"/>
          <w:szCs w:val="18"/>
          <w:bdr w:val="nil"/>
          <w:lang w:eastAsia="en-US"/>
        </w:rPr>
      </w:pPr>
      <w:r w:rsidRPr="00EF0925">
        <w:rPr>
          <w:rFonts w:ascii="Arial" w:eastAsia="Arial" w:hAnsi="Arial" w:cs="Arial"/>
          <w:color w:val="000000"/>
          <w:sz w:val="18"/>
          <w:szCs w:val="18"/>
          <w:bdr w:val="nil"/>
          <w:lang w:eastAsia="en-US"/>
        </w:rPr>
        <w:t xml:space="preserve">This analysis assumes that all other assets and liabilities remain </w:t>
      </w:r>
      <w:proofErr w:type="gramStart"/>
      <w:r w:rsidRPr="00EF0925">
        <w:rPr>
          <w:rFonts w:ascii="Arial" w:eastAsia="Arial" w:hAnsi="Arial" w:cs="Arial"/>
          <w:color w:val="000000"/>
          <w:sz w:val="18"/>
          <w:szCs w:val="18"/>
          <w:bdr w:val="nil"/>
          <w:lang w:eastAsia="en-US"/>
        </w:rPr>
        <w:t>unchanged</w:t>
      </w:r>
      <w:proofErr w:type="gramEnd"/>
      <w:r w:rsidRPr="00EF0925">
        <w:rPr>
          <w:rFonts w:ascii="Arial" w:eastAsia="Arial" w:hAnsi="Arial" w:cs="Arial"/>
          <w:color w:val="000000"/>
          <w:sz w:val="18"/>
          <w:szCs w:val="18"/>
          <w:bdr w:val="nil"/>
          <w:lang w:eastAsia="en-US"/>
        </w:rPr>
        <w:t xml:space="preserve"> and that no management action is taken. This analysis does not represent management’s view of future market </w:t>
      </w:r>
      <w:proofErr w:type="gramStart"/>
      <w:r w:rsidRPr="00EF0925">
        <w:rPr>
          <w:rFonts w:ascii="Arial" w:eastAsia="Arial" w:hAnsi="Arial" w:cs="Arial"/>
          <w:color w:val="000000"/>
          <w:sz w:val="18"/>
          <w:szCs w:val="18"/>
          <w:bdr w:val="nil"/>
          <w:lang w:eastAsia="en-US"/>
        </w:rPr>
        <w:t>change, but</w:t>
      </w:r>
      <w:proofErr w:type="gramEnd"/>
      <w:r w:rsidRPr="00EF0925">
        <w:rPr>
          <w:rFonts w:ascii="Arial" w:eastAsia="Arial" w:hAnsi="Arial" w:cs="Arial"/>
          <w:color w:val="000000"/>
          <w:sz w:val="18"/>
          <w:szCs w:val="18"/>
          <w:bdr w:val="nil"/>
          <w:lang w:eastAsia="en-US"/>
        </w:rPr>
        <w:t xml:space="preserve"> reflects management’s view of key sensitivities.</w:t>
      </w:r>
    </w:p>
    <w:p w14:paraId="5807B2B1" w14:textId="77777777" w:rsidR="00811BCA" w:rsidRPr="00EF0925" w:rsidRDefault="00811BCA" w:rsidP="00EF0925">
      <w:pPr>
        <w:widowControl w:val="0"/>
        <w:pBdr>
          <w:top w:val="nil"/>
          <w:left w:val="nil"/>
          <w:bottom w:val="nil"/>
          <w:right w:val="nil"/>
          <w:between w:val="nil"/>
          <w:bar w:val="nil"/>
        </w:pBdr>
        <w:suppressAutoHyphens/>
        <w:autoSpaceDE w:val="0"/>
        <w:autoSpaceDN w:val="0"/>
        <w:adjustRightInd w:val="0"/>
        <w:jc w:val="both"/>
        <w:textAlignment w:val="center"/>
        <w:rPr>
          <w:rFonts w:ascii="Arial" w:eastAsia="Arial" w:hAnsi="Arial" w:cs="Arial"/>
          <w:color w:val="000000"/>
          <w:sz w:val="18"/>
          <w:szCs w:val="18"/>
          <w:bdr w:val="nil"/>
          <w:lang w:eastAsia="en-US"/>
        </w:rPr>
      </w:pPr>
    </w:p>
    <w:p w14:paraId="3A5F24E4" w14:textId="77777777" w:rsidR="00541FF8" w:rsidRPr="00EF0925" w:rsidRDefault="00D429A0" w:rsidP="00EF0925">
      <w:pPr>
        <w:widowControl w:val="0"/>
        <w:pBdr>
          <w:top w:val="nil"/>
          <w:left w:val="nil"/>
          <w:bottom w:val="nil"/>
          <w:right w:val="nil"/>
          <w:between w:val="nil"/>
          <w:bar w:val="nil"/>
        </w:pBdr>
        <w:suppressAutoHyphens/>
        <w:autoSpaceDE w:val="0"/>
        <w:autoSpaceDN w:val="0"/>
        <w:adjustRightInd w:val="0"/>
        <w:jc w:val="both"/>
        <w:textAlignment w:val="center"/>
        <w:rPr>
          <w:rFonts w:ascii="Arial" w:eastAsia="Arial" w:hAnsi="Arial" w:cs="Arial"/>
          <w:color w:val="000000"/>
          <w:sz w:val="18"/>
          <w:szCs w:val="18"/>
          <w:bdr w:val="nil"/>
          <w:lang w:eastAsia="en-US"/>
        </w:rPr>
      </w:pPr>
      <w:r w:rsidRPr="00EF0925">
        <w:rPr>
          <w:rFonts w:ascii="Arial" w:eastAsia="Arial" w:hAnsi="Arial" w:cs="Arial"/>
          <w:color w:val="000000"/>
          <w:sz w:val="18"/>
          <w:szCs w:val="18"/>
          <w:bdr w:val="nil"/>
          <w:lang w:eastAsia="en-US"/>
        </w:rPr>
        <w:t>This analysis is presented gross of the corresponding tax credits/(charges).</w:t>
      </w:r>
    </w:p>
    <w:p w14:paraId="6F170A94" w14:textId="77777777" w:rsidR="008A1EFF" w:rsidRPr="00EF0925" w:rsidRDefault="008A1EFF" w:rsidP="00EF0925">
      <w:pPr>
        <w:pBdr>
          <w:top w:val="nil"/>
          <w:left w:val="nil"/>
          <w:bottom w:val="nil"/>
          <w:right w:val="nil"/>
          <w:between w:val="nil"/>
          <w:bar w:val="nil"/>
        </w:pBdr>
        <w:rPr>
          <w:bdr w:val="nil"/>
        </w:rPr>
      </w:pPr>
    </w:p>
    <w:p w14:paraId="61FDC21B" w14:textId="77777777" w:rsidR="00212934" w:rsidRPr="00EF0925" w:rsidRDefault="00D429A0" w:rsidP="00EF0925">
      <w:pPr>
        <w:widowControl w:val="0"/>
        <w:numPr>
          <w:ilvl w:val="0"/>
          <w:numId w:val="5"/>
        </w:numPr>
        <w:pBdr>
          <w:top w:val="nil"/>
          <w:left w:val="nil"/>
          <w:bottom w:val="nil"/>
          <w:right w:val="nil"/>
          <w:between w:val="nil"/>
          <w:bar w:val="nil"/>
        </w:pBdr>
        <w:suppressAutoHyphens/>
        <w:autoSpaceDE w:val="0"/>
        <w:autoSpaceDN w:val="0"/>
        <w:adjustRightInd w:val="0"/>
        <w:ind w:left="426" w:hanging="284"/>
        <w:jc w:val="both"/>
        <w:textAlignment w:val="center"/>
        <w:rPr>
          <w:rFonts w:ascii="Arial" w:eastAsia="SimSun" w:hAnsi="Arial" w:cs="Arial"/>
          <w:i/>
          <w:sz w:val="18"/>
          <w:szCs w:val="18"/>
          <w:bdr w:val="nil"/>
          <w:lang w:eastAsia="en-US"/>
        </w:rPr>
      </w:pPr>
      <w:r w:rsidRPr="00EF0925">
        <w:rPr>
          <w:rFonts w:ascii="Arial" w:eastAsia="SimSun" w:hAnsi="Arial" w:cs="Arial"/>
          <w:i/>
          <w:sz w:val="18"/>
          <w:szCs w:val="18"/>
          <w:bdr w:val="nil"/>
          <w:lang w:eastAsia="en-US"/>
        </w:rPr>
        <w:t>Interest rate risk</w:t>
      </w:r>
    </w:p>
    <w:p w14:paraId="5F0C66D7" w14:textId="77777777" w:rsidR="00ED3DCA" w:rsidRPr="00EF0925" w:rsidRDefault="00ED3DCA" w:rsidP="00EF0925">
      <w:pPr>
        <w:widowControl w:val="0"/>
        <w:pBdr>
          <w:top w:val="nil"/>
          <w:left w:val="nil"/>
          <w:bottom w:val="nil"/>
          <w:right w:val="nil"/>
          <w:between w:val="nil"/>
          <w:bar w:val="nil"/>
        </w:pBdr>
        <w:suppressAutoHyphens/>
        <w:autoSpaceDE w:val="0"/>
        <w:autoSpaceDN w:val="0"/>
        <w:adjustRightInd w:val="0"/>
        <w:jc w:val="both"/>
        <w:textAlignment w:val="center"/>
        <w:rPr>
          <w:rFonts w:ascii="Arial" w:eastAsia="SimSun" w:hAnsi="Arial" w:cs="Arial"/>
          <w:i/>
          <w:color w:val="000000"/>
          <w:sz w:val="18"/>
          <w:szCs w:val="18"/>
          <w:bdr w:val="nil"/>
          <w:lang w:eastAsia="en-US"/>
        </w:rPr>
      </w:pPr>
    </w:p>
    <w:p w14:paraId="79D2288F" w14:textId="77777777" w:rsidR="00CA1CEE" w:rsidRPr="00EF0925" w:rsidRDefault="00D429A0" w:rsidP="00EF0925">
      <w:pPr>
        <w:pBdr>
          <w:top w:val="nil"/>
          <w:left w:val="nil"/>
          <w:bottom w:val="nil"/>
          <w:right w:val="nil"/>
          <w:between w:val="nil"/>
          <w:bar w:val="nil"/>
        </w:pBdr>
        <w:autoSpaceDE w:val="0"/>
        <w:autoSpaceDN w:val="0"/>
        <w:adjustRightInd w:val="0"/>
        <w:jc w:val="both"/>
        <w:rPr>
          <w:rFonts w:ascii="Arial" w:eastAsia="SimSun" w:hAnsi="Arial" w:cs="Arial"/>
          <w:color w:val="000000"/>
          <w:sz w:val="18"/>
          <w:szCs w:val="18"/>
          <w:bdr w:val="nil"/>
          <w:lang w:eastAsia="en-US"/>
        </w:rPr>
      </w:pPr>
      <w:r w:rsidRPr="00EF0925">
        <w:rPr>
          <w:rFonts w:ascii="Arial" w:eastAsia="SimSun" w:hAnsi="Arial" w:cs="Arial"/>
          <w:color w:val="000000"/>
          <w:sz w:val="18"/>
          <w:szCs w:val="18"/>
          <w:bdr w:val="nil"/>
          <w:lang w:eastAsia="en-US"/>
        </w:rPr>
        <w:t xml:space="preserve">Given the composition of the Group’s investments as </w:t>
      </w:r>
      <w:proofErr w:type="gramStart"/>
      <w:r w:rsidRPr="00EF0925">
        <w:rPr>
          <w:rFonts w:ascii="Arial" w:eastAsia="SimSun" w:hAnsi="Arial" w:cs="Arial"/>
          <w:color w:val="000000"/>
          <w:sz w:val="18"/>
          <w:szCs w:val="18"/>
          <w:bdr w:val="nil"/>
          <w:lang w:eastAsia="en-US"/>
        </w:rPr>
        <w:t>at</w:t>
      </w:r>
      <w:proofErr w:type="gramEnd"/>
      <w:r w:rsidRPr="00EF0925">
        <w:rPr>
          <w:rFonts w:ascii="Arial" w:eastAsia="SimSun" w:hAnsi="Arial" w:cs="Arial"/>
          <w:color w:val="000000"/>
          <w:sz w:val="18"/>
          <w:szCs w:val="18"/>
          <w:bdr w:val="nil"/>
          <w:lang w:eastAsia="en-US"/>
        </w:rPr>
        <w:t xml:space="preserve"> 30 June 2021, the table below illustrates the impact to the income statement and other comprehensive income of a hypothetical 100bps change in interest rates on fixed income securities and cash that are subject to interest rate risk.</w:t>
      </w:r>
    </w:p>
    <w:p w14:paraId="0E6AE9B7" w14:textId="77777777" w:rsidR="008A1EFF" w:rsidRPr="00EF0925" w:rsidRDefault="008A1EFF" w:rsidP="00EF0925">
      <w:pPr>
        <w:rPr>
          <w:lang w:val="en-US" w:eastAsia="en-US"/>
        </w:rPr>
      </w:pPr>
    </w:p>
    <w:tbl>
      <w:tblPr>
        <w:tblW w:w="10215" w:type="dxa"/>
        <w:tblLayout w:type="fixed"/>
        <w:tblLook w:val="0600" w:firstRow="0" w:lastRow="0" w:firstColumn="0" w:lastColumn="0" w:noHBand="1" w:noVBand="1"/>
      </w:tblPr>
      <w:tblGrid>
        <w:gridCol w:w="150"/>
        <w:gridCol w:w="6045"/>
        <w:gridCol w:w="900"/>
        <w:gridCol w:w="900"/>
        <w:gridCol w:w="1110"/>
        <w:gridCol w:w="1110"/>
      </w:tblGrid>
      <w:tr w:rsidR="008A1EFF" w:rsidRPr="00EF0925" w14:paraId="07FDD285" w14:textId="77777777" w:rsidTr="00D429A0">
        <w:trPr>
          <w:trHeight w:val="255"/>
        </w:trPr>
        <w:tc>
          <w:tcPr>
            <w:tcW w:w="10215" w:type="dxa"/>
            <w:gridSpan w:val="6"/>
            <w:tcBorders>
              <w:top w:val="nil"/>
              <w:left w:val="nil"/>
              <w:bottom w:val="nil"/>
              <w:right w:val="nil"/>
              <w:tl2br w:val="nil"/>
              <w:tr2bl w:val="nil"/>
            </w:tcBorders>
            <w:shd w:val="clear" w:color="auto" w:fill="auto"/>
            <w:tcMar>
              <w:left w:w="72" w:type="dxa"/>
              <w:right w:w="72" w:type="dxa"/>
            </w:tcMar>
            <w:vAlign w:val="bottom"/>
          </w:tcPr>
          <w:p w14:paraId="3694DD62" w14:textId="77777777" w:rsidR="008A1EFF" w:rsidRPr="00EF0925" w:rsidRDefault="00D429A0" w:rsidP="00EF0925">
            <w:pPr>
              <w:rPr>
                <w:rFonts w:ascii="Arial" w:eastAsia="Arial" w:hAnsi="Arial" w:cs="Arial"/>
                <w:color w:val="000000"/>
                <w:sz w:val="18"/>
                <w:lang w:val="en-US" w:eastAsia="en-US"/>
              </w:rPr>
            </w:pPr>
            <w:r w:rsidRPr="00EF0925">
              <w:rPr>
                <w:rFonts w:ascii="Arial" w:eastAsia="Arial" w:hAnsi="Arial" w:cs="Arial"/>
                <w:color w:val="000000"/>
                <w:sz w:val="18"/>
                <w:lang w:val="en-US" w:eastAsia="en-US"/>
              </w:rPr>
              <w:t>Changes in the income statement and other comprehensive income (OCI):</w:t>
            </w:r>
          </w:p>
        </w:tc>
      </w:tr>
      <w:tr w:rsidR="008A1EFF" w:rsidRPr="00EF0925" w14:paraId="7245DC77"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150" w:type="dxa"/>
            <w:tcBorders>
              <w:top w:val="nil"/>
              <w:left w:val="nil"/>
              <w:bottom w:val="nil"/>
              <w:right w:val="nil"/>
              <w:tl2br w:val="nil"/>
              <w:tr2bl w:val="nil"/>
            </w:tcBorders>
            <w:shd w:val="clear" w:color="auto" w:fill="auto"/>
            <w:tcMar>
              <w:left w:w="0" w:type="dxa"/>
              <w:right w:w="0" w:type="dxa"/>
            </w:tcMar>
            <w:vAlign w:val="bottom"/>
          </w:tcPr>
          <w:p w14:paraId="2F81EA98" w14:textId="77777777" w:rsidR="008A1EFF" w:rsidRPr="00EF0925" w:rsidRDefault="008A1EFF" w:rsidP="00EF0925">
            <w:pPr>
              <w:rPr>
                <w:rFonts w:ascii="Arial" w:eastAsia="Arial" w:hAnsi="Arial" w:cs="Arial"/>
                <w:color w:val="000000"/>
                <w:sz w:val="18"/>
                <w:lang w:val="en-US" w:eastAsia="en-US"/>
              </w:rPr>
            </w:pPr>
          </w:p>
        </w:tc>
        <w:tc>
          <w:tcPr>
            <w:tcW w:w="6045" w:type="dxa"/>
            <w:tcBorders>
              <w:top w:val="nil"/>
              <w:left w:val="nil"/>
              <w:bottom w:val="nil"/>
              <w:right w:val="nil"/>
              <w:tl2br w:val="nil"/>
              <w:tr2bl w:val="nil"/>
            </w:tcBorders>
            <w:shd w:val="clear" w:color="auto" w:fill="auto"/>
            <w:tcMar>
              <w:left w:w="0" w:type="dxa"/>
              <w:right w:w="0" w:type="dxa"/>
            </w:tcMar>
            <w:vAlign w:val="bottom"/>
          </w:tcPr>
          <w:p w14:paraId="26119E7D" w14:textId="77777777" w:rsidR="008A1EFF" w:rsidRPr="00EF0925" w:rsidRDefault="008A1EFF" w:rsidP="00EF0925">
            <w:pPr>
              <w:rPr>
                <w:rFonts w:ascii="Arial" w:eastAsia="Arial" w:hAnsi="Arial" w:cs="Arial"/>
                <w:color w:val="000000"/>
                <w:sz w:val="18"/>
                <w:lang w:val="en-US" w:eastAsia="en-US"/>
              </w:rPr>
            </w:pPr>
          </w:p>
        </w:tc>
        <w:tc>
          <w:tcPr>
            <w:tcW w:w="900" w:type="dxa"/>
            <w:tcBorders>
              <w:top w:val="nil"/>
              <w:left w:val="nil"/>
              <w:bottom w:val="nil"/>
              <w:right w:val="nil"/>
              <w:tl2br w:val="nil"/>
              <w:tr2bl w:val="nil"/>
            </w:tcBorders>
            <w:shd w:val="clear" w:color="auto" w:fill="auto"/>
            <w:tcMar>
              <w:left w:w="0" w:type="dxa"/>
              <w:right w:w="0" w:type="dxa"/>
            </w:tcMar>
            <w:vAlign w:val="bottom"/>
          </w:tcPr>
          <w:p w14:paraId="0CF9F003" w14:textId="77777777" w:rsidR="008A1EFF" w:rsidRPr="00EF0925" w:rsidRDefault="008A1EFF" w:rsidP="00EF0925">
            <w:pPr>
              <w:rPr>
                <w:rFonts w:ascii="Arial" w:eastAsia="Arial" w:hAnsi="Arial" w:cs="Arial"/>
                <w:color w:val="000000"/>
                <w:sz w:val="18"/>
                <w:lang w:val="en-US" w:eastAsia="en-US"/>
              </w:rPr>
            </w:pPr>
          </w:p>
        </w:tc>
        <w:tc>
          <w:tcPr>
            <w:tcW w:w="900" w:type="dxa"/>
            <w:tcBorders>
              <w:top w:val="nil"/>
              <w:left w:val="nil"/>
              <w:bottom w:val="nil"/>
              <w:right w:val="nil"/>
              <w:tl2br w:val="nil"/>
              <w:tr2bl w:val="nil"/>
            </w:tcBorders>
            <w:shd w:val="clear" w:color="auto" w:fill="auto"/>
            <w:tcMar>
              <w:left w:w="0" w:type="dxa"/>
              <w:right w:w="0" w:type="dxa"/>
            </w:tcMar>
            <w:vAlign w:val="bottom"/>
          </w:tcPr>
          <w:p w14:paraId="6B796B52" w14:textId="77777777" w:rsidR="008A1EFF" w:rsidRPr="00EF0925" w:rsidRDefault="008A1EFF" w:rsidP="00EF0925">
            <w:pPr>
              <w:rPr>
                <w:rFonts w:ascii="Arial" w:eastAsia="Arial" w:hAnsi="Arial" w:cs="Arial"/>
                <w:color w:val="000000"/>
                <w:sz w:val="18"/>
                <w:lang w:val="en-US" w:eastAsia="en-US"/>
              </w:rPr>
            </w:pPr>
          </w:p>
        </w:tc>
        <w:tc>
          <w:tcPr>
            <w:tcW w:w="1110" w:type="dxa"/>
            <w:tcBorders>
              <w:top w:val="nil"/>
              <w:left w:val="nil"/>
              <w:bottom w:val="nil"/>
              <w:right w:val="nil"/>
              <w:tl2br w:val="nil"/>
              <w:tr2bl w:val="nil"/>
            </w:tcBorders>
            <w:shd w:val="clear" w:color="auto" w:fill="auto"/>
            <w:tcMar>
              <w:left w:w="0" w:type="dxa"/>
              <w:right w:w="0" w:type="dxa"/>
            </w:tcMar>
            <w:vAlign w:val="bottom"/>
          </w:tcPr>
          <w:p w14:paraId="2C170687" w14:textId="77777777" w:rsidR="008A1EFF" w:rsidRPr="00EF0925" w:rsidRDefault="008A1EFF" w:rsidP="00EF0925">
            <w:pPr>
              <w:rPr>
                <w:rFonts w:ascii="Arial" w:eastAsia="Arial" w:hAnsi="Arial" w:cs="Arial"/>
                <w:color w:val="000000"/>
                <w:sz w:val="18"/>
                <w:lang w:val="en-US" w:eastAsia="en-US"/>
              </w:rPr>
            </w:pPr>
          </w:p>
        </w:tc>
        <w:tc>
          <w:tcPr>
            <w:tcW w:w="1110" w:type="dxa"/>
            <w:tcBorders>
              <w:top w:val="nil"/>
              <w:left w:val="nil"/>
              <w:bottom w:val="nil"/>
              <w:right w:val="nil"/>
              <w:tl2br w:val="nil"/>
              <w:tr2bl w:val="nil"/>
            </w:tcBorders>
            <w:shd w:val="clear" w:color="auto" w:fill="auto"/>
            <w:tcMar>
              <w:left w:w="0" w:type="dxa"/>
              <w:right w:w="0" w:type="dxa"/>
            </w:tcMar>
            <w:vAlign w:val="bottom"/>
          </w:tcPr>
          <w:p w14:paraId="0A622584" w14:textId="77777777" w:rsidR="008A1EFF" w:rsidRPr="00EF0925" w:rsidRDefault="008A1EFF" w:rsidP="00EF0925">
            <w:pPr>
              <w:rPr>
                <w:rFonts w:ascii="Arial" w:eastAsia="Arial" w:hAnsi="Arial" w:cs="Arial"/>
                <w:color w:val="000000"/>
                <w:sz w:val="18"/>
                <w:lang w:val="en-US" w:eastAsia="en-US"/>
              </w:rPr>
            </w:pPr>
          </w:p>
        </w:tc>
      </w:tr>
      <w:tr w:rsidR="008A1EFF" w:rsidRPr="00EF0925" w14:paraId="0CC0AEBF"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6195" w:type="dxa"/>
            <w:gridSpan w:val="2"/>
            <w:tcBorders>
              <w:top w:val="nil"/>
              <w:left w:val="nil"/>
              <w:bottom w:val="nil"/>
              <w:right w:val="nil"/>
              <w:tl2br w:val="nil"/>
              <w:tr2bl w:val="nil"/>
            </w:tcBorders>
            <w:shd w:val="clear" w:color="auto" w:fill="auto"/>
            <w:noWrap/>
            <w:tcMar>
              <w:left w:w="0" w:type="dxa"/>
              <w:right w:w="0" w:type="dxa"/>
            </w:tcMar>
            <w:vAlign w:val="bottom"/>
          </w:tcPr>
          <w:p w14:paraId="7D27C52D" w14:textId="77777777" w:rsidR="008A1EFF" w:rsidRPr="00EF0925" w:rsidRDefault="008A1EFF" w:rsidP="00EF0925">
            <w:pPr>
              <w:jc w:val="center"/>
              <w:rPr>
                <w:rFonts w:ascii="Arial" w:eastAsia="Arial" w:hAnsi="Arial" w:cs="Arial"/>
                <w:color w:val="000000"/>
                <w:sz w:val="18"/>
                <w:lang w:val="en-US" w:eastAsia="en-US"/>
              </w:rPr>
            </w:pPr>
          </w:p>
        </w:tc>
        <w:tc>
          <w:tcPr>
            <w:tcW w:w="1800" w:type="dxa"/>
            <w:gridSpan w:val="2"/>
            <w:tcBorders>
              <w:top w:val="nil"/>
              <w:left w:val="nil"/>
              <w:bottom w:val="single" w:sz="4" w:space="0" w:color="4D4B4C"/>
              <w:right w:val="nil"/>
              <w:tl2br w:val="nil"/>
              <w:tr2bl w:val="nil"/>
            </w:tcBorders>
            <w:shd w:val="clear" w:color="auto" w:fill="auto"/>
            <w:tcMar>
              <w:left w:w="72" w:type="dxa"/>
              <w:right w:w="72" w:type="dxa"/>
            </w:tcMar>
            <w:vAlign w:val="center"/>
          </w:tcPr>
          <w:p w14:paraId="79C44A9A" w14:textId="77777777" w:rsidR="008A1EFF" w:rsidRPr="00EF0925" w:rsidRDefault="00D429A0" w:rsidP="00EF0925">
            <w:pPr>
              <w:jc w:val="center"/>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Increase in income statement</w:t>
            </w:r>
          </w:p>
        </w:tc>
        <w:tc>
          <w:tcPr>
            <w:tcW w:w="2220" w:type="dxa"/>
            <w:gridSpan w:val="2"/>
            <w:tcBorders>
              <w:top w:val="nil"/>
              <w:left w:val="nil"/>
              <w:bottom w:val="single" w:sz="4" w:space="0" w:color="4D4B4C"/>
              <w:right w:val="nil"/>
              <w:tl2br w:val="nil"/>
              <w:tr2bl w:val="nil"/>
            </w:tcBorders>
            <w:shd w:val="clear" w:color="auto" w:fill="auto"/>
            <w:tcMar>
              <w:left w:w="72" w:type="dxa"/>
              <w:right w:w="72" w:type="dxa"/>
            </w:tcMar>
            <w:vAlign w:val="center"/>
          </w:tcPr>
          <w:p w14:paraId="7A6EEE80" w14:textId="77777777" w:rsidR="008A1EFF" w:rsidRPr="00EF0925" w:rsidRDefault="00D429A0" w:rsidP="00EF0925">
            <w:pPr>
              <w:jc w:val="center"/>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Decrease in other comprehensive income</w:t>
            </w:r>
          </w:p>
        </w:tc>
      </w:tr>
      <w:tr w:rsidR="008A1EFF" w:rsidRPr="00EF0925" w14:paraId="2741F52C"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0"/>
        </w:trPr>
        <w:tc>
          <w:tcPr>
            <w:tcW w:w="6195" w:type="dxa"/>
            <w:gridSpan w:val="2"/>
            <w:tcBorders>
              <w:top w:val="nil"/>
              <w:left w:val="nil"/>
              <w:bottom w:val="nil"/>
              <w:right w:val="nil"/>
              <w:tl2br w:val="nil"/>
              <w:tr2bl w:val="nil"/>
            </w:tcBorders>
            <w:shd w:val="clear" w:color="auto" w:fill="auto"/>
            <w:noWrap/>
            <w:tcMar>
              <w:left w:w="72" w:type="dxa"/>
              <w:right w:w="72" w:type="dxa"/>
            </w:tcMar>
            <w:vAlign w:val="bottom"/>
          </w:tcPr>
          <w:p w14:paraId="56FC8DCF" w14:textId="77777777" w:rsidR="008A1EFF" w:rsidRPr="00EF0925" w:rsidRDefault="00D429A0" w:rsidP="00EF0925">
            <w:pPr>
              <w:rPr>
                <w:rFonts w:ascii="Arial" w:eastAsia="Arial" w:hAnsi="Arial" w:cs="Arial"/>
                <w:color w:val="000000"/>
                <w:sz w:val="18"/>
                <w:lang w:val="en-US" w:eastAsia="en-US"/>
              </w:rPr>
            </w:pPr>
            <w:r w:rsidRPr="00EF0925">
              <w:rPr>
                <w:rFonts w:ascii="Arial" w:eastAsia="Arial" w:hAnsi="Arial" w:cs="Arial"/>
                <w:color w:val="000000"/>
                <w:sz w:val="18"/>
                <w:lang w:val="en-US" w:eastAsia="en-US"/>
              </w:rPr>
              <w:t>As at:</w:t>
            </w:r>
          </w:p>
        </w:tc>
        <w:tc>
          <w:tcPr>
            <w:tcW w:w="900" w:type="dxa"/>
            <w:tcBorders>
              <w:top w:val="single" w:sz="4" w:space="0" w:color="4D4B4C"/>
              <w:left w:val="nil"/>
              <w:bottom w:val="nil"/>
              <w:right w:val="nil"/>
              <w:tl2br w:val="nil"/>
              <w:tr2bl w:val="nil"/>
            </w:tcBorders>
            <w:shd w:val="clear" w:color="auto" w:fill="auto"/>
            <w:tcMar>
              <w:left w:w="72" w:type="dxa"/>
              <w:right w:w="72" w:type="dxa"/>
            </w:tcMar>
            <w:vAlign w:val="bottom"/>
          </w:tcPr>
          <w:p w14:paraId="31D90F6C" w14:textId="77777777" w:rsidR="008A1EFF" w:rsidRPr="00EF0925" w:rsidRDefault="00D429A0" w:rsidP="00EF0925">
            <w:pPr>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1 July 2021</w:t>
            </w:r>
          </w:p>
        </w:tc>
        <w:tc>
          <w:tcPr>
            <w:tcW w:w="900" w:type="dxa"/>
            <w:tcBorders>
              <w:top w:val="single" w:sz="4" w:space="0" w:color="4D4B4C"/>
              <w:left w:val="nil"/>
              <w:bottom w:val="nil"/>
              <w:right w:val="nil"/>
              <w:tl2br w:val="nil"/>
              <w:tr2bl w:val="nil"/>
            </w:tcBorders>
            <w:shd w:val="clear" w:color="auto" w:fill="auto"/>
            <w:tcMar>
              <w:left w:w="72" w:type="dxa"/>
              <w:right w:w="72" w:type="dxa"/>
            </w:tcMar>
            <w:vAlign w:val="bottom"/>
          </w:tcPr>
          <w:p w14:paraId="6F31782D" w14:textId="77777777" w:rsidR="008A1EFF" w:rsidRPr="00EF0925" w:rsidRDefault="00D429A0" w:rsidP="00EF0925">
            <w:pPr>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1 January 2021</w:t>
            </w:r>
          </w:p>
        </w:tc>
        <w:tc>
          <w:tcPr>
            <w:tcW w:w="1110" w:type="dxa"/>
            <w:tcBorders>
              <w:top w:val="single" w:sz="4" w:space="0" w:color="4D4B4C"/>
              <w:left w:val="nil"/>
              <w:bottom w:val="nil"/>
              <w:right w:val="nil"/>
              <w:tl2br w:val="nil"/>
              <w:tr2bl w:val="nil"/>
            </w:tcBorders>
            <w:shd w:val="clear" w:color="auto" w:fill="auto"/>
            <w:tcMar>
              <w:left w:w="72" w:type="dxa"/>
              <w:right w:w="72" w:type="dxa"/>
            </w:tcMar>
            <w:vAlign w:val="bottom"/>
          </w:tcPr>
          <w:p w14:paraId="57DC3D4C" w14:textId="77777777" w:rsidR="008A1EFF" w:rsidRPr="00EF0925" w:rsidRDefault="00D429A0" w:rsidP="00EF0925">
            <w:pPr>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1 July 2021</w:t>
            </w:r>
          </w:p>
        </w:tc>
        <w:tc>
          <w:tcPr>
            <w:tcW w:w="1110" w:type="dxa"/>
            <w:tcBorders>
              <w:top w:val="single" w:sz="4" w:space="0" w:color="4D4B4C"/>
              <w:left w:val="nil"/>
              <w:bottom w:val="nil"/>
              <w:right w:val="nil"/>
              <w:tl2br w:val="nil"/>
              <w:tr2bl w:val="nil"/>
            </w:tcBorders>
            <w:shd w:val="clear" w:color="auto" w:fill="auto"/>
            <w:tcMar>
              <w:left w:w="72" w:type="dxa"/>
              <w:right w:w="72" w:type="dxa"/>
            </w:tcMar>
            <w:vAlign w:val="bottom"/>
          </w:tcPr>
          <w:p w14:paraId="37287CA1" w14:textId="77777777" w:rsidR="008A1EFF" w:rsidRPr="00EF0925" w:rsidRDefault="00D429A0" w:rsidP="00EF0925">
            <w:pPr>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1 January 2021</w:t>
            </w:r>
          </w:p>
        </w:tc>
      </w:tr>
      <w:tr w:rsidR="008A1EFF" w:rsidRPr="00EF0925" w14:paraId="6B48EEE7"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15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286753CE" w14:textId="77777777" w:rsidR="008A1EFF" w:rsidRPr="00EF0925" w:rsidRDefault="008A1EFF" w:rsidP="00EF0925">
            <w:pPr>
              <w:rPr>
                <w:rFonts w:ascii="Arial" w:eastAsia="Arial" w:hAnsi="Arial" w:cs="Arial"/>
                <w:color w:val="000000"/>
                <w:sz w:val="18"/>
                <w:lang w:val="en-US" w:eastAsia="en-US"/>
              </w:rPr>
            </w:pPr>
          </w:p>
        </w:tc>
        <w:tc>
          <w:tcPr>
            <w:tcW w:w="6045"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1F06CFDE" w14:textId="77777777" w:rsidR="008A1EFF" w:rsidRPr="00EF0925" w:rsidRDefault="008A1EFF" w:rsidP="00EF0925">
            <w:pPr>
              <w:jc w:val="center"/>
              <w:rPr>
                <w:rFonts w:ascii="Arial" w:eastAsia="Arial" w:hAnsi="Arial" w:cs="Arial"/>
                <w:color w:val="000000"/>
                <w:sz w:val="14"/>
                <w:lang w:val="en-US" w:eastAsia="en-US"/>
              </w:rPr>
            </w:pPr>
          </w:p>
        </w:tc>
        <w:tc>
          <w:tcPr>
            <w:tcW w:w="90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63613CCE" w14:textId="77777777" w:rsidR="008A1EFF" w:rsidRPr="00EF0925" w:rsidRDefault="00D429A0" w:rsidP="00EF0925">
            <w:pPr>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90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24669DC7" w14:textId="77777777" w:rsidR="008A1EFF" w:rsidRPr="00EF0925" w:rsidRDefault="00D429A0" w:rsidP="00EF0925">
            <w:pPr>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c>
          <w:tcPr>
            <w:tcW w:w="111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0FBFA733" w14:textId="77777777" w:rsidR="008A1EFF" w:rsidRPr="00EF0925" w:rsidRDefault="00D429A0" w:rsidP="00EF0925">
            <w:pPr>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111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467E0314" w14:textId="77777777" w:rsidR="008A1EFF" w:rsidRPr="00EF0925" w:rsidRDefault="00D429A0" w:rsidP="00EF0925">
            <w:pPr>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r>
      <w:tr w:rsidR="008A1EFF" w:rsidRPr="00EF0925" w14:paraId="07051727"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6195" w:type="dxa"/>
            <w:gridSpan w:val="2"/>
            <w:tcBorders>
              <w:top w:val="single" w:sz="4" w:space="0" w:color="4D4B4C"/>
              <w:left w:val="nil"/>
              <w:bottom w:val="nil"/>
              <w:right w:val="nil"/>
              <w:tl2br w:val="nil"/>
              <w:tr2bl w:val="nil"/>
            </w:tcBorders>
            <w:shd w:val="clear" w:color="auto" w:fill="auto"/>
            <w:tcMar>
              <w:left w:w="72" w:type="dxa"/>
              <w:right w:w="72" w:type="dxa"/>
            </w:tcMar>
            <w:vAlign w:val="bottom"/>
          </w:tcPr>
          <w:p w14:paraId="68020F8C" w14:textId="77777777" w:rsidR="008A1EFF" w:rsidRPr="00EF0925" w:rsidRDefault="00D429A0" w:rsidP="00EF0925">
            <w:pPr>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Increase in interest rate markets:</w:t>
            </w:r>
          </w:p>
        </w:tc>
        <w:tc>
          <w:tcPr>
            <w:tcW w:w="90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321B62F9" w14:textId="77777777" w:rsidR="008A1EFF" w:rsidRPr="00EF0925" w:rsidRDefault="008A1EFF" w:rsidP="00EF0925">
            <w:pPr>
              <w:rPr>
                <w:rFonts w:ascii="Arial" w:eastAsia="Arial" w:hAnsi="Arial" w:cs="Arial"/>
                <w:b/>
                <w:color w:val="000000"/>
                <w:sz w:val="18"/>
                <w:lang w:val="en-US" w:eastAsia="en-US"/>
              </w:rPr>
            </w:pPr>
          </w:p>
        </w:tc>
        <w:tc>
          <w:tcPr>
            <w:tcW w:w="90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5FB0C09F" w14:textId="77777777" w:rsidR="008A1EFF" w:rsidRPr="00EF0925" w:rsidRDefault="008A1EFF" w:rsidP="00EF0925">
            <w:pPr>
              <w:rPr>
                <w:rFonts w:ascii="Arial" w:eastAsia="Arial" w:hAnsi="Arial" w:cs="Arial"/>
                <w:color w:val="000000"/>
                <w:sz w:val="18"/>
                <w:lang w:val="en-US" w:eastAsia="en-US"/>
              </w:rPr>
            </w:pPr>
          </w:p>
        </w:tc>
        <w:tc>
          <w:tcPr>
            <w:tcW w:w="111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1ADA8F9F" w14:textId="77777777" w:rsidR="008A1EFF" w:rsidRPr="00EF0925" w:rsidRDefault="008A1EFF" w:rsidP="00EF0925">
            <w:pPr>
              <w:rPr>
                <w:rFonts w:ascii="Arial" w:eastAsia="Arial" w:hAnsi="Arial" w:cs="Arial"/>
                <w:b/>
                <w:color w:val="000000"/>
                <w:sz w:val="18"/>
                <w:lang w:val="en-US" w:eastAsia="en-US"/>
              </w:rPr>
            </w:pPr>
          </w:p>
        </w:tc>
        <w:tc>
          <w:tcPr>
            <w:tcW w:w="111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4DC483E7" w14:textId="77777777" w:rsidR="008A1EFF" w:rsidRPr="00EF0925" w:rsidRDefault="008A1EFF" w:rsidP="00EF0925">
            <w:pPr>
              <w:rPr>
                <w:rFonts w:ascii="Arial" w:eastAsia="Arial" w:hAnsi="Arial" w:cs="Arial"/>
                <w:color w:val="000000"/>
                <w:sz w:val="18"/>
                <w:lang w:val="en-US" w:eastAsia="en-US"/>
              </w:rPr>
            </w:pPr>
          </w:p>
        </w:tc>
      </w:tr>
      <w:tr w:rsidR="008A1EFF" w:rsidRPr="00EF0925" w14:paraId="132D2A7E"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0"/>
        </w:trPr>
        <w:tc>
          <w:tcPr>
            <w:tcW w:w="6195" w:type="dxa"/>
            <w:gridSpan w:val="2"/>
            <w:tcBorders>
              <w:top w:val="nil"/>
              <w:left w:val="nil"/>
              <w:bottom w:val="single" w:sz="4" w:space="0" w:color="4D4B4C"/>
              <w:right w:val="nil"/>
              <w:tl2br w:val="nil"/>
              <w:tr2bl w:val="nil"/>
            </w:tcBorders>
            <w:shd w:val="clear" w:color="auto" w:fill="auto"/>
            <w:tcMar>
              <w:left w:w="72" w:type="dxa"/>
              <w:right w:w="72" w:type="dxa"/>
            </w:tcMar>
            <w:vAlign w:val="bottom"/>
          </w:tcPr>
          <w:p w14:paraId="6955EBA9" w14:textId="77777777" w:rsidR="008A1EFF" w:rsidRPr="00EF0925" w:rsidRDefault="00D429A0" w:rsidP="00EF0925">
            <w:pPr>
              <w:rPr>
                <w:rFonts w:ascii="Arial" w:eastAsia="Arial" w:hAnsi="Arial" w:cs="Arial"/>
                <w:color w:val="000000"/>
                <w:sz w:val="18"/>
                <w:lang w:val="en-US" w:eastAsia="en-US"/>
              </w:rPr>
            </w:pPr>
            <w:r w:rsidRPr="00EF0925">
              <w:rPr>
                <w:rFonts w:ascii="Arial" w:eastAsia="Arial" w:hAnsi="Arial" w:cs="Arial"/>
                <w:color w:val="000000"/>
                <w:sz w:val="18"/>
                <w:lang w:val="en-US" w:eastAsia="en-US"/>
              </w:rPr>
              <w:t>Impact on fixed income securities and cash of an increase in interest rates of 100bps</w:t>
            </w:r>
          </w:p>
        </w:tc>
        <w:tc>
          <w:tcPr>
            <w:tcW w:w="90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203EB0F3" w14:textId="658E1535" w:rsidR="008A1EFF" w:rsidRPr="00EF0925" w:rsidRDefault="00D429A0" w:rsidP="00EF0925">
            <w:pPr>
              <w:jc w:val="right"/>
              <w:rPr>
                <w:rFonts w:ascii="Arial" w:eastAsia="Arial" w:hAnsi="Arial" w:cs="Arial"/>
                <w:b/>
                <w:color w:val="000000"/>
                <w:sz w:val="18"/>
                <w:lang w:val="en-US" w:eastAsia="en-US"/>
              </w:rPr>
            </w:pPr>
            <w:r w:rsidRPr="005172FE">
              <w:rPr>
                <w:rFonts w:ascii="Arial" w:eastAsia="Arial" w:hAnsi="Arial" w:cs="Arial"/>
                <w:b/>
                <w:color w:val="000000"/>
                <w:sz w:val="18"/>
                <w:lang w:val="en-US" w:eastAsia="en-US"/>
              </w:rPr>
              <w:t>1</w:t>
            </w:r>
            <w:r w:rsidR="005172FE" w:rsidRPr="005172FE">
              <w:rPr>
                <w:rFonts w:ascii="Arial" w:eastAsia="Arial" w:hAnsi="Arial" w:cs="Arial"/>
                <w:b/>
                <w:color w:val="000000"/>
                <w:sz w:val="18"/>
                <w:lang w:val="en-US" w:eastAsia="en-US"/>
              </w:rPr>
              <w:t>1</w:t>
            </w:r>
          </w:p>
        </w:tc>
        <w:tc>
          <w:tcPr>
            <w:tcW w:w="90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20172C1A" w14:textId="77777777" w:rsidR="008A1EFF" w:rsidRPr="00EF0925" w:rsidRDefault="00D429A0" w:rsidP="00EF0925">
            <w:pPr>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22</w:t>
            </w:r>
          </w:p>
        </w:tc>
        <w:tc>
          <w:tcPr>
            <w:tcW w:w="111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3403A269"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(149)</w:t>
            </w:r>
          </w:p>
        </w:tc>
        <w:tc>
          <w:tcPr>
            <w:tcW w:w="111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0A7A5C22" w14:textId="77777777" w:rsidR="008A1EFF" w:rsidRPr="00EF0925" w:rsidRDefault="00D429A0" w:rsidP="00EF0925">
            <w:pPr>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(440)</w:t>
            </w:r>
          </w:p>
        </w:tc>
      </w:tr>
    </w:tbl>
    <w:p w14:paraId="46C3E8B5" w14:textId="7A730E3A" w:rsidR="005D6411" w:rsidRPr="00EF0925" w:rsidRDefault="00D429A0" w:rsidP="00EF0925">
      <w:pPr>
        <w:pageBreakBefore/>
        <w:widowControl w:val="0"/>
        <w:pBdr>
          <w:top w:val="nil"/>
          <w:left w:val="nil"/>
          <w:bottom w:val="nil"/>
          <w:right w:val="nil"/>
          <w:between w:val="nil"/>
          <w:bar w:val="nil"/>
        </w:pBdr>
        <w:suppressAutoHyphens/>
        <w:autoSpaceDE w:val="0"/>
        <w:autoSpaceDN w:val="0"/>
        <w:adjustRightInd w:val="0"/>
        <w:jc w:val="both"/>
        <w:textAlignment w:val="center"/>
        <w:rPr>
          <w:rFonts w:ascii="Arial" w:eastAsia="Arial" w:hAnsi="Arial" w:cs="Arial"/>
          <w:color w:val="000000"/>
          <w:sz w:val="18"/>
          <w:szCs w:val="18"/>
          <w:bdr w:val="nil"/>
          <w:lang w:eastAsia="en-US"/>
        </w:rPr>
      </w:pPr>
      <w:r w:rsidRPr="00EF0925">
        <w:rPr>
          <w:rFonts w:ascii="Arial" w:eastAsia="Arial" w:hAnsi="Arial" w:cs="Arial"/>
          <w:color w:val="000000"/>
          <w:sz w:val="18"/>
          <w:szCs w:val="18"/>
          <w:bdr w:val="nil"/>
          <w:lang w:eastAsia="en-US"/>
        </w:rPr>
        <w:lastRenderedPageBreak/>
        <w:t>The Group principally manages interest rate risk by holding investment assets (predominantly fixed income) that generate cash flows which broadly match the duration of expected claim settlements and other associated costs.</w:t>
      </w:r>
      <w:r w:rsidR="00EF0925">
        <w:rPr>
          <w:rFonts w:ascii="Arial" w:eastAsia="Arial" w:hAnsi="Arial" w:cs="Arial"/>
          <w:color w:val="000000"/>
          <w:sz w:val="18"/>
          <w:szCs w:val="18"/>
          <w:bdr w:val="nil"/>
          <w:lang w:eastAsia="en-US"/>
        </w:rPr>
        <w:t xml:space="preserve">  </w:t>
      </w:r>
    </w:p>
    <w:p w14:paraId="64C345C9" w14:textId="77777777" w:rsidR="005D6411" w:rsidRPr="00EF0925" w:rsidRDefault="005D6411" w:rsidP="00EF0925">
      <w:pPr>
        <w:widowControl w:val="0"/>
        <w:pBdr>
          <w:top w:val="nil"/>
          <w:left w:val="nil"/>
          <w:bottom w:val="nil"/>
          <w:right w:val="nil"/>
          <w:between w:val="nil"/>
          <w:bar w:val="nil"/>
        </w:pBdr>
        <w:suppressAutoHyphens/>
        <w:autoSpaceDE w:val="0"/>
        <w:autoSpaceDN w:val="0"/>
        <w:adjustRightInd w:val="0"/>
        <w:jc w:val="both"/>
        <w:textAlignment w:val="center"/>
        <w:rPr>
          <w:rFonts w:ascii="Arial" w:eastAsia="Arial" w:hAnsi="Arial" w:cs="Arial"/>
          <w:color w:val="000000"/>
          <w:sz w:val="18"/>
          <w:szCs w:val="18"/>
          <w:bdr w:val="nil"/>
          <w:lang w:eastAsia="en-US"/>
        </w:rPr>
      </w:pPr>
    </w:p>
    <w:p w14:paraId="32592EA6" w14:textId="77777777" w:rsidR="005D6411" w:rsidRPr="00EF0925" w:rsidRDefault="00D429A0" w:rsidP="00EF0925">
      <w:pPr>
        <w:pBdr>
          <w:top w:val="nil"/>
          <w:left w:val="nil"/>
          <w:bottom w:val="nil"/>
          <w:right w:val="nil"/>
          <w:between w:val="nil"/>
          <w:bar w:val="nil"/>
        </w:pBdr>
        <w:autoSpaceDE w:val="0"/>
        <w:autoSpaceDN w:val="0"/>
        <w:adjustRightInd w:val="0"/>
        <w:jc w:val="both"/>
        <w:rPr>
          <w:rFonts w:ascii="Arial" w:eastAsia="Arial" w:hAnsi="Arial" w:cs="Arial"/>
          <w:color w:val="000000"/>
          <w:sz w:val="18"/>
          <w:szCs w:val="18"/>
          <w:bdr w:val="nil"/>
          <w:lang w:eastAsia="en-US"/>
        </w:rPr>
      </w:pPr>
      <w:r w:rsidRPr="00EF0925">
        <w:rPr>
          <w:rFonts w:ascii="Arial" w:eastAsia="Arial" w:hAnsi="Arial" w:cs="Arial"/>
          <w:color w:val="000000"/>
          <w:sz w:val="18"/>
          <w:szCs w:val="18"/>
          <w:bdr w:val="nil"/>
          <w:lang w:eastAsia="en-US"/>
        </w:rPr>
        <w:t>The sensitivity of the fixed interest securities of the Group has been modelled by reference to a reasonable approximation of the average interest rate sensitivity of the investments held within each of the portfolios. The effect of movement in interest rates is reflected as a one time rise of 100bps on 1 July 2021 and 1 January 2021 on the following year’s income statement and other comprehensive income. The impact of an increase in interest rates on the fair value of fixed income securities that would be initially recognised in OCI will reduce over time as the maturity date approaches.</w:t>
      </w:r>
    </w:p>
    <w:p w14:paraId="225F6F19" w14:textId="77777777" w:rsidR="008A1EFF" w:rsidRPr="00EF0925" w:rsidRDefault="008A1EFF" w:rsidP="00EF0925">
      <w:pPr>
        <w:pBdr>
          <w:top w:val="nil"/>
          <w:left w:val="nil"/>
          <w:bottom w:val="nil"/>
          <w:right w:val="nil"/>
          <w:between w:val="nil"/>
          <w:bar w:val="nil"/>
        </w:pBdr>
        <w:rPr>
          <w:bdr w:val="nil"/>
        </w:rPr>
      </w:pPr>
    </w:p>
    <w:p w14:paraId="4235CEED" w14:textId="77777777" w:rsidR="00212934" w:rsidRPr="00EF0925" w:rsidRDefault="00D429A0" w:rsidP="00EF0925">
      <w:pPr>
        <w:numPr>
          <w:ilvl w:val="0"/>
          <w:numId w:val="6"/>
        </w:numPr>
        <w:pBdr>
          <w:top w:val="nil"/>
          <w:left w:val="nil"/>
          <w:bottom w:val="nil"/>
          <w:right w:val="nil"/>
          <w:between w:val="nil"/>
          <w:bar w:val="nil"/>
        </w:pBdr>
        <w:suppressAutoHyphens/>
        <w:autoSpaceDE w:val="0"/>
        <w:autoSpaceDN w:val="0"/>
        <w:adjustRightInd w:val="0"/>
        <w:ind w:left="426" w:hanging="284"/>
        <w:jc w:val="both"/>
        <w:textAlignment w:val="center"/>
        <w:rPr>
          <w:rFonts w:ascii="Arial" w:eastAsia="Arial" w:hAnsi="Arial" w:cs="Arial"/>
          <w:i/>
          <w:sz w:val="18"/>
          <w:szCs w:val="18"/>
          <w:bdr w:val="nil"/>
          <w:lang w:eastAsia="en-US"/>
        </w:rPr>
      </w:pPr>
      <w:r w:rsidRPr="00EF0925">
        <w:rPr>
          <w:rFonts w:ascii="Arial" w:eastAsia="Arial" w:hAnsi="Arial" w:cs="Arial"/>
          <w:i/>
          <w:sz w:val="18"/>
          <w:szCs w:val="18"/>
          <w:bdr w:val="nil"/>
          <w:lang w:eastAsia="en-US"/>
        </w:rPr>
        <w:t>Currency risk</w:t>
      </w:r>
    </w:p>
    <w:p w14:paraId="25502075" w14:textId="77777777" w:rsidR="00ED3DCA" w:rsidRPr="00EF0925" w:rsidRDefault="00ED3DCA" w:rsidP="00EF0925">
      <w:pPr>
        <w:pBdr>
          <w:top w:val="nil"/>
          <w:left w:val="nil"/>
          <w:bottom w:val="nil"/>
          <w:right w:val="nil"/>
          <w:between w:val="nil"/>
          <w:bar w:val="nil"/>
        </w:pBdr>
        <w:suppressAutoHyphens/>
        <w:autoSpaceDE w:val="0"/>
        <w:autoSpaceDN w:val="0"/>
        <w:adjustRightInd w:val="0"/>
        <w:jc w:val="both"/>
        <w:textAlignment w:val="center"/>
        <w:rPr>
          <w:rFonts w:ascii="Arial" w:eastAsia="Arial" w:hAnsi="Arial" w:cs="Arial"/>
          <w:i/>
          <w:color w:val="000000"/>
          <w:sz w:val="18"/>
          <w:szCs w:val="18"/>
          <w:bdr w:val="nil"/>
          <w:lang w:eastAsia="en-US"/>
        </w:rPr>
      </w:pPr>
    </w:p>
    <w:p w14:paraId="0DF9F17D" w14:textId="77777777" w:rsidR="003161FB" w:rsidRPr="00EF0925" w:rsidRDefault="00D429A0" w:rsidP="00EF0925">
      <w:pPr>
        <w:pStyle w:val="Normal10"/>
        <w:widowControl w:val="0"/>
        <w:pBdr>
          <w:top w:val="nil"/>
          <w:left w:val="nil"/>
          <w:bottom w:val="nil"/>
          <w:right w:val="nil"/>
          <w:between w:val="nil"/>
          <w:bar w:val="nil"/>
        </w:pBdr>
        <w:suppressAutoHyphens/>
        <w:autoSpaceDE w:val="0"/>
        <w:autoSpaceDN w:val="0"/>
        <w:adjustRightInd w:val="0"/>
        <w:jc w:val="both"/>
        <w:textAlignment w:val="center"/>
        <w:rPr>
          <w:rFonts w:ascii="Arial" w:eastAsia="Arial" w:hAnsi="Arial" w:cs="Arial"/>
          <w:color w:val="000000"/>
          <w:sz w:val="18"/>
          <w:szCs w:val="18"/>
          <w:bdr w:val="nil"/>
          <w:lang w:eastAsia="en-US"/>
        </w:rPr>
      </w:pPr>
      <w:r w:rsidRPr="00EF0925">
        <w:rPr>
          <w:rFonts w:ascii="Arial" w:eastAsia="Arial" w:hAnsi="Arial" w:cs="Arial"/>
          <w:color w:val="000000"/>
          <w:sz w:val="18"/>
          <w:szCs w:val="18"/>
          <w:bdr w:val="nil"/>
          <w:lang w:eastAsia="en-US"/>
        </w:rPr>
        <w:t>The sale of the Canadian and Scandinavian subsidiaries on 1 June 2021 has simplified the structural currency exposure of the Group, noting the remaining material subsidiaries are exclusively denominated in EUR or USD.</w:t>
      </w:r>
    </w:p>
    <w:p w14:paraId="48B1F8BD" w14:textId="77777777" w:rsidR="008A1EFF" w:rsidRPr="00EF0925" w:rsidRDefault="008A1EFF" w:rsidP="00EF0925">
      <w:pPr>
        <w:rPr>
          <w:lang w:val="en-US" w:eastAsia="en-US"/>
        </w:rPr>
      </w:pPr>
    </w:p>
    <w:tbl>
      <w:tblPr>
        <w:tblW w:w="10215" w:type="dxa"/>
        <w:tblLayout w:type="fixed"/>
        <w:tblLook w:val="0600" w:firstRow="0" w:lastRow="0" w:firstColumn="0" w:lastColumn="0" w:noHBand="1" w:noVBand="1"/>
      </w:tblPr>
      <w:tblGrid>
        <w:gridCol w:w="6165"/>
        <w:gridCol w:w="810"/>
        <w:gridCol w:w="810"/>
        <w:gridCol w:w="810"/>
        <w:gridCol w:w="810"/>
        <w:gridCol w:w="810"/>
      </w:tblGrid>
      <w:tr w:rsidR="008A1EFF" w:rsidRPr="00EF0925" w14:paraId="165989B3" w14:textId="77777777" w:rsidTr="00D429A0">
        <w:trPr>
          <w:trHeight w:hRule="exact" w:val="255"/>
        </w:trPr>
        <w:tc>
          <w:tcPr>
            <w:tcW w:w="10215" w:type="dxa"/>
            <w:gridSpan w:val="6"/>
            <w:tcBorders>
              <w:top w:val="nil"/>
              <w:left w:val="nil"/>
              <w:bottom w:val="nil"/>
              <w:right w:val="nil"/>
              <w:tl2br w:val="nil"/>
              <w:tr2bl w:val="nil"/>
            </w:tcBorders>
            <w:shd w:val="clear" w:color="auto" w:fill="auto"/>
            <w:noWrap/>
            <w:tcMar>
              <w:left w:w="72" w:type="dxa"/>
              <w:right w:w="72" w:type="dxa"/>
            </w:tcMar>
            <w:vAlign w:val="bottom"/>
          </w:tcPr>
          <w:p w14:paraId="6EA04A91" w14:textId="77777777" w:rsidR="008A1EFF" w:rsidRPr="00EF0925" w:rsidRDefault="00D429A0" w:rsidP="00EF0925">
            <w:pPr>
              <w:rPr>
                <w:rFonts w:ascii="Arial" w:eastAsia="Arial" w:hAnsi="Arial" w:cs="Arial"/>
                <w:color w:val="000000"/>
                <w:sz w:val="18"/>
                <w:lang w:val="en-US" w:eastAsia="en-US"/>
              </w:rPr>
            </w:pPr>
            <w:proofErr w:type="gramStart"/>
            <w:r w:rsidRPr="00EF0925">
              <w:rPr>
                <w:rFonts w:ascii="Arial" w:eastAsia="Arial" w:hAnsi="Arial" w:cs="Arial"/>
                <w:color w:val="000000"/>
                <w:sz w:val="18"/>
                <w:lang w:val="en-US" w:eastAsia="en-US"/>
              </w:rPr>
              <w:t>At</w:t>
            </w:r>
            <w:proofErr w:type="gramEnd"/>
            <w:r w:rsidRPr="00EF0925">
              <w:rPr>
                <w:rFonts w:ascii="Arial" w:eastAsia="Arial" w:hAnsi="Arial" w:cs="Arial"/>
                <w:color w:val="000000"/>
                <w:sz w:val="18"/>
                <w:lang w:val="en-US" w:eastAsia="en-US"/>
              </w:rPr>
              <w:t xml:space="preserve"> 30 June 2021, the Group’s equity attributable to owners of the Parent Company deployed by currency was:</w:t>
            </w:r>
          </w:p>
        </w:tc>
      </w:tr>
      <w:tr w:rsidR="008A1EFF" w:rsidRPr="00EF0925" w14:paraId="3B9E2E93"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6165" w:type="dxa"/>
            <w:tcBorders>
              <w:top w:val="nil"/>
              <w:left w:val="nil"/>
              <w:bottom w:val="nil"/>
              <w:right w:val="nil"/>
              <w:tl2br w:val="nil"/>
              <w:tr2bl w:val="nil"/>
            </w:tcBorders>
            <w:shd w:val="clear" w:color="auto" w:fill="auto"/>
            <w:noWrap/>
            <w:tcMar>
              <w:left w:w="0" w:type="dxa"/>
              <w:right w:w="0" w:type="dxa"/>
            </w:tcMar>
            <w:vAlign w:val="bottom"/>
          </w:tcPr>
          <w:p w14:paraId="04045699" w14:textId="77777777" w:rsidR="008A1EFF" w:rsidRPr="00EF0925" w:rsidRDefault="008A1EFF" w:rsidP="00EF0925">
            <w:pPr>
              <w:rPr>
                <w:rFonts w:ascii="Arial" w:eastAsia="Arial" w:hAnsi="Arial" w:cs="Arial"/>
                <w:color w:val="000000"/>
                <w:sz w:val="18"/>
                <w:lang w:val="en-US" w:eastAsia="en-US"/>
              </w:rPr>
            </w:pPr>
          </w:p>
        </w:tc>
        <w:tc>
          <w:tcPr>
            <w:tcW w:w="810" w:type="dxa"/>
            <w:tcBorders>
              <w:top w:val="nil"/>
              <w:left w:val="nil"/>
              <w:bottom w:val="nil"/>
              <w:right w:val="nil"/>
              <w:tl2br w:val="nil"/>
              <w:tr2bl w:val="nil"/>
            </w:tcBorders>
            <w:shd w:val="clear" w:color="auto" w:fill="auto"/>
            <w:noWrap/>
            <w:tcMar>
              <w:left w:w="0" w:type="dxa"/>
              <w:right w:w="0" w:type="dxa"/>
            </w:tcMar>
            <w:vAlign w:val="bottom"/>
          </w:tcPr>
          <w:p w14:paraId="357AD265" w14:textId="77777777" w:rsidR="008A1EFF" w:rsidRPr="00EF0925" w:rsidRDefault="008A1EFF" w:rsidP="00EF0925">
            <w:pPr>
              <w:jc w:val="right"/>
              <w:rPr>
                <w:rFonts w:ascii="Arial" w:eastAsia="Arial" w:hAnsi="Arial" w:cs="Arial"/>
                <w:color w:val="000000"/>
                <w:sz w:val="10"/>
                <w:lang w:val="en-US" w:eastAsia="en-US"/>
              </w:rPr>
            </w:pPr>
          </w:p>
        </w:tc>
        <w:tc>
          <w:tcPr>
            <w:tcW w:w="810" w:type="dxa"/>
            <w:tcBorders>
              <w:top w:val="nil"/>
              <w:left w:val="nil"/>
              <w:bottom w:val="nil"/>
              <w:right w:val="nil"/>
              <w:tl2br w:val="nil"/>
              <w:tr2bl w:val="nil"/>
            </w:tcBorders>
            <w:shd w:val="clear" w:color="auto" w:fill="auto"/>
            <w:tcMar>
              <w:left w:w="0" w:type="dxa"/>
              <w:right w:w="0" w:type="dxa"/>
            </w:tcMar>
            <w:vAlign w:val="bottom"/>
          </w:tcPr>
          <w:p w14:paraId="43E649FA" w14:textId="77777777" w:rsidR="008A1EFF" w:rsidRPr="00EF0925" w:rsidRDefault="008A1EFF" w:rsidP="00EF0925">
            <w:pPr>
              <w:jc w:val="right"/>
              <w:rPr>
                <w:rFonts w:ascii="Arial" w:eastAsia="Arial" w:hAnsi="Arial" w:cs="Arial"/>
                <w:color w:val="000000"/>
                <w:sz w:val="10"/>
                <w:lang w:val="en-US" w:eastAsia="en-US"/>
              </w:rPr>
            </w:pPr>
          </w:p>
        </w:tc>
        <w:tc>
          <w:tcPr>
            <w:tcW w:w="810" w:type="dxa"/>
            <w:tcBorders>
              <w:top w:val="nil"/>
              <w:left w:val="nil"/>
              <w:bottom w:val="nil"/>
              <w:right w:val="nil"/>
              <w:tl2br w:val="nil"/>
              <w:tr2bl w:val="nil"/>
            </w:tcBorders>
            <w:shd w:val="clear" w:color="auto" w:fill="auto"/>
            <w:tcMar>
              <w:left w:w="0" w:type="dxa"/>
              <w:right w:w="0" w:type="dxa"/>
            </w:tcMar>
            <w:vAlign w:val="bottom"/>
          </w:tcPr>
          <w:p w14:paraId="74B0DB20" w14:textId="77777777" w:rsidR="008A1EFF" w:rsidRPr="00EF0925" w:rsidRDefault="008A1EFF" w:rsidP="00EF0925">
            <w:pPr>
              <w:jc w:val="right"/>
              <w:rPr>
                <w:rFonts w:ascii="Arial" w:eastAsia="Arial" w:hAnsi="Arial" w:cs="Arial"/>
                <w:color w:val="000000"/>
                <w:sz w:val="10"/>
                <w:lang w:val="en-US" w:eastAsia="en-US"/>
              </w:rPr>
            </w:pPr>
          </w:p>
        </w:tc>
        <w:tc>
          <w:tcPr>
            <w:tcW w:w="810" w:type="dxa"/>
            <w:tcBorders>
              <w:top w:val="nil"/>
              <w:left w:val="nil"/>
              <w:bottom w:val="nil"/>
              <w:right w:val="nil"/>
              <w:tl2br w:val="nil"/>
              <w:tr2bl w:val="nil"/>
            </w:tcBorders>
            <w:shd w:val="clear" w:color="auto" w:fill="auto"/>
            <w:noWrap/>
            <w:tcMar>
              <w:left w:w="0" w:type="dxa"/>
              <w:right w:w="0" w:type="dxa"/>
            </w:tcMar>
            <w:vAlign w:val="bottom"/>
          </w:tcPr>
          <w:p w14:paraId="3FD35CA0" w14:textId="77777777" w:rsidR="008A1EFF" w:rsidRPr="00EF0925" w:rsidRDefault="008A1EFF" w:rsidP="00EF0925">
            <w:pPr>
              <w:jc w:val="right"/>
              <w:rPr>
                <w:rFonts w:ascii="Arial" w:eastAsia="Arial" w:hAnsi="Arial" w:cs="Arial"/>
                <w:color w:val="000000"/>
                <w:sz w:val="10"/>
                <w:lang w:val="en-US" w:eastAsia="en-US"/>
              </w:rPr>
            </w:pPr>
          </w:p>
        </w:tc>
        <w:tc>
          <w:tcPr>
            <w:tcW w:w="810" w:type="dxa"/>
            <w:tcBorders>
              <w:top w:val="nil"/>
              <w:left w:val="nil"/>
              <w:bottom w:val="nil"/>
              <w:right w:val="nil"/>
              <w:tl2br w:val="nil"/>
              <w:tr2bl w:val="nil"/>
            </w:tcBorders>
            <w:shd w:val="clear" w:color="auto" w:fill="auto"/>
            <w:noWrap/>
            <w:tcMar>
              <w:left w:w="0" w:type="dxa"/>
              <w:right w:w="0" w:type="dxa"/>
            </w:tcMar>
            <w:vAlign w:val="bottom"/>
          </w:tcPr>
          <w:p w14:paraId="2A9545A9" w14:textId="77777777" w:rsidR="008A1EFF" w:rsidRPr="00EF0925" w:rsidRDefault="008A1EFF" w:rsidP="00EF0925">
            <w:pPr>
              <w:rPr>
                <w:rFonts w:ascii="Arial" w:eastAsia="Arial" w:hAnsi="Arial" w:cs="Arial"/>
                <w:color w:val="000000"/>
                <w:sz w:val="16"/>
                <w:lang w:val="en-US" w:eastAsia="en-US"/>
              </w:rPr>
            </w:pPr>
          </w:p>
        </w:tc>
      </w:tr>
      <w:tr w:rsidR="008A1EFF" w:rsidRPr="00EF0925" w14:paraId="05539F67"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5"/>
        </w:trPr>
        <w:tc>
          <w:tcPr>
            <w:tcW w:w="6165" w:type="dxa"/>
            <w:tcBorders>
              <w:top w:val="nil"/>
              <w:left w:val="nil"/>
              <w:bottom w:val="nil"/>
              <w:right w:val="nil"/>
              <w:tl2br w:val="nil"/>
              <w:tr2bl w:val="nil"/>
            </w:tcBorders>
            <w:shd w:val="clear" w:color="auto" w:fill="auto"/>
            <w:noWrap/>
            <w:tcMar>
              <w:left w:w="0" w:type="dxa"/>
              <w:right w:w="0" w:type="dxa"/>
            </w:tcMar>
            <w:vAlign w:val="bottom"/>
          </w:tcPr>
          <w:p w14:paraId="3E6D9080" w14:textId="77777777" w:rsidR="008A1EFF" w:rsidRPr="00EF0925" w:rsidRDefault="008A1EFF" w:rsidP="00EF0925">
            <w:pPr>
              <w:jc w:val="center"/>
              <w:rPr>
                <w:rFonts w:ascii="Arial" w:eastAsia="Arial" w:hAnsi="Arial" w:cs="Arial"/>
                <w:color w:val="000000"/>
                <w:sz w:val="14"/>
                <w:lang w:val="en-US" w:eastAsia="en-US"/>
              </w:rPr>
            </w:pPr>
          </w:p>
        </w:tc>
        <w:tc>
          <w:tcPr>
            <w:tcW w:w="810" w:type="dxa"/>
            <w:tcBorders>
              <w:top w:val="nil"/>
              <w:left w:val="nil"/>
              <w:bottom w:val="nil"/>
              <w:right w:val="nil"/>
              <w:tl2br w:val="nil"/>
              <w:tr2bl w:val="nil"/>
            </w:tcBorders>
            <w:shd w:val="clear" w:color="auto" w:fill="auto"/>
            <w:tcMar>
              <w:left w:w="72" w:type="dxa"/>
              <w:right w:w="72" w:type="dxa"/>
            </w:tcMar>
            <w:vAlign w:val="bottom"/>
          </w:tcPr>
          <w:p w14:paraId="0C4D42D7" w14:textId="79DDCFB9" w:rsidR="008A1EFF" w:rsidRPr="00EF0925" w:rsidRDefault="00D429A0" w:rsidP="00EF0925">
            <w:pPr>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Pounds</w:t>
            </w:r>
            <w:r w:rsidR="00EF0925">
              <w:rPr>
                <w:rFonts w:ascii="Arial" w:eastAsia="Arial" w:hAnsi="Arial" w:cs="Arial"/>
                <w:b/>
                <w:color w:val="000000"/>
                <w:sz w:val="14"/>
                <w:lang w:val="en-US" w:eastAsia="en-US"/>
              </w:rPr>
              <w:t xml:space="preserve">     </w:t>
            </w:r>
            <w:r w:rsidRPr="00EF0925">
              <w:rPr>
                <w:rFonts w:ascii="Arial" w:eastAsia="Arial" w:hAnsi="Arial" w:cs="Arial"/>
                <w:b/>
                <w:color w:val="000000"/>
                <w:sz w:val="14"/>
                <w:lang w:val="en-US" w:eastAsia="en-US"/>
              </w:rPr>
              <w:t xml:space="preserve"> Sterling</w:t>
            </w:r>
          </w:p>
        </w:tc>
        <w:tc>
          <w:tcPr>
            <w:tcW w:w="810" w:type="dxa"/>
            <w:tcBorders>
              <w:top w:val="nil"/>
              <w:left w:val="nil"/>
              <w:bottom w:val="nil"/>
              <w:right w:val="nil"/>
              <w:tl2br w:val="nil"/>
              <w:tr2bl w:val="nil"/>
            </w:tcBorders>
            <w:shd w:val="clear" w:color="auto" w:fill="auto"/>
            <w:tcMar>
              <w:left w:w="72" w:type="dxa"/>
              <w:right w:w="72" w:type="dxa"/>
            </w:tcMar>
            <w:vAlign w:val="bottom"/>
          </w:tcPr>
          <w:p w14:paraId="0B09D866" w14:textId="77777777" w:rsidR="008A1EFF" w:rsidRPr="00EF0925" w:rsidRDefault="00D429A0" w:rsidP="00EF0925">
            <w:pPr>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Euro</w:t>
            </w:r>
          </w:p>
        </w:tc>
        <w:tc>
          <w:tcPr>
            <w:tcW w:w="810" w:type="dxa"/>
            <w:tcBorders>
              <w:top w:val="nil"/>
              <w:left w:val="nil"/>
              <w:bottom w:val="nil"/>
              <w:right w:val="nil"/>
              <w:tl2br w:val="nil"/>
              <w:tr2bl w:val="nil"/>
            </w:tcBorders>
            <w:shd w:val="clear" w:color="auto" w:fill="auto"/>
            <w:tcMar>
              <w:left w:w="72" w:type="dxa"/>
              <w:right w:w="72" w:type="dxa"/>
            </w:tcMar>
            <w:vAlign w:val="bottom"/>
          </w:tcPr>
          <w:p w14:paraId="13BF6D91" w14:textId="77777777" w:rsidR="008A1EFF" w:rsidRPr="00EF0925" w:rsidRDefault="00D429A0" w:rsidP="00EF0925">
            <w:pPr>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United States Dollar</w:t>
            </w:r>
            <w:r w:rsidRPr="00EF0925">
              <w:rPr>
                <w:rFonts w:ascii="Arial" w:eastAsia="Arial" w:hAnsi="Arial" w:cs="Arial"/>
                <w:b/>
                <w:color w:val="000000"/>
                <w:sz w:val="14"/>
                <w:vertAlign w:val="superscript"/>
                <w:lang w:val="en-US" w:eastAsia="en-US"/>
              </w:rPr>
              <w:t>1</w:t>
            </w:r>
          </w:p>
        </w:tc>
        <w:tc>
          <w:tcPr>
            <w:tcW w:w="810" w:type="dxa"/>
            <w:tcBorders>
              <w:top w:val="nil"/>
              <w:left w:val="nil"/>
              <w:bottom w:val="nil"/>
              <w:right w:val="nil"/>
              <w:tl2br w:val="nil"/>
              <w:tr2bl w:val="nil"/>
            </w:tcBorders>
            <w:shd w:val="clear" w:color="auto" w:fill="auto"/>
            <w:noWrap/>
            <w:tcMar>
              <w:left w:w="72" w:type="dxa"/>
              <w:right w:w="72" w:type="dxa"/>
            </w:tcMar>
            <w:vAlign w:val="bottom"/>
          </w:tcPr>
          <w:p w14:paraId="31DB031B" w14:textId="77777777" w:rsidR="008A1EFF" w:rsidRPr="00EF0925" w:rsidRDefault="00D429A0" w:rsidP="00EF0925">
            <w:pPr>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Other</w:t>
            </w:r>
            <w:r w:rsidRPr="00EF0925">
              <w:rPr>
                <w:rFonts w:ascii="Arial" w:eastAsia="Arial" w:hAnsi="Arial" w:cs="Arial"/>
                <w:b/>
                <w:color w:val="000000"/>
                <w:sz w:val="14"/>
                <w:vertAlign w:val="superscript"/>
                <w:lang w:val="en-US" w:eastAsia="en-US"/>
              </w:rPr>
              <w:t>2</w:t>
            </w:r>
          </w:p>
        </w:tc>
        <w:tc>
          <w:tcPr>
            <w:tcW w:w="810" w:type="dxa"/>
            <w:tcBorders>
              <w:top w:val="nil"/>
              <w:left w:val="nil"/>
              <w:bottom w:val="nil"/>
              <w:right w:val="nil"/>
              <w:tl2br w:val="nil"/>
              <w:tr2bl w:val="nil"/>
            </w:tcBorders>
            <w:shd w:val="clear" w:color="auto" w:fill="auto"/>
            <w:noWrap/>
            <w:tcMar>
              <w:left w:w="72" w:type="dxa"/>
              <w:right w:w="72" w:type="dxa"/>
            </w:tcMar>
            <w:vAlign w:val="bottom"/>
          </w:tcPr>
          <w:p w14:paraId="3A12FBD3" w14:textId="77777777" w:rsidR="008A1EFF" w:rsidRPr="00EF0925" w:rsidRDefault="00D429A0" w:rsidP="00EF0925">
            <w:pPr>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Total</w:t>
            </w:r>
          </w:p>
        </w:tc>
      </w:tr>
      <w:tr w:rsidR="008A1EFF" w:rsidRPr="00EF0925" w14:paraId="6380B090"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6165"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7416EC69" w14:textId="77777777" w:rsidR="008A1EFF" w:rsidRPr="00EF0925" w:rsidRDefault="008A1EFF" w:rsidP="00EF0925">
            <w:pPr>
              <w:jc w:val="center"/>
              <w:rPr>
                <w:rFonts w:ascii="Arial" w:eastAsia="Arial" w:hAnsi="Arial" w:cs="Arial"/>
                <w:color w:val="000000"/>
                <w:sz w:val="14"/>
                <w:lang w:val="en-US" w:eastAsia="en-US"/>
              </w:rPr>
            </w:pPr>
          </w:p>
        </w:tc>
        <w:tc>
          <w:tcPr>
            <w:tcW w:w="81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2E78689D" w14:textId="77777777" w:rsidR="008A1EFF" w:rsidRPr="00EF0925" w:rsidRDefault="00D429A0" w:rsidP="00EF0925">
            <w:pPr>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81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5C521B3C" w14:textId="77777777" w:rsidR="008A1EFF" w:rsidRPr="00EF0925" w:rsidRDefault="00D429A0" w:rsidP="00EF0925">
            <w:pPr>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81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54EBC295" w14:textId="77777777" w:rsidR="008A1EFF" w:rsidRPr="00EF0925" w:rsidRDefault="00D429A0" w:rsidP="00EF0925">
            <w:pPr>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81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7394BCA5" w14:textId="77777777" w:rsidR="008A1EFF" w:rsidRPr="00EF0925" w:rsidRDefault="00D429A0" w:rsidP="00EF0925">
            <w:pPr>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81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2C160313" w14:textId="77777777" w:rsidR="008A1EFF" w:rsidRPr="00EF0925" w:rsidRDefault="00D429A0" w:rsidP="00EF0925">
            <w:pPr>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r>
      <w:tr w:rsidR="008A1EFF" w:rsidRPr="00EF0925" w14:paraId="0A2F65D5"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6165" w:type="dxa"/>
            <w:tcBorders>
              <w:top w:val="single" w:sz="4" w:space="0" w:color="4D4B4C"/>
              <w:left w:val="nil"/>
              <w:bottom w:val="nil"/>
              <w:right w:val="nil"/>
              <w:tl2br w:val="nil"/>
              <w:tr2bl w:val="nil"/>
            </w:tcBorders>
            <w:shd w:val="clear" w:color="auto" w:fill="auto"/>
            <w:tcMar>
              <w:left w:w="72" w:type="dxa"/>
              <w:right w:w="72" w:type="dxa"/>
            </w:tcMar>
            <w:vAlign w:val="bottom"/>
          </w:tcPr>
          <w:p w14:paraId="5B027B26" w14:textId="77777777" w:rsidR="008A1EFF" w:rsidRPr="00EF0925" w:rsidRDefault="00D429A0" w:rsidP="00EF0925">
            <w:pPr>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 xml:space="preserve">Equity attributable to owners of the Parent Company </w:t>
            </w:r>
            <w:proofErr w:type="gramStart"/>
            <w:r w:rsidRPr="00EF0925">
              <w:rPr>
                <w:rFonts w:ascii="Arial" w:eastAsia="Arial" w:hAnsi="Arial" w:cs="Arial"/>
                <w:b/>
                <w:color w:val="000000"/>
                <w:sz w:val="18"/>
                <w:lang w:val="en-US" w:eastAsia="en-US"/>
              </w:rPr>
              <w:t>at</w:t>
            </w:r>
            <w:proofErr w:type="gramEnd"/>
            <w:r w:rsidRPr="00EF0925">
              <w:rPr>
                <w:rFonts w:ascii="Arial" w:eastAsia="Arial" w:hAnsi="Arial" w:cs="Arial"/>
                <w:b/>
                <w:color w:val="000000"/>
                <w:sz w:val="18"/>
                <w:lang w:val="en-US" w:eastAsia="en-US"/>
              </w:rPr>
              <w:t xml:space="preserve"> 30 June 2021</w:t>
            </w:r>
          </w:p>
        </w:tc>
        <w:tc>
          <w:tcPr>
            <w:tcW w:w="81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093B3DCB"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2,354</w:t>
            </w:r>
          </w:p>
        </w:tc>
        <w:tc>
          <w:tcPr>
            <w:tcW w:w="81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40BE582F"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105</w:t>
            </w:r>
          </w:p>
        </w:tc>
        <w:tc>
          <w:tcPr>
            <w:tcW w:w="81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6149C8D5"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193</w:t>
            </w:r>
          </w:p>
        </w:tc>
        <w:tc>
          <w:tcPr>
            <w:tcW w:w="810" w:type="dxa"/>
            <w:tcBorders>
              <w:top w:val="single" w:sz="4" w:space="0" w:color="4D4B4C"/>
              <w:left w:val="nil"/>
              <w:bottom w:val="nil"/>
              <w:right w:val="nil"/>
              <w:tl2br w:val="nil"/>
              <w:tr2bl w:val="nil"/>
            </w:tcBorders>
            <w:shd w:val="clear" w:color="auto" w:fill="auto"/>
            <w:noWrap/>
            <w:tcMar>
              <w:left w:w="72" w:type="dxa"/>
              <w:right w:w="72" w:type="dxa"/>
            </w:tcMar>
            <w:vAlign w:val="bottom"/>
          </w:tcPr>
          <w:p w14:paraId="66AA7156"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(7)</w:t>
            </w:r>
          </w:p>
        </w:tc>
        <w:tc>
          <w:tcPr>
            <w:tcW w:w="81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33CAE7E7"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2,645</w:t>
            </w:r>
          </w:p>
        </w:tc>
      </w:tr>
      <w:tr w:rsidR="008A1EFF" w:rsidRPr="00EF0925" w14:paraId="4B1C275F"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0"/>
        </w:trPr>
        <w:tc>
          <w:tcPr>
            <w:tcW w:w="6165" w:type="dxa"/>
            <w:tcBorders>
              <w:top w:val="nil"/>
              <w:left w:val="nil"/>
              <w:bottom w:val="single" w:sz="4" w:space="0" w:color="4D4B4C"/>
              <w:right w:val="nil"/>
              <w:tl2br w:val="nil"/>
              <w:tr2bl w:val="nil"/>
            </w:tcBorders>
            <w:shd w:val="clear" w:color="auto" w:fill="auto"/>
            <w:tcMar>
              <w:left w:w="72" w:type="dxa"/>
              <w:right w:w="72" w:type="dxa"/>
            </w:tcMar>
            <w:vAlign w:val="bottom"/>
          </w:tcPr>
          <w:p w14:paraId="576258D8" w14:textId="77777777" w:rsidR="008A1EFF" w:rsidRPr="00EF0925" w:rsidRDefault="00D429A0" w:rsidP="00EF0925">
            <w:pPr>
              <w:rPr>
                <w:rFonts w:ascii="Arial" w:eastAsia="Arial" w:hAnsi="Arial" w:cs="Arial"/>
                <w:color w:val="000000"/>
                <w:sz w:val="18"/>
                <w:lang w:val="en-US" w:eastAsia="en-US"/>
              </w:rPr>
            </w:pPr>
            <w:r w:rsidRPr="00EF0925">
              <w:rPr>
                <w:rFonts w:ascii="Arial" w:eastAsia="Arial" w:hAnsi="Arial" w:cs="Arial"/>
                <w:color w:val="000000"/>
                <w:sz w:val="18"/>
                <w:lang w:val="en-US" w:eastAsia="en-US"/>
              </w:rPr>
              <w:t xml:space="preserve">Equity attributable to owners of the Parent Company </w:t>
            </w:r>
            <w:proofErr w:type="gramStart"/>
            <w:r w:rsidRPr="00EF0925">
              <w:rPr>
                <w:rFonts w:ascii="Arial" w:eastAsia="Arial" w:hAnsi="Arial" w:cs="Arial"/>
                <w:color w:val="000000"/>
                <w:sz w:val="18"/>
                <w:lang w:val="en-US" w:eastAsia="en-US"/>
              </w:rPr>
              <w:t>at</w:t>
            </w:r>
            <w:proofErr w:type="gramEnd"/>
            <w:r w:rsidRPr="00EF0925">
              <w:rPr>
                <w:rFonts w:ascii="Arial" w:eastAsia="Arial" w:hAnsi="Arial" w:cs="Arial"/>
                <w:color w:val="000000"/>
                <w:sz w:val="18"/>
                <w:lang w:val="en-US" w:eastAsia="en-US"/>
              </w:rPr>
              <w:t xml:space="preserve"> 31 December 2020</w:t>
            </w:r>
          </w:p>
        </w:tc>
        <w:tc>
          <w:tcPr>
            <w:tcW w:w="81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72F746B5" w14:textId="77777777" w:rsidR="008A1EFF" w:rsidRPr="00EF0925" w:rsidRDefault="00D429A0" w:rsidP="00EF0925">
            <w:pPr>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2,579</w:t>
            </w:r>
          </w:p>
        </w:tc>
        <w:tc>
          <w:tcPr>
            <w:tcW w:w="81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136091B5" w14:textId="77777777" w:rsidR="008A1EFF" w:rsidRPr="00EF0925" w:rsidRDefault="00D429A0" w:rsidP="00EF0925">
            <w:pPr>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335</w:t>
            </w:r>
          </w:p>
        </w:tc>
        <w:tc>
          <w:tcPr>
            <w:tcW w:w="81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7AC27B48" w14:textId="77777777" w:rsidR="008A1EFF" w:rsidRPr="00EF0925" w:rsidRDefault="00D429A0" w:rsidP="00EF0925">
            <w:pPr>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204</w:t>
            </w:r>
          </w:p>
        </w:tc>
        <w:tc>
          <w:tcPr>
            <w:tcW w:w="81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120071A5" w14:textId="77777777" w:rsidR="008A1EFF" w:rsidRPr="00EF0925" w:rsidRDefault="00D429A0" w:rsidP="00EF0925">
            <w:pPr>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1,446</w:t>
            </w:r>
          </w:p>
        </w:tc>
        <w:tc>
          <w:tcPr>
            <w:tcW w:w="81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36147D6A" w14:textId="77777777" w:rsidR="008A1EFF" w:rsidRPr="00EF0925" w:rsidRDefault="00D429A0" w:rsidP="00EF0925">
            <w:pPr>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4,564</w:t>
            </w:r>
          </w:p>
        </w:tc>
      </w:tr>
      <w:tr w:rsidR="008A1EFF" w:rsidRPr="00EF0925" w14:paraId="0AECF1A2"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6165" w:type="dxa"/>
            <w:tcBorders>
              <w:top w:val="single" w:sz="4" w:space="0" w:color="4D4B4C"/>
              <w:left w:val="nil"/>
              <w:bottom w:val="nil"/>
              <w:right w:val="nil"/>
              <w:tl2br w:val="nil"/>
              <w:tr2bl w:val="nil"/>
            </w:tcBorders>
            <w:shd w:val="clear" w:color="auto" w:fill="auto"/>
            <w:tcMar>
              <w:left w:w="0" w:type="dxa"/>
              <w:right w:w="0" w:type="dxa"/>
            </w:tcMar>
            <w:vAlign w:val="bottom"/>
          </w:tcPr>
          <w:p w14:paraId="121F3584" w14:textId="77777777" w:rsidR="008A1EFF" w:rsidRPr="00EF0925" w:rsidRDefault="008A1EFF" w:rsidP="00EF0925">
            <w:pPr>
              <w:rPr>
                <w:rFonts w:ascii="Arial" w:eastAsia="Arial" w:hAnsi="Arial" w:cs="Arial"/>
                <w:color w:val="000000"/>
                <w:sz w:val="18"/>
                <w:lang w:val="en-US" w:eastAsia="en-US"/>
              </w:rPr>
            </w:pPr>
          </w:p>
        </w:tc>
        <w:tc>
          <w:tcPr>
            <w:tcW w:w="81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5254BFCD" w14:textId="77777777" w:rsidR="008A1EFF" w:rsidRPr="00EF0925" w:rsidRDefault="008A1EFF" w:rsidP="00EF0925">
            <w:pPr>
              <w:rPr>
                <w:rFonts w:ascii="Arial" w:eastAsia="Arial" w:hAnsi="Arial" w:cs="Arial"/>
                <w:color w:val="000000"/>
                <w:sz w:val="18"/>
                <w:lang w:val="en-US" w:eastAsia="en-US"/>
              </w:rPr>
            </w:pPr>
          </w:p>
        </w:tc>
        <w:tc>
          <w:tcPr>
            <w:tcW w:w="81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184EF3D1" w14:textId="77777777" w:rsidR="008A1EFF" w:rsidRPr="00EF0925" w:rsidRDefault="008A1EFF" w:rsidP="00EF0925">
            <w:pPr>
              <w:rPr>
                <w:rFonts w:ascii="Arial" w:eastAsia="Arial" w:hAnsi="Arial" w:cs="Arial"/>
                <w:color w:val="000000"/>
                <w:sz w:val="18"/>
                <w:lang w:val="en-US" w:eastAsia="en-US"/>
              </w:rPr>
            </w:pPr>
          </w:p>
        </w:tc>
        <w:tc>
          <w:tcPr>
            <w:tcW w:w="81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27EC5253" w14:textId="77777777" w:rsidR="008A1EFF" w:rsidRPr="00EF0925" w:rsidRDefault="008A1EFF" w:rsidP="00EF0925">
            <w:pPr>
              <w:rPr>
                <w:rFonts w:ascii="Arial" w:eastAsia="Arial" w:hAnsi="Arial" w:cs="Arial"/>
                <w:color w:val="000000"/>
                <w:sz w:val="18"/>
                <w:lang w:val="en-US" w:eastAsia="en-US"/>
              </w:rPr>
            </w:pPr>
          </w:p>
        </w:tc>
        <w:tc>
          <w:tcPr>
            <w:tcW w:w="81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301EF2E0" w14:textId="77777777" w:rsidR="008A1EFF" w:rsidRPr="00EF0925" w:rsidRDefault="008A1EFF" w:rsidP="00EF0925">
            <w:pPr>
              <w:rPr>
                <w:rFonts w:ascii="Arial" w:eastAsia="Arial" w:hAnsi="Arial" w:cs="Arial"/>
                <w:color w:val="000000"/>
                <w:sz w:val="18"/>
                <w:lang w:val="en-US" w:eastAsia="en-US"/>
              </w:rPr>
            </w:pPr>
          </w:p>
        </w:tc>
        <w:tc>
          <w:tcPr>
            <w:tcW w:w="81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2E58421C" w14:textId="77777777" w:rsidR="008A1EFF" w:rsidRPr="00EF0925" w:rsidRDefault="008A1EFF" w:rsidP="00EF0925">
            <w:pPr>
              <w:rPr>
                <w:rFonts w:ascii="Arial" w:eastAsia="Arial" w:hAnsi="Arial" w:cs="Arial"/>
                <w:color w:val="000000"/>
                <w:sz w:val="18"/>
                <w:lang w:val="en-US" w:eastAsia="en-US"/>
              </w:rPr>
            </w:pPr>
          </w:p>
        </w:tc>
      </w:tr>
      <w:tr w:rsidR="008A1EFF" w:rsidRPr="00EF0925" w14:paraId="47CAF9F8"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0"/>
        </w:trPr>
        <w:tc>
          <w:tcPr>
            <w:tcW w:w="10215" w:type="dxa"/>
            <w:gridSpan w:val="6"/>
            <w:tcBorders>
              <w:top w:val="nil"/>
              <w:left w:val="nil"/>
              <w:bottom w:val="nil"/>
              <w:right w:val="nil"/>
              <w:tl2br w:val="nil"/>
              <w:tr2bl w:val="nil"/>
            </w:tcBorders>
            <w:shd w:val="clear" w:color="auto" w:fill="auto"/>
            <w:tcMar>
              <w:left w:w="72" w:type="dxa"/>
              <w:right w:w="72" w:type="dxa"/>
            </w:tcMar>
          </w:tcPr>
          <w:p w14:paraId="3EFE95F0" w14:textId="77777777" w:rsidR="008A1EFF" w:rsidRPr="00EF0925" w:rsidRDefault="00D429A0" w:rsidP="00EF0925">
            <w:pPr>
              <w:jc w:val="both"/>
              <w:rPr>
                <w:rFonts w:ascii="Arial" w:eastAsia="Arial" w:hAnsi="Arial" w:cs="Arial"/>
                <w:color w:val="000000"/>
                <w:sz w:val="16"/>
                <w:lang w:val="en-US" w:eastAsia="en-US"/>
              </w:rPr>
            </w:pPr>
            <w:r w:rsidRPr="00EF0925">
              <w:rPr>
                <w:rFonts w:ascii="Arial" w:eastAsia="Arial" w:hAnsi="Arial" w:cs="Arial"/>
                <w:color w:val="000000"/>
                <w:sz w:val="16"/>
                <w:vertAlign w:val="superscript"/>
                <w:lang w:val="en-US" w:eastAsia="en-US"/>
              </w:rPr>
              <w:t xml:space="preserve">1 </w:t>
            </w:r>
            <w:r w:rsidRPr="00EF0925">
              <w:rPr>
                <w:rFonts w:ascii="Arial" w:eastAsia="Arial" w:hAnsi="Arial" w:cs="Arial"/>
                <w:color w:val="000000"/>
                <w:sz w:val="16"/>
                <w:lang w:val="en-US" w:eastAsia="en-US"/>
              </w:rPr>
              <w:t>United States Dollar equity includes equity denominated in Bahraini Dinar, Omani Rihal, Saudi Arabian Riyal and UAE Dirham, currencies which are pegged to the United States Dollar.</w:t>
            </w:r>
          </w:p>
        </w:tc>
      </w:tr>
      <w:tr w:rsidR="008A1EFF" w:rsidRPr="00EF0925" w14:paraId="683C97C7"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0"/>
        </w:trPr>
        <w:tc>
          <w:tcPr>
            <w:tcW w:w="10215" w:type="dxa"/>
            <w:gridSpan w:val="6"/>
            <w:tcBorders>
              <w:top w:val="nil"/>
              <w:left w:val="nil"/>
              <w:bottom w:val="nil"/>
              <w:right w:val="nil"/>
              <w:tl2br w:val="nil"/>
              <w:tr2bl w:val="nil"/>
            </w:tcBorders>
            <w:shd w:val="clear" w:color="auto" w:fill="auto"/>
            <w:tcMar>
              <w:left w:w="72" w:type="dxa"/>
              <w:right w:w="72" w:type="dxa"/>
            </w:tcMar>
          </w:tcPr>
          <w:p w14:paraId="50E47A81" w14:textId="77777777" w:rsidR="008A1EFF" w:rsidRPr="00EF0925" w:rsidRDefault="00D429A0" w:rsidP="00EF0925">
            <w:pPr>
              <w:jc w:val="both"/>
              <w:rPr>
                <w:rFonts w:ascii="Arial" w:eastAsia="Arial" w:hAnsi="Arial" w:cs="Arial"/>
                <w:color w:val="000000"/>
                <w:sz w:val="16"/>
                <w:lang w:val="en-US" w:eastAsia="en-US"/>
              </w:rPr>
            </w:pPr>
            <w:r w:rsidRPr="00EF0925">
              <w:rPr>
                <w:rFonts w:ascii="Arial" w:eastAsia="Arial" w:hAnsi="Arial" w:cs="Arial"/>
                <w:color w:val="000000"/>
                <w:sz w:val="16"/>
                <w:vertAlign w:val="superscript"/>
                <w:lang w:val="en-US" w:eastAsia="en-US"/>
              </w:rPr>
              <w:t xml:space="preserve">2 </w:t>
            </w:r>
            <w:r w:rsidRPr="00EF0925">
              <w:rPr>
                <w:rFonts w:ascii="Arial" w:eastAsia="Arial" w:hAnsi="Arial" w:cs="Arial"/>
                <w:color w:val="000000"/>
                <w:sz w:val="16"/>
                <w:lang w:val="en-US" w:eastAsia="en-US"/>
              </w:rPr>
              <w:t xml:space="preserve">Other as </w:t>
            </w:r>
            <w:proofErr w:type="gramStart"/>
            <w:r w:rsidRPr="00EF0925">
              <w:rPr>
                <w:rFonts w:ascii="Arial" w:eastAsia="Arial" w:hAnsi="Arial" w:cs="Arial"/>
                <w:color w:val="000000"/>
                <w:sz w:val="16"/>
                <w:lang w:val="en-US" w:eastAsia="en-US"/>
              </w:rPr>
              <w:t>at</w:t>
            </w:r>
            <w:proofErr w:type="gramEnd"/>
            <w:r w:rsidRPr="00EF0925">
              <w:rPr>
                <w:rFonts w:ascii="Arial" w:eastAsia="Arial" w:hAnsi="Arial" w:cs="Arial"/>
                <w:color w:val="000000"/>
                <w:sz w:val="16"/>
                <w:lang w:val="en-US" w:eastAsia="en-US"/>
              </w:rPr>
              <w:t xml:space="preserve"> 31 December 2020 includes the Danish Krone, Swedish Krona and Canadian Dollar equity in respect of the subsidiaries disposed of.</w:t>
            </w:r>
          </w:p>
        </w:tc>
      </w:tr>
    </w:tbl>
    <w:p w14:paraId="7797A33A" w14:textId="77777777" w:rsidR="008A1EFF" w:rsidRPr="00EF0925" w:rsidRDefault="008A1EFF" w:rsidP="00EF0925">
      <w:pPr>
        <w:pBdr>
          <w:top w:val="nil"/>
          <w:left w:val="nil"/>
          <w:bottom w:val="nil"/>
          <w:right w:val="nil"/>
          <w:between w:val="nil"/>
          <w:bar w:val="nil"/>
        </w:pBdr>
        <w:rPr>
          <w:bdr w:val="nil"/>
        </w:rPr>
      </w:pPr>
    </w:p>
    <w:p w14:paraId="0F5DE488" w14:textId="77777777" w:rsidR="00636E40" w:rsidRPr="00EF0925" w:rsidRDefault="00D429A0" w:rsidP="00EF0925">
      <w:pPr>
        <w:pBdr>
          <w:top w:val="nil"/>
          <w:left w:val="nil"/>
          <w:bottom w:val="nil"/>
          <w:right w:val="nil"/>
          <w:between w:val="nil"/>
          <w:bar w:val="nil"/>
        </w:pBdr>
        <w:rPr>
          <w:rFonts w:ascii="Arial" w:eastAsia="Arial" w:hAnsi="Arial" w:cs="Arial"/>
          <w:color w:val="000000"/>
          <w:sz w:val="18"/>
          <w:bdr w:val="nil"/>
        </w:rPr>
      </w:pPr>
      <w:r w:rsidRPr="00EF0925">
        <w:rPr>
          <w:rFonts w:ascii="Arial" w:eastAsia="Arial" w:hAnsi="Arial" w:cs="Arial"/>
          <w:color w:val="000000"/>
          <w:sz w:val="18"/>
          <w:bdr w:val="nil"/>
        </w:rPr>
        <w:t xml:space="preserve">Equity attributable to owners of the Parent Company is stated after taking account of the effect of currency forward contracts, </w:t>
      </w:r>
      <w:proofErr w:type="gramStart"/>
      <w:r w:rsidRPr="00EF0925">
        <w:rPr>
          <w:rFonts w:ascii="Arial" w:eastAsia="Arial" w:hAnsi="Arial" w:cs="Arial"/>
          <w:color w:val="000000"/>
          <w:sz w:val="18"/>
          <w:bdr w:val="nil"/>
        </w:rPr>
        <w:t>swaps</w:t>
      </w:r>
      <w:proofErr w:type="gramEnd"/>
      <w:r w:rsidRPr="00EF0925">
        <w:rPr>
          <w:rFonts w:ascii="Arial" w:eastAsia="Arial" w:hAnsi="Arial" w:cs="Arial"/>
          <w:color w:val="000000"/>
          <w:sz w:val="18"/>
          <w:bdr w:val="nil"/>
        </w:rPr>
        <w:t xml:space="preserve"> and foreign exchange options. Hedging arrangements in place to manage the structural currency risk related to the Group’s operations in Scandinavia and Canada have been closed out following the disposals on 1 June 2021.</w:t>
      </w:r>
    </w:p>
    <w:p w14:paraId="2014DDA5" w14:textId="77777777" w:rsidR="00636E40" w:rsidRPr="00EF0925" w:rsidRDefault="00636E40" w:rsidP="00EF0925">
      <w:pPr>
        <w:pBdr>
          <w:top w:val="nil"/>
          <w:left w:val="nil"/>
          <w:bottom w:val="nil"/>
          <w:right w:val="nil"/>
          <w:between w:val="nil"/>
          <w:bar w:val="nil"/>
        </w:pBdr>
        <w:rPr>
          <w:rFonts w:ascii="Arial" w:eastAsia="Arial" w:hAnsi="Arial" w:cs="Arial"/>
          <w:sz w:val="22"/>
          <w:szCs w:val="22"/>
          <w:bdr w:val="nil"/>
          <w:lang w:eastAsia="en-US"/>
        </w:rPr>
      </w:pPr>
    </w:p>
    <w:p w14:paraId="5B87CB2C" w14:textId="77777777" w:rsidR="001358F9" w:rsidRPr="00EF0925" w:rsidRDefault="00D429A0" w:rsidP="00EF0925">
      <w:pPr>
        <w:keepNext/>
        <w:pBdr>
          <w:top w:val="nil"/>
          <w:left w:val="nil"/>
          <w:bottom w:val="nil"/>
          <w:right w:val="nil"/>
          <w:between w:val="nil"/>
          <w:bar w:val="nil"/>
        </w:pBdr>
        <w:jc w:val="both"/>
        <w:rPr>
          <w:rFonts w:ascii="Arial" w:eastAsia="Arial" w:hAnsi="Arial" w:cs="Arial"/>
          <w:color w:val="000000"/>
          <w:sz w:val="18"/>
          <w:bdr w:val="nil"/>
        </w:rPr>
      </w:pPr>
      <w:r w:rsidRPr="00EF0925">
        <w:rPr>
          <w:rFonts w:ascii="Arial" w:eastAsia="Arial" w:hAnsi="Arial" w:cs="Arial"/>
          <w:color w:val="000000"/>
          <w:sz w:val="18"/>
          <w:bdr w:val="nil"/>
        </w:rPr>
        <w:t>The table below illustrates the impact of a hypothetical 10% change in Euro or US Dollar exchange rates on equity attributable to owners of the Parent Company when retranslating into sterling.</w:t>
      </w:r>
    </w:p>
    <w:p w14:paraId="038A34B9" w14:textId="77777777" w:rsidR="008A1EFF" w:rsidRPr="00EF0925" w:rsidRDefault="008A1EFF" w:rsidP="00EF0925">
      <w:pPr>
        <w:rPr>
          <w:lang w:val="en-US" w:eastAsia="en-US"/>
        </w:rPr>
      </w:pPr>
    </w:p>
    <w:tbl>
      <w:tblPr>
        <w:tblW w:w="10215" w:type="dxa"/>
        <w:tblLayout w:type="fixed"/>
        <w:tblLook w:val="0600" w:firstRow="0" w:lastRow="0" w:firstColumn="0" w:lastColumn="0" w:noHBand="1" w:noVBand="1"/>
      </w:tblPr>
      <w:tblGrid>
        <w:gridCol w:w="7665"/>
        <w:gridCol w:w="1050"/>
        <w:gridCol w:w="1500"/>
      </w:tblGrid>
      <w:tr w:rsidR="008A1EFF" w:rsidRPr="00EF0925" w14:paraId="4256CF26" w14:textId="77777777" w:rsidTr="00D429A0">
        <w:trPr>
          <w:trHeight w:val="255"/>
        </w:trPr>
        <w:tc>
          <w:tcPr>
            <w:tcW w:w="7665" w:type="dxa"/>
            <w:tcBorders>
              <w:top w:val="nil"/>
              <w:left w:val="nil"/>
              <w:bottom w:val="nil"/>
              <w:right w:val="nil"/>
              <w:tl2br w:val="nil"/>
              <w:tr2bl w:val="nil"/>
            </w:tcBorders>
            <w:shd w:val="clear" w:color="auto" w:fill="auto"/>
            <w:noWrap/>
            <w:tcMar>
              <w:left w:w="72" w:type="dxa"/>
              <w:right w:w="72" w:type="dxa"/>
            </w:tcMar>
            <w:vAlign w:val="bottom"/>
          </w:tcPr>
          <w:p w14:paraId="68155999" w14:textId="77777777" w:rsidR="008A1EFF" w:rsidRPr="00EF0925" w:rsidRDefault="00D429A0" w:rsidP="00EF0925">
            <w:pPr>
              <w:rPr>
                <w:rFonts w:ascii="Arial" w:eastAsia="Arial" w:hAnsi="Arial" w:cs="Arial"/>
                <w:color w:val="000000"/>
                <w:sz w:val="18"/>
                <w:lang w:val="en-US" w:eastAsia="en-US"/>
              </w:rPr>
            </w:pPr>
            <w:r w:rsidRPr="00EF0925">
              <w:rPr>
                <w:rFonts w:ascii="Arial" w:eastAsia="Arial" w:hAnsi="Arial" w:cs="Arial"/>
                <w:color w:val="000000"/>
                <w:sz w:val="18"/>
                <w:lang w:val="en-US" w:eastAsia="en-US"/>
              </w:rPr>
              <w:t>Movement in equity attributable to owners of the Parent Company at:</w:t>
            </w:r>
          </w:p>
        </w:tc>
        <w:tc>
          <w:tcPr>
            <w:tcW w:w="1050" w:type="dxa"/>
            <w:tcBorders>
              <w:top w:val="nil"/>
              <w:left w:val="nil"/>
              <w:bottom w:val="nil"/>
              <w:right w:val="nil"/>
              <w:tl2br w:val="nil"/>
              <w:tr2bl w:val="nil"/>
            </w:tcBorders>
            <w:shd w:val="clear" w:color="auto" w:fill="auto"/>
            <w:tcMar>
              <w:left w:w="0" w:type="dxa"/>
              <w:right w:w="0" w:type="dxa"/>
            </w:tcMar>
            <w:vAlign w:val="bottom"/>
          </w:tcPr>
          <w:p w14:paraId="161B2BDC" w14:textId="77777777" w:rsidR="008A1EFF" w:rsidRPr="00EF0925" w:rsidRDefault="008A1EFF" w:rsidP="00EF0925">
            <w:pPr>
              <w:jc w:val="right"/>
              <w:rPr>
                <w:rFonts w:ascii="Arial" w:eastAsia="Arial" w:hAnsi="Arial" w:cs="Arial"/>
                <w:b/>
                <w:color w:val="000000"/>
                <w:sz w:val="14"/>
                <w:lang w:val="en-US" w:eastAsia="en-US"/>
              </w:rPr>
            </w:pPr>
          </w:p>
        </w:tc>
        <w:tc>
          <w:tcPr>
            <w:tcW w:w="1500" w:type="dxa"/>
            <w:tcBorders>
              <w:top w:val="nil"/>
              <w:left w:val="nil"/>
              <w:bottom w:val="nil"/>
              <w:right w:val="nil"/>
              <w:tl2br w:val="nil"/>
              <w:tr2bl w:val="nil"/>
            </w:tcBorders>
            <w:shd w:val="clear" w:color="auto" w:fill="auto"/>
            <w:tcMar>
              <w:left w:w="0" w:type="dxa"/>
              <w:right w:w="0" w:type="dxa"/>
            </w:tcMar>
            <w:vAlign w:val="bottom"/>
          </w:tcPr>
          <w:p w14:paraId="2B6E5244" w14:textId="77777777" w:rsidR="008A1EFF" w:rsidRPr="00EF0925" w:rsidRDefault="008A1EFF" w:rsidP="00EF0925">
            <w:pPr>
              <w:jc w:val="right"/>
              <w:rPr>
                <w:rFonts w:ascii="Arial" w:eastAsia="Arial" w:hAnsi="Arial" w:cs="Arial"/>
                <w:b/>
                <w:color w:val="000000"/>
                <w:sz w:val="14"/>
                <w:lang w:val="en-US" w:eastAsia="en-US"/>
              </w:rPr>
            </w:pPr>
          </w:p>
        </w:tc>
      </w:tr>
      <w:tr w:rsidR="008A1EFF" w:rsidRPr="00EF0925" w14:paraId="3A5F2E9C"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5"/>
        </w:trPr>
        <w:tc>
          <w:tcPr>
            <w:tcW w:w="7665" w:type="dxa"/>
            <w:tcBorders>
              <w:top w:val="nil"/>
              <w:left w:val="nil"/>
              <w:bottom w:val="nil"/>
              <w:right w:val="nil"/>
              <w:tl2br w:val="nil"/>
              <w:tr2bl w:val="nil"/>
            </w:tcBorders>
            <w:shd w:val="clear" w:color="auto" w:fill="auto"/>
            <w:noWrap/>
            <w:tcMar>
              <w:left w:w="0" w:type="dxa"/>
              <w:right w:w="0" w:type="dxa"/>
            </w:tcMar>
            <w:vAlign w:val="bottom"/>
          </w:tcPr>
          <w:p w14:paraId="1755B37B" w14:textId="77777777" w:rsidR="008A1EFF" w:rsidRPr="00EF0925" w:rsidRDefault="008A1EFF" w:rsidP="00EF0925">
            <w:pPr>
              <w:rPr>
                <w:rFonts w:ascii="Arial" w:eastAsia="Arial" w:hAnsi="Arial" w:cs="Arial"/>
                <w:color w:val="000000"/>
                <w:sz w:val="18"/>
                <w:lang w:val="en-US" w:eastAsia="en-US"/>
              </w:rPr>
            </w:pPr>
          </w:p>
        </w:tc>
        <w:tc>
          <w:tcPr>
            <w:tcW w:w="1050" w:type="dxa"/>
            <w:tcBorders>
              <w:top w:val="nil"/>
              <w:left w:val="nil"/>
              <w:bottom w:val="nil"/>
              <w:right w:val="nil"/>
              <w:tl2br w:val="nil"/>
              <w:tr2bl w:val="nil"/>
            </w:tcBorders>
            <w:shd w:val="clear" w:color="auto" w:fill="auto"/>
            <w:tcMar>
              <w:left w:w="72" w:type="dxa"/>
              <w:right w:w="72" w:type="dxa"/>
            </w:tcMar>
            <w:vAlign w:val="bottom"/>
          </w:tcPr>
          <w:p w14:paraId="4DD344E2" w14:textId="77777777" w:rsidR="008A1EFF" w:rsidRPr="00EF0925" w:rsidRDefault="00D429A0" w:rsidP="00EF0925">
            <w:pPr>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30 June 2021</w:t>
            </w:r>
          </w:p>
        </w:tc>
        <w:tc>
          <w:tcPr>
            <w:tcW w:w="1500" w:type="dxa"/>
            <w:tcBorders>
              <w:top w:val="nil"/>
              <w:left w:val="nil"/>
              <w:bottom w:val="nil"/>
              <w:right w:val="nil"/>
              <w:tl2br w:val="nil"/>
              <w:tr2bl w:val="nil"/>
            </w:tcBorders>
            <w:shd w:val="clear" w:color="auto" w:fill="auto"/>
            <w:tcMar>
              <w:left w:w="72" w:type="dxa"/>
              <w:right w:w="72" w:type="dxa"/>
            </w:tcMar>
            <w:vAlign w:val="bottom"/>
          </w:tcPr>
          <w:p w14:paraId="3D066BB7" w14:textId="77777777" w:rsidR="008A1EFF" w:rsidRPr="00EF0925" w:rsidRDefault="00D429A0" w:rsidP="00EF0925">
            <w:pPr>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31 December 2020</w:t>
            </w:r>
          </w:p>
        </w:tc>
      </w:tr>
      <w:tr w:rsidR="008A1EFF" w:rsidRPr="00EF0925" w14:paraId="4930F645"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7665"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708BFC6C" w14:textId="77777777" w:rsidR="008A1EFF" w:rsidRPr="00EF0925" w:rsidRDefault="008A1EFF" w:rsidP="00EF0925">
            <w:pPr>
              <w:jc w:val="center"/>
              <w:rPr>
                <w:rFonts w:ascii="Arial" w:eastAsia="Arial" w:hAnsi="Arial" w:cs="Arial"/>
                <w:color w:val="000000"/>
                <w:sz w:val="10"/>
                <w:lang w:val="en-US" w:eastAsia="en-US"/>
              </w:rPr>
            </w:pPr>
          </w:p>
        </w:tc>
        <w:tc>
          <w:tcPr>
            <w:tcW w:w="105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455FAEB3" w14:textId="77777777" w:rsidR="008A1EFF" w:rsidRPr="00EF0925" w:rsidRDefault="00D429A0" w:rsidP="00EF0925">
            <w:pPr>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150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02BDDF6C" w14:textId="77777777" w:rsidR="008A1EFF" w:rsidRPr="00EF0925" w:rsidRDefault="00D429A0" w:rsidP="00EF0925">
            <w:pPr>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r>
      <w:tr w:rsidR="008A1EFF" w:rsidRPr="00EF0925" w14:paraId="26B9DB23"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7665" w:type="dxa"/>
            <w:tcBorders>
              <w:top w:val="single" w:sz="4" w:space="0" w:color="4D4B4C"/>
              <w:left w:val="nil"/>
              <w:bottom w:val="nil"/>
              <w:right w:val="nil"/>
              <w:tl2br w:val="nil"/>
              <w:tr2bl w:val="nil"/>
            </w:tcBorders>
            <w:shd w:val="clear" w:color="auto" w:fill="auto"/>
            <w:tcMar>
              <w:left w:w="72" w:type="dxa"/>
              <w:right w:w="72" w:type="dxa"/>
            </w:tcMar>
            <w:vAlign w:val="bottom"/>
          </w:tcPr>
          <w:p w14:paraId="76648C35" w14:textId="77777777" w:rsidR="008A1EFF" w:rsidRPr="00EF0925" w:rsidRDefault="00D429A0" w:rsidP="00EF0925">
            <w:pPr>
              <w:rPr>
                <w:rFonts w:ascii="Arial" w:eastAsia="Arial" w:hAnsi="Arial" w:cs="Arial"/>
                <w:color w:val="000000"/>
                <w:sz w:val="18"/>
                <w:lang w:val="en-US" w:eastAsia="en-US"/>
              </w:rPr>
            </w:pPr>
            <w:r w:rsidRPr="00EF0925">
              <w:rPr>
                <w:rFonts w:ascii="Arial" w:eastAsia="Arial" w:hAnsi="Arial" w:cs="Arial"/>
                <w:color w:val="000000"/>
                <w:sz w:val="18"/>
                <w:lang w:val="en-US" w:eastAsia="en-US"/>
              </w:rPr>
              <w:t>10% strengthening in Pounds Sterling against Euro</w:t>
            </w:r>
          </w:p>
        </w:tc>
        <w:tc>
          <w:tcPr>
            <w:tcW w:w="1050" w:type="dxa"/>
            <w:tcBorders>
              <w:top w:val="single" w:sz="4" w:space="0" w:color="4D4B4C"/>
              <w:left w:val="nil"/>
              <w:bottom w:val="nil"/>
              <w:right w:val="nil"/>
              <w:tl2br w:val="nil"/>
              <w:tr2bl w:val="nil"/>
            </w:tcBorders>
            <w:shd w:val="clear" w:color="auto" w:fill="auto"/>
            <w:noWrap/>
            <w:tcMar>
              <w:left w:w="72" w:type="dxa"/>
              <w:right w:w="72" w:type="dxa"/>
            </w:tcMar>
            <w:vAlign w:val="bottom"/>
          </w:tcPr>
          <w:p w14:paraId="0A63C79E"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(10)</w:t>
            </w:r>
          </w:p>
        </w:tc>
        <w:tc>
          <w:tcPr>
            <w:tcW w:w="1500" w:type="dxa"/>
            <w:tcBorders>
              <w:top w:val="single" w:sz="4" w:space="0" w:color="4D4B4C"/>
              <w:left w:val="nil"/>
              <w:bottom w:val="nil"/>
              <w:right w:val="nil"/>
              <w:tl2br w:val="nil"/>
              <w:tr2bl w:val="nil"/>
            </w:tcBorders>
            <w:shd w:val="clear" w:color="auto" w:fill="auto"/>
            <w:noWrap/>
            <w:tcMar>
              <w:left w:w="72" w:type="dxa"/>
              <w:right w:w="72" w:type="dxa"/>
            </w:tcMar>
            <w:vAlign w:val="bottom"/>
          </w:tcPr>
          <w:p w14:paraId="30ED9D57" w14:textId="77777777" w:rsidR="008A1EFF" w:rsidRPr="00EF0925" w:rsidRDefault="00D429A0" w:rsidP="00EF0925">
            <w:pPr>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(30)</w:t>
            </w:r>
          </w:p>
        </w:tc>
      </w:tr>
      <w:tr w:rsidR="008A1EFF" w:rsidRPr="00EF0925" w14:paraId="085DDF89"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7665" w:type="dxa"/>
            <w:tcBorders>
              <w:top w:val="nil"/>
              <w:left w:val="nil"/>
              <w:bottom w:val="nil"/>
              <w:right w:val="nil"/>
              <w:tl2br w:val="nil"/>
              <w:tr2bl w:val="nil"/>
            </w:tcBorders>
            <w:shd w:val="clear" w:color="auto" w:fill="auto"/>
            <w:tcMar>
              <w:left w:w="72" w:type="dxa"/>
              <w:right w:w="72" w:type="dxa"/>
            </w:tcMar>
            <w:vAlign w:val="bottom"/>
          </w:tcPr>
          <w:p w14:paraId="4318A0F6" w14:textId="77777777" w:rsidR="008A1EFF" w:rsidRPr="00EF0925" w:rsidRDefault="00D429A0" w:rsidP="00EF0925">
            <w:pPr>
              <w:rPr>
                <w:rFonts w:ascii="Arial" w:eastAsia="Arial" w:hAnsi="Arial" w:cs="Arial"/>
                <w:color w:val="000000"/>
                <w:sz w:val="18"/>
                <w:lang w:val="en-US" w:eastAsia="en-US"/>
              </w:rPr>
            </w:pPr>
            <w:r w:rsidRPr="00EF0925">
              <w:rPr>
                <w:rFonts w:ascii="Arial" w:eastAsia="Arial" w:hAnsi="Arial" w:cs="Arial"/>
                <w:color w:val="000000"/>
                <w:sz w:val="18"/>
                <w:lang w:val="en-US" w:eastAsia="en-US"/>
              </w:rPr>
              <w:t>10% weakening in Pounds Sterling against Euro</w:t>
            </w:r>
          </w:p>
        </w:tc>
        <w:tc>
          <w:tcPr>
            <w:tcW w:w="1050" w:type="dxa"/>
            <w:tcBorders>
              <w:top w:val="nil"/>
              <w:left w:val="nil"/>
              <w:bottom w:val="nil"/>
              <w:right w:val="nil"/>
              <w:tl2br w:val="nil"/>
              <w:tr2bl w:val="nil"/>
            </w:tcBorders>
            <w:shd w:val="clear" w:color="auto" w:fill="auto"/>
            <w:noWrap/>
            <w:tcMar>
              <w:left w:w="72" w:type="dxa"/>
              <w:right w:w="132" w:type="dxa"/>
            </w:tcMar>
            <w:vAlign w:val="bottom"/>
          </w:tcPr>
          <w:p w14:paraId="22E3CFA4"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12</w:t>
            </w:r>
          </w:p>
        </w:tc>
        <w:tc>
          <w:tcPr>
            <w:tcW w:w="1500" w:type="dxa"/>
            <w:tcBorders>
              <w:top w:val="nil"/>
              <w:left w:val="nil"/>
              <w:bottom w:val="nil"/>
              <w:right w:val="nil"/>
              <w:tl2br w:val="nil"/>
              <w:tr2bl w:val="nil"/>
            </w:tcBorders>
            <w:shd w:val="clear" w:color="auto" w:fill="auto"/>
            <w:noWrap/>
            <w:tcMar>
              <w:left w:w="72" w:type="dxa"/>
              <w:right w:w="132" w:type="dxa"/>
            </w:tcMar>
            <w:vAlign w:val="bottom"/>
          </w:tcPr>
          <w:p w14:paraId="18A18AFE" w14:textId="77777777" w:rsidR="008A1EFF" w:rsidRPr="00EF0925" w:rsidRDefault="00D429A0" w:rsidP="00EF0925">
            <w:pPr>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37</w:t>
            </w:r>
          </w:p>
        </w:tc>
      </w:tr>
      <w:tr w:rsidR="008A1EFF" w:rsidRPr="00EF0925" w14:paraId="2E474CD3"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7665" w:type="dxa"/>
            <w:tcBorders>
              <w:top w:val="nil"/>
              <w:left w:val="nil"/>
              <w:bottom w:val="nil"/>
              <w:right w:val="nil"/>
              <w:tl2br w:val="nil"/>
              <w:tr2bl w:val="nil"/>
            </w:tcBorders>
            <w:shd w:val="clear" w:color="auto" w:fill="auto"/>
            <w:tcMar>
              <w:left w:w="72" w:type="dxa"/>
              <w:right w:w="72" w:type="dxa"/>
            </w:tcMar>
            <w:vAlign w:val="bottom"/>
          </w:tcPr>
          <w:p w14:paraId="14553329" w14:textId="77777777" w:rsidR="008A1EFF" w:rsidRPr="00EF0925" w:rsidRDefault="00D429A0" w:rsidP="00EF0925">
            <w:pPr>
              <w:rPr>
                <w:rFonts w:ascii="Arial" w:eastAsia="Arial" w:hAnsi="Arial" w:cs="Arial"/>
                <w:color w:val="000000"/>
                <w:sz w:val="18"/>
                <w:lang w:val="en-US" w:eastAsia="en-US"/>
              </w:rPr>
            </w:pPr>
            <w:r w:rsidRPr="00EF0925">
              <w:rPr>
                <w:rFonts w:ascii="Arial" w:eastAsia="Arial" w:hAnsi="Arial" w:cs="Arial"/>
                <w:color w:val="000000"/>
                <w:sz w:val="18"/>
                <w:lang w:val="en-US" w:eastAsia="en-US"/>
              </w:rPr>
              <w:t>10% strengthening in Pounds Sterling against US Dollar</w:t>
            </w:r>
          </w:p>
        </w:tc>
        <w:tc>
          <w:tcPr>
            <w:tcW w:w="1050" w:type="dxa"/>
            <w:tcBorders>
              <w:top w:val="nil"/>
              <w:left w:val="nil"/>
              <w:bottom w:val="nil"/>
              <w:right w:val="nil"/>
              <w:tl2br w:val="nil"/>
              <w:tr2bl w:val="nil"/>
            </w:tcBorders>
            <w:shd w:val="clear" w:color="auto" w:fill="auto"/>
            <w:noWrap/>
            <w:tcMar>
              <w:left w:w="72" w:type="dxa"/>
              <w:right w:w="72" w:type="dxa"/>
            </w:tcMar>
            <w:vAlign w:val="bottom"/>
          </w:tcPr>
          <w:p w14:paraId="23985BB3"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(18)</w:t>
            </w:r>
          </w:p>
        </w:tc>
        <w:tc>
          <w:tcPr>
            <w:tcW w:w="1500" w:type="dxa"/>
            <w:tcBorders>
              <w:top w:val="nil"/>
              <w:left w:val="nil"/>
              <w:bottom w:val="nil"/>
              <w:right w:val="nil"/>
              <w:tl2br w:val="nil"/>
              <w:tr2bl w:val="nil"/>
            </w:tcBorders>
            <w:shd w:val="clear" w:color="auto" w:fill="auto"/>
            <w:noWrap/>
            <w:tcMar>
              <w:left w:w="72" w:type="dxa"/>
              <w:right w:w="72" w:type="dxa"/>
            </w:tcMar>
            <w:vAlign w:val="bottom"/>
          </w:tcPr>
          <w:p w14:paraId="2702B786" w14:textId="77777777" w:rsidR="008A1EFF" w:rsidRPr="00EF0925" w:rsidRDefault="00D429A0" w:rsidP="00EF0925">
            <w:pPr>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(19)</w:t>
            </w:r>
          </w:p>
        </w:tc>
      </w:tr>
      <w:tr w:rsidR="008A1EFF" w:rsidRPr="00EF0925" w14:paraId="2493CF58"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7665" w:type="dxa"/>
            <w:tcBorders>
              <w:top w:val="nil"/>
              <w:left w:val="nil"/>
              <w:bottom w:val="single" w:sz="4" w:space="0" w:color="4D4B4C"/>
              <w:right w:val="nil"/>
              <w:tl2br w:val="nil"/>
              <w:tr2bl w:val="nil"/>
            </w:tcBorders>
            <w:shd w:val="clear" w:color="auto" w:fill="auto"/>
            <w:tcMar>
              <w:left w:w="72" w:type="dxa"/>
              <w:right w:w="72" w:type="dxa"/>
            </w:tcMar>
            <w:vAlign w:val="bottom"/>
          </w:tcPr>
          <w:p w14:paraId="005AF686" w14:textId="77777777" w:rsidR="008A1EFF" w:rsidRPr="00EF0925" w:rsidRDefault="00D429A0" w:rsidP="00EF0925">
            <w:pPr>
              <w:rPr>
                <w:rFonts w:ascii="Arial" w:eastAsia="Arial" w:hAnsi="Arial" w:cs="Arial"/>
                <w:color w:val="000000"/>
                <w:sz w:val="18"/>
                <w:lang w:val="en-US" w:eastAsia="en-US"/>
              </w:rPr>
            </w:pPr>
            <w:r w:rsidRPr="00EF0925">
              <w:rPr>
                <w:rFonts w:ascii="Arial" w:eastAsia="Arial" w:hAnsi="Arial" w:cs="Arial"/>
                <w:color w:val="000000"/>
                <w:sz w:val="18"/>
                <w:lang w:val="en-US" w:eastAsia="en-US"/>
              </w:rPr>
              <w:t>10% weakening in Pounds Sterling against US Dollar</w:t>
            </w:r>
          </w:p>
        </w:tc>
        <w:tc>
          <w:tcPr>
            <w:tcW w:w="105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3CB02B2D"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21</w:t>
            </w:r>
          </w:p>
        </w:tc>
        <w:tc>
          <w:tcPr>
            <w:tcW w:w="150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4D75358A" w14:textId="77777777" w:rsidR="008A1EFF" w:rsidRPr="00EF0925" w:rsidRDefault="00D429A0" w:rsidP="00EF0925">
            <w:pPr>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23</w:t>
            </w:r>
          </w:p>
        </w:tc>
      </w:tr>
    </w:tbl>
    <w:p w14:paraId="55861F23" w14:textId="77777777" w:rsidR="008A1EFF" w:rsidRPr="00EF0925" w:rsidRDefault="008A1EFF" w:rsidP="00EF0925">
      <w:pPr>
        <w:pBdr>
          <w:top w:val="nil"/>
          <w:left w:val="nil"/>
          <w:bottom w:val="nil"/>
          <w:right w:val="nil"/>
          <w:between w:val="nil"/>
          <w:bar w:val="nil"/>
        </w:pBdr>
        <w:rPr>
          <w:bdr w:val="nil"/>
        </w:rPr>
      </w:pPr>
    </w:p>
    <w:p w14:paraId="15655616" w14:textId="77777777" w:rsidR="005405AD" w:rsidRPr="00EF0925" w:rsidRDefault="00D429A0" w:rsidP="00EF0925">
      <w:pPr>
        <w:pBdr>
          <w:top w:val="nil"/>
          <w:left w:val="nil"/>
          <w:bottom w:val="nil"/>
          <w:right w:val="nil"/>
          <w:between w:val="nil"/>
          <w:bar w:val="nil"/>
        </w:pBdr>
        <w:jc w:val="both"/>
        <w:rPr>
          <w:rFonts w:ascii="Arial" w:eastAsia="Arial" w:hAnsi="Arial" w:cs="Arial"/>
          <w:color w:val="000000"/>
          <w:sz w:val="18"/>
          <w:bdr w:val="nil"/>
        </w:rPr>
      </w:pPr>
      <w:r w:rsidRPr="00EF0925">
        <w:rPr>
          <w:rFonts w:ascii="Arial" w:eastAsia="Arial" w:hAnsi="Arial" w:cs="Arial"/>
          <w:color w:val="000000"/>
          <w:sz w:val="18"/>
          <w:bdr w:val="nil"/>
        </w:rPr>
        <w:t>Changes arising from the retranslation of foreign subsidiaries’ net asset positions from their primary currencies into Sterling are taken through the foreign currency translation reserve and so consequently these movements in exchange rates have no impact on profit or loss.</w:t>
      </w:r>
    </w:p>
    <w:p w14:paraId="6BA451B2" w14:textId="77777777" w:rsidR="004F1F61" w:rsidRPr="00EF0925" w:rsidRDefault="00D429A0" w:rsidP="00EF0925">
      <w:pPr>
        <w:pageBreakBefore/>
        <w:widowControl w:val="0"/>
        <w:pBdr>
          <w:top w:val="nil"/>
          <w:left w:val="nil"/>
          <w:bottom w:val="nil"/>
          <w:right w:val="nil"/>
          <w:between w:val="nil"/>
          <w:bar w:val="nil"/>
        </w:pBdr>
        <w:suppressAutoHyphens/>
        <w:autoSpaceDE w:val="0"/>
        <w:autoSpaceDN w:val="0"/>
        <w:adjustRightInd w:val="0"/>
        <w:jc w:val="both"/>
        <w:textAlignment w:val="center"/>
        <w:rPr>
          <w:rFonts w:ascii="Arial" w:eastAsia="Arial" w:hAnsi="Arial" w:cs="Arial"/>
          <w:b/>
          <w:sz w:val="18"/>
          <w:szCs w:val="18"/>
          <w:bdr w:val="nil"/>
          <w:lang w:eastAsia="en-US"/>
        </w:rPr>
      </w:pPr>
      <w:r w:rsidRPr="00EF0925">
        <w:rPr>
          <w:rFonts w:ascii="Arial" w:eastAsia="Arial" w:hAnsi="Arial" w:cs="Arial"/>
          <w:b/>
          <w:sz w:val="18"/>
          <w:szCs w:val="18"/>
          <w:bdr w:val="nil"/>
          <w:lang w:eastAsia="en-US"/>
        </w:rPr>
        <w:lastRenderedPageBreak/>
        <w:t>Liquidity risk</w:t>
      </w:r>
    </w:p>
    <w:p w14:paraId="19DF135A" w14:textId="77777777" w:rsidR="00AE25D6" w:rsidRPr="00EF0925" w:rsidRDefault="00AE25D6" w:rsidP="00EF0925">
      <w:pPr>
        <w:widowControl w:val="0"/>
        <w:pBdr>
          <w:top w:val="nil"/>
          <w:left w:val="nil"/>
          <w:bottom w:val="nil"/>
          <w:right w:val="nil"/>
          <w:between w:val="nil"/>
          <w:bar w:val="nil"/>
        </w:pBdr>
        <w:suppressAutoHyphens/>
        <w:autoSpaceDE w:val="0"/>
        <w:autoSpaceDN w:val="0"/>
        <w:adjustRightInd w:val="0"/>
        <w:jc w:val="both"/>
        <w:textAlignment w:val="center"/>
        <w:rPr>
          <w:rFonts w:ascii="Arial" w:eastAsia="Arial" w:hAnsi="Arial" w:cs="Arial"/>
          <w:color w:val="000000"/>
          <w:sz w:val="18"/>
          <w:szCs w:val="18"/>
          <w:bdr w:val="nil"/>
          <w:lang w:eastAsia="en-US"/>
        </w:rPr>
      </w:pPr>
    </w:p>
    <w:p w14:paraId="1DF61693" w14:textId="77777777" w:rsidR="003D051C" w:rsidRPr="00EF0925" w:rsidRDefault="00D429A0" w:rsidP="00EF0925">
      <w:pPr>
        <w:pBdr>
          <w:top w:val="nil"/>
          <w:left w:val="nil"/>
          <w:bottom w:val="nil"/>
          <w:right w:val="nil"/>
          <w:between w:val="nil"/>
          <w:bar w:val="nil"/>
        </w:pBdr>
        <w:jc w:val="both"/>
        <w:rPr>
          <w:rFonts w:ascii="Arial" w:eastAsia="Arial" w:hAnsi="Arial" w:cs="Arial"/>
          <w:color w:val="000000"/>
          <w:sz w:val="18"/>
          <w:szCs w:val="18"/>
          <w:bdr w:val="nil"/>
          <w:lang w:eastAsia="en-US"/>
        </w:rPr>
      </w:pPr>
      <w:r w:rsidRPr="00EF0925">
        <w:rPr>
          <w:rFonts w:ascii="Arial" w:eastAsia="Arial" w:hAnsi="Arial" w:cs="Arial"/>
          <w:color w:val="000000"/>
          <w:sz w:val="18"/>
          <w:szCs w:val="18"/>
          <w:bdr w:val="nil"/>
          <w:lang w:eastAsia="en-US"/>
        </w:rPr>
        <w:t>The following table summarises the contractual repricing or maturity dates, whichever is earlier. Provision for losses and loss adjustment expenses are presented and are analysed by remaining estimated duration until settlement.</w:t>
      </w:r>
    </w:p>
    <w:p w14:paraId="04CCC5B2" w14:textId="77777777" w:rsidR="008A1EFF" w:rsidRPr="00EF0925" w:rsidRDefault="008A1EFF" w:rsidP="00EF0925">
      <w:pPr>
        <w:rPr>
          <w:lang w:val="en-US" w:eastAsia="en-US"/>
        </w:rPr>
      </w:pPr>
    </w:p>
    <w:tbl>
      <w:tblPr>
        <w:tblW w:w="10200" w:type="dxa"/>
        <w:tblLayout w:type="fixed"/>
        <w:tblLook w:val="0600" w:firstRow="0" w:lastRow="0" w:firstColumn="0" w:lastColumn="0" w:noHBand="1" w:noVBand="1"/>
      </w:tblPr>
      <w:tblGrid>
        <w:gridCol w:w="150"/>
        <w:gridCol w:w="2310"/>
        <w:gridCol w:w="480"/>
        <w:gridCol w:w="765"/>
        <w:gridCol w:w="810"/>
        <w:gridCol w:w="720"/>
        <w:gridCol w:w="810"/>
        <w:gridCol w:w="810"/>
        <w:gridCol w:w="810"/>
        <w:gridCol w:w="810"/>
        <w:gridCol w:w="825"/>
        <w:gridCol w:w="900"/>
      </w:tblGrid>
      <w:tr w:rsidR="008A1EFF" w:rsidRPr="00EF0925" w14:paraId="3CF78DD7" w14:textId="77777777" w:rsidTr="00D429A0">
        <w:trPr>
          <w:cantSplit/>
          <w:trHeight w:val="255"/>
        </w:trPr>
        <w:tc>
          <w:tcPr>
            <w:tcW w:w="10200" w:type="dxa"/>
            <w:gridSpan w:val="12"/>
            <w:tcBorders>
              <w:top w:val="nil"/>
              <w:left w:val="nil"/>
              <w:bottom w:val="nil"/>
              <w:right w:val="nil"/>
              <w:tl2br w:val="nil"/>
              <w:tr2bl w:val="nil"/>
            </w:tcBorders>
            <w:shd w:val="clear" w:color="auto" w:fill="auto"/>
            <w:tcMar>
              <w:left w:w="40" w:type="dxa"/>
              <w:right w:w="40" w:type="dxa"/>
            </w:tcMar>
            <w:vAlign w:val="bottom"/>
          </w:tcPr>
          <w:p w14:paraId="3EC8EB4C"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 xml:space="preserve">As </w:t>
            </w:r>
            <w:proofErr w:type="gramStart"/>
            <w:r w:rsidRPr="00EF0925">
              <w:rPr>
                <w:rFonts w:ascii="Arial" w:eastAsia="Arial" w:hAnsi="Arial" w:cs="Arial"/>
                <w:b/>
                <w:color w:val="000000"/>
                <w:sz w:val="18"/>
                <w:lang w:val="en-US" w:eastAsia="en-US"/>
              </w:rPr>
              <w:t>at</w:t>
            </w:r>
            <w:proofErr w:type="gramEnd"/>
            <w:r w:rsidRPr="00EF0925">
              <w:rPr>
                <w:rFonts w:ascii="Arial" w:eastAsia="Arial" w:hAnsi="Arial" w:cs="Arial"/>
                <w:b/>
                <w:color w:val="000000"/>
                <w:sz w:val="18"/>
                <w:lang w:val="en-US" w:eastAsia="en-US"/>
              </w:rPr>
              <w:t xml:space="preserve"> 30 June 2021</w:t>
            </w:r>
          </w:p>
        </w:tc>
      </w:tr>
      <w:tr w:rsidR="008A1EFF" w:rsidRPr="00EF0925" w14:paraId="55079587"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70"/>
        </w:trPr>
        <w:tc>
          <w:tcPr>
            <w:tcW w:w="150" w:type="dxa"/>
            <w:tcBorders>
              <w:top w:val="nil"/>
              <w:left w:val="nil"/>
              <w:bottom w:val="nil"/>
              <w:right w:val="nil"/>
              <w:tl2br w:val="nil"/>
              <w:tr2bl w:val="nil"/>
            </w:tcBorders>
            <w:shd w:val="clear" w:color="auto" w:fill="auto"/>
            <w:tcMar>
              <w:left w:w="0" w:type="dxa"/>
              <w:right w:w="0" w:type="dxa"/>
            </w:tcMar>
            <w:vAlign w:val="bottom"/>
          </w:tcPr>
          <w:p w14:paraId="000932AC" w14:textId="77777777" w:rsidR="008A1EFF" w:rsidRPr="00EF0925" w:rsidRDefault="008A1EFF" w:rsidP="00EF0925">
            <w:pPr>
              <w:keepNext/>
              <w:rPr>
                <w:rFonts w:ascii="Arial" w:eastAsia="Arial" w:hAnsi="Arial" w:cs="Arial"/>
                <w:b/>
                <w:color w:val="000000"/>
                <w:sz w:val="16"/>
                <w:lang w:val="en-US" w:eastAsia="en-US"/>
              </w:rPr>
            </w:pPr>
          </w:p>
        </w:tc>
        <w:tc>
          <w:tcPr>
            <w:tcW w:w="2310" w:type="dxa"/>
            <w:tcBorders>
              <w:top w:val="nil"/>
              <w:left w:val="nil"/>
              <w:bottom w:val="nil"/>
              <w:right w:val="nil"/>
              <w:tl2br w:val="nil"/>
              <w:tr2bl w:val="nil"/>
            </w:tcBorders>
            <w:shd w:val="clear" w:color="auto" w:fill="auto"/>
            <w:tcMar>
              <w:left w:w="0" w:type="dxa"/>
              <w:right w:w="0" w:type="dxa"/>
            </w:tcMar>
            <w:vAlign w:val="bottom"/>
          </w:tcPr>
          <w:p w14:paraId="7BE9A17C" w14:textId="77777777" w:rsidR="008A1EFF" w:rsidRPr="00EF0925" w:rsidRDefault="008A1EFF" w:rsidP="00EF0925">
            <w:pPr>
              <w:keepNext/>
              <w:rPr>
                <w:rFonts w:ascii="Arial" w:eastAsia="Arial" w:hAnsi="Arial" w:cs="Arial"/>
                <w:b/>
                <w:color w:val="000000"/>
                <w:sz w:val="16"/>
                <w:lang w:val="en-US" w:eastAsia="en-US"/>
              </w:rPr>
            </w:pPr>
          </w:p>
        </w:tc>
        <w:tc>
          <w:tcPr>
            <w:tcW w:w="480" w:type="dxa"/>
            <w:tcBorders>
              <w:top w:val="nil"/>
              <w:left w:val="nil"/>
              <w:bottom w:val="nil"/>
              <w:right w:val="nil"/>
              <w:tl2br w:val="nil"/>
              <w:tr2bl w:val="nil"/>
            </w:tcBorders>
            <w:shd w:val="clear" w:color="auto" w:fill="auto"/>
            <w:tcMar>
              <w:left w:w="0" w:type="dxa"/>
              <w:right w:w="0" w:type="dxa"/>
            </w:tcMar>
            <w:vAlign w:val="bottom"/>
          </w:tcPr>
          <w:p w14:paraId="4CE50A4F" w14:textId="77777777" w:rsidR="008A1EFF" w:rsidRPr="00EF0925" w:rsidRDefault="008A1EFF" w:rsidP="00EF0925">
            <w:pPr>
              <w:keepNext/>
              <w:jc w:val="center"/>
              <w:rPr>
                <w:rFonts w:ascii="Arial" w:eastAsia="Arial" w:hAnsi="Arial" w:cs="Arial"/>
                <w:b/>
                <w:color w:val="000000"/>
                <w:sz w:val="16"/>
                <w:lang w:val="en-US" w:eastAsia="en-US"/>
              </w:rPr>
            </w:pPr>
          </w:p>
        </w:tc>
        <w:tc>
          <w:tcPr>
            <w:tcW w:w="765" w:type="dxa"/>
            <w:tcBorders>
              <w:top w:val="nil"/>
              <w:left w:val="nil"/>
              <w:bottom w:val="nil"/>
              <w:right w:val="nil"/>
              <w:tl2br w:val="nil"/>
              <w:tr2bl w:val="nil"/>
            </w:tcBorders>
            <w:shd w:val="clear" w:color="auto" w:fill="auto"/>
            <w:tcMar>
              <w:left w:w="40" w:type="dxa"/>
              <w:right w:w="40" w:type="dxa"/>
            </w:tcMar>
            <w:vAlign w:val="bottom"/>
          </w:tcPr>
          <w:p w14:paraId="09C94E59"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 xml:space="preserve">Less than </w:t>
            </w:r>
          </w:p>
          <w:p w14:paraId="0ACF510D"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one year</w:t>
            </w:r>
          </w:p>
        </w:tc>
        <w:tc>
          <w:tcPr>
            <w:tcW w:w="810" w:type="dxa"/>
            <w:tcBorders>
              <w:top w:val="nil"/>
              <w:left w:val="nil"/>
              <w:bottom w:val="nil"/>
              <w:right w:val="nil"/>
              <w:tl2br w:val="nil"/>
              <w:tr2bl w:val="nil"/>
            </w:tcBorders>
            <w:shd w:val="clear" w:color="auto" w:fill="auto"/>
            <w:tcMar>
              <w:left w:w="40" w:type="dxa"/>
              <w:right w:w="40" w:type="dxa"/>
            </w:tcMar>
            <w:vAlign w:val="bottom"/>
          </w:tcPr>
          <w:p w14:paraId="4E651359"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One to two years</w:t>
            </w:r>
          </w:p>
        </w:tc>
        <w:tc>
          <w:tcPr>
            <w:tcW w:w="720" w:type="dxa"/>
            <w:tcBorders>
              <w:top w:val="nil"/>
              <w:left w:val="nil"/>
              <w:bottom w:val="nil"/>
              <w:right w:val="nil"/>
              <w:tl2br w:val="nil"/>
              <w:tr2bl w:val="nil"/>
            </w:tcBorders>
            <w:shd w:val="clear" w:color="auto" w:fill="auto"/>
            <w:tcMar>
              <w:left w:w="40" w:type="dxa"/>
              <w:right w:w="40" w:type="dxa"/>
            </w:tcMar>
            <w:vAlign w:val="bottom"/>
          </w:tcPr>
          <w:p w14:paraId="16A41CF2"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Two to three years</w:t>
            </w:r>
          </w:p>
        </w:tc>
        <w:tc>
          <w:tcPr>
            <w:tcW w:w="810" w:type="dxa"/>
            <w:tcBorders>
              <w:top w:val="nil"/>
              <w:left w:val="nil"/>
              <w:bottom w:val="nil"/>
              <w:right w:val="nil"/>
              <w:tl2br w:val="nil"/>
              <w:tr2bl w:val="nil"/>
            </w:tcBorders>
            <w:shd w:val="clear" w:color="auto" w:fill="auto"/>
            <w:tcMar>
              <w:left w:w="40" w:type="dxa"/>
              <w:right w:w="40" w:type="dxa"/>
            </w:tcMar>
            <w:vAlign w:val="bottom"/>
          </w:tcPr>
          <w:p w14:paraId="30F71AB3"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Three to four years</w:t>
            </w:r>
          </w:p>
        </w:tc>
        <w:tc>
          <w:tcPr>
            <w:tcW w:w="810" w:type="dxa"/>
            <w:tcBorders>
              <w:top w:val="nil"/>
              <w:left w:val="nil"/>
              <w:bottom w:val="nil"/>
              <w:right w:val="nil"/>
              <w:tl2br w:val="nil"/>
              <w:tr2bl w:val="nil"/>
            </w:tcBorders>
            <w:shd w:val="clear" w:color="auto" w:fill="auto"/>
            <w:tcMar>
              <w:left w:w="40" w:type="dxa"/>
              <w:right w:w="40" w:type="dxa"/>
            </w:tcMar>
            <w:vAlign w:val="bottom"/>
          </w:tcPr>
          <w:p w14:paraId="12C81401"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Four to five years</w:t>
            </w:r>
          </w:p>
        </w:tc>
        <w:tc>
          <w:tcPr>
            <w:tcW w:w="810" w:type="dxa"/>
            <w:tcBorders>
              <w:top w:val="nil"/>
              <w:left w:val="nil"/>
              <w:bottom w:val="nil"/>
              <w:right w:val="nil"/>
              <w:tl2br w:val="nil"/>
              <w:tr2bl w:val="nil"/>
            </w:tcBorders>
            <w:shd w:val="clear" w:color="auto" w:fill="auto"/>
            <w:tcMar>
              <w:left w:w="40" w:type="dxa"/>
              <w:right w:w="40" w:type="dxa"/>
            </w:tcMar>
            <w:vAlign w:val="bottom"/>
          </w:tcPr>
          <w:p w14:paraId="20B42F13"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Five to ten years</w:t>
            </w:r>
          </w:p>
        </w:tc>
        <w:tc>
          <w:tcPr>
            <w:tcW w:w="810" w:type="dxa"/>
            <w:tcBorders>
              <w:top w:val="nil"/>
              <w:left w:val="nil"/>
              <w:bottom w:val="nil"/>
              <w:right w:val="nil"/>
              <w:tl2br w:val="nil"/>
              <w:tr2bl w:val="nil"/>
            </w:tcBorders>
            <w:shd w:val="clear" w:color="auto" w:fill="auto"/>
            <w:tcMar>
              <w:left w:w="40" w:type="dxa"/>
              <w:right w:w="40" w:type="dxa"/>
            </w:tcMar>
            <w:vAlign w:val="bottom"/>
          </w:tcPr>
          <w:p w14:paraId="3B7EB508"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Greater than</w:t>
            </w:r>
          </w:p>
          <w:p w14:paraId="06F3D88A"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ten years</w:t>
            </w:r>
          </w:p>
        </w:tc>
        <w:tc>
          <w:tcPr>
            <w:tcW w:w="825" w:type="dxa"/>
            <w:tcBorders>
              <w:top w:val="nil"/>
              <w:left w:val="nil"/>
              <w:bottom w:val="nil"/>
              <w:right w:val="nil"/>
              <w:tl2br w:val="nil"/>
              <w:tr2bl w:val="nil"/>
            </w:tcBorders>
            <w:shd w:val="clear" w:color="auto" w:fill="auto"/>
            <w:tcMar>
              <w:left w:w="40" w:type="dxa"/>
              <w:right w:w="40" w:type="dxa"/>
            </w:tcMar>
            <w:vAlign w:val="bottom"/>
          </w:tcPr>
          <w:p w14:paraId="53C6D76F"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Total</w:t>
            </w:r>
          </w:p>
        </w:tc>
        <w:tc>
          <w:tcPr>
            <w:tcW w:w="900" w:type="dxa"/>
            <w:tcBorders>
              <w:top w:val="nil"/>
              <w:left w:val="nil"/>
              <w:bottom w:val="nil"/>
              <w:right w:val="nil"/>
              <w:tl2br w:val="nil"/>
              <w:tr2bl w:val="nil"/>
            </w:tcBorders>
            <w:shd w:val="clear" w:color="auto" w:fill="auto"/>
            <w:tcMar>
              <w:left w:w="40" w:type="dxa"/>
              <w:right w:w="40" w:type="dxa"/>
            </w:tcMar>
            <w:vAlign w:val="bottom"/>
          </w:tcPr>
          <w:p w14:paraId="0E43AB19"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Carrying value in the statement of financial position</w:t>
            </w:r>
          </w:p>
        </w:tc>
      </w:tr>
      <w:tr w:rsidR="00D429A0" w:rsidRPr="00EF0925" w14:paraId="425F5ED9"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150" w:type="dxa"/>
            <w:tcBorders>
              <w:top w:val="nil"/>
              <w:left w:val="nil"/>
              <w:bottom w:val="single" w:sz="4" w:space="0" w:color="4D4B4C"/>
              <w:right w:val="nil"/>
              <w:tl2br w:val="nil"/>
              <w:tr2bl w:val="nil"/>
            </w:tcBorders>
            <w:shd w:val="clear" w:color="auto" w:fill="auto"/>
            <w:tcMar>
              <w:left w:w="0" w:type="dxa"/>
              <w:right w:w="0" w:type="dxa"/>
            </w:tcMar>
            <w:vAlign w:val="bottom"/>
          </w:tcPr>
          <w:p w14:paraId="1F0045C5" w14:textId="77777777" w:rsidR="008A1EFF" w:rsidRPr="00EF0925" w:rsidRDefault="008A1EFF" w:rsidP="00EF0925">
            <w:pPr>
              <w:keepNext/>
              <w:rPr>
                <w:rFonts w:ascii="Arial" w:eastAsia="Arial" w:hAnsi="Arial" w:cs="Arial"/>
                <w:color w:val="000000"/>
                <w:sz w:val="20"/>
                <w:lang w:val="en-US" w:eastAsia="en-US"/>
              </w:rPr>
            </w:pPr>
          </w:p>
        </w:tc>
        <w:tc>
          <w:tcPr>
            <w:tcW w:w="2310" w:type="dxa"/>
            <w:tcBorders>
              <w:top w:val="nil"/>
              <w:left w:val="nil"/>
              <w:bottom w:val="single" w:sz="4" w:space="0" w:color="4D4B4C"/>
              <w:right w:val="nil"/>
              <w:tl2br w:val="nil"/>
              <w:tr2bl w:val="nil"/>
            </w:tcBorders>
            <w:shd w:val="clear" w:color="auto" w:fill="auto"/>
            <w:tcMar>
              <w:left w:w="0" w:type="dxa"/>
              <w:right w:w="0" w:type="dxa"/>
            </w:tcMar>
            <w:vAlign w:val="bottom"/>
          </w:tcPr>
          <w:p w14:paraId="6881555B" w14:textId="77777777" w:rsidR="008A1EFF" w:rsidRPr="00EF0925" w:rsidRDefault="008A1EFF" w:rsidP="00EF0925">
            <w:pPr>
              <w:keepNext/>
              <w:rPr>
                <w:rFonts w:ascii="Arial" w:eastAsia="Arial" w:hAnsi="Arial" w:cs="Arial"/>
                <w:color w:val="000000"/>
                <w:sz w:val="20"/>
                <w:lang w:val="en-US" w:eastAsia="en-US"/>
              </w:rPr>
            </w:pPr>
          </w:p>
        </w:tc>
        <w:tc>
          <w:tcPr>
            <w:tcW w:w="480" w:type="dxa"/>
            <w:tcBorders>
              <w:top w:val="nil"/>
              <w:left w:val="nil"/>
              <w:bottom w:val="single" w:sz="4" w:space="0" w:color="4D4B4C"/>
              <w:right w:val="nil"/>
              <w:tl2br w:val="nil"/>
              <w:tr2bl w:val="nil"/>
            </w:tcBorders>
            <w:shd w:val="clear" w:color="auto" w:fill="auto"/>
            <w:tcMar>
              <w:left w:w="40" w:type="dxa"/>
              <w:right w:w="40" w:type="dxa"/>
            </w:tcMar>
            <w:vAlign w:val="bottom"/>
          </w:tcPr>
          <w:p w14:paraId="44B46624" w14:textId="77777777" w:rsidR="008A1EFF" w:rsidRPr="00EF0925" w:rsidRDefault="00D429A0" w:rsidP="00EF0925">
            <w:pPr>
              <w:keepNext/>
              <w:jc w:val="center"/>
              <w:rPr>
                <w:rFonts w:ascii="Arial" w:eastAsia="Arial" w:hAnsi="Arial" w:cs="Arial"/>
                <w:color w:val="000000"/>
                <w:sz w:val="14"/>
                <w:lang w:val="en-US" w:eastAsia="en-US"/>
              </w:rPr>
            </w:pPr>
            <w:r w:rsidRPr="00EF0925">
              <w:rPr>
                <w:rFonts w:ascii="Arial" w:eastAsia="Arial" w:hAnsi="Arial" w:cs="Arial"/>
                <w:color w:val="000000"/>
                <w:sz w:val="14"/>
                <w:lang w:val="en-US" w:eastAsia="en-US"/>
              </w:rPr>
              <w:t>Note</w:t>
            </w:r>
          </w:p>
        </w:tc>
        <w:tc>
          <w:tcPr>
            <w:tcW w:w="765" w:type="dxa"/>
            <w:tcBorders>
              <w:top w:val="nil"/>
              <w:left w:val="nil"/>
              <w:bottom w:val="single" w:sz="4" w:space="0" w:color="4D4B4C"/>
              <w:right w:val="nil"/>
              <w:tl2br w:val="nil"/>
              <w:tr2bl w:val="nil"/>
            </w:tcBorders>
            <w:shd w:val="clear" w:color="auto" w:fill="auto"/>
            <w:noWrap/>
            <w:tcMar>
              <w:left w:w="40" w:type="dxa"/>
              <w:right w:w="40" w:type="dxa"/>
            </w:tcMar>
            <w:vAlign w:val="bottom"/>
          </w:tcPr>
          <w:p w14:paraId="57BF4400"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810" w:type="dxa"/>
            <w:tcBorders>
              <w:top w:val="nil"/>
              <w:left w:val="nil"/>
              <w:bottom w:val="single" w:sz="4" w:space="0" w:color="4D4B4C"/>
              <w:right w:val="nil"/>
              <w:tl2br w:val="nil"/>
              <w:tr2bl w:val="nil"/>
            </w:tcBorders>
            <w:shd w:val="clear" w:color="auto" w:fill="auto"/>
            <w:noWrap/>
            <w:tcMar>
              <w:left w:w="40" w:type="dxa"/>
              <w:right w:w="40" w:type="dxa"/>
            </w:tcMar>
            <w:vAlign w:val="bottom"/>
          </w:tcPr>
          <w:p w14:paraId="5FA0946E"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720" w:type="dxa"/>
            <w:tcBorders>
              <w:top w:val="nil"/>
              <w:left w:val="nil"/>
              <w:bottom w:val="single" w:sz="4" w:space="0" w:color="4D4B4C"/>
              <w:right w:val="nil"/>
              <w:tl2br w:val="nil"/>
              <w:tr2bl w:val="nil"/>
            </w:tcBorders>
            <w:shd w:val="clear" w:color="auto" w:fill="auto"/>
            <w:noWrap/>
            <w:tcMar>
              <w:left w:w="40" w:type="dxa"/>
              <w:right w:w="40" w:type="dxa"/>
            </w:tcMar>
            <w:vAlign w:val="bottom"/>
          </w:tcPr>
          <w:p w14:paraId="2E6B3766"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810" w:type="dxa"/>
            <w:tcBorders>
              <w:top w:val="nil"/>
              <w:left w:val="nil"/>
              <w:bottom w:val="single" w:sz="4" w:space="0" w:color="4D4B4C"/>
              <w:right w:val="nil"/>
              <w:tl2br w:val="nil"/>
              <w:tr2bl w:val="nil"/>
            </w:tcBorders>
            <w:shd w:val="clear" w:color="auto" w:fill="auto"/>
            <w:noWrap/>
            <w:tcMar>
              <w:left w:w="40" w:type="dxa"/>
              <w:right w:w="40" w:type="dxa"/>
            </w:tcMar>
            <w:vAlign w:val="bottom"/>
          </w:tcPr>
          <w:p w14:paraId="62390C0F"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810" w:type="dxa"/>
            <w:tcBorders>
              <w:top w:val="nil"/>
              <w:left w:val="nil"/>
              <w:bottom w:val="single" w:sz="4" w:space="0" w:color="4D4B4C"/>
              <w:right w:val="nil"/>
              <w:tl2br w:val="nil"/>
              <w:tr2bl w:val="nil"/>
            </w:tcBorders>
            <w:shd w:val="clear" w:color="auto" w:fill="auto"/>
            <w:noWrap/>
            <w:tcMar>
              <w:left w:w="40" w:type="dxa"/>
              <w:right w:w="40" w:type="dxa"/>
            </w:tcMar>
            <w:vAlign w:val="bottom"/>
          </w:tcPr>
          <w:p w14:paraId="41908AA5"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810" w:type="dxa"/>
            <w:tcBorders>
              <w:top w:val="nil"/>
              <w:left w:val="nil"/>
              <w:bottom w:val="single" w:sz="4" w:space="0" w:color="4D4B4C"/>
              <w:right w:val="nil"/>
              <w:tl2br w:val="nil"/>
              <w:tr2bl w:val="nil"/>
            </w:tcBorders>
            <w:shd w:val="clear" w:color="auto" w:fill="auto"/>
            <w:noWrap/>
            <w:tcMar>
              <w:left w:w="40" w:type="dxa"/>
              <w:right w:w="40" w:type="dxa"/>
            </w:tcMar>
            <w:vAlign w:val="bottom"/>
          </w:tcPr>
          <w:p w14:paraId="6123A4B2"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810" w:type="dxa"/>
            <w:tcBorders>
              <w:top w:val="nil"/>
              <w:left w:val="nil"/>
              <w:bottom w:val="single" w:sz="4" w:space="0" w:color="4D4B4C"/>
              <w:right w:val="nil"/>
              <w:tl2br w:val="nil"/>
              <w:tr2bl w:val="nil"/>
            </w:tcBorders>
            <w:shd w:val="clear" w:color="auto" w:fill="auto"/>
            <w:noWrap/>
            <w:tcMar>
              <w:left w:w="40" w:type="dxa"/>
              <w:right w:w="40" w:type="dxa"/>
            </w:tcMar>
            <w:vAlign w:val="bottom"/>
          </w:tcPr>
          <w:p w14:paraId="2F7228D1"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825" w:type="dxa"/>
            <w:tcBorders>
              <w:top w:val="nil"/>
              <w:left w:val="nil"/>
              <w:bottom w:val="single" w:sz="4" w:space="0" w:color="4D4B4C"/>
              <w:right w:val="nil"/>
              <w:tl2br w:val="nil"/>
              <w:tr2bl w:val="nil"/>
            </w:tcBorders>
            <w:shd w:val="clear" w:color="auto" w:fill="auto"/>
            <w:noWrap/>
            <w:tcMar>
              <w:left w:w="40" w:type="dxa"/>
              <w:right w:w="40" w:type="dxa"/>
            </w:tcMar>
            <w:vAlign w:val="bottom"/>
          </w:tcPr>
          <w:p w14:paraId="49949FD5"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900" w:type="dxa"/>
            <w:tcBorders>
              <w:top w:val="nil"/>
              <w:left w:val="nil"/>
              <w:bottom w:val="single" w:sz="4" w:space="0" w:color="4D4B4C"/>
              <w:right w:val="nil"/>
              <w:tl2br w:val="nil"/>
              <w:tr2bl w:val="nil"/>
            </w:tcBorders>
            <w:shd w:val="clear" w:color="auto" w:fill="auto"/>
            <w:noWrap/>
            <w:tcMar>
              <w:left w:w="40" w:type="dxa"/>
              <w:right w:w="40" w:type="dxa"/>
            </w:tcMar>
            <w:vAlign w:val="bottom"/>
          </w:tcPr>
          <w:p w14:paraId="65C49A46"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r>
      <w:tr w:rsidR="008A1EFF" w:rsidRPr="00EF0925" w14:paraId="7278D755"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95"/>
        </w:trPr>
        <w:tc>
          <w:tcPr>
            <w:tcW w:w="2460" w:type="dxa"/>
            <w:gridSpan w:val="2"/>
            <w:tcBorders>
              <w:top w:val="single" w:sz="4" w:space="0" w:color="4D4B4C"/>
              <w:left w:val="nil"/>
              <w:bottom w:val="nil"/>
              <w:right w:val="nil"/>
              <w:tl2br w:val="nil"/>
              <w:tr2bl w:val="nil"/>
            </w:tcBorders>
            <w:shd w:val="clear" w:color="auto" w:fill="auto"/>
            <w:tcMar>
              <w:left w:w="40" w:type="dxa"/>
              <w:right w:w="40" w:type="dxa"/>
            </w:tcMar>
            <w:vAlign w:val="bottom"/>
          </w:tcPr>
          <w:p w14:paraId="5FC6887E"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Subordinated guaranteed US$ bonds</w:t>
            </w:r>
            <w:r w:rsidRPr="00EF0925">
              <w:rPr>
                <w:rFonts w:ascii="Arial" w:eastAsia="Arial" w:hAnsi="Arial" w:cs="Arial"/>
                <w:color w:val="000000"/>
                <w:sz w:val="18"/>
                <w:vertAlign w:val="superscript"/>
                <w:lang w:val="en-US" w:eastAsia="en-US"/>
              </w:rPr>
              <w:t>1</w:t>
            </w:r>
          </w:p>
        </w:tc>
        <w:tc>
          <w:tcPr>
            <w:tcW w:w="480" w:type="dxa"/>
            <w:tcBorders>
              <w:top w:val="single" w:sz="4" w:space="0" w:color="4D4B4C"/>
              <w:left w:val="nil"/>
              <w:bottom w:val="nil"/>
              <w:right w:val="nil"/>
              <w:tl2br w:val="nil"/>
              <w:tr2bl w:val="nil"/>
            </w:tcBorders>
            <w:shd w:val="clear" w:color="auto" w:fill="auto"/>
            <w:noWrap/>
            <w:tcMar>
              <w:left w:w="40" w:type="dxa"/>
              <w:right w:w="40" w:type="dxa"/>
            </w:tcMar>
            <w:vAlign w:val="bottom"/>
          </w:tcPr>
          <w:p w14:paraId="5E6F258F" w14:textId="77777777" w:rsidR="008A1EFF" w:rsidRPr="00EF0925" w:rsidRDefault="00D429A0" w:rsidP="00EF0925">
            <w:pPr>
              <w:keepNext/>
              <w:jc w:val="center"/>
              <w:rPr>
                <w:rFonts w:ascii="Arial" w:eastAsia="Arial" w:hAnsi="Arial" w:cs="Arial"/>
                <w:color w:val="000000"/>
                <w:sz w:val="18"/>
                <w:lang w:val="en-US" w:eastAsia="en-US"/>
              </w:rPr>
            </w:pPr>
            <w:r w:rsidRPr="00EF0925">
              <w:rPr>
                <w:rFonts w:ascii="Arial" w:eastAsia="Arial" w:hAnsi="Arial" w:cs="Arial"/>
                <w:color w:val="000000"/>
                <w:sz w:val="18"/>
                <w:lang w:val="en-US" w:eastAsia="en-US"/>
              </w:rPr>
              <w:t>15</w:t>
            </w:r>
          </w:p>
        </w:tc>
        <w:tc>
          <w:tcPr>
            <w:tcW w:w="765" w:type="dxa"/>
            <w:tcBorders>
              <w:top w:val="single" w:sz="4" w:space="0" w:color="4D4B4C"/>
              <w:left w:val="nil"/>
              <w:bottom w:val="nil"/>
              <w:right w:val="nil"/>
              <w:tl2br w:val="nil"/>
              <w:tr2bl w:val="nil"/>
            </w:tcBorders>
            <w:shd w:val="clear" w:color="auto" w:fill="auto"/>
            <w:noWrap/>
            <w:tcMar>
              <w:left w:w="40" w:type="dxa"/>
              <w:right w:w="100" w:type="dxa"/>
            </w:tcMar>
            <w:vAlign w:val="bottom"/>
          </w:tcPr>
          <w:p w14:paraId="6900CC58"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810" w:type="dxa"/>
            <w:tcBorders>
              <w:top w:val="single" w:sz="4" w:space="0" w:color="4D4B4C"/>
              <w:left w:val="nil"/>
              <w:bottom w:val="nil"/>
              <w:right w:val="nil"/>
              <w:tl2br w:val="nil"/>
              <w:tr2bl w:val="nil"/>
            </w:tcBorders>
            <w:shd w:val="clear" w:color="auto" w:fill="auto"/>
            <w:noWrap/>
            <w:tcMar>
              <w:left w:w="40" w:type="dxa"/>
              <w:right w:w="100" w:type="dxa"/>
            </w:tcMar>
            <w:vAlign w:val="bottom"/>
          </w:tcPr>
          <w:p w14:paraId="5EAC2D4D"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720" w:type="dxa"/>
            <w:tcBorders>
              <w:top w:val="single" w:sz="4" w:space="0" w:color="4D4B4C"/>
              <w:left w:val="nil"/>
              <w:bottom w:val="nil"/>
              <w:right w:val="nil"/>
              <w:tl2br w:val="nil"/>
              <w:tr2bl w:val="nil"/>
            </w:tcBorders>
            <w:shd w:val="clear" w:color="auto" w:fill="auto"/>
            <w:noWrap/>
            <w:tcMar>
              <w:left w:w="40" w:type="dxa"/>
              <w:right w:w="100" w:type="dxa"/>
            </w:tcMar>
            <w:vAlign w:val="bottom"/>
          </w:tcPr>
          <w:p w14:paraId="0E52BAF1"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810" w:type="dxa"/>
            <w:tcBorders>
              <w:top w:val="single" w:sz="4" w:space="0" w:color="4D4B4C"/>
              <w:left w:val="nil"/>
              <w:bottom w:val="nil"/>
              <w:right w:val="nil"/>
              <w:tl2br w:val="nil"/>
              <w:tr2bl w:val="nil"/>
            </w:tcBorders>
            <w:shd w:val="clear" w:color="auto" w:fill="auto"/>
            <w:noWrap/>
            <w:tcMar>
              <w:left w:w="40" w:type="dxa"/>
              <w:right w:w="100" w:type="dxa"/>
            </w:tcMar>
            <w:vAlign w:val="bottom"/>
          </w:tcPr>
          <w:p w14:paraId="16DA6C78"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810" w:type="dxa"/>
            <w:tcBorders>
              <w:top w:val="single" w:sz="4" w:space="0" w:color="4D4B4C"/>
              <w:left w:val="nil"/>
              <w:bottom w:val="nil"/>
              <w:right w:val="nil"/>
              <w:tl2br w:val="nil"/>
              <w:tr2bl w:val="nil"/>
            </w:tcBorders>
            <w:shd w:val="clear" w:color="auto" w:fill="auto"/>
            <w:noWrap/>
            <w:tcMar>
              <w:left w:w="40" w:type="dxa"/>
              <w:right w:w="100" w:type="dxa"/>
            </w:tcMar>
            <w:vAlign w:val="bottom"/>
          </w:tcPr>
          <w:p w14:paraId="548004EB"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810" w:type="dxa"/>
            <w:tcBorders>
              <w:top w:val="single" w:sz="4" w:space="0" w:color="4D4B4C"/>
              <w:left w:val="nil"/>
              <w:bottom w:val="nil"/>
              <w:right w:val="nil"/>
              <w:tl2br w:val="nil"/>
              <w:tr2bl w:val="nil"/>
            </w:tcBorders>
            <w:shd w:val="clear" w:color="auto" w:fill="auto"/>
            <w:noWrap/>
            <w:tcMar>
              <w:left w:w="40" w:type="dxa"/>
              <w:right w:w="100" w:type="dxa"/>
            </w:tcMar>
            <w:vAlign w:val="bottom"/>
          </w:tcPr>
          <w:p w14:paraId="4E499698"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7</w:t>
            </w:r>
          </w:p>
        </w:tc>
        <w:tc>
          <w:tcPr>
            <w:tcW w:w="810" w:type="dxa"/>
            <w:tcBorders>
              <w:top w:val="single" w:sz="4" w:space="0" w:color="4D4B4C"/>
              <w:left w:val="nil"/>
              <w:bottom w:val="nil"/>
              <w:right w:val="nil"/>
              <w:tl2br w:val="nil"/>
              <w:tr2bl w:val="nil"/>
            </w:tcBorders>
            <w:shd w:val="clear" w:color="auto" w:fill="auto"/>
            <w:noWrap/>
            <w:tcMar>
              <w:left w:w="40" w:type="dxa"/>
              <w:right w:w="100" w:type="dxa"/>
            </w:tcMar>
            <w:vAlign w:val="bottom"/>
          </w:tcPr>
          <w:p w14:paraId="78231C48"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825" w:type="dxa"/>
            <w:tcBorders>
              <w:top w:val="single" w:sz="4" w:space="0" w:color="4D4B4C"/>
              <w:left w:val="nil"/>
              <w:bottom w:val="nil"/>
              <w:right w:val="nil"/>
              <w:tl2br w:val="nil"/>
              <w:tr2bl w:val="nil"/>
            </w:tcBorders>
            <w:shd w:val="clear" w:color="auto" w:fill="auto"/>
            <w:noWrap/>
            <w:tcMar>
              <w:left w:w="40" w:type="dxa"/>
              <w:right w:w="100" w:type="dxa"/>
            </w:tcMar>
            <w:vAlign w:val="bottom"/>
          </w:tcPr>
          <w:p w14:paraId="7600F8E7"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7</w:t>
            </w:r>
          </w:p>
        </w:tc>
        <w:tc>
          <w:tcPr>
            <w:tcW w:w="900" w:type="dxa"/>
            <w:tcBorders>
              <w:top w:val="single" w:sz="4" w:space="0" w:color="4D4B4C"/>
              <w:left w:val="nil"/>
              <w:bottom w:val="nil"/>
              <w:right w:val="nil"/>
              <w:tl2br w:val="nil"/>
              <w:tr2bl w:val="nil"/>
            </w:tcBorders>
            <w:shd w:val="clear" w:color="auto" w:fill="auto"/>
            <w:noWrap/>
            <w:tcMar>
              <w:left w:w="40" w:type="dxa"/>
              <w:right w:w="100" w:type="dxa"/>
            </w:tcMar>
            <w:vAlign w:val="bottom"/>
          </w:tcPr>
          <w:p w14:paraId="1E59B4C6"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6</w:t>
            </w:r>
          </w:p>
        </w:tc>
      </w:tr>
      <w:tr w:rsidR="008A1EFF" w:rsidRPr="00EF0925" w14:paraId="1DAEA61C"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95"/>
        </w:trPr>
        <w:tc>
          <w:tcPr>
            <w:tcW w:w="2460" w:type="dxa"/>
            <w:gridSpan w:val="2"/>
            <w:tcBorders>
              <w:top w:val="nil"/>
              <w:left w:val="nil"/>
              <w:bottom w:val="nil"/>
              <w:right w:val="nil"/>
              <w:tl2br w:val="nil"/>
              <w:tr2bl w:val="nil"/>
            </w:tcBorders>
            <w:shd w:val="clear" w:color="auto" w:fill="auto"/>
            <w:tcMar>
              <w:left w:w="40" w:type="dxa"/>
              <w:right w:w="40" w:type="dxa"/>
            </w:tcMar>
            <w:vAlign w:val="bottom"/>
          </w:tcPr>
          <w:p w14:paraId="20E9DC0E"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Guaranteed subordinated notes due 2045</w:t>
            </w:r>
            <w:r w:rsidRPr="00EF0925">
              <w:rPr>
                <w:rFonts w:ascii="Arial" w:eastAsia="Arial" w:hAnsi="Arial" w:cs="Arial"/>
                <w:color w:val="000000"/>
                <w:sz w:val="18"/>
                <w:vertAlign w:val="superscript"/>
                <w:lang w:val="en-US" w:eastAsia="en-US"/>
              </w:rPr>
              <w:t>1</w:t>
            </w:r>
          </w:p>
        </w:tc>
        <w:tc>
          <w:tcPr>
            <w:tcW w:w="480" w:type="dxa"/>
            <w:tcBorders>
              <w:top w:val="nil"/>
              <w:left w:val="nil"/>
              <w:bottom w:val="nil"/>
              <w:right w:val="nil"/>
              <w:tl2br w:val="nil"/>
              <w:tr2bl w:val="nil"/>
            </w:tcBorders>
            <w:shd w:val="clear" w:color="auto" w:fill="auto"/>
            <w:noWrap/>
            <w:tcMar>
              <w:left w:w="40" w:type="dxa"/>
              <w:right w:w="40" w:type="dxa"/>
            </w:tcMar>
            <w:vAlign w:val="bottom"/>
          </w:tcPr>
          <w:p w14:paraId="46ABC872" w14:textId="77777777" w:rsidR="008A1EFF" w:rsidRPr="00EF0925" w:rsidRDefault="00D429A0" w:rsidP="00EF0925">
            <w:pPr>
              <w:keepNext/>
              <w:jc w:val="center"/>
              <w:rPr>
                <w:rFonts w:ascii="Arial" w:eastAsia="Arial" w:hAnsi="Arial" w:cs="Arial"/>
                <w:color w:val="000000"/>
                <w:sz w:val="18"/>
                <w:lang w:val="en-US" w:eastAsia="en-US"/>
              </w:rPr>
            </w:pPr>
            <w:r w:rsidRPr="00EF0925">
              <w:rPr>
                <w:rFonts w:ascii="Arial" w:eastAsia="Arial" w:hAnsi="Arial" w:cs="Arial"/>
                <w:color w:val="000000"/>
                <w:sz w:val="18"/>
                <w:lang w:val="en-US" w:eastAsia="en-US"/>
              </w:rPr>
              <w:t>15</w:t>
            </w:r>
          </w:p>
        </w:tc>
        <w:tc>
          <w:tcPr>
            <w:tcW w:w="765" w:type="dxa"/>
            <w:tcBorders>
              <w:top w:val="nil"/>
              <w:left w:val="nil"/>
              <w:bottom w:val="nil"/>
              <w:right w:val="nil"/>
              <w:tl2br w:val="nil"/>
              <w:tr2bl w:val="nil"/>
            </w:tcBorders>
            <w:shd w:val="clear" w:color="auto" w:fill="auto"/>
            <w:noWrap/>
            <w:tcMar>
              <w:left w:w="40" w:type="dxa"/>
              <w:right w:w="100" w:type="dxa"/>
            </w:tcMar>
            <w:vAlign w:val="bottom"/>
          </w:tcPr>
          <w:p w14:paraId="4735A291"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810" w:type="dxa"/>
            <w:tcBorders>
              <w:top w:val="nil"/>
              <w:left w:val="nil"/>
              <w:bottom w:val="nil"/>
              <w:right w:val="nil"/>
              <w:tl2br w:val="nil"/>
              <w:tr2bl w:val="nil"/>
            </w:tcBorders>
            <w:shd w:val="clear" w:color="auto" w:fill="auto"/>
            <w:noWrap/>
            <w:tcMar>
              <w:left w:w="40" w:type="dxa"/>
              <w:right w:w="100" w:type="dxa"/>
            </w:tcMar>
            <w:vAlign w:val="bottom"/>
          </w:tcPr>
          <w:p w14:paraId="6FAA76C1"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720" w:type="dxa"/>
            <w:tcBorders>
              <w:top w:val="nil"/>
              <w:left w:val="nil"/>
              <w:bottom w:val="nil"/>
              <w:right w:val="nil"/>
              <w:tl2br w:val="nil"/>
              <w:tr2bl w:val="nil"/>
            </w:tcBorders>
            <w:shd w:val="clear" w:color="auto" w:fill="auto"/>
            <w:noWrap/>
            <w:tcMar>
              <w:left w:w="40" w:type="dxa"/>
              <w:right w:w="100" w:type="dxa"/>
            </w:tcMar>
            <w:vAlign w:val="bottom"/>
          </w:tcPr>
          <w:p w14:paraId="799AC165"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810" w:type="dxa"/>
            <w:tcBorders>
              <w:top w:val="nil"/>
              <w:left w:val="nil"/>
              <w:bottom w:val="nil"/>
              <w:right w:val="nil"/>
              <w:tl2br w:val="nil"/>
              <w:tr2bl w:val="nil"/>
            </w:tcBorders>
            <w:shd w:val="clear" w:color="auto" w:fill="auto"/>
            <w:noWrap/>
            <w:tcMar>
              <w:left w:w="40" w:type="dxa"/>
              <w:right w:w="100" w:type="dxa"/>
            </w:tcMar>
            <w:vAlign w:val="bottom"/>
          </w:tcPr>
          <w:p w14:paraId="40FA467D"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810" w:type="dxa"/>
            <w:tcBorders>
              <w:top w:val="nil"/>
              <w:left w:val="nil"/>
              <w:bottom w:val="nil"/>
              <w:right w:val="nil"/>
              <w:tl2br w:val="nil"/>
              <w:tr2bl w:val="nil"/>
            </w:tcBorders>
            <w:shd w:val="clear" w:color="auto" w:fill="auto"/>
            <w:noWrap/>
            <w:tcMar>
              <w:left w:w="40" w:type="dxa"/>
              <w:right w:w="100" w:type="dxa"/>
            </w:tcMar>
            <w:vAlign w:val="bottom"/>
          </w:tcPr>
          <w:p w14:paraId="5C6EFA8E"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400</w:t>
            </w:r>
          </w:p>
        </w:tc>
        <w:tc>
          <w:tcPr>
            <w:tcW w:w="810" w:type="dxa"/>
            <w:tcBorders>
              <w:top w:val="nil"/>
              <w:left w:val="nil"/>
              <w:bottom w:val="nil"/>
              <w:right w:val="nil"/>
              <w:tl2br w:val="nil"/>
              <w:tr2bl w:val="nil"/>
            </w:tcBorders>
            <w:shd w:val="clear" w:color="auto" w:fill="auto"/>
            <w:noWrap/>
            <w:tcMar>
              <w:left w:w="40" w:type="dxa"/>
              <w:right w:w="100" w:type="dxa"/>
            </w:tcMar>
            <w:vAlign w:val="bottom"/>
          </w:tcPr>
          <w:p w14:paraId="288F0EED"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810" w:type="dxa"/>
            <w:tcBorders>
              <w:top w:val="nil"/>
              <w:left w:val="nil"/>
              <w:bottom w:val="nil"/>
              <w:right w:val="nil"/>
              <w:tl2br w:val="nil"/>
              <w:tr2bl w:val="nil"/>
            </w:tcBorders>
            <w:shd w:val="clear" w:color="auto" w:fill="auto"/>
            <w:noWrap/>
            <w:tcMar>
              <w:left w:w="40" w:type="dxa"/>
              <w:right w:w="100" w:type="dxa"/>
            </w:tcMar>
            <w:vAlign w:val="bottom"/>
          </w:tcPr>
          <w:p w14:paraId="133C5ECF"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825" w:type="dxa"/>
            <w:tcBorders>
              <w:top w:val="nil"/>
              <w:left w:val="nil"/>
              <w:bottom w:val="nil"/>
              <w:right w:val="nil"/>
              <w:tl2br w:val="nil"/>
              <w:tr2bl w:val="nil"/>
            </w:tcBorders>
            <w:shd w:val="clear" w:color="auto" w:fill="auto"/>
            <w:noWrap/>
            <w:tcMar>
              <w:left w:w="40" w:type="dxa"/>
              <w:right w:w="100" w:type="dxa"/>
            </w:tcMar>
            <w:vAlign w:val="bottom"/>
          </w:tcPr>
          <w:p w14:paraId="0E0DF455"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400</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14:paraId="48631F25"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397</w:t>
            </w:r>
          </w:p>
        </w:tc>
      </w:tr>
      <w:tr w:rsidR="008A1EFF" w:rsidRPr="00EF0925" w14:paraId="04ABA4A2"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95"/>
        </w:trPr>
        <w:tc>
          <w:tcPr>
            <w:tcW w:w="2460" w:type="dxa"/>
            <w:gridSpan w:val="2"/>
            <w:tcBorders>
              <w:top w:val="nil"/>
              <w:left w:val="nil"/>
              <w:bottom w:val="nil"/>
              <w:right w:val="nil"/>
              <w:tl2br w:val="nil"/>
              <w:tr2bl w:val="nil"/>
            </w:tcBorders>
            <w:shd w:val="clear" w:color="auto" w:fill="auto"/>
            <w:tcMar>
              <w:left w:w="40" w:type="dxa"/>
              <w:right w:w="40" w:type="dxa"/>
            </w:tcMar>
            <w:vAlign w:val="bottom"/>
          </w:tcPr>
          <w:p w14:paraId="50274794"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Provisions for losses and loss adjustment expenses</w:t>
            </w:r>
          </w:p>
        </w:tc>
        <w:tc>
          <w:tcPr>
            <w:tcW w:w="480" w:type="dxa"/>
            <w:tcBorders>
              <w:top w:val="nil"/>
              <w:left w:val="nil"/>
              <w:bottom w:val="nil"/>
              <w:right w:val="nil"/>
              <w:tl2br w:val="nil"/>
              <w:tr2bl w:val="nil"/>
            </w:tcBorders>
            <w:shd w:val="clear" w:color="auto" w:fill="auto"/>
            <w:noWrap/>
            <w:tcMar>
              <w:left w:w="40" w:type="dxa"/>
              <w:right w:w="40" w:type="dxa"/>
            </w:tcMar>
            <w:vAlign w:val="bottom"/>
          </w:tcPr>
          <w:p w14:paraId="0DF1D694" w14:textId="77777777" w:rsidR="008A1EFF" w:rsidRPr="00EF0925" w:rsidRDefault="00D429A0" w:rsidP="00EF0925">
            <w:pPr>
              <w:keepNext/>
              <w:jc w:val="center"/>
              <w:rPr>
                <w:rFonts w:ascii="Arial" w:eastAsia="Arial" w:hAnsi="Arial" w:cs="Arial"/>
                <w:color w:val="000000"/>
                <w:sz w:val="18"/>
                <w:lang w:val="en-US" w:eastAsia="en-US"/>
              </w:rPr>
            </w:pPr>
            <w:r w:rsidRPr="00EF0925">
              <w:rPr>
                <w:rFonts w:ascii="Arial" w:eastAsia="Arial" w:hAnsi="Arial" w:cs="Arial"/>
                <w:color w:val="000000"/>
                <w:sz w:val="18"/>
                <w:lang w:val="en-US" w:eastAsia="en-US"/>
              </w:rPr>
              <w:t>16</w:t>
            </w:r>
          </w:p>
        </w:tc>
        <w:tc>
          <w:tcPr>
            <w:tcW w:w="765" w:type="dxa"/>
            <w:tcBorders>
              <w:top w:val="nil"/>
              <w:left w:val="nil"/>
              <w:bottom w:val="nil"/>
              <w:right w:val="nil"/>
              <w:tl2br w:val="nil"/>
              <w:tr2bl w:val="nil"/>
            </w:tcBorders>
            <w:shd w:val="clear" w:color="auto" w:fill="auto"/>
            <w:noWrap/>
            <w:tcMar>
              <w:left w:w="40" w:type="dxa"/>
              <w:right w:w="100" w:type="dxa"/>
            </w:tcMar>
            <w:vAlign w:val="bottom"/>
          </w:tcPr>
          <w:p w14:paraId="11C1AF21"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2,183</w:t>
            </w:r>
          </w:p>
        </w:tc>
        <w:tc>
          <w:tcPr>
            <w:tcW w:w="810" w:type="dxa"/>
            <w:tcBorders>
              <w:top w:val="nil"/>
              <w:left w:val="nil"/>
              <w:bottom w:val="nil"/>
              <w:right w:val="nil"/>
              <w:tl2br w:val="nil"/>
              <w:tr2bl w:val="nil"/>
            </w:tcBorders>
            <w:shd w:val="clear" w:color="auto" w:fill="auto"/>
            <w:noWrap/>
            <w:tcMar>
              <w:left w:w="40" w:type="dxa"/>
              <w:right w:w="100" w:type="dxa"/>
            </w:tcMar>
            <w:vAlign w:val="bottom"/>
          </w:tcPr>
          <w:p w14:paraId="4E6843C7"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981</w:t>
            </w:r>
          </w:p>
        </w:tc>
        <w:tc>
          <w:tcPr>
            <w:tcW w:w="720" w:type="dxa"/>
            <w:tcBorders>
              <w:top w:val="nil"/>
              <w:left w:val="nil"/>
              <w:bottom w:val="nil"/>
              <w:right w:val="nil"/>
              <w:tl2br w:val="nil"/>
              <w:tr2bl w:val="nil"/>
            </w:tcBorders>
            <w:shd w:val="clear" w:color="auto" w:fill="auto"/>
            <w:noWrap/>
            <w:tcMar>
              <w:left w:w="40" w:type="dxa"/>
              <w:right w:w="100" w:type="dxa"/>
            </w:tcMar>
            <w:vAlign w:val="bottom"/>
          </w:tcPr>
          <w:p w14:paraId="10FD0B61"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590</w:t>
            </w:r>
          </w:p>
        </w:tc>
        <w:tc>
          <w:tcPr>
            <w:tcW w:w="810" w:type="dxa"/>
            <w:tcBorders>
              <w:top w:val="nil"/>
              <w:left w:val="nil"/>
              <w:bottom w:val="nil"/>
              <w:right w:val="nil"/>
              <w:tl2br w:val="nil"/>
              <w:tr2bl w:val="nil"/>
            </w:tcBorders>
            <w:shd w:val="clear" w:color="auto" w:fill="auto"/>
            <w:noWrap/>
            <w:tcMar>
              <w:left w:w="40" w:type="dxa"/>
              <w:right w:w="100" w:type="dxa"/>
            </w:tcMar>
            <w:vAlign w:val="bottom"/>
          </w:tcPr>
          <w:p w14:paraId="56AA32CC"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317</w:t>
            </w:r>
          </w:p>
        </w:tc>
        <w:tc>
          <w:tcPr>
            <w:tcW w:w="810" w:type="dxa"/>
            <w:tcBorders>
              <w:top w:val="nil"/>
              <w:left w:val="nil"/>
              <w:bottom w:val="nil"/>
              <w:right w:val="nil"/>
              <w:tl2br w:val="nil"/>
              <w:tr2bl w:val="nil"/>
            </w:tcBorders>
            <w:shd w:val="clear" w:color="auto" w:fill="auto"/>
            <w:noWrap/>
            <w:tcMar>
              <w:left w:w="40" w:type="dxa"/>
              <w:right w:w="100" w:type="dxa"/>
            </w:tcMar>
            <w:vAlign w:val="bottom"/>
          </w:tcPr>
          <w:p w14:paraId="5A6B9C8A"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202</w:t>
            </w:r>
          </w:p>
        </w:tc>
        <w:tc>
          <w:tcPr>
            <w:tcW w:w="810" w:type="dxa"/>
            <w:tcBorders>
              <w:top w:val="nil"/>
              <w:left w:val="nil"/>
              <w:bottom w:val="nil"/>
              <w:right w:val="nil"/>
              <w:tl2br w:val="nil"/>
              <w:tr2bl w:val="nil"/>
            </w:tcBorders>
            <w:shd w:val="clear" w:color="auto" w:fill="auto"/>
            <w:noWrap/>
            <w:tcMar>
              <w:left w:w="40" w:type="dxa"/>
              <w:right w:w="100" w:type="dxa"/>
            </w:tcMar>
            <w:vAlign w:val="bottom"/>
          </w:tcPr>
          <w:p w14:paraId="6D615191"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443</w:t>
            </w:r>
          </w:p>
        </w:tc>
        <w:tc>
          <w:tcPr>
            <w:tcW w:w="810" w:type="dxa"/>
            <w:tcBorders>
              <w:top w:val="nil"/>
              <w:left w:val="nil"/>
              <w:bottom w:val="nil"/>
              <w:right w:val="nil"/>
              <w:tl2br w:val="nil"/>
              <w:tr2bl w:val="nil"/>
            </w:tcBorders>
            <w:shd w:val="clear" w:color="auto" w:fill="auto"/>
            <w:noWrap/>
            <w:tcMar>
              <w:left w:w="40" w:type="dxa"/>
              <w:right w:w="100" w:type="dxa"/>
            </w:tcMar>
            <w:vAlign w:val="bottom"/>
          </w:tcPr>
          <w:p w14:paraId="4983160B"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499</w:t>
            </w:r>
          </w:p>
        </w:tc>
        <w:tc>
          <w:tcPr>
            <w:tcW w:w="825" w:type="dxa"/>
            <w:tcBorders>
              <w:top w:val="nil"/>
              <w:left w:val="nil"/>
              <w:bottom w:val="nil"/>
              <w:right w:val="nil"/>
              <w:tl2br w:val="nil"/>
              <w:tr2bl w:val="nil"/>
            </w:tcBorders>
            <w:shd w:val="clear" w:color="auto" w:fill="auto"/>
            <w:noWrap/>
            <w:tcMar>
              <w:left w:w="40" w:type="dxa"/>
              <w:right w:w="100" w:type="dxa"/>
            </w:tcMar>
            <w:vAlign w:val="bottom"/>
          </w:tcPr>
          <w:p w14:paraId="44F19344"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5,215</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14:paraId="02AB676E"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5,215</w:t>
            </w:r>
          </w:p>
        </w:tc>
      </w:tr>
      <w:tr w:rsidR="00D429A0" w:rsidRPr="00EF0925" w14:paraId="290B1EC4"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0"/>
        </w:trPr>
        <w:tc>
          <w:tcPr>
            <w:tcW w:w="2460" w:type="dxa"/>
            <w:gridSpan w:val="2"/>
            <w:tcBorders>
              <w:top w:val="nil"/>
              <w:left w:val="nil"/>
              <w:bottom w:val="nil"/>
              <w:right w:val="nil"/>
              <w:tl2br w:val="nil"/>
              <w:tr2bl w:val="nil"/>
            </w:tcBorders>
            <w:shd w:val="clear" w:color="auto" w:fill="auto"/>
            <w:tcMar>
              <w:left w:w="40" w:type="dxa"/>
              <w:right w:w="40" w:type="dxa"/>
            </w:tcMar>
            <w:vAlign w:val="bottom"/>
          </w:tcPr>
          <w:p w14:paraId="47D77AC6"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Direct insurance creditors</w:t>
            </w:r>
          </w:p>
        </w:tc>
        <w:tc>
          <w:tcPr>
            <w:tcW w:w="480" w:type="dxa"/>
            <w:tcBorders>
              <w:top w:val="nil"/>
              <w:left w:val="nil"/>
              <w:bottom w:val="nil"/>
              <w:right w:val="nil"/>
              <w:tl2br w:val="nil"/>
              <w:tr2bl w:val="nil"/>
            </w:tcBorders>
            <w:shd w:val="clear" w:color="auto" w:fill="auto"/>
            <w:noWrap/>
            <w:tcMar>
              <w:left w:w="0" w:type="dxa"/>
              <w:right w:w="0" w:type="dxa"/>
            </w:tcMar>
            <w:vAlign w:val="bottom"/>
          </w:tcPr>
          <w:p w14:paraId="308DD6F0" w14:textId="77777777" w:rsidR="008A1EFF" w:rsidRPr="00EF0925" w:rsidRDefault="008A1EFF" w:rsidP="00EF0925">
            <w:pPr>
              <w:keepNext/>
              <w:jc w:val="center"/>
              <w:rPr>
                <w:rFonts w:ascii="Arial" w:eastAsia="Arial" w:hAnsi="Arial" w:cs="Arial"/>
                <w:color w:val="000000"/>
                <w:sz w:val="18"/>
                <w:lang w:val="en-US" w:eastAsia="en-US"/>
              </w:rPr>
            </w:pPr>
          </w:p>
        </w:tc>
        <w:tc>
          <w:tcPr>
            <w:tcW w:w="765" w:type="dxa"/>
            <w:tcBorders>
              <w:top w:val="nil"/>
              <w:left w:val="nil"/>
              <w:bottom w:val="nil"/>
              <w:right w:val="nil"/>
              <w:tl2br w:val="nil"/>
              <w:tr2bl w:val="nil"/>
            </w:tcBorders>
            <w:shd w:val="clear" w:color="auto" w:fill="auto"/>
            <w:noWrap/>
            <w:tcMar>
              <w:left w:w="40" w:type="dxa"/>
              <w:right w:w="100" w:type="dxa"/>
            </w:tcMar>
            <w:vAlign w:val="bottom"/>
          </w:tcPr>
          <w:p w14:paraId="4C7B77A6"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72</w:t>
            </w:r>
          </w:p>
        </w:tc>
        <w:tc>
          <w:tcPr>
            <w:tcW w:w="810" w:type="dxa"/>
            <w:tcBorders>
              <w:top w:val="nil"/>
              <w:left w:val="nil"/>
              <w:bottom w:val="nil"/>
              <w:right w:val="nil"/>
              <w:tl2br w:val="nil"/>
              <w:tr2bl w:val="nil"/>
            </w:tcBorders>
            <w:shd w:val="clear" w:color="auto" w:fill="auto"/>
            <w:noWrap/>
            <w:tcMar>
              <w:left w:w="40" w:type="dxa"/>
              <w:right w:w="100" w:type="dxa"/>
            </w:tcMar>
            <w:vAlign w:val="bottom"/>
          </w:tcPr>
          <w:p w14:paraId="37A9F991"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w:t>
            </w:r>
          </w:p>
        </w:tc>
        <w:tc>
          <w:tcPr>
            <w:tcW w:w="720" w:type="dxa"/>
            <w:tcBorders>
              <w:top w:val="nil"/>
              <w:left w:val="nil"/>
              <w:bottom w:val="nil"/>
              <w:right w:val="nil"/>
              <w:tl2br w:val="nil"/>
              <w:tr2bl w:val="nil"/>
            </w:tcBorders>
            <w:shd w:val="clear" w:color="auto" w:fill="auto"/>
            <w:noWrap/>
            <w:tcMar>
              <w:left w:w="40" w:type="dxa"/>
              <w:right w:w="100" w:type="dxa"/>
            </w:tcMar>
            <w:vAlign w:val="bottom"/>
          </w:tcPr>
          <w:p w14:paraId="0ED7F67D"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810" w:type="dxa"/>
            <w:tcBorders>
              <w:top w:val="nil"/>
              <w:left w:val="nil"/>
              <w:bottom w:val="nil"/>
              <w:right w:val="nil"/>
              <w:tl2br w:val="nil"/>
              <w:tr2bl w:val="nil"/>
            </w:tcBorders>
            <w:shd w:val="clear" w:color="auto" w:fill="auto"/>
            <w:noWrap/>
            <w:tcMar>
              <w:left w:w="40" w:type="dxa"/>
              <w:right w:w="100" w:type="dxa"/>
            </w:tcMar>
            <w:vAlign w:val="bottom"/>
          </w:tcPr>
          <w:p w14:paraId="0E17BF7A"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810" w:type="dxa"/>
            <w:tcBorders>
              <w:top w:val="nil"/>
              <w:left w:val="nil"/>
              <w:bottom w:val="nil"/>
              <w:right w:val="nil"/>
              <w:tl2br w:val="nil"/>
              <w:tr2bl w:val="nil"/>
            </w:tcBorders>
            <w:shd w:val="clear" w:color="auto" w:fill="auto"/>
            <w:noWrap/>
            <w:tcMar>
              <w:left w:w="40" w:type="dxa"/>
              <w:right w:w="100" w:type="dxa"/>
            </w:tcMar>
            <w:vAlign w:val="bottom"/>
          </w:tcPr>
          <w:p w14:paraId="40196949"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810" w:type="dxa"/>
            <w:tcBorders>
              <w:top w:val="nil"/>
              <w:left w:val="nil"/>
              <w:bottom w:val="nil"/>
              <w:right w:val="nil"/>
              <w:tl2br w:val="nil"/>
              <w:tr2bl w:val="nil"/>
            </w:tcBorders>
            <w:shd w:val="clear" w:color="auto" w:fill="auto"/>
            <w:noWrap/>
            <w:tcMar>
              <w:left w:w="40" w:type="dxa"/>
              <w:right w:w="100" w:type="dxa"/>
            </w:tcMar>
            <w:vAlign w:val="bottom"/>
          </w:tcPr>
          <w:p w14:paraId="29E8F7AD"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810" w:type="dxa"/>
            <w:tcBorders>
              <w:top w:val="nil"/>
              <w:left w:val="nil"/>
              <w:bottom w:val="nil"/>
              <w:right w:val="nil"/>
              <w:tl2br w:val="nil"/>
              <w:tr2bl w:val="nil"/>
            </w:tcBorders>
            <w:shd w:val="clear" w:color="auto" w:fill="auto"/>
            <w:noWrap/>
            <w:tcMar>
              <w:left w:w="40" w:type="dxa"/>
              <w:right w:w="100" w:type="dxa"/>
            </w:tcMar>
            <w:vAlign w:val="bottom"/>
          </w:tcPr>
          <w:p w14:paraId="69727FBD"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825" w:type="dxa"/>
            <w:tcBorders>
              <w:top w:val="nil"/>
              <w:left w:val="nil"/>
              <w:bottom w:val="nil"/>
              <w:right w:val="nil"/>
              <w:tl2br w:val="nil"/>
              <w:tr2bl w:val="nil"/>
            </w:tcBorders>
            <w:shd w:val="clear" w:color="auto" w:fill="auto"/>
            <w:noWrap/>
            <w:tcMar>
              <w:left w:w="40" w:type="dxa"/>
              <w:right w:w="100" w:type="dxa"/>
            </w:tcMar>
            <w:vAlign w:val="bottom"/>
          </w:tcPr>
          <w:p w14:paraId="689B51F8"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73</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14:paraId="29A48EE8"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73</w:t>
            </w:r>
          </w:p>
        </w:tc>
      </w:tr>
      <w:tr w:rsidR="00D429A0" w:rsidRPr="00EF0925" w14:paraId="28B88801"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0"/>
        </w:trPr>
        <w:tc>
          <w:tcPr>
            <w:tcW w:w="2460" w:type="dxa"/>
            <w:gridSpan w:val="2"/>
            <w:tcBorders>
              <w:top w:val="nil"/>
              <w:left w:val="nil"/>
              <w:bottom w:val="nil"/>
              <w:right w:val="nil"/>
              <w:tl2br w:val="nil"/>
              <w:tr2bl w:val="nil"/>
            </w:tcBorders>
            <w:shd w:val="clear" w:color="auto" w:fill="auto"/>
            <w:tcMar>
              <w:left w:w="40" w:type="dxa"/>
              <w:right w:w="40" w:type="dxa"/>
            </w:tcMar>
            <w:vAlign w:val="bottom"/>
          </w:tcPr>
          <w:p w14:paraId="2AA81FCB"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Reinsurance creditors</w:t>
            </w:r>
          </w:p>
        </w:tc>
        <w:tc>
          <w:tcPr>
            <w:tcW w:w="480" w:type="dxa"/>
            <w:tcBorders>
              <w:top w:val="nil"/>
              <w:left w:val="nil"/>
              <w:bottom w:val="nil"/>
              <w:right w:val="nil"/>
              <w:tl2br w:val="nil"/>
              <w:tr2bl w:val="nil"/>
            </w:tcBorders>
            <w:shd w:val="clear" w:color="auto" w:fill="auto"/>
            <w:noWrap/>
            <w:tcMar>
              <w:left w:w="0" w:type="dxa"/>
              <w:right w:w="0" w:type="dxa"/>
            </w:tcMar>
            <w:vAlign w:val="bottom"/>
          </w:tcPr>
          <w:p w14:paraId="0ED87961" w14:textId="77777777" w:rsidR="008A1EFF" w:rsidRPr="00EF0925" w:rsidRDefault="008A1EFF" w:rsidP="00EF0925">
            <w:pPr>
              <w:keepNext/>
              <w:jc w:val="center"/>
              <w:rPr>
                <w:rFonts w:ascii="Arial" w:eastAsia="Arial" w:hAnsi="Arial" w:cs="Arial"/>
                <w:color w:val="000000"/>
                <w:sz w:val="18"/>
                <w:lang w:val="en-US" w:eastAsia="en-US"/>
              </w:rPr>
            </w:pPr>
          </w:p>
        </w:tc>
        <w:tc>
          <w:tcPr>
            <w:tcW w:w="765" w:type="dxa"/>
            <w:tcBorders>
              <w:top w:val="nil"/>
              <w:left w:val="nil"/>
              <w:bottom w:val="nil"/>
              <w:right w:val="nil"/>
              <w:tl2br w:val="nil"/>
              <w:tr2bl w:val="nil"/>
            </w:tcBorders>
            <w:shd w:val="clear" w:color="auto" w:fill="auto"/>
            <w:noWrap/>
            <w:tcMar>
              <w:left w:w="40" w:type="dxa"/>
              <w:right w:w="100" w:type="dxa"/>
            </w:tcMar>
            <w:vAlign w:val="bottom"/>
          </w:tcPr>
          <w:p w14:paraId="21B52E6B"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570</w:t>
            </w:r>
          </w:p>
        </w:tc>
        <w:tc>
          <w:tcPr>
            <w:tcW w:w="810" w:type="dxa"/>
            <w:tcBorders>
              <w:top w:val="nil"/>
              <w:left w:val="nil"/>
              <w:bottom w:val="nil"/>
              <w:right w:val="nil"/>
              <w:tl2br w:val="nil"/>
              <w:tr2bl w:val="nil"/>
            </w:tcBorders>
            <w:shd w:val="clear" w:color="auto" w:fill="auto"/>
            <w:noWrap/>
            <w:tcMar>
              <w:left w:w="40" w:type="dxa"/>
              <w:right w:w="100" w:type="dxa"/>
            </w:tcMar>
            <w:vAlign w:val="bottom"/>
          </w:tcPr>
          <w:p w14:paraId="3EC290D8"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198</w:t>
            </w:r>
          </w:p>
        </w:tc>
        <w:tc>
          <w:tcPr>
            <w:tcW w:w="720" w:type="dxa"/>
            <w:tcBorders>
              <w:top w:val="nil"/>
              <w:left w:val="nil"/>
              <w:bottom w:val="nil"/>
              <w:right w:val="nil"/>
              <w:tl2br w:val="nil"/>
              <w:tr2bl w:val="nil"/>
            </w:tcBorders>
            <w:shd w:val="clear" w:color="auto" w:fill="auto"/>
            <w:noWrap/>
            <w:tcMar>
              <w:left w:w="40" w:type="dxa"/>
              <w:right w:w="100" w:type="dxa"/>
            </w:tcMar>
            <w:vAlign w:val="bottom"/>
          </w:tcPr>
          <w:p w14:paraId="493B7D5E"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66</w:t>
            </w:r>
          </w:p>
        </w:tc>
        <w:tc>
          <w:tcPr>
            <w:tcW w:w="810" w:type="dxa"/>
            <w:tcBorders>
              <w:top w:val="nil"/>
              <w:left w:val="nil"/>
              <w:bottom w:val="nil"/>
              <w:right w:val="nil"/>
              <w:tl2br w:val="nil"/>
              <w:tr2bl w:val="nil"/>
            </w:tcBorders>
            <w:shd w:val="clear" w:color="auto" w:fill="auto"/>
            <w:noWrap/>
            <w:tcMar>
              <w:left w:w="40" w:type="dxa"/>
              <w:right w:w="100" w:type="dxa"/>
            </w:tcMar>
            <w:vAlign w:val="bottom"/>
          </w:tcPr>
          <w:p w14:paraId="0A456342"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810" w:type="dxa"/>
            <w:tcBorders>
              <w:top w:val="nil"/>
              <w:left w:val="nil"/>
              <w:bottom w:val="nil"/>
              <w:right w:val="nil"/>
              <w:tl2br w:val="nil"/>
              <w:tr2bl w:val="nil"/>
            </w:tcBorders>
            <w:shd w:val="clear" w:color="auto" w:fill="auto"/>
            <w:noWrap/>
            <w:tcMar>
              <w:left w:w="40" w:type="dxa"/>
              <w:right w:w="100" w:type="dxa"/>
            </w:tcMar>
            <w:vAlign w:val="bottom"/>
          </w:tcPr>
          <w:p w14:paraId="22FD81DE"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810" w:type="dxa"/>
            <w:tcBorders>
              <w:top w:val="nil"/>
              <w:left w:val="nil"/>
              <w:bottom w:val="nil"/>
              <w:right w:val="nil"/>
              <w:tl2br w:val="nil"/>
              <w:tr2bl w:val="nil"/>
            </w:tcBorders>
            <w:shd w:val="clear" w:color="auto" w:fill="auto"/>
            <w:noWrap/>
            <w:tcMar>
              <w:left w:w="40" w:type="dxa"/>
              <w:right w:w="100" w:type="dxa"/>
            </w:tcMar>
            <w:vAlign w:val="bottom"/>
          </w:tcPr>
          <w:p w14:paraId="726BDF89"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810" w:type="dxa"/>
            <w:tcBorders>
              <w:top w:val="nil"/>
              <w:left w:val="nil"/>
              <w:bottom w:val="nil"/>
              <w:right w:val="nil"/>
              <w:tl2br w:val="nil"/>
              <w:tr2bl w:val="nil"/>
            </w:tcBorders>
            <w:shd w:val="clear" w:color="auto" w:fill="auto"/>
            <w:noWrap/>
            <w:tcMar>
              <w:left w:w="40" w:type="dxa"/>
              <w:right w:w="100" w:type="dxa"/>
            </w:tcMar>
            <w:vAlign w:val="bottom"/>
          </w:tcPr>
          <w:p w14:paraId="2F6B8C52"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825" w:type="dxa"/>
            <w:tcBorders>
              <w:top w:val="nil"/>
              <w:left w:val="nil"/>
              <w:bottom w:val="nil"/>
              <w:right w:val="nil"/>
              <w:tl2br w:val="nil"/>
              <w:tr2bl w:val="nil"/>
            </w:tcBorders>
            <w:shd w:val="clear" w:color="auto" w:fill="auto"/>
            <w:noWrap/>
            <w:tcMar>
              <w:left w:w="40" w:type="dxa"/>
              <w:right w:w="100" w:type="dxa"/>
            </w:tcMar>
            <w:vAlign w:val="bottom"/>
          </w:tcPr>
          <w:p w14:paraId="4BF301E0"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834</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14:paraId="449BD148"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834</w:t>
            </w:r>
          </w:p>
        </w:tc>
      </w:tr>
      <w:tr w:rsidR="00D429A0" w:rsidRPr="00EF0925" w14:paraId="39BBC28E"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0"/>
        </w:trPr>
        <w:tc>
          <w:tcPr>
            <w:tcW w:w="2460" w:type="dxa"/>
            <w:gridSpan w:val="2"/>
            <w:tcBorders>
              <w:top w:val="nil"/>
              <w:left w:val="nil"/>
              <w:bottom w:val="nil"/>
              <w:right w:val="nil"/>
              <w:tl2br w:val="nil"/>
              <w:tr2bl w:val="nil"/>
            </w:tcBorders>
            <w:shd w:val="clear" w:color="auto" w:fill="auto"/>
            <w:tcMar>
              <w:left w:w="40" w:type="dxa"/>
              <w:right w:w="40" w:type="dxa"/>
            </w:tcMar>
            <w:vAlign w:val="bottom"/>
          </w:tcPr>
          <w:p w14:paraId="4A4667D4"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Borrowings</w:t>
            </w:r>
          </w:p>
        </w:tc>
        <w:tc>
          <w:tcPr>
            <w:tcW w:w="480" w:type="dxa"/>
            <w:tcBorders>
              <w:top w:val="nil"/>
              <w:left w:val="nil"/>
              <w:bottom w:val="nil"/>
              <w:right w:val="nil"/>
              <w:tl2br w:val="nil"/>
              <w:tr2bl w:val="nil"/>
            </w:tcBorders>
            <w:shd w:val="clear" w:color="auto" w:fill="auto"/>
            <w:noWrap/>
            <w:tcMar>
              <w:left w:w="0" w:type="dxa"/>
              <w:right w:w="0" w:type="dxa"/>
            </w:tcMar>
            <w:vAlign w:val="bottom"/>
          </w:tcPr>
          <w:p w14:paraId="0A0A0536" w14:textId="77777777" w:rsidR="008A1EFF" w:rsidRPr="00EF0925" w:rsidRDefault="008A1EFF" w:rsidP="00EF0925">
            <w:pPr>
              <w:keepNext/>
              <w:jc w:val="center"/>
              <w:rPr>
                <w:rFonts w:ascii="Arial" w:eastAsia="Arial" w:hAnsi="Arial" w:cs="Arial"/>
                <w:color w:val="000000"/>
                <w:sz w:val="18"/>
                <w:lang w:val="en-US" w:eastAsia="en-US"/>
              </w:rPr>
            </w:pPr>
          </w:p>
        </w:tc>
        <w:tc>
          <w:tcPr>
            <w:tcW w:w="765" w:type="dxa"/>
            <w:tcBorders>
              <w:top w:val="nil"/>
              <w:left w:val="nil"/>
              <w:bottom w:val="nil"/>
              <w:right w:val="nil"/>
              <w:tl2br w:val="nil"/>
              <w:tr2bl w:val="nil"/>
            </w:tcBorders>
            <w:shd w:val="clear" w:color="auto" w:fill="auto"/>
            <w:noWrap/>
            <w:tcMar>
              <w:left w:w="40" w:type="dxa"/>
              <w:right w:w="100" w:type="dxa"/>
            </w:tcMar>
            <w:vAlign w:val="bottom"/>
          </w:tcPr>
          <w:p w14:paraId="3D76B040"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13</w:t>
            </w:r>
          </w:p>
        </w:tc>
        <w:tc>
          <w:tcPr>
            <w:tcW w:w="810" w:type="dxa"/>
            <w:tcBorders>
              <w:top w:val="nil"/>
              <w:left w:val="nil"/>
              <w:bottom w:val="nil"/>
              <w:right w:val="nil"/>
              <w:tl2br w:val="nil"/>
              <w:tr2bl w:val="nil"/>
            </w:tcBorders>
            <w:shd w:val="clear" w:color="auto" w:fill="auto"/>
            <w:noWrap/>
            <w:tcMar>
              <w:left w:w="40" w:type="dxa"/>
              <w:right w:w="100" w:type="dxa"/>
            </w:tcMar>
            <w:vAlign w:val="bottom"/>
          </w:tcPr>
          <w:p w14:paraId="0D54539B"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720" w:type="dxa"/>
            <w:tcBorders>
              <w:top w:val="nil"/>
              <w:left w:val="nil"/>
              <w:bottom w:val="nil"/>
              <w:right w:val="nil"/>
              <w:tl2br w:val="nil"/>
              <w:tr2bl w:val="nil"/>
            </w:tcBorders>
            <w:shd w:val="clear" w:color="auto" w:fill="auto"/>
            <w:noWrap/>
            <w:tcMar>
              <w:left w:w="40" w:type="dxa"/>
              <w:right w:w="100" w:type="dxa"/>
            </w:tcMar>
            <w:vAlign w:val="bottom"/>
          </w:tcPr>
          <w:p w14:paraId="7718184E"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810" w:type="dxa"/>
            <w:tcBorders>
              <w:top w:val="nil"/>
              <w:left w:val="nil"/>
              <w:bottom w:val="nil"/>
              <w:right w:val="nil"/>
              <w:tl2br w:val="nil"/>
              <w:tr2bl w:val="nil"/>
            </w:tcBorders>
            <w:shd w:val="clear" w:color="auto" w:fill="auto"/>
            <w:noWrap/>
            <w:tcMar>
              <w:left w:w="40" w:type="dxa"/>
              <w:right w:w="100" w:type="dxa"/>
            </w:tcMar>
            <w:vAlign w:val="bottom"/>
          </w:tcPr>
          <w:p w14:paraId="72694E9C"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810" w:type="dxa"/>
            <w:tcBorders>
              <w:top w:val="nil"/>
              <w:left w:val="nil"/>
              <w:bottom w:val="nil"/>
              <w:right w:val="nil"/>
              <w:tl2br w:val="nil"/>
              <w:tr2bl w:val="nil"/>
            </w:tcBorders>
            <w:shd w:val="clear" w:color="auto" w:fill="auto"/>
            <w:noWrap/>
            <w:tcMar>
              <w:left w:w="40" w:type="dxa"/>
              <w:right w:w="100" w:type="dxa"/>
            </w:tcMar>
            <w:vAlign w:val="bottom"/>
          </w:tcPr>
          <w:p w14:paraId="4CF9B4A0"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810" w:type="dxa"/>
            <w:tcBorders>
              <w:top w:val="nil"/>
              <w:left w:val="nil"/>
              <w:bottom w:val="nil"/>
              <w:right w:val="nil"/>
              <w:tl2br w:val="nil"/>
              <w:tr2bl w:val="nil"/>
            </w:tcBorders>
            <w:shd w:val="clear" w:color="auto" w:fill="auto"/>
            <w:noWrap/>
            <w:tcMar>
              <w:left w:w="40" w:type="dxa"/>
              <w:right w:w="100" w:type="dxa"/>
            </w:tcMar>
            <w:vAlign w:val="bottom"/>
          </w:tcPr>
          <w:p w14:paraId="22934501"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810" w:type="dxa"/>
            <w:tcBorders>
              <w:top w:val="nil"/>
              <w:left w:val="nil"/>
              <w:bottom w:val="nil"/>
              <w:right w:val="nil"/>
              <w:tl2br w:val="nil"/>
              <w:tr2bl w:val="nil"/>
            </w:tcBorders>
            <w:shd w:val="clear" w:color="auto" w:fill="auto"/>
            <w:noWrap/>
            <w:tcMar>
              <w:left w:w="40" w:type="dxa"/>
              <w:right w:w="100" w:type="dxa"/>
            </w:tcMar>
            <w:vAlign w:val="bottom"/>
          </w:tcPr>
          <w:p w14:paraId="06CAF9E7"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825" w:type="dxa"/>
            <w:tcBorders>
              <w:top w:val="nil"/>
              <w:left w:val="nil"/>
              <w:bottom w:val="nil"/>
              <w:right w:val="nil"/>
              <w:tl2br w:val="nil"/>
              <w:tr2bl w:val="nil"/>
            </w:tcBorders>
            <w:shd w:val="clear" w:color="auto" w:fill="auto"/>
            <w:noWrap/>
            <w:tcMar>
              <w:left w:w="40" w:type="dxa"/>
              <w:right w:w="100" w:type="dxa"/>
            </w:tcMar>
            <w:vAlign w:val="bottom"/>
          </w:tcPr>
          <w:p w14:paraId="33E1D1C9"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13</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14:paraId="7939CEB4"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13</w:t>
            </w:r>
          </w:p>
        </w:tc>
      </w:tr>
      <w:tr w:rsidR="00D429A0" w:rsidRPr="00EF0925" w14:paraId="1C1C1B2E"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95"/>
        </w:trPr>
        <w:tc>
          <w:tcPr>
            <w:tcW w:w="2460" w:type="dxa"/>
            <w:gridSpan w:val="2"/>
            <w:tcBorders>
              <w:top w:val="nil"/>
              <w:left w:val="nil"/>
              <w:bottom w:val="nil"/>
              <w:right w:val="nil"/>
              <w:tl2br w:val="nil"/>
              <w:tr2bl w:val="nil"/>
            </w:tcBorders>
            <w:shd w:val="clear" w:color="auto" w:fill="auto"/>
            <w:tcMar>
              <w:left w:w="40" w:type="dxa"/>
              <w:right w:w="40" w:type="dxa"/>
            </w:tcMar>
            <w:vAlign w:val="bottom"/>
          </w:tcPr>
          <w:p w14:paraId="7323A277"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Deposits received from reinsurers</w:t>
            </w:r>
          </w:p>
        </w:tc>
        <w:tc>
          <w:tcPr>
            <w:tcW w:w="480" w:type="dxa"/>
            <w:tcBorders>
              <w:top w:val="nil"/>
              <w:left w:val="nil"/>
              <w:bottom w:val="nil"/>
              <w:right w:val="nil"/>
              <w:tl2br w:val="nil"/>
              <w:tr2bl w:val="nil"/>
            </w:tcBorders>
            <w:shd w:val="clear" w:color="auto" w:fill="auto"/>
            <w:noWrap/>
            <w:tcMar>
              <w:left w:w="0" w:type="dxa"/>
              <w:right w:w="0" w:type="dxa"/>
            </w:tcMar>
            <w:vAlign w:val="bottom"/>
          </w:tcPr>
          <w:p w14:paraId="391CAA1D" w14:textId="77777777" w:rsidR="008A1EFF" w:rsidRPr="00EF0925" w:rsidRDefault="008A1EFF" w:rsidP="00EF0925">
            <w:pPr>
              <w:keepNext/>
              <w:jc w:val="center"/>
              <w:rPr>
                <w:rFonts w:ascii="Arial" w:eastAsia="Arial" w:hAnsi="Arial" w:cs="Arial"/>
                <w:color w:val="000000"/>
                <w:sz w:val="18"/>
                <w:lang w:val="en-US" w:eastAsia="en-US"/>
              </w:rPr>
            </w:pPr>
          </w:p>
        </w:tc>
        <w:tc>
          <w:tcPr>
            <w:tcW w:w="765" w:type="dxa"/>
            <w:tcBorders>
              <w:top w:val="nil"/>
              <w:left w:val="nil"/>
              <w:bottom w:val="nil"/>
              <w:right w:val="nil"/>
              <w:tl2br w:val="nil"/>
              <w:tr2bl w:val="nil"/>
            </w:tcBorders>
            <w:shd w:val="clear" w:color="auto" w:fill="auto"/>
            <w:noWrap/>
            <w:tcMar>
              <w:left w:w="40" w:type="dxa"/>
              <w:right w:w="100" w:type="dxa"/>
            </w:tcMar>
            <w:vAlign w:val="bottom"/>
          </w:tcPr>
          <w:p w14:paraId="1BB6F02E"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810" w:type="dxa"/>
            <w:tcBorders>
              <w:top w:val="nil"/>
              <w:left w:val="nil"/>
              <w:bottom w:val="nil"/>
              <w:right w:val="nil"/>
              <w:tl2br w:val="nil"/>
              <w:tr2bl w:val="nil"/>
            </w:tcBorders>
            <w:shd w:val="clear" w:color="auto" w:fill="auto"/>
            <w:noWrap/>
            <w:tcMar>
              <w:left w:w="40" w:type="dxa"/>
              <w:right w:w="100" w:type="dxa"/>
            </w:tcMar>
            <w:vAlign w:val="bottom"/>
          </w:tcPr>
          <w:p w14:paraId="5428DFCA"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720" w:type="dxa"/>
            <w:tcBorders>
              <w:top w:val="nil"/>
              <w:left w:val="nil"/>
              <w:bottom w:val="nil"/>
              <w:right w:val="nil"/>
              <w:tl2br w:val="nil"/>
              <w:tr2bl w:val="nil"/>
            </w:tcBorders>
            <w:shd w:val="clear" w:color="auto" w:fill="auto"/>
            <w:noWrap/>
            <w:tcMar>
              <w:left w:w="40" w:type="dxa"/>
              <w:right w:w="100" w:type="dxa"/>
            </w:tcMar>
            <w:vAlign w:val="bottom"/>
          </w:tcPr>
          <w:p w14:paraId="3F1E225F"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810" w:type="dxa"/>
            <w:tcBorders>
              <w:top w:val="nil"/>
              <w:left w:val="nil"/>
              <w:bottom w:val="nil"/>
              <w:right w:val="nil"/>
              <w:tl2br w:val="nil"/>
              <w:tr2bl w:val="nil"/>
            </w:tcBorders>
            <w:shd w:val="clear" w:color="auto" w:fill="auto"/>
            <w:noWrap/>
            <w:tcMar>
              <w:left w:w="40" w:type="dxa"/>
              <w:right w:w="100" w:type="dxa"/>
            </w:tcMar>
            <w:vAlign w:val="bottom"/>
          </w:tcPr>
          <w:p w14:paraId="02197620"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810" w:type="dxa"/>
            <w:tcBorders>
              <w:top w:val="nil"/>
              <w:left w:val="nil"/>
              <w:bottom w:val="nil"/>
              <w:right w:val="nil"/>
              <w:tl2br w:val="nil"/>
              <w:tr2bl w:val="nil"/>
            </w:tcBorders>
            <w:shd w:val="clear" w:color="auto" w:fill="auto"/>
            <w:noWrap/>
            <w:tcMar>
              <w:left w:w="40" w:type="dxa"/>
              <w:right w:w="100" w:type="dxa"/>
            </w:tcMar>
            <w:vAlign w:val="bottom"/>
          </w:tcPr>
          <w:p w14:paraId="25D55469"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810" w:type="dxa"/>
            <w:tcBorders>
              <w:top w:val="nil"/>
              <w:left w:val="nil"/>
              <w:bottom w:val="nil"/>
              <w:right w:val="nil"/>
              <w:tl2br w:val="nil"/>
              <w:tr2bl w:val="nil"/>
            </w:tcBorders>
            <w:shd w:val="clear" w:color="auto" w:fill="auto"/>
            <w:noWrap/>
            <w:tcMar>
              <w:left w:w="40" w:type="dxa"/>
              <w:right w:w="100" w:type="dxa"/>
            </w:tcMar>
            <w:vAlign w:val="bottom"/>
          </w:tcPr>
          <w:p w14:paraId="04140F20"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810" w:type="dxa"/>
            <w:tcBorders>
              <w:top w:val="nil"/>
              <w:left w:val="nil"/>
              <w:bottom w:val="nil"/>
              <w:right w:val="nil"/>
              <w:tl2br w:val="nil"/>
              <w:tr2bl w:val="nil"/>
            </w:tcBorders>
            <w:shd w:val="clear" w:color="auto" w:fill="auto"/>
            <w:noWrap/>
            <w:tcMar>
              <w:left w:w="40" w:type="dxa"/>
              <w:right w:w="100" w:type="dxa"/>
            </w:tcMar>
            <w:vAlign w:val="bottom"/>
          </w:tcPr>
          <w:p w14:paraId="1094F3FA"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825" w:type="dxa"/>
            <w:tcBorders>
              <w:top w:val="nil"/>
              <w:left w:val="nil"/>
              <w:bottom w:val="nil"/>
              <w:right w:val="nil"/>
              <w:tl2br w:val="nil"/>
              <w:tr2bl w:val="nil"/>
            </w:tcBorders>
            <w:shd w:val="clear" w:color="auto" w:fill="auto"/>
            <w:noWrap/>
            <w:tcMar>
              <w:left w:w="40" w:type="dxa"/>
              <w:right w:w="100" w:type="dxa"/>
            </w:tcMar>
            <w:vAlign w:val="bottom"/>
          </w:tcPr>
          <w:p w14:paraId="3D607DE2"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14:paraId="39CA2C8E"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r>
      <w:tr w:rsidR="00D429A0" w:rsidRPr="00EF0925" w14:paraId="493104E4"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0"/>
        </w:trPr>
        <w:tc>
          <w:tcPr>
            <w:tcW w:w="2460" w:type="dxa"/>
            <w:gridSpan w:val="2"/>
            <w:tcBorders>
              <w:top w:val="nil"/>
              <w:left w:val="nil"/>
              <w:bottom w:val="nil"/>
              <w:right w:val="nil"/>
              <w:tl2br w:val="nil"/>
              <w:tr2bl w:val="nil"/>
            </w:tcBorders>
            <w:shd w:val="clear" w:color="auto" w:fill="auto"/>
            <w:tcMar>
              <w:left w:w="40" w:type="dxa"/>
              <w:right w:w="40" w:type="dxa"/>
            </w:tcMar>
            <w:vAlign w:val="bottom"/>
          </w:tcPr>
          <w:p w14:paraId="7D4B7425"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Derivative liabilities</w:t>
            </w:r>
          </w:p>
        </w:tc>
        <w:tc>
          <w:tcPr>
            <w:tcW w:w="480" w:type="dxa"/>
            <w:tcBorders>
              <w:top w:val="nil"/>
              <w:left w:val="nil"/>
              <w:bottom w:val="nil"/>
              <w:right w:val="nil"/>
              <w:tl2br w:val="nil"/>
              <w:tr2bl w:val="nil"/>
            </w:tcBorders>
            <w:shd w:val="clear" w:color="auto" w:fill="auto"/>
            <w:noWrap/>
            <w:tcMar>
              <w:left w:w="0" w:type="dxa"/>
              <w:right w:w="0" w:type="dxa"/>
            </w:tcMar>
            <w:vAlign w:val="bottom"/>
          </w:tcPr>
          <w:p w14:paraId="52B3B7BC" w14:textId="77777777" w:rsidR="008A1EFF" w:rsidRPr="00EF0925" w:rsidRDefault="008A1EFF" w:rsidP="00EF0925">
            <w:pPr>
              <w:keepNext/>
              <w:jc w:val="center"/>
              <w:rPr>
                <w:rFonts w:ascii="Arial" w:eastAsia="Arial" w:hAnsi="Arial" w:cs="Arial"/>
                <w:color w:val="000000"/>
                <w:sz w:val="18"/>
                <w:lang w:val="en-US" w:eastAsia="en-US"/>
              </w:rPr>
            </w:pPr>
          </w:p>
        </w:tc>
        <w:tc>
          <w:tcPr>
            <w:tcW w:w="765" w:type="dxa"/>
            <w:tcBorders>
              <w:top w:val="nil"/>
              <w:left w:val="nil"/>
              <w:bottom w:val="nil"/>
              <w:right w:val="nil"/>
              <w:tl2br w:val="nil"/>
              <w:tr2bl w:val="nil"/>
            </w:tcBorders>
            <w:shd w:val="clear" w:color="auto" w:fill="auto"/>
            <w:noWrap/>
            <w:tcMar>
              <w:left w:w="40" w:type="dxa"/>
              <w:right w:w="100" w:type="dxa"/>
            </w:tcMar>
            <w:vAlign w:val="bottom"/>
          </w:tcPr>
          <w:p w14:paraId="539C90B8"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12</w:t>
            </w:r>
          </w:p>
        </w:tc>
        <w:tc>
          <w:tcPr>
            <w:tcW w:w="810" w:type="dxa"/>
            <w:tcBorders>
              <w:top w:val="nil"/>
              <w:left w:val="nil"/>
              <w:bottom w:val="nil"/>
              <w:right w:val="nil"/>
              <w:tl2br w:val="nil"/>
              <w:tr2bl w:val="nil"/>
            </w:tcBorders>
            <w:shd w:val="clear" w:color="auto" w:fill="auto"/>
            <w:noWrap/>
            <w:tcMar>
              <w:left w:w="40" w:type="dxa"/>
              <w:right w:w="100" w:type="dxa"/>
            </w:tcMar>
            <w:vAlign w:val="bottom"/>
          </w:tcPr>
          <w:p w14:paraId="3868D27D"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720" w:type="dxa"/>
            <w:tcBorders>
              <w:top w:val="nil"/>
              <w:left w:val="nil"/>
              <w:bottom w:val="nil"/>
              <w:right w:val="nil"/>
              <w:tl2br w:val="nil"/>
              <w:tr2bl w:val="nil"/>
            </w:tcBorders>
            <w:shd w:val="clear" w:color="auto" w:fill="auto"/>
            <w:noWrap/>
            <w:tcMar>
              <w:left w:w="40" w:type="dxa"/>
              <w:right w:w="100" w:type="dxa"/>
            </w:tcMar>
            <w:vAlign w:val="bottom"/>
          </w:tcPr>
          <w:p w14:paraId="285FD19D"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810" w:type="dxa"/>
            <w:tcBorders>
              <w:top w:val="nil"/>
              <w:left w:val="nil"/>
              <w:bottom w:val="nil"/>
              <w:right w:val="nil"/>
              <w:tl2br w:val="nil"/>
              <w:tr2bl w:val="nil"/>
            </w:tcBorders>
            <w:shd w:val="clear" w:color="auto" w:fill="auto"/>
            <w:noWrap/>
            <w:tcMar>
              <w:left w:w="40" w:type="dxa"/>
              <w:right w:w="100" w:type="dxa"/>
            </w:tcMar>
            <w:vAlign w:val="bottom"/>
          </w:tcPr>
          <w:p w14:paraId="7EF94375"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w:t>
            </w:r>
          </w:p>
        </w:tc>
        <w:tc>
          <w:tcPr>
            <w:tcW w:w="810" w:type="dxa"/>
            <w:tcBorders>
              <w:top w:val="nil"/>
              <w:left w:val="nil"/>
              <w:bottom w:val="nil"/>
              <w:right w:val="nil"/>
              <w:tl2br w:val="nil"/>
              <w:tr2bl w:val="nil"/>
            </w:tcBorders>
            <w:shd w:val="clear" w:color="auto" w:fill="auto"/>
            <w:noWrap/>
            <w:tcMar>
              <w:left w:w="40" w:type="dxa"/>
              <w:right w:w="100" w:type="dxa"/>
            </w:tcMar>
            <w:vAlign w:val="bottom"/>
          </w:tcPr>
          <w:p w14:paraId="3B9DCE06"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w:t>
            </w:r>
          </w:p>
        </w:tc>
        <w:tc>
          <w:tcPr>
            <w:tcW w:w="810" w:type="dxa"/>
            <w:tcBorders>
              <w:top w:val="nil"/>
              <w:left w:val="nil"/>
              <w:bottom w:val="nil"/>
              <w:right w:val="nil"/>
              <w:tl2br w:val="nil"/>
              <w:tr2bl w:val="nil"/>
            </w:tcBorders>
            <w:shd w:val="clear" w:color="auto" w:fill="auto"/>
            <w:noWrap/>
            <w:tcMar>
              <w:left w:w="40" w:type="dxa"/>
              <w:right w:w="100" w:type="dxa"/>
            </w:tcMar>
            <w:vAlign w:val="bottom"/>
          </w:tcPr>
          <w:p w14:paraId="2FF59306"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w:t>
            </w:r>
          </w:p>
        </w:tc>
        <w:tc>
          <w:tcPr>
            <w:tcW w:w="810" w:type="dxa"/>
            <w:tcBorders>
              <w:top w:val="nil"/>
              <w:left w:val="nil"/>
              <w:bottom w:val="nil"/>
              <w:right w:val="nil"/>
              <w:tl2br w:val="nil"/>
              <w:tr2bl w:val="nil"/>
            </w:tcBorders>
            <w:shd w:val="clear" w:color="auto" w:fill="auto"/>
            <w:noWrap/>
            <w:tcMar>
              <w:left w:w="40" w:type="dxa"/>
              <w:right w:w="100" w:type="dxa"/>
            </w:tcMar>
            <w:vAlign w:val="bottom"/>
          </w:tcPr>
          <w:p w14:paraId="7B1614A8"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60</w:t>
            </w:r>
          </w:p>
        </w:tc>
        <w:tc>
          <w:tcPr>
            <w:tcW w:w="825" w:type="dxa"/>
            <w:tcBorders>
              <w:top w:val="nil"/>
              <w:left w:val="nil"/>
              <w:bottom w:val="nil"/>
              <w:right w:val="nil"/>
              <w:tl2br w:val="nil"/>
              <w:tr2bl w:val="nil"/>
            </w:tcBorders>
            <w:shd w:val="clear" w:color="auto" w:fill="auto"/>
            <w:noWrap/>
            <w:tcMar>
              <w:left w:w="40" w:type="dxa"/>
              <w:right w:w="100" w:type="dxa"/>
            </w:tcMar>
            <w:vAlign w:val="bottom"/>
          </w:tcPr>
          <w:p w14:paraId="19237C2D"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78</w:t>
            </w:r>
          </w:p>
        </w:tc>
        <w:tc>
          <w:tcPr>
            <w:tcW w:w="900" w:type="dxa"/>
            <w:tcBorders>
              <w:top w:val="nil"/>
              <w:left w:val="nil"/>
              <w:bottom w:val="nil"/>
              <w:right w:val="nil"/>
              <w:tl2br w:val="nil"/>
              <w:tr2bl w:val="nil"/>
            </w:tcBorders>
            <w:shd w:val="clear" w:color="auto" w:fill="auto"/>
            <w:noWrap/>
            <w:tcMar>
              <w:left w:w="40" w:type="dxa"/>
              <w:right w:w="100" w:type="dxa"/>
            </w:tcMar>
            <w:vAlign w:val="bottom"/>
          </w:tcPr>
          <w:p w14:paraId="015F89AB"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78</w:t>
            </w:r>
          </w:p>
        </w:tc>
      </w:tr>
      <w:tr w:rsidR="00D429A0" w:rsidRPr="00EF0925" w14:paraId="2D3EDE61"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0"/>
        </w:trPr>
        <w:tc>
          <w:tcPr>
            <w:tcW w:w="2460" w:type="dxa"/>
            <w:gridSpan w:val="2"/>
            <w:tcBorders>
              <w:top w:val="nil"/>
              <w:left w:val="nil"/>
              <w:bottom w:val="single" w:sz="4" w:space="0" w:color="4D4B4C"/>
              <w:right w:val="nil"/>
              <w:tl2br w:val="nil"/>
              <w:tr2bl w:val="nil"/>
            </w:tcBorders>
            <w:shd w:val="clear" w:color="auto" w:fill="auto"/>
            <w:tcMar>
              <w:left w:w="40" w:type="dxa"/>
              <w:right w:w="40" w:type="dxa"/>
            </w:tcMar>
            <w:vAlign w:val="bottom"/>
          </w:tcPr>
          <w:p w14:paraId="78957944"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Lease liabilities</w:t>
            </w:r>
            <w:r w:rsidRPr="00EF0925">
              <w:rPr>
                <w:rFonts w:ascii="Arial" w:eastAsia="Arial" w:hAnsi="Arial" w:cs="Arial"/>
                <w:color w:val="000000"/>
                <w:sz w:val="18"/>
                <w:vertAlign w:val="superscript"/>
                <w:lang w:val="en-US" w:eastAsia="en-US"/>
              </w:rPr>
              <w:t>1</w:t>
            </w:r>
          </w:p>
        </w:tc>
        <w:tc>
          <w:tcPr>
            <w:tcW w:w="48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195A143A" w14:textId="77777777" w:rsidR="008A1EFF" w:rsidRPr="00EF0925" w:rsidRDefault="008A1EFF" w:rsidP="00EF0925">
            <w:pPr>
              <w:keepNext/>
              <w:jc w:val="center"/>
              <w:rPr>
                <w:rFonts w:ascii="Arial" w:eastAsia="Arial" w:hAnsi="Arial" w:cs="Arial"/>
                <w:color w:val="000000"/>
                <w:sz w:val="18"/>
                <w:lang w:val="en-US" w:eastAsia="en-US"/>
              </w:rPr>
            </w:pPr>
          </w:p>
        </w:tc>
        <w:tc>
          <w:tcPr>
            <w:tcW w:w="765" w:type="dxa"/>
            <w:tcBorders>
              <w:top w:val="nil"/>
              <w:left w:val="nil"/>
              <w:bottom w:val="single" w:sz="4" w:space="0" w:color="4D4B4C"/>
              <w:right w:val="nil"/>
              <w:tl2br w:val="nil"/>
              <w:tr2bl w:val="nil"/>
            </w:tcBorders>
            <w:shd w:val="clear" w:color="auto" w:fill="auto"/>
            <w:noWrap/>
            <w:tcMar>
              <w:left w:w="40" w:type="dxa"/>
              <w:right w:w="100" w:type="dxa"/>
            </w:tcMar>
            <w:vAlign w:val="bottom"/>
          </w:tcPr>
          <w:p w14:paraId="2FC6A58D"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13</w:t>
            </w:r>
          </w:p>
        </w:tc>
        <w:tc>
          <w:tcPr>
            <w:tcW w:w="810" w:type="dxa"/>
            <w:tcBorders>
              <w:top w:val="nil"/>
              <w:left w:val="nil"/>
              <w:bottom w:val="single" w:sz="4" w:space="0" w:color="4D4B4C"/>
              <w:right w:val="nil"/>
              <w:tl2br w:val="nil"/>
              <w:tr2bl w:val="nil"/>
            </w:tcBorders>
            <w:shd w:val="clear" w:color="auto" w:fill="auto"/>
            <w:noWrap/>
            <w:tcMar>
              <w:left w:w="40" w:type="dxa"/>
              <w:right w:w="100" w:type="dxa"/>
            </w:tcMar>
            <w:vAlign w:val="bottom"/>
          </w:tcPr>
          <w:p w14:paraId="72C9D9B4"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15</w:t>
            </w:r>
          </w:p>
        </w:tc>
        <w:tc>
          <w:tcPr>
            <w:tcW w:w="720" w:type="dxa"/>
            <w:tcBorders>
              <w:top w:val="nil"/>
              <w:left w:val="nil"/>
              <w:bottom w:val="single" w:sz="4" w:space="0" w:color="4D4B4C"/>
              <w:right w:val="nil"/>
              <w:tl2br w:val="nil"/>
              <w:tr2bl w:val="nil"/>
            </w:tcBorders>
            <w:shd w:val="clear" w:color="auto" w:fill="auto"/>
            <w:noWrap/>
            <w:tcMar>
              <w:left w:w="40" w:type="dxa"/>
              <w:right w:w="100" w:type="dxa"/>
            </w:tcMar>
            <w:vAlign w:val="bottom"/>
          </w:tcPr>
          <w:p w14:paraId="44B1B32B"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11</w:t>
            </w:r>
          </w:p>
        </w:tc>
        <w:tc>
          <w:tcPr>
            <w:tcW w:w="810" w:type="dxa"/>
            <w:tcBorders>
              <w:top w:val="nil"/>
              <w:left w:val="nil"/>
              <w:bottom w:val="single" w:sz="4" w:space="0" w:color="4D4B4C"/>
              <w:right w:val="nil"/>
              <w:tl2br w:val="nil"/>
              <w:tr2bl w:val="nil"/>
            </w:tcBorders>
            <w:shd w:val="clear" w:color="auto" w:fill="auto"/>
            <w:noWrap/>
            <w:tcMar>
              <w:left w:w="40" w:type="dxa"/>
              <w:right w:w="100" w:type="dxa"/>
            </w:tcMar>
            <w:vAlign w:val="bottom"/>
          </w:tcPr>
          <w:p w14:paraId="70335E4C"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11</w:t>
            </w:r>
          </w:p>
        </w:tc>
        <w:tc>
          <w:tcPr>
            <w:tcW w:w="810" w:type="dxa"/>
            <w:tcBorders>
              <w:top w:val="nil"/>
              <w:left w:val="nil"/>
              <w:bottom w:val="single" w:sz="4" w:space="0" w:color="4D4B4C"/>
              <w:right w:val="nil"/>
              <w:tl2br w:val="nil"/>
              <w:tr2bl w:val="nil"/>
            </w:tcBorders>
            <w:shd w:val="clear" w:color="auto" w:fill="auto"/>
            <w:noWrap/>
            <w:tcMar>
              <w:left w:w="40" w:type="dxa"/>
              <w:right w:w="100" w:type="dxa"/>
            </w:tcMar>
            <w:vAlign w:val="bottom"/>
          </w:tcPr>
          <w:p w14:paraId="7DB5761A"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9</w:t>
            </w:r>
          </w:p>
        </w:tc>
        <w:tc>
          <w:tcPr>
            <w:tcW w:w="810" w:type="dxa"/>
            <w:tcBorders>
              <w:top w:val="nil"/>
              <w:left w:val="nil"/>
              <w:bottom w:val="single" w:sz="4" w:space="0" w:color="4D4B4C"/>
              <w:right w:val="nil"/>
              <w:tl2br w:val="nil"/>
              <w:tr2bl w:val="nil"/>
            </w:tcBorders>
            <w:shd w:val="clear" w:color="auto" w:fill="auto"/>
            <w:noWrap/>
            <w:tcMar>
              <w:left w:w="40" w:type="dxa"/>
              <w:right w:w="100" w:type="dxa"/>
            </w:tcMar>
            <w:vAlign w:val="bottom"/>
          </w:tcPr>
          <w:p w14:paraId="3580C43F"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24</w:t>
            </w:r>
          </w:p>
        </w:tc>
        <w:tc>
          <w:tcPr>
            <w:tcW w:w="810" w:type="dxa"/>
            <w:tcBorders>
              <w:top w:val="nil"/>
              <w:left w:val="nil"/>
              <w:bottom w:val="single" w:sz="4" w:space="0" w:color="4D4B4C"/>
              <w:right w:val="nil"/>
              <w:tl2br w:val="nil"/>
              <w:tr2bl w:val="nil"/>
            </w:tcBorders>
            <w:shd w:val="clear" w:color="auto" w:fill="auto"/>
            <w:noWrap/>
            <w:tcMar>
              <w:left w:w="40" w:type="dxa"/>
              <w:right w:w="100" w:type="dxa"/>
            </w:tcMar>
            <w:vAlign w:val="bottom"/>
          </w:tcPr>
          <w:p w14:paraId="27F58805"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12</w:t>
            </w:r>
          </w:p>
        </w:tc>
        <w:tc>
          <w:tcPr>
            <w:tcW w:w="825" w:type="dxa"/>
            <w:tcBorders>
              <w:top w:val="nil"/>
              <w:left w:val="nil"/>
              <w:bottom w:val="single" w:sz="4" w:space="0" w:color="4D4B4C"/>
              <w:right w:val="nil"/>
              <w:tl2br w:val="nil"/>
              <w:tr2bl w:val="nil"/>
            </w:tcBorders>
            <w:shd w:val="clear" w:color="auto" w:fill="auto"/>
            <w:noWrap/>
            <w:tcMar>
              <w:left w:w="40" w:type="dxa"/>
              <w:right w:w="100" w:type="dxa"/>
            </w:tcMar>
            <w:vAlign w:val="bottom"/>
          </w:tcPr>
          <w:p w14:paraId="116FE735"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95</w:t>
            </w:r>
          </w:p>
        </w:tc>
        <w:tc>
          <w:tcPr>
            <w:tcW w:w="900" w:type="dxa"/>
            <w:tcBorders>
              <w:top w:val="nil"/>
              <w:left w:val="nil"/>
              <w:bottom w:val="single" w:sz="4" w:space="0" w:color="4D4B4C"/>
              <w:right w:val="nil"/>
              <w:tl2br w:val="nil"/>
              <w:tr2bl w:val="nil"/>
            </w:tcBorders>
            <w:shd w:val="clear" w:color="auto" w:fill="auto"/>
            <w:noWrap/>
            <w:tcMar>
              <w:left w:w="40" w:type="dxa"/>
              <w:right w:w="100" w:type="dxa"/>
            </w:tcMar>
            <w:vAlign w:val="bottom"/>
          </w:tcPr>
          <w:p w14:paraId="0D05A95C"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84</w:t>
            </w:r>
          </w:p>
        </w:tc>
      </w:tr>
      <w:tr w:rsidR="00D429A0" w:rsidRPr="00EF0925" w14:paraId="0963657D"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0"/>
        </w:trPr>
        <w:tc>
          <w:tcPr>
            <w:tcW w:w="2460" w:type="dxa"/>
            <w:gridSpan w:val="2"/>
            <w:tcBorders>
              <w:top w:val="single" w:sz="4" w:space="0" w:color="4D4B4C"/>
              <w:left w:val="nil"/>
              <w:bottom w:val="single" w:sz="8" w:space="0" w:color="4D4B4C"/>
              <w:right w:val="nil"/>
              <w:tl2br w:val="nil"/>
              <w:tr2bl w:val="nil"/>
            </w:tcBorders>
            <w:shd w:val="clear" w:color="auto" w:fill="auto"/>
            <w:tcMar>
              <w:left w:w="40" w:type="dxa"/>
              <w:right w:w="40" w:type="dxa"/>
            </w:tcMar>
            <w:vAlign w:val="bottom"/>
          </w:tcPr>
          <w:p w14:paraId="5FE5EC4E"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Total</w:t>
            </w:r>
          </w:p>
        </w:tc>
        <w:tc>
          <w:tcPr>
            <w:tcW w:w="480" w:type="dxa"/>
            <w:tcBorders>
              <w:top w:val="single" w:sz="4" w:space="0" w:color="4D4B4C"/>
              <w:left w:val="nil"/>
              <w:bottom w:val="single" w:sz="8" w:space="0" w:color="4D4B4C"/>
              <w:right w:val="nil"/>
              <w:tl2br w:val="nil"/>
              <w:tr2bl w:val="nil"/>
            </w:tcBorders>
            <w:shd w:val="clear" w:color="auto" w:fill="auto"/>
            <w:tcMar>
              <w:left w:w="0" w:type="dxa"/>
              <w:right w:w="0" w:type="dxa"/>
            </w:tcMar>
            <w:vAlign w:val="bottom"/>
          </w:tcPr>
          <w:p w14:paraId="12A7479A" w14:textId="77777777" w:rsidR="008A1EFF" w:rsidRPr="00EF0925" w:rsidRDefault="008A1EFF" w:rsidP="00EF0925">
            <w:pPr>
              <w:keepNext/>
              <w:jc w:val="center"/>
              <w:rPr>
                <w:rFonts w:ascii="Arial" w:eastAsia="Arial" w:hAnsi="Arial" w:cs="Arial"/>
                <w:b/>
                <w:color w:val="000000"/>
                <w:sz w:val="18"/>
                <w:lang w:val="en-US" w:eastAsia="en-US"/>
              </w:rPr>
            </w:pPr>
          </w:p>
        </w:tc>
        <w:tc>
          <w:tcPr>
            <w:tcW w:w="765" w:type="dxa"/>
            <w:tcBorders>
              <w:top w:val="single" w:sz="4" w:space="0" w:color="4D4B4C"/>
              <w:left w:val="nil"/>
              <w:bottom w:val="single" w:sz="8" w:space="0" w:color="4D4B4C"/>
              <w:right w:val="nil"/>
              <w:tl2br w:val="nil"/>
              <w:tr2bl w:val="nil"/>
            </w:tcBorders>
            <w:shd w:val="clear" w:color="auto" w:fill="auto"/>
            <w:noWrap/>
            <w:tcMar>
              <w:left w:w="40" w:type="dxa"/>
              <w:right w:w="100" w:type="dxa"/>
            </w:tcMar>
            <w:vAlign w:val="bottom"/>
          </w:tcPr>
          <w:p w14:paraId="36729B90"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2,863</w:t>
            </w:r>
          </w:p>
        </w:tc>
        <w:tc>
          <w:tcPr>
            <w:tcW w:w="810" w:type="dxa"/>
            <w:tcBorders>
              <w:top w:val="single" w:sz="4" w:space="0" w:color="4D4B4C"/>
              <w:left w:val="nil"/>
              <w:bottom w:val="single" w:sz="8" w:space="0" w:color="4D4B4C"/>
              <w:right w:val="nil"/>
              <w:tl2br w:val="nil"/>
              <w:tr2bl w:val="nil"/>
            </w:tcBorders>
            <w:shd w:val="clear" w:color="auto" w:fill="auto"/>
            <w:noWrap/>
            <w:tcMar>
              <w:left w:w="40" w:type="dxa"/>
              <w:right w:w="100" w:type="dxa"/>
            </w:tcMar>
            <w:vAlign w:val="bottom"/>
          </w:tcPr>
          <w:p w14:paraId="65C6BB20"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1,195</w:t>
            </w:r>
          </w:p>
        </w:tc>
        <w:tc>
          <w:tcPr>
            <w:tcW w:w="720" w:type="dxa"/>
            <w:tcBorders>
              <w:top w:val="single" w:sz="4" w:space="0" w:color="4D4B4C"/>
              <w:left w:val="nil"/>
              <w:bottom w:val="single" w:sz="8" w:space="0" w:color="4D4B4C"/>
              <w:right w:val="nil"/>
              <w:tl2br w:val="nil"/>
              <w:tr2bl w:val="nil"/>
            </w:tcBorders>
            <w:shd w:val="clear" w:color="auto" w:fill="auto"/>
            <w:noWrap/>
            <w:tcMar>
              <w:left w:w="40" w:type="dxa"/>
              <w:right w:w="100" w:type="dxa"/>
            </w:tcMar>
            <w:vAlign w:val="bottom"/>
          </w:tcPr>
          <w:p w14:paraId="1405B656"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667</w:t>
            </w:r>
          </w:p>
        </w:tc>
        <w:tc>
          <w:tcPr>
            <w:tcW w:w="810" w:type="dxa"/>
            <w:tcBorders>
              <w:top w:val="single" w:sz="4" w:space="0" w:color="4D4B4C"/>
              <w:left w:val="nil"/>
              <w:bottom w:val="single" w:sz="8" w:space="0" w:color="4D4B4C"/>
              <w:right w:val="nil"/>
              <w:tl2br w:val="nil"/>
              <w:tr2bl w:val="nil"/>
            </w:tcBorders>
            <w:shd w:val="clear" w:color="auto" w:fill="auto"/>
            <w:noWrap/>
            <w:tcMar>
              <w:left w:w="40" w:type="dxa"/>
              <w:right w:w="100" w:type="dxa"/>
            </w:tcMar>
            <w:vAlign w:val="bottom"/>
          </w:tcPr>
          <w:p w14:paraId="3A30B073"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332</w:t>
            </w:r>
          </w:p>
        </w:tc>
        <w:tc>
          <w:tcPr>
            <w:tcW w:w="810" w:type="dxa"/>
            <w:tcBorders>
              <w:top w:val="single" w:sz="4" w:space="0" w:color="4D4B4C"/>
              <w:left w:val="nil"/>
              <w:bottom w:val="single" w:sz="8" w:space="0" w:color="4D4B4C"/>
              <w:right w:val="nil"/>
              <w:tl2br w:val="nil"/>
              <w:tr2bl w:val="nil"/>
            </w:tcBorders>
            <w:shd w:val="clear" w:color="auto" w:fill="auto"/>
            <w:noWrap/>
            <w:tcMar>
              <w:left w:w="40" w:type="dxa"/>
              <w:right w:w="100" w:type="dxa"/>
            </w:tcMar>
            <w:vAlign w:val="bottom"/>
          </w:tcPr>
          <w:p w14:paraId="78EDEFE2"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612</w:t>
            </w:r>
          </w:p>
        </w:tc>
        <w:tc>
          <w:tcPr>
            <w:tcW w:w="810" w:type="dxa"/>
            <w:tcBorders>
              <w:top w:val="single" w:sz="4" w:space="0" w:color="4D4B4C"/>
              <w:left w:val="nil"/>
              <w:bottom w:val="single" w:sz="8" w:space="0" w:color="4D4B4C"/>
              <w:right w:val="nil"/>
              <w:tl2br w:val="nil"/>
              <w:tr2bl w:val="nil"/>
            </w:tcBorders>
            <w:shd w:val="clear" w:color="auto" w:fill="auto"/>
            <w:noWrap/>
            <w:tcMar>
              <w:left w:w="40" w:type="dxa"/>
              <w:right w:w="100" w:type="dxa"/>
            </w:tcMar>
            <w:vAlign w:val="bottom"/>
          </w:tcPr>
          <w:p w14:paraId="5B18B593"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475</w:t>
            </w:r>
          </w:p>
        </w:tc>
        <w:tc>
          <w:tcPr>
            <w:tcW w:w="810" w:type="dxa"/>
            <w:tcBorders>
              <w:top w:val="single" w:sz="4" w:space="0" w:color="4D4B4C"/>
              <w:left w:val="nil"/>
              <w:bottom w:val="single" w:sz="8" w:space="0" w:color="4D4B4C"/>
              <w:right w:val="nil"/>
              <w:tl2br w:val="nil"/>
              <w:tr2bl w:val="nil"/>
            </w:tcBorders>
            <w:shd w:val="clear" w:color="auto" w:fill="auto"/>
            <w:noWrap/>
            <w:tcMar>
              <w:left w:w="40" w:type="dxa"/>
              <w:right w:w="100" w:type="dxa"/>
            </w:tcMar>
            <w:vAlign w:val="bottom"/>
          </w:tcPr>
          <w:p w14:paraId="5DFAA7A2"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571</w:t>
            </w:r>
          </w:p>
        </w:tc>
        <w:tc>
          <w:tcPr>
            <w:tcW w:w="825" w:type="dxa"/>
            <w:tcBorders>
              <w:top w:val="single" w:sz="4" w:space="0" w:color="4D4B4C"/>
              <w:left w:val="nil"/>
              <w:bottom w:val="single" w:sz="8" w:space="0" w:color="4D4B4C"/>
              <w:right w:val="nil"/>
              <w:tl2br w:val="nil"/>
              <w:tr2bl w:val="nil"/>
            </w:tcBorders>
            <w:shd w:val="clear" w:color="auto" w:fill="auto"/>
            <w:noWrap/>
            <w:tcMar>
              <w:left w:w="40" w:type="dxa"/>
              <w:right w:w="100" w:type="dxa"/>
            </w:tcMar>
            <w:vAlign w:val="bottom"/>
          </w:tcPr>
          <w:p w14:paraId="73FDECE2"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6,715</w:t>
            </w:r>
          </w:p>
        </w:tc>
        <w:tc>
          <w:tcPr>
            <w:tcW w:w="900" w:type="dxa"/>
            <w:tcBorders>
              <w:top w:val="single" w:sz="4" w:space="0" w:color="4D4B4C"/>
              <w:left w:val="nil"/>
              <w:bottom w:val="single" w:sz="8" w:space="0" w:color="4D4B4C"/>
              <w:right w:val="nil"/>
              <w:tl2br w:val="nil"/>
              <w:tr2bl w:val="nil"/>
            </w:tcBorders>
            <w:shd w:val="clear" w:color="auto" w:fill="auto"/>
            <w:noWrap/>
            <w:tcMar>
              <w:left w:w="40" w:type="dxa"/>
              <w:right w:w="100" w:type="dxa"/>
            </w:tcMar>
            <w:vAlign w:val="bottom"/>
          </w:tcPr>
          <w:p w14:paraId="6F757DAE"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6,700</w:t>
            </w:r>
          </w:p>
        </w:tc>
      </w:tr>
      <w:tr w:rsidR="00D429A0" w:rsidRPr="00EF0925" w14:paraId="3DB043CA"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2460" w:type="dxa"/>
            <w:gridSpan w:val="2"/>
            <w:tcBorders>
              <w:top w:val="single" w:sz="8" w:space="0" w:color="4D4B4C"/>
              <w:left w:val="nil"/>
              <w:bottom w:val="single" w:sz="4" w:space="0" w:color="4D4B4C"/>
              <w:right w:val="nil"/>
              <w:tl2br w:val="nil"/>
              <w:tr2bl w:val="nil"/>
            </w:tcBorders>
            <w:shd w:val="clear" w:color="auto" w:fill="auto"/>
            <w:tcMar>
              <w:left w:w="40" w:type="dxa"/>
              <w:right w:w="40" w:type="dxa"/>
            </w:tcMar>
            <w:vAlign w:val="bottom"/>
          </w:tcPr>
          <w:p w14:paraId="453927D4"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Interest on bonds and notes</w:t>
            </w:r>
          </w:p>
        </w:tc>
        <w:tc>
          <w:tcPr>
            <w:tcW w:w="480" w:type="dxa"/>
            <w:tcBorders>
              <w:top w:val="single" w:sz="8" w:space="0" w:color="4D4B4C"/>
              <w:left w:val="nil"/>
              <w:bottom w:val="single" w:sz="4" w:space="0" w:color="4D4B4C"/>
              <w:right w:val="nil"/>
              <w:tl2br w:val="nil"/>
              <w:tr2bl w:val="nil"/>
            </w:tcBorders>
            <w:shd w:val="clear" w:color="auto" w:fill="auto"/>
            <w:tcMar>
              <w:left w:w="0" w:type="dxa"/>
              <w:right w:w="0" w:type="dxa"/>
            </w:tcMar>
            <w:vAlign w:val="bottom"/>
          </w:tcPr>
          <w:p w14:paraId="3CB9CB6E" w14:textId="77777777" w:rsidR="008A1EFF" w:rsidRPr="00EF0925" w:rsidRDefault="008A1EFF" w:rsidP="00EF0925">
            <w:pPr>
              <w:keepNext/>
              <w:jc w:val="center"/>
              <w:rPr>
                <w:rFonts w:ascii="Arial" w:eastAsia="Arial" w:hAnsi="Arial" w:cs="Arial"/>
                <w:color w:val="000000"/>
                <w:sz w:val="18"/>
                <w:lang w:val="en-US" w:eastAsia="en-US"/>
              </w:rPr>
            </w:pPr>
          </w:p>
        </w:tc>
        <w:tc>
          <w:tcPr>
            <w:tcW w:w="765" w:type="dxa"/>
            <w:tcBorders>
              <w:top w:val="single" w:sz="8" w:space="0" w:color="4D4B4C"/>
              <w:left w:val="nil"/>
              <w:bottom w:val="single" w:sz="4" w:space="0" w:color="4D4B4C"/>
              <w:right w:val="nil"/>
              <w:tl2br w:val="nil"/>
              <w:tr2bl w:val="nil"/>
            </w:tcBorders>
            <w:shd w:val="clear" w:color="auto" w:fill="auto"/>
            <w:noWrap/>
            <w:tcMar>
              <w:left w:w="40" w:type="dxa"/>
              <w:right w:w="100" w:type="dxa"/>
            </w:tcMar>
            <w:vAlign w:val="bottom"/>
          </w:tcPr>
          <w:p w14:paraId="3EBE0584"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21</w:t>
            </w:r>
          </w:p>
        </w:tc>
        <w:tc>
          <w:tcPr>
            <w:tcW w:w="810" w:type="dxa"/>
            <w:tcBorders>
              <w:top w:val="single" w:sz="8" w:space="0" w:color="4D4B4C"/>
              <w:left w:val="nil"/>
              <w:bottom w:val="single" w:sz="4" w:space="0" w:color="4D4B4C"/>
              <w:right w:val="nil"/>
              <w:tl2br w:val="nil"/>
              <w:tr2bl w:val="nil"/>
            </w:tcBorders>
            <w:shd w:val="clear" w:color="auto" w:fill="auto"/>
            <w:noWrap/>
            <w:tcMar>
              <w:left w:w="40" w:type="dxa"/>
              <w:right w:w="100" w:type="dxa"/>
            </w:tcMar>
            <w:vAlign w:val="bottom"/>
          </w:tcPr>
          <w:p w14:paraId="1AE66888"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21</w:t>
            </w:r>
          </w:p>
        </w:tc>
        <w:tc>
          <w:tcPr>
            <w:tcW w:w="720" w:type="dxa"/>
            <w:tcBorders>
              <w:top w:val="single" w:sz="8" w:space="0" w:color="4D4B4C"/>
              <w:left w:val="nil"/>
              <w:bottom w:val="single" w:sz="4" w:space="0" w:color="4D4B4C"/>
              <w:right w:val="nil"/>
              <w:tl2br w:val="nil"/>
              <w:tr2bl w:val="nil"/>
            </w:tcBorders>
            <w:shd w:val="clear" w:color="auto" w:fill="auto"/>
            <w:noWrap/>
            <w:tcMar>
              <w:left w:w="40" w:type="dxa"/>
              <w:right w:w="100" w:type="dxa"/>
            </w:tcMar>
            <w:vAlign w:val="bottom"/>
          </w:tcPr>
          <w:p w14:paraId="1444D923"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21</w:t>
            </w:r>
          </w:p>
        </w:tc>
        <w:tc>
          <w:tcPr>
            <w:tcW w:w="810" w:type="dxa"/>
            <w:tcBorders>
              <w:top w:val="single" w:sz="8" w:space="0" w:color="4D4B4C"/>
              <w:left w:val="nil"/>
              <w:bottom w:val="single" w:sz="4" w:space="0" w:color="4D4B4C"/>
              <w:right w:val="nil"/>
              <w:tl2br w:val="nil"/>
              <w:tr2bl w:val="nil"/>
            </w:tcBorders>
            <w:shd w:val="clear" w:color="auto" w:fill="auto"/>
            <w:noWrap/>
            <w:tcMar>
              <w:left w:w="40" w:type="dxa"/>
              <w:right w:w="100" w:type="dxa"/>
            </w:tcMar>
            <w:vAlign w:val="bottom"/>
          </w:tcPr>
          <w:p w14:paraId="304AE23E"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21</w:t>
            </w:r>
          </w:p>
        </w:tc>
        <w:tc>
          <w:tcPr>
            <w:tcW w:w="810" w:type="dxa"/>
            <w:tcBorders>
              <w:top w:val="single" w:sz="8" w:space="0" w:color="4D4B4C"/>
              <w:left w:val="nil"/>
              <w:bottom w:val="single" w:sz="4" w:space="0" w:color="4D4B4C"/>
              <w:right w:val="nil"/>
              <w:tl2br w:val="nil"/>
              <w:tr2bl w:val="nil"/>
            </w:tcBorders>
            <w:shd w:val="clear" w:color="auto" w:fill="auto"/>
            <w:noWrap/>
            <w:tcMar>
              <w:left w:w="40" w:type="dxa"/>
              <w:right w:w="100" w:type="dxa"/>
            </w:tcMar>
            <w:vAlign w:val="bottom"/>
          </w:tcPr>
          <w:p w14:paraId="43D625C9"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6</w:t>
            </w:r>
          </w:p>
        </w:tc>
        <w:tc>
          <w:tcPr>
            <w:tcW w:w="810" w:type="dxa"/>
            <w:tcBorders>
              <w:top w:val="single" w:sz="8" w:space="0" w:color="4D4B4C"/>
              <w:left w:val="nil"/>
              <w:bottom w:val="single" w:sz="4" w:space="0" w:color="4D4B4C"/>
              <w:right w:val="nil"/>
              <w:tl2br w:val="nil"/>
              <w:tr2bl w:val="nil"/>
            </w:tcBorders>
            <w:shd w:val="clear" w:color="auto" w:fill="auto"/>
            <w:noWrap/>
            <w:tcMar>
              <w:left w:w="40" w:type="dxa"/>
              <w:right w:w="100" w:type="dxa"/>
            </w:tcMar>
            <w:vAlign w:val="bottom"/>
          </w:tcPr>
          <w:p w14:paraId="097471E1"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w:t>
            </w:r>
          </w:p>
        </w:tc>
        <w:tc>
          <w:tcPr>
            <w:tcW w:w="810" w:type="dxa"/>
            <w:tcBorders>
              <w:top w:val="single" w:sz="8" w:space="0" w:color="4D4B4C"/>
              <w:left w:val="nil"/>
              <w:bottom w:val="single" w:sz="4" w:space="0" w:color="4D4B4C"/>
              <w:right w:val="nil"/>
              <w:tl2br w:val="nil"/>
              <w:tr2bl w:val="nil"/>
            </w:tcBorders>
            <w:shd w:val="clear" w:color="auto" w:fill="auto"/>
            <w:noWrap/>
            <w:tcMar>
              <w:left w:w="40" w:type="dxa"/>
              <w:right w:w="100" w:type="dxa"/>
            </w:tcMar>
            <w:vAlign w:val="bottom"/>
          </w:tcPr>
          <w:p w14:paraId="534180C1"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825" w:type="dxa"/>
            <w:tcBorders>
              <w:top w:val="single" w:sz="8" w:space="0" w:color="4D4B4C"/>
              <w:left w:val="nil"/>
              <w:bottom w:val="single" w:sz="4" w:space="0" w:color="4D4B4C"/>
              <w:right w:val="nil"/>
              <w:tl2br w:val="nil"/>
              <w:tr2bl w:val="nil"/>
            </w:tcBorders>
            <w:shd w:val="clear" w:color="auto" w:fill="auto"/>
            <w:noWrap/>
            <w:tcMar>
              <w:left w:w="40" w:type="dxa"/>
              <w:right w:w="100" w:type="dxa"/>
            </w:tcMar>
            <w:vAlign w:val="bottom"/>
          </w:tcPr>
          <w:p w14:paraId="12F558EA"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92</w:t>
            </w:r>
          </w:p>
        </w:tc>
        <w:tc>
          <w:tcPr>
            <w:tcW w:w="900" w:type="dxa"/>
            <w:tcBorders>
              <w:top w:val="single" w:sz="8" w:space="0" w:color="4D4B4C"/>
              <w:left w:val="nil"/>
              <w:bottom w:val="single" w:sz="4" w:space="0" w:color="4D4B4C"/>
              <w:right w:val="nil"/>
              <w:tl2br w:val="nil"/>
              <w:tr2bl w:val="nil"/>
            </w:tcBorders>
            <w:shd w:val="clear" w:color="auto" w:fill="auto"/>
            <w:noWrap/>
            <w:tcMar>
              <w:left w:w="0" w:type="dxa"/>
              <w:right w:w="0" w:type="dxa"/>
            </w:tcMar>
            <w:vAlign w:val="bottom"/>
          </w:tcPr>
          <w:p w14:paraId="6960B297" w14:textId="77777777" w:rsidR="008A1EFF" w:rsidRPr="00EF0925" w:rsidRDefault="008A1EFF" w:rsidP="00EF0925">
            <w:pPr>
              <w:keepNext/>
              <w:jc w:val="right"/>
              <w:rPr>
                <w:rFonts w:ascii="Arial" w:eastAsia="Arial" w:hAnsi="Arial" w:cs="Arial"/>
                <w:b/>
                <w:color w:val="000000"/>
                <w:sz w:val="18"/>
                <w:lang w:val="en-US" w:eastAsia="en-US"/>
              </w:rPr>
            </w:pPr>
          </w:p>
        </w:tc>
      </w:tr>
      <w:tr w:rsidR="008A1EFF" w:rsidRPr="00EF0925" w14:paraId="7924DF3F"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150" w:type="dxa"/>
            <w:tcBorders>
              <w:top w:val="single" w:sz="4" w:space="0" w:color="4D4B4C"/>
              <w:left w:val="nil"/>
              <w:bottom w:val="nil"/>
              <w:right w:val="nil"/>
              <w:tl2br w:val="nil"/>
              <w:tr2bl w:val="nil"/>
            </w:tcBorders>
            <w:shd w:val="clear" w:color="auto" w:fill="auto"/>
            <w:tcMar>
              <w:left w:w="0" w:type="dxa"/>
              <w:right w:w="0" w:type="dxa"/>
            </w:tcMar>
            <w:vAlign w:val="bottom"/>
          </w:tcPr>
          <w:p w14:paraId="2E257CAB" w14:textId="77777777" w:rsidR="008A1EFF" w:rsidRPr="00EF0925" w:rsidRDefault="008A1EFF" w:rsidP="00EF0925">
            <w:pPr>
              <w:keepNext/>
              <w:rPr>
                <w:rFonts w:ascii="Arial" w:eastAsia="Arial" w:hAnsi="Arial" w:cs="Arial"/>
                <w:color w:val="000000"/>
                <w:sz w:val="18"/>
                <w:lang w:val="en-US" w:eastAsia="en-US"/>
              </w:rPr>
            </w:pPr>
          </w:p>
        </w:tc>
        <w:tc>
          <w:tcPr>
            <w:tcW w:w="2310" w:type="dxa"/>
            <w:tcBorders>
              <w:top w:val="single" w:sz="4" w:space="0" w:color="4D4B4C"/>
              <w:left w:val="nil"/>
              <w:bottom w:val="nil"/>
              <w:right w:val="nil"/>
              <w:tl2br w:val="nil"/>
              <w:tr2bl w:val="nil"/>
            </w:tcBorders>
            <w:shd w:val="clear" w:color="auto" w:fill="auto"/>
            <w:tcMar>
              <w:left w:w="0" w:type="dxa"/>
              <w:right w:w="0" w:type="dxa"/>
            </w:tcMar>
            <w:vAlign w:val="bottom"/>
          </w:tcPr>
          <w:p w14:paraId="6F2C6F41" w14:textId="77777777" w:rsidR="008A1EFF" w:rsidRPr="00EF0925" w:rsidRDefault="008A1EFF" w:rsidP="00EF0925">
            <w:pPr>
              <w:keepNext/>
              <w:rPr>
                <w:rFonts w:ascii="Arial" w:eastAsia="Arial" w:hAnsi="Arial" w:cs="Arial"/>
                <w:color w:val="000000"/>
                <w:sz w:val="18"/>
                <w:lang w:val="en-US" w:eastAsia="en-US"/>
              </w:rPr>
            </w:pPr>
          </w:p>
        </w:tc>
        <w:tc>
          <w:tcPr>
            <w:tcW w:w="480" w:type="dxa"/>
            <w:tcBorders>
              <w:top w:val="single" w:sz="4" w:space="0" w:color="4D4B4C"/>
              <w:left w:val="nil"/>
              <w:bottom w:val="nil"/>
              <w:right w:val="nil"/>
              <w:tl2br w:val="nil"/>
              <w:tr2bl w:val="nil"/>
            </w:tcBorders>
            <w:shd w:val="clear" w:color="auto" w:fill="auto"/>
            <w:tcMar>
              <w:left w:w="0" w:type="dxa"/>
              <w:right w:w="0" w:type="dxa"/>
            </w:tcMar>
            <w:vAlign w:val="bottom"/>
          </w:tcPr>
          <w:p w14:paraId="16B5073A" w14:textId="77777777" w:rsidR="008A1EFF" w:rsidRPr="00EF0925" w:rsidRDefault="008A1EFF" w:rsidP="00EF0925">
            <w:pPr>
              <w:keepNext/>
              <w:jc w:val="center"/>
              <w:rPr>
                <w:rFonts w:ascii="Arial" w:eastAsia="Arial" w:hAnsi="Arial" w:cs="Arial"/>
                <w:color w:val="000000"/>
                <w:sz w:val="18"/>
                <w:lang w:val="en-US" w:eastAsia="en-US"/>
              </w:rPr>
            </w:pPr>
          </w:p>
        </w:tc>
        <w:tc>
          <w:tcPr>
            <w:tcW w:w="765"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39E3043A" w14:textId="77777777" w:rsidR="008A1EFF" w:rsidRPr="00EF0925" w:rsidRDefault="008A1EFF" w:rsidP="00EF0925">
            <w:pPr>
              <w:keepNext/>
              <w:jc w:val="right"/>
              <w:rPr>
                <w:rFonts w:ascii="Arial" w:eastAsia="Arial" w:hAnsi="Arial" w:cs="Arial"/>
                <w:b/>
                <w:color w:val="000000"/>
                <w:sz w:val="18"/>
                <w:lang w:val="en-US" w:eastAsia="en-US"/>
              </w:rPr>
            </w:pPr>
          </w:p>
        </w:tc>
        <w:tc>
          <w:tcPr>
            <w:tcW w:w="81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5525FBD6" w14:textId="77777777" w:rsidR="008A1EFF" w:rsidRPr="00EF0925" w:rsidRDefault="008A1EFF" w:rsidP="00EF0925">
            <w:pPr>
              <w:keepNext/>
              <w:jc w:val="right"/>
              <w:rPr>
                <w:rFonts w:ascii="Arial" w:eastAsia="Arial" w:hAnsi="Arial" w:cs="Arial"/>
                <w:b/>
                <w:color w:val="000000"/>
                <w:sz w:val="18"/>
                <w:lang w:val="en-US" w:eastAsia="en-US"/>
              </w:rPr>
            </w:pPr>
          </w:p>
        </w:tc>
        <w:tc>
          <w:tcPr>
            <w:tcW w:w="72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2D3B279F" w14:textId="77777777" w:rsidR="008A1EFF" w:rsidRPr="00EF0925" w:rsidRDefault="008A1EFF" w:rsidP="00EF0925">
            <w:pPr>
              <w:keepNext/>
              <w:jc w:val="right"/>
              <w:rPr>
                <w:rFonts w:ascii="Arial" w:eastAsia="Arial" w:hAnsi="Arial" w:cs="Arial"/>
                <w:b/>
                <w:color w:val="000000"/>
                <w:sz w:val="18"/>
                <w:lang w:val="en-US" w:eastAsia="en-US"/>
              </w:rPr>
            </w:pPr>
          </w:p>
        </w:tc>
        <w:tc>
          <w:tcPr>
            <w:tcW w:w="81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516BC14C" w14:textId="77777777" w:rsidR="008A1EFF" w:rsidRPr="00EF0925" w:rsidRDefault="008A1EFF" w:rsidP="00EF0925">
            <w:pPr>
              <w:keepNext/>
              <w:jc w:val="right"/>
              <w:rPr>
                <w:rFonts w:ascii="Arial" w:eastAsia="Arial" w:hAnsi="Arial" w:cs="Arial"/>
                <w:b/>
                <w:color w:val="000000"/>
                <w:sz w:val="18"/>
                <w:lang w:val="en-US" w:eastAsia="en-US"/>
              </w:rPr>
            </w:pPr>
          </w:p>
        </w:tc>
        <w:tc>
          <w:tcPr>
            <w:tcW w:w="81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2DE365D7" w14:textId="77777777" w:rsidR="008A1EFF" w:rsidRPr="00EF0925" w:rsidRDefault="008A1EFF" w:rsidP="00EF0925">
            <w:pPr>
              <w:keepNext/>
              <w:jc w:val="right"/>
              <w:rPr>
                <w:rFonts w:ascii="Arial" w:eastAsia="Arial" w:hAnsi="Arial" w:cs="Arial"/>
                <w:b/>
                <w:color w:val="000000"/>
                <w:sz w:val="18"/>
                <w:lang w:val="en-US" w:eastAsia="en-US"/>
              </w:rPr>
            </w:pPr>
          </w:p>
        </w:tc>
        <w:tc>
          <w:tcPr>
            <w:tcW w:w="81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07C6ABCC" w14:textId="77777777" w:rsidR="008A1EFF" w:rsidRPr="00EF0925" w:rsidRDefault="008A1EFF" w:rsidP="00EF0925">
            <w:pPr>
              <w:keepNext/>
              <w:jc w:val="right"/>
              <w:rPr>
                <w:rFonts w:ascii="Arial" w:eastAsia="Arial" w:hAnsi="Arial" w:cs="Arial"/>
                <w:b/>
                <w:color w:val="000000"/>
                <w:sz w:val="18"/>
                <w:lang w:val="en-US" w:eastAsia="en-US"/>
              </w:rPr>
            </w:pPr>
          </w:p>
        </w:tc>
        <w:tc>
          <w:tcPr>
            <w:tcW w:w="81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6BB9578C" w14:textId="77777777" w:rsidR="008A1EFF" w:rsidRPr="00EF0925" w:rsidRDefault="008A1EFF" w:rsidP="00EF0925">
            <w:pPr>
              <w:keepNext/>
              <w:jc w:val="right"/>
              <w:rPr>
                <w:rFonts w:ascii="Arial" w:eastAsia="Arial" w:hAnsi="Arial" w:cs="Arial"/>
                <w:b/>
                <w:color w:val="000000"/>
                <w:sz w:val="18"/>
                <w:lang w:val="en-US" w:eastAsia="en-US"/>
              </w:rPr>
            </w:pPr>
          </w:p>
        </w:tc>
        <w:tc>
          <w:tcPr>
            <w:tcW w:w="825"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406076AB" w14:textId="77777777" w:rsidR="008A1EFF" w:rsidRPr="00EF0925" w:rsidRDefault="008A1EFF" w:rsidP="00EF0925">
            <w:pPr>
              <w:keepNext/>
              <w:jc w:val="right"/>
              <w:rPr>
                <w:rFonts w:ascii="Arial" w:eastAsia="Arial" w:hAnsi="Arial" w:cs="Arial"/>
                <w:b/>
                <w:color w:val="000000"/>
                <w:sz w:val="18"/>
                <w:lang w:val="en-US" w:eastAsia="en-US"/>
              </w:rPr>
            </w:pPr>
          </w:p>
        </w:tc>
        <w:tc>
          <w:tcPr>
            <w:tcW w:w="90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4FB54BAC" w14:textId="77777777" w:rsidR="008A1EFF" w:rsidRPr="00EF0925" w:rsidRDefault="008A1EFF" w:rsidP="00EF0925">
            <w:pPr>
              <w:keepNext/>
              <w:jc w:val="right"/>
              <w:rPr>
                <w:rFonts w:ascii="Arial" w:eastAsia="Arial" w:hAnsi="Arial" w:cs="Arial"/>
                <w:b/>
                <w:color w:val="000000"/>
                <w:sz w:val="18"/>
                <w:lang w:val="en-US" w:eastAsia="en-US"/>
              </w:rPr>
            </w:pPr>
          </w:p>
        </w:tc>
      </w:tr>
      <w:tr w:rsidR="008A1EFF" w:rsidRPr="00EF0925" w14:paraId="7C4EC239"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10200" w:type="dxa"/>
            <w:gridSpan w:val="12"/>
            <w:tcBorders>
              <w:top w:val="nil"/>
              <w:left w:val="nil"/>
              <w:bottom w:val="nil"/>
              <w:right w:val="nil"/>
              <w:tl2br w:val="nil"/>
              <w:tr2bl w:val="nil"/>
            </w:tcBorders>
            <w:shd w:val="clear" w:color="auto" w:fill="auto"/>
            <w:tcMar>
              <w:left w:w="40" w:type="dxa"/>
              <w:right w:w="40" w:type="dxa"/>
            </w:tcMar>
            <w:vAlign w:val="bottom"/>
          </w:tcPr>
          <w:p w14:paraId="169564F5" w14:textId="77777777" w:rsidR="008A1EFF" w:rsidRPr="00EF0925" w:rsidRDefault="00D429A0" w:rsidP="00EF0925">
            <w:pPr>
              <w:keepNext/>
              <w:rPr>
                <w:rFonts w:ascii="Arial" w:eastAsia="Arial" w:hAnsi="Arial" w:cs="Arial"/>
                <w:color w:val="000000"/>
                <w:sz w:val="16"/>
                <w:lang w:val="en-US" w:eastAsia="en-US"/>
              </w:rPr>
            </w:pPr>
            <w:r w:rsidRPr="00EF0925">
              <w:rPr>
                <w:rFonts w:ascii="Arial" w:eastAsia="Arial" w:hAnsi="Arial" w:cs="Arial"/>
                <w:color w:val="000000"/>
                <w:sz w:val="16"/>
                <w:vertAlign w:val="superscript"/>
                <w:lang w:val="en-US" w:eastAsia="en-US"/>
              </w:rPr>
              <w:t>1</w:t>
            </w:r>
            <w:r w:rsidRPr="00EF0925">
              <w:rPr>
                <w:rFonts w:ascii="Arial" w:eastAsia="Arial" w:hAnsi="Arial" w:cs="Arial"/>
                <w:color w:val="000000"/>
                <w:sz w:val="16"/>
                <w:lang w:val="en-US" w:eastAsia="en-US"/>
              </w:rPr>
              <w:t>Maturity profile shown on an undiscounted basis</w:t>
            </w:r>
          </w:p>
        </w:tc>
      </w:tr>
    </w:tbl>
    <w:p w14:paraId="747DFFE3" w14:textId="77777777" w:rsidR="008A1EFF" w:rsidRPr="00EF0925" w:rsidRDefault="008A1EFF" w:rsidP="00EF0925">
      <w:pPr>
        <w:rPr>
          <w:lang w:val="en-US" w:eastAsia="en-US"/>
        </w:rPr>
      </w:pPr>
    </w:p>
    <w:tbl>
      <w:tblPr>
        <w:tblW w:w="10215" w:type="dxa"/>
        <w:tblLayout w:type="fixed"/>
        <w:tblLook w:val="0600" w:firstRow="0" w:lastRow="0" w:firstColumn="0" w:lastColumn="0" w:noHBand="1" w:noVBand="1"/>
      </w:tblPr>
      <w:tblGrid>
        <w:gridCol w:w="150"/>
        <w:gridCol w:w="2325"/>
        <w:gridCol w:w="480"/>
        <w:gridCol w:w="765"/>
        <w:gridCol w:w="810"/>
        <w:gridCol w:w="720"/>
        <w:gridCol w:w="810"/>
        <w:gridCol w:w="810"/>
        <w:gridCol w:w="810"/>
        <w:gridCol w:w="810"/>
        <w:gridCol w:w="825"/>
        <w:gridCol w:w="900"/>
      </w:tblGrid>
      <w:tr w:rsidR="008A1EFF" w:rsidRPr="00EF0925" w14:paraId="30CFB638" w14:textId="77777777" w:rsidTr="00D429A0">
        <w:trPr>
          <w:cantSplit/>
          <w:trHeight w:val="255"/>
        </w:trPr>
        <w:tc>
          <w:tcPr>
            <w:tcW w:w="10215" w:type="dxa"/>
            <w:gridSpan w:val="12"/>
            <w:tcBorders>
              <w:top w:val="nil"/>
              <w:left w:val="nil"/>
              <w:bottom w:val="nil"/>
              <w:right w:val="nil"/>
              <w:tl2br w:val="nil"/>
              <w:tr2bl w:val="nil"/>
            </w:tcBorders>
            <w:shd w:val="clear" w:color="auto" w:fill="auto"/>
            <w:tcMar>
              <w:left w:w="72" w:type="dxa"/>
              <w:right w:w="72" w:type="dxa"/>
            </w:tcMar>
            <w:vAlign w:val="bottom"/>
          </w:tcPr>
          <w:p w14:paraId="20CE98FC"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 xml:space="preserve">As </w:t>
            </w:r>
            <w:proofErr w:type="gramStart"/>
            <w:r w:rsidRPr="00EF0925">
              <w:rPr>
                <w:rFonts w:ascii="Arial" w:eastAsia="Arial" w:hAnsi="Arial" w:cs="Arial"/>
                <w:color w:val="000000"/>
                <w:sz w:val="18"/>
                <w:lang w:val="en-US" w:eastAsia="en-US"/>
              </w:rPr>
              <w:t>at</w:t>
            </w:r>
            <w:proofErr w:type="gramEnd"/>
            <w:r w:rsidRPr="00EF0925">
              <w:rPr>
                <w:rFonts w:ascii="Arial" w:eastAsia="Arial" w:hAnsi="Arial" w:cs="Arial"/>
                <w:color w:val="000000"/>
                <w:sz w:val="18"/>
                <w:lang w:val="en-US" w:eastAsia="en-US"/>
              </w:rPr>
              <w:t xml:space="preserve"> 31 December 2020</w:t>
            </w:r>
          </w:p>
        </w:tc>
      </w:tr>
      <w:tr w:rsidR="008A1EFF" w:rsidRPr="00EF0925" w14:paraId="50536265"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945"/>
        </w:trPr>
        <w:tc>
          <w:tcPr>
            <w:tcW w:w="150" w:type="dxa"/>
            <w:tcBorders>
              <w:top w:val="nil"/>
              <w:left w:val="nil"/>
              <w:bottom w:val="nil"/>
              <w:right w:val="nil"/>
              <w:tl2br w:val="nil"/>
              <w:tr2bl w:val="nil"/>
            </w:tcBorders>
            <w:shd w:val="clear" w:color="auto" w:fill="auto"/>
            <w:tcMar>
              <w:left w:w="0" w:type="dxa"/>
              <w:right w:w="0" w:type="dxa"/>
            </w:tcMar>
            <w:vAlign w:val="bottom"/>
          </w:tcPr>
          <w:p w14:paraId="2B8E3E70" w14:textId="77777777" w:rsidR="008A1EFF" w:rsidRPr="00EF0925" w:rsidRDefault="008A1EFF" w:rsidP="00EF0925">
            <w:pPr>
              <w:keepNext/>
              <w:rPr>
                <w:rFonts w:ascii="Arial" w:eastAsia="Arial" w:hAnsi="Arial" w:cs="Arial"/>
                <w:color w:val="000000"/>
                <w:sz w:val="20"/>
                <w:lang w:val="en-US" w:eastAsia="en-US"/>
              </w:rPr>
            </w:pPr>
          </w:p>
        </w:tc>
        <w:tc>
          <w:tcPr>
            <w:tcW w:w="2325" w:type="dxa"/>
            <w:tcBorders>
              <w:top w:val="nil"/>
              <w:left w:val="nil"/>
              <w:bottom w:val="nil"/>
              <w:right w:val="nil"/>
              <w:tl2br w:val="nil"/>
              <w:tr2bl w:val="nil"/>
            </w:tcBorders>
            <w:shd w:val="clear" w:color="auto" w:fill="auto"/>
            <w:tcMar>
              <w:left w:w="0" w:type="dxa"/>
              <w:right w:w="0" w:type="dxa"/>
            </w:tcMar>
            <w:vAlign w:val="bottom"/>
          </w:tcPr>
          <w:p w14:paraId="0AFE1C18" w14:textId="77777777" w:rsidR="008A1EFF" w:rsidRPr="00EF0925" w:rsidRDefault="008A1EFF" w:rsidP="00EF0925">
            <w:pPr>
              <w:keepNext/>
              <w:rPr>
                <w:rFonts w:ascii="Arial" w:eastAsia="Arial" w:hAnsi="Arial" w:cs="Arial"/>
                <w:color w:val="000000"/>
                <w:sz w:val="20"/>
                <w:lang w:val="en-US" w:eastAsia="en-US"/>
              </w:rPr>
            </w:pPr>
          </w:p>
        </w:tc>
        <w:tc>
          <w:tcPr>
            <w:tcW w:w="480" w:type="dxa"/>
            <w:tcBorders>
              <w:top w:val="nil"/>
              <w:left w:val="nil"/>
              <w:bottom w:val="nil"/>
              <w:right w:val="nil"/>
              <w:tl2br w:val="nil"/>
              <w:tr2bl w:val="nil"/>
            </w:tcBorders>
            <w:shd w:val="clear" w:color="auto" w:fill="auto"/>
            <w:tcMar>
              <w:left w:w="0" w:type="dxa"/>
              <w:right w:w="0" w:type="dxa"/>
            </w:tcMar>
            <w:vAlign w:val="bottom"/>
          </w:tcPr>
          <w:p w14:paraId="51886A2F" w14:textId="77777777" w:rsidR="008A1EFF" w:rsidRPr="00EF0925" w:rsidRDefault="008A1EFF" w:rsidP="00EF0925">
            <w:pPr>
              <w:keepNext/>
              <w:rPr>
                <w:rFonts w:ascii="Arial" w:eastAsia="Arial" w:hAnsi="Arial" w:cs="Arial"/>
                <w:color w:val="000000"/>
                <w:sz w:val="20"/>
                <w:lang w:val="en-US" w:eastAsia="en-US"/>
              </w:rPr>
            </w:pPr>
          </w:p>
        </w:tc>
        <w:tc>
          <w:tcPr>
            <w:tcW w:w="765" w:type="dxa"/>
            <w:tcBorders>
              <w:top w:val="nil"/>
              <w:left w:val="nil"/>
              <w:bottom w:val="nil"/>
              <w:right w:val="nil"/>
              <w:tl2br w:val="nil"/>
              <w:tr2bl w:val="nil"/>
            </w:tcBorders>
            <w:shd w:val="clear" w:color="auto" w:fill="auto"/>
            <w:tcMar>
              <w:left w:w="72" w:type="dxa"/>
              <w:right w:w="72" w:type="dxa"/>
            </w:tcMar>
            <w:vAlign w:val="bottom"/>
          </w:tcPr>
          <w:p w14:paraId="795E6004"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 xml:space="preserve">Less than </w:t>
            </w:r>
          </w:p>
          <w:p w14:paraId="34967C94"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one year</w:t>
            </w:r>
          </w:p>
        </w:tc>
        <w:tc>
          <w:tcPr>
            <w:tcW w:w="810" w:type="dxa"/>
            <w:tcBorders>
              <w:top w:val="nil"/>
              <w:left w:val="nil"/>
              <w:bottom w:val="nil"/>
              <w:right w:val="nil"/>
              <w:tl2br w:val="nil"/>
              <w:tr2bl w:val="nil"/>
            </w:tcBorders>
            <w:shd w:val="clear" w:color="auto" w:fill="auto"/>
            <w:tcMar>
              <w:left w:w="72" w:type="dxa"/>
              <w:right w:w="72" w:type="dxa"/>
            </w:tcMar>
            <w:vAlign w:val="bottom"/>
          </w:tcPr>
          <w:p w14:paraId="0C360ED0"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One to two years</w:t>
            </w:r>
          </w:p>
        </w:tc>
        <w:tc>
          <w:tcPr>
            <w:tcW w:w="720" w:type="dxa"/>
            <w:tcBorders>
              <w:top w:val="nil"/>
              <w:left w:val="nil"/>
              <w:bottom w:val="nil"/>
              <w:right w:val="nil"/>
              <w:tl2br w:val="nil"/>
              <w:tr2bl w:val="nil"/>
            </w:tcBorders>
            <w:shd w:val="clear" w:color="auto" w:fill="auto"/>
            <w:tcMar>
              <w:left w:w="72" w:type="dxa"/>
              <w:right w:w="72" w:type="dxa"/>
            </w:tcMar>
            <w:vAlign w:val="bottom"/>
          </w:tcPr>
          <w:p w14:paraId="10E2FB43"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Two to three years</w:t>
            </w:r>
          </w:p>
        </w:tc>
        <w:tc>
          <w:tcPr>
            <w:tcW w:w="810" w:type="dxa"/>
            <w:tcBorders>
              <w:top w:val="nil"/>
              <w:left w:val="nil"/>
              <w:bottom w:val="nil"/>
              <w:right w:val="nil"/>
              <w:tl2br w:val="nil"/>
              <w:tr2bl w:val="nil"/>
            </w:tcBorders>
            <w:shd w:val="clear" w:color="auto" w:fill="auto"/>
            <w:tcMar>
              <w:left w:w="72" w:type="dxa"/>
              <w:right w:w="72" w:type="dxa"/>
            </w:tcMar>
            <w:vAlign w:val="bottom"/>
          </w:tcPr>
          <w:p w14:paraId="6ECDE791"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Three to four years</w:t>
            </w:r>
          </w:p>
        </w:tc>
        <w:tc>
          <w:tcPr>
            <w:tcW w:w="810" w:type="dxa"/>
            <w:tcBorders>
              <w:top w:val="nil"/>
              <w:left w:val="nil"/>
              <w:bottom w:val="nil"/>
              <w:right w:val="nil"/>
              <w:tl2br w:val="nil"/>
              <w:tr2bl w:val="nil"/>
            </w:tcBorders>
            <w:shd w:val="clear" w:color="auto" w:fill="auto"/>
            <w:tcMar>
              <w:left w:w="72" w:type="dxa"/>
              <w:right w:w="72" w:type="dxa"/>
            </w:tcMar>
            <w:vAlign w:val="bottom"/>
          </w:tcPr>
          <w:p w14:paraId="6C39A8A6"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Four to five years</w:t>
            </w:r>
          </w:p>
        </w:tc>
        <w:tc>
          <w:tcPr>
            <w:tcW w:w="810" w:type="dxa"/>
            <w:tcBorders>
              <w:top w:val="nil"/>
              <w:left w:val="nil"/>
              <w:bottom w:val="nil"/>
              <w:right w:val="nil"/>
              <w:tl2br w:val="nil"/>
              <w:tr2bl w:val="nil"/>
            </w:tcBorders>
            <w:shd w:val="clear" w:color="auto" w:fill="auto"/>
            <w:tcMar>
              <w:left w:w="72" w:type="dxa"/>
              <w:right w:w="72" w:type="dxa"/>
            </w:tcMar>
            <w:vAlign w:val="bottom"/>
          </w:tcPr>
          <w:p w14:paraId="7B07D59F"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Five to ten years</w:t>
            </w:r>
          </w:p>
        </w:tc>
        <w:tc>
          <w:tcPr>
            <w:tcW w:w="810" w:type="dxa"/>
            <w:tcBorders>
              <w:top w:val="nil"/>
              <w:left w:val="nil"/>
              <w:bottom w:val="nil"/>
              <w:right w:val="nil"/>
              <w:tl2br w:val="nil"/>
              <w:tr2bl w:val="nil"/>
            </w:tcBorders>
            <w:shd w:val="clear" w:color="auto" w:fill="auto"/>
            <w:tcMar>
              <w:left w:w="72" w:type="dxa"/>
              <w:right w:w="72" w:type="dxa"/>
            </w:tcMar>
            <w:vAlign w:val="bottom"/>
          </w:tcPr>
          <w:p w14:paraId="769B358F"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Greater than</w:t>
            </w:r>
          </w:p>
          <w:p w14:paraId="3B62B871"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ten years</w:t>
            </w:r>
          </w:p>
        </w:tc>
        <w:tc>
          <w:tcPr>
            <w:tcW w:w="825" w:type="dxa"/>
            <w:tcBorders>
              <w:top w:val="nil"/>
              <w:left w:val="nil"/>
              <w:bottom w:val="nil"/>
              <w:right w:val="nil"/>
              <w:tl2br w:val="nil"/>
              <w:tr2bl w:val="nil"/>
            </w:tcBorders>
            <w:shd w:val="clear" w:color="auto" w:fill="auto"/>
            <w:tcMar>
              <w:left w:w="72" w:type="dxa"/>
              <w:right w:w="72" w:type="dxa"/>
            </w:tcMar>
            <w:vAlign w:val="bottom"/>
          </w:tcPr>
          <w:p w14:paraId="554AACE1"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Total</w:t>
            </w:r>
          </w:p>
        </w:tc>
        <w:tc>
          <w:tcPr>
            <w:tcW w:w="900" w:type="dxa"/>
            <w:tcBorders>
              <w:top w:val="nil"/>
              <w:left w:val="nil"/>
              <w:bottom w:val="nil"/>
              <w:right w:val="nil"/>
              <w:tl2br w:val="nil"/>
              <w:tr2bl w:val="nil"/>
            </w:tcBorders>
            <w:shd w:val="clear" w:color="auto" w:fill="auto"/>
            <w:tcMar>
              <w:left w:w="72" w:type="dxa"/>
              <w:right w:w="72" w:type="dxa"/>
            </w:tcMar>
            <w:vAlign w:val="bottom"/>
          </w:tcPr>
          <w:p w14:paraId="2CD707CF"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Carrying value in the statement of financial position</w:t>
            </w:r>
          </w:p>
        </w:tc>
      </w:tr>
      <w:tr w:rsidR="00D429A0" w:rsidRPr="00EF0925" w14:paraId="19F66F5D"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150" w:type="dxa"/>
            <w:tcBorders>
              <w:top w:val="nil"/>
              <w:left w:val="nil"/>
              <w:bottom w:val="single" w:sz="4" w:space="0" w:color="4D4B4C"/>
              <w:right w:val="nil"/>
              <w:tl2br w:val="nil"/>
              <w:tr2bl w:val="nil"/>
            </w:tcBorders>
            <w:shd w:val="clear" w:color="auto" w:fill="auto"/>
            <w:tcMar>
              <w:left w:w="0" w:type="dxa"/>
              <w:right w:w="0" w:type="dxa"/>
            </w:tcMar>
            <w:vAlign w:val="bottom"/>
          </w:tcPr>
          <w:p w14:paraId="29F2A07F" w14:textId="77777777" w:rsidR="008A1EFF" w:rsidRPr="00EF0925" w:rsidRDefault="008A1EFF" w:rsidP="00EF0925">
            <w:pPr>
              <w:keepNext/>
              <w:rPr>
                <w:rFonts w:ascii="Arial" w:eastAsia="Arial" w:hAnsi="Arial" w:cs="Arial"/>
                <w:color w:val="000000"/>
                <w:sz w:val="20"/>
                <w:lang w:val="en-US" w:eastAsia="en-US"/>
              </w:rPr>
            </w:pPr>
          </w:p>
        </w:tc>
        <w:tc>
          <w:tcPr>
            <w:tcW w:w="2325" w:type="dxa"/>
            <w:tcBorders>
              <w:top w:val="nil"/>
              <w:left w:val="nil"/>
              <w:bottom w:val="single" w:sz="4" w:space="0" w:color="4D4B4C"/>
              <w:right w:val="nil"/>
              <w:tl2br w:val="nil"/>
              <w:tr2bl w:val="nil"/>
            </w:tcBorders>
            <w:shd w:val="clear" w:color="auto" w:fill="auto"/>
            <w:tcMar>
              <w:left w:w="0" w:type="dxa"/>
              <w:right w:w="0" w:type="dxa"/>
            </w:tcMar>
            <w:vAlign w:val="bottom"/>
          </w:tcPr>
          <w:p w14:paraId="5C03FFE0" w14:textId="77777777" w:rsidR="008A1EFF" w:rsidRPr="00EF0925" w:rsidRDefault="008A1EFF" w:rsidP="00EF0925">
            <w:pPr>
              <w:keepNext/>
              <w:rPr>
                <w:rFonts w:ascii="Arial" w:eastAsia="Arial" w:hAnsi="Arial" w:cs="Arial"/>
                <w:color w:val="000000"/>
                <w:sz w:val="20"/>
                <w:lang w:val="en-US" w:eastAsia="en-US"/>
              </w:rPr>
            </w:pPr>
          </w:p>
        </w:tc>
        <w:tc>
          <w:tcPr>
            <w:tcW w:w="480" w:type="dxa"/>
            <w:tcBorders>
              <w:top w:val="nil"/>
              <w:left w:val="nil"/>
              <w:bottom w:val="single" w:sz="4" w:space="0" w:color="4D4B4C"/>
              <w:right w:val="nil"/>
              <w:tl2br w:val="nil"/>
              <w:tr2bl w:val="nil"/>
            </w:tcBorders>
            <w:shd w:val="clear" w:color="auto" w:fill="auto"/>
            <w:tcMar>
              <w:left w:w="72" w:type="dxa"/>
              <w:right w:w="72" w:type="dxa"/>
            </w:tcMar>
            <w:vAlign w:val="bottom"/>
          </w:tcPr>
          <w:p w14:paraId="207C291E" w14:textId="77777777" w:rsidR="008A1EFF" w:rsidRPr="00EF0925" w:rsidRDefault="00D429A0" w:rsidP="00EF0925">
            <w:pPr>
              <w:keepNext/>
              <w:jc w:val="center"/>
              <w:rPr>
                <w:rFonts w:ascii="Arial" w:eastAsia="Arial" w:hAnsi="Arial" w:cs="Arial"/>
                <w:color w:val="000000"/>
                <w:sz w:val="14"/>
                <w:lang w:val="en-US" w:eastAsia="en-US"/>
              </w:rPr>
            </w:pPr>
            <w:r w:rsidRPr="00EF0925">
              <w:rPr>
                <w:rFonts w:ascii="Arial" w:eastAsia="Arial" w:hAnsi="Arial" w:cs="Arial"/>
                <w:color w:val="000000"/>
                <w:sz w:val="14"/>
                <w:lang w:val="en-US" w:eastAsia="en-US"/>
              </w:rPr>
              <w:t>Note</w:t>
            </w:r>
          </w:p>
        </w:tc>
        <w:tc>
          <w:tcPr>
            <w:tcW w:w="765" w:type="dxa"/>
            <w:tcBorders>
              <w:top w:val="nil"/>
              <w:left w:val="nil"/>
              <w:bottom w:val="single" w:sz="4" w:space="0" w:color="4D4B4C"/>
              <w:right w:val="nil"/>
              <w:tl2br w:val="nil"/>
              <w:tr2bl w:val="nil"/>
            </w:tcBorders>
            <w:shd w:val="clear" w:color="auto" w:fill="auto"/>
            <w:tcMar>
              <w:left w:w="72" w:type="dxa"/>
              <w:right w:w="72" w:type="dxa"/>
            </w:tcMar>
            <w:vAlign w:val="bottom"/>
          </w:tcPr>
          <w:p w14:paraId="56421739"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c>
          <w:tcPr>
            <w:tcW w:w="810" w:type="dxa"/>
            <w:tcBorders>
              <w:top w:val="nil"/>
              <w:left w:val="nil"/>
              <w:bottom w:val="single" w:sz="4" w:space="0" w:color="4D4B4C"/>
              <w:right w:val="nil"/>
              <w:tl2br w:val="nil"/>
              <w:tr2bl w:val="nil"/>
            </w:tcBorders>
            <w:shd w:val="clear" w:color="auto" w:fill="auto"/>
            <w:tcMar>
              <w:left w:w="72" w:type="dxa"/>
              <w:right w:w="72" w:type="dxa"/>
            </w:tcMar>
            <w:vAlign w:val="bottom"/>
          </w:tcPr>
          <w:p w14:paraId="4081CFCE"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c>
          <w:tcPr>
            <w:tcW w:w="720" w:type="dxa"/>
            <w:tcBorders>
              <w:top w:val="nil"/>
              <w:left w:val="nil"/>
              <w:bottom w:val="single" w:sz="4" w:space="0" w:color="4D4B4C"/>
              <w:right w:val="nil"/>
              <w:tl2br w:val="nil"/>
              <w:tr2bl w:val="nil"/>
            </w:tcBorders>
            <w:shd w:val="clear" w:color="auto" w:fill="auto"/>
            <w:tcMar>
              <w:left w:w="72" w:type="dxa"/>
              <w:right w:w="72" w:type="dxa"/>
            </w:tcMar>
            <w:vAlign w:val="bottom"/>
          </w:tcPr>
          <w:p w14:paraId="4F0DF378"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c>
          <w:tcPr>
            <w:tcW w:w="810" w:type="dxa"/>
            <w:tcBorders>
              <w:top w:val="nil"/>
              <w:left w:val="nil"/>
              <w:bottom w:val="single" w:sz="4" w:space="0" w:color="4D4B4C"/>
              <w:right w:val="nil"/>
              <w:tl2br w:val="nil"/>
              <w:tr2bl w:val="nil"/>
            </w:tcBorders>
            <w:shd w:val="clear" w:color="auto" w:fill="auto"/>
            <w:tcMar>
              <w:left w:w="72" w:type="dxa"/>
              <w:right w:w="72" w:type="dxa"/>
            </w:tcMar>
            <w:vAlign w:val="bottom"/>
          </w:tcPr>
          <w:p w14:paraId="65421011"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c>
          <w:tcPr>
            <w:tcW w:w="810" w:type="dxa"/>
            <w:tcBorders>
              <w:top w:val="nil"/>
              <w:left w:val="nil"/>
              <w:bottom w:val="single" w:sz="4" w:space="0" w:color="4D4B4C"/>
              <w:right w:val="nil"/>
              <w:tl2br w:val="nil"/>
              <w:tr2bl w:val="nil"/>
            </w:tcBorders>
            <w:shd w:val="clear" w:color="auto" w:fill="auto"/>
            <w:tcMar>
              <w:left w:w="72" w:type="dxa"/>
              <w:right w:w="72" w:type="dxa"/>
            </w:tcMar>
            <w:vAlign w:val="bottom"/>
          </w:tcPr>
          <w:p w14:paraId="326F5556"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c>
          <w:tcPr>
            <w:tcW w:w="810" w:type="dxa"/>
            <w:tcBorders>
              <w:top w:val="nil"/>
              <w:left w:val="nil"/>
              <w:bottom w:val="single" w:sz="4" w:space="0" w:color="4D4B4C"/>
              <w:right w:val="nil"/>
              <w:tl2br w:val="nil"/>
              <w:tr2bl w:val="nil"/>
            </w:tcBorders>
            <w:shd w:val="clear" w:color="auto" w:fill="auto"/>
            <w:tcMar>
              <w:left w:w="72" w:type="dxa"/>
              <w:right w:w="72" w:type="dxa"/>
            </w:tcMar>
            <w:vAlign w:val="bottom"/>
          </w:tcPr>
          <w:p w14:paraId="74299310"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c>
          <w:tcPr>
            <w:tcW w:w="810" w:type="dxa"/>
            <w:tcBorders>
              <w:top w:val="nil"/>
              <w:left w:val="nil"/>
              <w:bottom w:val="single" w:sz="4" w:space="0" w:color="4D4B4C"/>
              <w:right w:val="nil"/>
              <w:tl2br w:val="nil"/>
              <w:tr2bl w:val="nil"/>
            </w:tcBorders>
            <w:shd w:val="clear" w:color="auto" w:fill="auto"/>
            <w:tcMar>
              <w:left w:w="72" w:type="dxa"/>
              <w:right w:w="72" w:type="dxa"/>
            </w:tcMar>
            <w:vAlign w:val="bottom"/>
          </w:tcPr>
          <w:p w14:paraId="79FBD04F"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c>
          <w:tcPr>
            <w:tcW w:w="825" w:type="dxa"/>
            <w:tcBorders>
              <w:top w:val="nil"/>
              <w:left w:val="nil"/>
              <w:bottom w:val="single" w:sz="4" w:space="0" w:color="4D4B4C"/>
              <w:right w:val="nil"/>
              <w:tl2br w:val="nil"/>
              <w:tr2bl w:val="nil"/>
            </w:tcBorders>
            <w:shd w:val="clear" w:color="auto" w:fill="auto"/>
            <w:tcMar>
              <w:left w:w="0" w:type="dxa"/>
              <w:right w:w="0" w:type="dxa"/>
            </w:tcMar>
            <w:vAlign w:val="bottom"/>
          </w:tcPr>
          <w:p w14:paraId="4C735E82" w14:textId="77777777" w:rsidR="008A1EFF" w:rsidRPr="00EF0925" w:rsidRDefault="008A1EFF" w:rsidP="00EF0925">
            <w:pPr>
              <w:keepNext/>
              <w:jc w:val="right"/>
              <w:rPr>
                <w:rFonts w:ascii="Arial" w:eastAsia="Arial" w:hAnsi="Arial" w:cs="Arial"/>
                <w:color w:val="000000"/>
                <w:sz w:val="14"/>
                <w:lang w:val="en-US" w:eastAsia="en-US"/>
              </w:rPr>
            </w:pPr>
          </w:p>
        </w:tc>
        <w:tc>
          <w:tcPr>
            <w:tcW w:w="900" w:type="dxa"/>
            <w:tcBorders>
              <w:top w:val="nil"/>
              <w:left w:val="nil"/>
              <w:bottom w:val="single" w:sz="4" w:space="0" w:color="4D4B4C"/>
              <w:right w:val="nil"/>
              <w:tl2br w:val="nil"/>
              <w:tr2bl w:val="nil"/>
            </w:tcBorders>
            <w:shd w:val="clear" w:color="auto" w:fill="auto"/>
            <w:tcMar>
              <w:left w:w="72" w:type="dxa"/>
              <w:right w:w="72" w:type="dxa"/>
            </w:tcMar>
            <w:vAlign w:val="bottom"/>
          </w:tcPr>
          <w:p w14:paraId="00FD8C27"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r>
      <w:tr w:rsidR="008A1EFF" w:rsidRPr="00EF0925" w14:paraId="56716A9A"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2475" w:type="dxa"/>
            <w:gridSpan w:val="2"/>
            <w:tcBorders>
              <w:top w:val="single" w:sz="4" w:space="0" w:color="4D4B4C"/>
              <w:left w:val="nil"/>
              <w:bottom w:val="nil"/>
              <w:right w:val="nil"/>
              <w:tl2br w:val="nil"/>
              <w:tr2bl w:val="nil"/>
            </w:tcBorders>
            <w:shd w:val="clear" w:color="auto" w:fill="auto"/>
            <w:tcMar>
              <w:left w:w="72" w:type="dxa"/>
              <w:right w:w="72" w:type="dxa"/>
            </w:tcMar>
            <w:vAlign w:val="bottom"/>
          </w:tcPr>
          <w:p w14:paraId="1E1B094C"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Subordinated guaranteed US$ bonds</w:t>
            </w:r>
            <w:r w:rsidRPr="00EF0925">
              <w:rPr>
                <w:rFonts w:ascii="Arial" w:eastAsia="Arial" w:hAnsi="Arial" w:cs="Arial"/>
                <w:color w:val="000000"/>
                <w:sz w:val="18"/>
                <w:vertAlign w:val="superscript"/>
                <w:lang w:val="en-US" w:eastAsia="en-US"/>
              </w:rPr>
              <w:t>1</w:t>
            </w:r>
          </w:p>
        </w:tc>
        <w:tc>
          <w:tcPr>
            <w:tcW w:w="480" w:type="dxa"/>
            <w:tcBorders>
              <w:top w:val="single" w:sz="4" w:space="0" w:color="4D4B4C"/>
              <w:left w:val="nil"/>
              <w:bottom w:val="nil"/>
              <w:right w:val="nil"/>
              <w:tl2br w:val="nil"/>
              <w:tr2bl w:val="nil"/>
            </w:tcBorders>
            <w:shd w:val="clear" w:color="auto" w:fill="auto"/>
            <w:noWrap/>
            <w:tcMar>
              <w:left w:w="72" w:type="dxa"/>
              <w:right w:w="72" w:type="dxa"/>
            </w:tcMar>
            <w:vAlign w:val="bottom"/>
          </w:tcPr>
          <w:p w14:paraId="0E4064AB" w14:textId="77777777" w:rsidR="008A1EFF" w:rsidRPr="00EF0925" w:rsidRDefault="00D429A0" w:rsidP="00EF0925">
            <w:pPr>
              <w:keepNext/>
              <w:jc w:val="center"/>
              <w:rPr>
                <w:rFonts w:ascii="Arial" w:eastAsia="Arial" w:hAnsi="Arial" w:cs="Arial"/>
                <w:color w:val="000000"/>
                <w:sz w:val="18"/>
                <w:lang w:val="en-US" w:eastAsia="en-US"/>
              </w:rPr>
            </w:pPr>
            <w:r w:rsidRPr="00EF0925">
              <w:rPr>
                <w:rFonts w:ascii="Arial" w:eastAsia="Arial" w:hAnsi="Arial" w:cs="Arial"/>
                <w:color w:val="000000"/>
                <w:sz w:val="18"/>
                <w:lang w:val="en-US" w:eastAsia="en-US"/>
              </w:rPr>
              <w:t>15</w:t>
            </w:r>
          </w:p>
        </w:tc>
        <w:tc>
          <w:tcPr>
            <w:tcW w:w="765"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5762AADB"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81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7F4174A0"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72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0D241736"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81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3C9B3A79"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81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2A1F1537"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81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057DAFFB"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7</w:t>
            </w:r>
          </w:p>
        </w:tc>
        <w:tc>
          <w:tcPr>
            <w:tcW w:w="81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41D4F139"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825"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2136E4A9"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7</w:t>
            </w:r>
          </w:p>
        </w:tc>
        <w:tc>
          <w:tcPr>
            <w:tcW w:w="90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51EEEFC6"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6</w:t>
            </w:r>
          </w:p>
        </w:tc>
      </w:tr>
      <w:tr w:rsidR="008A1EFF" w:rsidRPr="00EF0925" w14:paraId="38DF3DDA"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2475" w:type="dxa"/>
            <w:gridSpan w:val="2"/>
            <w:tcBorders>
              <w:top w:val="nil"/>
              <w:left w:val="nil"/>
              <w:bottom w:val="nil"/>
              <w:right w:val="nil"/>
              <w:tl2br w:val="nil"/>
              <w:tr2bl w:val="nil"/>
            </w:tcBorders>
            <w:shd w:val="clear" w:color="auto" w:fill="auto"/>
            <w:tcMar>
              <w:left w:w="72" w:type="dxa"/>
              <w:right w:w="72" w:type="dxa"/>
            </w:tcMar>
            <w:vAlign w:val="bottom"/>
          </w:tcPr>
          <w:p w14:paraId="58137075"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Senior notes due 2024</w:t>
            </w:r>
            <w:r w:rsidRPr="00EF0925">
              <w:rPr>
                <w:rFonts w:ascii="Arial" w:eastAsia="Arial" w:hAnsi="Arial" w:cs="Arial"/>
                <w:color w:val="000000"/>
                <w:sz w:val="18"/>
                <w:vertAlign w:val="superscript"/>
                <w:lang w:val="en-US" w:eastAsia="en-US"/>
              </w:rPr>
              <w:t>1</w:t>
            </w:r>
          </w:p>
        </w:tc>
        <w:tc>
          <w:tcPr>
            <w:tcW w:w="480" w:type="dxa"/>
            <w:tcBorders>
              <w:top w:val="nil"/>
              <w:left w:val="nil"/>
              <w:bottom w:val="nil"/>
              <w:right w:val="nil"/>
              <w:tl2br w:val="nil"/>
              <w:tr2bl w:val="nil"/>
            </w:tcBorders>
            <w:shd w:val="clear" w:color="auto" w:fill="auto"/>
            <w:noWrap/>
            <w:tcMar>
              <w:left w:w="72" w:type="dxa"/>
              <w:right w:w="72" w:type="dxa"/>
            </w:tcMar>
            <w:vAlign w:val="bottom"/>
          </w:tcPr>
          <w:p w14:paraId="7CCE2286" w14:textId="77777777" w:rsidR="008A1EFF" w:rsidRPr="00EF0925" w:rsidRDefault="00D429A0" w:rsidP="00EF0925">
            <w:pPr>
              <w:keepNext/>
              <w:jc w:val="center"/>
              <w:rPr>
                <w:rFonts w:ascii="Arial" w:eastAsia="Arial" w:hAnsi="Arial" w:cs="Arial"/>
                <w:color w:val="000000"/>
                <w:sz w:val="18"/>
                <w:lang w:val="en-US" w:eastAsia="en-US"/>
              </w:rPr>
            </w:pPr>
            <w:r w:rsidRPr="00EF0925">
              <w:rPr>
                <w:rFonts w:ascii="Arial" w:eastAsia="Arial" w:hAnsi="Arial" w:cs="Arial"/>
                <w:color w:val="000000"/>
                <w:sz w:val="18"/>
                <w:lang w:val="en-US" w:eastAsia="en-US"/>
              </w:rPr>
              <w:t>15</w:t>
            </w:r>
          </w:p>
        </w:tc>
        <w:tc>
          <w:tcPr>
            <w:tcW w:w="765" w:type="dxa"/>
            <w:tcBorders>
              <w:top w:val="nil"/>
              <w:left w:val="nil"/>
              <w:bottom w:val="nil"/>
              <w:right w:val="nil"/>
              <w:tl2br w:val="nil"/>
              <w:tr2bl w:val="nil"/>
            </w:tcBorders>
            <w:shd w:val="clear" w:color="auto" w:fill="auto"/>
            <w:noWrap/>
            <w:tcMar>
              <w:left w:w="72" w:type="dxa"/>
              <w:right w:w="132" w:type="dxa"/>
            </w:tcMar>
            <w:vAlign w:val="bottom"/>
          </w:tcPr>
          <w:p w14:paraId="0B0F6FB6"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810" w:type="dxa"/>
            <w:tcBorders>
              <w:top w:val="nil"/>
              <w:left w:val="nil"/>
              <w:bottom w:val="nil"/>
              <w:right w:val="nil"/>
              <w:tl2br w:val="nil"/>
              <w:tr2bl w:val="nil"/>
            </w:tcBorders>
            <w:shd w:val="clear" w:color="auto" w:fill="auto"/>
            <w:noWrap/>
            <w:tcMar>
              <w:left w:w="72" w:type="dxa"/>
              <w:right w:w="132" w:type="dxa"/>
            </w:tcMar>
            <w:vAlign w:val="bottom"/>
          </w:tcPr>
          <w:p w14:paraId="6A3D4480"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720" w:type="dxa"/>
            <w:tcBorders>
              <w:top w:val="nil"/>
              <w:left w:val="nil"/>
              <w:bottom w:val="nil"/>
              <w:right w:val="nil"/>
              <w:tl2br w:val="nil"/>
              <w:tr2bl w:val="nil"/>
            </w:tcBorders>
            <w:shd w:val="clear" w:color="auto" w:fill="auto"/>
            <w:noWrap/>
            <w:tcMar>
              <w:left w:w="72" w:type="dxa"/>
              <w:right w:w="132" w:type="dxa"/>
            </w:tcMar>
            <w:vAlign w:val="bottom"/>
          </w:tcPr>
          <w:p w14:paraId="4B79C2DB"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810" w:type="dxa"/>
            <w:tcBorders>
              <w:top w:val="nil"/>
              <w:left w:val="nil"/>
              <w:bottom w:val="nil"/>
              <w:right w:val="nil"/>
              <w:tl2br w:val="nil"/>
              <w:tr2bl w:val="nil"/>
            </w:tcBorders>
            <w:shd w:val="clear" w:color="auto" w:fill="auto"/>
            <w:noWrap/>
            <w:tcMar>
              <w:left w:w="72" w:type="dxa"/>
              <w:right w:w="132" w:type="dxa"/>
            </w:tcMar>
            <w:vAlign w:val="bottom"/>
          </w:tcPr>
          <w:p w14:paraId="19353C07"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350</w:t>
            </w:r>
          </w:p>
        </w:tc>
        <w:tc>
          <w:tcPr>
            <w:tcW w:w="810" w:type="dxa"/>
            <w:tcBorders>
              <w:top w:val="nil"/>
              <w:left w:val="nil"/>
              <w:bottom w:val="nil"/>
              <w:right w:val="nil"/>
              <w:tl2br w:val="nil"/>
              <w:tr2bl w:val="nil"/>
            </w:tcBorders>
            <w:shd w:val="clear" w:color="auto" w:fill="auto"/>
            <w:noWrap/>
            <w:tcMar>
              <w:left w:w="72" w:type="dxa"/>
              <w:right w:w="132" w:type="dxa"/>
            </w:tcMar>
            <w:vAlign w:val="bottom"/>
          </w:tcPr>
          <w:p w14:paraId="2A4CA4AC"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810" w:type="dxa"/>
            <w:tcBorders>
              <w:top w:val="nil"/>
              <w:left w:val="nil"/>
              <w:bottom w:val="nil"/>
              <w:right w:val="nil"/>
              <w:tl2br w:val="nil"/>
              <w:tr2bl w:val="nil"/>
            </w:tcBorders>
            <w:shd w:val="clear" w:color="auto" w:fill="auto"/>
            <w:noWrap/>
            <w:tcMar>
              <w:left w:w="72" w:type="dxa"/>
              <w:right w:w="132" w:type="dxa"/>
            </w:tcMar>
            <w:vAlign w:val="bottom"/>
          </w:tcPr>
          <w:p w14:paraId="595622F0"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810" w:type="dxa"/>
            <w:tcBorders>
              <w:top w:val="nil"/>
              <w:left w:val="nil"/>
              <w:bottom w:val="nil"/>
              <w:right w:val="nil"/>
              <w:tl2br w:val="nil"/>
              <w:tr2bl w:val="nil"/>
            </w:tcBorders>
            <w:shd w:val="clear" w:color="auto" w:fill="auto"/>
            <w:noWrap/>
            <w:tcMar>
              <w:left w:w="72" w:type="dxa"/>
              <w:right w:w="132" w:type="dxa"/>
            </w:tcMar>
            <w:vAlign w:val="bottom"/>
          </w:tcPr>
          <w:p w14:paraId="588743D4"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825" w:type="dxa"/>
            <w:tcBorders>
              <w:top w:val="nil"/>
              <w:left w:val="nil"/>
              <w:bottom w:val="nil"/>
              <w:right w:val="nil"/>
              <w:tl2br w:val="nil"/>
              <w:tr2bl w:val="nil"/>
            </w:tcBorders>
            <w:shd w:val="clear" w:color="auto" w:fill="auto"/>
            <w:noWrap/>
            <w:tcMar>
              <w:left w:w="72" w:type="dxa"/>
              <w:right w:w="132" w:type="dxa"/>
            </w:tcMar>
            <w:vAlign w:val="bottom"/>
          </w:tcPr>
          <w:p w14:paraId="5841F268"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350</w:t>
            </w:r>
          </w:p>
        </w:tc>
        <w:tc>
          <w:tcPr>
            <w:tcW w:w="900" w:type="dxa"/>
            <w:tcBorders>
              <w:top w:val="nil"/>
              <w:left w:val="nil"/>
              <w:bottom w:val="nil"/>
              <w:right w:val="nil"/>
              <w:tl2br w:val="nil"/>
              <w:tr2bl w:val="nil"/>
            </w:tcBorders>
            <w:shd w:val="clear" w:color="auto" w:fill="auto"/>
            <w:noWrap/>
            <w:tcMar>
              <w:left w:w="72" w:type="dxa"/>
              <w:right w:w="132" w:type="dxa"/>
            </w:tcMar>
            <w:vAlign w:val="bottom"/>
          </w:tcPr>
          <w:p w14:paraId="74FD6A2D"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348</w:t>
            </w:r>
          </w:p>
        </w:tc>
      </w:tr>
      <w:tr w:rsidR="008A1EFF" w:rsidRPr="00EF0925" w14:paraId="67C6FD9C"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95"/>
        </w:trPr>
        <w:tc>
          <w:tcPr>
            <w:tcW w:w="2475" w:type="dxa"/>
            <w:gridSpan w:val="2"/>
            <w:tcBorders>
              <w:top w:val="nil"/>
              <w:left w:val="nil"/>
              <w:bottom w:val="nil"/>
              <w:right w:val="nil"/>
              <w:tl2br w:val="nil"/>
              <w:tr2bl w:val="nil"/>
            </w:tcBorders>
            <w:shd w:val="clear" w:color="auto" w:fill="auto"/>
            <w:tcMar>
              <w:left w:w="72" w:type="dxa"/>
              <w:right w:w="72" w:type="dxa"/>
            </w:tcMar>
            <w:vAlign w:val="bottom"/>
          </w:tcPr>
          <w:p w14:paraId="6754B7A0"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Guaranteed subordinated notes due 2045</w:t>
            </w:r>
            <w:r w:rsidRPr="00EF0925">
              <w:rPr>
                <w:rFonts w:ascii="Arial" w:eastAsia="Arial" w:hAnsi="Arial" w:cs="Arial"/>
                <w:color w:val="000000"/>
                <w:sz w:val="18"/>
                <w:vertAlign w:val="superscript"/>
                <w:lang w:val="en-US" w:eastAsia="en-US"/>
              </w:rPr>
              <w:t>1</w:t>
            </w:r>
          </w:p>
        </w:tc>
        <w:tc>
          <w:tcPr>
            <w:tcW w:w="480" w:type="dxa"/>
            <w:tcBorders>
              <w:top w:val="nil"/>
              <w:left w:val="nil"/>
              <w:bottom w:val="nil"/>
              <w:right w:val="nil"/>
              <w:tl2br w:val="nil"/>
              <w:tr2bl w:val="nil"/>
            </w:tcBorders>
            <w:shd w:val="clear" w:color="auto" w:fill="auto"/>
            <w:noWrap/>
            <w:tcMar>
              <w:left w:w="72" w:type="dxa"/>
              <w:right w:w="72" w:type="dxa"/>
            </w:tcMar>
            <w:vAlign w:val="bottom"/>
          </w:tcPr>
          <w:p w14:paraId="38155063" w14:textId="77777777" w:rsidR="008A1EFF" w:rsidRPr="00EF0925" w:rsidRDefault="00D429A0" w:rsidP="00EF0925">
            <w:pPr>
              <w:keepNext/>
              <w:jc w:val="center"/>
              <w:rPr>
                <w:rFonts w:ascii="Arial" w:eastAsia="Arial" w:hAnsi="Arial" w:cs="Arial"/>
                <w:color w:val="000000"/>
                <w:sz w:val="18"/>
                <w:lang w:val="en-US" w:eastAsia="en-US"/>
              </w:rPr>
            </w:pPr>
            <w:r w:rsidRPr="00EF0925">
              <w:rPr>
                <w:rFonts w:ascii="Arial" w:eastAsia="Arial" w:hAnsi="Arial" w:cs="Arial"/>
                <w:color w:val="000000"/>
                <w:sz w:val="18"/>
                <w:lang w:val="en-US" w:eastAsia="en-US"/>
              </w:rPr>
              <w:t>15</w:t>
            </w:r>
          </w:p>
        </w:tc>
        <w:tc>
          <w:tcPr>
            <w:tcW w:w="765" w:type="dxa"/>
            <w:tcBorders>
              <w:top w:val="nil"/>
              <w:left w:val="nil"/>
              <w:bottom w:val="nil"/>
              <w:right w:val="nil"/>
              <w:tl2br w:val="nil"/>
              <w:tr2bl w:val="nil"/>
            </w:tcBorders>
            <w:shd w:val="clear" w:color="auto" w:fill="auto"/>
            <w:noWrap/>
            <w:tcMar>
              <w:left w:w="72" w:type="dxa"/>
              <w:right w:w="132" w:type="dxa"/>
            </w:tcMar>
            <w:vAlign w:val="bottom"/>
          </w:tcPr>
          <w:p w14:paraId="24B9C8F2"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810" w:type="dxa"/>
            <w:tcBorders>
              <w:top w:val="nil"/>
              <w:left w:val="nil"/>
              <w:bottom w:val="nil"/>
              <w:right w:val="nil"/>
              <w:tl2br w:val="nil"/>
              <w:tr2bl w:val="nil"/>
            </w:tcBorders>
            <w:shd w:val="clear" w:color="auto" w:fill="auto"/>
            <w:noWrap/>
            <w:tcMar>
              <w:left w:w="72" w:type="dxa"/>
              <w:right w:w="132" w:type="dxa"/>
            </w:tcMar>
            <w:vAlign w:val="bottom"/>
          </w:tcPr>
          <w:p w14:paraId="065EC3BC"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720" w:type="dxa"/>
            <w:tcBorders>
              <w:top w:val="nil"/>
              <w:left w:val="nil"/>
              <w:bottom w:val="nil"/>
              <w:right w:val="nil"/>
              <w:tl2br w:val="nil"/>
              <w:tr2bl w:val="nil"/>
            </w:tcBorders>
            <w:shd w:val="clear" w:color="auto" w:fill="auto"/>
            <w:noWrap/>
            <w:tcMar>
              <w:left w:w="72" w:type="dxa"/>
              <w:right w:w="132" w:type="dxa"/>
            </w:tcMar>
            <w:vAlign w:val="bottom"/>
          </w:tcPr>
          <w:p w14:paraId="7C87B246"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810" w:type="dxa"/>
            <w:tcBorders>
              <w:top w:val="nil"/>
              <w:left w:val="nil"/>
              <w:bottom w:val="nil"/>
              <w:right w:val="nil"/>
              <w:tl2br w:val="nil"/>
              <w:tr2bl w:val="nil"/>
            </w:tcBorders>
            <w:shd w:val="clear" w:color="auto" w:fill="auto"/>
            <w:noWrap/>
            <w:tcMar>
              <w:left w:w="72" w:type="dxa"/>
              <w:right w:w="132" w:type="dxa"/>
            </w:tcMar>
            <w:vAlign w:val="bottom"/>
          </w:tcPr>
          <w:p w14:paraId="7CCF235C"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810" w:type="dxa"/>
            <w:tcBorders>
              <w:top w:val="nil"/>
              <w:left w:val="nil"/>
              <w:bottom w:val="nil"/>
              <w:right w:val="nil"/>
              <w:tl2br w:val="nil"/>
              <w:tr2bl w:val="nil"/>
            </w:tcBorders>
            <w:shd w:val="clear" w:color="auto" w:fill="auto"/>
            <w:noWrap/>
            <w:tcMar>
              <w:left w:w="72" w:type="dxa"/>
              <w:right w:w="132" w:type="dxa"/>
            </w:tcMar>
            <w:vAlign w:val="bottom"/>
          </w:tcPr>
          <w:p w14:paraId="318C6B0C"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400</w:t>
            </w:r>
          </w:p>
        </w:tc>
        <w:tc>
          <w:tcPr>
            <w:tcW w:w="810" w:type="dxa"/>
            <w:tcBorders>
              <w:top w:val="nil"/>
              <w:left w:val="nil"/>
              <w:bottom w:val="nil"/>
              <w:right w:val="nil"/>
              <w:tl2br w:val="nil"/>
              <w:tr2bl w:val="nil"/>
            </w:tcBorders>
            <w:shd w:val="clear" w:color="auto" w:fill="auto"/>
            <w:noWrap/>
            <w:tcMar>
              <w:left w:w="72" w:type="dxa"/>
              <w:right w:w="132" w:type="dxa"/>
            </w:tcMar>
            <w:vAlign w:val="bottom"/>
          </w:tcPr>
          <w:p w14:paraId="72F3711D"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810" w:type="dxa"/>
            <w:tcBorders>
              <w:top w:val="nil"/>
              <w:left w:val="nil"/>
              <w:bottom w:val="nil"/>
              <w:right w:val="nil"/>
              <w:tl2br w:val="nil"/>
              <w:tr2bl w:val="nil"/>
            </w:tcBorders>
            <w:shd w:val="clear" w:color="auto" w:fill="auto"/>
            <w:noWrap/>
            <w:tcMar>
              <w:left w:w="72" w:type="dxa"/>
              <w:right w:w="132" w:type="dxa"/>
            </w:tcMar>
            <w:vAlign w:val="bottom"/>
          </w:tcPr>
          <w:p w14:paraId="004769DD"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825" w:type="dxa"/>
            <w:tcBorders>
              <w:top w:val="nil"/>
              <w:left w:val="nil"/>
              <w:bottom w:val="nil"/>
              <w:right w:val="nil"/>
              <w:tl2br w:val="nil"/>
              <w:tr2bl w:val="nil"/>
            </w:tcBorders>
            <w:shd w:val="clear" w:color="auto" w:fill="auto"/>
            <w:noWrap/>
            <w:tcMar>
              <w:left w:w="72" w:type="dxa"/>
              <w:right w:w="132" w:type="dxa"/>
            </w:tcMar>
            <w:vAlign w:val="bottom"/>
          </w:tcPr>
          <w:p w14:paraId="4EB4EE5E"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400</w:t>
            </w:r>
          </w:p>
        </w:tc>
        <w:tc>
          <w:tcPr>
            <w:tcW w:w="900" w:type="dxa"/>
            <w:tcBorders>
              <w:top w:val="nil"/>
              <w:left w:val="nil"/>
              <w:bottom w:val="nil"/>
              <w:right w:val="nil"/>
              <w:tl2br w:val="nil"/>
              <w:tr2bl w:val="nil"/>
            </w:tcBorders>
            <w:shd w:val="clear" w:color="auto" w:fill="auto"/>
            <w:noWrap/>
            <w:tcMar>
              <w:left w:w="72" w:type="dxa"/>
              <w:right w:w="132" w:type="dxa"/>
            </w:tcMar>
            <w:vAlign w:val="bottom"/>
          </w:tcPr>
          <w:p w14:paraId="0E297700"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397</w:t>
            </w:r>
          </w:p>
        </w:tc>
      </w:tr>
      <w:tr w:rsidR="008A1EFF" w:rsidRPr="00EF0925" w14:paraId="5A5D198C"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95"/>
        </w:trPr>
        <w:tc>
          <w:tcPr>
            <w:tcW w:w="2475" w:type="dxa"/>
            <w:gridSpan w:val="2"/>
            <w:tcBorders>
              <w:top w:val="nil"/>
              <w:left w:val="nil"/>
              <w:bottom w:val="nil"/>
              <w:right w:val="nil"/>
              <w:tl2br w:val="nil"/>
              <w:tr2bl w:val="nil"/>
            </w:tcBorders>
            <w:shd w:val="clear" w:color="auto" w:fill="auto"/>
            <w:tcMar>
              <w:left w:w="72" w:type="dxa"/>
              <w:right w:w="72" w:type="dxa"/>
            </w:tcMar>
            <w:vAlign w:val="bottom"/>
          </w:tcPr>
          <w:p w14:paraId="57FC35DE"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Provisions for losses and loss adjustment expenses</w:t>
            </w:r>
          </w:p>
        </w:tc>
        <w:tc>
          <w:tcPr>
            <w:tcW w:w="480" w:type="dxa"/>
            <w:tcBorders>
              <w:top w:val="nil"/>
              <w:left w:val="nil"/>
              <w:bottom w:val="nil"/>
              <w:right w:val="nil"/>
              <w:tl2br w:val="nil"/>
              <w:tr2bl w:val="nil"/>
            </w:tcBorders>
            <w:shd w:val="clear" w:color="auto" w:fill="auto"/>
            <w:noWrap/>
            <w:tcMar>
              <w:left w:w="72" w:type="dxa"/>
              <w:right w:w="72" w:type="dxa"/>
            </w:tcMar>
            <w:vAlign w:val="bottom"/>
          </w:tcPr>
          <w:p w14:paraId="01AB6A95" w14:textId="77777777" w:rsidR="008A1EFF" w:rsidRPr="00EF0925" w:rsidRDefault="00D429A0" w:rsidP="00EF0925">
            <w:pPr>
              <w:keepNext/>
              <w:jc w:val="center"/>
              <w:rPr>
                <w:rFonts w:ascii="Arial" w:eastAsia="Arial" w:hAnsi="Arial" w:cs="Arial"/>
                <w:color w:val="000000"/>
                <w:sz w:val="18"/>
                <w:lang w:val="en-US" w:eastAsia="en-US"/>
              </w:rPr>
            </w:pPr>
            <w:r w:rsidRPr="00EF0925">
              <w:rPr>
                <w:rFonts w:ascii="Arial" w:eastAsia="Arial" w:hAnsi="Arial" w:cs="Arial"/>
                <w:color w:val="000000"/>
                <w:sz w:val="18"/>
                <w:lang w:val="en-US" w:eastAsia="en-US"/>
              </w:rPr>
              <w:t>16</w:t>
            </w:r>
          </w:p>
        </w:tc>
        <w:tc>
          <w:tcPr>
            <w:tcW w:w="765" w:type="dxa"/>
            <w:tcBorders>
              <w:top w:val="nil"/>
              <w:left w:val="nil"/>
              <w:bottom w:val="nil"/>
              <w:right w:val="nil"/>
              <w:tl2br w:val="nil"/>
              <w:tr2bl w:val="nil"/>
            </w:tcBorders>
            <w:shd w:val="clear" w:color="auto" w:fill="auto"/>
            <w:noWrap/>
            <w:tcMar>
              <w:left w:w="72" w:type="dxa"/>
              <w:right w:w="132" w:type="dxa"/>
            </w:tcMar>
            <w:vAlign w:val="bottom"/>
          </w:tcPr>
          <w:p w14:paraId="28247CF2"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3,106</w:t>
            </w:r>
          </w:p>
        </w:tc>
        <w:tc>
          <w:tcPr>
            <w:tcW w:w="810" w:type="dxa"/>
            <w:tcBorders>
              <w:top w:val="nil"/>
              <w:left w:val="nil"/>
              <w:bottom w:val="nil"/>
              <w:right w:val="nil"/>
              <w:tl2br w:val="nil"/>
              <w:tr2bl w:val="nil"/>
            </w:tcBorders>
            <w:shd w:val="clear" w:color="auto" w:fill="auto"/>
            <w:noWrap/>
            <w:tcMar>
              <w:left w:w="72" w:type="dxa"/>
              <w:right w:w="132" w:type="dxa"/>
            </w:tcMar>
            <w:vAlign w:val="bottom"/>
          </w:tcPr>
          <w:p w14:paraId="1ADA06D7"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1,885</w:t>
            </w:r>
          </w:p>
        </w:tc>
        <w:tc>
          <w:tcPr>
            <w:tcW w:w="720" w:type="dxa"/>
            <w:tcBorders>
              <w:top w:val="nil"/>
              <w:left w:val="nil"/>
              <w:bottom w:val="nil"/>
              <w:right w:val="nil"/>
              <w:tl2br w:val="nil"/>
              <w:tr2bl w:val="nil"/>
            </w:tcBorders>
            <w:shd w:val="clear" w:color="auto" w:fill="auto"/>
            <w:noWrap/>
            <w:tcMar>
              <w:left w:w="72" w:type="dxa"/>
              <w:right w:w="132" w:type="dxa"/>
            </w:tcMar>
            <w:vAlign w:val="bottom"/>
          </w:tcPr>
          <w:p w14:paraId="3945360E"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1,108</w:t>
            </w:r>
          </w:p>
        </w:tc>
        <w:tc>
          <w:tcPr>
            <w:tcW w:w="810" w:type="dxa"/>
            <w:tcBorders>
              <w:top w:val="nil"/>
              <w:left w:val="nil"/>
              <w:bottom w:val="nil"/>
              <w:right w:val="nil"/>
              <w:tl2br w:val="nil"/>
              <w:tr2bl w:val="nil"/>
            </w:tcBorders>
            <w:shd w:val="clear" w:color="auto" w:fill="auto"/>
            <w:noWrap/>
            <w:tcMar>
              <w:left w:w="72" w:type="dxa"/>
              <w:right w:w="132" w:type="dxa"/>
            </w:tcMar>
            <w:vAlign w:val="bottom"/>
          </w:tcPr>
          <w:p w14:paraId="2F3789A9"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721</w:t>
            </w:r>
          </w:p>
        </w:tc>
        <w:tc>
          <w:tcPr>
            <w:tcW w:w="810" w:type="dxa"/>
            <w:tcBorders>
              <w:top w:val="nil"/>
              <w:left w:val="nil"/>
              <w:bottom w:val="nil"/>
              <w:right w:val="nil"/>
              <w:tl2br w:val="nil"/>
              <w:tr2bl w:val="nil"/>
            </w:tcBorders>
            <w:shd w:val="clear" w:color="auto" w:fill="auto"/>
            <w:noWrap/>
            <w:tcMar>
              <w:left w:w="72" w:type="dxa"/>
              <w:right w:w="132" w:type="dxa"/>
            </w:tcMar>
            <w:vAlign w:val="bottom"/>
          </w:tcPr>
          <w:p w14:paraId="00A8D251"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492</w:t>
            </w:r>
          </w:p>
        </w:tc>
        <w:tc>
          <w:tcPr>
            <w:tcW w:w="810" w:type="dxa"/>
            <w:tcBorders>
              <w:top w:val="nil"/>
              <w:left w:val="nil"/>
              <w:bottom w:val="nil"/>
              <w:right w:val="nil"/>
              <w:tl2br w:val="nil"/>
              <w:tr2bl w:val="nil"/>
            </w:tcBorders>
            <w:shd w:val="clear" w:color="auto" w:fill="auto"/>
            <w:noWrap/>
            <w:tcMar>
              <w:left w:w="72" w:type="dxa"/>
              <w:right w:w="132" w:type="dxa"/>
            </w:tcMar>
            <w:vAlign w:val="bottom"/>
          </w:tcPr>
          <w:p w14:paraId="6799308F"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1,088</w:t>
            </w:r>
          </w:p>
        </w:tc>
        <w:tc>
          <w:tcPr>
            <w:tcW w:w="810" w:type="dxa"/>
            <w:tcBorders>
              <w:top w:val="nil"/>
              <w:left w:val="nil"/>
              <w:bottom w:val="nil"/>
              <w:right w:val="nil"/>
              <w:tl2br w:val="nil"/>
              <w:tr2bl w:val="nil"/>
            </w:tcBorders>
            <w:shd w:val="clear" w:color="auto" w:fill="auto"/>
            <w:noWrap/>
            <w:tcMar>
              <w:left w:w="72" w:type="dxa"/>
              <w:right w:w="132" w:type="dxa"/>
            </w:tcMar>
            <w:vAlign w:val="bottom"/>
          </w:tcPr>
          <w:p w14:paraId="7AE8D48F"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979</w:t>
            </w:r>
          </w:p>
        </w:tc>
        <w:tc>
          <w:tcPr>
            <w:tcW w:w="825" w:type="dxa"/>
            <w:tcBorders>
              <w:top w:val="nil"/>
              <w:left w:val="nil"/>
              <w:bottom w:val="nil"/>
              <w:right w:val="nil"/>
              <w:tl2br w:val="nil"/>
              <w:tr2bl w:val="nil"/>
            </w:tcBorders>
            <w:shd w:val="clear" w:color="auto" w:fill="auto"/>
            <w:noWrap/>
            <w:tcMar>
              <w:left w:w="72" w:type="dxa"/>
              <w:right w:w="132" w:type="dxa"/>
            </w:tcMar>
            <w:vAlign w:val="bottom"/>
          </w:tcPr>
          <w:p w14:paraId="512F6BDB"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9,379</w:t>
            </w:r>
          </w:p>
        </w:tc>
        <w:tc>
          <w:tcPr>
            <w:tcW w:w="900" w:type="dxa"/>
            <w:tcBorders>
              <w:top w:val="nil"/>
              <w:left w:val="nil"/>
              <w:bottom w:val="nil"/>
              <w:right w:val="nil"/>
              <w:tl2br w:val="nil"/>
              <w:tr2bl w:val="nil"/>
            </w:tcBorders>
            <w:shd w:val="clear" w:color="auto" w:fill="auto"/>
            <w:noWrap/>
            <w:tcMar>
              <w:left w:w="72" w:type="dxa"/>
              <w:right w:w="132" w:type="dxa"/>
            </w:tcMar>
            <w:vAlign w:val="bottom"/>
          </w:tcPr>
          <w:p w14:paraId="23499EC8"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9,379</w:t>
            </w:r>
          </w:p>
        </w:tc>
      </w:tr>
      <w:tr w:rsidR="00D429A0" w:rsidRPr="00EF0925" w14:paraId="0E531A62"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2475" w:type="dxa"/>
            <w:gridSpan w:val="2"/>
            <w:tcBorders>
              <w:top w:val="nil"/>
              <w:left w:val="nil"/>
              <w:bottom w:val="nil"/>
              <w:right w:val="nil"/>
              <w:tl2br w:val="nil"/>
              <w:tr2bl w:val="nil"/>
            </w:tcBorders>
            <w:shd w:val="clear" w:color="auto" w:fill="auto"/>
            <w:tcMar>
              <w:left w:w="72" w:type="dxa"/>
              <w:right w:w="72" w:type="dxa"/>
            </w:tcMar>
            <w:vAlign w:val="bottom"/>
          </w:tcPr>
          <w:p w14:paraId="40AA0738"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Direct insurance creditors</w:t>
            </w:r>
          </w:p>
        </w:tc>
        <w:tc>
          <w:tcPr>
            <w:tcW w:w="480" w:type="dxa"/>
            <w:tcBorders>
              <w:top w:val="nil"/>
              <w:left w:val="nil"/>
              <w:bottom w:val="nil"/>
              <w:right w:val="nil"/>
              <w:tl2br w:val="nil"/>
              <w:tr2bl w:val="nil"/>
            </w:tcBorders>
            <w:shd w:val="clear" w:color="auto" w:fill="auto"/>
            <w:noWrap/>
            <w:tcMar>
              <w:left w:w="0" w:type="dxa"/>
              <w:right w:w="0" w:type="dxa"/>
            </w:tcMar>
            <w:vAlign w:val="bottom"/>
          </w:tcPr>
          <w:p w14:paraId="55E3D6BE" w14:textId="77777777" w:rsidR="008A1EFF" w:rsidRPr="00EF0925" w:rsidRDefault="008A1EFF" w:rsidP="00EF0925">
            <w:pPr>
              <w:keepNext/>
              <w:jc w:val="center"/>
              <w:rPr>
                <w:rFonts w:ascii="Arial" w:eastAsia="Arial" w:hAnsi="Arial" w:cs="Arial"/>
                <w:color w:val="000000"/>
                <w:sz w:val="18"/>
                <w:lang w:val="en-US" w:eastAsia="en-US"/>
              </w:rPr>
            </w:pPr>
          </w:p>
        </w:tc>
        <w:tc>
          <w:tcPr>
            <w:tcW w:w="765" w:type="dxa"/>
            <w:tcBorders>
              <w:top w:val="nil"/>
              <w:left w:val="nil"/>
              <w:bottom w:val="nil"/>
              <w:right w:val="nil"/>
              <w:tl2br w:val="nil"/>
              <w:tr2bl w:val="nil"/>
            </w:tcBorders>
            <w:shd w:val="clear" w:color="auto" w:fill="auto"/>
            <w:noWrap/>
            <w:tcMar>
              <w:left w:w="72" w:type="dxa"/>
              <w:right w:w="132" w:type="dxa"/>
            </w:tcMar>
            <w:vAlign w:val="bottom"/>
          </w:tcPr>
          <w:p w14:paraId="20B22A57"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121</w:t>
            </w:r>
          </w:p>
        </w:tc>
        <w:tc>
          <w:tcPr>
            <w:tcW w:w="810" w:type="dxa"/>
            <w:tcBorders>
              <w:top w:val="nil"/>
              <w:left w:val="nil"/>
              <w:bottom w:val="nil"/>
              <w:right w:val="nil"/>
              <w:tl2br w:val="nil"/>
              <w:tr2bl w:val="nil"/>
            </w:tcBorders>
            <w:shd w:val="clear" w:color="auto" w:fill="auto"/>
            <w:noWrap/>
            <w:tcMar>
              <w:left w:w="72" w:type="dxa"/>
              <w:right w:w="132" w:type="dxa"/>
            </w:tcMar>
            <w:vAlign w:val="bottom"/>
          </w:tcPr>
          <w:p w14:paraId="6E0F13FC"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720" w:type="dxa"/>
            <w:tcBorders>
              <w:top w:val="nil"/>
              <w:left w:val="nil"/>
              <w:bottom w:val="nil"/>
              <w:right w:val="nil"/>
              <w:tl2br w:val="nil"/>
              <w:tr2bl w:val="nil"/>
            </w:tcBorders>
            <w:shd w:val="clear" w:color="auto" w:fill="auto"/>
            <w:noWrap/>
            <w:tcMar>
              <w:left w:w="72" w:type="dxa"/>
              <w:right w:w="132" w:type="dxa"/>
            </w:tcMar>
            <w:vAlign w:val="bottom"/>
          </w:tcPr>
          <w:p w14:paraId="537E9638"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810" w:type="dxa"/>
            <w:tcBorders>
              <w:top w:val="nil"/>
              <w:left w:val="nil"/>
              <w:bottom w:val="nil"/>
              <w:right w:val="nil"/>
              <w:tl2br w:val="nil"/>
              <w:tr2bl w:val="nil"/>
            </w:tcBorders>
            <w:shd w:val="clear" w:color="auto" w:fill="auto"/>
            <w:noWrap/>
            <w:tcMar>
              <w:left w:w="72" w:type="dxa"/>
              <w:right w:w="132" w:type="dxa"/>
            </w:tcMar>
            <w:vAlign w:val="bottom"/>
          </w:tcPr>
          <w:p w14:paraId="3A55BCEF"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810" w:type="dxa"/>
            <w:tcBorders>
              <w:top w:val="nil"/>
              <w:left w:val="nil"/>
              <w:bottom w:val="nil"/>
              <w:right w:val="nil"/>
              <w:tl2br w:val="nil"/>
              <w:tr2bl w:val="nil"/>
            </w:tcBorders>
            <w:shd w:val="clear" w:color="auto" w:fill="auto"/>
            <w:noWrap/>
            <w:tcMar>
              <w:left w:w="72" w:type="dxa"/>
              <w:right w:w="132" w:type="dxa"/>
            </w:tcMar>
            <w:vAlign w:val="bottom"/>
          </w:tcPr>
          <w:p w14:paraId="063DE775"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810" w:type="dxa"/>
            <w:tcBorders>
              <w:top w:val="nil"/>
              <w:left w:val="nil"/>
              <w:bottom w:val="nil"/>
              <w:right w:val="nil"/>
              <w:tl2br w:val="nil"/>
              <w:tr2bl w:val="nil"/>
            </w:tcBorders>
            <w:shd w:val="clear" w:color="auto" w:fill="auto"/>
            <w:noWrap/>
            <w:tcMar>
              <w:left w:w="72" w:type="dxa"/>
              <w:right w:w="132" w:type="dxa"/>
            </w:tcMar>
            <w:vAlign w:val="bottom"/>
          </w:tcPr>
          <w:p w14:paraId="0FE523B0"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810" w:type="dxa"/>
            <w:tcBorders>
              <w:top w:val="nil"/>
              <w:left w:val="nil"/>
              <w:bottom w:val="nil"/>
              <w:right w:val="nil"/>
              <w:tl2br w:val="nil"/>
              <w:tr2bl w:val="nil"/>
            </w:tcBorders>
            <w:shd w:val="clear" w:color="auto" w:fill="auto"/>
            <w:noWrap/>
            <w:tcMar>
              <w:left w:w="72" w:type="dxa"/>
              <w:right w:w="132" w:type="dxa"/>
            </w:tcMar>
            <w:vAlign w:val="bottom"/>
          </w:tcPr>
          <w:p w14:paraId="6496C28B"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825" w:type="dxa"/>
            <w:tcBorders>
              <w:top w:val="nil"/>
              <w:left w:val="nil"/>
              <w:bottom w:val="nil"/>
              <w:right w:val="nil"/>
              <w:tl2br w:val="nil"/>
              <w:tr2bl w:val="nil"/>
            </w:tcBorders>
            <w:shd w:val="clear" w:color="auto" w:fill="auto"/>
            <w:noWrap/>
            <w:tcMar>
              <w:left w:w="72" w:type="dxa"/>
              <w:right w:w="132" w:type="dxa"/>
            </w:tcMar>
            <w:vAlign w:val="bottom"/>
          </w:tcPr>
          <w:p w14:paraId="06B243C3"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121</w:t>
            </w:r>
          </w:p>
        </w:tc>
        <w:tc>
          <w:tcPr>
            <w:tcW w:w="900" w:type="dxa"/>
            <w:tcBorders>
              <w:top w:val="nil"/>
              <w:left w:val="nil"/>
              <w:bottom w:val="nil"/>
              <w:right w:val="nil"/>
              <w:tl2br w:val="nil"/>
              <w:tr2bl w:val="nil"/>
            </w:tcBorders>
            <w:shd w:val="clear" w:color="auto" w:fill="auto"/>
            <w:noWrap/>
            <w:tcMar>
              <w:left w:w="72" w:type="dxa"/>
              <w:right w:w="132" w:type="dxa"/>
            </w:tcMar>
            <w:vAlign w:val="bottom"/>
          </w:tcPr>
          <w:p w14:paraId="7FDE4D94"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121</w:t>
            </w:r>
          </w:p>
        </w:tc>
      </w:tr>
      <w:tr w:rsidR="00D429A0" w:rsidRPr="00EF0925" w14:paraId="0FE055B1"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2475" w:type="dxa"/>
            <w:gridSpan w:val="2"/>
            <w:tcBorders>
              <w:top w:val="nil"/>
              <w:left w:val="nil"/>
              <w:bottom w:val="nil"/>
              <w:right w:val="nil"/>
              <w:tl2br w:val="nil"/>
              <w:tr2bl w:val="nil"/>
            </w:tcBorders>
            <w:shd w:val="clear" w:color="auto" w:fill="auto"/>
            <w:tcMar>
              <w:left w:w="72" w:type="dxa"/>
              <w:right w:w="72" w:type="dxa"/>
            </w:tcMar>
            <w:vAlign w:val="bottom"/>
          </w:tcPr>
          <w:p w14:paraId="2527DF92"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Reinsurance creditors</w:t>
            </w:r>
          </w:p>
        </w:tc>
        <w:tc>
          <w:tcPr>
            <w:tcW w:w="480" w:type="dxa"/>
            <w:tcBorders>
              <w:top w:val="nil"/>
              <w:left w:val="nil"/>
              <w:bottom w:val="nil"/>
              <w:right w:val="nil"/>
              <w:tl2br w:val="nil"/>
              <w:tr2bl w:val="nil"/>
            </w:tcBorders>
            <w:shd w:val="clear" w:color="auto" w:fill="auto"/>
            <w:noWrap/>
            <w:tcMar>
              <w:left w:w="0" w:type="dxa"/>
              <w:right w:w="0" w:type="dxa"/>
            </w:tcMar>
            <w:vAlign w:val="bottom"/>
          </w:tcPr>
          <w:p w14:paraId="05B89FD6" w14:textId="77777777" w:rsidR="008A1EFF" w:rsidRPr="00EF0925" w:rsidRDefault="008A1EFF" w:rsidP="00EF0925">
            <w:pPr>
              <w:keepNext/>
              <w:jc w:val="center"/>
              <w:rPr>
                <w:rFonts w:ascii="Arial" w:eastAsia="Arial" w:hAnsi="Arial" w:cs="Arial"/>
                <w:color w:val="000000"/>
                <w:sz w:val="18"/>
                <w:lang w:val="en-US" w:eastAsia="en-US"/>
              </w:rPr>
            </w:pPr>
          </w:p>
        </w:tc>
        <w:tc>
          <w:tcPr>
            <w:tcW w:w="765" w:type="dxa"/>
            <w:tcBorders>
              <w:top w:val="nil"/>
              <w:left w:val="nil"/>
              <w:bottom w:val="nil"/>
              <w:right w:val="nil"/>
              <w:tl2br w:val="nil"/>
              <w:tr2bl w:val="nil"/>
            </w:tcBorders>
            <w:shd w:val="clear" w:color="auto" w:fill="auto"/>
            <w:noWrap/>
            <w:tcMar>
              <w:left w:w="72" w:type="dxa"/>
              <w:right w:w="132" w:type="dxa"/>
            </w:tcMar>
            <w:vAlign w:val="bottom"/>
          </w:tcPr>
          <w:p w14:paraId="16D88646"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537</w:t>
            </w:r>
          </w:p>
        </w:tc>
        <w:tc>
          <w:tcPr>
            <w:tcW w:w="810" w:type="dxa"/>
            <w:tcBorders>
              <w:top w:val="nil"/>
              <w:left w:val="nil"/>
              <w:bottom w:val="nil"/>
              <w:right w:val="nil"/>
              <w:tl2br w:val="nil"/>
              <w:tr2bl w:val="nil"/>
            </w:tcBorders>
            <w:shd w:val="clear" w:color="auto" w:fill="auto"/>
            <w:noWrap/>
            <w:tcMar>
              <w:left w:w="72" w:type="dxa"/>
              <w:right w:w="132" w:type="dxa"/>
            </w:tcMar>
            <w:vAlign w:val="bottom"/>
          </w:tcPr>
          <w:p w14:paraId="0BA3E162"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201</w:t>
            </w:r>
          </w:p>
        </w:tc>
        <w:tc>
          <w:tcPr>
            <w:tcW w:w="720" w:type="dxa"/>
            <w:tcBorders>
              <w:top w:val="nil"/>
              <w:left w:val="nil"/>
              <w:bottom w:val="nil"/>
              <w:right w:val="nil"/>
              <w:tl2br w:val="nil"/>
              <w:tr2bl w:val="nil"/>
            </w:tcBorders>
            <w:shd w:val="clear" w:color="auto" w:fill="auto"/>
            <w:noWrap/>
            <w:tcMar>
              <w:left w:w="72" w:type="dxa"/>
              <w:right w:w="132" w:type="dxa"/>
            </w:tcMar>
            <w:vAlign w:val="bottom"/>
          </w:tcPr>
          <w:p w14:paraId="290A17B0"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73</w:t>
            </w:r>
          </w:p>
        </w:tc>
        <w:tc>
          <w:tcPr>
            <w:tcW w:w="810" w:type="dxa"/>
            <w:tcBorders>
              <w:top w:val="nil"/>
              <w:left w:val="nil"/>
              <w:bottom w:val="nil"/>
              <w:right w:val="nil"/>
              <w:tl2br w:val="nil"/>
              <w:tr2bl w:val="nil"/>
            </w:tcBorders>
            <w:shd w:val="clear" w:color="auto" w:fill="auto"/>
            <w:noWrap/>
            <w:tcMar>
              <w:left w:w="72" w:type="dxa"/>
              <w:right w:w="132" w:type="dxa"/>
            </w:tcMar>
            <w:vAlign w:val="bottom"/>
          </w:tcPr>
          <w:p w14:paraId="033B7F6D"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810" w:type="dxa"/>
            <w:tcBorders>
              <w:top w:val="nil"/>
              <w:left w:val="nil"/>
              <w:bottom w:val="nil"/>
              <w:right w:val="nil"/>
              <w:tl2br w:val="nil"/>
              <w:tr2bl w:val="nil"/>
            </w:tcBorders>
            <w:shd w:val="clear" w:color="auto" w:fill="auto"/>
            <w:noWrap/>
            <w:tcMar>
              <w:left w:w="72" w:type="dxa"/>
              <w:right w:w="132" w:type="dxa"/>
            </w:tcMar>
            <w:vAlign w:val="bottom"/>
          </w:tcPr>
          <w:p w14:paraId="1C942CD3"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810" w:type="dxa"/>
            <w:tcBorders>
              <w:top w:val="nil"/>
              <w:left w:val="nil"/>
              <w:bottom w:val="nil"/>
              <w:right w:val="nil"/>
              <w:tl2br w:val="nil"/>
              <w:tr2bl w:val="nil"/>
            </w:tcBorders>
            <w:shd w:val="clear" w:color="auto" w:fill="auto"/>
            <w:noWrap/>
            <w:tcMar>
              <w:left w:w="72" w:type="dxa"/>
              <w:right w:w="132" w:type="dxa"/>
            </w:tcMar>
            <w:vAlign w:val="bottom"/>
          </w:tcPr>
          <w:p w14:paraId="7B886548"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810" w:type="dxa"/>
            <w:tcBorders>
              <w:top w:val="nil"/>
              <w:left w:val="nil"/>
              <w:bottom w:val="nil"/>
              <w:right w:val="nil"/>
              <w:tl2br w:val="nil"/>
              <w:tr2bl w:val="nil"/>
            </w:tcBorders>
            <w:shd w:val="clear" w:color="auto" w:fill="auto"/>
            <w:noWrap/>
            <w:tcMar>
              <w:left w:w="72" w:type="dxa"/>
              <w:right w:w="132" w:type="dxa"/>
            </w:tcMar>
            <w:vAlign w:val="bottom"/>
          </w:tcPr>
          <w:p w14:paraId="3AA268B4"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825" w:type="dxa"/>
            <w:tcBorders>
              <w:top w:val="nil"/>
              <w:left w:val="nil"/>
              <w:bottom w:val="nil"/>
              <w:right w:val="nil"/>
              <w:tl2br w:val="nil"/>
              <w:tr2bl w:val="nil"/>
            </w:tcBorders>
            <w:shd w:val="clear" w:color="auto" w:fill="auto"/>
            <w:noWrap/>
            <w:tcMar>
              <w:left w:w="72" w:type="dxa"/>
              <w:right w:w="132" w:type="dxa"/>
            </w:tcMar>
            <w:vAlign w:val="bottom"/>
          </w:tcPr>
          <w:p w14:paraId="03978A73"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811</w:t>
            </w:r>
          </w:p>
        </w:tc>
        <w:tc>
          <w:tcPr>
            <w:tcW w:w="900" w:type="dxa"/>
            <w:tcBorders>
              <w:top w:val="nil"/>
              <w:left w:val="nil"/>
              <w:bottom w:val="nil"/>
              <w:right w:val="nil"/>
              <w:tl2br w:val="nil"/>
              <w:tr2bl w:val="nil"/>
            </w:tcBorders>
            <w:shd w:val="clear" w:color="auto" w:fill="auto"/>
            <w:noWrap/>
            <w:tcMar>
              <w:left w:w="72" w:type="dxa"/>
              <w:right w:w="132" w:type="dxa"/>
            </w:tcMar>
            <w:vAlign w:val="bottom"/>
          </w:tcPr>
          <w:p w14:paraId="67A71513"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811</w:t>
            </w:r>
          </w:p>
        </w:tc>
      </w:tr>
      <w:tr w:rsidR="00D429A0" w:rsidRPr="00EF0925" w14:paraId="47E90ECA"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2475" w:type="dxa"/>
            <w:gridSpan w:val="2"/>
            <w:tcBorders>
              <w:top w:val="nil"/>
              <w:left w:val="nil"/>
              <w:bottom w:val="nil"/>
              <w:right w:val="nil"/>
              <w:tl2br w:val="nil"/>
              <w:tr2bl w:val="nil"/>
            </w:tcBorders>
            <w:shd w:val="clear" w:color="auto" w:fill="auto"/>
            <w:tcMar>
              <w:left w:w="72" w:type="dxa"/>
              <w:right w:w="72" w:type="dxa"/>
            </w:tcMar>
            <w:vAlign w:val="bottom"/>
          </w:tcPr>
          <w:p w14:paraId="2C442E56"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Borrowings</w:t>
            </w:r>
          </w:p>
        </w:tc>
        <w:tc>
          <w:tcPr>
            <w:tcW w:w="480" w:type="dxa"/>
            <w:tcBorders>
              <w:top w:val="nil"/>
              <w:left w:val="nil"/>
              <w:bottom w:val="nil"/>
              <w:right w:val="nil"/>
              <w:tl2br w:val="nil"/>
              <w:tr2bl w:val="nil"/>
            </w:tcBorders>
            <w:shd w:val="clear" w:color="auto" w:fill="auto"/>
            <w:noWrap/>
            <w:tcMar>
              <w:left w:w="0" w:type="dxa"/>
              <w:right w:w="0" w:type="dxa"/>
            </w:tcMar>
            <w:vAlign w:val="bottom"/>
          </w:tcPr>
          <w:p w14:paraId="4EB25436" w14:textId="77777777" w:rsidR="008A1EFF" w:rsidRPr="00EF0925" w:rsidRDefault="008A1EFF" w:rsidP="00EF0925">
            <w:pPr>
              <w:keepNext/>
              <w:jc w:val="center"/>
              <w:rPr>
                <w:rFonts w:ascii="Arial" w:eastAsia="Arial" w:hAnsi="Arial" w:cs="Arial"/>
                <w:color w:val="000000"/>
                <w:sz w:val="18"/>
                <w:lang w:val="en-US" w:eastAsia="en-US"/>
              </w:rPr>
            </w:pPr>
          </w:p>
        </w:tc>
        <w:tc>
          <w:tcPr>
            <w:tcW w:w="765" w:type="dxa"/>
            <w:tcBorders>
              <w:top w:val="nil"/>
              <w:left w:val="nil"/>
              <w:bottom w:val="nil"/>
              <w:right w:val="nil"/>
              <w:tl2br w:val="nil"/>
              <w:tr2bl w:val="nil"/>
            </w:tcBorders>
            <w:shd w:val="clear" w:color="auto" w:fill="auto"/>
            <w:noWrap/>
            <w:tcMar>
              <w:left w:w="72" w:type="dxa"/>
              <w:right w:w="132" w:type="dxa"/>
            </w:tcMar>
            <w:vAlign w:val="bottom"/>
          </w:tcPr>
          <w:p w14:paraId="2A557396"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132</w:t>
            </w:r>
          </w:p>
        </w:tc>
        <w:tc>
          <w:tcPr>
            <w:tcW w:w="810" w:type="dxa"/>
            <w:tcBorders>
              <w:top w:val="nil"/>
              <w:left w:val="nil"/>
              <w:bottom w:val="nil"/>
              <w:right w:val="nil"/>
              <w:tl2br w:val="nil"/>
              <w:tr2bl w:val="nil"/>
            </w:tcBorders>
            <w:shd w:val="clear" w:color="auto" w:fill="auto"/>
            <w:noWrap/>
            <w:tcMar>
              <w:left w:w="72" w:type="dxa"/>
              <w:right w:w="132" w:type="dxa"/>
            </w:tcMar>
            <w:vAlign w:val="bottom"/>
          </w:tcPr>
          <w:p w14:paraId="2B3FFE69"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720" w:type="dxa"/>
            <w:tcBorders>
              <w:top w:val="nil"/>
              <w:left w:val="nil"/>
              <w:bottom w:val="nil"/>
              <w:right w:val="nil"/>
              <w:tl2br w:val="nil"/>
              <w:tr2bl w:val="nil"/>
            </w:tcBorders>
            <w:shd w:val="clear" w:color="auto" w:fill="auto"/>
            <w:noWrap/>
            <w:tcMar>
              <w:left w:w="72" w:type="dxa"/>
              <w:right w:w="132" w:type="dxa"/>
            </w:tcMar>
            <w:vAlign w:val="bottom"/>
          </w:tcPr>
          <w:p w14:paraId="510FCF78"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810" w:type="dxa"/>
            <w:tcBorders>
              <w:top w:val="nil"/>
              <w:left w:val="nil"/>
              <w:bottom w:val="nil"/>
              <w:right w:val="nil"/>
              <w:tl2br w:val="nil"/>
              <w:tr2bl w:val="nil"/>
            </w:tcBorders>
            <w:shd w:val="clear" w:color="auto" w:fill="auto"/>
            <w:noWrap/>
            <w:tcMar>
              <w:left w:w="72" w:type="dxa"/>
              <w:right w:w="132" w:type="dxa"/>
            </w:tcMar>
            <w:vAlign w:val="bottom"/>
          </w:tcPr>
          <w:p w14:paraId="669719D0"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810" w:type="dxa"/>
            <w:tcBorders>
              <w:top w:val="nil"/>
              <w:left w:val="nil"/>
              <w:bottom w:val="nil"/>
              <w:right w:val="nil"/>
              <w:tl2br w:val="nil"/>
              <w:tr2bl w:val="nil"/>
            </w:tcBorders>
            <w:shd w:val="clear" w:color="auto" w:fill="auto"/>
            <w:noWrap/>
            <w:tcMar>
              <w:left w:w="72" w:type="dxa"/>
              <w:right w:w="132" w:type="dxa"/>
            </w:tcMar>
            <w:vAlign w:val="bottom"/>
          </w:tcPr>
          <w:p w14:paraId="4DC63DFE"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810" w:type="dxa"/>
            <w:tcBorders>
              <w:top w:val="nil"/>
              <w:left w:val="nil"/>
              <w:bottom w:val="nil"/>
              <w:right w:val="nil"/>
              <w:tl2br w:val="nil"/>
              <w:tr2bl w:val="nil"/>
            </w:tcBorders>
            <w:shd w:val="clear" w:color="auto" w:fill="auto"/>
            <w:noWrap/>
            <w:tcMar>
              <w:left w:w="72" w:type="dxa"/>
              <w:right w:w="132" w:type="dxa"/>
            </w:tcMar>
            <w:vAlign w:val="bottom"/>
          </w:tcPr>
          <w:p w14:paraId="494515A9"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810" w:type="dxa"/>
            <w:tcBorders>
              <w:top w:val="nil"/>
              <w:left w:val="nil"/>
              <w:bottom w:val="nil"/>
              <w:right w:val="nil"/>
              <w:tl2br w:val="nil"/>
              <w:tr2bl w:val="nil"/>
            </w:tcBorders>
            <w:shd w:val="clear" w:color="auto" w:fill="auto"/>
            <w:noWrap/>
            <w:tcMar>
              <w:left w:w="72" w:type="dxa"/>
              <w:right w:w="132" w:type="dxa"/>
            </w:tcMar>
            <w:vAlign w:val="bottom"/>
          </w:tcPr>
          <w:p w14:paraId="7A5CCCCF"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825" w:type="dxa"/>
            <w:tcBorders>
              <w:top w:val="nil"/>
              <w:left w:val="nil"/>
              <w:bottom w:val="nil"/>
              <w:right w:val="nil"/>
              <w:tl2br w:val="nil"/>
              <w:tr2bl w:val="nil"/>
            </w:tcBorders>
            <w:shd w:val="clear" w:color="auto" w:fill="auto"/>
            <w:noWrap/>
            <w:tcMar>
              <w:left w:w="72" w:type="dxa"/>
              <w:right w:w="132" w:type="dxa"/>
            </w:tcMar>
            <w:vAlign w:val="bottom"/>
          </w:tcPr>
          <w:p w14:paraId="552A07ED"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132</w:t>
            </w:r>
          </w:p>
        </w:tc>
        <w:tc>
          <w:tcPr>
            <w:tcW w:w="900" w:type="dxa"/>
            <w:tcBorders>
              <w:top w:val="nil"/>
              <w:left w:val="nil"/>
              <w:bottom w:val="nil"/>
              <w:right w:val="nil"/>
              <w:tl2br w:val="nil"/>
              <w:tr2bl w:val="nil"/>
            </w:tcBorders>
            <w:shd w:val="clear" w:color="auto" w:fill="auto"/>
            <w:noWrap/>
            <w:tcMar>
              <w:left w:w="72" w:type="dxa"/>
              <w:right w:w="132" w:type="dxa"/>
            </w:tcMar>
            <w:vAlign w:val="bottom"/>
          </w:tcPr>
          <w:p w14:paraId="487EEA23"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132</w:t>
            </w:r>
          </w:p>
        </w:tc>
      </w:tr>
      <w:tr w:rsidR="00D429A0" w:rsidRPr="00EF0925" w14:paraId="78F64586"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2475" w:type="dxa"/>
            <w:gridSpan w:val="2"/>
            <w:tcBorders>
              <w:top w:val="nil"/>
              <w:left w:val="nil"/>
              <w:bottom w:val="nil"/>
              <w:right w:val="nil"/>
              <w:tl2br w:val="nil"/>
              <w:tr2bl w:val="nil"/>
            </w:tcBorders>
            <w:shd w:val="clear" w:color="auto" w:fill="auto"/>
            <w:tcMar>
              <w:left w:w="72" w:type="dxa"/>
              <w:right w:w="72" w:type="dxa"/>
            </w:tcMar>
            <w:vAlign w:val="bottom"/>
          </w:tcPr>
          <w:p w14:paraId="52E93F90"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Deposits received from reinsurers</w:t>
            </w:r>
          </w:p>
        </w:tc>
        <w:tc>
          <w:tcPr>
            <w:tcW w:w="480" w:type="dxa"/>
            <w:tcBorders>
              <w:top w:val="nil"/>
              <w:left w:val="nil"/>
              <w:bottom w:val="nil"/>
              <w:right w:val="nil"/>
              <w:tl2br w:val="nil"/>
              <w:tr2bl w:val="nil"/>
            </w:tcBorders>
            <w:shd w:val="clear" w:color="auto" w:fill="auto"/>
            <w:noWrap/>
            <w:tcMar>
              <w:left w:w="0" w:type="dxa"/>
              <w:right w:w="0" w:type="dxa"/>
            </w:tcMar>
            <w:vAlign w:val="bottom"/>
          </w:tcPr>
          <w:p w14:paraId="59384B88" w14:textId="77777777" w:rsidR="008A1EFF" w:rsidRPr="00EF0925" w:rsidRDefault="008A1EFF" w:rsidP="00EF0925">
            <w:pPr>
              <w:keepNext/>
              <w:jc w:val="center"/>
              <w:rPr>
                <w:rFonts w:ascii="Arial" w:eastAsia="Arial" w:hAnsi="Arial" w:cs="Arial"/>
                <w:color w:val="000000"/>
                <w:sz w:val="18"/>
                <w:lang w:val="en-US" w:eastAsia="en-US"/>
              </w:rPr>
            </w:pPr>
          </w:p>
        </w:tc>
        <w:tc>
          <w:tcPr>
            <w:tcW w:w="765" w:type="dxa"/>
            <w:tcBorders>
              <w:top w:val="nil"/>
              <w:left w:val="nil"/>
              <w:bottom w:val="nil"/>
              <w:right w:val="nil"/>
              <w:tl2br w:val="nil"/>
              <w:tr2bl w:val="nil"/>
            </w:tcBorders>
            <w:shd w:val="clear" w:color="auto" w:fill="auto"/>
            <w:noWrap/>
            <w:tcMar>
              <w:left w:w="72" w:type="dxa"/>
              <w:right w:w="132" w:type="dxa"/>
            </w:tcMar>
            <w:vAlign w:val="bottom"/>
          </w:tcPr>
          <w:p w14:paraId="5FB6808A"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8</w:t>
            </w:r>
          </w:p>
        </w:tc>
        <w:tc>
          <w:tcPr>
            <w:tcW w:w="810" w:type="dxa"/>
            <w:tcBorders>
              <w:top w:val="nil"/>
              <w:left w:val="nil"/>
              <w:bottom w:val="nil"/>
              <w:right w:val="nil"/>
              <w:tl2br w:val="nil"/>
              <w:tr2bl w:val="nil"/>
            </w:tcBorders>
            <w:shd w:val="clear" w:color="auto" w:fill="auto"/>
            <w:noWrap/>
            <w:tcMar>
              <w:left w:w="72" w:type="dxa"/>
              <w:right w:w="132" w:type="dxa"/>
            </w:tcMar>
            <w:vAlign w:val="bottom"/>
          </w:tcPr>
          <w:p w14:paraId="776E09B1"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720" w:type="dxa"/>
            <w:tcBorders>
              <w:top w:val="nil"/>
              <w:left w:val="nil"/>
              <w:bottom w:val="nil"/>
              <w:right w:val="nil"/>
              <w:tl2br w:val="nil"/>
              <w:tr2bl w:val="nil"/>
            </w:tcBorders>
            <w:shd w:val="clear" w:color="auto" w:fill="auto"/>
            <w:noWrap/>
            <w:tcMar>
              <w:left w:w="72" w:type="dxa"/>
              <w:right w:w="132" w:type="dxa"/>
            </w:tcMar>
            <w:vAlign w:val="bottom"/>
          </w:tcPr>
          <w:p w14:paraId="5376CA27"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810" w:type="dxa"/>
            <w:tcBorders>
              <w:top w:val="nil"/>
              <w:left w:val="nil"/>
              <w:bottom w:val="nil"/>
              <w:right w:val="nil"/>
              <w:tl2br w:val="nil"/>
              <w:tr2bl w:val="nil"/>
            </w:tcBorders>
            <w:shd w:val="clear" w:color="auto" w:fill="auto"/>
            <w:noWrap/>
            <w:tcMar>
              <w:left w:w="72" w:type="dxa"/>
              <w:right w:w="132" w:type="dxa"/>
            </w:tcMar>
            <w:vAlign w:val="bottom"/>
          </w:tcPr>
          <w:p w14:paraId="0F3627F1"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810" w:type="dxa"/>
            <w:tcBorders>
              <w:top w:val="nil"/>
              <w:left w:val="nil"/>
              <w:bottom w:val="nil"/>
              <w:right w:val="nil"/>
              <w:tl2br w:val="nil"/>
              <w:tr2bl w:val="nil"/>
            </w:tcBorders>
            <w:shd w:val="clear" w:color="auto" w:fill="auto"/>
            <w:noWrap/>
            <w:tcMar>
              <w:left w:w="72" w:type="dxa"/>
              <w:right w:w="132" w:type="dxa"/>
            </w:tcMar>
            <w:vAlign w:val="bottom"/>
          </w:tcPr>
          <w:p w14:paraId="2BA70000"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810" w:type="dxa"/>
            <w:tcBorders>
              <w:top w:val="nil"/>
              <w:left w:val="nil"/>
              <w:bottom w:val="nil"/>
              <w:right w:val="nil"/>
              <w:tl2br w:val="nil"/>
              <w:tr2bl w:val="nil"/>
            </w:tcBorders>
            <w:shd w:val="clear" w:color="auto" w:fill="auto"/>
            <w:noWrap/>
            <w:tcMar>
              <w:left w:w="72" w:type="dxa"/>
              <w:right w:w="132" w:type="dxa"/>
            </w:tcMar>
            <w:vAlign w:val="bottom"/>
          </w:tcPr>
          <w:p w14:paraId="40B7C35C"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810" w:type="dxa"/>
            <w:tcBorders>
              <w:top w:val="nil"/>
              <w:left w:val="nil"/>
              <w:bottom w:val="nil"/>
              <w:right w:val="nil"/>
              <w:tl2br w:val="nil"/>
              <w:tr2bl w:val="nil"/>
            </w:tcBorders>
            <w:shd w:val="clear" w:color="auto" w:fill="auto"/>
            <w:noWrap/>
            <w:tcMar>
              <w:left w:w="72" w:type="dxa"/>
              <w:right w:w="132" w:type="dxa"/>
            </w:tcMar>
            <w:vAlign w:val="bottom"/>
          </w:tcPr>
          <w:p w14:paraId="64CE8593"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825" w:type="dxa"/>
            <w:tcBorders>
              <w:top w:val="nil"/>
              <w:left w:val="nil"/>
              <w:bottom w:val="nil"/>
              <w:right w:val="nil"/>
              <w:tl2br w:val="nil"/>
              <w:tr2bl w:val="nil"/>
            </w:tcBorders>
            <w:shd w:val="clear" w:color="auto" w:fill="auto"/>
            <w:noWrap/>
            <w:tcMar>
              <w:left w:w="72" w:type="dxa"/>
              <w:right w:w="132" w:type="dxa"/>
            </w:tcMar>
            <w:vAlign w:val="bottom"/>
          </w:tcPr>
          <w:p w14:paraId="61E73A7B"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8</w:t>
            </w:r>
          </w:p>
        </w:tc>
        <w:tc>
          <w:tcPr>
            <w:tcW w:w="900" w:type="dxa"/>
            <w:tcBorders>
              <w:top w:val="nil"/>
              <w:left w:val="nil"/>
              <w:bottom w:val="nil"/>
              <w:right w:val="nil"/>
              <w:tl2br w:val="nil"/>
              <w:tr2bl w:val="nil"/>
            </w:tcBorders>
            <w:shd w:val="clear" w:color="auto" w:fill="auto"/>
            <w:noWrap/>
            <w:tcMar>
              <w:left w:w="72" w:type="dxa"/>
              <w:right w:w="132" w:type="dxa"/>
            </w:tcMar>
            <w:vAlign w:val="bottom"/>
          </w:tcPr>
          <w:p w14:paraId="7EBB77F7"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8</w:t>
            </w:r>
          </w:p>
        </w:tc>
      </w:tr>
      <w:tr w:rsidR="00D429A0" w:rsidRPr="00EF0925" w14:paraId="58D17337"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2475" w:type="dxa"/>
            <w:gridSpan w:val="2"/>
            <w:tcBorders>
              <w:top w:val="nil"/>
              <w:left w:val="nil"/>
              <w:bottom w:val="nil"/>
              <w:right w:val="nil"/>
              <w:tl2br w:val="nil"/>
              <w:tr2bl w:val="nil"/>
            </w:tcBorders>
            <w:shd w:val="clear" w:color="auto" w:fill="auto"/>
            <w:tcMar>
              <w:left w:w="72" w:type="dxa"/>
              <w:right w:w="72" w:type="dxa"/>
            </w:tcMar>
            <w:vAlign w:val="bottom"/>
          </w:tcPr>
          <w:p w14:paraId="1AD61D31"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Derivative liabilities</w:t>
            </w:r>
          </w:p>
        </w:tc>
        <w:tc>
          <w:tcPr>
            <w:tcW w:w="480" w:type="dxa"/>
            <w:tcBorders>
              <w:top w:val="nil"/>
              <w:left w:val="nil"/>
              <w:bottom w:val="nil"/>
              <w:right w:val="nil"/>
              <w:tl2br w:val="nil"/>
              <w:tr2bl w:val="nil"/>
            </w:tcBorders>
            <w:shd w:val="clear" w:color="auto" w:fill="auto"/>
            <w:noWrap/>
            <w:tcMar>
              <w:left w:w="0" w:type="dxa"/>
              <w:right w:w="0" w:type="dxa"/>
            </w:tcMar>
            <w:vAlign w:val="bottom"/>
          </w:tcPr>
          <w:p w14:paraId="232AAFDA" w14:textId="77777777" w:rsidR="008A1EFF" w:rsidRPr="00EF0925" w:rsidRDefault="008A1EFF" w:rsidP="00EF0925">
            <w:pPr>
              <w:keepNext/>
              <w:jc w:val="center"/>
              <w:rPr>
                <w:rFonts w:ascii="Arial" w:eastAsia="Arial" w:hAnsi="Arial" w:cs="Arial"/>
                <w:color w:val="000000"/>
                <w:sz w:val="18"/>
                <w:lang w:val="en-US" w:eastAsia="en-US"/>
              </w:rPr>
            </w:pPr>
          </w:p>
        </w:tc>
        <w:tc>
          <w:tcPr>
            <w:tcW w:w="765" w:type="dxa"/>
            <w:tcBorders>
              <w:top w:val="nil"/>
              <w:left w:val="nil"/>
              <w:bottom w:val="nil"/>
              <w:right w:val="nil"/>
              <w:tl2br w:val="nil"/>
              <w:tr2bl w:val="nil"/>
            </w:tcBorders>
            <w:shd w:val="clear" w:color="auto" w:fill="auto"/>
            <w:noWrap/>
            <w:tcMar>
              <w:left w:w="72" w:type="dxa"/>
              <w:right w:w="132" w:type="dxa"/>
            </w:tcMar>
            <w:vAlign w:val="bottom"/>
          </w:tcPr>
          <w:p w14:paraId="37A909E0"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32</w:t>
            </w:r>
          </w:p>
        </w:tc>
        <w:tc>
          <w:tcPr>
            <w:tcW w:w="810" w:type="dxa"/>
            <w:tcBorders>
              <w:top w:val="nil"/>
              <w:left w:val="nil"/>
              <w:bottom w:val="nil"/>
              <w:right w:val="nil"/>
              <w:tl2br w:val="nil"/>
              <w:tr2bl w:val="nil"/>
            </w:tcBorders>
            <w:shd w:val="clear" w:color="auto" w:fill="auto"/>
            <w:noWrap/>
            <w:tcMar>
              <w:left w:w="72" w:type="dxa"/>
              <w:right w:w="132" w:type="dxa"/>
            </w:tcMar>
            <w:vAlign w:val="bottom"/>
          </w:tcPr>
          <w:p w14:paraId="6AEC9B62"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720" w:type="dxa"/>
            <w:tcBorders>
              <w:top w:val="nil"/>
              <w:left w:val="nil"/>
              <w:bottom w:val="nil"/>
              <w:right w:val="nil"/>
              <w:tl2br w:val="nil"/>
              <w:tr2bl w:val="nil"/>
            </w:tcBorders>
            <w:shd w:val="clear" w:color="auto" w:fill="auto"/>
            <w:noWrap/>
            <w:tcMar>
              <w:left w:w="72" w:type="dxa"/>
              <w:right w:w="132" w:type="dxa"/>
            </w:tcMar>
            <w:vAlign w:val="bottom"/>
          </w:tcPr>
          <w:p w14:paraId="1211E39C"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810" w:type="dxa"/>
            <w:tcBorders>
              <w:top w:val="nil"/>
              <w:left w:val="nil"/>
              <w:bottom w:val="nil"/>
              <w:right w:val="nil"/>
              <w:tl2br w:val="nil"/>
              <w:tr2bl w:val="nil"/>
            </w:tcBorders>
            <w:shd w:val="clear" w:color="auto" w:fill="auto"/>
            <w:noWrap/>
            <w:tcMar>
              <w:left w:w="72" w:type="dxa"/>
              <w:right w:w="132" w:type="dxa"/>
            </w:tcMar>
            <w:vAlign w:val="bottom"/>
          </w:tcPr>
          <w:p w14:paraId="53558574"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w:t>
            </w:r>
          </w:p>
        </w:tc>
        <w:tc>
          <w:tcPr>
            <w:tcW w:w="810" w:type="dxa"/>
            <w:tcBorders>
              <w:top w:val="nil"/>
              <w:left w:val="nil"/>
              <w:bottom w:val="nil"/>
              <w:right w:val="nil"/>
              <w:tl2br w:val="nil"/>
              <w:tr2bl w:val="nil"/>
            </w:tcBorders>
            <w:shd w:val="clear" w:color="auto" w:fill="auto"/>
            <w:noWrap/>
            <w:tcMar>
              <w:left w:w="72" w:type="dxa"/>
              <w:right w:w="132" w:type="dxa"/>
            </w:tcMar>
            <w:vAlign w:val="bottom"/>
          </w:tcPr>
          <w:p w14:paraId="12ED8C4F"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w:t>
            </w:r>
          </w:p>
        </w:tc>
        <w:tc>
          <w:tcPr>
            <w:tcW w:w="810" w:type="dxa"/>
            <w:tcBorders>
              <w:top w:val="nil"/>
              <w:left w:val="nil"/>
              <w:bottom w:val="nil"/>
              <w:right w:val="nil"/>
              <w:tl2br w:val="nil"/>
              <w:tr2bl w:val="nil"/>
            </w:tcBorders>
            <w:shd w:val="clear" w:color="auto" w:fill="auto"/>
            <w:noWrap/>
            <w:tcMar>
              <w:left w:w="72" w:type="dxa"/>
              <w:right w:w="132" w:type="dxa"/>
            </w:tcMar>
            <w:vAlign w:val="bottom"/>
          </w:tcPr>
          <w:p w14:paraId="3E2C6C05"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w:t>
            </w:r>
          </w:p>
        </w:tc>
        <w:tc>
          <w:tcPr>
            <w:tcW w:w="810" w:type="dxa"/>
            <w:tcBorders>
              <w:top w:val="nil"/>
              <w:left w:val="nil"/>
              <w:bottom w:val="nil"/>
              <w:right w:val="nil"/>
              <w:tl2br w:val="nil"/>
              <w:tr2bl w:val="nil"/>
            </w:tcBorders>
            <w:shd w:val="clear" w:color="auto" w:fill="auto"/>
            <w:noWrap/>
            <w:tcMar>
              <w:left w:w="72" w:type="dxa"/>
              <w:right w:w="132" w:type="dxa"/>
            </w:tcMar>
            <w:vAlign w:val="bottom"/>
          </w:tcPr>
          <w:p w14:paraId="4938D3EF"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105</w:t>
            </w:r>
          </w:p>
        </w:tc>
        <w:tc>
          <w:tcPr>
            <w:tcW w:w="825" w:type="dxa"/>
            <w:tcBorders>
              <w:top w:val="nil"/>
              <w:left w:val="nil"/>
              <w:bottom w:val="nil"/>
              <w:right w:val="nil"/>
              <w:tl2br w:val="nil"/>
              <w:tr2bl w:val="nil"/>
            </w:tcBorders>
            <w:shd w:val="clear" w:color="auto" w:fill="auto"/>
            <w:noWrap/>
            <w:tcMar>
              <w:left w:w="72" w:type="dxa"/>
              <w:right w:w="132" w:type="dxa"/>
            </w:tcMar>
            <w:vAlign w:val="bottom"/>
          </w:tcPr>
          <w:p w14:paraId="242742AE"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145</w:t>
            </w:r>
          </w:p>
        </w:tc>
        <w:tc>
          <w:tcPr>
            <w:tcW w:w="900" w:type="dxa"/>
            <w:tcBorders>
              <w:top w:val="nil"/>
              <w:left w:val="nil"/>
              <w:bottom w:val="nil"/>
              <w:right w:val="nil"/>
              <w:tl2br w:val="nil"/>
              <w:tr2bl w:val="nil"/>
            </w:tcBorders>
            <w:shd w:val="clear" w:color="auto" w:fill="auto"/>
            <w:noWrap/>
            <w:tcMar>
              <w:left w:w="72" w:type="dxa"/>
              <w:right w:w="132" w:type="dxa"/>
            </w:tcMar>
            <w:vAlign w:val="bottom"/>
          </w:tcPr>
          <w:p w14:paraId="1135D24C"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145</w:t>
            </w:r>
          </w:p>
        </w:tc>
      </w:tr>
      <w:tr w:rsidR="00D429A0" w:rsidRPr="00EF0925" w14:paraId="43A9900F"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2475" w:type="dxa"/>
            <w:gridSpan w:val="2"/>
            <w:tcBorders>
              <w:top w:val="nil"/>
              <w:left w:val="nil"/>
              <w:bottom w:val="single" w:sz="4" w:space="0" w:color="4D4B4C"/>
              <w:right w:val="nil"/>
              <w:tl2br w:val="nil"/>
              <w:tr2bl w:val="nil"/>
            </w:tcBorders>
            <w:shd w:val="clear" w:color="auto" w:fill="auto"/>
            <w:tcMar>
              <w:left w:w="72" w:type="dxa"/>
              <w:right w:w="72" w:type="dxa"/>
            </w:tcMar>
            <w:vAlign w:val="bottom"/>
          </w:tcPr>
          <w:p w14:paraId="763DFB5D"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Lease liabilities</w:t>
            </w:r>
            <w:r w:rsidRPr="00EF0925">
              <w:rPr>
                <w:rFonts w:ascii="Arial" w:eastAsia="Arial" w:hAnsi="Arial" w:cs="Arial"/>
                <w:color w:val="000000"/>
                <w:sz w:val="18"/>
                <w:vertAlign w:val="superscript"/>
                <w:lang w:val="en-US" w:eastAsia="en-US"/>
              </w:rPr>
              <w:t>1</w:t>
            </w:r>
          </w:p>
        </w:tc>
        <w:tc>
          <w:tcPr>
            <w:tcW w:w="48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42E11EB0" w14:textId="77777777" w:rsidR="008A1EFF" w:rsidRPr="00EF0925" w:rsidRDefault="008A1EFF" w:rsidP="00EF0925">
            <w:pPr>
              <w:keepNext/>
              <w:jc w:val="center"/>
              <w:rPr>
                <w:rFonts w:ascii="Arial" w:eastAsia="Arial" w:hAnsi="Arial" w:cs="Arial"/>
                <w:color w:val="000000"/>
                <w:sz w:val="18"/>
                <w:lang w:val="en-US" w:eastAsia="en-US"/>
              </w:rPr>
            </w:pPr>
          </w:p>
        </w:tc>
        <w:tc>
          <w:tcPr>
            <w:tcW w:w="765"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5163222C"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39</w:t>
            </w:r>
          </w:p>
        </w:tc>
        <w:tc>
          <w:tcPr>
            <w:tcW w:w="81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6322E2D3"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35</w:t>
            </w:r>
          </w:p>
        </w:tc>
        <w:tc>
          <w:tcPr>
            <w:tcW w:w="72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4C64A79F"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30</w:t>
            </w:r>
          </w:p>
        </w:tc>
        <w:tc>
          <w:tcPr>
            <w:tcW w:w="81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4C7F58FA"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25</w:t>
            </w:r>
          </w:p>
        </w:tc>
        <w:tc>
          <w:tcPr>
            <w:tcW w:w="81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4C853CF8"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22</w:t>
            </w:r>
          </w:p>
        </w:tc>
        <w:tc>
          <w:tcPr>
            <w:tcW w:w="81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2E80E13E"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51</w:t>
            </w:r>
          </w:p>
        </w:tc>
        <w:tc>
          <w:tcPr>
            <w:tcW w:w="81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214DD7A0"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29</w:t>
            </w:r>
          </w:p>
        </w:tc>
        <w:tc>
          <w:tcPr>
            <w:tcW w:w="825"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4255CF45"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231</w:t>
            </w:r>
          </w:p>
        </w:tc>
        <w:tc>
          <w:tcPr>
            <w:tcW w:w="90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70FD621B"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204</w:t>
            </w:r>
          </w:p>
        </w:tc>
      </w:tr>
      <w:tr w:rsidR="00D429A0" w:rsidRPr="00EF0925" w14:paraId="2A99DE9E"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0"/>
        </w:trPr>
        <w:tc>
          <w:tcPr>
            <w:tcW w:w="2475" w:type="dxa"/>
            <w:gridSpan w:val="2"/>
            <w:tcBorders>
              <w:top w:val="single" w:sz="4" w:space="0" w:color="4D4B4C"/>
              <w:left w:val="nil"/>
              <w:bottom w:val="single" w:sz="8" w:space="0" w:color="4D4B4C"/>
              <w:right w:val="nil"/>
              <w:tl2br w:val="nil"/>
              <w:tr2bl w:val="nil"/>
            </w:tcBorders>
            <w:shd w:val="clear" w:color="auto" w:fill="auto"/>
            <w:tcMar>
              <w:left w:w="72" w:type="dxa"/>
              <w:right w:w="72" w:type="dxa"/>
            </w:tcMar>
            <w:vAlign w:val="bottom"/>
          </w:tcPr>
          <w:p w14:paraId="5B0858CD"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Total</w:t>
            </w:r>
          </w:p>
        </w:tc>
        <w:tc>
          <w:tcPr>
            <w:tcW w:w="480" w:type="dxa"/>
            <w:tcBorders>
              <w:top w:val="single" w:sz="4" w:space="0" w:color="4D4B4C"/>
              <w:left w:val="nil"/>
              <w:bottom w:val="single" w:sz="8" w:space="0" w:color="4D4B4C"/>
              <w:right w:val="nil"/>
              <w:tl2br w:val="nil"/>
              <w:tr2bl w:val="nil"/>
            </w:tcBorders>
            <w:shd w:val="clear" w:color="auto" w:fill="auto"/>
            <w:tcMar>
              <w:left w:w="0" w:type="dxa"/>
              <w:right w:w="0" w:type="dxa"/>
            </w:tcMar>
            <w:vAlign w:val="bottom"/>
          </w:tcPr>
          <w:p w14:paraId="6A43AA01" w14:textId="77777777" w:rsidR="008A1EFF" w:rsidRPr="00EF0925" w:rsidRDefault="008A1EFF" w:rsidP="00EF0925">
            <w:pPr>
              <w:keepNext/>
              <w:rPr>
                <w:rFonts w:ascii="Arial" w:eastAsia="Arial" w:hAnsi="Arial" w:cs="Arial"/>
                <w:b/>
                <w:color w:val="000000"/>
                <w:sz w:val="18"/>
                <w:lang w:val="en-US" w:eastAsia="en-US"/>
              </w:rPr>
            </w:pPr>
          </w:p>
        </w:tc>
        <w:tc>
          <w:tcPr>
            <w:tcW w:w="765"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center"/>
          </w:tcPr>
          <w:p w14:paraId="40DDDA08"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3,975</w:t>
            </w:r>
          </w:p>
        </w:tc>
        <w:tc>
          <w:tcPr>
            <w:tcW w:w="810"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center"/>
          </w:tcPr>
          <w:p w14:paraId="1A022D71"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2,121</w:t>
            </w:r>
          </w:p>
        </w:tc>
        <w:tc>
          <w:tcPr>
            <w:tcW w:w="720"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center"/>
          </w:tcPr>
          <w:p w14:paraId="6095F4EE"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1,211</w:t>
            </w:r>
          </w:p>
        </w:tc>
        <w:tc>
          <w:tcPr>
            <w:tcW w:w="810"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center"/>
          </w:tcPr>
          <w:p w14:paraId="73E24718"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1,098</w:t>
            </w:r>
          </w:p>
        </w:tc>
        <w:tc>
          <w:tcPr>
            <w:tcW w:w="810"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center"/>
          </w:tcPr>
          <w:p w14:paraId="4ACE4E7E"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918</w:t>
            </w:r>
          </w:p>
        </w:tc>
        <w:tc>
          <w:tcPr>
            <w:tcW w:w="810"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center"/>
          </w:tcPr>
          <w:p w14:paraId="67A60B77"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1,148</w:t>
            </w:r>
          </w:p>
        </w:tc>
        <w:tc>
          <w:tcPr>
            <w:tcW w:w="810"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center"/>
          </w:tcPr>
          <w:p w14:paraId="6812D04F"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1,113</w:t>
            </w:r>
          </w:p>
        </w:tc>
        <w:tc>
          <w:tcPr>
            <w:tcW w:w="825"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center"/>
          </w:tcPr>
          <w:p w14:paraId="34CE5F1C"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11,584</w:t>
            </w:r>
          </w:p>
        </w:tc>
        <w:tc>
          <w:tcPr>
            <w:tcW w:w="900"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center"/>
          </w:tcPr>
          <w:p w14:paraId="6C238B0A"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11,551</w:t>
            </w:r>
          </w:p>
        </w:tc>
      </w:tr>
      <w:tr w:rsidR="00D429A0" w:rsidRPr="00EF0925" w14:paraId="30B34FFC"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2475" w:type="dxa"/>
            <w:gridSpan w:val="2"/>
            <w:tcBorders>
              <w:top w:val="single" w:sz="8" w:space="0" w:color="4D4B4C"/>
              <w:left w:val="nil"/>
              <w:bottom w:val="single" w:sz="4" w:space="0" w:color="4D4B4C"/>
              <w:right w:val="nil"/>
              <w:tl2br w:val="nil"/>
              <w:tr2bl w:val="nil"/>
            </w:tcBorders>
            <w:shd w:val="clear" w:color="auto" w:fill="auto"/>
            <w:tcMar>
              <w:left w:w="72" w:type="dxa"/>
              <w:right w:w="72" w:type="dxa"/>
            </w:tcMar>
            <w:vAlign w:val="bottom"/>
          </w:tcPr>
          <w:p w14:paraId="6BFE2119"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Interest on bonds and notes</w:t>
            </w:r>
          </w:p>
        </w:tc>
        <w:tc>
          <w:tcPr>
            <w:tcW w:w="480" w:type="dxa"/>
            <w:tcBorders>
              <w:top w:val="single" w:sz="8" w:space="0" w:color="4D4B4C"/>
              <w:left w:val="nil"/>
              <w:bottom w:val="single" w:sz="4" w:space="0" w:color="4D4B4C"/>
              <w:right w:val="nil"/>
              <w:tl2br w:val="nil"/>
              <w:tr2bl w:val="nil"/>
            </w:tcBorders>
            <w:shd w:val="clear" w:color="auto" w:fill="auto"/>
            <w:tcMar>
              <w:left w:w="0" w:type="dxa"/>
              <w:right w:w="0" w:type="dxa"/>
            </w:tcMar>
            <w:vAlign w:val="bottom"/>
          </w:tcPr>
          <w:p w14:paraId="0F48A3C9" w14:textId="77777777" w:rsidR="008A1EFF" w:rsidRPr="00EF0925" w:rsidRDefault="008A1EFF" w:rsidP="00EF0925">
            <w:pPr>
              <w:keepNext/>
              <w:rPr>
                <w:rFonts w:ascii="Arial" w:eastAsia="Arial" w:hAnsi="Arial" w:cs="Arial"/>
                <w:color w:val="000000"/>
                <w:sz w:val="18"/>
                <w:lang w:val="en-US" w:eastAsia="en-US"/>
              </w:rPr>
            </w:pPr>
          </w:p>
        </w:tc>
        <w:tc>
          <w:tcPr>
            <w:tcW w:w="765" w:type="dxa"/>
            <w:tcBorders>
              <w:top w:val="single" w:sz="8" w:space="0" w:color="4D4B4C"/>
              <w:left w:val="nil"/>
              <w:bottom w:val="single" w:sz="4" w:space="0" w:color="4D4B4C"/>
              <w:right w:val="nil"/>
              <w:tl2br w:val="nil"/>
              <w:tr2bl w:val="nil"/>
            </w:tcBorders>
            <w:shd w:val="clear" w:color="auto" w:fill="auto"/>
            <w:noWrap/>
            <w:tcMar>
              <w:left w:w="72" w:type="dxa"/>
              <w:right w:w="132" w:type="dxa"/>
            </w:tcMar>
            <w:vAlign w:val="bottom"/>
          </w:tcPr>
          <w:p w14:paraId="70C0187A"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27</w:t>
            </w:r>
          </w:p>
        </w:tc>
        <w:tc>
          <w:tcPr>
            <w:tcW w:w="810" w:type="dxa"/>
            <w:tcBorders>
              <w:top w:val="single" w:sz="8" w:space="0" w:color="4D4B4C"/>
              <w:left w:val="nil"/>
              <w:bottom w:val="single" w:sz="4" w:space="0" w:color="4D4B4C"/>
              <w:right w:val="nil"/>
              <w:tl2br w:val="nil"/>
              <w:tr2bl w:val="nil"/>
            </w:tcBorders>
            <w:shd w:val="clear" w:color="auto" w:fill="auto"/>
            <w:noWrap/>
            <w:tcMar>
              <w:left w:w="72" w:type="dxa"/>
              <w:right w:w="132" w:type="dxa"/>
            </w:tcMar>
            <w:vAlign w:val="bottom"/>
          </w:tcPr>
          <w:p w14:paraId="147804F2"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27</w:t>
            </w:r>
          </w:p>
        </w:tc>
        <w:tc>
          <w:tcPr>
            <w:tcW w:w="720" w:type="dxa"/>
            <w:tcBorders>
              <w:top w:val="single" w:sz="8" w:space="0" w:color="4D4B4C"/>
              <w:left w:val="nil"/>
              <w:bottom w:val="single" w:sz="4" w:space="0" w:color="4D4B4C"/>
              <w:right w:val="nil"/>
              <w:tl2br w:val="nil"/>
              <w:tr2bl w:val="nil"/>
            </w:tcBorders>
            <w:shd w:val="clear" w:color="auto" w:fill="auto"/>
            <w:noWrap/>
            <w:tcMar>
              <w:left w:w="72" w:type="dxa"/>
              <w:right w:w="132" w:type="dxa"/>
            </w:tcMar>
            <w:vAlign w:val="bottom"/>
          </w:tcPr>
          <w:p w14:paraId="5B627EDF"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27</w:t>
            </w:r>
          </w:p>
        </w:tc>
        <w:tc>
          <w:tcPr>
            <w:tcW w:w="810" w:type="dxa"/>
            <w:tcBorders>
              <w:top w:val="single" w:sz="8" w:space="0" w:color="4D4B4C"/>
              <w:left w:val="nil"/>
              <w:bottom w:val="single" w:sz="4" w:space="0" w:color="4D4B4C"/>
              <w:right w:val="nil"/>
              <w:tl2br w:val="nil"/>
              <w:tr2bl w:val="nil"/>
            </w:tcBorders>
            <w:shd w:val="clear" w:color="auto" w:fill="auto"/>
            <w:noWrap/>
            <w:tcMar>
              <w:left w:w="72" w:type="dxa"/>
              <w:right w:w="132" w:type="dxa"/>
            </w:tcMar>
            <w:vAlign w:val="bottom"/>
          </w:tcPr>
          <w:p w14:paraId="6CAA0B5F"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27</w:t>
            </w:r>
          </w:p>
        </w:tc>
        <w:tc>
          <w:tcPr>
            <w:tcW w:w="810" w:type="dxa"/>
            <w:tcBorders>
              <w:top w:val="single" w:sz="8" w:space="0" w:color="4D4B4C"/>
              <w:left w:val="nil"/>
              <w:bottom w:val="single" w:sz="4" w:space="0" w:color="4D4B4C"/>
              <w:right w:val="nil"/>
              <w:tl2br w:val="nil"/>
              <w:tr2bl w:val="nil"/>
            </w:tcBorders>
            <w:shd w:val="clear" w:color="auto" w:fill="auto"/>
            <w:noWrap/>
            <w:tcMar>
              <w:left w:w="72" w:type="dxa"/>
              <w:right w:w="132" w:type="dxa"/>
            </w:tcMar>
            <w:vAlign w:val="bottom"/>
          </w:tcPr>
          <w:p w14:paraId="52833DF6"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17</w:t>
            </w:r>
          </w:p>
        </w:tc>
        <w:tc>
          <w:tcPr>
            <w:tcW w:w="810" w:type="dxa"/>
            <w:tcBorders>
              <w:top w:val="single" w:sz="8" w:space="0" w:color="4D4B4C"/>
              <w:left w:val="nil"/>
              <w:bottom w:val="single" w:sz="4" w:space="0" w:color="4D4B4C"/>
              <w:right w:val="nil"/>
              <w:tl2br w:val="nil"/>
              <w:tr2bl w:val="nil"/>
            </w:tcBorders>
            <w:shd w:val="clear" w:color="auto" w:fill="auto"/>
            <w:noWrap/>
            <w:tcMar>
              <w:left w:w="72" w:type="dxa"/>
              <w:right w:w="132" w:type="dxa"/>
            </w:tcMar>
            <w:vAlign w:val="bottom"/>
          </w:tcPr>
          <w:p w14:paraId="0FECE95A"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w:t>
            </w:r>
          </w:p>
        </w:tc>
        <w:tc>
          <w:tcPr>
            <w:tcW w:w="810" w:type="dxa"/>
            <w:tcBorders>
              <w:top w:val="single" w:sz="8" w:space="0" w:color="4D4B4C"/>
              <w:left w:val="nil"/>
              <w:bottom w:val="single" w:sz="4" w:space="0" w:color="4D4B4C"/>
              <w:right w:val="nil"/>
              <w:tl2br w:val="nil"/>
              <w:tr2bl w:val="nil"/>
            </w:tcBorders>
            <w:shd w:val="clear" w:color="auto" w:fill="auto"/>
            <w:noWrap/>
            <w:tcMar>
              <w:left w:w="72" w:type="dxa"/>
              <w:right w:w="132" w:type="dxa"/>
            </w:tcMar>
            <w:vAlign w:val="bottom"/>
          </w:tcPr>
          <w:p w14:paraId="0EC0D327"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825" w:type="dxa"/>
            <w:tcBorders>
              <w:top w:val="single" w:sz="8" w:space="0" w:color="4D4B4C"/>
              <w:left w:val="nil"/>
              <w:bottom w:val="single" w:sz="4" w:space="0" w:color="4D4B4C"/>
              <w:right w:val="nil"/>
              <w:tl2br w:val="nil"/>
              <w:tr2bl w:val="nil"/>
            </w:tcBorders>
            <w:shd w:val="clear" w:color="auto" w:fill="auto"/>
            <w:noWrap/>
            <w:tcMar>
              <w:left w:w="72" w:type="dxa"/>
              <w:right w:w="132" w:type="dxa"/>
            </w:tcMar>
            <w:vAlign w:val="bottom"/>
          </w:tcPr>
          <w:p w14:paraId="16712E27"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127</w:t>
            </w:r>
          </w:p>
        </w:tc>
        <w:tc>
          <w:tcPr>
            <w:tcW w:w="900" w:type="dxa"/>
            <w:tcBorders>
              <w:top w:val="single" w:sz="8" w:space="0" w:color="4D4B4C"/>
              <w:left w:val="nil"/>
              <w:bottom w:val="single" w:sz="4" w:space="0" w:color="4D4B4C"/>
              <w:right w:val="nil"/>
              <w:tl2br w:val="nil"/>
              <w:tr2bl w:val="nil"/>
            </w:tcBorders>
            <w:shd w:val="clear" w:color="auto" w:fill="auto"/>
            <w:noWrap/>
            <w:tcMar>
              <w:left w:w="0" w:type="dxa"/>
              <w:right w:w="0" w:type="dxa"/>
            </w:tcMar>
            <w:vAlign w:val="bottom"/>
          </w:tcPr>
          <w:p w14:paraId="0F043D60" w14:textId="77777777" w:rsidR="008A1EFF" w:rsidRPr="00EF0925" w:rsidRDefault="008A1EFF" w:rsidP="00EF0925">
            <w:pPr>
              <w:keepNext/>
              <w:jc w:val="right"/>
              <w:rPr>
                <w:rFonts w:ascii="Arial" w:eastAsia="Arial" w:hAnsi="Arial" w:cs="Arial"/>
                <w:color w:val="000000"/>
                <w:sz w:val="18"/>
                <w:lang w:val="en-US" w:eastAsia="en-US"/>
              </w:rPr>
            </w:pPr>
          </w:p>
        </w:tc>
      </w:tr>
      <w:tr w:rsidR="008A1EFF" w:rsidRPr="00EF0925" w14:paraId="7C96E73C"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150" w:type="dxa"/>
            <w:tcBorders>
              <w:top w:val="single" w:sz="4" w:space="0" w:color="4D4B4C"/>
              <w:left w:val="nil"/>
              <w:bottom w:val="nil"/>
              <w:right w:val="nil"/>
              <w:tl2br w:val="nil"/>
              <w:tr2bl w:val="nil"/>
            </w:tcBorders>
            <w:shd w:val="clear" w:color="auto" w:fill="auto"/>
            <w:tcMar>
              <w:left w:w="0" w:type="dxa"/>
              <w:right w:w="0" w:type="dxa"/>
            </w:tcMar>
            <w:vAlign w:val="bottom"/>
          </w:tcPr>
          <w:p w14:paraId="6A1054A8" w14:textId="77777777" w:rsidR="008A1EFF" w:rsidRPr="00EF0925" w:rsidRDefault="008A1EFF" w:rsidP="00EF0925">
            <w:pPr>
              <w:keepNext/>
              <w:rPr>
                <w:rFonts w:ascii="Arial" w:eastAsia="Arial" w:hAnsi="Arial" w:cs="Arial"/>
                <w:color w:val="000000"/>
                <w:sz w:val="18"/>
                <w:lang w:val="en-US" w:eastAsia="en-US"/>
              </w:rPr>
            </w:pPr>
          </w:p>
        </w:tc>
        <w:tc>
          <w:tcPr>
            <w:tcW w:w="2325" w:type="dxa"/>
            <w:tcBorders>
              <w:top w:val="single" w:sz="4" w:space="0" w:color="4D4B4C"/>
              <w:left w:val="nil"/>
              <w:bottom w:val="nil"/>
              <w:right w:val="nil"/>
              <w:tl2br w:val="nil"/>
              <w:tr2bl w:val="nil"/>
            </w:tcBorders>
            <w:shd w:val="clear" w:color="auto" w:fill="auto"/>
            <w:tcMar>
              <w:left w:w="0" w:type="dxa"/>
              <w:right w:w="0" w:type="dxa"/>
            </w:tcMar>
            <w:vAlign w:val="bottom"/>
          </w:tcPr>
          <w:p w14:paraId="0F8C9045" w14:textId="77777777" w:rsidR="008A1EFF" w:rsidRPr="00EF0925" w:rsidRDefault="008A1EFF" w:rsidP="00EF0925">
            <w:pPr>
              <w:keepNext/>
              <w:rPr>
                <w:rFonts w:ascii="Arial" w:eastAsia="Arial" w:hAnsi="Arial" w:cs="Arial"/>
                <w:color w:val="000000"/>
                <w:sz w:val="18"/>
                <w:lang w:val="en-US" w:eastAsia="en-US"/>
              </w:rPr>
            </w:pPr>
          </w:p>
        </w:tc>
        <w:tc>
          <w:tcPr>
            <w:tcW w:w="480" w:type="dxa"/>
            <w:tcBorders>
              <w:top w:val="single" w:sz="4" w:space="0" w:color="4D4B4C"/>
              <w:left w:val="nil"/>
              <w:bottom w:val="nil"/>
              <w:right w:val="nil"/>
              <w:tl2br w:val="nil"/>
              <w:tr2bl w:val="nil"/>
            </w:tcBorders>
            <w:shd w:val="clear" w:color="auto" w:fill="auto"/>
            <w:tcMar>
              <w:left w:w="0" w:type="dxa"/>
              <w:right w:w="0" w:type="dxa"/>
            </w:tcMar>
            <w:vAlign w:val="bottom"/>
          </w:tcPr>
          <w:p w14:paraId="1E875560" w14:textId="77777777" w:rsidR="008A1EFF" w:rsidRPr="00EF0925" w:rsidRDefault="008A1EFF" w:rsidP="00EF0925">
            <w:pPr>
              <w:keepNext/>
              <w:rPr>
                <w:rFonts w:ascii="Arial" w:eastAsia="Arial" w:hAnsi="Arial" w:cs="Arial"/>
                <w:color w:val="000000"/>
                <w:sz w:val="18"/>
                <w:lang w:val="en-US" w:eastAsia="en-US"/>
              </w:rPr>
            </w:pPr>
          </w:p>
        </w:tc>
        <w:tc>
          <w:tcPr>
            <w:tcW w:w="765"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48E30117" w14:textId="77777777" w:rsidR="008A1EFF" w:rsidRPr="00EF0925" w:rsidRDefault="008A1EFF" w:rsidP="00EF0925">
            <w:pPr>
              <w:keepNext/>
              <w:jc w:val="right"/>
              <w:rPr>
                <w:rFonts w:ascii="Arial" w:eastAsia="Arial" w:hAnsi="Arial" w:cs="Arial"/>
                <w:color w:val="000000"/>
                <w:sz w:val="18"/>
                <w:lang w:val="en-US" w:eastAsia="en-US"/>
              </w:rPr>
            </w:pPr>
          </w:p>
        </w:tc>
        <w:tc>
          <w:tcPr>
            <w:tcW w:w="81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47ADB88E" w14:textId="77777777" w:rsidR="008A1EFF" w:rsidRPr="00EF0925" w:rsidRDefault="008A1EFF" w:rsidP="00EF0925">
            <w:pPr>
              <w:keepNext/>
              <w:jc w:val="right"/>
              <w:rPr>
                <w:rFonts w:ascii="Arial" w:eastAsia="Arial" w:hAnsi="Arial" w:cs="Arial"/>
                <w:color w:val="000000"/>
                <w:sz w:val="18"/>
                <w:lang w:val="en-US" w:eastAsia="en-US"/>
              </w:rPr>
            </w:pPr>
          </w:p>
        </w:tc>
        <w:tc>
          <w:tcPr>
            <w:tcW w:w="72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6E8DFA52" w14:textId="77777777" w:rsidR="008A1EFF" w:rsidRPr="00EF0925" w:rsidRDefault="008A1EFF" w:rsidP="00EF0925">
            <w:pPr>
              <w:keepNext/>
              <w:jc w:val="right"/>
              <w:rPr>
                <w:rFonts w:ascii="Arial" w:eastAsia="Arial" w:hAnsi="Arial" w:cs="Arial"/>
                <w:color w:val="000000"/>
                <w:sz w:val="18"/>
                <w:lang w:val="en-US" w:eastAsia="en-US"/>
              </w:rPr>
            </w:pPr>
          </w:p>
        </w:tc>
        <w:tc>
          <w:tcPr>
            <w:tcW w:w="81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57C91AB7" w14:textId="77777777" w:rsidR="008A1EFF" w:rsidRPr="00EF0925" w:rsidRDefault="008A1EFF" w:rsidP="00EF0925">
            <w:pPr>
              <w:keepNext/>
              <w:jc w:val="right"/>
              <w:rPr>
                <w:rFonts w:ascii="Arial" w:eastAsia="Arial" w:hAnsi="Arial" w:cs="Arial"/>
                <w:color w:val="000000"/>
                <w:sz w:val="18"/>
                <w:lang w:val="en-US" w:eastAsia="en-US"/>
              </w:rPr>
            </w:pPr>
          </w:p>
        </w:tc>
        <w:tc>
          <w:tcPr>
            <w:tcW w:w="81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5912D34B" w14:textId="77777777" w:rsidR="008A1EFF" w:rsidRPr="00EF0925" w:rsidRDefault="008A1EFF" w:rsidP="00EF0925">
            <w:pPr>
              <w:keepNext/>
              <w:jc w:val="right"/>
              <w:rPr>
                <w:rFonts w:ascii="Arial" w:eastAsia="Arial" w:hAnsi="Arial" w:cs="Arial"/>
                <w:color w:val="000000"/>
                <w:sz w:val="18"/>
                <w:lang w:val="en-US" w:eastAsia="en-US"/>
              </w:rPr>
            </w:pPr>
          </w:p>
        </w:tc>
        <w:tc>
          <w:tcPr>
            <w:tcW w:w="81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4240C4E7" w14:textId="77777777" w:rsidR="008A1EFF" w:rsidRPr="00EF0925" w:rsidRDefault="008A1EFF" w:rsidP="00EF0925">
            <w:pPr>
              <w:keepNext/>
              <w:jc w:val="right"/>
              <w:rPr>
                <w:rFonts w:ascii="Arial" w:eastAsia="Arial" w:hAnsi="Arial" w:cs="Arial"/>
                <w:color w:val="000000"/>
                <w:sz w:val="18"/>
                <w:lang w:val="en-US" w:eastAsia="en-US"/>
              </w:rPr>
            </w:pPr>
          </w:p>
        </w:tc>
        <w:tc>
          <w:tcPr>
            <w:tcW w:w="81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49CEB7E5" w14:textId="77777777" w:rsidR="008A1EFF" w:rsidRPr="00EF0925" w:rsidRDefault="008A1EFF" w:rsidP="00EF0925">
            <w:pPr>
              <w:keepNext/>
              <w:jc w:val="right"/>
              <w:rPr>
                <w:rFonts w:ascii="Arial" w:eastAsia="Arial" w:hAnsi="Arial" w:cs="Arial"/>
                <w:color w:val="000000"/>
                <w:sz w:val="18"/>
                <w:lang w:val="en-US" w:eastAsia="en-US"/>
              </w:rPr>
            </w:pPr>
          </w:p>
        </w:tc>
        <w:tc>
          <w:tcPr>
            <w:tcW w:w="825"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1A71AE33" w14:textId="77777777" w:rsidR="008A1EFF" w:rsidRPr="00EF0925" w:rsidRDefault="008A1EFF" w:rsidP="00EF0925">
            <w:pPr>
              <w:keepNext/>
              <w:jc w:val="right"/>
              <w:rPr>
                <w:rFonts w:ascii="Arial" w:eastAsia="Arial" w:hAnsi="Arial" w:cs="Arial"/>
                <w:color w:val="000000"/>
                <w:sz w:val="18"/>
                <w:lang w:val="en-US" w:eastAsia="en-US"/>
              </w:rPr>
            </w:pPr>
          </w:p>
        </w:tc>
        <w:tc>
          <w:tcPr>
            <w:tcW w:w="90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1634A47C" w14:textId="77777777" w:rsidR="008A1EFF" w:rsidRPr="00EF0925" w:rsidRDefault="008A1EFF" w:rsidP="00EF0925">
            <w:pPr>
              <w:keepNext/>
              <w:jc w:val="right"/>
              <w:rPr>
                <w:rFonts w:ascii="Arial" w:eastAsia="Arial" w:hAnsi="Arial" w:cs="Arial"/>
                <w:color w:val="000000"/>
                <w:sz w:val="18"/>
                <w:lang w:val="en-US" w:eastAsia="en-US"/>
              </w:rPr>
            </w:pPr>
          </w:p>
        </w:tc>
      </w:tr>
      <w:tr w:rsidR="008A1EFF" w:rsidRPr="00EF0925" w14:paraId="4865C686"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10215" w:type="dxa"/>
            <w:gridSpan w:val="12"/>
            <w:tcBorders>
              <w:top w:val="nil"/>
              <w:left w:val="nil"/>
              <w:bottom w:val="nil"/>
              <w:right w:val="nil"/>
              <w:tl2br w:val="nil"/>
              <w:tr2bl w:val="nil"/>
            </w:tcBorders>
            <w:shd w:val="clear" w:color="auto" w:fill="auto"/>
            <w:tcMar>
              <w:left w:w="72" w:type="dxa"/>
              <w:right w:w="72" w:type="dxa"/>
            </w:tcMar>
            <w:vAlign w:val="bottom"/>
          </w:tcPr>
          <w:p w14:paraId="4431DFDC" w14:textId="77777777" w:rsidR="008A1EFF" w:rsidRPr="00EF0925" w:rsidRDefault="00D429A0" w:rsidP="00EF0925">
            <w:pPr>
              <w:keepNext/>
              <w:rPr>
                <w:rFonts w:ascii="Arial" w:eastAsia="Arial" w:hAnsi="Arial" w:cs="Arial"/>
                <w:color w:val="000000"/>
                <w:sz w:val="16"/>
                <w:lang w:val="en-US" w:eastAsia="en-US"/>
              </w:rPr>
            </w:pPr>
            <w:r w:rsidRPr="00EF0925">
              <w:rPr>
                <w:rFonts w:ascii="Arial" w:eastAsia="Arial" w:hAnsi="Arial" w:cs="Arial"/>
                <w:color w:val="000000"/>
                <w:sz w:val="16"/>
                <w:vertAlign w:val="superscript"/>
                <w:lang w:val="en-US" w:eastAsia="en-US"/>
              </w:rPr>
              <w:t>1</w:t>
            </w:r>
            <w:r w:rsidRPr="00EF0925">
              <w:rPr>
                <w:rFonts w:ascii="Arial" w:eastAsia="Arial" w:hAnsi="Arial" w:cs="Arial"/>
                <w:color w:val="000000"/>
                <w:sz w:val="16"/>
                <w:lang w:val="en-US" w:eastAsia="en-US"/>
              </w:rPr>
              <w:t>Maturity profile shown on an undiscounted basis</w:t>
            </w:r>
          </w:p>
        </w:tc>
      </w:tr>
    </w:tbl>
    <w:p w14:paraId="037DE716" w14:textId="77777777" w:rsidR="00D30DEC" w:rsidRPr="00EF0925" w:rsidRDefault="00D429A0" w:rsidP="00EF0925">
      <w:pPr>
        <w:pageBreakBefore/>
        <w:widowControl w:val="0"/>
        <w:pBdr>
          <w:top w:val="nil"/>
          <w:left w:val="nil"/>
          <w:bottom w:val="nil"/>
          <w:right w:val="nil"/>
          <w:between w:val="nil"/>
          <w:bar w:val="nil"/>
        </w:pBdr>
        <w:suppressAutoHyphens/>
        <w:autoSpaceDE w:val="0"/>
        <w:autoSpaceDN w:val="0"/>
        <w:adjustRightInd w:val="0"/>
        <w:jc w:val="both"/>
        <w:textAlignment w:val="center"/>
        <w:rPr>
          <w:rFonts w:ascii="Arial" w:eastAsia="Arial" w:hAnsi="Arial" w:cs="Arial"/>
          <w:color w:val="000000"/>
          <w:sz w:val="18"/>
          <w:szCs w:val="18"/>
          <w:bdr w:val="nil"/>
          <w:lang w:eastAsia="en-US"/>
        </w:rPr>
      </w:pPr>
      <w:r w:rsidRPr="00EF0925">
        <w:rPr>
          <w:rFonts w:ascii="Arial" w:eastAsia="Arial" w:hAnsi="Arial" w:cs="Arial"/>
          <w:color w:val="000000"/>
          <w:sz w:val="18"/>
          <w:szCs w:val="18"/>
          <w:bdr w:val="nil"/>
          <w:lang w:eastAsia="en-US"/>
        </w:rPr>
        <w:lastRenderedPageBreak/>
        <w:t xml:space="preserve">The above maturity analysis is presented on a discounted basis, </w:t>
      </w:r>
      <w:proofErr w:type="gramStart"/>
      <w:r w:rsidRPr="00EF0925">
        <w:rPr>
          <w:rFonts w:ascii="Arial" w:eastAsia="Arial" w:hAnsi="Arial" w:cs="Arial"/>
          <w:color w:val="000000"/>
          <w:sz w:val="18"/>
          <w:szCs w:val="18"/>
          <w:bdr w:val="nil"/>
          <w:lang w:eastAsia="en-US"/>
        </w:rPr>
        <w:t>with the exception of</w:t>
      </w:r>
      <w:proofErr w:type="gramEnd"/>
      <w:r w:rsidRPr="00EF0925">
        <w:rPr>
          <w:rFonts w:ascii="Arial" w:eastAsia="Arial" w:hAnsi="Arial" w:cs="Arial"/>
          <w:color w:val="000000"/>
          <w:sz w:val="18"/>
          <w:szCs w:val="18"/>
          <w:bdr w:val="nil"/>
          <w:lang w:eastAsia="en-US"/>
        </w:rPr>
        <w:t xml:space="preserve"> issued debt and lease liabilities, for consistency with the consolidated statement of financial position and supporting notes.</w:t>
      </w:r>
    </w:p>
    <w:p w14:paraId="1016F9C2" w14:textId="77777777" w:rsidR="00AF1BDD" w:rsidRPr="00EF0925" w:rsidRDefault="00AF1BDD" w:rsidP="00EF0925">
      <w:pPr>
        <w:pBdr>
          <w:top w:val="nil"/>
          <w:left w:val="nil"/>
          <w:bottom w:val="nil"/>
          <w:right w:val="nil"/>
          <w:between w:val="nil"/>
          <w:bar w:val="nil"/>
        </w:pBdr>
        <w:jc w:val="both"/>
        <w:rPr>
          <w:rFonts w:ascii="Arial" w:eastAsia="Arial" w:hAnsi="Arial" w:cs="Arial"/>
          <w:sz w:val="16"/>
          <w:szCs w:val="22"/>
          <w:bdr w:val="nil"/>
          <w:lang w:eastAsia="zh-CN"/>
        </w:rPr>
      </w:pPr>
    </w:p>
    <w:p w14:paraId="5C7834E2" w14:textId="77777777" w:rsidR="006E34A3" w:rsidRPr="00EF0925" w:rsidRDefault="00D429A0" w:rsidP="00EF0925">
      <w:pPr>
        <w:pBdr>
          <w:top w:val="nil"/>
          <w:left w:val="nil"/>
          <w:bottom w:val="nil"/>
          <w:right w:val="nil"/>
          <w:between w:val="nil"/>
          <w:bar w:val="nil"/>
        </w:pBdr>
        <w:jc w:val="both"/>
        <w:rPr>
          <w:rFonts w:ascii="Arial" w:eastAsia="Arial" w:hAnsi="Arial" w:cs="Arial"/>
          <w:color w:val="000000"/>
          <w:sz w:val="18"/>
          <w:szCs w:val="18"/>
          <w:bdr w:val="nil"/>
          <w:lang w:eastAsia="en-US"/>
        </w:rPr>
      </w:pPr>
      <w:r w:rsidRPr="00EF0925">
        <w:rPr>
          <w:rFonts w:ascii="Arial" w:eastAsia="Arial" w:hAnsi="Arial" w:cs="Arial"/>
          <w:color w:val="000000"/>
          <w:sz w:val="18"/>
          <w:szCs w:val="18"/>
          <w:bdr w:val="nil"/>
          <w:lang w:eastAsia="en-US"/>
        </w:rPr>
        <w:t>The capital and interest payable on the bonds and notes have been included until the earliest dates on which the Group has the option to call the instruments and the interest rates are reset.</w:t>
      </w:r>
    </w:p>
    <w:p w14:paraId="0A919ECB" w14:textId="77777777" w:rsidR="008A1EFF" w:rsidRPr="00EF0925" w:rsidRDefault="008A1EFF" w:rsidP="00EF0925">
      <w:pPr>
        <w:pBdr>
          <w:top w:val="nil"/>
          <w:left w:val="nil"/>
          <w:bottom w:val="nil"/>
          <w:right w:val="nil"/>
          <w:between w:val="nil"/>
          <w:bar w:val="nil"/>
        </w:pBdr>
        <w:rPr>
          <w:bdr w:val="nil"/>
        </w:rPr>
      </w:pPr>
    </w:p>
    <w:p w14:paraId="0F857950" w14:textId="77777777" w:rsidR="00C90D22" w:rsidRPr="00EF0925" w:rsidRDefault="00D429A0" w:rsidP="00EF0925">
      <w:pPr>
        <w:pBdr>
          <w:top w:val="nil"/>
          <w:left w:val="nil"/>
          <w:bottom w:val="nil"/>
          <w:right w:val="nil"/>
          <w:between w:val="nil"/>
          <w:bar w:val="nil"/>
        </w:pBdr>
        <w:suppressAutoHyphens/>
        <w:autoSpaceDE w:val="0"/>
        <w:autoSpaceDN w:val="0"/>
        <w:adjustRightInd w:val="0"/>
        <w:jc w:val="both"/>
        <w:textAlignment w:val="center"/>
        <w:rPr>
          <w:rFonts w:ascii="Arial" w:eastAsia="Arial" w:hAnsi="Arial" w:cs="Arial"/>
          <w:b/>
          <w:sz w:val="18"/>
          <w:szCs w:val="22"/>
          <w:bdr w:val="nil"/>
          <w:lang w:eastAsia="zh-CN"/>
        </w:rPr>
      </w:pPr>
      <w:r w:rsidRPr="00EF0925">
        <w:rPr>
          <w:rFonts w:ascii="Arial" w:eastAsia="Arial" w:hAnsi="Arial" w:cs="Arial"/>
          <w:b/>
          <w:sz w:val="18"/>
          <w:szCs w:val="22"/>
          <w:bdr w:val="nil"/>
          <w:lang w:eastAsia="zh-CN"/>
        </w:rPr>
        <w:t>Capital management</w:t>
      </w:r>
    </w:p>
    <w:p w14:paraId="0E8BA1F2" w14:textId="77777777" w:rsidR="00C90D22" w:rsidRPr="00EF0925" w:rsidRDefault="00C90D22" w:rsidP="00EF0925">
      <w:pPr>
        <w:pBdr>
          <w:top w:val="nil"/>
          <w:left w:val="nil"/>
          <w:bottom w:val="nil"/>
          <w:right w:val="nil"/>
          <w:between w:val="nil"/>
          <w:bar w:val="nil"/>
        </w:pBdr>
        <w:jc w:val="both"/>
        <w:rPr>
          <w:rFonts w:ascii="Arial" w:eastAsia="Arial" w:hAnsi="Arial" w:cs="Arial"/>
          <w:color w:val="000000"/>
          <w:sz w:val="18"/>
          <w:szCs w:val="18"/>
          <w:bdr w:val="nil"/>
          <w:lang w:eastAsia="en-US"/>
        </w:rPr>
      </w:pPr>
    </w:p>
    <w:p w14:paraId="1DD07704" w14:textId="16E4CD22" w:rsidR="00AA3833" w:rsidRPr="00EF0925" w:rsidRDefault="00D429A0" w:rsidP="00EF0925">
      <w:pPr>
        <w:pBdr>
          <w:top w:val="nil"/>
          <w:left w:val="nil"/>
          <w:bottom w:val="nil"/>
          <w:right w:val="nil"/>
          <w:between w:val="nil"/>
          <w:bar w:val="nil"/>
        </w:pBdr>
        <w:jc w:val="both"/>
        <w:rPr>
          <w:rFonts w:ascii="Arial" w:eastAsia="Arial" w:hAnsi="Arial" w:cs="Arial"/>
          <w:color w:val="000000"/>
          <w:sz w:val="18"/>
          <w:szCs w:val="18"/>
          <w:bdr w:val="nil"/>
          <w:lang w:eastAsia="en-US"/>
        </w:rPr>
      </w:pPr>
      <w:r w:rsidRPr="00EF0925">
        <w:rPr>
          <w:rFonts w:ascii="Arial" w:eastAsia="Arial" w:hAnsi="Arial" w:cs="Arial"/>
          <w:color w:val="000000"/>
          <w:sz w:val="18"/>
          <w:szCs w:val="18"/>
          <w:bdr w:val="nil"/>
          <w:lang w:eastAsia="en-US"/>
        </w:rPr>
        <w:t xml:space="preserve">Following the acquisition of the Group by Regent Bidco Limited on 1 June 2021, the </w:t>
      </w:r>
      <w:r w:rsidR="00BD3F49">
        <w:rPr>
          <w:rFonts w:ascii="Arial" w:eastAsia="Arial" w:hAnsi="Arial" w:cs="Arial"/>
          <w:color w:val="000000"/>
          <w:sz w:val="18"/>
          <w:szCs w:val="18"/>
          <w:bdr w:val="nil"/>
          <w:lang w:eastAsia="en-US"/>
        </w:rPr>
        <w:t>Company</w:t>
      </w:r>
      <w:r w:rsidRPr="00EF0925">
        <w:rPr>
          <w:rFonts w:ascii="Arial" w:eastAsia="Arial" w:hAnsi="Arial" w:cs="Arial"/>
          <w:color w:val="000000"/>
          <w:sz w:val="18"/>
          <w:szCs w:val="18"/>
          <w:bdr w:val="nil"/>
          <w:lang w:eastAsia="en-US"/>
        </w:rPr>
        <w:t xml:space="preserve"> is no longer a regulated entity, however its principal operating subsidiary, Royal &amp; Sun Alliance Insurance Limited (RSAI) is deemed to be equivalent from a risk perspective and therefore is covered within the capital management section.</w:t>
      </w:r>
    </w:p>
    <w:p w14:paraId="61728D79" w14:textId="77777777" w:rsidR="00AA3833" w:rsidRPr="00EF0925" w:rsidRDefault="00AA3833" w:rsidP="00EF0925">
      <w:pPr>
        <w:pBdr>
          <w:top w:val="nil"/>
          <w:left w:val="nil"/>
          <w:bottom w:val="nil"/>
          <w:right w:val="nil"/>
          <w:between w:val="nil"/>
          <w:bar w:val="nil"/>
        </w:pBdr>
        <w:jc w:val="both"/>
        <w:rPr>
          <w:rFonts w:ascii="Arial" w:eastAsia="Arial" w:hAnsi="Arial" w:cs="Arial"/>
          <w:color w:val="000000"/>
          <w:sz w:val="18"/>
          <w:szCs w:val="18"/>
          <w:bdr w:val="nil"/>
          <w:lang w:eastAsia="en-US"/>
        </w:rPr>
      </w:pPr>
    </w:p>
    <w:p w14:paraId="02AA3D91" w14:textId="77777777" w:rsidR="00AA3833" w:rsidRPr="00EF0925" w:rsidRDefault="00D429A0" w:rsidP="00EF0925">
      <w:pPr>
        <w:pBdr>
          <w:top w:val="nil"/>
          <w:left w:val="nil"/>
          <w:bottom w:val="nil"/>
          <w:right w:val="nil"/>
          <w:between w:val="nil"/>
          <w:bar w:val="nil"/>
        </w:pBdr>
        <w:jc w:val="both"/>
        <w:rPr>
          <w:rFonts w:ascii="Arial" w:eastAsia="Arial" w:hAnsi="Arial" w:cs="Arial"/>
          <w:color w:val="000000"/>
          <w:sz w:val="18"/>
          <w:szCs w:val="18"/>
          <w:bdr w:val="nil"/>
          <w:lang w:eastAsia="en-US"/>
        </w:rPr>
      </w:pPr>
      <w:r w:rsidRPr="00EF0925">
        <w:rPr>
          <w:rFonts w:ascii="Arial" w:eastAsia="Arial" w:hAnsi="Arial" w:cs="Arial"/>
          <w:color w:val="000000"/>
          <w:sz w:val="18"/>
          <w:szCs w:val="18"/>
          <w:bdr w:val="nil"/>
          <w:lang w:eastAsia="en-US"/>
        </w:rPr>
        <w:t>It is a key regulatory requirement that RSAI maintains sufficient capital to support its exposure to risk. Accordingly, RSAI’s capital management strategy is closely linked to its monitoring and management of risk. RSAI’s capital objectives consist of striking the right balance between the need to support claims liabilities and ensure the confidence of policyholders, exposure to other risks, support competitive pricing strategies, meet regulatory capital requirements, and providing adequate returns for its shareholder.</w:t>
      </w:r>
    </w:p>
    <w:p w14:paraId="580898A6" w14:textId="77777777" w:rsidR="00AA3833" w:rsidRPr="00EF0925" w:rsidRDefault="00AA3833" w:rsidP="00EF0925">
      <w:pPr>
        <w:pBdr>
          <w:top w:val="nil"/>
          <w:left w:val="nil"/>
          <w:bottom w:val="nil"/>
          <w:right w:val="nil"/>
          <w:between w:val="nil"/>
          <w:bar w:val="nil"/>
        </w:pBdr>
        <w:jc w:val="both"/>
        <w:rPr>
          <w:rFonts w:ascii="Arial" w:eastAsia="Arial" w:hAnsi="Arial" w:cs="Arial"/>
          <w:color w:val="000000"/>
          <w:sz w:val="18"/>
          <w:szCs w:val="18"/>
          <w:bdr w:val="nil"/>
          <w:lang w:eastAsia="en-US"/>
        </w:rPr>
      </w:pPr>
    </w:p>
    <w:p w14:paraId="5CD50241" w14:textId="77777777" w:rsidR="00AA3833" w:rsidRPr="00EF0925" w:rsidRDefault="00D429A0" w:rsidP="00EF0925">
      <w:pPr>
        <w:pBdr>
          <w:top w:val="nil"/>
          <w:left w:val="nil"/>
          <w:bottom w:val="nil"/>
          <w:right w:val="nil"/>
          <w:between w:val="nil"/>
          <w:bar w:val="nil"/>
        </w:pBdr>
        <w:jc w:val="both"/>
        <w:rPr>
          <w:rFonts w:ascii="Arial" w:eastAsia="Arial" w:hAnsi="Arial" w:cs="Arial"/>
          <w:color w:val="000000"/>
          <w:sz w:val="18"/>
          <w:szCs w:val="18"/>
          <w:bdr w:val="nil"/>
          <w:lang w:eastAsia="en-US"/>
        </w:rPr>
      </w:pPr>
      <w:r w:rsidRPr="00EF0925">
        <w:rPr>
          <w:rFonts w:ascii="Arial" w:eastAsia="Arial" w:hAnsi="Arial" w:cs="Arial"/>
          <w:color w:val="000000"/>
          <w:sz w:val="18"/>
          <w:szCs w:val="18"/>
          <w:bdr w:val="nil"/>
          <w:lang w:eastAsia="en-US"/>
        </w:rPr>
        <w:t xml:space="preserve">RSAI’s overall capital position is primarily comprised of shareholders’ equity and subordinated loan capital and aims to maximise shareholder value, while maintaining financial strength and adequate regulatory capital. In </w:t>
      </w:r>
      <w:proofErr w:type="gramStart"/>
      <w:r w:rsidRPr="00EF0925">
        <w:rPr>
          <w:rFonts w:ascii="Arial" w:eastAsia="Arial" w:hAnsi="Arial" w:cs="Arial"/>
          <w:color w:val="000000"/>
          <w:sz w:val="18"/>
          <w:szCs w:val="18"/>
          <w:bdr w:val="nil"/>
          <w:lang w:eastAsia="en-US"/>
        </w:rPr>
        <w:t>addition</w:t>
      </w:r>
      <w:proofErr w:type="gramEnd"/>
      <w:r w:rsidRPr="00EF0925">
        <w:rPr>
          <w:rFonts w:ascii="Arial" w:eastAsia="Arial" w:hAnsi="Arial" w:cs="Arial"/>
          <w:color w:val="000000"/>
          <w:sz w:val="18"/>
          <w:szCs w:val="18"/>
          <w:bdr w:val="nil"/>
          <w:lang w:eastAsia="en-US"/>
        </w:rPr>
        <w:t xml:space="preserve"> RSAI aims to hold sufficient capital so as to maintain its single ‘A’ credit rating.</w:t>
      </w:r>
    </w:p>
    <w:p w14:paraId="72C4624F" w14:textId="77777777" w:rsidR="00AA3833" w:rsidRPr="00EF0925" w:rsidRDefault="00AA3833" w:rsidP="00EF0925">
      <w:pPr>
        <w:pBdr>
          <w:top w:val="nil"/>
          <w:left w:val="nil"/>
          <w:bottom w:val="nil"/>
          <w:right w:val="nil"/>
          <w:between w:val="nil"/>
          <w:bar w:val="nil"/>
        </w:pBdr>
        <w:jc w:val="both"/>
        <w:rPr>
          <w:rFonts w:ascii="Arial" w:eastAsia="Arial" w:hAnsi="Arial" w:cs="Arial"/>
          <w:color w:val="000000"/>
          <w:sz w:val="18"/>
          <w:szCs w:val="18"/>
          <w:bdr w:val="nil"/>
          <w:lang w:eastAsia="en-US"/>
        </w:rPr>
      </w:pPr>
    </w:p>
    <w:p w14:paraId="72FC63B6" w14:textId="77777777" w:rsidR="003B7425" w:rsidRPr="00EF0925" w:rsidRDefault="00D429A0" w:rsidP="00EF0925">
      <w:pPr>
        <w:pBdr>
          <w:top w:val="nil"/>
          <w:left w:val="nil"/>
          <w:bottom w:val="nil"/>
          <w:right w:val="nil"/>
          <w:between w:val="nil"/>
          <w:bar w:val="nil"/>
        </w:pBdr>
        <w:jc w:val="both"/>
        <w:rPr>
          <w:rFonts w:ascii="Arial" w:eastAsia="Arial" w:hAnsi="Arial" w:cs="Arial"/>
          <w:color w:val="000000"/>
          <w:sz w:val="18"/>
          <w:szCs w:val="18"/>
          <w:bdr w:val="nil"/>
          <w:lang w:eastAsia="en-US"/>
        </w:rPr>
      </w:pPr>
      <w:r w:rsidRPr="00EF0925">
        <w:rPr>
          <w:rFonts w:ascii="Arial" w:eastAsia="Arial" w:hAnsi="Arial" w:cs="Arial"/>
          <w:color w:val="000000"/>
          <w:sz w:val="18"/>
          <w:szCs w:val="18"/>
          <w:bdr w:val="nil"/>
          <w:lang w:eastAsia="en-US"/>
        </w:rPr>
        <w:t>RSAI holds an appropriate level of capital to satisfy all applicable regulations. Compliance with regulatory requirements is embedded within the B</w:t>
      </w:r>
      <w:r w:rsidR="00587A2C" w:rsidRPr="00EF0925">
        <w:rPr>
          <w:rFonts w:ascii="Arial" w:eastAsia="Arial" w:hAnsi="Arial" w:cs="Arial"/>
          <w:color w:val="000000"/>
          <w:sz w:val="18"/>
          <w:szCs w:val="18"/>
          <w:bdr w:val="nil"/>
          <w:lang w:eastAsia="en-US"/>
        </w:rPr>
        <w:t xml:space="preserve">oard </w:t>
      </w:r>
      <w:r w:rsidRPr="00EF0925">
        <w:rPr>
          <w:rFonts w:ascii="Arial" w:eastAsia="Arial" w:hAnsi="Arial" w:cs="Arial"/>
          <w:color w:val="000000"/>
          <w:sz w:val="18"/>
          <w:szCs w:val="18"/>
          <w:bdr w:val="nil"/>
          <w:lang w:eastAsia="en-US"/>
        </w:rPr>
        <w:t>R</w:t>
      </w:r>
      <w:r w:rsidR="00587A2C" w:rsidRPr="00EF0925">
        <w:rPr>
          <w:rFonts w:ascii="Arial" w:eastAsia="Arial" w:hAnsi="Arial" w:cs="Arial"/>
          <w:color w:val="000000"/>
          <w:sz w:val="18"/>
          <w:szCs w:val="18"/>
          <w:bdr w:val="nil"/>
          <w:lang w:eastAsia="en-US"/>
        </w:rPr>
        <w:t xml:space="preserve">isk </w:t>
      </w:r>
      <w:r w:rsidRPr="00EF0925">
        <w:rPr>
          <w:rFonts w:ascii="Arial" w:eastAsia="Arial" w:hAnsi="Arial" w:cs="Arial"/>
          <w:color w:val="000000"/>
          <w:sz w:val="18"/>
          <w:szCs w:val="18"/>
          <w:bdr w:val="nil"/>
          <w:lang w:eastAsia="en-US"/>
        </w:rPr>
        <w:t>C</w:t>
      </w:r>
      <w:r w:rsidR="00587A2C" w:rsidRPr="00EF0925">
        <w:rPr>
          <w:rFonts w:ascii="Arial" w:eastAsia="Arial" w:hAnsi="Arial" w:cs="Arial"/>
          <w:color w:val="000000"/>
          <w:sz w:val="18"/>
          <w:szCs w:val="18"/>
          <w:bdr w:val="nil"/>
          <w:lang w:eastAsia="en-US"/>
        </w:rPr>
        <w:t>ommittee</w:t>
      </w:r>
      <w:r w:rsidRPr="00EF0925">
        <w:rPr>
          <w:rFonts w:ascii="Arial" w:eastAsia="Arial" w:hAnsi="Arial" w:cs="Arial"/>
          <w:color w:val="000000"/>
          <w:sz w:val="18"/>
          <w:szCs w:val="18"/>
          <w:bdr w:val="nil"/>
          <w:lang w:eastAsia="en-US"/>
        </w:rPr>
        <w:t xml:space="preserve"> mandate, for the protection of RSAI’s policyholders and the continuation of the RSAI’s ability to underwrite.</w:t>
      </w:r>
    </w:p>
    <w:p w14:paraId="578A366D" w14:textId="77777777" w:rsidR="00D35BC1" w:rsidRPr="00EF0925" w:rsidRDefault="00D35BC1" w:rsidP="00EF0925">
      <w:pPr>
        <w:pBdr>
          <w:top w:val="nil"/>
          <w:left w:val="nil"/>
          <w:bottom w:val="nil"/>
          <w:right w:val="nil"/>
          <w:between w:val="nil"/>
          <w:bar w:val="nil"/>
        </w:pBdr>
        <w:jc w:val="both"/>
        <w:rPr>
          <w:rFonts w:ascii="Arial" w:eastAsia="Arial" w:hAnsi="Arial" w:cs="Arial"/>
          <w:color w:val="000000"/>
          <w:sz w:val="18"/>
          <w:szCs w:val="18"/>
          <w:bdr w:val="nil"/>
          <w:lang w:eastAsia="en-US"/>
        </w:rPr>
      </w:pPr>
    </w:p>
    <w:p w14:paraId="6C56D06E" w14:textId="77777777" w:rsidR="00D35BC1" w:rsidRPr="00EF0925" w:rsidRDefault="00D429A0" w:rsidP="00EF0925">
      <w:pPr>
        <w:pBdr>
          <w:top w:val="nil"/>
          <w:left w:val="nil"/>
          <w:bottom w:val="nil"/>
          <w:right w:val="nil"/>
          <w:between w:val="nil"/>
          <w:bar w:val="nil"/>
        </w:pBdr>
        <w:suppressAutoHyphens/>
        <w:autoSpaceDE w:val="0"/>
        <w:autoSpaceDN w:val="0"/>
        <w:adjustRightInd w:val="0"/>
        <w:jc w:val="both"/>
        <w:textAlignment w:val="center"/>
        <w:rPr>
          <w:rFonts w:ascii="Arial" w:eastAsia="Arial" w:hAnsi="Arial" w:cs="Arial"/>
          <w:b/>
          <w:sz w:val="18"/>
          <w:szCs w:val="22"/>
          <w:bdr w:val="nil"/>
          <w:lang w:eastAsia="zh-CN"/>
        </w:rPr>
      </w:pPr>
      <w:r w:rsidRPr="00EF0925">
        <w:rPr>
          <w:rFonts w:ascii="Arial" w:eastAsia="Arial" w:hAnsi="Arial" w:cs="Arial"/>
          <w:b/>
          <w:sz w:val="18"/>
          <w:szCs w:val="22"/>
          <w:bdr w:val="nil"/>
          <w:lang w:eastAsia="zh-CN"/>
        </w:rPr>
        <w:t>Regulatory solvency position</w:t>
      </w:r>
    </w:p>
    <w:p w14:paraId="59870E2F" w14:textId="77777777" w:rsidR="00D35BC1" w:rsidRPr="00EF0925" w:rsidRDefault="00D35BC1" w:rsidP="00EF0925">
      <w:pPr>
        <w:pBdr>
          <w:top w:val="nil"/>
          <w:left w:val="nil"/>
          <w:bottom w:val="nil"/>
          <w:right w:val="nil"/>
          <w:between w:val="nil"/>
          <w:bar w:val="nil"/>
        </w:pBdr>
        <w:jc w:val="both"/>
        <w:rPr>
          <w:rFonts w:ascii="Arial" w:eastAsia="Arial" w:hAnsi="Arial" w:cs="Arial"/>
          <w:color w:val="000000"/>
          <w:sz w:val="18"/>
          <w:szCs w:val="18"/>
          <w:bdr w:val="nil"/>
          <w:lang w:eastAsia="en-US"/>
        </w:rPr>
      </w:pPr>
    </w:p>
    <w:p w14:paraId="2D381597" w14:textId="77777777" w:rsidR="00D35BC1" w:rsidRPr="00EF0925" w:rsidRDefault="00D429A0" w:rsidP="00EF0925">
      <w:pPr>
        <w:pBdr>
          <w:top w:val="nil"/>
          <w:left w:val="nil"/>
          <w:bottom w:val="nil"/>
          <w:right w:val="nil"/>
          <w:between w:val="nil"/>
          <w:bar w:val="nil"/>
        </w:pBdr>
        <w:jc w:val="both"/>
        <w:rPr>
          <w:rFonts w:ascii="Arial" w:eastAsia="Arial" w:hAnsi="Arial" w:cs="Arial"/>
          <w:color w:val="000000"/>
          <w:sz w:val="18"/>
          <w:szCs w:val="18"/>
          <w:bdr w:val="nil"/>
          <w:lang w:eastAsia="en-US"/>
        </w:rPr>
      </w:pPr>
      <w:r w:rsidRPr="00EF0925">
        <w:rPr>
          <w:rFonts w:ascii="Arial" w:eastAsia="Arial" w:hAnsi="Arial" w:cs="Arial"/>
          <w:color w:val="000000"/>
          <w:sz w:val="18"/>
          <w:szCs w:val="18"/>
          <w:bdr w:val="nil"/>
          <w:lang w:eastAsia="en-US"/>
        </w:rPr>
        <w:t xml:space="preserve">RSAI operates a Prudential Regulation Authority (PRA) approved Solvency II Internal Model which forms the basis of the primary Solvency II solvency capital ratio (SCR) measure. The internal model is used to support, </w:t>
      </w:r>
      <w:proofErr w:type="gramStart"/>
      <w:r w:rsidRPr="00EF0925">
        <w:rPr>
          <w:rFonts w:ascii="Arial" w:eastAsia="Arial" w:hAnsi="Arial" w:cs="Arial"/>
          <w:color w:val="000000"/>
          <w:sz w:val="18"/>
          <w:szCs w:val="18"/>
          <w:bdr w:val="nil"/>
          <w:lang w:eastAsia="en-US"/>
        </w:rPr>
        <w:t>inform</w:t>
      </w:r>
      <w:proofErr w:type="gramEnd"/>
      <w:r w:rsidRPr="00EF0925">
        <w:rPr>
          <w:rFonts w:ascii="Arial" w:eastAsia="Arial" w:hAnsi="Arial" w:cs="Arial"/>
          <w:color w:val="000000"/>
          <w:sz w:val="18"/>
          <w:szCs w:val="18"/>
          <w:bdr w:val="nil"/>
          <w:lang w:eastAsia="en-US"/>
        </w:rPr>
        <w:t xml:space="preserve"> and </w:t>
      </w:r>
      <w:r w:rsidR="008D3EFF" w:rsidRPr="00EF0925">
        <w:rPr>
          <w:rFonts w:ascii="Arial" w:eastAsia="Arial" w:hAnsi="Arial" w:cs="Arial"/>
          <w:color w:val="000000"/>
          <w:sz w:val="18"/>
          <w:szCs w:val="18"/>
          <w:bdr w:val="nil"/>
          <w:lang w:eastAsia="en-US"/>
        </w:rPr>
        <w:t xml:space="preserve">improve RSAI’s decision making. </w:t>
      </w:r>
      <w:r w:rsidRPr="00EF0925">
        <w:rPr>
          <w:rFonts w:ascii="Arial" w:eastAsia="Arial" w:hAnsi="Arial" w:cs="Arial"/>
          <w:color w:val="000000"/>
          <w:sz w:val="18"/>
          <w:szCs w:val="18"/>
          <w:bdr w:val="nil"/>
          <w:lang w:eastAsia="en-US"/>
        </w:rPr>
        <w:t xml:space="preserve">It is used to inform RSAI’s optimum capital structure, its investment strategy, its reinsurance </w:t>
      </w:r>
      <w:proofErr w:type="gramStart"/>
      <w:r w:rsidRPr="00EF0925">
        <w:rPr>
          <w:rFonts w:ascii="Arial" w:eastAsia="Arial" w:hAnsi="Arial" w:cs="Arial"/>
          <w:color w:val="000000"/>
          <w:sz w:val="18"/>
          <w:szCs w:val="18"/>
          <w:bdr w:val="nil"/>
          <w:lang w:eastAsia="en-US"/>
        </w:rPr>
        <w:t>programme</w:t>
      </w:r>
      <w:proofErr w:type="gramEnd"/>
      <w:r w:rsidRPr="00EF0925">
        <w:rPr>
          <w:rFonts w:ascii="Arial" w:eastAsia="Arial" w:hAnsi="Arial" w:cs="Arial"/>
          <w:color w:val="000000"/>
          <w:sz w:val="18"/>
          <w:szCs w:val="18"/>
          <w:bdr w:val="nil"/>
          <w:lang w:eastAsia="en-US"/>
        </w:rPr>
        <w:t xml:space="preserve"> and target returns for each portfolio.</w:t>
      </w:r>
    </w:p>
    <w:p w14:paraId="5BA106A3" w14:textId="77777777" w:rsidR="00D35BC1" w:rsidRPr="00EF0925" w:rsidRDefault="00D35BC1" w:rsidP="00EF0925">
      <w:pPr>
        <w:pBdr>
          <w:top w:val="nil"/>
          <w:left w:val="nil"/>
          <w:bottom w:val="nil"/>
          <w:right w:val="nil"/>
          <w:between w:val="nil"/>
          <w:bar w:val="nil"/>
        </w:pBdr>
        <w:jc w:val="both"/>
        <w:rPr>
          <w:rFonts w:ascii="Arial" w:eastAsia="Arial" w:hAnsi="Arial" w:cs="Arial"/>
          <w:color w:val="000000"/>
          <w:sz w:val="18"/>
          <w:szCs w:val="18"/>
          <w:bdr w:val="nil"/>
          <w:lang w:eastAsia="en-US"/>
        </w:rPr>
      </w:pPr>
    </w:p>
    <w:p w14:paraId="4B8891AD" w14:textId="77777777" w:rsidR="00D35BC1" w:rsidRPr="00EF0925" w:rsidRDefault="00D429A0" w:rsidP="00EF0925">
      <w:pPr>
        <w:pBdr>
          <w:top w:val="nil"/>
          <w:left w:val="nil"/>
          <w:bottom w:val="nil"/>
          <w:right w:val="nil"/>
          <w:between w:val="nil"/>
          <w:bar w:val="nil"/>
        </w:pBdr>
        <w:jc w:val="both"/>
        <w:rPr>
          <w:rFonts w:ascii="Arial" w:eastAsia="Arial" w:hAnsi="Arial" w:cs="Arial"/>
          <w:color w:val="000000"/>
          <w:sz w:val="18"/>
          <w:szCs w:val="18"/>
          <w:bdr w:val="nil"/>
          <w:lang w:eastAsia="en-US"/>
        </w:rPr>
      </w:pPr>
      <w:r w:rsidRPr="00EF0925">
        <w:rPr>
          <w:rFonts w:ascii="Arial" w:eastAsia="Arial" w:hAnsi="Arial" w:cs="Arial"/>
          <w:color w:val="000000"/>
          <w:sz w:val="18"/>
          <w:szCs w:val="18"/>
          <w:bdr w:val="nil"/>
          <w:lang w:eastAsia="en-US"/>
        </w:rPr>
        <w:t xml:space="preserve">As </w:t>
      </w:r>
      <w:proofErr w:type="gramStart"/>
      <w:r w:rsidRPr="00EF0925">
        <w:rPr>
          <w:rFonts w:ascii="Arial" w:eastAsia="Arial" w:hAnsi="Arial" w:cs="Arial"/>
          <w:color w:val="000000"/>
          <w:sz w:val="18"/>
          <w:szCs w:val="18"/>
          <w:bdr w:val="nil"/>
          <w:lang w:eastAsia="en-US"/>
        </w:rPr>
        <w:t>at</w:t>
      </w:r>
      <w:proofErr w:type="gramEnd"/>
      <w:r w:rsidRPr="00EF0925">
        <w:rPr>
          <w:rFonts w:ascii="Arial" w:eastAsia="Arial" w:hAnsi="Arial" w:cs="Arial"/>
          <w:color w:val="000000"/>
          <w:sz w:val="18"/>
          <w:szCs w:val="18"/>
          <w:bdr w:val="nil"/>
          <w:lang w:eastAsia="en-US"/>
        </w:rPr>
        <w:t xml:space="preserve"> </w:t>
      </w:r>
      <w:r w:rsidR="008D3EFF" w:rsidRPr="00EF0925">
        <w:rPr>
          <w:rFonts w:ascii="Arial" w:eastAsia="Arial" w:hAnsi="Arial" w:cs="Arial"/>
          <w:color w:val="000000"/>
          <w:sz w:val="18"/>
          <w:szCs w:val="18"/>
          <w:bdr w:val="nil"/>
          <w:lang w:eastAsia="en-US"/>
        </w:rPr>
        <w:t xml:space="preserve">30 </w:t>
      </w:r>
      <w:r w:rsidRPr="00EF0925">
        <w:rPr>
          <w:rFonts w:ascii="Arial" w:eastAsia="Arial" w:hAnsi="Arial" w:cs="Arial"/>
          <w:color w:val="000000"/>
          <w:sz w:val="18"/>
          <w:szCs w:val="18"/>
          <w:bdr w:val="nil"/>
          <w:lang w:eastAsia="en-US"/>
        </w:rPr>
        <w:t>June 2021, RSAI’s estimated coverage of its Solvency II SCR is approximately 1.6 times (31 December 2020: 2.0 times).</w:t>
      </w:r>
    </w:p>
    <w:p w14:paraId="51497A5B" w14:textId="77777777" w:rsidR="00C03DDC" w:rsidRPr="00EF0925" w:rsidRDefault="00D429A0" w:rsidP="00EF0925">
      <w:pPr>
        <w:pageBreakBefore/>
        <w:pBdr>
          <w:top w:val="nil"/>
          <w:left w:val="nil"/>
          <w:bottom w:val="nil"/>
          <w:right w:val="nil"/>
          <w:between w:val="nil"/>
          <w:bar w:val="nil"/>
        </w:pBdr>
        <w:jc w:val="both"/>
        <w:rPr>
          <w:rFonts w:ascii="Arial" w:eastAsia="Arial" w:hAnsi="Arial" w:cs="Arial"/>
          <w:b/>
          <w:sz w:val="22"/>
          <w:szCs w:val="18"/>
          <w:bdr w:val="nil"/>
          <w:lang w:val="en-US" w:eastAsia="en-US"/>
        </w:rPr>
      </w:pPr>
      <w:r w:rsidRPr="00EF0925">
        <w:rPr>
          <w:rFonts w:ascii="Arial" w:eastAsia="Arial" w:hAnsi="Arial" w:cs="Arial"/>
          <w:b/>
          <w:sz w:val="22"/>
          <w:szCs w:val="18"/>
          <w:bdr w:val="nil"/>
          <w:lang w:val="en-US" w:eastAsia="en-US"/>
        </w:rPr>
        <w:lastRenderedPageBreak/>
        <w:t>SIGNIFICANT TRANSACTIONS AND EVENTS</w:t>
      </w:r>
    </w:p>
    <w:p w14:paraId="0AE7CD1A" w14:textId="77777777" w:rsidR="00AC13A3" w:rsidRPr="00EF0925" w:rsidRDefault="00AC13A3" w:rsidP="00EF0925">
      <w:pPr>
        <w:pBdr>
          <w:top w:val="nil"/>
          <w:left w:val="nil"/>
          <w:bottom w:val="nil"/>
          <w:right w:val="nil"/>
          <w:between w:val="nil"/>
          <w:bar w:val="nil"/>
        </w:pBdr>
        <w:jc w:val="both"/>
        <w:rPr>
          <w:rFonts w:ascii="Arial" w:eastAsia="Arial" w:hAnsi="Arial" w:cs="Arial"/>
          <w:b/>
          <w:sz w:val="18"/>
          <w:szCs w:val="18"/>
          <w:bdr w:val="nil"/>
          <w:lang w:val="en-US" w:eastAsia="en-US"/>
        </w:rPr>
      </w:pPr>
    </w:p>
    <w:p w14:paraId="79B42254" w14:textId="77777777" w:rsidR="00C17179" w:rsidRPr="00EF0925" w:rsidRDefault="00D429A0" w:rsidP="00EF0925">
      <w:pPr>
        <w:pBdr>
          <w:top w:val="nil"/>
          <w:left w:val="nil"/>
          <w:bottom w:val="nil"/>
          <w:right w:val="nil"/>
          <w:between w:val="nil"/>
          <w:bar w:val="nil"/>
        </w:pBdr>
        <w:jc w:val="both"/>
        <w:rPr>
          <w:rFonts w:ascii="Arial" w:eastAsia="Arial" w:hAnsi="Arial" w:cs="Arial"/>
          <w:b/>
          <w:sz w:val="18"/>
          <w:szCs w:val="18"/>
          <w:bdr w:val="nil"/>
          <w:lang w:val="en-US" w:eastAsia="en-US"/>
        </w:rPr>
      </w:pPr>
      <w:r w:rsidRPr="00EF0925">
        <w:rPr>
          <w:rFonts w:ascii="Arial" w:eastAsia="Arial" w:hAnsi="Arial" w:cs="Arial"/>
          <w:b/>
          <w:sz w:val="18"/>
          <w:szCs w:val="18"/>
          <w:bdr w:val="nil"/>
          <w:lang w:val="en-US" w:eastAsia="en-US"/>
        </w:rPr>
        <w:t xml:space="preserve">5. </w:t>
      </w:r>
      <w:r w:rsidR="008448BF" w:rsidRPr="00EF0925">
        <w:rPr>
          <w:rFonts w:ascii="Arial" w:eastAsia="Arial" w:hAnsi="Arial" w:cs="Arial"/>
          <w:b/>
          <w:sz w:val="18"/>
          <w:szCs w:val="18"/>
          <w:bdr w:val="nil"/>
          <w:lang w:val="en-US" w:eastAsia="en-US"/>
        </w:rPr>
        <w:t>DISCONTINUED OPERATIONS</w:t>
      </w:r>
    </w:p>
    <w:p w14:paraId="0E95E016" w14:textId="77777777" w:rsidR="00A37018" w:rsidRPr="00EF0925" w:rsidRDefault="00A37018" w:rsidP="00EF0925">
      <w:pPr>
        <w:pBdr>
          <w:top w:val="nil"/>
          <w:left w:val="nil"/>
          <w:bottom w:val="nil"/>
          <w:right w:val="nil"/>
          <w:between w:val="nil"/>
          <w:bar w:val="nil"/>
        </w:pBdr>
        <w:jc w:val="both"/>
        <w:rPr>
          <w:rFonts w:ascii="Arial" w:eastAsia="Arial" w:hAnsi="Arial" w:cs="Arial"/>
          <w:b/>
          <w:sz w:val="18"/>
          <w:szCs w:val="18"/>
          <w:bdr w:val="nil"/>
          <w:lang w:val="en-US" w:eastAsia="en-US"/>
        </w:rPr>
      </w:pPr>
    </w:p>
    <w:p w14:paraId="26C2714D" w14:textId="77777777" w:rsidR="00A37018" w:rsidRPr="00EF0925" w:rsidRDefault="00D429A0" w:rsidP="00EF0925">
      <w:pPr>
        <w:pBdr>
          <w:top w:val="nil"/>
          <w:left w:val="nil"/>
          <w:bottom w:val="nil"/>
          <w:right w:val="nil"/>
          <w:between w:val="nil"/>
          <w:bar w:val="nil"/>
        </w:pBdr>
        <w:jc w:val="both"/>
        <w:rPr>
          <w:rFonts w:ascii="Arial" w:eastAsia="Arial" w:hAnsi="Arial" w:cs="Arial"/>
          <w:sz w:val="18"/>
          <w:szCs w:val="18"/>
          <w:bdr w:val="nil"/>
          <w:lang w:val="en-US" w:eastAsia="en-US"/>
        </w:rPr>
      </w:pPr>
      <w:r w:rsidRPr="00EF0925">
        <w:rPr>
          <w:rFonts w:ascii="Arial" w:eastAsia="Arial" w:hAnsi="Arial" w:cs="Arial"/>
          <w:sz w:val="18"/>
          <w:szCs w:val="18"/>
          <w:bdr w:val="nil"/>
          <w:lang w:val="en-US" w:eastAsia="en-US"/>
        </w:rPr>
        <w:t>On 1 June 2021, the Group disposed of its operations in Scandinavia and Canada. These have been classified as discontinued operations in the consolidated income statement and consolidated statement of comprehensive income, and the comparatives have been re-presented on this basis.</w:t>
      </w:r>
    </w:p>
    <w:p w14:paraId="0C81717D" w14:textId="77777777" w:rsidR="008A1EFF" w:rsidRPr="00EF0925" w:rsidRDefault="008A1EFF" w:rsidP="00EF0925">
      <w:pPr>
        <w:rPr>
          <w:lang w:val="en-US" w:eastAsia="en-US"/>
        </w:rPr>
      </w:pPr>
    </w:p>
    <w:tbl>
      <w:tblPr>
        <w:tblW w:w="10215" w:type="dxa"/>
        <w:tblLayout w:type="fixed"/>
        <w:tblLook w:val="0600" w:firstRow="0" w:lastRow="0" w:firstColumn="0" w:lastColumn="0" w:noHBand="1" w:noVBand="1"/>
      </w:tblPr>
      <w:tblGrid>
        <w:gridCol w:w="150"/>
        <w:gridCol w:w="5651"/>
        <w:gridCol w:w="1585"/>
        <w:gridCol w:w="538"/>
        <w:gridCol w:w="1137"/>
        <w:gridCol w:w="1137"/>
        <w:gridCol w:w="17"/>
      </w:tblGrid>
      <w:tr w:rsidR="008A1EFF" w:rsidRPr="00EF0925" w14:paraId="53696934" w14:textId="77777777" w:rsidTr="00D429A0">
        <w:trPr>
          <w:cantSplit/>
          <w:trHeight w:hRule="exact" w:val="255"/>
        </w:trPr>
        <w:tc>
          <w:tcPr>
            <w:tcW w:w="10215" w:type="dxa"/>
            <w:gridSpan w:val="7"/>
            <w:tcBorders>
              <w:top w:val="nil"/>
              <w:left w:val="nil"/>
              <w:bottom w:val="nil"/>
              <w:right w:val="nil"/>
              <w:tl2br w:val="nil"/>
              <w:tr2bl w:val="nil"/>
            </w:tcBorders>
            <w:shd w:val="clear" w:color="auto" w:fill="auto"/>
            <w:noWrap/>
            <w:tcMar>
              <w:left w:w="40" w:type="dxa"/>
              <w:right w:w="40" w:type="dxa"/>
            </w:tcMar>
            <w:vAlign w:val="bottom"/>
          </w:tcPr>
          <w:p w14:paraId="5CEB8C12"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Income statement of discontinued operations</w:t>
            </w:r>
          </w:p>
        </w:tc>
      </w:tr>
      <w:tr w:rsidR="008A1EFF" w:rsidRPr="00EF0925" w14:paraId="280CAAD5"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10215" w:type="dxa"/>
            <w:gridSpan w:val="7"/>
            <w:tcBorders>
              <w:top w:val="nil"/>
              <w:left w:val="nil"/>
              <w:bottom w:val="nil"/>
              <w:right w:val="nil"/>
              <w:tl2br w:val="nil"/>
              <w:tr2bl w:val="nil"/>
            </w:tcBorders>
            <w:shd w:val="clear" w:color="auto" w:fill="auto"/>
            <w:noWrap/>
            <w:tcMar>
              <w:left w:w="40" w:type="dxa"/>
              <w:right w:w="40" w:type="dxa"/>
            </w:tcMar>
            <w:vAlign w:val="bottom"/>
          </w:tcPr>
          <w:p w14:paraId="0DF5C17E"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 xml:space="preserve">For the </w:t>
            </w:r>
            <w:proofErr w:type="gramStart"/>
            <w:r w:rsidRPr="00EF0925">
              <w:rPr>
                <w:rFonts w:ascii="Arial" w:eastAsia="Arial" w:hAnsi="Arial" w:cs="Arial"/>
                <w:b/>
                <w:color w:val="000000"/>
                <w:sz w:val="18"/>
                <w:lang w:val="en-US" w:eastAsia="en-US"/>
              </w:rPr>
              <w:t>6 month</w:t>
            </w:r>
            <w:proofErr w:type="gramEnd"/>
            <w:r w:rsidRPr="00EF0925">
              <w:rPr>
                <w:rFonts w:ascii="Arial" w:eastAsia="Arial" w:hAnsi="Arial" w:cs="Arial"/>
                <w:b/>
                <w:color w:val="000000"/>
                <w:sz w:val="18"/>
                <w:lang w:val="en-US" w:eastAsia="en-US"/>
              </w:rPr>
              <w:t xml:space="preserve"> period ended 30 June 2021</w:t>
            </w:r>
          </w:p>
        </w:tc>
      </w:tr>
      <w:tr w:rsidR="008A1EFF" w:rsidRPr="00EF0925" w14:paraId="66ECAD44"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10"/>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09027FBB" w14:textId="77777777" w:rsidR="008A1EFF" w:rsidRPr="00EF0925" w:rsidRDefault="008A1EFF" w:rsidP="00EF0925">
            <w:pPr>
              <w:keepNext/>
              <w:rPr>
                <w:rFonts w:ascii="Arial" w:eastAsia="Arial" w:hAnsi="Arial" w:cs="Arial"/>
                <w:color w:val="000000"/>
                <w:sz w:val="20"/>
                <w:lang w:val="en-US" w:eastAsia="en-US"/>
              </w:rPr>
            </w:pPr>
          </w:p>
        </w:tc>
        <w:tc>
          <w:tcPr>
            <w:tcW w:w="5670" w:type="dxa"/>
            <w:tcBorders>
              <w:top w:val="nil"/>
              <w:left w:val="nil"/>
              <w:bottom w:val="nil"/>
              <w:right w:val="nil"/>
              <w:tl2br w:val="nil"/>
              <w:tr2bl w:val="nil"/>
            </w:tcBorders>
            <w:shd w:val="clear" w:color="auto" w:fill="auto"/>
            <w:noWrap/>
            <w:tcMar>
              <w:left w:w="0" w:type="dxa"/>
              <w:right w:w="0" w:type="dxa"/>
            </w:tcMar>
            <w:vAlign w:val="bottom"/>
          </w:tcPr>
          <w:p w14:paraId="3FEACDF3" w14:textId="77777777" w:rsidR="008A1EFF" w:rsidRPr="00EF0925" w:rsidRDefault="008A1EFF" w:rsidP="00EF0925">
            <w:pPr>
              <w:keepNext/>
              <w:rPr>
                <w:rFonts w:ascii="Arial" w:eastAsia="Arial" w:hAnsi="Arial" w:cs="Arial"/>
                <w:color w:val="000000"/>
                <w:sz w:val="20"/>
                <w:lang w:val="en-US" w:eastAsia="en-US"/>
              </w:rPr>
            </w:pPr>
          </w:p>
        </w:tc>
        <w:tc>
          <w:tcPr>
            <w:tcW w:w="1590" w:type="dxa"/>
            <w:tcBorders>
              <w:top w:val="nil"/>
              <w:left w:val="nil"/>
              <w:bottom w:val="nil"/>
              <w:right w:val="nil"/>
              <w:tl2br w:val="nil"/>
              <w:tr2bl w:val="nil"/>
            </w:tcBorders>
            <w:shd w:val="clear" w:color="auto" w:fill="auto"/>
            <w:noWrap/>
            <w:tcMar>
              <w:left w:w="0" w:type="dxa"/>
              <w:right w:w="0" w:type="dxa"/>
            </w:tcMar>
            <w:vAlign w:val="bottom"/>
          </w:tcPr>
          <w:p w14:paraId="2DEBB2C7" w14:textId="77777777" w:rsidR="008A1EFF" w:rsidRPr="00EF0925" w:rsidRDefault="008A1EFF" w:rsidP="00EF0925">
            <w:pPr>
              <w:keepNext/>
              <w:rPr>
                <w:rFonts w:ascii="Arial" w:eastAsia="Arial" w:hAnsi="Arial" w:cs="Arial"/>
                <w:color w:val="000000"/>
                <w:sz w:val="20"/>
                <w:lang w:val="en-US" w:eastAsia="en-US"/>
              </w:rPr>
            </w:pPr>
          </w:p>
        </w:tc>
        <w:tc>
          <w:tcPr>
            <w:tcW w:w="525" w:type="dxa"/>
            <w:tcBorders>
              <w:top w:val="nil"/>
              <w:left w:val="nil"/>
              <w:bottom w:val="nil"/>
              <w:right w:val="nil"/>
              <w:tl2br w:val="nil"/>
              <w:tr2bl w:val="nil"/>
            </w:tcBorders>
            <w:shd w:val="clear" w:color="auto" w:fill="auto"/>
            <w:noWrap/>
            <w:tcMar>
              <w:left w:w="0" w:type="dxa"/>
              <w:right w:w="0" w:type="dxa"/>
            </w:tcMar>
            <w:vAlign w:val="bottom"/>
          </w:tcPr>
          <w:p w14:paraId="46364B6B" w14:textId="77777777" w:rsidR="008A1EFF" w:rsidRPr="00EF0925" w:rsidRDefault="008A1EFF" w:rsidP="00EF0925">
            <w:pPr>
              <w:keepNext/>
              <w:jc w:val="right"/>
              <w:rPr>
                <w:rFonts w:ascii="Arial" w:eastAsia="Arial" w:hAnsi="Arial" w:cs="Arial"/>
                <w:b/>
                <w:color w:val="000000"/>
                <w:sz w:val="14"/>
                <w:lang w:val="en-US" w:eastAsia="en-US"/>
              </w:rPr>
            </w:pPr>
          </w:p>
        </w:tc>
        <w:tc>
          <w:tcPr>
            <w:tcW w:w="1140" w:type="dxa"/>
            <w:tcBorders>
              <w:top w:val="nil"/>
              <w:left w:val="nil"/>
              <w:bottom w:val="nil"/>
              <w:right w:val="nil"/>
              <w:tl2br w:val="nil"/>
              <w:tr2bl w:val="nil"/>
            </w:tcBorders>
            <w:shd w:val="clear" w:color="auto" w:fill="auto"/>
            <w:noWrap/>
            <w:tcMar>
              <w:left w:w="40" w:type="dxa"/>
              <w:right w:w="40" w:type="dxa"/>
            </w:tcMar>
            <w:vAlign w:val="bottom"/>
          </w:tcPr>
          <w:p w14:paraId="2BF81A85"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6 months</w:t>
            </w:r>
          </w:p>
        </w:tc>
        <w:tc>
          <w:tcPr>
            <w:tcW w:w="1140" w:type="dxa"/>
            <w:gridSpan w:val="2"/>
            <w:tcBorders>
              <w:top w:val="nil"/>
              <w:left w:val="nil"/>
              <w:bottom w:val="nil"/>
              <w:right w:val="nil"/>
              <w:tl2br w:val="nil"/>
              <w:tr2bl w:val="nil"/>
            </w:tcBorders>
            <w:shd w:val="clear" w:color="auto" w:fill="auto"/>
            <w:noWrap/>
            <w:tcMar>
              <w:left w:w="40" w:type="dxa"/>
              <w:right w:w="40" w:type="dxa"/>
            </w:tcMar>
            <w:vAlign w:val="bottom"/>
          </w:tcPr>
          <w:p w14:paraId="681E2134"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6 months</w:t>
            </w:r>
          </w:p>
        </w:tc>
      </w:tr>
      <w:tr w:rsidR="008A1EFF" w:rsidRPr="00EF0925" w14:paraId="3148560C"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10"/>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20C000B1" w14:textId="77777777" w:rsidR="008A1EFF" w:rsidRPr="00EF0925" w:rsidRDefault="008A1EFF" w:rsidP="00EF0925">
            <w:pPr>
              <w:keepNext/>
              <w:jc w:val="right"/>
              <w:rPr>
                <w:rFonts w:ascii="Arial" w:eastAsia="Arial" w:hAnsi="Arial" w:cs="Arial"/>
                <w:color w:val="000000"/>
                <w:sz w:val="14"/>
                <w:lang w:val="en-US" w:eastAsia="en-US"/>
              </w:rPr>
            </w:pPr>
          </w:p>
        </w:tc>
        <w:tc>
          <w:tcPr>
            <w:tcW w:w="5670" w:type="dxa"/>
            <w:tcBorders>
              <w:top w:val="nil"/>
              <w:left w:val="nil"/>
              <w:bottom w:val="nil"/>
              <w:right w:val="nil"/>
              <w:tl2br w:val="nil"/>
              <w:tr2bl w:val="nil"/>
            </w:tcBorders>
            <w:shd w:val="clear" w:color="auto" w:fill="auto"/>
            <w:noWrap/>
            <w:tcMar>
              <w:left w:w="0" w:type="dxa"/>
              <w:right w:w="0" w:type="dxa"/>
            </w:tcMar>
            <w:vAlign w:val="bottom"/>
          </w:tcPr>
          <w:p w14:paraId="00E74ADD" w14:textId="77777777" w:rsidR="008A1EFF" w:rsidRPr="00EF0925" w:rsidRDefault="008A1EFF" w:rsidP="00EF0925">
            <w:pPr>
              <w:keepNext/>
              <w:jc w:val="right"/>
              <w:rPr>
                <w:rFonts w:ascii="Arial" w:eastAsia="Arial" w:hAnsi="Arial" w:cs="Arial"/>
                <w:color w:val="000000"/>
                <w:sz w:val="14"/>
                <w:lang w:val="en-US" w:eastAsia="en-US"/>
              </w:rPr>
            </w:pPr>
          </w:p>
        </w:tc>
        <w:tc>
          <w:tcPr>
            <w:tcW w:w="1590" w:type="dxa"/>
            <w:tcBorders>
              <w:top w:val="nil"/>
              <w:left w:val="nil"/>
              <w:bottom w:val="nil"/>
              <w:right w:val="nil"/>
              <w:tl2br w:val="nil"/>
              <w:tr2bl w:val="nil"/>
            </w:tcBorders>
            <w:shd w:val="clear" w:color="auto" w:fill="auto"/>
            <w:noWrap/>
            <w:tcMar>
              <w:left w:w="0" w:type="dxa"/>
              <w:right w:w="0" w:type="dxa"/>
            </w:tcMar>
            <w:vAlign w:val="bottom"/>
          </w:tcPr>
          <w:p w14:paraId="442FBB7B" w14:textId="77777777" w:rsidR="008A1EFF" w:rsidRPr="00EF0925" w:rsidRDefault="008A1EFF" w:rsidP="00EF0925">
            <w:pPr>
              <w:keepNext/>
              <w:jc w:val="right"/>
              <w:rPr>
                <w:rFonts w:ascii="Arial" w:eastAsia="Arial" w:hAnsi="Arial" w:cs="Arial"/>
                <w:color w:val="000000"/>
                <w:sz w:val="14"/>
                <w:lang w:val="en-US" w:eastAsia="en-US"/>
              </w:rPr>
            </w:pPr>
          </w:p>
        </w:tc>
        <w:tc>
          <w:tcPr>
            <w:tcW w:w="525" w:type="dxa"/>
            <w:tcBorders>
              <w:top w:val="nil"/>
              <w:left w:val="nil"/>
              <w:bottom w:val="nil"/>
              <w:right w:val="nil"/>
              <w:tl2br w:val="nil"/>
              <w:tr2bl w:val="nil"/>
            </w:tcBorders>
            <w:shd w:val="clear" w:color="auto" w:fill="auto"/>
            <w:noWrap/>
            <w:tcMar>
              <w:left w:w="0" w:type="dxa"/>
              <w:right w:w="0" w:type="dxa"/>
            </w:tcMar>
            <w:vAlign w:val="bottom"/>
          </w:tcPr>
          <w:p w14:paraId="76382430" w14:textId="77777777" w:rsidR="008A1EFF" w:rsidRPr="00EF0925" w:rsidRDefault="008A1EFF" w:rsidP="00EF0925">
            <w:pPr>
              <w:keepNext/>
              <w:jc w:val="right"/>
              <w:rPr>
                <w:rFonts w:ascii="Arial" w:eastAsia="Arial" w:hAnsi="Arial" w:cs="Arial"/>
                <w:color w:val="000000"/>
                <w:sz w:val="14"/>
                <w:lang w:val="en-US" w:eastAsia="en-US"/>
              </w:rPr>
            </w:pPr>
          </w:p>
        </w:tc>
        <w:tc>
          <w:tcPr>
            <w:tcW w:w="1140" w:type="dxa"/>
            <w:tcBorders>
              <w:top w:val="nil"/>
              <w:left w:val="nil"/>
              <w:bottom w:val="nil"/>
              <w:right w:val="nil"/>
              <w:tl2br w:val="nil"/>
              <w:tr2bl w:val="nil"/>
            </w:tcBorders>
            <w:shd w:val="clear" w:color="auto" w:fill="auto"/>
            <w:noWrap/>
            <w:tcMar>
              <w:left w:w="40" w:type="dxa"/>
              <w:right w:w="40" w:type="dxa"/>
            </w:tcMar>
            <w:vAlign w:val="bottom"/>
          </w:tcPr>
          <w:p w14:paraId="62D14E2E"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30 June 2021</w:t>
            </w:r>
          </w:p>
        </w:tc>
        <w:tc>
          <w:tcPr>
            <w:tcW w:w="1140" w:type="dxa"/>
            <w:gridSpan w:val="2"/>
            <w:tcBorders>
              <w:top w:val="nil"/>
              <w:left w:val="nil"/>
              <w:bottom w:val="nil"/>
              <w:right w:val="nil"/>
              <w:tl2br w:val="nil"/>
              <w:tr2bl w:val="nil"/>
            </w:tcBorders>
            <w:shd w:val="clear" w:color="auto" w:fill="auto"/>
            <w:noWrap/>
            <w:tcMar>
              <w:left w:w="40" w:type="dxa"/>
              <w:right w:w="40" w:type="dxa"/>
            </w:tcMar>
            <w:vAlign w:val="bottom"/>
          </w:tcPr>
          <w:p w14:paraId="12B12796"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30 June 2020</w:t>
            </w:r>
          </w:p>
        </w:tc>
      </w:tr>
      <w:tr w:rsidR="008A1EFF" w:rsidRPr="00EF0925" w14:paraId="7CF0A9BF"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10"/>
        </w:trPr>
        <w:tc>
          <w:tcPr>
            <w:tcW w:w="15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3F19D8CF" w14:textId="77777777" w:rsidR="008A1EFF" w:rsidRPr="00EF0925" w:rsidRDefault="008A1EFF" w:rsidP="00EF0925">
            <w:pPr>
              <w:keepNext/>
              <w:jc w:val="right"/>
              <w:rPr>
                <w:rFonts w:ascii="Arial" w:eastAsia="Arial" w:hAnsi="Arial" w:cs="Arial"/>
                <w:color w:val="000000"/>
                <w:sz w:val="14"/>
                <w:lang w:val="en-US" w:eastAsia="en-US"/>
              </w:rPr>
            </w:pPr>
          </w:p>
        </w:tc>
        <w:tc>
          <w:tcPr>
            <w:tcW w:w="567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5D9F5DDB" w14:textId="77777777" w:rsidR="008A1EFF" w:rsidRPr="00EF0925" w:rsidRDefault="008A1EFF" w:rsidP="00EF0925">
            <w:pPr>
              <w:keepNext/>
              <w:jc w:val="right"/>
              <w:rPr>
                <w:rFonts w:ascii="Arial" w:eastAsia="Arial" w:hAnsi="Arial" w:cs="Arial"/>
                <w:color w:val="000000"/>
                <w:sz w:val="14"/>
                <w:lang w:val="en-US" w:eastAsia="en-US"/>
              </w:rPr>
            </w:pPr>
          </w:p>
        </w:tc>
        <w:tc>
          <w:tcPr>
            <w:tcW w:w="159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45E08089" w14:textId="77777777" w:rsidR="008A1EFF" w:rsidRPr="00EF0925" w:rsidRDefault="008A1EFF" w:rsidP="00EF0925">
            <w:pPr>
              <w:keepNext/>
              <w:jc w:val="right"/>
              <w:rPr>
                <w:rFonts w:ascii="Arial" w:eastAsia="Arial" w:hAnsi="Arial" w:cs="Arial"/>
                <w:color w:val="000000"/>
                <w:sz w:val="14"/>
                <w:lang w:val="en-US" w:eastAsia="en-US"/>
              </w:rPr>
            </w:pPr>
          </w:p>
        </w:tc>
        <w:tc>
          <w:tcPr>
            <w:tcW w:w="525"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50AFE9C6" w14:textId="77777777" w:rsidR="008A1EFF" w:rsidRPr="00EF0925" w:rsidRDefault="008A1EFF" w:rsidP="00EF0925">
            <w:pPr>
              <w:keepNext/>
              <w:jc w:val="center"/>
              <w:rPr>
                <w:rFonts w:ascii="Arial" w:eastAsia="Arial" w:hAnsi="Arial" w:cs="Arial"/>
                <w:b/>
                <w:color w:val="000000"/>
                <w:sz w:val="14"/>
                <w:lang w:val="en-US" w:eastAsia="en-US"/>
              </w:rPr>
            </w:pPr>
          </w:p>
        </w:tc>
        <w:tc>
          <w:tcPr>
            <w:tcW w:w="1140" w:type="dxa"/>
            <w:tcBorders>
              <w:top w:val="nil"/>
              <w:left w:val="nil"/>
              <w:bottom w:val="single" w:sz="4" w:space="0" w:color="4D4B4C"/>
              <w:right w:val="nil"/>
              <w:tl2br w:val="nil"/>
              <w:tr2bl w:val="nil"/>
            </w:tcBorders>
            <w:shd w:val="clear" w:color="auto" w:fill="auto"/>
            <w:noWrap/>
            <w:tcMar>
              <w:left w:w="40" w:type="dxa"/>
              <w:right w:w="40" w:type="dxa"/>
            </w:tcMar>
            <w:vAlign w:val="bottom"/>
          </w:tcPr>
          <w:p w14:paraId="07A84140"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1140" w:type="dxa"/>
            <w:gridSpan w:val="2"/>
            <w:tcBorders>
              <w:top w:val="nil"/>
              <w:left w:val="nil"/>
              <w:bottom w:val="single" w:sz="4" w:space="0" w:color="4D4B4C"/>
              <w:right w:val="nil"/>
              <w:tl2br w:val="nil"/>
              <w:tr2bl w:val="nil"/>
            </w:tcBorders>
            <w:shd w:val="clear" w:color="auto" w:fill="auto"/>
            <w:noWrap/>
            <w:tcMar>
              <w:left w:w="40" w:type="dxa"/>
              <w:right w:w="40" w:type="dxa"/>
            </w:tcMar>
            <w:vAlign w:val="bottom"/>
          </w:tcPr>
          <w:p w14:paraId="5CDBF270"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r>
      <w:tr w:rsidR="008A1EFF" w:rsidRPr="00EF0925" w14:paraId="6AF5F9F4"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5"/>
        </w:trPr>
        <w:tc>
          <w:tcPr>
            <w:tcW w:w="5820" w:type="dxa"/>
            <w:gridSpan w:val="2"/>
            <w:tcBorders>
              <w:top w:val="single" w:sz="4" w:space="0" w:color="4D4B4C"/>
              <w:left w:val="nil"/>
              <w:bottom w:val="nil"/>
              <w:right w:val="nil"/>
              <w:tl2br w:val="nil"/>
              <w:tr2bl w:val="nil"/>
            </w:tcBorders>
            <w:shd w:val="clear" w:color="auto" w:fill="auto"/>
            <w:noWrap/>
            <w:tcMar>
              <w:left w:w="40" w:type="dxa"/>
              <w:right w:w="40" w:type="dxa"/>
            </w:tcMar>
            <w:vAlign w:val="bottom"/>
          </w:tcPr>
          <w:p w14:paraId="37ACF647"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Income</w:t>
            </w:r>
          </w:p>
        </w:tc>
        <w:tc>
          <w:tcPr>
            <w:tcW w:w="159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0170DF3C" w14:textId="77777777" w:rsidR="008A1EFF" w:rsidRPr="00EF0925" w:rsidRDefault="008A1EFF" w:rsidP="00EF0925">
            <w:pPr>
              <w:keepNext/>
              <w:rPr>
                <w:rFonts w:ascii="Arial" w:eastAsia="Arial" w:hAnsi="Arial" w:cs="Arial"/>
                <w:color w:val="000000"/>
                <w:sz w:val="18"/>
                <w:lang w:val="en-US" w:eastAsia="en-US"/>
              </w:rPr>
            </w:pPr>
          </w:p>
        </w:tc>
        <w:tc>
          <w:tcPr>
            <w:tcW w:w="525"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6230A150" w14:textId="77777777" w:rsidR="008A1EFF" w:rsidRPr="00EF0925" w:rsidRDefault="008A1EFF" w:rsidP="00EF0925">
            <w:pPr>
              <w:keepNext/>
              <w:jc w:val="right"/>
              <w:rPr>
                <w:rFonts w:ascii="Arial" w:eastAsia="Arial" w:hAnsi="Arial" w:cs="Arial"/>
                <w:color w:val="000000"/>
                <w:sz w:val="18"/>
                <w:lang w:val="en-US" w:eastAsia="en-US"/>
              </w:rPr>
            </w:pPr>
          </w:p>
        </w:tc>
        <w:tc>
          <w:tcPr>
            <w:tcW w:w="114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7EA973D2" w14:textId="77777777" w:rsidR="008A1EFF" w:rsidRPr="00EF0925" w:rsidRDefault="008A1EFF" w:rsidP="00EF0925">
            <w:pPr>
              <w:keepNext/>
              <w:rPr>
                <w:rFonts w:ascii="Arial" w:eastAsia="Arial" w:hAnsi="Arial" w:cs="Arial"/>
                <w:b/>
                <w:color w:val="000000"/>
                <w:sz w:val="18"/>
                <w:lang w:val="en-US" w:eastAsia="en-US"/>
              </w:rPr>
            </w:pPr>
          </w:p>
        </w:tc>
        <w:tc>
          <w:tcPr>
            <w:tcW w:w="1140" w:type="dxa"/>
            <w:gridSpan w:val="2"/>
            <w:tcBorders>
              <w:top w:val="single" w:sz="4" w:space="0" w:color="4D4B4C"/>
              <w:left w:val="nil"/>
              <w:bottom w:val="nil"/>
              <w:right w:val="nil"/>
              <w:tl2br w:val="nil"/>
              <w:tr2bl w:val="nil"/>
            </w:tcBorders>
            <w:shd w:val="clear" w:color="auto" w:fill="auto"/>
            <w:noWrap/>
            <w:tcMar>
              <w:left w:w="0" w:type="dxa"/>
              <w:right w:w="0" w:type="dxa"/>
            </w:tcMar>
            <w:vAlign w:val="bottom"/>
          </w:tcPr>
          <w:p w14:paraId="45CD2AF6" w14:textId="77777777" w:rsidR="008A1EFF" w:rsidRPr="00EF0925" w:rsidRDefault="008A1EFF" w:rsidP="00EF0925">
            <w:pPr>
              <w:keepNext/>
              <w:rPr>
                <w:rFonts w:ascii="Arial" w:eastAsia="Arial" w:hAnsi="Arial" w:cs="Arial"/>
                <w:b/>
                <w:color w:val="000000"/>
                <w:sz w:val="18"/>
                <w:lang w:val="en-US" w:eastAsia="en-US"/>
              </w:rPr>
            </w:pPr>
          </w:p>
        </w:tc>
      </w:tr>
      <w:tr w:rsidR="008A1EFF" w:rsidRPr="00EF0925" w14:paraId="7EF8402A"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5"/>
        </w:trPr>
        <w:tc>
          <w:tcPr>
            <w:tcW w:w="5820" w:type="dxa"/>
            <w:gridSpan w:val="2"/>
            <w:tcBorders>
              <w:top w:val="nil"/>
              <w:left w:val="nil"/>
              <w:bottom w:val="nil"/>
              <w:right w:val="nil"/>
              <w:tl2br w:val="nil"/>
              <w:tr2bl w:val="nil"/>
            </w:tcBorders>
            <w:shd w:val="clear" w:color="auto" w:fill="auto"/>
            <w:noWrap/>
            <w:tcMar>
              <w:left w:w="40" w:type="dxa"/>
              <w:right w:w="40" w:type="dxa"/>
            </w:tcMar>
            <w:vAlign w:val="bottom"/>
          </w:tcPr>
          <w:p w14:paraId="7982F6A1"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Gross written premiums</w:t>
            </w:r>
          </w:p>
        </w:tc>
        <w:tc>
          <w:tcPr>
            <w:tcW w:w="1590" w:type="dxa"/>
            <w:tcBorders>
              <w:top w:val="nil"/>
              <w:left w:val="nil"/>
              <w:bottom w:val="nil"/>
              <w:right w:val="nil"/>
              <w:tl2br w:val="nil"/>
              <w:tr2bl w:val="nil"/>
            </w:tcBorders>
            <w:shd w:val="clear" w:color="auto" w:fill="auto"/>
            <w:noWrap/>
            <w:tcMar>
              <w:left w:w="0" w:type="dxa"/>
              <w:right w:w="0" w:type="dxa"/>
            </w:tcMar>
            <w:vAlign w:val="bottom"/>
          </w:tcPr>
          <w:p w14:paraId="303C7B65" w14:textId="77777777" w:rsidR="008A1EFF" w:rsidRPr="00EF0925" w:rsidRDefault="008A1EFF" w:rsidP="00EF0925">
            <w:pPr>
              <w:keepNext/>
              <w:rPr>
                <w:rFonts w:ascii="Arial" w:eastAsia="Arial" w:hAnsi="Arial" w:cs="Arial"/>
                <w:color w:val="000000"/>
                <w:sz w:val="18"/>
                <w:lang w:val="en-US" w:eastAsia="en-US"/>
              </w:rPr>
            </w:pPr>
          </w:p>
        </w:tc>
        <w:tc>
          <w:tcPr>
            <w:tcW w:w="525" w:type="dxa"/>
            <w:tcBorders>
              <w:top w:val="nil"/>
              <w:left w:val="nil"/>
              <w:bottom w:val="nil"/>
              <w:right w:val="nil"/>
              <w:tl2br w:val="nil"/>
              <w:tr2bl w:val="nil"/>
            </w:tcBorders>
            <w:shd w:val="clear" w:color="auto" w:fill="auto"/>
            <w:noWrap/>
            <w:tcMar>
              <w:left w:w="0" w:type="dxa"/>
              <w:right w:w="0" w:type="dxa"/>
            </w:tcMar>
            <w:vAlign w:val="bottom"/>
          </w:tcPr>
          <w:p w14:paraId="1B56A3BE" w14:textId="77777777" w:rsidR="008A1EFF" w:rsidRPr="00EF0925" w:rsidRDefault="008A1EFF" w:rsidP="00EF0925">
            <w:pPr>
              <w:keepNext/>
              <w:jc w:val="right"/>
              <w:rPr>
                <w:rFonts w:ascii="Arial" w:eastAsia="Arial" w:hAnsi="Arial" w:cs="Arial"/>
                <w:color w:val="000000"/>
                <w:sz w:val="18"/>
                <w:lang w:val="en-US" w:eastAsia="en-US"/>
              </w:rPr>
            </w:pPr>
          </w:p>
        </w:tc>
        <w:tc>
          <w:tcPr>
            <w:tcW w:w="1140" w:type="dxa"/>
            <w:tcBorders>
              <w:top w:val="nil"/>
              <w:left w:val="nil"/>
              <w:bottom w:val="nil"/>
              <w:right w:val="nil"/>
              <w:tl2br w:val="nil"/>
              <w:tr2bl w:val="nil"/>
            </w:tcBorders>
            <w:shd w:val="clear" w:color="auto" w:fill="auto"/>
            <w:noWrap/>
            <w:tcMar>
              <w:left w:w="40" w:type="dxa"/>
              <w:right w:w="100" w:type="dxa"/>
            </w:tcMar>
            <w:vAlign w:val="bottom"/>
          </w:tcPr>
          <w:p w14:paraId="65D45F87"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1,269</w:t>
            </w:r>
          </w:p>
        </w:tc>
        <w:tc>
          <w:tcPr>
            <w:tcW w:w="1140" w:type="dxa"/>
            <w:gridSpan w:val="2"/>
            <w:tcBorders>
              <w:top w:val="nil"/>
              <w:left w:val="nil"/>
              <w:bottom w:val="nil"/>
              <w:right w:val="nil"/>
              <w:tl2br w:val="nil"/>
              <w:tr2bl w:val="nil"/>
            </w:tcBorders>
            <w:shd w:val="clear" w:color="auto" w:fill="auto"/>
            <w:noWrap/>
            <w:tcMar>
              <w:left w:w="40" w:type="dxa"/>
              <w:right w:w="100" w:type="dxa"/>
            </w:tcMar>
            <w:vAlign w:val="bottom"/>
          </w:tcPr>
          <w:p w14:paraId="1F619E07"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1,773</w:t>
            </w:r>
          </w:p>
        </w:tc>
      </w:tr>
      <w:tr w:rsidR="008A1EFF" w:rsidRPr="00EF0925" w14:paraId="3F769C02"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5"/>
        </w:trPr>
        <w:tc>
          <w:tcPr>
            <w:tcW w:w="5820" w:type="dxa"/>
            <w:gridSpan w:val="2"/>
            <w:tcBorders>
              <w:top w:val="nil"/>
              <w:left w:val="nil"/>
              <w:bottom w:val="single" w:sz="4" w:space="0" w:color="4D4B4C"/>
              <w:right w:val="nil"/>
              <w:tl2br w:val="nil"/>
              <w:tr2bl w:val="nil"/>
            </w:tcBorders>
            <w:shd w:val="clear" w:color="auto" w:fill="auto"/>
            <w:noWrap/>
            <w:tcMar>
              <w:left w:w="40" w:type="dxa"/>
              <w:right w:w="40" w:type="dxa"/>
            </w:tcMar>
            <w:vAlign w:val="bottom"/>
          </w:tcPr>
          <w:p w14:paraId="14C2925B"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Less: reinsurance written premiums</w:t>
            </w:r>
          </w:p>
        </w:tc>
        <w:tc>
          <w:tcPr>
            <w:tcW w:w="159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077573B8" w14:textId="77777777" w:rsidR="008A1EFF" w:rsidRPr="00EF0925" w:rsidRDefault="008A1EFF" w:rsidP="00EF0925">
            <w:pPr>
              <w:keepNext/>
              <w:rPr>
                <w:rFonts w:ascii="Arial" w:eastAsia="Arial" w:hAnsi="Arial" w:cs="Arial"/>
                <w:color w:val="000000"/>
                <w:sz w:val="18"/>
                <w:lang w:val="en-US" w:eastAsia="en-US"/>
              </w:rPr>
            </w:pPr>
          </w:p>
        </w:tc>
        <w:tc>
          <w:tcPr>
            <w:tcW w:w="525"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3FE51856" w14:textId="77777777" w:rsidR="008A1EFF" w:rsidRPr="00EF0925" w:rsidRDefault="008A1EFF" w:rsidP="00EF0925">
            <w:pPr>
              <w:keepNext/>
              <w:jc w:val="right"/>
              <w:rPr>
                <w:rFonts w:ascii="Arial" w:eastAsia="Arial" w:hAnsi="Arial" w:cs="Arial"/>
                <w:color w:val="000000"/>
                <w:sz w:val="18"/>
                <w:lang w:val="en-US" w:eastAsia="en-US"/>
              </w:rPr>
            </w:pPr>
          </w:p>
        </w:tc>
        <w:tc>
          <w:tcPr>
            <w:tcW w:w="1140" w:type="dxa"/>
            <w:tcBorders>
              <w:top w:val="nil"/>
              <w:left w:val="nil"/>
              <w:bottom w:val="single" w:sz="4" w:space="0" w:color="4D4B4C"/>
              <w:right w:val="nil"/>
              <w:tl2br w:val="nil"/>
              <w:tr2bl w:val="nil"/>
            </w:tcBorders>
            <w:shd w:val="clear" w:color="auto" w:fill="auto"/>
            <w:noWrap/>
            <w:tcMar>
              <w:left w:w="40" w:type="dxa"/>
              <w:right w:w="40" w:type="dxa"/>
            </w:tcMar>
            <w:vAlign w:val="bottom"/>
          </w:tcPr>
          <w:p w14:paraId="52E36173"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(88)</w:t>
            </w:r>
          </w:p>
        </w:tc>
        <w:tc>
          <w:tcPr>
            <w:tcW w:w="1140" w:type="dxa"/>
            <w:gridSpan w:val="2"/>
            <w:tcBorders>
              <w:top w:val="nil"/>
              <w:left w:val="nil"/>
              <w:bottom w:val="single" w:sz="4" w:space="0" w:color="4D4B4C"/>
              <w:right w:val="nil"/>
              <w:tl2br w:val="nil"/>
              <w:tr2bl w:val="nil"/>
            </w:tcBorders>
            <w:shd w:val="clear" w:color="auto" w:fill="auto"/>
            <w:noWrap/>
            <w:tcMar>
              <w:left w:w="40" w:type="dxa"/>
              <w:right w:w="40" w:type="dxa"/>
            </w:tcMar>
            <w:vAlign w:val="bottom"/>
          </w:tcPr>
          <w:p w14:paraId="781E5A2E"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(84)</w:t>
            </w:r>
          </w:p>
        </w:tc>
      </w:tr>
      <w:tr w:rsidR="008A1EFF" w:rsidRPr="00EF0925" w14:paraId="12813282"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5"/>
        </w:trPr>
        <w:tc>
          <w:tcPr>
            <w:tcW w:w="5820" w:type="dxa"/>
            <w:gridSpan w:val="2"/>
            <w:tcBorders>
              <w:top w:val="single" w:sz="4" w:space="0" w:color="4D4B4C"/>
              <w:left w:val="nil"/>
              <w:bottom w:val="nil"/>
              <w:right w:val="nil"/>
              <w:tl2br w:val="nil"/>
              <w:tr2bl w:val="nil"/>
            </w:tcBorders>
            <w:shd w:val="clear" w:color="auto" w:fill="auto"/>
            <w:noWrap/>
            <w:tcMar>
              <w:left w:w="40" w:type="dxa"/>
              <w:right w:w="40" w:type="dxa"/>
            </w:tcMar>
            <w:vAlign w:val="bottom"/>
          </w:tcPr>
          <w:p w14:paraId="444BD7F6"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Net written premiums</w:t>
            </w:r>
          </w:p>
        </w:tc>
        <w:tc>
          <w:tcPr>
            <w:tcW w:w="159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2CA8CD0A" w14:textId="77777777" w:rsidR="008A1EFF" w:rsidRPr="00EF0925" w:rsidRDefault="008A1EFF" w:rsidP="00EF0925">
            <w:pPr>
              <w:keepNext/>
              <w:rPr>
                <w:rFonts w:ascii="Arial" w:eastAsia="Arial" w:hAnsi="Arial" w:cs="Arial"/>
                <w:color w:val="000000"/>
                <w:sz w:val="18"/>
                <w:lang w:val="en-US" w:eastAsia="en-US"/>
              </w:rPr>
            </w:pPr>
          </w:p>
        </w:tc>
        <w:tc>
          <w:tcPr>
            <w:tcW w:w="525"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62CEB5D9" w14:textId="77777777" w:rsidR="008A1EFF" w:rsidRPr="00EF0925" w:rsidRDefault="008A1EFF" w:rsidP="00EF0925">
            <w:pPr>
              <w:keepNext/>
              <w:jc w:val="center"/>
              <w:rPr>
                <w:rFonts w:ascii="Arial" w:eastAsia="Arial" w:hAnsi="Arial" w:cs="Arial"/>
                <w:b/>
                <w:color w:val="000000"/>
                <w:sz w:val="18"/>
                <w:lang w:val="en-US" w:eastAsia="en-US"/>
              </w:rPr>
            </w:pPr>
          </w:p>
        </w:tc>
        <w:tc>
          <w:tcPr>
            <w:tcW w:w="1140" w:type="dxa"/>
            <w:tcBorders>
              <w:top w:val="single" w:sz="4" w:space="0" w:color="4D4B4C"/>
              <w:left w:val="nil"/>
              <w:bottom w:val="single" w:sz="4" w:space="0" w:color="4D4B4C"/>
              <w:right w:val="nil"/>
              <w:tl2br w:val="nil"/>
              <w:tr2bl w:val="nil"/>
            </w:tcBorders>
            <w:shd w:val="clear" w:color="auto" w:fill="auto"/>
            <w:noWrap/>
            <w:tcMar>
              <w:left w:w="40" w:type="dxa"/>
              <w:right w:w="100" w:type="dxa"/>
            </w:tcMar>
            <w:vAlign w:val="bottom"/>
          </w:tcPr>
          <w:p w14:paraId="2F232F08"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1,181</w:t>
            </w:r>
          </w:p>
        </w:tc>
        <w:tc>
          <w:tcPr>
            <w:tcW w:w="1140" w:type="dxa"/>
            <w:gridSpan w:val="2"/>
            <w:tcBorders>
              <w:top w:val="single" w:sz="4" w:space="0" w:color="4D4B4C"/>
              <w:left w:val="nil"/>
              <w:bottom w:val="single" w:sz="4" w:space="0" w:color="4D4B4C"/>
              <w:right w:val="nil"/>
              <w:tl2br w:val="nil"/>
              <w:tr2bl w:val="nil"/>
            </w:tcBorders>
            <w:shd w:val="clear" w:color="auto" w:fill="auto"/>
            <w:noWrap/>
            <w:tcMar>
              <w:left w:w="40" w:type="dxa"/>
              <w:right w:w="100" w:type="dxa"/>
            </w:tcMar>
            <w:vAlign w:val="bottom"/>
          </w:tcPr>
          <w:p w14:paraId="73D020A4"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1,689</w:t>
            </w:r>
          </w:p>
        </w:tc>
      </w:tr>
      <w:tr w:rsidR="008A1EFF" w:rsidRPr="00EF0925" w14:paraId="22D7B8DC"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5"/>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017B73AE" w14:textId="77777777" w:rsidR="008A1EFF" w:rsidRPr="00EF0925" w:rsidRDefault="008A1EFF" w:rsidP="00EF0925">
            <w:pPr>
              <w:keepNext/>
              <w:rPr>
                <w:rFonts w:ascii="Arial" w:eastAsia="Arial" w:hAnsi="Arial" w:cs="Arial"/>
                <w:color w:val="000000"/>
                <w:sz w:val="18"/>
                <w:lang w:val="en-US" w:eastAsia="en-US"/>
              </w:rPr>
            </w:pPr>
          </w:p>
        </w:tc>
        <w:tc>
          <w:tcPr>
            <w:tcW w:w="5670" w:type="dxa"/>
            <w:tcBorders>
              <w:top w:val="nil"/>
              <w:left w:val="nil"/>
              <w:bottom w:val="nil"/>
              <w:right w:val="nil"/>
              <w:tl2br w:val="nil"/>
              <w:tr2bl w:val="nil"/>
            </w:tcBorders>
            <w:shd w:val="clear" w:color="auto" w:fill="auto"/>
            <w:noWrap/>
            <w:tcMar>
              <w:left w:w="40" w:type="dxa"/>
              <w:right w:w="40" w:type="dxa"/>
            </w:tcMar>
            <w:vAlign w:val="bottom"/>
          </w:tcPr>
          <w:p w14:paraId="78119481"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Change in the gross provision for unearned premiums</w:t>
            </w:r>
          </w:p>
        </w:tc>
        <w:tc>
          <w:tcPr>
            <w:tcW w:w="1590" w:type="dxa"/>
            <w:tcBorders>
              <w:top w:val="nil"/>
              <w:left w:val="nil"/>
              <w:bottom w:val="nil"/>
              <w:right w:val="nil"/>
              <w:tl2br w:val="nil"/>
              <w:tr2bl w:val="nil"/>
            </w:tcBorders>
            <w:shd w:val="clear" w:color="auto" w:fill="auto"/>
            <w:noWrap/>
            <w:tcMar>
              <w:left w:w="0" w:type="dxa"/>
              <w:right w:w="0" w:type="dxa"/>
            </w:tcMar>
            <w:vAlign w:val="bottom"/>
          </w:tcPr>
          <w:p w14:paraId="557AFED7" w14:textId="77777777" w:rsidR="008A1EFF" w:rsidRPr="00EF0925" w:rsidRDefault="008A1EFF" w:rsidP="00EF0925">
            <w:pPr>
              <w:keepNext/>
              <w:rPr>
                <w:rFonts w:ascii="Arial" w:eastAsia="Arial" w:hAnsi="Arial" w:cs="Arial"/>
                <w:color w:val="000000"/>
                <w:sz w:val="18"/>
                <w:lang w:val="en-US" w:eastAsia="en-US"/>
              </w:rPr>
            </w:pPr>
          </w:p>
        </w:tc>
        <w:tc>
          <w:tcPr>
            <w:tcW w:w="525" w:type="dxa"/>
            <w:tcBorders>
              <w:top w:val="nil"/>
              <w:left w:val="nil"/>
              <w:bottom w:val="nil"/>
              <w:right w:val="single" w:sz="4" w:space="0" w:color="4D4B4C"/>
              <w:tl2br w:val="nil"/>
              <w:tr2bl w:val="nil"/>
            </w:tcBorders>
            <w:shd w:val="clear" w:color="auto" w:fill="auto"/>
            <w:noWrap/>
            <w:tcMar>
              <w:left w:w="0" w:type="dxa"/>
              <w:right w:w="0" w:type="dxa"/>
            </w:tcMar>
            <w:vAlign w:val="bottom"/>
          </w:tcPr>
          <w:p w14:paraId="6A8F6BB9" w14:textId="77777777" w:rsidR="008A1EFF" w:rsidRPr="00EF0925" w:rsidRDefault="008A1EFF" w:rsidP="00EF0925">
            <w:pPr>
              <w:keepNext/>
              <w:jc w:val="right"/>
              <w:rPr>
                <w:rFonts w:ascii="Arial" w:eastAsia="Arial" w:hAnsi="Arial" w:cs="Arial"/>
                <w:color w:val="000000"/>
                <w:sz w:val="18"/>
                <w:lang w:val="en-US" w:eastAsia="en-US"/>
              </w:rPr>
            </w:pPr>
          </w:p>
        </w:tc>
        <w:tc>
          <w:tcPr>
            <w:tcW w:w="1140" w:type="dxa"/>
            <w:tcBorders>
              <w:top w:val="single" w:sz="4" w:space="0" w:color="4D4B4C"/>
              <w:left w:val="single" w:sz="4" w:space="0" w:color="4D4B4C"/>
              <w:bottom w:val="nil"/>
              <w:right w:val="single" w:sz="4" w:space="0" w:color="4D4B4C"/>
              <w:tl2br w:val="nil"/>
              <w:tr2bl w:val="nil"/>
            </w:tcBorders>
            <w:shd w:val="clear" w:color="auto" w:fill="auto"/>
            <w:noWrap/>
            <w:tcMar>
              <w:left w:w="40" w:type="dxa"/>
              <w:right w:w="40" w:type="dxa"/>
            </w:tcMar>
            <w:vAlign w:val="bottom"/>
          </w:tcPr>
          <w:p w14:paraId="1B248E72"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(97)</w:t>
            </w:r>
          </w:p>
        </w:tc>
        <w:tc>
          <w:tcPr>
            <w:tcW w:w="1140" w:type="dxa"/>
            <w:gridSpan w:val="2"/>
            <w:tcBorders>
              <w:top w:val="single" w:sz="4" w:space="0" w:color="4D4B4C"/>
              <w:left w:val="single" w:sz="4" w:space="0" w:color="4D4B4C"/>
              <w:bottom w:val="nil"/>
              <w:right w:val="single" w:sz="4" w:space="0" w:color="4D4B4C"/>
              <w:tl2br w:val="nil"/>
              <w:tr2bl w:val="nil"/>
            </w:tcBorders>
            <w:shd w:val="clear" w:color="auto" w:fill="auto"/>
            <w:noWrap/>
            <w:tcMar>
              <w:left w:w="40" w:type="dxa"/>
              <w:right w:w="40" w:type="dxa"/>
            </w:tcMar>
            <w:vAlign w:val="bottom"/>
          </w:tcPr>
          <w:p w14:paraId="64797704"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(160)</w:t>
            </w:r>
          </w:p>
        </w:tc>
      </w:tr>
      <w:tr w:rsidR="008A1EFF" w:rsidRPr="00EF0925" w14:paraId="464A68AC"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5"/>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48DB92AF" w14:textId="77777777" w:rsidR="008A1EFF" w:rsidRPr="00EF0925" w:rsidRDefault="008A1EFF" w:rsidP="00EF0925">
            <w:pPr>
              <w:keepNext/>
              <w:rPr>
                <w:rFonts w:ascii="Arial" w:eastAsia="Arial" w:hAnsi="Arial" w:cs="Arial"/>
                <w:color w:val="000000"/>
                <w:sz w:val="18"/>
                <w:lang w:val="en-US" w:eastAsia="en-US"/>
              </w:rPr>
            </w:pPr>
          </w:p>
        </w:tc>
        <w:tc>
          <w:tcPr>
            <w:tcW w:w="5670" w:type="dxa"/>
            <w:tcBorders>
              <w:top w:val="nil"/>
              <w:left w:val="nil"/>
              <w:bottom w:val="nil"/>
              <w:right w:val="nil"/>
              <w:tl2br w:val="nil"/>
              <w:tr2bl w:val="nil"/>
            </w:tcBorders>
            <w:shd w:val="clear" w:color="auto" w:fill="auto"/>
            <w:noWrap/>
            <w:tcMar>
              <w:left w:w="40" w:type="dxa"/>
              <w:right w:w="40" w:type="dxa"/>
            </w:tcMar>
            <w:vAlign w:val="bottom"/>
          </w:tcPr>
          <w:p w14:paraId="2A971758"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Change in provision for unearned reinsurance premiums</w:t>
            </w:r>
          </w:p>
        </w:tc>
        <w:tc>
          <w:tcPr>
            <w:tcW w:w="1590" w:type="dxa"/>
            <w:tcBorders>
              <w:top w:val="nil"/>
              <w:left w:val="nil"/>
              <w:bottom w:val="nil"/>
              <w:right w:val="nil"/>
              <w:tl2br w:val="nil"/>
              <w:tr2bl w:val="nil"/>
            </w:tcBorders>
            <w:shd w:val="clear" w:color="auto" w:fill="auto"/>
            <w:noWrap/>
            <w:tcMar>
              <w:left w:w="0" w:type="dxa"/>
              <w:right w:w="0" w:type="dxa"/>
            </w:tcMar>
            <w:vAlign w:val="bottom"/>
          </w:tcPr>
          <w:p w14:paraId="016767A9" w14:textId="77777777" w:rsidR="008A1EFF" w:rsidRPr="00EF0925" w:rsidRDefault="008A1EFF" w:rsidP="00EF0925">
            <w:pPr>
              <w:keepNext/>
              <w:rPr>
                <w:rFonts w:ascii="Arial" w:eastAsia="Arial" w:hAnsi="Arial" w:cs="Arial"/>
                <w:color w:val="000000"/>
                <w:sz w:val="18"/>
                <w:lang w:val="en-US" w:eastAsia="en-US"/>
              </w:rPr>
            </w:pPr>
          </w:p>
        </w:tc>
        <w:tc>
          <w:tcPr>
            <w:tcW w:w="525" w:type="dxa"/>
            <w:tcBorders>
              <w:top w:val="nil"/>
              <w:left w:val="nil"/>
              <w:bottom w:val="nil"/>
              <w:right w:val="single" w:sz="4" w:space="0" w:color="4D4B4C"/>
              <w:tl2br w:val="nil"/>
              <w:tr2bl w:val="nil"/>
            </w:tcBorders>
            <w:shd w:val="clear" w:color="auto" w:fill="auto"/>
            <w:noWrap/>
            <w:tcMar>
              <w:left w:w="0" w:type="dxa"/>
              <w:right w:w="0" w:type="dxa"/>
            </w:tcMar>
            <w:vAlign w:val="bottom"/>
          </w:tcPr>
          <w:p w14:paraId="770065F4" w14:textId="77777777" w:rsidR="008A1EFF" w:rsidRPr="00EF0925" w:rsidRDefault="008A1EFF" w:rsidP="00EF0925">
            <w:pPr>
              <w:keepNext/>
              <w:jc w:val="right"/>
              <w:rPr>
                <w:rFonts w:ascii="Arial" w:eastAsia="Arial" w:hAnsi="Arial" w:cs="Arial"/>
                <w:color w:val="000000"/>
                <w:sz w:val="18"/>
                <w:lang w:val="en-US" w:eastAsia="en-US"/>
              </w:rPr>
            </w:pPr>
          </w:p>
        </w:tc>
        <w:tc>
          <w:tcPr>
            <w:tcW w:w="1140" w:type="dxa"/>
            <w:tcBorders>
              <w:top w:val="nil"/>
              <w:left w:val="single" w:sz="4" w:space="0" w:color="4D4B4C"/>
              <w:bottom w:val="single" w:sz="4" w:space="0" w:color="4D4B4C"/>
              <w:right w:val="single" w:sz="4" w:space="0" w:color="4D4B4C"/>
              <w:tl2br w:val="nil"/>
              <w:tr2bl w:val="nil"/>
            </w:tcBorders>
            <w:shd w:val="clear" w:color="auto" w:fill="auto"/>
            <w:noWrap/>
            <w:tcMar>
              <w:left w:w="40" w:type="dxa"/>
              <w:right w:w="100" w:type="dxa"/>
            </w:tcMar>
            <w:vAlign w:val="bottom"/>
          </w:tcPr>
          <w:p w14:paraId="65543E3F"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39</w:t>
            </w:r>
          </w:p>
        </w:tc>
        <w:tc>
          <w:tcPr>
            <w:tcW w:w="1140" w:type="dxa"/>
            <w:gridSpan w:val="2"/>
            <w:tcBorders>
              <w:top w:val="nil"/>
              <w:left w:val="single" w:sz="4" w:space="0" w:color="4D4B4C"/>
              <w:bottom w:val="single" w:sz="4" w:space="0" w:color="4D4B4C"/>
              <w:right w:val="single" w:sz="4" w:space="0" w:color="4D4B4C"/>
              <w:tl2br w:val="nil"/>
              <w:tr2bl w:val="nil"/>
            </w:tcBorders>
            <w:shd w:val="clear" w:color="auto" w:fill="auto"/>
            <w:noWrap/>
            <w:tcMar>
              <w:left w:w="40" w:type="dxa"/>
              <w:right w:w="100" w:type="dxa"/>
            </w:tcMar>
            <w:vAlign w:val="bottom"/>
          </w:tcPr>
          <w:p w14:paraId="6BE4DEF6"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33</w:t>
            </w:r>
          </w:p>
        </w:tc>
      </w:tr>
      <w:tr w:rsidR="008A1EFF" w:rsidRPr="00EF0925" w14:paraId="2CC10A0E"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5"/>
        </w:trPr>
        <w:tc>
          <w:tcPr>
            <w:tcW w:w="5820" w:type="dxa"/>
            <w:gridSpan w:val="2"/>
            <w:tcBorders>
              <w:top w:val="nil"/>
              <w:left w:val="nil"/>
              <w:bottom w:val="single" w:sz="4" w:space="0" w:color="4D4B4C"/>
              <w:right w:val="nil"/>
              <w:tl2br w:val="nil"/>
              <w:tr2bl w:val="nil"/>
            </w:tcBorders>
            <w:shd w:val="clear" w:color="auto" w:fill="auto"/>
            <w:noWrap/>
            <w:tcMar>
              <w:left w:w="40" w:type="dxa"/>
              <w:right w:w="40" w:type="dxa"/>
            </w:tcMar>
            <w:vAlign w:val="bottom"/>
          </w:tcPr>
          <w:p w14:paraId="2F9E5824"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Change in provision for net unearned premiums</w:t>
            </w:r>
          </w:p>
        </w:tc>
        <w:tc>
          <w:tcPr>
            <w:tcW w:w="159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68A825C2" w14:textId="77777777" w:rsidR="008A1EFF" w:rsidRPr="00EF0925" w:rsidRDefault="008A1EFF" w:rsidP="00EF0925">
            <w:pPr>
              <w:keepNext/>
              <w:rPr>
                <w:rFonts w:ascii="Arial" w:eastAsia="Arial" w:hAnsi="Arial" w:cs="Arial"/>
                <w:color w:val="000000"/>
                <w:sz w:val="18"/>
                <w:lang w:val="en-US" w:eastAsia="en-US"/>
              </w:rPr>
            </w:pPr>
          </w:p>
        </w:tc>
        <w:tc>
          <w:tcPr>
            <w:tcW w:w="525"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15BD64A9" w14:textId="77777777" w:rsidR="008A1EFF" w:rsidRPr="00EF0925" w:rsidRDefault="008A1EFF" w:rsidP="00EF0925">
            <w:pPr>
              <w:keepNext/>
              <w:jc w:val="right"/>
              <w:rPr>
                <w:rFonts w:ascii="Arial" w:eastAsia="Arial" w:hAnsi="Arial" w:cs="Arial"/>
                <w:color w:val="000000"/>
                <w:sz w:val="18"/>
                <w:lang w:val="en-US" w:eastAsia="en-US"/>
              </w:rPr>
            </w:pPr>
          </w:p>
        </w:tc>
        <w:tc>
          <w:tcPr>
            <w:tcW w:w="1140" w:type="dxa"/>
            <w:tcBorders>
              <w:top w:val="single" w:sz="4" w:space="0" w:color="4D4B4C"/>
              <w:left w:val="nil"/>
              <w:bottom w:val="single" w:sz="4" w:space="0" w:color="4D4B4C"/>
              <w:right w:val="nil"/>
              <w:tl2br w:val="nil"/>
              <w:tr2bl w:val="nil"/>
            </w:tcBorders>
            <w:shd w:val="clear" w:color="auto" w:fill="auto"/>
            <w:noWrap/>
            <w:tcMar>
              <w:left w:w="40" w:type="dxa"/>
              <w:right w:w="40" w:type="dxa"/>
            </w:tcMar>
            <w:vAlign w:val="bottom"/>
          </w:tcPr>
          <w:p w14:paraId="1DCB716D"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(58)</w:t>
            </w:r>
          </w:p>
        </w:tc>
        <w:tc>
          <w:tcPr>
            <w:tcW w:w="1140" w:type="dxa"/>
            <w:gridSpan w:val="2"/>
            <w:tcBorders>
              <w:top w:val="single" w:sz="4" w:space="0" w:color="4D4B4C"/>
              <w:left w:val="nil"/>
              <w:bottom w:val="single" w:sz="4" w:space="0" w:color="4D4B4C"/>
              <w:right w:val="nil"/>
              <w:tl2br w:val="nil"/>
              <w:tr2bl w:val="nil"/>
            </w:tcBorders>
            <w:shd w:val="clear" w:color="auto" w:fill="auto"/>
            <w:noWrap/>
            <w:tcMar>
              <w:left w:w="40" w:type="dxa"/>
              <w:right w:w="40" w:type="dxa"/>
            </w:tcMar>
            <w:vAlign w:val="bottom"/>
          </w:tcPr>
          <w:p w14:paraId="20CB27C2"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(127)</w:t>
            </w:r>
          </w:p>
        </w:tc>
      </w:tr>
      <w:tr w:rsidR="008A1EFF" w:rsidRPr="00EF0925" w14:paraId="7D5C43E3"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5"/>
        </w:trPr>
        <w:tc>
          <w:tcPr>
            <w:tcW w:w="5820" w:type="dxa"/>
            <w:gridSpan w:val="2"/>
            <w:tcBorders>
              <w:top w:val="single" w:sz="4" w:space="0" w:color="4D4B4C"/>
              <w:left w:val="nil"/>
              <w:bottom w:val="nil"/>
              <w:right w:val="nil"/>
              <w:tl2br w:val="nil"/>
              <w:tr2bl w:val="nil"/>
            </w:tcBorders>
            <w:shd w:val="clear" w:color="auto" w:fill="auto"/>
            <w:noWrap/>
            <w:tcMar>
              <w:left w:w="40" w:type="dxa"/>
              <w:right w:w="40" w:type="dxa"/>
            </w:tcMar>
            <w:vAlign w:val="bottom"/>
          </w:tcPr>
          <w:p w14:paraId="04AB86FE"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Net earned premiums</w:t>
            </w:r>
          </w:p>
        </w:tc>
        <w:tc>
          <w:tcPr>
            <w:tcW w:w="159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436671D3" w14:textId="77777777" w:rsidR="008A1EFF" w:rsidRPr="00EF0925" w:rsidRDefault="008A1EFF" w:rsidP="00EF0925">
            <w:pPr>
              <w:keepNext/>
              <w:rPr>
                <w:rFonts w:ascii="Arial" w:eastAsia="Arial" w:hAnsi="Arial" w:cs="Arial"/>
                <w:color w:val="000000"/>
                <w:sz w:val="18"/>
                <w:lang w:val="en-US" w:eastAsia="en-US"/>
              </w:rPr>
            </w:pPr>
          </w:p>
        </w:tc>
        <w:tc>
          <w:tcPr>
            <w:tcW w:w="525"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4C29844B" w14:textId="77777777" w:rsidR="008A1EFF" w:rsidRPr="00EF0925" w:rsidRDefault="008A1EFF" w:rsidP="00EF0925">
            <w:pPr>
              <w:keepNext/>
              <w:jc w:val="right"/>
              <w:rPr>
                <w:rFonts w:ascii="Arial" w:eastAsia="Arial" w:hAnsi="Arial" w:cs="Arial"/>
                <w:color w:val="000000"/>
                <w:sz w:val="18"/>
                <w:lang w:val="en-US" w:eastAsia="en-US"/>
              </w:rPr>
            </w:pPr>
          </w:p>
        </w:tc>
        <w:tc>
          <w:tcPr>
            <w:tcW w:w="1140" w:type="dxa"/>
            <w:tcBorders>
              <w:top w:val="single" w:sz="4" w:space="0" w:color="4D4B4C"/>
              <w:left w:val="nil"/>
              <w:bottom w:val="nil"/>
              <w:right w:val="nil"/>
              <w:tl2br w:val="nil"/>
              <w:tr2bl w:val="nil"/>
            </w:tcBorders>
            <w:shd w:val="clear" w:color="auto" w:fill="auto"/>
            <w:noWrap/>
            <w:tcMar>
              <w:left w:w="40" w:type="dxa"/>
              <w:right w:w="100" w:type="dxa"/>
            </w:tcMar>
            <w:vAlign w:val="bottom"/>
          </w:tcPr>
          <w:p w14:paraId="6FC50683"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1,123</w:t>
            </w:r>
          </w:p>
        </w:tc>
        <w:tc>
          <w:tcPr>
            <w:tcW w:w="1140" w:type="dxa"/>
            <w:gridSpan w:val="2"/>
            <w:tcBorders>
              <w:top w:val="single" w:sz="4" w:space="0" w:color="4D4B4C"/>
              <w:left w:val="nil"/>
              <w:bottom w:val="nil"/>
              <w:right w:val="nil"/>
              <w:tl2br w:val="nil"/>
              <w:tr2bl w:val="nil"/>
            </w:tcBorders>
            <w:shd w:val="clear" w:color="auto" w:fill="auto"/>
            <w:noWrap/>
            <w:tcMar>
              <w:left w:w="40" w:type="dxa"/>
              <w:right w:w="100" w:type="dxa"/>
            </w:tcMar>
            <w:vAlign w:val="bottom"/>
          </w:tcPr>
          <w:p w14:paraId="7497C48D"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1,562</w:t>
            </w:r>
          </w:p>
        </w:tc>
      </w:tr>
      <w:tr w:rsidR="008A1EFF" w:rsidRPr="00EF0925" w14:paraId="7AF06605"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5"/>
        </w:trPr>
        <w:tc>
          <w:tcPr>
            <w:tcW w:w="5820" w:type="dxa"/>
            <w:gridSpan w:val="2"/>
            <w:tcBorders>
              <w:top w:val="nil"/>
              <w:left w:val="nil"/>
              <w:bottom w:val="nil"/>
              <w:right w:val="nil"/>
              <w:tl2br w:val="nil"/>
              <w:tr2bl w:val="nil"/>
            </w:tcBorders>
            <w:shd w:val="clear" w:color="auto" w:fill="auto"/>
            <w:noWrap/>
            <w:tcMar>
              <w:left w:w="40" w:type="dxa"/>
              <w:right w:w="40" w:type="dxa"/>
            </w:tcMar>
            <w:vAlign w:val="bottom"/>
          </w:tcPr>
          <w:p w14:paraId="57A5669B"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Net investment return</w:t>
            </w:r>
          </w:p>
        </w:tc>
        <w:tc>
          <w:tcPr>
            <w:tcW w:w="1590" w:type="dxa"/>
            <w:tcBorders>
              <w:top w:val="nil"/>
              <w:left w:val="nil"/>
              <w:bottom w:val="nil"/>
              <w:right w:val="nil"/>
              <w:tl2br w:val="nil"/>
              <w:tr2bl w:val="nil"/>
            </w:tcBorders>
            <w:shd w:val="clear" w:color="auto" w:fill="auto"/>
            <w:noWrap/>
            <w:tcMar>
              <w:left w:w="0" w:type="dxa"/>
              <w:right w:w="0" w:type="dxa"/>
            </w:tcMar>
            <w:vAlign w:val="bottom"/>
          </w:tcPr>
          <w:p w14:paraId="7F5E2DFC" w14:textId="77777777" w:rsidR="008A1EFF" w:rsidRPr="00EF0925" w:rsidRDefault="008A1EFF" w:rsidP="00EF0925">
            <w:pPr>
              <w:keepNext/>
              <w:rPr>
                <w:rFonts w:ascii="Arial" w:eastAsia="Arial" w:hAnsi="Arial" w:cs="Arial"/>
                <w:color w:val="000000"/>
                <w:sz w:val="18"/>
                <w:lang w:val="en-US" w:eastAsia="en-US"/>
              </w:rPr>
            </w:pPr>
          </w:p>
        </w:tc>
        <w:tc>
          <w:tcPr>
            <w:tcW w:w="525" w:type="dxa"/>
            <w:tcBorders>
              <w:top w:val="nil"/>
              <w:left w:val="nil"/>
              <w:bottom w:val="nil"/>
              <w:right w:val="nil"/>
              <w:tl2br w:val="nil"/>
              <w:tr2bl w:val="nil"/>
            </w:tcBorders>
            <w:shd w:val="clear" w:color="auto" w:fill="auto"/>
            <w:noWrap/>
            <w:tcMar>
              <w:left w:w="0" w:type="dxa"/>
              <w:right w:w="0" w:type="dxa"/>
            </w:tcMar>
            <w:vAlign w:val="bottom"/>
          </w:tcPr>
          <w:p w14:paraId="5B17090B" w14:textId="77777777" w:rsidR="008A1EFF" w:rsidRPr="00EF0925" w:rsidRDefault="008A1EFF" w:rsidP="00EF0925">
            <w:pPr>
              <w:keepNext/>
              <w:jc w:val="center"/>
              <w:rPr>
                <w:rFonts w:ascii="Arial" w:eastAsia="Arial" w:hAnsi="Arial" w:cs="Arial"/>
                <w:b/>
                <w:color w:val="000000"/>
                <w:sz w:val="18"/>
                <w:lang w:val="en-US" w:eastAsia="en-US"/>
              </w:rPr>
            </w:pPr>
          </w:p>
        </w:tc>
        <w:tc>
          <w:tcPr>
            <w:tcW w:w="1140" w:type="dxa"/>
            <w:tcBorders>
              <w:top w:val="nil"/>
              <w:left w:val="nil"/>
              <w:bottom w:val="nil"/>
              <w:right w:val="nil"/>
              <w:tl2br w:val="nil"/>
              <w:tr2bl w:val="nil"/>
            </w:tcBorders>
            <w:shd w:val="clear" w:color="auto" w:fill="auto"/>
            <w:noWrap/>
            <w:tcMar>
              <w:left w:w="40" w:type="dxa"/>
              <w:right w:w="100" w:type="dxa"/>
            </w:tcMar>
            <w:vAlign w:val="bottom"/>
          </w:tcPr>
          <w:p w14:paraId="1DC2C570"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65</w:t>
            </w:r>
          </w:p>
        </w:tc>
        <w:tc>
          <w:tcPr>
            <w:tcW w:w="1140" w:type="dxa"/>
            <w:gridSpan w:val="2"/>
            <w:tcBorders>
              <w:top w:val="nil"/>
              <w:left w:val="nil"/>
              <w:bottom w:val="nil"/>
              <w:right w:val="nil"/>
              <w:tl2br w:val="nil"/>
              <w:tr2bl w:val="nil"/>
            </w:tcBorders>
            <w:shd w:val="clear" w:color="auto" w:fill="auto"/>
            <w:noWrap/>
            <w:tcMar>
              <w:left w:w="40" w:type="dxa"/>
              <w:right w:w="100" w:type="dxa"/>
            </w:tcMar>
            <w:vAlign w:val="bottom"/>
          </w:tcPr>
          <w:p w14:paraId="541D1661"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38</w:t>
            </w:r>
          </w:p>
        </w:tc>
      </w:tr>
      <w:tr w:rsidR="008A1EFF" w:rsidRPr="00EF0925" w14:paraId="1A369DAC"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5"/>
        </w:trPr>
        <w:tc>
          <w:tcPr>
            <w:tcW w:w="5820" w:type="dxa"/>
            <w:gridSpan w:val="2"/>
            <w:tcBorders>
              <w:top w:val="nil"/>
              <w:left w:val="nil"/>
              <w:bottom w:val="single" w:sz="4" w:space="0" w:color="4D4B4C"/>
              <w:right w:val="nil"/>
              <w:tl2br w:val="nil"/>
              <w:tr2bl w:val="nil"/>
            </w:tcBorders>
            <w:shd w:val="clear" w:color="auto" w:fill="auto"/>
            <w:noWrap/>
            <w:tcMar>
              <w:left w:w="40" w:type="dxa"/>
              <w:right w:w="40" w:type="dxa"/>
            </w:tcMar>
            <w:vAlign w:val="bottom"/>
          </w:tcPr>
          <w:p w14:paraId="7386C566"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Other operating income</w:t>
            </w:r>
          </w:p>
        </w:tc>
        <w:tc>
          <w:tcPr>
            <w:tcW w:w="159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144FD65D" w14:textId="77777777" w:rsidR="008A1EFF" w:rsidRPr="00EF0925" w:rsidRDefault="008A1EFF" w:rsidP="00EF0925">
            <w:pPr>
              <w:keepNext/>
              <w:rPr>
                <w:rFonts w:ascii="Arial" w:eastAsia="Arial" w:hAnsi="Arial" w:cs="Arial"/>
                <w:color w:val="000000"/>
                <w:sz w:val="18"/>
                <w:lang w:val="en-US" w:eastAsia="en-US"/>
              </w:rPr>
            </w:pPr>
          </w:p>
        </w:tc>
        <w:tc>
          <w:tcPr>
            <w:tcW w:w="525"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55DF6E73" w14:textId="77777777" w:rsidR="008A1EFF" w:rsidRPr="00EF0925" w:rsidRDefault="008A1EFF" w:rsidP="00EF0925">
            <w:pPr>
              <w:keepNext/>
              <w:jc w:val="right"/>
              <w:rPr>
                <w:rFonts w:ascii="Arial" w:eastAsia="Arial" w:hAnsi="Arial" w:cs="Arial"/>
                <w:color w:val="000000"/>
                <w:sz w:val="18"/>
                <w:lang w:val="en-US" w:eastAsia="en-US"/>
              </w:rPr>
            </w:pPr>
          </w:p>
        </w:tc>
        <w:tc>
          <w:tcPr>
            <w:tcW w:w="1140" w:type="dxa"/>
            <w:tcBorders>
              <w:top w:val="nil"/>
              <w:left w:val="nil"/>
              <w:bottom w:val="single" w:sz="4" w:space="0" w:color="4D4B4C"/>
              <w:right w:val="nil"/>
              <w:tl2br w:val="nil"/>
              <w:tr2bl w:val="nil"/>
            </w:tcBorders>
            <w:shd w:val="clear" w:color="auto" w:fill="auto"/>
            <w:noWrap/>
            <w:tcMar>
              <w:left w:w="40" w:type="dxa"/>
              <w:right w:w="100" w:type="dxa"/>
            </w:tcMar>
            <w:vAlign w:val="bottom"/>
          </w:tcPr>
          <w:p w14:paraId="779D023F"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15</w:t>
            </w:r>
          </w:p>
        </w:tc>
        <w:tc>
          <w:tcPr>
            <w:tcW w:w="1140" w:type="dxa"/>
            <w:gridSpan w:val="2"/>
            <w:tcBorders>
              <w:top w:val="nil"/>
              <w:left w:val="nil"/>
              <w:bottom w:val="single" w:sz="4" w:space="0" w:color="4D4B4C"/>
              <w:right w:val="nil"/>
              <w:tl2br w:val="nil"/>
              <w:tr2bl w:val="nil"/>
            </w:tcBorders>
            <w:shd w:val="clear" w:color="auto" w:fill="auto"/>
            <w:noWrap/>
            <w:tcMar>
              <w:left w:w="40" w:type="dxa"/>
              <w:right w:w="100" w:type="dxa"/>
            </w:tcMar>
            <w:vAlign w:val="bottom"/>
          </w:tcPr>
          <w:p w14:paraId="5D6C2E3C"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24</w:t>
            </w:r>
          </w:p>
        </w:tc>
      </w:tr>
      <w:tr w:rsidR="008A1EFF" w:rsidRPr="00EF0925" w14:paraId="6B42EE37"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5"/>
        </w:trPr>
        <w:tc>
          <w:tcPr>
            <w:tcW w:w="5820" w:type="dxa"/>
            <w:gridSpan w:val="2"/>
            <w:tcBorders>
              <w:top w:val="single" w:sz="4" w:space="0" w:color="4D4B4C"/>
              <w:left w:val="nil"/>
              <w:bottom w:val="single" w:sz="4" w:space="0" w:color="4D4B4C"/>
              <w:right w:val="nil"/>
              <w:tl2br w:val="nil"/>
              <w:tr2bl w:val="nil"/>
            </w:tcBorders>
            <w:shd w:val="clear" w:color="auto" w:fill="auto"/>
            <w:noWrap/>
            <w:tcMar>
              <w:left w:w="40" w:type="dxa"/>
              <w:right w:w="40" w:type="dxa"/>
            </w:tcMar>
            <w:vAlign w:val="bottom"/>
          </w:tcPr>
          <w:p w14:paraId="3C4B9C36"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Total income</w:t>
            </w:r>
          </w:p>
        </w:tc>
        <w:tc>
          <w:tcPr>
            <w:tcW w:w="1590" w:type="dxa"/>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3BB49D75" w14:textId="77777777" w:rsidR="008A1EFF" w:rsidRPr="00EF0925" w:rsidRDefault="008A1EFF" w:rsidP="00EF0925">
            <w:pPr>
              <w:keepNext/>
              <w:rPr>
                <w:rFonts w:ascii="Arial" w:eastAsia="Arial" w:hAnsi="Arial" w:cs="Arial"/>
                <w:b/>
                <w:color w:val="000000"/>
                <w:sz w:val="18"/>
                <w:lang w:val="en-US" w:eastAsia="en-US"/>
              </w:rPr>
            </w:pPr>
          </w:p>
        </w:tc>
        <w:tc>
          <w:tcPr>
            <w:tcW w:w="525" w:type="dxa"/>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1B09632E" w14:textId="77777777" w:rsidR="008A1EFF" w:rsidRPr="00EF0925" w:rsidRDefault="008A1EFF" w:rsidP="00EF0925">
            <w:pPr>
              <w:keepNext/>
              <w:jc w:val="right"/>
              <w:rPr>
                <w:rFonts w:ascii="Arial" w:eastAsia="Arial" w:hAnsi="Arial" w:cs="Arial"/>
                <w:color w:val="000000"/>
                <w:sz w:val="18"/>
                <w:lang w:val="en-US" w:eastAsia="en-US"/>
              </w:rPr>
            </w:pPr>
          </w:p>
        </w:tc>
        <w:tc>
          <w:tcPr>
            <w:tcW w:w="1140" w:type="dxa"/>
            <w:tcBorders>
              <w:top w:val="single" w:sz="4" w:space="0" w:color="4D4B4C"/>
              <w:left w:val="nil"/>
              <w:bottom w:val="single" w:sz="4" w:space="0" w:color="4D4B4C"/>
              <w:right w:val="nil"/>
              <w:tl2br w:val="nil"/>
              <w:tr2bl w:val="nil"/>
            </w:tcBorders>
            <w:shd w:val="clear" w:color="auto" w:fill="auto"/>
            <w:noWrap/>
            <w:tcMar>
              <w:left w:w="40" w:type="dxa"/>
              <w:right w:w="100" w:type="dxa"/>
            </w:tcMar>
            <w:vAlign w:val="bottom"/>
          </w:tcPr>
          <w:p w14:paraId="522E8EBC"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1,203</w:t>
            </w:r>
          </w:p>
        </w:tc>
        <w:tc>
          <w:tcPr>
            <w:tcW w:w="1140" w:type="dxa"/>
            <w:gridSpan w:val="2"/>
            <w:tcBorders>
              <w:top w:val="single" w:sz="4" w:space="0" w:color="4D4B4C"/>
              <w:left w:val="nil"/>
              <w:bottom w:val="single" w:sz="4" w:space="0" w:color="4D4B4C"/>
              <w:right w:val="nil"/>
              <w:tl2br w:val="nil"/>
              <w:tr2bl w:val="nil"/>
            </w:tcBorders>
            <w:shd w:val="clear" w:color="auto" w:fill="auto"/>
            <w:noWrap/>
            <w:tcMar>
              <w:left w:w="40" w:type="dxa"/>
              <w:right w:w="100" w:type="dxa"/>
            </w:tcMar>
            <w:vAlign w:val="bottom"/>
          </w:tcPr>
          <w:p w14:paraId="5F26B6E2"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1,624</w:t>
            </w:r>
          </w:p>
        </w:tc>
      </w:tr>
      <w:tr w:rsidR="008A1EFF" w:rsidRPr="00EF0925" w14:paraId="375899FF"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5"/>
        </w:trPr>
        <w:tc>
          <w:tcPr>
            <w:tcW w:w="5820" w:type="dxa"/>
            <w:gridSpan w:val="2"/>
            <w:tcBorders>
              <w:top w:val="single" w:sz="4" w:space="0" w:color="4D4B4C"/>
              <w:left w:val="nil"/>
              <w:bottom w:val="nil"/>
              <w:right w:val="nil"/>
              <w:tl2br w:val="nil"/>
              <w:tr2bl w:val="nil"/>
            </w:tcBorders>
            <w:shd w:val="clear" w:color="auto" w:fill="auto"/>
            <w:noWrap/>
            <w:tcMar>
              <w:left w:w="40" w:type="dxa"/>
              <w:right w:w="40" w:type="dxa"/>
            </w:tcMar>
            <w:vAlign w:val="bottom"/>
          </w:tcPr>
          <w:p w14:paraId="01B9A653"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Expenses</w:t>
            </w:r>
          </w:p>
        </w:tc>
        <w:tc>
          <w:tcPr>
            <w:tcW w:w="159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4A2E78D2" w14:textId="77777777" w:rsidR="008A1EFF" w:rsidRPr="00EF0925" w:rsidRDefault="008A1EFF" w:rsidP="00EF0925">
            <w:pPr>
              <w:keepNext/>
              <w:rPr>
                <w:rFonts w:ascii="Arial" w:eastAsia="Arial" w:hAnsi="Arial" w:cs="Arial"/>
                <w:color w:val="000000"/>
                <w:sz w:val="18"/>
                <w:lang w:val="en-US" w:eastAsia="en-US"/>
              </w:rPr>
            </w:pPr>
          </w:p>
        </w:tc>
        <w:tc>
          <w:tcPr>
            <w:tcW w:w="525"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73DDF2BF" w14:textId="77777777" w:rsidR="008A1EFF" w:rsidRPr="00EF0925" w:rsidRDefault="008A1EFF" w:rsidP="00EF0925">
            <w:pPr>
              <w:keepNext/>
              <w:jc w:val="right"/>
              <w:rPr>
                <w:rFonts w:ascii="Arial" w:eastAsia="Arial" w:hAnsi="Arial" w:cs="Arial"/>
                <w:color w:val="000000"/>
                <w:sz w:val="18"/>
                <w:lang w:val="en-US" w:eastAsia="en-US"/>
              </w:rPr>
            </w:pPr>
          </w:p>
        </w:tc>
        <w:tc>
          <w:tcPr>
            <w:tcW w:w="1140" w:type="dxa"/>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24B66DCB" w14:textId="77777777" w:rsidR="008A1EFF" w:rsidRPr="00EF0925" w:rsidRDefault="008A1EFF" w:rsidP="00EF0925">
            <w:pPr>
              <w:keepNext/>
              <w:jc w:val="right"/>
              <w:rPr>
                <w:rFonts w:ascii="Arial" w:eastAsia="Arial" w:hAnsi="Arial" w:cs="Arial"/>
                <w:b/>
                <w:color w:val="000000"/>
                <w:sz w:val="18"/>
                <w:lang w:val="en-US" w:eastAsia="en-US"/>
              </w:rPr>
            </w:pPr>
          </w:p>
        </w:tc>
        <w:tc>
          <w:tcPr>
            <w:tcW w:w="1140"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059EC783" w14:textId="77777777" w:rsidR="008A1EFF" w:rsidRPr="00EF0925" w:rsidRDefault="008A1EFF" w:rsidP="00EF0925">
            <w:pPr>
              <w:keepNext/>
              <w:jc w:val="right"/>
              <w:rPr>
                <w:rFonts w:ascii="Arial" w:eastAsia="Arial" w:hAnsi="Arial" w:cs="Arial"/>
                <w:color w:val="000000"/>
                <w:sz w:val="18"/>
                <w:lang w:val="en-US" w:eastAsia="en-US"/>
              </w:rPr>
            </w:pPr>
          </w:p>
        </w:tc>
      </w:tr>
      <w:tr w:rsidR="008A1EFF" w:rsidRPr="00EF0925" w14:paraId="3F24EE08"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5"/>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5D18A852" w14:textId="77777777" w:rsidR="008A1EFF" w:rsidRPr="00EF0925" w:rsidRDefault="008A1EFF" w:rsidP="00EF0925">
            <w:pPr>
              <w:keepNext/>
              <w:rPr>
                <w:rFonts w:ascii="Arial" w:eastAsia="Arial" w:hAnsi="Arial" w:cs="Arial"/>
                <w:color w:val="000000"/>
                <w:sz w:val="18"/>
                <w:lang w:val="en-US" w:eastAsia="en-US"/>
              </w:rPr>
            </w:pPr>
          </w:p>
        </w:tc>
        <w:tc>
          <w:tcPr>
            <w:tcW w:w="5670" w:type="dxa"/>
            <w:tcBorders>
              <w:top w:val="nil"/>
              <w:left w:val="nil"/>
              <w:bottom w:val="nil"/>
              <w:right w:val="nil"/>
              <w:tl2br w:val="nil"/>
              <w:tr2bl w:val="nil"/>
            </w:tcBorders>
            <w:shd w:val="clear" w:color="auto" w:fill="auto"/>
            <w:noWrap/>
            <w:tcMar>
              <w:left w:w="40" w:type="dxa"/>
              <w:right w:w="40" w:type="dxa"/>
            </w:tcMar>
            <w:vAlign w:val="bottom"/>
          </w:tcPr>
          <w:p w14:paraId="15FE4615"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Gross claims incurred</w:t>
            </w:r>
          </w:p>
        </w:tc>
        <w:tc>
          <w:tcPr>
            <w:tcW w:w="1590" w:type="dxa"/>
            <w:tcBorders>
              <w:top w:val="nil"/>
              <w:left w:val="nil"/>
              <w:bottom w:val="nil"/>
              <w:right w:val="nil"/>
              <w:tl2br w:val="nil"/>
              <w:tr2bl w:val="nil"/>
            </w:tcBorders>
            <w:shd w:val="clear" w:color="auto" w:fill="auto"/>
            <w:noWrap/>
            <w:tcMar>
              <w:left w:w="0" w:type="dxa"/>
              <w:right w:w="0" w:type="dxa"/>
            </w:tcMar>
            <w:vAlign w:val="bottom"/>
          </w:tcPr>
          <w:p w14:paraId="56D34382" w14:textId="77777777" w:rsidR="008A1EFF" w:rsidRPr="00EF0925" w:rsidRDefault="008A1EFF" w:rsidP="00EF0925">
            <w:pPr>
              <w:keepNext/>
              <w:rPr>
                <w:rFonts w:ascii="Arial" w:eastAsia="Arial" w:hAnsi="Arial" w:cs="Arial"/>
                <w:color w:val="000000"/>
                <w:sz w:val="18"/>
                <w:lang w:val="en-US" w:eastAsia="en-US"/>
              </w:rPr>
            </w:pPr>
          </w:p>
        </w:tc>
        <w:tc>
          <w:tcPr>
            <w:tcW w:w="525" w:type="dxa"/>
            <w:tcBorders>
              <w:top w:val="nil"/>
              <w:left w:val="nil"/>
              <w:bottom w:val="nil"/>
              <w:right w:val="single" w:sz="4" w:space="0" w:color="4D4B4C"/>
              <w:tl2br w:val="nil"/>
              <w:tr2bl w:val="nil"/>
            </w:tcBorders>
            <w:shd w:val="clear" w:color="auto" w:fill="auto"/>
            <w:noWrap/>
            <w:tcMar>
              <w:left w:w="0" w:type="dxa"/>
              <w:right w:w="0" w:type="dxa"/>
            </w:tcMar>
            <w:vAlign w:val="bottom"/>
          </w:tcPr>
          <w:p w14:paraId="01D1AEB1" w14:textId="77777777" w:rsidR="008A1EFF" w:rsidRPr="00EF0925" w:rsidRDefault="008A1EFF" w:rsidP="00EF0925">
            <w:pPr>
              <w:keepNext/>
              <w:jc w:val="right"/>
              <w:rPr>
                <w:rFonts w:ascii="Arial" w:eastAsia="Arial" w:hAnsi="Arial" w:cs="Arial"/>
                <w:color w:val="000000"/>
                <w:sz w:val="18"/>
                <w:lang w:val="en-US" w:eastAsia="en-US"/>
              </w:rPr>
            </w:pPr>
          </w:p>
        </w:tc>
        <w:tc>
          <w:tcPr>
            <w:tcW w:w="1140" w:type="dxa"/>
            <w:tcBorders>
              <w:top w:val="single" w:sz="4" w:space="0" w:color="4D4B4C"/>
              <w:left w:val="single" w:sz="4" w:space="0" w:color="4D4B4C"/>
              <w:bottom w:val="nil"/>
              <w:right w:val="single" w:sz="4" w:space="0" w:color="4D4B4C"/>
              <w:tl2br w:val="nil"/>
              <w:tr2bl w:val="nil"/>
            </w:tcBorders>
            <w:shd w:val="clear" w:color="auto" w:fill="auto"/>
            <w:noWrap/>
            <w:tcMar>
              <w:left w:w="40" w:type="dxa"/>
              <w:right w:w="40" w:type="dxa"/>
            </w:tcMar>
            <w:vAlign w:val="bottom"/>
          </w:tcPr>
          <w:p w14:paraId="64277552"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(711)</w:t>
            </w:r>
          </w:p>
        </w:tc>
        <w:tc>
          <w:tcPr>
            <w:tcW w:w="1140" w:type="dxa"/>
            <w:gridSpan w:val="2"/>
            <w:tcBorders>
              <w:top w:val="single" w:sz="4" w:space="0" w:color="4D4B4C"/>
              <w:left w:val="single" w:sz="4" w:space="0" w:color="4D4B4C"/>
              <w:bottom w:val="nil"/>
              <w:right w:val="single" w:sz="4" w:space="0" w:color="4D4B4C"/>
              <w:tl2br w:val="nil"/>
              <w:tr2bl w:val="nil"/>
            </w:tcBorders>
            <w:shd w:val="clear" w:color="auto" w:fill="auto"/>
            <w:noWrap/>
            <w:tcMar>
              <w:left w:w="40" w:type="dxa"/>
              <w:right w:w="40" w:type="dxa"/>
            </w:tcMar>
            <w:vAlign w:val="bottom"/>
          </w:tcPr>
          <w:p w14:paraId="58CCAD65"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(1,017)</w:t>
            </w:r>
          </w:p>
        </w:tc>
      </w:tr>
      <w:tr w:rsidR="008A1EFF" w:rsidRPr="00EF0925" w14:paraId="44734583"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5"/>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06CC89CB" w14:textId="77777777" w:rsidR="008A1EFF" w:rsidRPr="00EF0925" w:rsidRDefault="008A1EFF" w:rsidP="00EF0925">
            <w:pPr>
              <w:keepNext/>
              <w:rPr>
                <w:rFonts w:ascii="Arial" w:eastAsia="Arial" w:hAnsi="Arial" w:cs="Arial"/>
                <w:color w:val="000000"/>
                <w:sz w:val="18"/>
                <w:lang w:val="en-US" w:eastAsia="en-US"/>
              </w:rPr>
            </w:pPr>
          </w:p>
        </w:tc>
        <w:tc>
          <w:tcPr>
            <w:tcW w:w="5670" w:type="dxa"/>
            <w:tcBorders>
              <w:top w:val="nil"/>
              <w:left w:val="nil"/>
              <w:bottom w:val="nil"/>
              <w:right w:val="nil"/>
              <w:tl2br w:val="nil"/>
              <w:tr2bl w:val="nil"/>
            </w:tcBorders>
            <w:shd w:val="clear" w:color="auto" w:fill="auto"/>
            <w:noWrap/>
            <w:tcMar>
              <w:left w:w="40" w:type="dxa"/>
              <w:right w:w="40" w:type="dxa"/>
            </w:tcMar>
            <w:vAlign w:val="bottom"/>
          </w:tcPr>
          <w:p w14:paraId="6FCEDEE6"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Less: claims recoveries from reinsurers</w:t>
            </w:r>
          </w:p>
        </w:tc>
        <w:tc>
          <w:tcPr>
            <w:tcW w:w="1590" w:type="dxa"/>
            <w:tcBorders>
              <w:top w:val="nil"/>
              <w:left w:val="nil"/>
              <w:bottom w:val="nil"/>
              <w:right w:val="nil"/>
              <w:tl2br w:val="nil"/>
              <w:tr2bl w:val="nil"/>
            </w:tcBorders>
            <w:shd w:val="clear" w:color="auto" w:fill="auto"/>
            <w:noWrap/>
            <w:tcMar>
              <w:left w:w="0" w:type="dxa"/>
              <w:right w:w="0" w:type="dxa"/>
            </w:tcMar>
            <w:vAlign w:val="bottom"/>
          </w:tcPr>
          <w:p w14:paraId="6E4A198F" w14:textId="77777777" w:rsidR="008A1EFF" w:rsidRPr="00EF0925" w:rsidRDefault="008A1EFF" w:rsidP="00EF0925">
            <w:pPr>
              <w:keepNext/>
              <w:rPr>
                <w:rFonts w:ascii="Arial" w:eastAsia="Arial" w:hAnsi="Arial" w:cs="Arial"/>
                <w:color w:val="000000"/>
                <w:sz w:val="18"/>
                <w:lang w:val="en-US" w:eastAsia="en-US"/>
              </w:rPr>
            </w:pPr>
          </w:p>
        </w:tc>
        <w:tc>
          <w:tcPr>
            <w:tcW w:w="525" w:type="dxa"/>
            <w:tcBorders>
              <w:top w:val="nil"/>
              <w:left w:val="nil"/>
              <w:bottom w:val="nil"/>
              <w:right w:val="single" w:sz="4" w:space="0" w:color="4D4B4C"/>
              <w:tl2br w:val="nil"/>
              <w:tr2bl w:val="nil"/>
            </w:tcBorders>
            <w:shd w:val="clear" w:color="auto" w:fill="auto"/>
            <w:noWrap/>
            <w:tcMar>
              <w:left w:w="0" w:type="dxa"/>
              <w:right w:w="0" w:type="dxa"/>
            </w:tcMar>
            <w:vAlign w:val="bottom"/>
          </w:tcPr>
          <w:p w14:paraId="2BC37478" w14:textId="77777777" w:rsidR="008A1EFF" w:rsidRPr="00EF0925" w:rsidRDefault="008A1EFF" w:rsidP="00EF0925">
            <w:pPr>
              <w:keepNext/>
              <w:jc w:val="right"/>
              <w:rPr>
                <w:rFonts w:ascii="Arial" w:eastAsia="Arial" w:hAnsi="Arial" w:cs="Arial"/>
                <w:color w:val="000000"/>
                <w:sz w:val="18"/>
                <w:lang w:val="en-US" w:eastAsia="en-US"/>
              </w:rPr>
            </w:pPr>
          </w:p>
        </w:tc>
        <w:tc>
          <w:tcPr>
            <w:tcW w:w="1140" w:type="dxa"/>
            <w:tcBorders>
              <w:top w:val="nil"/>
              <w:left w:val="single" w:sz="4" w:space="0" w:color="4D4B4C"/>
              <w:bottom w:val="single" w:sz="4" w:space="0" w:color="4D4B4C"/>
              <w:right w:val="single" w:sz="4" w:space="0" w:color="4D4B4C"/>
              <w:tl2br w:val="nil"/>
              <w:tr2bl w:val="nil"/>
            </w:tcBorders>
            <w:shd w:val="clear" w:color="auto" w:fill="auto"/>
            <w:noWrap/>
            <w:tcMar>
              <w:left w:w="40" w:type="dxa"/>
              <w:right w:w="100" w:type="dxa"/>
            </w:tcMar>
            <w:vAlign w:val="bottom"/>
          </w:tcPr>
          <w:p w14:paraId="0457DA44"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w:t>
            </w:r>
          </w:p>
        </w:tc>
        <w:tc>
          <w:tcPr>
            <w:tcW w:w="1140" w:type="dxa"/>
            <w:gridSpan w:val="2"/>
            <w:tcBorders>
              <w:top w:val="nil"/>
              <w:left w:val="single" w:sz="4" w:space="0" w:color="4D4B4C"/>
              <w:bottom w:val="single" w:sz="4" w:space="0" w:color="4D4B4C"/>
              <w:right w:val="single" w:sz="4" w:space="0" w:color="4D4B4C"/>
              <w:tl2br w:val="nil"/>
              <w:tr2bl w:val="nil"/>
            </w:tcBorders>
            <w:shd w:val="clear" w:color="auto" w:fill="auto"/>
            <w:noWrap/>
            <w:tcMar>
              <w:left w:w="40" w:type="dxa"/>
              <w:right w:w="100" w:type="dxa"/>
            </w:tcMar>
            <w:vAlign w:val="bottom"/>
          </w:tcPr>
          <w:p w14:paraId="395D1ECC"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w:t>
            </w:r>
          </w:p>
        </w:tc>
      </w:tr>
      <w:tr w:rsidR="008A1EFF" w:rsidRPr="00EF0925" w14:paraId="7575DF55"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5"/>
        </w:trPr>
        <w:tc>
          <w:tcPr>
            <w:tcW w:w="5820" w:type="dxa"/>
            <w:gridSpan w:val="2"/>
            <w:tcBorders>
              <w:top w:val="nil"/>
              <w:left w:val="nil"/>
              <w:bottom w:val="nil"/>
              <w:right w:val="nil"/>
              <w:tl2br w:val="nil"/>
              <w:tr2bl w:val="nil"/>
            </w:tcBorders>
            <w:shd w:val="clear" w:color="auto" w:fill="auto"/>
            <w:noWrap/>
            <w:tcMar>
              <w:left w:w="40" w:type="dxa"/>
              <w:right w:w="40" w:type="dxa"/>
            </w:tcMar>
            <w:vAlign w:val="bottom"/>
          </w:tcPr>
          <w:p w14:paraId="153E7E6C"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Net claims</w:t>
            </w:r>
          </w:p>
        </w:tc>
        <w:tc>
          <w:tcPr>
            <w:tcW w:w="1590" w:type="dxa"/>
            <w:tcBorders>
              <w:top w:val="nil"/>
              <w:left w:val="nil"/>
              <w:bottom w:val="nil"/>
              <w:right w:val="nil"/>
              <w:tl2br w:val="nil"/>
              <w:tr2bl w:val="nil"/>
            </w:tcBorders>
            <w:shd w:val="clear" w:color="auto" w:fill="auto"/>
            <w:noWrap/>
            <w:tcMar>
              <w:left w:w="0" w:type="dxa"/>
              <w:right w:w="0" w:type="dxa"/>
            </w:tcMar>
            <w:vAlign w:val="bottom"/>
          </w:tcPr>
          <w:p w14:paraId="1984A1D2" w14:textId="77777777" w:rsidR="008A1EFF" w:rsidRPr="00EF0925" w:rsidRDefault="008A1EFF" w:rsidP="00EF0925">
            <w:pPr>
              <w:keepNext/>
              <w:rPr>
                <w:rFonts w:ascii="Arial" w:eastAsia="Arial" w:hAnsi="Arial" w:cs="Arial"/>
                <w:color w:val="000000"/>
                <w:sz w:val="18"/>
                <w:lang w:val="en-US" w:eastAsia="en-US"/>
              </w:rPr>
            </w:pPr>
          </w:p>
        </w:tc>
        <w:tc>
          <w:tcPr>
            <w:tcW w:w="525" w:type="dxa"/>
            <w:tcBorders>
              <w:top w:val="nil"/>
              <w:left w:val="nil"/>
              <w:bottom w:val="nil"/>
              <w:right w:val="nil"/>
              <w:tl2br w:val="nil"/>
              <w:tr2bl w:val="nil"/>
            </w:tcBorders>
            <w:shd w:val="clear" w:color="auto" w:fill="auto"/>
            <w:noWrap/>
            <w:tcMar>
              <w:left w:w="0" w:type="dxa"/>
              <w:right w:w="0" w:type="dxa"/>
            </w:tcMar>
            <w:vAlign w:val="bottom"/>
          </w:tcPr>
          <w:p w14:paraId="1040ABB1" w14:textId="77777777" w:rsidR="008A1EFF" w:rsidRPr="00EF0925" w:rsidRDefault="008A1EFF" w:rsidP="00EF0925">
            <w:pPr>
              <w:keepNext/>
              <w:jc w:val="right"/>
              <w:rPr>
                <w:rFonts w:ascii="Arial" w:eastAsia="Arial" w:hAnsi="Arial" w:cs="Arial"/>
                <w:color w:val="000000"/>
                <w:sz w:val="18"/>
                <w:lang w:val="en-US" w:eastAsia="en-US"/>
              </w:rPr>
            </w:pPr>
          </w:p>
        </w:tc>
        <w:tc>
          <w:tcPr>
            <w:tcW w:w="1140" w:type="dxa"/>
            <w:tcBorders>
              <w:top w:val="single" w:sz="4" w:space="0" w:color="4D4B4C"/>
              <w:left w:val="nil"/>
              <w:bottom w:val="nil"/>
              <w:right w:val="nil"/>
              <w:tl2br w:val="nil"/>
              <w:tr2bl w:val="nil"/>
            </w:tcBorders>
            <w:shd w:val="clear" w:color="auto" w:fill="auto"/>
            <w:noWrap/>
            <w:tcMar>
              <w:left w:w="40" w:type="dxa"/>
              <w:right w:w="40" w:type="dxa"/>
            </w:tcMar>
            <w:vAlign w:val="bottom"/>
          </w:tcPr>
          <w:p w14:paraId="1C0753D5"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(709)</w:t>
            </w:r>
          </w:p>
        </w:tc>
        <w:tc>
          <w:tcPr>
            <w:tcW w:w="1140" w:type="dxa"/>
            <w:gridSpan w:val="2"/>
            <w:tcBorders>
              <w:top w:val="single" w:sz="4" w:space="0" w:color="4D4B4C"/>
              <w:left w:val="nil"/>
              <w:bottom w:val="nil"/>
              <w:right w:val="nil"/>
              <w:tl2br w:val="nil"/>
              <w:tr2bl w:val="nil"/>
            </w:tcBorders>
            <w:shd w:val="clear" w:color="auto" w:fill="auto"/>
            <w:noWrap/>
            <w:tcMar>
              <w:left w:w="40" w:type="dxa"/>
              <w:right w:w="40" w:type="dxa"/>
            </w:tcMar>
            <w:vAlign w:val="bottom"/>
          </w:tcPr>
          <w:p w14:paraId="6027E480"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(1,014)</w:t>
            </w:r>
          </w:p>
        </w:tc>
      </w:tr>
      <w:tr w:rsidR="008A1EFF" w:rsidRPr="00EF0925" w14:paraId="7D0EF1A8"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5"/>
        </w:trPr>
        <w:tc>
          <w:tcPr>
            <w:tcW w:w="5820" w:type="dxa"/>
            <w:gridSpan w:val="2"/>
            <w:tcBorders>
              <w:top w:val="nil"/>
              <w:left w:val="nil"/>
              <w:bottom w:val="nil"/>
              <w:right w:val="nil"/>
              <w:tl2br w:val="nil"/>
              <w:tr2bl w:val="nil"/>
            </w:tcBorders>
            <w:shd w:val="clear" w:color="auto" w:fill="auto"/>
            <w:noWrap/>
            <w:tcMar>
              <w:left w:w="40" w:type="dxa"/>
              <w:right w:w="40" w:type="dxa"/>
            </w:tcMar>
            <w:vAlign w:val="bottom"/>
          </w:tcPr>
          <w:p w14:paraId="4605C21B"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Underwriting and policy acquisition costs</w:t>
            </w:r>
          </w:p>
        </w:tc>
        <w:tc>
          <w:tcPr>
            <w:tcW w:w="1590" w:type="dxa"/>
            <w:tcBorders>
              <w:top w:val="nil"/>
              <w:left w:val="nil"/>
              <w:bottom w:val="nil"/>
              <w:right w:val="nil"/>
              <w:tl2br w:val="nil"/>
              <w:tr2bl w:val="nil"/>
            </w:tcBorders>
            <w:shd w:val="clear" w:color="auto" w:fill="auto"/>
            <w:noWrap/>
            <w:tcMar>
              <w:left w:w="0" w:type="dxa"/>
              <w:right w:w="0" w:type="dxa"/>
            </w:tcMar>
            <w:vAlign w:val="bottom"/>
          </w:tcPr>
          <w:p w14:paraId="65F453F5" w14:textId="77777777" w:rsidR="008A1EFF" w:rsidRPr="00EF0925" w:rsidRDefault="008A1EFF" w:rsidP="00EF0925">
            <w:pPr>
              <w:keepNext/>
              <w:rPr>
                <w:rFonts w:ascii="Arial" w:eastAsia="Arial" w:hAnsi="Arial" w:cs="Arial"/>
                <w:color w:val="000000"/>
                <w:sz w:val="18"/>
                <w:lang w:val="en-US" w:eastAsia="en-US"/>
              </w:rPr>
            </w:pPr>
          </w:p>
        </w:tc>
        <w:tc>
          <w:tcPr>
            <w:tcW w:w="525" w:type="dxa"/>
            <w:tcBorders>
              <w:top w:val="nil"/>
              <w:left w:val="nil"/>
              <w:bottom w:val="nil"/>
              <w:right w:val="nil"/>
              <w:tl2br w:val="nil"/>
              <w:tr2bl w:val="nil"/>
            </w:tcBorders>
            <w:shd w:val="clear" w:color="auto" w:fill="auto"/>
            <w:noWrap/>
            <w:tcMar>
              <w:left w:w="0" w:type="dxa"/>
              <w:right w:w="0" w:type="dxa"/>
            </w:tcMar>
            <w:vAlign w:val="bottom"/>
          </w:tcPr>
          <w:p w14:paraId="6945C926" w14:textId="77777777" w:rsidR="008A1EFF" w:rsidRPr="00EF0925" w:rsidRDefault="008A1EFF" w:rsidP="00EF0925">
            <w:pPr>
              <w:keepNext/>
              <w:jc w:val="right"/>
              <w:rPr>
                <w:rFonts w:ascii="Arial" w:eastAsia="Arial" w:hAnsi="Arial" w:cs="Arial"/>
                <w:color w:val="000000"/>
                <w:sz w:val="18"/>
                <w:lang w:val="en-US" w:eastAsia="en-US"/>
              </w:rPr>
            </w:pPr>
          </w:p>
        </w:tc>
        <w:tc>
          <w:tcPr>
            <w:tcW w:w="1140" w:type="dxa"/>
            <w:tcBorders>
              <w:top w:val="nil"/>
              <w:left w:val="nil"/>
              <w:bottom w:val="nil"/>
              <w:right w:val="nil"/>
              <w:tl2br w:val="nil"/>
              <w:tr2bl w:val="nil"/>
            </w:tcBorders>
            <w:shd w:val="clear" w:color="auto" w:fill="auto"/>
            <w:noWrap/>
            <w:tcMar>
              <w:left w:w="40" w:type="dxa"/>
              <w:right w:w="40" w:type="dxa"/>
            </w:tcMar>
            <w:vAlign w:val="bottom"/>
          </w:tcPr>
          <w:p w14:paraId="3542AD44"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(297)</w:t>
            </w:r>
          </w:p>
        </w:tc>
        <w:tc>
          <w:tcPr>
            <w:tcW w:w="1140" w:type="dxa"/>
            <w:gridSpan w:val="2"/>
            <w:tcBorders>
              <w:top w:val="nil"/>
              <w:left w:val="nil"/>
              <w:bottom w:val="nil"/>
              <w:right w:val="nil"/>
              <w:tl2br w:val="nil"/>
              <w:tr2bl w:val="nil"/>
            </w:tcBorders>
            <w:shd w:val="clear" w:color="auto" w:fill="auto"/>
            <w:noWrap/>
            <w:tcMar>
              <w:left w:w="40" w:type="dxa"/>
              <w:right w:w="40" w:type="dxa"/>
            </w:tcMar>
            <w:vAlign w:val="bottom"/>
          </w:tcPr>
          <w:p w14:paraId="59FDEA36"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(375)</w:t>
            </w:r>
          </w:p>
        </w:tc>
      </w:tr>
      <w:tr w:rsidR="008A1EFF" w:rsidRPr="00EF0925" w14:paraId="433089B4"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5"/>
        </w:trPr>
        <w:tc>
          <w:tcPr>
            <w:tcW w:w="5820" w:type="dxa"/>
            <w:gridSpan w:val="2"/>
            <w:tcBorders>
              <w:top w:val="nil"/>
              <w:left w:val="nil"/>
              <w:bottom w:val="nil"/>
              <w:right w:val="nil"/>
              <w:tl2br w:val="nil"/>
              <w:tr2bl w:val="nil"/>
            </w:tcBorders>
            <w:shd w:val="clear" w:color="auto" w:fill="auto"/>
            <w:noWrap/>
            <w:tcMar>
              <w:left w:w="40" w:type="dxa"/>
              <w:right w:w="40" w:type="dxa"/>
            </w:tcMar>
            <w:vAlign w:val="bottom"/>
          </w:tcPr>
          <w:p w14:paraId="4159A448"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Unwind of discount and change in economic assumptions</w:t>
            </w:r>
          </w:p>
        </w:tc>
        <w:tc>
          <w:tcPr>
            <w:tcW w:w="1590" w:type="dxa"/>
            <w:tcBorders>
              <w:top w:val="nil"/>
              <w:left w:val="nil"/>
              <w:bottom w:val="nil"/>
              <w:right w:val="nil"/>
              <w:tl2br w:val="nil"/>
              <w:tr2bl w:val="nil"/>
            </w:tcBorders>
            <w:shd w:val="clear" w:color="auto" w:fill="auto"/>
            <w:noWrap/>
            <w:tcMar>
              <w:left w:w="0" w:type="dxa"/>
              <w:right w:w="0" w:type="dxa"/>
            </w:tcMar>
            <w:vAlign w:val="bottom"/>
          </w:tcPr>
          <w:p w14:paraId="27002783" w14:textId="77777777" w:rsidR="008A1EFF" w:rsidRPr="00EF0925" w:rsidRDefault="008A1EFF" w:rsidP="00EF0925">
            <w:pPr>
              <w:keepNext/>
              <w:rPr>
                <w:rFonts w:ascii="Arial" w:eastAsia="Arial" w:hAnsi="Arial" w:cs="Arial"/>
                <w:color w:val="000000"/>
                <w:sz w:val="18"/>
                <w:lang w:val="en-US" w:eastAsia="en-US"/>
              </w:rPr>
            </w:pPr>
          </w:p>
        </w:tc>
        <w:tc>
          <w:tcPr>
            <w:tcW w:w="525" w:type="dxa"/>
            <w:tcBorders>
              <w:top w:val="nil"/>
              <w:left w:val="nil"/>
              <w:bottom w:val="nil"/>
              <w:right w:val="nil"/>
              <w:tl2br w:val="nil"/>
              <w:tr2bl w:val="nil"/>
            </w:tcBorders>
            <w:shd w:val="clear" w:color="auto" w:fill="auto"/>
            <w:noWrap/>
            <w:tcMar>
              <w:left w:w="0" w:type="dxa"/>
              <w:right w:w="0" w:type="dxa"/>
            </w:tcMar>
            <w:vAlign w:val="bottom"/>
          </w:tcPr>
          <w:p w14:paraId="4BF89FC3" w14:textId="77777777" w:rsidR="008A1EFF" w:rsidRPr="00EF0925" w:rsidRDefault="008A1EFF" w:rsidP="00EF0925">
            <w:pPr>
              <w:keepNext/>
              <w:jc w:val="right"/>
              <w:rPr>
                <w:rFonts w:ascii="Arial" w:eastAsia="Arial" w:hAnsi="Arial" w:cs="Arial"/>
                <w:color w:val="000000"/>
                <w:sz w:val="18"/>
                <w:lang w:val="en-US" w:eastAsia="en-US"/>
              </w:rPr>
            </w:pPr>
          </w:p>
        </w:tc>
        <w:tc>
          <w:tcPr>
            <w:tcW w:w="1140" w:type="dxa"/>
            <w:tcBorders>
              <w:top w:val="nil"/>
              <w:left w:val="nil"/>
              <w:bottom w:val="nil"/>
              <w:right w:val="nil"/>
              <w:tl2br w:val="nil"/>
              <w:tr2bl w:val="nil"/>
            </w:tcBorders>
            <w:shd w:val="clear" w:color="auto" w:fill="auto"/>
            <w:noWrap/>
            <w:tcMar>
              <w:left w:w="40" w:type="dxa"/>
              <w:right w:w="40" w:type="dxa"/>
            </w:tcMar>
            <w:vAlign w:val="bottom"/>
          </w:tcPr>
          <w:p w14:paraId="1C15C725"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(10)</w:t>
            </w:r>
          </w:p>
        </w:tc>
        <w:tc>
          <w:tcPr>
            <w:tcW w:w="1140" w:type="dxa"/>
            <w:gridSpan w:val="2"/>
            <w:tcBorders>
              <w:top w:val="nil"/>
              <w:left w:val="nil"/>
              <w:bottom w:val="nil"/>
              <w:right w:val="nil"/>
              <w:tl2br w:val="nil"/>
              <w:tr2bl w:val="nil"/>
            </w:tcBorders>
            <w:shd w:val="clear" w:color="auto" w:fill="auto"/>
            <w:noWrap/>
            <w:tcMar>
              <w:left w:w="40" w:type="dxa"/>
              <w:right w:w="40" w:type="dxa"/>
            </w:tcMar>
            <w:vAlign w:val="bottom"/>
          </w:tcPr>
          <w:p w14:paraId="0A859EFA"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(20)</w:t>
            </w:r>
          </w:p>
        </w:tc>
      </w:tr>
      <w:tr w:rsidR="008A1EFF" w:rsidRPr="00EF0925" w14:paraId="692BB1F2"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5"/>
        </w:trPr>
        <w:tc>
          <w:tcPr>
            <w:tcW w:w="5820" w:type="dxa"/>
            <w:gridSpan w:val="2"/>
            <w:tcBorders>
              <w:top w:val="nil"/>
              <w:left w:val="nil"/>
              <w:bottom w:val="single" w:sz="4" w:space="0" w:color="4D4B4C"/>
              <w:right w:val="nil"/>
              <w:tl2br w:val="nil"/>
              <w:tr2bl w:val="nil"/>
            </w:tcBorders>
            <w:shd w:val="clear" w:color="auto" w:fill="auto"/>
            <w:noWrap/>
            <w:tcMar>
              <w:left w:w="40" w:type="dxa"/>
              <w:right w:w="40" w:type="dxa"/>
            </w:tcMar>
            <w:vAlign w:val="bottom"/>
          </w:tcPr>
          <w:p w14:paraId="381F90AA"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Other operating expenses</w:t>
            </w:r>
          </w:p>
        </w:tc>
        <w:tc>
          <w:tcPr>
            <w:tcW w:w="159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2DFD8E2B" w14:textId="77777777" w:rsidR="008A1EFF" w:rsidRPr="00EF0925" w:rsidRDefault="008A1EFF" w:rsidP="00EF0925">
            <w:pPr>
              <w:keepNext/>
              <w:jc w:val="right"/>
              <w:rPr>
                <w:rFonts w:ascii="Arial" w:eastAsia="Arial" w:hAnsi="Arial" w:cs="Arial"/>
                <w:color w:val="000000"/>
                <w:sz w:val="18"/>
                <w:lang w:val="en-US" w:eastAsia="en-US"/>
              </w:rPr>
            </w:pPr>
          </w:p>
        </w:tc>
        <w:tc>
          <w:tcPr>
            <w:tcW w:w="525"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7343DB3D" w14:textId="77777777" w:rsidR="008A1EFF" w:rsidRPr="00EF0925" w:rsidRDefault="008A1EFF" w:rsidP="00EF0925">
            <w:pPr>
              <w:keepNext/>
              <w:jc w:val="right"/>
              <w:rPr>
                <w:rFonts w:ascii="Arial" w:eastAsia="Arial" w:hAnsi="Arial" w:cs="Arial"/>
                <w:color w:val="000000"/>
                <w:sz w:val="18"/>
                <w:lang w:val="en-US" w:eastAsia="en-US"/>
              </w:rPr>
            </w:pPr>
          </w:p>
        </w:tc>
        <w:tc>
          <w:tcPr>
            <w:tcW w:w="1140" w:type="dxa"/>
            <w:tcBorders>
              <w:top w:val="nil"/>
              <w:left w:val="nil"/>
              <w:bottom w:val="single" w:sz="4" w:space="0" w:color="4D4B4C"/>
              <w:right w:val="nil"/>
              <w:tl2br w:val="nil"/>
              <w:tr2bl w:val="nil"/>
            </w:tcBorders>
            <w:shd w:val="clear" w:color="auto" w:fill="auto"/>
            <w:noWrap/>
            <w:tcMar>
              <w:left w:w="40" w:type="dxa"/>
              <w:right w:w="40" w:type="dxa"/>
            </w:tcMar>
            <w:vAlign w:val="bottom"/>
          </w:tcPr>
          <w:p w14:paraId="0D3EA847"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(19)</w:t>
            </w:r>
          </w:p>
        </w:tc>
        <w:tc>
          <w:tcPr>
            <w:tcW w:w="1140" w:type="dxa"/>
            <w:gridSpan w:val="2"/>
            <w:tcBorders>
              <w:top w:val="nil"/>
              <w:left w:val="nil"/>
              <w:bottom w:val="single" w:sz="4" w:space="0" w:color="4D4B4C"/>
              <w:right w:val="nil"/>
              <w:tl2br w:val="nil"/>
              <w:tr2bl w:val="nil"/>
            </w:tcBorders>
            <w:shd w:val="clear" w:color="auto" w:fill="auto"/>
            <w:noWrap/>
            <w:tcMar>
              <w:left w:w="40" w:type="dxa"/>
              <w:right w:w="40" w:type="dxa"/>
            </w:tcMar>
            <w:vAlign w:val="bottom"/>
          </w:tcPr>
          <w:p w14:paraId="37CA5BAC"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(13)</w:t>
            </w:r>
          </w:p>
        </w:tc>
      </w:tr>
      <w:tr w:rsidR="008A1EFF" w:rsidRPr="00EF0925" w14:paraId="7D7FDCC1"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5"/>
        </w:trPr>
        <w:tc>
          <w:tcPr>
            <w:tcW w:w="5820"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4C56704C" w14:textId="77777777" w:rsidR="008A1EFF" w:rsidRPr="00EF0925" w:rsidRDefault="008A1EFF" w:rsidP="00EF0925">
            <w:pPr>
              <w:keepNext/>
              <w:rPr>
                <w:rFonts w:ascii="Arial" w:eastAsia="Arial" w:hAnsi="Arial" w:cs="Arial"/>
                <w:b/>
                <w:color w:val="000000"/>
                <w:sz w:val="18"/>
                <w:lang w:val="en-US" w:eastAsia="en-US"/>
              </w:rPr>
            </w:pPr>
          </w:p>
        </w:tc>
        <w:tc>
          <w:tcPr>
            <w:tcW w:w="1590" w:type="dxa"/>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2B1EF637" w14:textId="77777777" w:rsidR="008A1EFF" w:rsidRPr="00EF0925" w:rsidRDefault="008A1EFF" w:rsidP="00EF0925">
            <w:pPr>
              <w:keepNext/>
              <w:rPr>
                <w:rFonts w:ascii="Arial" w:eastAsia="Arial" w:hAnsi="Arial" w:cs="Arial"/>
                <w:b/>
                <w:color w:val="000000"/>
                <w:sz w:val="18"/>
                <w:lang w:val="en-US" w:eastAsia="en-US"/>
              </w:rPr>
            </w:pPr>
          </w:p>
        </w:tc>
        <w:tc>
          <w:tcPr>
            <w:tcW w:w="525" w:type="dxa"/>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5DD87751" w14:textId="77777777" w:rsidR="008A1EFF" w:rsidRPr="00EF0925" w:rsidRDefault="008A1EFF" w:rsidP="00EF0925">
            <w:pPr>
              <w:keepNext/>
              <w:jc w:val="right"/>
              <w:rPr>
                <w:rFonts w:ascii="Arial" w:eastAsia="Arial" w:hAnsi="Arial" w:cs="Arial"/>
                <w:b/>
                <w:color w:val="000000"/>
                <w:sz w:val="18"/>
                <w:lang w:val="en-US" w:eastAsia="en-US"/>
              </w:rPr>
            </w:pPr>
          </w:p>
        </w:tc>
        <w:tc>
          <w:tcPr>
            <w:tcW w:w="1140" w:type="dxa"/>
            <w:tcBorders>
              <w:top w:val="single" w:sz="4" w:space="0" w:color="4D4B4C"/>
              <w:left w:val="nil"/>
              <w:bottom w:val="single" w:sz="4" w:space="0" w:color="4D4B4C"/>
              <w:right w:val="nil"/>
              <w:tl2br w:val="nil"/>
              <w:tr2bl w:val="nil"/>
            </w:tcBorders>
            <w:shd w:val="clear" w:color="auto" w:fill="auto"/>
            <w:noWrap/>
            <w:tcMar>
              <w:left w:w="40" w:type="dxa"/>
              <w:right w:w="40" w:type="dxa"/>
            </w:tcMar>
            <w:vAlign w:val="bottom"/>
          </w:tcPr>
          <w:p w14:paraId="54664860"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(1,035)</w:t>
            </w:r>
          </w:p>
        </w:tc>
        <w:tc>
          <w:tcPr>
            <w:tcW w:w="1140" w:type="dxa"/>
            <w:gridSpan w:val="2"/>
            <w:tcBorders>
              <w:top w:val="single" w:sz="4" w:space="0" w:color="4D4B4C"/>
              <w:left w:val="nil"/>
              <w:bottom w:val="single" w:sz="4" w:space="0" w:color="4D4B4C"/>
              <w:right w:val="nil"/>
              <w:tl2br w:val="nil"/>
              <w:tr2bl w:val="nil"/>
            </w:tcBorders>
            <w:shd w:val="clear" w:color="auto" w:fill="auto"/>
            <w:noWrap/>
            <w:tcMar>
              <w:left w:w="40" w:type="dxa"/>
              <w:right w:w="40" w:type="dxa"/>
            </w:tcMar>
            <w:vAlign w:val="bottom"/>
          </w:tcPr>
          <w:p w14:paraId="72F35E91"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(1,422)</w:t>
            </w:r>
          </w:p>
        </w:tc>
      </w:tr>
      <w:tr w:rsidR="008A1EFF" w:rsidRPr="00EF0925" w14:paraId="0A175D18"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90"/>
        </w:trPr>
        <w:tc>
          <w:tcPr>
            <w:tcW w:w="5820" w:type="dxa"/>
            <w:gridSpan w:val="2"/>
            <w:tcBorders>
              <w:top w:val="single" w:sz="4" w:space="0" w:color="4D4B4C"/>
              <w:left w:val="nil"/>
              <w:bottom w:val="nil"/>
              <w:right w:val="nil"/>
              <w:tl2br w:val="nil"/>
              <w:tr2bl w:val="nil"/>
            </w:tcBorders>
            <w:shd w:val="clear" w:color="auto" w:fill="auto"/>
            <w:noWrap/>
            <w:tcMar>
              <w:left w:w="0" w:type="dxa"/>
              <w:right w:w="0" w:type="dxa"/>
            </w:tcMar>
            <w:vAlign w:val="bottom"/>
          </w:tcPr>
          <w:p w14:paraId="2D44D086" w14:textId="77777777" w:rsidR="008A1EFF" w:rsidRPr="00EF0925" w:rsidRDefault="008A1EFF" w:rsidP="00EF0925">
            <w:pPr>
              <w:keepNext/>
              <w:rPr>
                <w:rFonts w:ascii="Arial" w:eastAsia="Arial" w:hAnsi="Arial" w:cs="Arial"/>
                <w:b/>
                <w:color w:val="000000"/>
                <w:sz w:val="18"/>
                <w:lang w:val="en-US" w:eastAsia="en-US"/>
              </w:rPr>
            </w:pPr>
          </w:p>
        </w:tc>
        <w:tc>
          <w:tcPr>
            <w:tcW w:w="159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44007A9F" w14:textId="77777777" w:rsidR="008A1EFF" w:rsidRPr="00EF0925" w:rsidRDefault="008A1EFF" w:rsidP="00EF0925">
            <w:pPr>
              <w:keepNext/>
              <w:rPr>
                <w:rFonts w:ascii="Arial" w:eastAsia="Arial" w:hAnsi="Arial" w:cs="Arial"/>
                <w:b/>
                <w:color w:val="000000"/>
                <w:sz w:val="18"/>
                <w:lang w:val="en-US" w:eastAsia="en-US"/>
              </w:rPr>
            </w:pPr>
          </w:p>
        </w:tc>
        <w:tc>
          <w:tcPr>
            <w:tcW w:w="525"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616D0CB6" w14:textId="77777777" w:rsidR="008A1EFF" w:rsidRPr="00EF0925" w:rsidRDefault="008A1EFF" w:rsidP="00EF0925">
            <w:pPr>
              <w:keepNext/>
              <w:jc w:val="right"/>
              <w:rPr>
                <w:rFonts w:ascii="Arial" w:eastAsia="Arial" w:hAnsi="Arial" w:cs="Arial"/>
                <w:color w:val="000000"/>
                <w:sz w:val="18"/>
                <w:lang w:val="en-US" w:eastAsia="en-US"/>
              </w:rPr>
            </w:pPr>
          </w:p>
        </w:tc>
        <w:tc>
          <w:tcPr>
            <w:tcW w:w="114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2F8D91FD" w14:textId="77777777" w:rsidR="008A1EFF" w:rsidRPr="00EF0925" w:rsidRDefault="008A1EFF" w:rsidP="00EF0925">
            <w:pPr>
              <w:keepNext/>
              <w:jc w:val="right"/>
              <w:rPr>
                <w:rFonts w:ascii="Arial" w:eastAsia="Arial" w:hAnsi="Arial" w:cs="Arial"/>
                <w:b/>
                <w:color w:val="000000"/>
                <w:sz w:val="18"/>
                <w:lang w:val="en-US" w:eastAsia="en-US"/>
              </w:rPr>
            </w:pPr>
          </w:p>
        </w:tc>
        <w:tc>
          <w:tcPr>
            <w:tcW w:w="1140" w:type="dxa"/>
            <w:gridSpan w:val="2"/>
            <w:tcBorders>
              <w:top w:val="single" w:sz="4" w:space="0" w:color="4D4B4C"/>
              <w:left w:val="nil"/>
              <w:bottom w:val="nil"/>
              <w:right w:val="nil"/>
              <w:tl2br w:val="nil"/>
              <w:tr2bl w:val="nil"/>
            </w:tcBorders>
            <w:shd w:val="clear" w:color="auto" w:fill="auto"/>
            <w:noWrap/>
            <w:tcMar>
              <w:left w:w="0" w:type="dxa"/>
              <w:right w:w="0" w:type="dxa"/>
            </w:tcMar>
            <w:vAlign w:val="bottom"/>
          </w:tcPr>
          <w:p w14:paraId="652651A7" w14:textId="77777777" w:rsidR="008A1EFF" w:rsidRPr="00EF0925" w:rsidRDefault="008A1EFF" w:rsidP="00EF0925">
            <w:pPr>
              <w:keepNext/>
              <w:jc w:val="right"/>
              <w:rPr>
                <w:rFonts w:ascii="Arial" w:eastAsia="Arial" w:hAnsi="Arial" w:cs="Arial"/>
                <w:color w:val="000000"/>
                <w:sz w:val="18"/>
                <w:lang w:val="en-US" w:eastAsia="en-US"/>
              </w:rPr>
            </w:pPr>
          </w:p>
        </w:tc>
      </w:tr>
      <w:tr w:rsidR="008A1EFF" w:rsidRPr="00EF0925" w14:paraId="74795A11"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5"/>
        </w:trPr>
        <w:tc>
          <w:tcPr>
            <w:tcW w:w="5820" w:type="dxa"/>
            <w:gridSpan w:val="2"/>
            <w:tcBorders>
              <w:top w:val="nil"/>
              <w:left w:val="nil"/>
              <w:bottom w:val="nil"/>
              <w:right w:val="nil"/>
              <w:tl2br w:val="nil"/>
              <w:tr2bl w:val="nil"/>
            </w:tcBorders>
            <w:shd w:val="clear" w:color="auto" w:fill="auto"/>
            <w:noWrap/>
            <w:tcMar>
              <w:left w:w="40" w:type="dxa"/>
              <w:right w:w="40" w:type="dxa"/>
            </w:tcMar>
            <w:vAlign w:val="bottom"/>
          </w:tcPr>
          <w:p w14:paraId="3D5B2B00"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Finance costs</w:t>
            </w:r>
          </w:p>
        </w:tc>
        <w:tc>
          <w:tcPr>
            <w:tcW w:w="1590" w:type="dxa"/>
            <w:tcBorders>
              <w:top w:val="nil"/>
              <w:left w:val="nil"/>
              <w:bottom w:val="nil"/>
              <w:right w:val="nil"/>
              <w:tl2br w:val="nil"/>
              <w:tr2bl w:val="nil"/>
            </w:tcBorders>
            <w:shd w:val="clear" w:color="auto" w:fill="auto"/>
            <w:noWrap/>
            <w:tcMar>
              <w:left w:w="0" w:type="dxa"/>
              <w:right w:w="0" w:type="dxa"/>
            </w:tcMar>
            <w:vAlign w:val="bottom"/>
          </w:tcPr>
          <w:p w14:paraId="6D8D6B33" w14:textId="77777777" w:rsidR="008A1EFF" w:rsidRPr="00EF0925" w:rsidRDefault="008A1EFF" w:rsidP="00EF0925">
            <w:pPr>
              <w:keepNext/>
              <w:rPr>
                <w:rFonts w:ascii="Arial" w:eastAsia="Arial" w:hAnsi="Arial" w:cs="Arial"/>
                <w:color w:val="000000"/>
                <w:sz w:val="18"/>
                <w:lang w:val="en-US" w:eastAsia="en-US"/>
              </w:rPr>
            </w:pPr>
          </w:p>
        </w:tc>
        <w:tc>
          <w:tcPr>
            <w:tcW w:w="525" w:type="dxa"/>
            <w:tcBorders>
              <w:top w:val="nil"/>
              <w:left w:val="nil"/>
              <w:bottom w:val="nil"/>
              <w:right w:val="nil"/>
              <w:tl2br w:val="nil"/>
              <w:tr2bl w:val="nil"/>
            </w:tcBorders>
            <w:shd w:val="clear" w:color="auto" w:fill="auto"/>
            <w:noWrap/>
            <w:tcMar>
              <w:left w:w="0" w:type="dxa"/>
              <w:right w:w="0" w:type="dxa"/>
            </w:tcMar>
            <w:vAlign w:val="bottom"/>
          </w:tcPr>
          <w:p w14:paraId="65567950" w14:textId="77777777" w:rsidR="008A1EFF" w:rsidRPr="00EF0925" w:rsidRDefault="008A1EFF" w:rsidP="00EF0925">
            <w:pPr>
              <w:keepNext/>
              <w:jc w:val="center"/>
              <w:rPr>
                <w:rFonts w:ascii="Arial" w:eastAsia="Arial" w:hAnsi="Arial" w:cs="Arial"/>
                <w:b/>
                <w:color w:val="000000"/>
                <w:sz w:val="18"/>
                <w:lang w:val="en-US" w:eastAsia="en-US"/>
              </w:rPr>
            </w:pPr>
          </w:p>
        </w:tc>
        <w:tc>
          <w:tcPr>
            <w:tcW w:w="1140" w:type="dxa"/>
            <w:tcBorders>
              <w:top w:val="nil"/>
              <w:left w:val="nil"/>
              <w:bottom w:val="nil"/>
              <w:right w:val="nil"/>
              <w:tl2br w:val="nil"/>
              <w:tr2bl w:val="nil"/>
            </w:tcBorders>
            <w:shd w:val="clear" w:color="auto" w:fill="auto"/>
            <w:noWrap/>
            <w:tcMar>
              <w:left w:w="40" w:type="dxa"/>
              <w:right w:w="40" w:type="dxa"/>
            </w:tcMar>
            <w:vAlign w:val="bottom"/>
          </w:tcPr>
          <w:p w14:paraId="4178E095"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w:t>
            </w:r>
          </w:p>
        </w:tc>
        <w:tc>
          <w:tcPr>
            <w:tcW w:w="1140" w:type="dxa"/>
            <w:gridSpan w:val="2"/>
            <w:tcBorders>
              <w:top w:val="nil"/>
              <w:left w:val="nil"/>
              <w:bottom w:val="nil"/>
              <w:right w:val="nil"/>
              <w:tl2br w:val="nil"/>
              <w:tr2bl w:val="nil"/>
            </w:tcBorders>
            <w:shd w:val="clear" w:color="auto" w:fill="auto"/>
            <w:noWrap/>
            <w:tcMar>
              <w:left w:w="40" w:type="dxa"/>
              <w:right w:w="40" w:type="dxa"/>
            </w:tcMar>
            <w:vAlign w:val="bottom"/>
          </w:tcPr>
          <w:p w14:paraId="554C8AE5"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w:t>
            </w:r>
          </w:p>
        </w:tc>
      </w:tr>
      <w:tr w:rsidR="008A1EFF" w:rsidRPr="00EF0925" w14:paraId="4D74E8F8"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5"/>
        </w:trPr>
        <w:tc>
          <w:tcPr>
            <w:tcW w:w="7410" w:type="dxa"/>
            <w:gridSpan w:val="3"/>
            <w:tcBorders>
              <w:top w:val="nil"/>
              <w:left w:val="nil"/>
              <w:bottom w:val="nil"/>
              <w:right w:val="nil"/>
              <w:tl2br w:val="nil"/>
              <w:tr2bl w:val="nil"/>
            </w:tcBorders>
            <w:shd w:val="clear" w:color="auto" w:fill="auto"/>
            <w:noWrap/>
            <w:tcMar>
              <w:left w:w="40" w:type="dxa"/>
              <w:right w:w="40" w:type="dxa"/>
            </w:tcMar>
            <w:vAlign w:val="bottom"/>
          </w:tcPr>
          <w:p w14:paraId="6E812713"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Gain on disposal of business</w:t>
            </w:r>
          </w:p>
        </w:tc>
        <w:tc>
          <w:tcPr>
            <w:tcW w:w="525" w:type="dxa"/>
            <w:tcBorders>
              <w:top w:val="nil"/>
              <w:left w:val="nil"/>
              <w:bottom w:val="nil"/>
              <w:right w:val="nil"/>
              <w:tl2br w:val="nil"/>
              <w:tr2bl w:val="nil"/>
            </w:tcBorders>
            <w:shd w:val="clear" w:color="auto" w:fill="auto"/>
            <w:noWrap/>
            <w:tcMar>
              <w:left w:w="0" w:type="dxa"/>
              <w:right w:w="0" w:type="dxa"/>
            </w:tcMar>
            <w:vAlign w:val="bottom"/>
          </w:tcPr>
          <w:p w14:paraId="6BC4E921" w14:textId="77777777" w:rsidR="008A1EFF" w:rsidRPr="00EF0925" w:rsidRDefault="008A1EFF" w:rsidP="00EF0925">
            <w:pPr>
              <w:keepNext/>
              <w:jc w:val="center"/>
              <w:rPr>
                <w:rFonts w:ascii="Arial" w:eastAsia="Arial" w:hAnsi="Arial" w:cs="Arial"/>
                <w:b/>
                <w:color w:val="000000"/>
                <w:sz w:val="18"/>
                <w:lang w:val="en-US" w:eastAsia="en-US"/>
              </w:rPr>
            </w:pPr>
          </w:p>
        </w:tc>
        <w:tc>
          <w:tcPr>
            <w:tcW w:w="1140" w:type="dxa"/>
            <w:tcBorders>
              <w:top w:val="nil"/>
              <w:left w:val="nil"/>
              <w:bottom w:val="nil"/>
              <w:right w:val="nil"/>
              <w:tl2br w:val="nil"/>
              <w:tr2bl w:val="nil"/>
            </w:tcBorders>
            <w:shd w:val="clear" w:color="auto" w:fill="auto"/>
            <w:noWrap/>
            <w:tcMar>
              <w:left w:w="40" w:type="dxa"/>
              <w:right w:w="100" w:type="dxa"/>
            </w:tcMar>
            <w:vAlign w:val="bottom"/>
          </w:tcPr>
          <w:p w14:paraId="7C30801C"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w:t>
            </w:r>
          </w:p>
        </w:tc>
        <w:tc>
          <w:tcPr>
            <w:tcW w:w="1140" w:type="dxa"/>
            <w:gridSpan w:val="2"/>
            <w:tcBorders>
              <w:top w:val="nil"/>
              <w:left w:val="nil"/>
              <w:bottom w:val="nil"/>
              <w:right w:val="nil"/>
              <w:tl2br w:val="nil"/>
              <w:tr2bl w:val="nil"/>
            </w:tcBorders>
            <w:shd w:val="clear" w:color="auto" w:fill="auto"/>
            <w:noWrap/>
            <w:tcMar>
              <w:left w:w="40" w:type="dxa"/>
              <w:right w:w="100" w:type="dxa"/>
            </w:tcMar>
            <w:vAlign w:val="bottom"/>
          </w:tcPr>
          <w:p w14:paraId="6BAFAC61"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r>
      <w:tr w:rsidR="008A1EFF" w:rsidRPr="00EF0925" w14:paraId="45FA687E"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5"/>
        </w:trPr>
        <w:tc>
          <w:tcPr>
            <w:tcW w:w="5820" w:type="dxa"/>
            <w:gridSpan w:val="2"/>
            <w:tcBorders>
              <w:top w:val="single" w:sz="4" w:space="0" w:color="4D4B4C"/>
              <w:left w:val="nil"/>
              <w:bottom w:val="nil"/>
              <w:right w:val="nil"/>
              <w:tl2br w:val="nil"/>
              <w:tr2bl w:val="nil"/>
            </w:tcBorders>
            <w:shd w:val="clear" w:color="auto" w:fill="auto"/>
            <w:noWrap/>
            <w:tcMar>
              <w:left w:w="40" w:type="dxa"/>
              <w:right w:w="40" w:type="dxa"/>
            </w:tcMar>
            <w:vAlign w:val="bottom"/>
          </w:tcPr>
          <w:p w14:paraId="191A42F2"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Profit before tax from operating activities</w:t>
            </w:r>
          </w:p>
        </w:tc>
        <w:tc>
          <w:tcPr>
            <w:tcW w:w="159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1F86F104" w14:textId="77777777" w:rsidR="008A1EFF" w:rsidRPr="00EF0925" w:rsidRDefault="008A1EFF" w:rsidP="00EF0925">
            <w:pPr>
              <w:keepNext/>
              <w:rPr>
                <w:rFonts w:ascii="Arial" w:eastAsia="Arial" w:hAnsi="Arial" w:cs="Arial"/>
                <w:b/>
                <w:color w:val="000000"/>
                <w:sz w:val="18"/>
                <w:lang w:val="en-US" w:eastAsia="en-US"/>
              </w:rPr>
            </w:pPr>
          </w:p>
        </w:tc>
        <w:tc>
          <w:tcPr>
            <w:tcW w:w="525"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16D8FBA6" w14:textId="77777777" w:rsidR="008A1EFF" w:rsidRPr="00EF0925" w:rsidRDefault="008A1EFF" w:rsidP="00EF0925">
            <w:pPr>
              <w:keepNext/>
              <w:jc w:val="center"/>
              <w:rPr>
                <w:rFonts w:ascii="Arial" w:eastAsia="Arial" w:hAnsi="Arial" w:cs="Arial"/>
                <w:b/>
                <w:color w:val="000000"/>
                <w:sz w:val="18"/>
                <w:lang w:val="en-US" w:eastAsia="en-US"/>
              </w:rPr>
            </w:pPr>
          </w:p>
        </w:tc>
        <w:tc>
          <w:tcPr>
            <w:tcW w:w="1140" w:type="dxa"/>
            <w:tcBorders>
              <w:top w:val="single" w:sz="4" w:space="0" w:color="4D4B4C"/>
              <w:left w:val="nil"/>
              <w:bottom w:val="nil"/>
              <w:right w:val="nil"/>
              <w:tl2br w:val="nil"/>
              <w:tr2bl w:val="nil"/>
            </w:tcBorders>
            <w:shd w:val="clear" w:color="auto" w:fill="auto"/>
            <w:noWrap/>
            <w:tcMar>
              <w:left w:w="40" w:type="dxa"/>
              <w:right w:w="100" w:type="dxa"/>
            </w:tcMar>
            <w:vAlign w:val="bottom"/>
          </w:tcPr>
          <w:p w14:paraId="1D3AD6F0"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169</w:t>
            </w:r>
          </w:p>
        </w:tc>
        <w:tc>
          <w:tcPr>
            <w:tcW w:w="1140" w:type="dxa"/>
            <w:gridSpan w:val="2"/>
            <w:tcBorders>
              <w:top w:val="single" w:sz="4" w:space="0" w:color="4D4B4C"/>
              <w:left w:val="nil"/>
              <w:bottom w:val="nil"/>
              <w:right w:val="nil"/>
              <w:tl2br w:val="nil"/>
              <w:tr2bl w:val="nil"/>
            </w:tcBorders>
            <w:shd w:val="clear" w:color="auto" w:fill="auto"/>
            <w:noWrap/>
            <w:tcMar>
              <w:left w:w="40" w:type="dxa"/>
              <w:right w:w="100" w:type="dxa"/>
            </w:tcMar>
            <w:vAlign w:val="bottom"/>
          </w:tcPr>
          <w:p w14:paraId="75548189"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200</w:t>
            </w:r>
          </w:p>
        </w:tc>
      </w:tr>
      <w:tr w:rsidR="008A1EFF" w:rsidRPr="00EF0925" w14:paraId="7E4A01A1"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5"/>
        </w:trPr>
        <w:tc>
          <w:tcPr>
            <w:tcW w:w="5820" w:type="dxa"/>
            <w:gridSpan w:val="2"/>
            <w:tcBorders>
              <w:top w:val="nil"/>
              <w:left w:val="nil"/>
              <w:bottom w:val="single" w:sz="4" w:space="0" w:color="4D4B4C"/>
              <w:right w:val="nil"/>
              <w:tl2br w:val="nil"/>
              <w:tr2bl w:val="nil"/>
            </w:tcBorders>
            <w:shd w:val="clear" w:color="auto" w:fill="auto"/>
            <w:noWrap/>
            <w:tcMar>
              <w:left w:w="40" w:type="dxa"/>
              <w:right w:w="40" w:type="dxa"/>
            </w:tcMar>
            <w:vAlign w:val="bottom"/>
          </w:tcPr>
          <w:p w14:paraId="32879034"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Income tax expense</w:t>
            </w:r>
          </w:p>
        </w:tc>
        <w:tc>
          <w:tcPr>
            <w:tcW w:w="159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15B3D9FC" w14:textId="77777777" w:rsidR="008A1EFF" w:rsidRPr="00EF0925" w:rsidRDefault="008A1EFF" w:rsidP="00EF0925">
            <w:pPr>
              <w:keepNext/>
              <w:rPr>
                <w:rFonts w:ascii="Arial" w:eastAsia="Arial" w:hAnsi="Arial" w:cs="Arial"/>
                <w:color w:val="000000"/>
                <w:sz w:val="18"/>
                <w:lang w:val="en-US" w:eastAsia="en-US"/>
              </w:rPr>
            </w:pPr>
          </w:p>
        </w:tc>
        <w:tc>
          <w:tcPr>
            <w:tcW w:w="525"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2FBE49C7" w14:textId="77777777" w:rsidR="008A1EFF" w:rsidRPr="00EF0925" w:rsidRDefault="008A1EFF" w:rsidP="00EF0925">
            <w:pPr>
              <w:keepNext/>
              <w:jc w:val="center"/>
              <w:rPr>
                <w:rFonts w:ascii="Arial" w:eastAsia="Arial" w:hAnsi="Arial" w:cs="Arial"/>
                <w:b/>
                <w:color w:val="000000"/>
                <w:sz w:val="18"/>
                <w:lang w:val="en-US" w:eastAsia="en-US"/>
              </w:rPr>
            </w:pPr>
          </w:p>
        </w:tc>
        <w:tc>
          <w:tcPr>
            <w:tcW w:w="1140" w:type="dxa"/>
            <w:tcBorders>
              <w:top w:val="nil"/>
              <w:left w:val="nil"/>
              <w:bottom w:val="single" w:sz="4" w:space="0" w:color="4D4B4C"/>
              <w:right w:val="nil"/>
              <w:tl2br w:val="nil"/>
              <w:tr2bl w:val="nil"/>
            </w:tcBorders>
            <w:shd w:val="clear" w:color="auto" w:fill="auto"/>
            <w:noWrap/>
            <w:tcMar>
              <w:left w:w="40" w:type="dxa"/>
              <w:right w:w="40" w:type="dxa"/>
            </w:tcMar>
            <w:vAlign w:val="bottom"/>
          </w:tcPr>
          <w:p w14:paraId="322117BC"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(29)</w:t>
            </w:r>
          </w:p>
        </w:tc>
        <w:tc>
          <w:tcPr>
            <w:tcW w:w="1140" w:type="dxa"/>
            <w:gridSpan w:val="2"/>
            <w:tcBorders>
              <w:top w:val="nil"/>
              <w:left w:val="nil"/>
              <w:bottom w:val="single" w:sz="4" w:space="0" w:color="4D4B4C"/>
              <w:right w:val="nil"/>
              <w:tl2br w:val="nil"/>
              <w:tr2bl w:val="nil"/>
            </w:tcBorders>
            <w:shd w:val="clear" w:color="auto" w:fill="auto"/>
            <w:noWrap/>
            <w:tcMar>
              <w:left w:w="40" w:type="dxa"/>
              <w:right w:w="40" w:type="dxa"/>
            </w:tcMar>
            <w:vAlign w:val="bottom"/>
          </w:tcPr>
          <w:p w14:paraId="3A9842DE"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(46)</w:t>
            </w:r>
          </w:p>
        </w:tc>
      </w:tr>
      <w:tr w:rsidR="008A1EFF" w:rsidRPr="00EF0925" w14:paraId="701A34EA"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5"/>
        </w:trPr>
        <w:tc>
          <w:tcPr>
            <w:tcW w:w="5820" w:type="dxa"/>
            <w:gridSpan w:val="2"/>
            <w:tcBorders>
              <w:top w:val="single" w:sz="4" w:space="0" w:color="4D4B4C"/>
              <w:left w:val="nil"/>
              <w:bottom w:val="nil"/>
              <w:right w:val="nil"/>
              <w:tl2br w:val="nil"/>
              <w:tr2bl w:val="nil"/>
            </w:tcBorders>
            <w:shd w:val="clear" w:color="auto" w:fill="auto"/>
            <w:noWrap/>
            <w:tcMar>
              <w:left w:w="40" w:type="dxa"/>
              <w:right w:w="40" w:type="dxa"/>
            </w:tcMar>
            <w:vAlign w:val="bottom"/>
          </w:tcPr>
          <w:p w14:paraId="782D8C86"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Profit after tax from operating activities</w:t>
            </w:r>
          </w:p>
        </w:tc>
        <w:tc>
          <w:tcPr>
            <w:tcW w:w="159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0674E772" w14:textId="77777777" w:rsidR="008A1EFF" w:rsidRPr="00EF0925" w:rsidRDefault="008A1EFF" w:rsidP="00EF0925">
            <w:pPr>
              <w:keepNext/>
              <w:rPr>
                <w:rFonts w:ascii="Arial" w:eastAsia="Arial" w:hAnsi="Arial" w:cs="Arial"/>
                <w:b/>
                <w:color w:val="000000"/>
                <w:sz w:val="18"/>
                <w:lang w:val="en-US" w:eastAsia="en-US"/>
              </w:rPr>
            </w:pPr>
          </w:p>
        </w:tc>
        <w:tc>
          <w:tcPr>
            <w:tcW w:w="525"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4DDFB025" w14:textId="77777777" w:rsidR="008A1EFF" w:rsidRPr="00EF0925" w:rsidRDefault="008A1EFF" w:rsidP="00EF0925">
            <w:pPr>
              <w:keepNext/>
              <w:jc w:val="right"/>
              <w:rPr>
                <w:rFonts w:ascii="Arial" w:eastAsia="Arial" w:hAnsi="Arial" w:cs="Arial"/>
                <w:color w:val="000000"/>
                <w:sz w:val="18"/>
                <w:lang w:val="en-US" w:eastAsia="en-US"/>
              </w:rPr>
            </w:pPr>
          </w:p>
        </w:tc>
        <w:tc>
          <w:tcPr>
            <w:tcW w:w="1140" w:type="dxa"/>
            <w:tcBorders>
              <w:top w:val="single" w:sz="4" w:space="0" w:color="4D4B4C"/>
              <w:left w:val="nil"/>
              <w:bottom w:val="nil"/>
              <w:right w:val="nil"/>
              <w:tl2br w:val="nil"/>
              <w:tr2bl w:val="nil"/>
            </w:tcBorders>
            <w:shd w:val="clear" w:color="auto" w:fill="auto"/>
            <w:noWrap/>
            <w:tcMar>
              <w:left w:w="40" w:type="dxa"/>
              <w:right w:w="100" w:type="dxa"/>
            </w:tcMar>
            <w:vAlign w:val="bottom"/>
          </w:tcPr>
          <w:p w14:paraId="197549F8"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140</w:t>
            </w:r>
          </w:p>
        </w:tc>
        <w:tc>
          <w:tcPr>
            <w:tcW w:w="1140" w:type="dxa"/>
            <w:gridSpan w:val="2"/>
            <w:tcBorders>
              <w:top w:val="single" w:sz="4" w:space="0" w:color="4D4B4C"/>
              <w:left w:val="nil"/>
              <w:bottom w:val="nil"/>
              <w:right w:val="nil"/>
              <w:tl2br w:val="nil"/>
              <w:tr2bl w:val="nil"/>
            </w:tcBorders>
            <w:shd w:val="clear" w:color="auto" w:fill="auto"/>
            <w:noWrap/>
            <w:tcMar>
              <w:left w:w="40" w:type="dxa"/>
              <w:right w:w="100" w:type="dxa"/>
            </w:tcMar>
            <w:vAlign w:val="bottom"/>
          </w:tcPr>
          <w:p w14:paraId="43A3705B"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154</w:t>
            </w:r>
          </w:p>
        </w:tc>
      </w:tr>
      <w:tr w:rsidR="008A1EFF" w:rsidRPr="00EF0925" w14:paraId="76A7729A"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5"/>
        </w:trPr>
        <w:tc>
          <w:tcPr>
            <w:tcW w:w="5820" w:type="dxa"/>
            <w:gridSpan w:val="2"/>
            <w:tcBorders>
              <w:top w:val="nil"/>
              <w:left w:val="nil"/>
              <w:bottom w:val="single" w:sz="4" w:space="0" w:color="4D4B4C"/>
              <w:right w:val="nil"/>
              <w:tl2br w:val="nil"/>
              <w:tr2bl w:val="nil"/>
            </w:tcBorders>
            <w:shd w:val="clear" w:color="auto" w:fill="auto"/>
            <w:noWrap/>
            <w:tcMar>
              <w:left w:w="40" w:type="dxa"/>
              <w:right w:w="40" w:type="dxa"/>
            </w:tcMar>
            <w:vAlign w:val="bottom"/>
          </w:tcPr>
          <w:p w14:paraId="386CD764"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Gain on disposal of discontinued operation</w:t>
            </w:r>
          </w:p>
        </w:tc>
        <w:tc>
          <w:tcPr>
            <w:tcW w:w="159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428FDDD6" w14:textId="77777777" w:rsidR="008A1EFF" w:rsidRPr="00EF0925" w:rsidRDefault="008A1EFF" w:rsidP="00EF0925">
            <w:pPr>
              <w:keepNext/>
              <w:rPr>
                <w:rFonts w:ascii="Arial" w:eastAsia="Arial" w:hAnsi="Arial" w:cs="Arial"/>
                <w:color w:val="000000"/>
                <w:sz w:val="18"/>
                <w:lang w:val="en-US" w:eastAsia="en-US"/>
              </w:rPr>
            </w:pPr>
          </w:p>
        </w:tc>
        <w:tc>
          <w:tcPr>
            <w:tcW w:w="525"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243E31A9" w14:textId="77777777" w:rsidR="008A1EFF" w:rsidRPr="00EF0925" w:rsidRDefault="008A1EFF" w:rsidP="00EF0925">
            <w:pPr>
              <w:keepNext/>
              <w:jc w:val="center"/>
              <w:rPr>
                <w:rFonts w:ascii="Arial" w:eastAsia="Arial" w:hAnsi="Arial" w:cs="Arial"/>
                <w:b/>
                <w:color w:val="000000"/>
                <w:sz w:val="18"/>
                <w:lang w:val="en-US" w:eastAsia="en-US"/>
              </w:rPr>
            </w:pPr>
          </w:p>
        </w:tc>
        <w:tc>
          <w:tcPr>
            <w:tcW w:w="1140" w:type="dxa"/>
            <w:tcBorders>
              <w:top w:val="nil"/>
              <w:left w:val="nil"/>
              <w:bottom w:val="single" w:sz="4" w:space="0" w:color="4D4B4C"/>
              <w:right w:val="nil"/>
              <w:tl2br w:val="nil"/>
              <w:tr2bl w:val="nil"/>
            </w:tcBorders>
            <w:shd w:val="clear" w:color="auto" w:fill="auto"/>
            <w:noWrap/>
            <w:tcMar>
              <w:left w:w="40" w:type="dxa"/>
              <w:right w:w="100" w:type="dxa"/>
            </w:tcMar>
            <w:vAlign w:val="bottom"/>
          </w:tcPr>
          <w:p w14:paraId="0103EED9"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4,388</w:t>
            </w:r>
          </w:p>
        </w:tc>
        <w:tc>
          <w:tcPr>
            <w:tcW w:w="1140" w:type="dxa"/>
            <w:gridSpan w:val="2"/>
            <w:tcBorders>
              <w:top w:val="nil"/>
              <w:left w:val="nil"/>
              <w:bottom w:val="single" w:sz="4" w:space="0" w:color="4D4B4C"/>
              <w:right w:val="nil"/>
              <w:tl2br w:val="nil"/>
              <w:tr2bl w:val="nil"/>
            </w:tcBorders>
            <w:shd w:val="clear" w:color="auto" w:fill="auto"/>
            <w:noWrap/>
            <w:tcMar>
              <w:left w:w="40" w:type="dxa"/>
              <w:right w:w="100" w:type="dxa"/>
            </w:tcMar>
            <w:vAlign w:val="bottom"/>
          </w:tcPr>
          <w:p w14:paraId="0EEEB521"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r>
      <w:tr w:rsidR="008A1EFF" w:rsidRPr="00EF0925" w14:paraId="2502DCB7"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5"/>
        </w:trPr>
        <w:tc>
          <w:tcPr>
            <w:tcW w:w="5820" w:type="dxa"/>
            <w:gridSpan w:val="2"/>
            <w:tcBorders>
              <w:top w:val="single" w:sz="4" w:space="0" w:color="4D4B4C"/>
              <w:left w:val="nil"/>
              <w:bottom w:val="single" w:sz="8" w:space="0" w:color="4D4B4C"/>
              <w:right w:val="nil"/>
              <w:tl2br w:val="nil"/>
              <w:tr2bl w:val="nil"/>
            </w:tcBorders>
            <w:shd w:val="clear" w:color="auto" w:fill="auto"/>
            <w:noWrap/>
            <w:tcMar>
              <w:left w:w="40" w:type="dxa"/>
              <w:right w:w="40" w:type="dxa"/>
            </w:tcMar>
            <w:vAlign w:val="bottom"/>
          </w:tcPr>
          <w:p w14:paraId="10E46B75"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Profit after tax from discontinued operation</w:t>
            </w:r>
          </w:p>
        </w:tc>
        <w:tc>
          <w:tcPr>
            <w:tcW w:w="1590" w:type="dxa"/>
            <w:tcBorders>
              <w:top w:val="single" w:sz="4" w:space="0" w:color="4D4B4C"/>
              <w:left w:val="nil"/>
              <w:bottom w:val="single" w:sz="8" w:space="0" w:color="4D4B4C"/>
              <w:right w:val="nil"/>
              <w:tl2br w:val="nil"/>
              <w:tr2bl w:val="nil"/>
            </w:tcBorders>
            <w:shd w:val="clear" w:color="auto" w:fill="auto"/>
            <w:noWrap/>
            <w:tcMar>
              <w:left w:w="0" w:type="dxa"/>
              <w:right w:w="0" w:type="dxa"/>
            </w:tcMar>
            <w:vAlign w:val="bottom"/>
          </w:tcPr>
          <w:p w14:paraId="25FB19C8" w14:textId="77777777" w:rsidR="008A1EFF" w:rsidRPr="00EF0925" w:rsidRDefault="008A1EFF" w:rsidP="00EF0925">
            <w:pPr>
              <w:keepNext/>
              <w:rPr>
                <w:rFonts w:ascii="Arial" w:eastAsia="Arial" w:hAnsi="Arial" w:cs="Arial"/>
                <w:b/>
                <w:color w:val="000000"/>
                <w:sz w:val="18"/>
                <w:lang w:val="en-US" w:eastAsia="en-US"/>
              </w:rPr>
            </w:pPr>
          </w:p>
        </w:tc>
        <w:tc>
          <w:tcPr>
            <w:tcW w:w="525" w:type="dxa"/>
            <w:tcBorders>
              <w:top w:val="single" w:sz="4" w:space="0" w:color="4D4B4C"/>
              <w:left w:val="nil"/>
              <w:bottom w:val="single" w:sz="8" w:space="0" w:color="4D4B4C"/>
              <w:right w:val="nil"/>
              <w:tl2br w:val="nil"/>
              <w:tr2bl w:val="nil"/>
            </w:tcBorders>
            <w:shd w:val="clear" w:color="auto" w:fill="auto"/>
            <w:noWrap/>
            <w:tcMar>
              <w:left w:w="0" w:type="dxa"/>
              <w:right w:w="0" w:type="dxa"/>
            </w:tcMar>
            <w:vAlign w:val="bottom"/>
          </w:tcPr>
          <w:p w14:paraId="2D18E2ED" w14:textId="77777777" w:rsidR="008A1EFF" w:rsidRPr="00EF0925" w:rsidRDefault="008A1EFF" w:rsidP="00EF0925">
            <w:pPr>
              <w:keepNext/>
              <w:jc w:val="right"/>
              <w:rPr>
                <w:rFonts w:ascii="Arial" w:eastAsia="Arial" w:hAnsi="Arial" w:cs="Arial"/>
                <w:color w:val="000000"/>
                <w:sz w:val="18"/>
                <w:lang w:val="en-US" w:eastAsia="en-US"/>
              </w:rPr>
            </w:pPr>
          </w:p>
        </w:tc>
        <w:tc>
          <w:tcPr>
            <w:tcW w:w="1140" w:type="dxa"/>
            <w:tcBorders>
              <w:top w:val="single" w:sz="4" w:space="0" w:color="4D4B4C"/>
              <w:left w:val="nil"/>
              <w:bottom w:val="single" w:sz="8" w:space="0" w:color="4D4B4C"/>
              <w:right w:val="nil"/>
              <w:tl2br w:val="nil"/>
              <w:tr2bl w:val="nil"/>
            </w:tcBorders>
            <w:shd w:val="clear" w:color="auto" w:fill="auto"/>
            <w:noWrap/>
            <w:tcMar>
              <w:left w:w="40" w:type="dxa"/>
              <w:right w:w="100" w:type="dxa"/>
            </w:tcMar>
            <w:vAlign w:val="bottom"/>
          </w:tcPr>
          <w:p w14:paraId="2EC66CB3"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4,528</w:t>
            </w:r>
          </w:p>
        </w:tc>
        <w:tc>
          <w:tcPr>
            <w:tcW w:w="1140" w:type="dxa"/>
            <w:gridSpan w:val="2"/>
            <w:tcBorders>
              <w:top w:val="single" w:sz="4" w:space="0" w:color="4D4B4C"/>
              <w:left w:val="nil"/>
              <w:bottom w:val="single" w:sz="8" w:space="0" w:color="4D4B4C"/>
              <w:right w:val="nil"/>
              <w:tl2br w:val="nil"/>
              <w:tr2bl w:val="nil"/>
            </w:tcBorders>
            <w:shd w:val="clear" w:color="auto" w:fill="auto"/>
            <w:noWrap/>
            <w:tcMar>
              <w:left w:w="40" w:type="dxa"/>
              <w:right w:w="100" w:type="dxa"/>
            </w:tcMar>
            <w:vAlign w:val="bottom"/>
          </w:tcPr>
          <w:p w14:paraId="0D44D743"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154</w:t>
            </w:r>
          </w:p>
        </w:tc>
      </w:tr>
      <w:tr w:rsidR="008A1EFF" w:rsidRPr="00EF0925" w14:paraId="6B674CCA"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50"/>
        </w:trPr>
        <w:tc>
          <w:tcPr>
            <w:tcW w:w="150"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79DA14DF" w14:textId="77777777" w:rsidR="008A1EFF" w:rsidRPr="00EF0925" w:rsidRDefault="008A1EFF" w:rsidP="00EF0925">
            <w:pPr>
              <w:keepNext/>
              <w:rPr>
                <w:rFonts w:ascii="Arial" w:eastAsia="Arial" w:hAnsi="Arial" w:cs="Arial"/>
                <w:b/>
                <w:color w:val="000000"/>
                <w:sz w:val="18"/>
                <w:lang w:val="en-US" w:eastAsia="en-US"/>
              </w:rPr>
            </w:pPr>
          </w:p>
        </w:tc>
        <w:tc>
          <w:tcPr>
            <w:tcW w:w="5670"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3E5F9849" w14:textId="77777777" w:rsidR="008A1EFF" w:rsidRPr="00EF0925" w:rsidRDefault="008A1EFF" w:rsidP="00EF0925">
            <w:pPr>
              <w:keepNext/>
              <w:rPr>
                <w:rFonts w:ascii="Arial" w:eastAsia="Arial" w:hAnsi="Arial" w:cs="Arial"/>
                <w:b/>
                <w:color w:val="000000"/>
                <w:sz w:val="18"/>
                <w:lang w:val="en-US" w:eastAsia="en-US"/>
              </w:rPr>
            </w:pPr>
          </w:p>
        </w:tc>
        <w:tc>
          <w:tcPr>
            <w:tcW w:w="1590"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74620A4C" w14:textId="77777777" w:rsidR="008A1EFF" w:rsidRPr="00EF0925" w:rsidRDefault="008A1EFF" w:rsidP="00EF0925">
            <w:pPr>
              <w:keepNext/>
              <w:rPr>
                <w:rFonts w:ascii="Arial" w:eastAsia="Arial" w:hAnsi="Arial" w:cs="Arial"/>
                <w:b/>
                <w:color w:val="000000"/>
                <w:sz w:val="18"/>
                <w:lang w:val="en-US" w:eastAsia="en-US"/>
              </w:rPr>
            </w:pPr>
          </w:p>
        </w:tc>
        <w:tc>
          <w:tcPr>
            <w:tcW w:w="525"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70320762" w14:textId="77777777" w:rsidR="008A1EFF" w:rsidRPr="00EF0925" w:rsidRDefault="008A1EFF" w:rsidP="00EF0925">
            <w:pPr>
              <w:keepNext/>
              <w:jc w:val="right"/>
              <w:rPr>
                <w:rFonts w:ascii="Arial" w:eastAsia="Arial" w:hAnsi="Arial" w:cs="Arial"/>
                <w:color w:val="000000"/>
                <w:sz w:val="18"/>
                <w:lang w:val="en-US" w:eastAsia="en-US"/>
              </w:rPr>
            </w:pPr>
          </w:p>
        </w:tc>
        <w:tc>
          <w:tcPr>
            <w:tcW w:w="1140"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4A522B85" w14:textId="77777777" w:rsidR="008A1EFF" w:rsidRPr="00EF0925" w:rsidRDefault="008A1EFF" w:rsidP="00EF0925">
            <w:pPr>
              <w:keepNext/>
              <w:jc w:val="right"/>
              <w:rPr>
                <w:rFonts w:ascii="Arial" w:eastAsia="Arial" w:hAnsi="Arial" w:cs="Arial"/>
                <w:b/>
                <w:color w:val="000000"/>
                <w:sz w:val="18"/>
                <w:lang w:val="en-US" w:eastAsia="en-US"/>
              </w:rPr>
            </w:pPr>
          </w:p>
        </w:tc>
        <w:tc>
          <w:tcPr>
            <w:tcW w:w="1140" w:type="dxa"/>
            <w:gridSpan w:val="2"/>
            <w:tcBorders>
              <w:top w:val="single" w:sz="8" w:space="0" w:color="4D4B4C"/>
              <w:left w:val="nil"/>
              <w:bottom w:val="nil"/>
              <w:right w:val="nil"/>
              <w:tl2br w:val="nil"/>
              <w:tr2bl w:val="nil"/>
            </w:tcBorders>
            <w:shd w:val="clear" w:color="auto" w:fill="auto"/>
            <w:noWrap/>
            <w:tcMar>
              <w:left w:w="0" w:type="dxa"/>
              <w:right w:w="0" w:type="dxa"/>
            </w:tcMar>
            <w:vAlign w:val="bottom"/>
          </w:tcPr>
          <w:p w14:paraId="4D5C5CF7" w14:textId="77777777" w:rsidR="008A1EFF" w:rsidRPr="00EF0925" w:rsidRDefault="008A1EFF" w:rsidP="00EF0925">
            <w:pPr>
              <w:keepNext/>
              <w:jc w:val="right"/>
              <w:rPr>
                <w:rFonts w:ascii="Arial" w:eastAsia="Arial" w:hAnsi="Arial" w:cs="Arial"/>
                <w:color w:val="000000"/>
                <w:sz w:val="18"/>
                <w:lang w:val="en-US" w:eastAsia="en-US"/>
              </w:rPr>
            </w:pPr>
          </w:p>
        </w:tc>
      </w:tr>
      <w:tr w:rsidR="008A1EFF" w:rsidRPr="00EF0925" w14:paraId="5BF345B7"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5"/>
        </w:trPr>
        <w:tc>
          <w:tcPr>
            <w:tcW w:w="5820" w:type="dxa"/>
            <w:gridSpan w:val="2"/>
            <w:tcBorders>
              <w:top w:val="nil"/>
              <w:left w:val="nil"/>
              <w:bottom w:val="nil"/>
              <w:right w:val="nil"/>
              <w:tl2br w:val="nil"/>
              <w:tr2bl w:val="nil"/>
            </w:tcBorders>
            <w:shd w:val="clear" w:color="auto" w:fill="auto"/>
            <w:noWrap/>
            <w:tcMar>
              <w:left w:w="40" w:type="dxa"/>
              <w:right w:w="40" w:type="dxa"/>
            </w:tcMar>
            <w:vAlign w:val="bottom"/>
          </w:tcPr>
          <w:p w14:paraId="74F9D226"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Attributable to:</w:t>
            </w:r>
          </w:p>
        </w:tc>
        <w:tc>
          <w:tcPr>
            <w:tcW w:w="1590" w:type="dxa"/>
            <w:tcBorders>
              <w:top w:val="nil"/>
              <w:left w:val="nil"/>
              <w:bottom w:val="nil"/>
              <w:right w:val="nil"/>
              <w:tl2br w:val="nil"/>
              <w:tr2bl w:val="nil"/>
            </w:tcBorders>
            <w:shd w:val="clear" w:color="auto" w:fill="auto"/>
            <w:noWrap/>
            <w:tcMar>
              <w:left w:w="0" w:type="dxa"/>
              <w:right w:w="0" w:type="dxa"/>
            </w:tcMar>
            <w:vAlign w:val="bottom"/>
          </w:tcPr>
          <w:p w14:paraId="2EFFE3E2" w14:textId="77777777" w:rsidR="008A1EFF" w:rsidRPr="00EF0925" w:rsidRDefault="008A1EFF" w:rsidP="00EF0925">
            <w:pPr>
              <w:keepNext/>
              <w:rPr>
                <w:rFonts w:ascii="Arial" w:eastAsia="Arial" w:hAnsi="Arial" w:cs="Arial"/>
                <w:b/>
                <w:color w:val="000000"/>
                <w:sz w:val="18"/>
                <w:lang w:val="en-US" w:eastAsia="en-US"/>
              </w:rPr>
            </w:pPr>
          </w:p>
        </w:tc>
        <w:tc>
          <w:tcPr>
            <w:tcW w:w="525" w:type="dxa"/>
            <w:tcBorders>
              <w:top w:val="nil"/>
              <w:left w:val="nil"/>
              <w:bottom w:val="nil"/>
              <w:right w:val="nil"/>
              <w:tl2br w:val="nil"/>
              <w:tr2bl w:val="nil"/>
            </w:tcBorders>
            <w:shd w:val="clear" w:color="auto" w:fill="auto"/>
            <w:noWrap/>
            <w:tcMar>
              <w:left w:w="0" w:type="dxa"/>
              <w:right w:w="0" w:type="dxa"/>
            </w:tcMar>
            <w:vAlign w:val="bottom"/>
          </w:tcPr>
          <w:p w14:paraId="29D6141E" w14:textId="77777777" w:rsidR="008A1EFF" w:rsidRPr="00EF0925" w:rsidRDefault="008A1EFF" w:rsidP="00EF0925">
            <w:pPr>
              <w:keepNext/>
              <w:jc w:val="right"/>
              <w:rPr>
                <w:rFonts w:ascii="Arial" w:eastAsia="Arial" w:hAnsi="Arial" w:cs="Arial"/>
                <w:color w:val="000000"/>
                <w:sz w:val="18"/>
                <w:lang w:val="en-US" w:eastAsia="en-US"/>
              </w:rPr>
            </w:pPr>
          </w:p>
        </w:tc>
        <w:tc>
          <w:tcPr>
            <w:tcW w:w="1140" w:type="dxa"/>
            <w:tcBorders>
              <w:top w:val="nil"/>
              <w:left w:val="nil"/>
              <w:bottom w:val="nil"/>
              <w:right w:val="nil"/>
              <w:tl2br w:val="nil"/>
              <w:tr2bl w:val="nil"/>
            </w:tcBorders>
            <w:shd w:val="clear" w:color="auto" w:fill="auto"/>
            <w:noWrap/>
            <w:tcMar>
              <w:left w:w="0" w:type="dxa"/>
              <w:right w:w="0" w:type="dxa"/>
            </w:tcMar>
            <w:vAlign w:val="bottom"/>
          </w:tcPr>
          <w:p w14:paraId="14CE9386" w14:textId="77777777" w:rsidR="008A1EFF" w:rsidRPr="00EF0925" w:rsidRDefault="008A1EFF" w:rsidP="00EF0925">
            <w:pPr>
              <w:keepNext/>
              <w:jc w:val="right"/>
              <w:rPr>
                <w:rFonts w:ascii="Arial" w:eastAsia="Arial" w:hAnsi="Arial" w:cs="Arial"/>
                <w:b/>
                <w:color w:val="000000"/>
                <w:sz w:val="18"/>
                <w:lang w:val="en-US" w:eastAsia="en-US"/>
              </w:rPr>
            </w:pPr>
          </w:p>
        </w:tc>
        <w:tc>
          <w:tcPr>
            <w:tcW w:w="1140" w:type="dxa"/>
            <w:gridSpan w:val="2"/>
            <w:tcBorders>
              <w:top w:val="nil"/>
              <w:left w:val="nil"/>
              <w:bottom w:val="nil"/>
              <w:right w:val="nil"/>
              <w:tl2br w:val="nil"/>
              <w:tr2bl w:val="nil"/>
            </w:tcBorders>
            <w:shd w:val="clear" w:color="auto" w:fill="auto"/>
            <w:noWrap/>
            <w:tcMar>
              <w:left w:w="0" w:type="dxa"/>
              <w:right w:w="0" w:type="dxa"/>
            </w:tcMar>
            <w:vAlign w:val="bottom"/>
          </w:tcPr>
          <w:p w14:paraId="53FE403D" w14:textId="77777777" w:rsidR="008A1EFF" w:rsidRPr="00EF0925" w:rsidRDefault="008A1EFF" w:rsidP="00EF0925">
            <w:pPr>
              <w:keepNext/>
              <w:jc w:val="right"/>
              <w:rPr>
                <w:rFonts w:ascii="Arial" w:eastAsia="Arial" w:hAnsi="Arial" w:cs="Arial"/>
                <w:color w:val="000000"/>
                <w:sz w:val="18"/>
                <w:lang w:val="en-US" w:eastAsia="en-US"/>
              </w:rPr>
            </w:pPr>
          </w:p>
        </w:tc>
      </w:tr>
      <w:tr w:rsidR="008A1EFF" w:rsidRPr="00EF0925" w14:paraId="044D663C"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5"/>
        </w:trPr>
        <w:tc>
          <w:tcPr>
            <w:tcW w:w="5820" w:type="dxa"/>
            <w:gridSpan w:val="2"/>
            <w:tcBorders>
              <w:top w:val="nil"/>
              <w:left w:val="nil"/>
              <w:bottom w:val="nil"/>
              <w:right w:val="nil"/>
              <w:tl2br w:val="nil"/>
              <w:tr2bl w:val="nil"/>
            </w:tcBorders>
            <w:shd w:val="clear" w:color="auto" w:fill="auto"/>
            <w:noWrap/>
            <w:tcMar>
              <w:left w:w="40" w:type="dxa"/>
              <w:right w:w="40" w:type="dxa"/>
            </w:tcMar>
            <w:vAlign w:val="bottom"/>
          </w:tcPr>
          <w:p w14:paraId="1EC66A5B"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Owners of the Parent Company</w:t>
            </w:r>
          </w:p>
        </w:tc>
        <w:tc>
          <w:tcPr>
            <w:tcW w:w="1590" w:type="dxa"/>
            <w:tcBorders>
              <w:top w:val="nil"/>
              <w:left w:val="nil"/>
              <w:bottom w:val="nil"/>
              <w:right w:val="nil"/>
              <w:tl2br w:val="nil"/>
              <w:tr2bl w:val="nil"/>
            </w:tcBorders>
            <w:shd w:val="clear" w:color="auto" w:fill="auto"/>
            <w:noWrap/>
            <w:tcMar>
              <w:left w:w="0" w:type="dxa"/>
              <w:right w:w="0" w:type="dxa"/>
            </w:tcMar>
            <w:vAlign w:val="bottom"/>
          </w:tcPr>
          <w:p w14:paraId="3CEAD59D" w14:textId="77777777" w:rsidR="008A1EFF" w:rsidRPr="00EF0925" w:rsidRDefault="008A1EFF" w:rsidP="00EF0925">
            <w:pPr>
              <w:keepNext/>
              <w:rPr>
                <w:rFonts w:ascii="Arial" w:eastAsia="Arial" w:hAnsi="Arial" w:cs="Arial"/>
                <w:color w:val="000000"/>
                <w:sz w:val="18"/>
                <w:lang w:val="en-US" w:eastAsia="en-US"/>
              </w:rPr>
            </w:pPr>
          </w:p>
        </w:tc>
        <w:tc>
          <w:tcPr>
            <w:tcW w:w="525" w:type="dxa"/>
            <w:tcBorders>
              <w:top w:val="nil"/>
              <w:left w:val="nil"/>
              <w:bottom w:val="nil"/>
              <w:right w:val="nil"/>
              <w:tl2br w:val="nil"/>
              <w:tr2bl w:val="nil"/>
            </w:tcBorders>
            <w:shd w:val="clear" w:color="auto" w:fill="auto"/>
            <w:noWrap/>
            <w:tcMar>
              <w:left w:w="0" w:type="dxa"/>
              <w:right w:w="0" w:type="dxa"/>
            </w:tcMar>
            <w:vAlign w:val="bottom"/>
          </w:tcPr>
          <w:p w14:paraId="1811B67D" w14:textId="77777777" w:rsidR="008A1EFF" w:rsidRPr="00EF0925" w:rsidRDefault="008A1EFF" w:rsidP="00EF0925">
            <w:pPr>
              <w:keepNext/>
              <w:jc w:val="right"/>
              <w:rPr>
                <w:rFonts w:ascii="Arial" w:eastAsia="Arial" w:hAnsi="Arial" w:cs="Arial"/>
                <w:color w:val="000000"/>
                <w:sz w:val="18"/>
                <w:lang w:val="en-US" w:eastAsia="en-US"/>
              </w:rPr>
            </w:pPr>
          </w:p>
        </w:tc>
        <w:tc>
          <w:tcPr>
            <w:tcW w:w="1140" w:type="dxa"/>
            <w:tcBorders>
              <w:top w:val="nil"/>
              <w:left w:val="nil"/>
              <w:bottom w:val="nil"/>
              <w:right w:val="nil"/>
              <w:tl2br w:val="nil"/>
              <w:tr2bl w:val="nil"/>
            </w:tcBorders>
            <w:shd w:val="clear" w:color="auto" w:fill="auto"/>
            <w:noWrap/>
            <w:tcMar>
              <w:left w:w="40" w:type="dxa"/>
              <w:right w:w="100" w:type="dxa"/>
            </w:tcMar>
            <w:vAlign w:val="bottom"/>
          </w:tcPr>
          <w:p w14:paraId="7A9293B3"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4,528</w:t>
            </w:r>
          </w:p>
        </w:tc>
        <w:tc>
          <w:tcPr>
            <w:tcW w:w="1140" w:type="dxa"/>
            <w:gridSpan w:val="2"/>
            <w:tcBorders>
              <w:top w:val="nil"/>
              <w:left w:val="nil"/>
              <w:bottom w:val="nil"/>
              <w:right w:val="nil"/>
              <w:tl2br w:val="nil"/>
              <w:tr2bl w:val="nil"/>
            </w:tcBorders>
            <w:shd w:val="clear" w:color="auto" w:fill="auto"/>
            <w:noWrap/>
            <w:tcMar>
              <w:left w:w="40" w:type="dxa"/>
              <w:right w:w="100" w:type="dxa"/>
            </w:tcMar>
            <w:vAlign w:val="bottom"/>
          </w:tcPr>
          <w:p w14:paraId="6439465E"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154</w:t>
            </w:r>
          </w:p>
        </w:tc>
      </w:tr>
      <w:tr w:rsidR="008A1EFF" w:rsidRPr="00EF0925" w14:paraId="471A56F1"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5"/>
        </w:trPr>
        <w:tc>
          <w:tcPr>
            <w:tcW w:w="5820" w:type="dxa"/>
            <w:gridSpan w:val="2"/>
            <w:tcBorders>
              <w:top w:val="nil"/>
              <w:left w:val="nil"/>
              <w:bottom w:val="single" w:sz="4" w:space="0" w:color="4D4B4C"/>
              <w:right w:val="nil"/>
              <w:tl2br w:val="nil"/>
              <w:tr2bl w:val="nil"/>
            </w:tcBorders>
            <w:shd w:val="clear" w:color="auto" w:fill="auto"/>
            <w:noWrap/>
            <w:tcMar>
              <w:left w:w="40" w:type="dxa"/>
              <w:right w:w="40" w:type="dxa"/>
            </w:tcMar>
            <w:vAlign w:val="bottom"/>
          </w:tcPr>
          <w:p w14:paraId="2857B65C"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Non-controlling interests</w:t>
            </w:r>
          </w:p>
        </w:tc>
        <w:tc>
          <w:tcPr>
            <w:tcW w:w="159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47FBA17E" w14:textId="77777777" w:rsidR="008A1EFF" w:rsidRPr="00EF0925" w:rsidRDefault="008A1EFF" w:rsidP="00EF0925">
            <w:pPr>
              <w:keepNext/>
              <w:rPr>
                <w:rFonts w:ascii="Arial" w:eastAsia="Arial" w:hAnsi="Arial" w:cs="Arial"/>
                <w:color w:val="000000"/>
                <w:sz w:val="18"/>
                <w:lang w:val="en-US" w:eastAsia="en-US"/>
              </w:rPr>
            </w:pPr>
          </w:p>
        </w:tc>
        <w:tc>
          <w:tcPr>
            <w:tcW w:w="525"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1B6F2FD9" w14:textId="77777777" w:rsidR="008A1EFF" w:rsidRPr="00EF0925" w:rsidRDefault="008A1EFF" w:rsidP="00EF0925">
            <w:pPr>
              <w:keepNext/>
              <w:jc w:val="right"/>
              <w:rPr>
                <w:rFonts w:ascii="Arial" w:eastAsia="Arial" w:hAnsi="Arial" w:cs="Arial"/>
                <w:color w:val="000000"/>
                <w:sz w:val="18"/>
                <w:lang w:val="en-US" w:eastAsia="en-US"/>
              </w:rPr>
            </w:pPr>
          </w:p>
        </w:tc>
        <w:tc>
          <w:tcPr>
            <w:tcW w:w="1140" w:type="dxa"/>
            <w:tcBorders>
              <w:top w:val="nil"/>
              <w:left w:val="nil"/>
              <w:bottom w:val="single" w:sz="4" w:space="0" w:color="4D4B4C"/>
              <w:right w:val="nil"/>
              <w:tl2br w:val="nil"/>
              <w:tr2bl w:val="nil"/>
            </w:tcBorders>
            <w:shd w:val="clear" w:color="auto" w:fill="auto"/>
            <w:noWrap/>
            <w:tcMar>
              <w:left w:w="40" w:type="dxa"/>
              <w:right w:w="100" w:type="dxa"/>
            </w:tcMar>
            <w:vAlign w:val="bottom"/>
          </w:tcPr>
          <w:p w14:paraId="138B5FD7"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140" w:type="dxa"/>
            <w:gridSpan w:val="2"/>
            <w:tcBorders>
              <w:top w:val="nil"/>
              <w:left w:val="nil"/>
              <w:bottom w:val="single" w:sz="4" w:space="0" w:color="4D4B4C"/>
              <w:right w:val="nil"/>
              <w:tl2br w:val="nil"/>
              <w:tr2bl w:val="nil"/>
            </w:tcBorders>
            <w:shd w:val="clear" w:color="auto" w:fill="auto"/>
            <w:noWrap/>
            <w:tcMar>
              <w:left w:w="40" w:type="dxa"/>
              <w:right w:w="100" w:type="dxa"/>
            </w:tcMar>
            <w:vAlign w:val="bottom"/>
          </w:tcPr>
          <w:p w14:paraId="64E883EF"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r>
      <w:tr w:rsidR="008A1EFF" w:rsidRPr="00EF0925" w14:paraId="13179D96"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5"/>
        </w:trPr>
        <w:tc>
          <w:tcPr>
            <w:tcW w:w="5820" w:type="dxa"/>
            <w:gridSpan w:val="2"/>
            <w:tcBorders>
              <w:top w:val="single" w:sz="4" w:space="0" w:color="4D4B4C"/>
              <w:left w:val="nil"/>
              <w:bottom w:val="single" w:sz="8" w:space="0" w:color="4D4B4C"/>
              <w:right w:val="nil"/>
              <w:tl2br w:val="nil"/>
              <w:tr2bl w:val="nil"/>
            </w:tcBorders>
            <w:shd w:val="clear" w:color="auto" w:fill="auto"/>
            <w:noWrap/>
            <w:tcMar>
              <w:left w:w="0" w:type="dxa"/>
              <w:right w:w="0" w:type="dxa"/>
            </w:tcMar>
            <w:vAlign w:val="bottom"/>
          </w:tcPr>
          <w:p w14:paraId="588643B3" w14:textId="77777777" w:rsidR="008A1EFF" w:rsidRPr="00EF0925" w:rsidRDefault="008A1EFF" w:rsidP="00EF0925">
            <w:pPr>
              <w:keepNext/>
              <w:rPr>
                <w:rFonts w:ascii="Arial" w:eastAsia="Arial" w:hAnsi="Arial" w:cs="Arial"/>
                <w:b/>
                <w:color w:val="000000"/>
                <w:sz w:val="18"/>
                <w:lang w:val="en-US" w:eastAsia="en-US"/>
              </w:rPr>
            </w:pPr>
          </w:p>
        </w:tc>
        <w:tc>
          <w:tcPr>
            <w:tcW w:w="1590" w:type="dxa"/>
            <w:tcBorders>
              <w:top w:val="single" w:sz="4" w:space="0" w:color="4D4B4C"/>
              <w:left w:val="nil"/>
              <w:bottom w:val="single" w:sz="8" w:space="0" w:color="4D4B4C"/>
              <w:right w:val="nil"/>
              <w:tl2br w:val="nil"/>
              <w:tr2bl w:val="nil"/>
            </w:tcBorders>
            <w:shd w:val="clear" w:color="auto" w:fill="auto"/>
            <w:noWrap/>
            <w:tcMar>
              <w:left w:w="0" w:type="dxa"/>
              <w:right w:w="0" w:type="dxa"/>
            </w:tcMar>
            <w:vAlign w:val="bottom"/>
          </w:tcPr>
          <w:p w14:paraId="31E0164D" w14:textId="77777777" w:rsidR="008A1EFF" w:rsidRPr="00EF0925" w:rsidRDefault="008A1EFF" w:rsidP="00EF0925">
            <w:pPr>
              <w:keepNext/>
              <w:rPr>
                <w:rFonts w:ascii="Arial" w:eastAsia="Arial" w:hAnsi="Arial" w:cs="Arial"/>
                <w:b/>
                <w:color w:val="000000"/>
                <w:sz w:val="18"/>
                <w:lang w:val="en-US" w:eastAsia="en-US"/>
              </w:rPr>
            </w:pPr>
          </w:p>
        </w:tc>
        <w:tc>
          <w:tcPr>
            <w:tcW w:w="525" w:type="dxa"/>
            <w:tcBorders>
              <w:top w:val="single" w:sz="4" w:space="0" w:color="4D4B4C"/>
              <w:left w:val="nil"/>
              <w:bottom w:val="single" w:sz="8" w:space="0" w:color="4D4B4C"/>
              <w:right w:val="nil"/>
              <w:tl2br w:val="nil"/>
              <w:tr2bl w:val="nil"/>
            </w:tcBorders>
            <w:shd w:val="clear" w:color="auto" w:fill="auto"/>
            <w:noWrap/>
            <w:tcMar>
              <w:left w:w="0" w:type="dxa"/>
              <w:right w:w="0" w:type="dxa"/>
            </w:tcMar>
            <w:vAlign w:val="bottom"/>
          </w:tcPr>
          <w:p w14:paraId="7CC44D81" w14:textId="77777777" w:rsidR="008A1EFF" w:rsidRPr="00EF0925" w:rsidRDefault="008A1EFF" w:rsidP="00EF0925">
            <w:pPr>
              <w:keepNext/>
              <w:jc w:val="right"/>
              <w:rPr>
                <w:rFonts w:ascii="Arial" w:eastAsia="Arial" w:hAnsi="Arial" w:cs="Arial"/>
                <w:color w:val="000000"/>
                <w:sz w:val="18"/>
                <w:lang w:val="en-US" w:eastAsia="en-US"/>
              </w:rPr>
            </w:pPr>
          </w:p>
        </w:tc>
        <w:tc>
          <w:tcPr>
            <w:tcW w:w="1140" w:type="dxa"/>
            <w:tcBorders>
              <w:top w:val="single" w:sz="4" w:space="0" w:color="4D4B4C"/>
              <w:left w:val="nil"/>
              <w:bottom w:val="single" w:sz="8" w:space="0" w:color="4D4B4C"/>
              <w:right w:val="nil"/>
              <w:tl2br w:val="nil"/>
              <w:tr2bl w:val="nil"/>
            </w:tcBorders>
            <w:shd w:val="clear" w:color="auto" w:fill="auto"/>
            <w:noWrap/>
            <w:tcMar>
              <w:left w:w="40" w:type="dxa"/>
              <w:right w:w="100" w:type="dxa"/>
            </w:tcMar>
            <w:vAlign w:val="bottom"/>
          </w:tcPr>
          <w:p w14:paraId="11DE3D49"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4,528</w:t>
            </w:r>
          </w:p>
        </w:tc>
        <w:tc>
          <w:tcPr>
            <w:tcW w:w="1140" w:type="dxa"/>
            <w:gridSpan w:val="2"/>
            <w:tcBorders>
              <w:top w:val="single" w:sz="4" w:space="0" w:color="4D4B4C"/>
              <w:left w:val="nil"/>
              <w:bottom w:val="single" w:sz="8" w:space="0" w:color="4D4B4C"/>
              <w:right w:val="nil"/>
              <w:tl2br w:val="nil"/>
              <w:tr2bl w:val="nil"/>
            </w:tcBorders>
            <w:shd w:val="clear" w:color="auto" w:fill="auto"/>
            <w:noWrap/>
            <w:tcMar>
              <w:left w:w="40" w:type="dxa"/>
              <w:right w:w="100" w:type="dxa"/>
            </w:tcMar>
            <w:vAlign w:val="bottom"/>
          </w:tcPr>
          <w:p w14:paraId="15E1D0E5"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154</w:t>
            </w:r>
          </w:p>
        </w:tc>
      </w:tr>
      <w:tr w:rsidR="008A1EFF" w:rsidRPr="00EF0925" w14:paraId="416ABF20" w14:textId="77777777" w:rsidTr="00D429A0">
        <w:trPr>
          <w:gridAfter w:val="1"/>
          <w:wAfter w:w="17" w:type="dxa"/>
          <w:cantSplit/>
          <w:trHeight w:hRule="exact" w:val="255"/>
        </w:trPr>
        <w:tc>
          <w:tcPr>
            <w:tcW w:w="10230" w:type="dxa"/>
            <w:gridSpan w:val="6"/>
            <w:tcBorders>
              <w:top w:val="nil"/>
              <w:left w:val="nil"/>
              <w:bottom w:val="nil"/>
              <w:right w:val="nil"/>
              <w:tl2br w:val="nil"/>
              <w:tr2bl w:val="nil"/>
            </w:tcBorders>
            <w:shd w:val="clear" w:color="auto" w:fill="auto"/>
            <w:noWrap/>
            <w:tcMar>
              <w:left w:w="72" w:type="dxa"/>
              <w:right w:w="72" w:type="dxa"/>
            </w:tcMar>
            <w:vAlign w:val="bottom"/>
          </w:tcPr>
          <w:p w14:paraId="0C054668" w14:textId="77777777" w:rsidR="008A1EFF" w:rsidRPr="00EF0925" w:rsidRDefault="00D429A0" w:rsidP="00EF0925">
            <w:pPr>
              <w:keepNext/>
              <w:pageBreakBefore/>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lastRenderedPageBreak/>
              <w:t>Statement of comprehensive income of discontinued operations</w:t>
            </w:r>
          </w:p>
        </w:tc>
      </w:tr>
      <w:tr w:rsidR="008A1EFF" w:rsidRPr="00EF0925" w14:paraId="3B099837"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cantSplit/>
          <w:trHeight w:val="255"/>
        </w:trPr>
        <w:tc>
          <w:tcPr>
            <w:tcW w:w="10230" w:type="dxa"/>
            <w:gridSpan w:val="6"/>
            <w:tcBorders>
              <w:top w:val="nil"/>
              <w:left w:val="nil"/>
              <w:bottom w:val="nil"/>
              <w:right w:val="nil"/>
              <w:tl2br w:val="nil"/>
              <w:tr2bl w:val="nil"/>
            </w:tcBorders>
            <w:shd w:val="clear" w:color="auto" w:fill="auto"/>
            <w:tcMar>
              <w:left w:w="72" w:type="dxa"/>
              <w:right w:w="72" w:type="dxa"/>
            </w:tcMar>
            <w:vAlign w:val="bottom"/>
          </w:tcPr>
          <w:p w14:paraId="37330312"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 xml:space="preserve">For the </w:t>
            </w:r>
            <w:proofErr w:type="gramStart"/>
            <w:r w:rsidRPr="00EF0925">
              <w:rPr>
                <w:rFonts w:ascii="Arial" w:eastAsia="Arial" w:hAnsi="Arial" w:cs="Arial"/>
                <w:b/>
                <w:color w:val="000000"/>
                <w:sz w:val="18"/>
                <w:lang w:val="en-US" w:eastAsia="en-US"/>
              </w:rPr>
              <w:t>6 month</w:t>
            </w:r>
            <w:proofErr w:type="gramEnd"/>
            <w:r w:rsidRPr="00EF0925">
              <w:rPr>
                <w:rFonts w:ascii="Arial" w:eastAsia="Arial" w:hAnsi="Arial" w:cs="Arial"/>
                <w:b/>
                <w:color w:val="000000"/>
                <w:sz w:val="18"/>
                <w:lang w:val="en-US" w:eastAsia="en-US"/>
              </w:rPr>
              <w:t xml:space="preserve"> period ended 30 June 2021</w:t>
            </w:r>
          </w:p>
        </w:tc>
      </w:tr>
      <w:tr w:rsidR="008A1EFF" w:rsidRPr="00EF0925" w14:paraId="22AC80BF"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cantSplit/>
          <w:trHeight w:hRule="exact" w:val="255"/>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7A21452D" w14:textId="77777777" w:rsidR="008A1EFF" w:rsidRPr="00EF0925" w:rsidRDefault="008A1EFF" w:rsidP="00EF0925">
            <w:pPr>
              <w:keepNext/>
              <w:rPr>
                <w:rFonts w:ascii="Arial" w:eastAsia="Arial" w:hAnsi="Arial" w:cs="Arial"/>
                <w:color w:val="000000"/>
                <w:sz w:val="20"/>
                <w:lang w:val="en-US" w:eastAsia="en-US"/>
              </w:rPr>
            </w:pPr>
          </w:p>
        </w:tc>
        <w:tc>
          <w:tcPr>
            <w:tcW w:w="7800" w:type="dxa"/>
            <w:gridSpan w:val="3"/>
            <w:tcBorders>
              <w:top w:val="nil"/>
              <w:left w:val="nil"/>
              <w:bottom w:val="nil"/>
              <w:right w:val="nil"/>
              <w:tl2br w:val="nil"/>
              <w:tr2bl w:val="nil"/>
            </w:tcBorders>
            <w:shd w:val="clear" w:color="auto" w:fill="auto"/>
            <w:noWrap/>
            <w:tcMar>
              <w:left w:w="0" w:type="dxa"/>
              <w:right w:w="0" w:type="dxa"/>
            </w:tcMar>
            <w:vAlign w:val="bottom"/>
          </w:tcPr>
          <w:p w14:paraId="6967CF53" w14:textId="77777777" w:rsidR="008A1EFF" w:rsidRPr="00EF0925" w:rsidRDefault="008A1EFF" w:rsidP="00EF0925">
            <w:pPr>
              <w:keepNext/>
              <w:rPr>
                <w:rFonts w:ascii="Arial" w:eastAsia="Arial" w:hAnsi="Arial" w:cs="Arial"/>
                <w:color w:val="000000"/>
                <w:sz w:val="18"/>
                <w:lang w:val="en-US" w:eastAsia="en-US"/>
              </w:rPr>
            </w:pPr>
          </w:p>
        </w:tc>
        <w:tc>
          <w:tcPr>
            <w:tcW w:w="1140" w:type="dxa"/>
            <w:tcBorders>
              <w:top w:val="nil"/>
              <w:left w:val="nil"/>
              <w:bottom w:val="nil"/>
              <w:right w:val="nil"/>
              <w:tl2br w:val="nil"/>
              <w:tr2bl w:val="nil"/>
            </w:tcBorders>
            <w:shd w:val="clear" w:color="auto" w:fill="auto"/>
            <w:noWrap/>
            <w:tcMar>
              <w:left w:w="72" w:type="dxa"/>
              <w:right w:w="72" w:type="dxa"/>
            </w:tcMar>
            <w:vAlign w:val="bottom"/>
          </w:tcPr>
          <w:p w14:paraId="4E898648"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6 months</w:t>
            </w:r>
          </w:p>
        </w:tc>
        <w:tc>
          <w:tcPr>
            <w:tcW w:w="1140" w:type="dxa"/>
            <w:tcBorders>
              <w:top w:val="nil"/>
              <w:left w:val="nil"/>
              <w:bottom w:val="nil"/>
              <w:right w:val="nil"/>
              <w:tl2br w:val="nil"/>
              <w:tr2bl w:val="nil"/>
            </w:tcBorders>
            <w:shd w:val="clear" w:color="auto" w:fill="auto"/>
            <w:noWrap/>
            <w:tcMar>
              <w:left w:w="72" w:type="dxa"/>
              <w:right w:w="72" w:type="dxa"/>
            </w:tcMar>
            <w:vAlign w:val="bottom"/>
          </w:tcPr>
          <w:p w14:paraId="0CF15DEA"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6 months</w:t>
            </w:r>
          </w:p>
        </w:tc>
      </w:tr>
      <w:tr w:rsidR="008A1EFF" w:rsidRPr="00EF0925" w14:paraId="416192B5"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cantSplit/>
          <w:trHeight w:hRule="exact" w:val="255"/>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4ED3F5B4" w14:textId="77777777" w:rsidR="008A1EFF" w:rsidRPr="00EF0925" w:rsidRDefault="008A1EFF" w:rsidP="00EF0925">
            <w:pPr>
              <w:keepNext/>
              <w:rPr>
                <w:rFonts w:ascii="Arial" w:eastAsia="Arial" w:hAnsi="Arial" w:cs="Arial"/>
                <w:color w:val="000000"/>
                <w:sz w:val="20"/>
                <w:lang w:val="en-US" w:eastAsia="en-US"/>
              </w:rPr>
            </w:pPr>
          </w:p>
        </w:tc>
        <w:tc>
          <w:tcPr>
            <w:tcW w:w="7800" w:type="dxa"/>
            <w:gridSpan w:val="3"/>
            <w:tcBorders>
              <w:top w:val="nil"/>
              <w:left w:val="nil"/>
              <w:bottom w:val="nil"/>
              <w:right w:val="nil"/>
              <w:tl2br w:val="nil"/>
              <w:tr2bl w:val="nil"/>
            </w:tcBorders>
            <w:shd w:val="clear" w:color="auto" w:fill="auto"/>
            <w:noWrap/>
            <w:tcMar>
              <w:left w:w="0" w:type="dxa"/>
              <w:right w:w="0" w:type="dxa"/>
            </w:tcMar>
            <w:vAlign w:val="bottom"/>
          </w:tcPr>
          <w:p w14:paraId="3485DDD2" w14:textId="77777777" w:rsidR="008A1EFF" w:rsidRPr="00EF0925" w:rsidRDefault="008A1EFF" w:rsidP="00EF0925">
            <w:pPr>
              <w:keepNext/>
              <w:rPr>
                <w:rFonts w:ascii="Arial" w:eastAsia="Arial" w:hAnsi="Arial" w:cs="Arial"/>
                <w:color w:val="000000"/>
                <w:sz w:val="18"/>
                <w:lang w:val="en-US" w:eastAsia="en-US"/>
              </w:rPr>
            </w:pPr>
          </w:p>
        </w:tc>
        <w:tc>
          <w:tcPr>
            <w:tcW w:w="1140" w:type="dxa"/>
            <w:tcBorders>
              <w:top w:val="nil"/>
              <w:left w:val="nil"/>
              <w:bottom w:val="nil"/>
              <w:right w:val="nil"/>
              <w:tl2br w:val="nil"/>
              <w:tr2bl w:val="nil"/>
            </w:tcBorders>
            <w:shd w:val="clear" w:color="auto" w:fill="auto"/>
            <w:noWrap/>
            <w:tcMar>
              <w:left w:w="72" w:type="dxa"/>
              <w:right w:w="72" w:type="dxa"/>
            </w:tcMar>
            <w:vAlign w:val="bottom"/>
          </w:tcPr>
          <w:p w14:paraId="0E9B9C8E"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30 June 2021</w:t>
            </w:r>
          </w:p>
        </w:tc>
        <w:tc>
          <w:tcPr>
            <w:tcW w:w="1140" w:type="dxa"/>
            <w:tcBorders>
              <w:top w:val="nil"/>
              <w:left w:val="nil"/>
              <w:bottom w:val="nil"/>
              <w:right w:val="nil"/>
              <w:tl2br w:val="nil"/>
              <w:tr2bl w:val="nil"/>
            </w:tcBorders>
            <w:shd w:val="clear" w:color="auto" w:fill="auto"/>
            <w:noWrap/>
            <w:tcMar>
              <w:left w:w="72" w:type="dxa"/>
              <w:right w:w="72" w:type="dxa"/>
            </w:tcMar>
            <w:vAlign w:val="bottom"/>
          </w:tcPr>
          <w:p w14:paraId="02D1B035"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30 June 2020</w:t>
            </w:r>
          </w:p>
        </w:tc>
      </w:tr>
      <w:tr w:rsidR="008A1EFF" w:rsidRPr="00EF0925" w14:paraId="71C119E6"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cantSplit/>
          <w:trHeight w:hRule="exact" w:val="255"/>
        </w:trPr>
        <w:tc>
          <w:tcPr>
            <w:tcW w:w="15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5745FF19" w14:textId="77777777" w:rsidR="008A1EFF" w:rsidRPr="00EF0925" w:rsidRDefault="008A1EFF" w:rsidP="00EF0925">
            <w:pPr>
              <w:keepNext/>
              <w:rPr>
                <w:rFonts w:ascii="Arial" w:eastAsia="Arial" w:hAnsi="Arial" w:cs="Arial"/>
                <w:color w:val="000000"/>
                <w:sz w:val="20"/>
                <w:lang w:val="en-US" w:eastAsia="en-US"/>
              </w:rPr>
            </w:pPr>
          </w:p>
        </w:tc>
        <w:tc>
          <w:tcPr>
            <w:tcW w:w="7800" w:type="dxa"/>
            <w:gridSpan w:val="3"/>
            <w:tcBorders>
              <w:top w:val="nil"/>
              <w:left w:val="nil"/>
              <w:bottom w:val="single" w:sz="4" w:space="0" w:color="4D4B4C"/>
              <w:right w:val="nil"/>
              <w:tl2br w:val="nil"/>
              <w:tr2bl w:val="nil"/>
            </w:tcBorders>
            <w:shd w:val="clear" w:color="auto" w:fill="auto"/>
            <w:noWrap/>
            <w:tcMar>
              <w:left w:w="0" w:type="dxa"/>
              <w:right w:w="0" w:type="dxa"/>
            </w:tcMar>
            <w:vAlign w:val="bottom"/>
          </w:tcPr>
          <w:p w14:paraId="33584EA7" w14:textId="77777777" w:rsidR="008A1EFF" w:rsidRPr="00EF0925" w:rsidRDefault="008A1EFF" w:rsidP="00EF0925">
            <w:pPr>
              <w:keepNext/>
              <w:rPr>
                <w:rFonts w:ascii="Arial" w:eastAsia="Arial" w:hAnsi="Arial" w:cs="Arial"/>
                <w:color w:val="000000"/>
                <w:sz w:val="18"/>
                <w:lang w:val="en-US" w:eastAsia="en-US"/>
              </w:rPr>
            </w:pPr>
          </w:p>
        </w:tc>
        <w:tc>
          <w:tcPr>
            <w:tcW w:w="114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5DCE3E13"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114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4C303DD6"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r>
      <w:tr w:rsidR="008A1EFF" w:rsidRPr="00EF0925" w14:paraId="4840346E"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cantSplit/>
          <w:trHeight w:hRule="exact" w:val="255"/>
        </w:trPr>
        <w:tc>
          <w:tcPr>
            <w:tcW w:w="7950" w:type="dxa"/>
            <w:gridSpan w:val="4"/>
            <w:tcBorders>
              <w:top w:val="single" w:sz="4" w:space="0" w:color="4D4B4C"/>
              <w:left w:val="nil"/>
              <w:bottom w:val="nil"/>
              <w:right w:val="nil"/>
              <w:tl2br w:val="nil"/>
              <w:tr2bl w:val="nil"/>
            </w:tcBorders>
            <w:shd w:val="clear" w:color="auto" w:fill="auto"/>
            <w:noWrap/>
            <w:tcMar>
              <w:left w:w="72" w:type="dxa"/>
              <w:right w:w="72" w:type="dxa"/>
            </w:tcMar>
            <w:vAlign w:val="bottom"/>
          </w:tcPr>
          <w:p w14:paraId="180B809F"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Profit for the period</w:t>
            </w:r>
          </w:p>
        </w:tc>
        <w:tc>
          <w:tcPr>
            <w:tcW w:w="114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0C52152D"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4,528</w:t>
            </w:r>
          </w:p>
        </w:tc>
        <w:tc>
          <w:tcPr>
            <w:tcW w:w="114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440328C7"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154</w:t>
            </w:r>
          </w:p>
        </w:tc>
      </w:tr>
      <w:tr w:rsidR="008A1EFF" w:rsidRPr="00EF0925" w14:paraId="19CA3C1C"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cantSplit/>
          <w:trHeight w:hRule="exact" w:val="255"/>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62284D81" w14:textId="77777777" w:rsidR="008A1EFF" w:rsidRPr="00EF0925" w:rsidRDefault="008A1EFF" w:rsidP="00EF0925">
            <w:pPr>
              <w:keepNext/>
              <w:rPr>
                <w:rFonts w:ascii="Arial" w:eastAsia="Arial" w:hAnsi="Arial" w:cs="Arial"/>
                <w:color w:val="000000"/>
                <w:sz w:val="18"/>
                <w:lang w:val="en-US" w:eastAsia="en-US"/>
              </w:rPr>
            </w:pPr>
          </w:p>
        </w:tc>
        <w:tc>
          <w:tcPr>
            <w:tcW w:w="7800" w:type="dxa"/>
            <w:gridSpan w:val="3"/>
            <w:tcBorders>
              <w:top w:val="nil"/>
              <w:left w:val="nil"/>
              <w:bottom w:val="nil"/>
              <w:right w:val="nil"/>
              <w:tl2br w:val="nil"/>
              <w:tr2bl w:val="nil"/>
            </w:tcBorders>
            <w:shd w:val="clear" w:color="auto" w:fill="auto"/>
            <w:noWrap/>
            <w:tcMar>
              <w:left w:w="0" w:type="dxa"/>
              <w:right w:w="0" w:type="dxa"/>
            </w:tcMar>
            <w:vAlign w:val="bottom"/>
          </w:tcPr>
          <w:p w14:paraId="3F323D22" w14:textId="77777777" w:rsidR="008A1EFF" w:rsidRPr="00EF0925" w:rsidRDefault="008A1EFF" w:rsidP="00EF0925">
            <w:pPr>
              <w:keepNext/>
              <w:rPr>
                <w:rFonts w:ascii="Arial" w:eastAsia="Arial" w:hAnsi="Arial" w:cs="Arial"/>
                <w:color w:val="000000"/>
                <w:sz w:val="18"/>
                <w:lang w:val="en-US" w:eastAsia="en-US"/>
              </w:rPr>
            </w:pPr>
          </w:p>
        </w:tc>
        <w:tc>
          <w:tcPr>
            <w:tcW w:w="1140" w:type="dxa"/>
            <w:tcBorders>
              <w:top w:val="nil"/>
              <w:left w:val="nil"/>
              <w:bottom w:val="nil"/>
              <w:right w:val="nil"/>
              <w:tl2br w:val="nil"/>
              <w:tr2bl w:val="nil"/>
            </w:tcBorders>
            <w:shd w:val="clear" w:color="auto" w:fill="auto"/>
            <w:noWrap/>
            <w:tcMar>
              <w:left w:w="0" w:type="dxa"/>
              <w:right w:w="0" w:type="dxa"/>
            </w:tcMar>
            <w:vAlign w:val="bottom"/>
          </w:tcPr>
          <w:p w14:paraId="05601114" w14:textId="77777777" w:rsidR="008A1EFF" w:rsidRPr="00EF0925" w:rsidRDefault="008A1EFF" w:rsidP="00EF0925">
            <w:pPr>
              <w:keepNext/>
              <w:rPr>
                <w:rFonts w:ascii="Arial" w:eastAsia="Arial" w:hAnsi="Arial" w:cs="Arial"/>
                <w:color w:val="000000"/>
                <w:sz w:val="18"/>
                <w:lang w:val="en-US" w:eastAsia="en-US"/>
              </w:rPr>
            </w:pPr>
          </w:p>
        </w:tc>
        <w:tc>
          <w:tcPr>
            <w:tcW w:w="1140" w:type="dxa"/>
            <w:tcBorders>
              <w:top w:val="nil"/>
              <w:left w:val="nil"/>
              <w:bottom w:val="nil"/>
              <w:right w:val="nil"/>
              <w:tl2br w:val="nil"/>
              <w:tr2bl w:val="nil"/>
            </w:tcBorders>
            <w:shd w:val="clear" w:color="auto" w:fill="auto"/>
            <w:noWrap/>
            <w:tcMar>
              <w:left w:w="0" w:type="dxa"/>
              <w:right w:w="0" w:type="dxa"/>
            </w:tcMar>
            <w:vAlign w:val="bottom"/>
          </w:tcPr>
          <w:p w14:paraId="517BE9EE" w14:textId="77777777" w:rsidR="008A1EFF" w:rsidRPr="00EF0925" w:rsidRDefault="008A1EFF" w:rsidP="00EF0925">
            <w:pPr>
              <w:keepNext/>
              <w:jc w:val="right"/>
              <w:rPr>
                <w:rFonts w:ascii="Arial" w:eastAsia="Arial" w:hAnsi="Arial" w:cs="Arial"/>
                <w:color w:val="000000"/>
                <w:sz w:val="18"/>
                <w:lang w:val="en-US" w:eastAsia="en-US"/>
              </w:rPr>
            </w:pPr>
          </w:p>
        </w:tc>
      </w:tr>
      <w:tr w:rsidR="008A1EFF" w:rsidRPr="00EF0925" w14:paraId="0CD12B2F"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cantSplit/>
          <w:trHeight w:val="255"/>
        </w:trPr>
        <w:tc>
          <w:tcPr>
            <w:tcW w:w="7950" w:type="dxa"/>
            <w:gridSpan w:val="4"/>
            <w:tcBorders>
              <w:top w:val="nil"/>
              <w:left w:val="nil"/>
              <w:bottom w:val="nil"/>
              <w:right w:val="nil"/>
              <w:tl2br w:val="nil"/>
              <w:tr2bl w:val="nil"/>
            </w:tcBorders>
            <w:shd w:val="clear" w:color="auto" w:fill="auto"/>
            <w:tcMar>
              <w:left w:w="72" w:type="dxa"/>
              <w:right w:w="72" w:type="dxa"/>
            </w:tcMar>
            <w:vAlign w:val="bottom"/>
          </w:tcPr>
          <w:p w14:paraId="7E70C02E"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Items that may be reclassified to the income statement:</w:t>
            </w:r>
          </w:p>
        </w:tc>
        <w:tc>
          <w:tcPr>
            <w:tcW w:w="114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4689A5E3" w14:textId="77777777" w:rsidR="008A1EFF" w:rsidRPr="00EF0925" w:rsidRDefault="008A1EFF" w:rsidP="00EF0925">
            <w:pPr>
              <w:keepNext/>
              <w:rPr>
                <w:rFonts w:ascii="Arial" w:eastAsia="Arial" w:hAnsi="Arial" w:cs="Arial"/>
                <w:b/>
                <w:color w:val="000000"/>
                <w:sz w:val="18"/>
                <w:lang w:val="en-US" w:eastAsia="en-US"/>
              </w:rPr>
            </w:pPr>
          </w:p>
        </w:tc>
        <w:tc>
          <w:tcPr>
            <w:tcW w:w="114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29ADD500" w14:textId="77777777" w:rsidR="008A1EFF" w:rsidRPr="00EF0925" w:rsidRDefault="008A1EFF" w:rsidP="00EF0925">
            <w:pPr>
              <w:keepNext/>
              <w:jc w:val="right"/>
              <w:rPr>
                <w:rFonts w:ascii="Arial" w:eastAsia="Arial" w:hAnsi="Arial" w:cs="Arial"/>
                <w:color w:val="000000"/>
                <w:sz w:val="18"/>
                <w:lang w:val="en-US" w:eastAsia="en-US"/>
              </w:rPr>
            </w:pPr>
          </w:p>
        </w:tc>
      </w:tr>
      <w:tr w:rsidR="008A1EFF" w:rsidRPr="00EF0925" w14:paraId="4AE2052E"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cantSplit/>
          <w:trHeight w:val="255"/>
        </w:trPr>
        <w:tc>
          <w:tcPr>
            <w:tcW w:w="7950" w:type="dxa"/>
            <w:gridSpan w:val="4"/>
            <w:tcBorders>
              <w:top w:val="nil"/>
              <w:left w:val="nil"/>
              <w:bottom w:val="nil"/>
              <w:right w:val="single" w:sz="4" w:space="0" w:color="4D4B4C"/>
              <w:tl2br w:val="nil"/>
              <w:tr2bl w:val="nil"/>
            </w:tcBorders>
            <w:shd w:val="clear" w:color="auto" w:fill="auto"/>
            <w:tcMar>
              <w:left w:w="72" w:type="dxa"/>
              <w:right w:w="72" w:type="dxa"/>
            </w:tcMar>
            <w:vAlign w:val="bottom"/>
          </w:tcPr>
          <w:p w14:paraId="4F7256CE"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Exchange gains net of tax on translation of foreign operations</w:t>
            </w:r>
          </w:p>
        </w:tc>
        <w:tc>
          <w:tcPr>
            <w:tcW w:w="1140" w:type="dxa"/>
            <w:tcBorders>
              <w:top w:val="single" w:sz="4" w:space="0" w:color="4D4B4C"/>
              <w:left w:val="single" w:sz="4" w:space="0" w:color="4D4B4C"/>
              <w:bottom w:val="nil"/>
              <w:right w:val="single" w:sz="4" w:space="0" w:color="4D4B4C"/>
              <w:tl2br w:val="nil"/>
              <w:tr2bl w:val="nil"/>
            </w:tcBorders>
            <w:shd w:val="clear" w:color="auto" w:fill="auto"/>
            <w:noWrap/>
            <w:tcMar>
              <w:left w:w="72" w:type="dxa"/>
              <w:right w:w="132" w:type="dxa"/>
            </w:tcMar>
            <w:vAlign w:val="bottom"/>
          </w:tcPr>
          <w:p w14:paraId="70790788"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42</w:t>
            </w:r>
          </w:p>
        </w:tc>
        <w:tc>
          <w:tcPr>
            <w:tcW w:w="1140" w:type="dxa"/>
            <w:tcBorders>
              <w:top w:val="single" w:sz="4" w:space="0" w:color="4D4B4C"/>
              <w:left w:val="single" w:sz="4" w:space="0" w:color="4D4B4C"/>
              <w:bottom w:val="nil"/>
              <w:right w:val="single" w:sz="4" w:space="0" w:color="4D4B4C"/>
              <w:tl2br w:val="nil"/>
              <w:tr2bl w:val="nil"/>
            </w:tcBorders>
            <w:shd w:val="clear" w:color="auto" w:fill="auto"/>
            <w:noWrap/>
            <w:tcMar>
              <w:left w:w="72" w:type="dxa"/>
              <w:right w:w="132" w:type="dxa"/>
            </w:tcMar>
            <w:vAlign w:val="bottom"/>
          </w:tcPr>
          <w:p w14:paraId="6E22DF6B"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79</w:t>
            </w:r>
          </w:p>
        </w:tc>
      </w:tr>
      <w:tr w:rsidR="008A1EFF" w:rsidRPr="00EF0925" w14:paraId="2B1AB977"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cantSplit/>
          <w:trHeight w:val="255"/>
        </w:trPr>
        <w:tc>
          <w:tcPr>
            <w:tcW w:w="7950" w:type="dxa"/>
            <w:gridSpan w:val="4"/>
            <w:tcBorders>
              <w:top w:val="nil"/>
              <w:left w:val="nil"/>
              <w:bottom w:val="nil"/>
              <w:right w:val="single" w:sz="4" w:space="0" w:color="4D4B4C"/>
              <w:tl2br w:val="nil"/>
              <w:tr2bl w:val="nil"/>
            </w:tcBorders>
            <w:shd w:val="clear" w:color="auto" w:fill="auto"/>
            <w:tcMar>
              <w:left w:w="72" w:type="dxa"/>
              <w:right w:w="72" w:type="dxa"/>
            </w:tcMar>
            <w:vAlign w:val="bottom"/>
          </w:tcPr>
          <w:p w14:paraId="5BED928C"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Fair value losses on available for sale financial assets net of tax</w:t>
            </w:r>
          </w:p>
        </w:tc>
        <w:tc>
          <w:tcPr>
            <w:tcW w:w="1140" w:type="dxa"/>
            <w:tcBorders>
              <w:top w:val="nil"/>
              <w:left w:val="single" w:sz="4" w:space="0" w:color="4D4B4C"/>
              <w:bottom w:val="single" w:sz="4" w:space="0" w:color="4D4B4C"/>
              <w:right w:val="single" w:sz="4" w:space="0" w:color="4D4B4C"/>
              <w:tl2br w:val="nil"/>
              <w:tr2bl w:val="nil"/>
            </w:tcBorders>
            <w:shd w:val="clear" w:color="auto" w:fill="auto"/>
            <w:noWrap/>
            <w:tcMar>
              <w:left w:w="72" w:type="dxa"/>
              <w:right w:w="72" w:type="dxa"/>
            </w:tcMar>
            <w:vAlign w:val="bottom"/>
          </w:tcPr>
          <w:p w14:paraId="441BE0B9"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(183)</w:t>
            </w:r>
          </w:p>
        </w:tc>
        <w:tc>
          <w:tcPr>
            <w:tcW w:w="1140" w:type="dxa"/>
            <w:tcBorders>
              <w:top w:val="nil"/>
              <w:left w:val="single" w:sz="4" w:space="0" w:color="4D4B4C"/>
              <w:bottom w:val="single" w:sz="4" w:space="0" w:color="4D4B4C"/>
              <w:right w:val="single" w:sz="4" w:space="0" w:color="4D4B4C"/>
              <w:tl2br w:val="nil"/>
              <w:tr2bl w:val="nil"/>
            </w:tcBorders>
            <w:shd w:val="clear" w:color="auto" w:fill="auto"/>
            <w:noWrap/>
            <w:tcMar>
              <w:left w:w="72" w:type="dxa"/>
              <w:right w:w="72" w:type="dxa"/>
            </w:tcMar>
            <w:vAlign w:val="bottom"/>
          </w:tcPr>
          <w:p w14:paraId="7C88E734"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(13)</w:t>
            </w:r>
          </w:p>
        </w:tc>
      </w:tr>
      <w:tr w:rsidR="008A1EFF" w:rsidRPr="00EF0925" w14:paraId="7919EC03"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cantSplit/>
          <w:trHeight w:hRule="exact" w:val="255"/>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3B49E292" w14:textId="77777777" w:rsidR="008A1EFF" w:rsidRPr="00EF0925" w:rsidRDefault="008A1EFF" w:rsidP="00EF0925">
            <w:pPr>
              <w:keepNext/>
              <w:rPr>
                <w:rFonts w:ascii="Arial" w:eastAsia="Arial" w:hAnsi="Arial" w:cs="Arial"/>
                <w:color w:val="000000"/>
                <w:sz w:val="18"/>
                <w:lang w:val="en-US" w:eastAsia="en-US"/>
              </w:rPr>
            </w:pPr>
          </w:p>
        </w:tc>
        <w:tc>
          <w:tcPr>
            <w:tcW w:w="7800" w:type="dxa"/>
            <w:gridSpan w:val="3"/>
            <w:tcBorders>
              <w:top w:val="nil"/>
              <w:left w:val="nil"/>
              <w:bottom w:val="nil"/>
              <w:right w:val="nil"/>
              <w:tl2br w:val="nil"/>
              <w:tr2bl w:val="nil"/>
            </w:tcBorders>
            <w:shd w:val="clear" w:color="auto" w:fill="auto"/>
            <w:noWrap/>
            <w:tcMar>
              <w:left w:w="0" w:type="dxa"/>
              <w:right w:w="0" w:type="dxa"/>
            </w:tcMar>
            <w:vAlign w:val="bottom"/>
          </w:tcPr>
          <w:p w14:paraId="1C85DACD" w14:textId="77777777" w:rsidR="008A1EFF" w:rsidRPr="00EF0925" w:rsidRDefault="008A1EFF" w:rsidP="00EF0925">
            <w:pPr>
              <w:keepNext/>
              <w:rPr>
                <w:rFonts w:ascii="Arial" w:eastAsia="Arial" w:hAnsi="Arial" w:cs="Arial"/>
                <w:color w:val="000000"/>
                <w:sz w:val="18"/>
                <w:lang w:val="en-US" w:eastAsia="en-US"/>
              </w:rPr>
            </w:pPr>
          </w:p>
        </w:tc>
        <w:tc>
          <w:tcPr>
            <w:tcW w:w="1140" w:type="dxa"/>
            <w:tcBorders>
              <w:top w:val="nil"/>
              <w:left w:val="nil"/>
              <w:bottom w:val="nil"/>
              <w:right w:val="nil"/>
              <w:tl2br w:val="nil"/>
              <w:tr2bl w:val="nil"/>
            </w:tcBorders>
            <w:shd w:val="clear" w:color="auto" w:fill="auto"/>
            <w:noWrap/>
            <w:tcMar>
              <w:left w:w="72" w:type="dxa"/>
              <w:right w:w="72" w:type="dxa"/>
            </w:tcMar>
            <w:vAlign w:val="bottom"/>
          </w:tcPr>
          <w:p w14:paraId="5627A331"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(141)</w:t>
            </w:r>
          </w:p>
        </w:tc>
        <w:tc>
          <w:tcPr>
            <w:tcW w:w="1140" w:type="dxa"/>
            <w:tcBorders>
              <w:top w:val="nil"/>
              <w:left w:val="nil"/>
              <w:bottom w:val="nil"/>
              <w:right w:val="nil"/>
              <w:tl2br w:val="nil"/>
              <w:tr2bl w:val="nil"/>
            </w:tcBorders>
            <w:shd w:val="clear" w:color="auto" w:fill="auto"/>
            <w:noWrap/>
            <w:tcMar>
              <w:left w:w="72" w:type="dxa"/>
              <w:right w:w="132" w:type="dxa"/>
            </w:tcMar>
            <w:vAlign w:val="bottom"/>
          </w:tcPr>
          <w:p w14:paraId="49AC7BE5"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66</w:t>
            </w:r>
          </w:p>
        </w:tc>
      </w:tr>
      <w:tr w:rsidR="008A1EFF" w:rsidRPr="00EF0925" w14:paraId="7D822370"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cantSplit/>
          <w:trHeight w:val="255"/>
        </w:trPr>
        <w:tc>
          <w:tcPr>
            <w:tcW w:w="7950" w:type="dxa"/>
            <w:gridSpan w:val="4"/>
            <w:tcBorders>
              <w:top w:val="nil"/>
              <w:left w:val="nil"/>
              <w:bottom w:val="nil"/>
              <w:right w:val="nil"/>
              <w:tl2br w:val="nil"/>
              <w:tr2bl w:val="nil"/>
            </w:tcBorders>
            <w:shd w:val="clear" w:color="auto" w:fill="auto"/>
            <w:tcMar>
              <w:left w:w="72" w:type="dxa"/>
              <w:right w:w="72" w:type="dxa"/>
            </w:tcMar>
            <w:vAlign w:val="bottom"/>
          </w:tcPr>
          <w:p w14:paraId="7280178A"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Items that will not be reclassified to the income statement:</w:t>
            </w:r>
          </w:p>
        </w:tc>
        <w:tc>
          <w:tcPr>
            <w:tcW w:w="1140" w:type="dxa"/>
            <w:tcBorders>
              <w:top w:val="nil"/>
              <w:left w:val="nil"/>
              <w:bottom w:val="nil"/>
              <w:right w:val="nil"/>
              <w:tl2br w:val="nil"/>
              <w:tr2bl w:val="nil"/>
            </w:tcBorders>
            <w:shd w:val="clear" w:color="auto" w:fill="auto"/>
            <w:noWrap/>
            <w:tcMar>
              <w:left w:w="0" w:type="dxa"/>
              <w:right w:w="0" w:type="dxa"/>
            </w:tcMar>
            <w:vAlign w:val="bottom"/>
          </w:tcPr>
          <w:p w14:paraId="3713EB11" w14:textId="77777777" w:rsidR="008A1EFF" w:rsidRPr="00EF0925" w:rsidRDefault="008A1EFF" w:rsidP="00EF0925">
            <w:pPr>
              <w:keepNext/>
              <w:jc w:val="right"/>
              <w:rPr>
                <w:rFonts w:ascii="Arial" w:eastAsia="Arial" w:hAnsi="Arial" w:cs="Arial"/>
                <w:b/>
                <w:color w:val="000000"/>
                <w:sz w:val="18"/>
                <w:lang w:val="en-US" w:eastAsia="en-US"/>
              </w:rPr>
            </w:pPr>
          </w:p>
        </w:tc>
        <w:tc>
          <w:tcPr>
            <w:tcW w:w="1140" w:type="dxa"/>
            <w:tcBorders>
              <w:top w:val="nil"/>
              <w:left w:val="nil"/>
              <w:bottom w:val="nil"/>
              <w:right w:val="nil"/>
              <w:tl2br w:val="nil"/>
              <w:tr2bl w:val="nil"/>
            </w:tcBorders>
            <w:shd w:val="clear" w:color="auto" w:fill="auto"/>
            <w:noWrap/>
            <w:tcMar>
              <w:left w:w="0" w:type="dxa"/>
              <w:right w:w="0" w:type="dxa"/>
            </w:tcMar>
            <w:vAlign w:val="bottom"/>
          </w:tcPr>
          <w:p w14:paraId="122DAE3D" w14:textId="77777777" w:rsidR="008A1EFF" w:rsidRPr="00EF0925" w:rsidRDefault="008A1EFF" w:rsidP="00EF0925">
            <w:pPr>
              <w:keepNext/>
              <w:jc w:val="right"/>
              <w:rPr>
                <w:rFonts w:ascii="Arial" w:eastAsia="Arial" w:hAnsi="Arial" w:cs="Arial"/>
                <w:color w:val="000000"/>
                <w:sz w:val="18"/>
                <w:lang w:val="en-US" w:eastAsia="en-US"/>
              </w:rPr>
            </w:pPr>
          </w:p>
        </w:tc>
      </w:tr>
      <w:tr w:rsidR="008A1EFF" w:rsidRPr="00EF0925" w14:paraId="2FF9400B"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cantSplit/>
          <w:trHeight w:val="255"/>
        </w:trPr>
        <w:tc>
          <w:tcPr>
            <w:tcW w:w="7950" w:type="dxa"/>
            <w:gridSpan w:val="4"/>
            <w:tcBorders>
              <w:top w:val="nil"/>
              <w:left w:val="nil"/>
              <w:bottom w:val="nil"/>
              <w:right w:val="nil"/>
              <w:tl2br w:val="nil"/>
              <w:tr2bl w:val="nil"/>
            </w:tcBorders>
            <w:shd w:val="clear" w:color="auto" w:fill="auto"/>
            <w:tcMar>
              <w:left w:w="72" w:type="dxa"/>
              <w:right w:w="72" w:type="dxa"/>
            </w:tcMar>
            <w:vAlign w:val="bottom"/>
          </w:tcPr>
          <w:p w14:paraId="04967242"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Pension – remeasurement of defined benefit asset/liability net of tax</w:t>
            </w:r>
          </w:p>
        </w:tc>
        <w:tc>
          <w:tcPr>
            <w:tcW w:w="1140" w:type="dxa"/>
            <w:tcBorders>
              <w:top w:val="nil"/>
              <w:left w:val="nil"/>
              <w:bottom w:val="nil"/>
              <w:right w:val="nil"/>
              <w:tl2br w:val="nil"/>
              <w:tr2bl w:val="nil"/>
            </w:tcBorders>
            <w:shd w:val="clear" w:color="auto" w:fill="auto"/>
            <w:noWrap/>
            <w:tcMar>
              <w:left w:w="72" w:type="dxa"/>
              <w:right w:w="132" w:type="dxa"/>
            </w:tcMar>
            <w:vAlign w:val="bottom"/>
          </w:tcPr>
          <w:p w14:paraId="1AA9F71D"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12</w:t>
            </w:r>
          </w:p>
        </w:tc>
        <w:tc>
          <w:tcPr>
            <w:tcW w:w="1140" w:type="dxa"/>
            <w:tcBorders>
              <w:top w:val="nil"/>
              <w:left w:val="nil"/>
              <w:bottom w:val="nil"/>
              <w:right w:val="nil"/>
              <w:tl2br w:val="nil"/>
              <w:tr2bl w:val="nil"/>
            </w:tcBorders>
            <w:shd w:val="clear" w:color="auto" w:fill="auto"/>
            <w:noWrap/>
            <w:tcMar>
              <w:left w:w="72" w:type="dxa"/>
              <w:right w:w="132" w:type="dxa"/>
            </w:tcMar>
            <w:vAlign w:val="bottom"/>
          </w:tcPr>
          <w:p w14:paraId="0579E2AA"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10</w:t>
            </w:r>
          </w:p>
        </w:tc>
      </w:tr>
      <w:tr w:rsidR="008A1EFF" w:rsidRPr="00EF0925" w14:paraId="3FAFD743"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cantSplit/>
          <w:trHeight w:hRule="exact" w:val="255"/>
        </w:trPr>
        <w:tc>
          <w:tcPr>
            <w:tcW w:w="7950" w:type="dxa"/>
            <w:gridSpan w:val="4"/>
            <w:tcBorders>
              <w:top w:val="single" w:sz="4" w:space="0" w:color="4D4B4C"/>
              <w:left w:val="nil"/>
              <w:bottom w:val="single" w:sz="4" w:space="0" w:color="4D4B4C"/>
              <w:right w:val="nil"/>
              <w:tl2br w:val="nil"/>
              <w:tr2bl w:val="nil"/>
            </w:tcBorders>
            <w:shd w:val="clear" w:color="auto" w:fill="auto"/>
            <w:noWrap/>
            <w:tcMar>
              <w:left w:w="72" w:type="dxa"/>
              <w:right w:w="72" w:type="dxa"/>
            </w:tcMar>
            <w:vAlign w:val="bottom"/>
          </w:tcPr>
          <w:p w14:paraId="081AA6E3"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 xml:space="preserve">Total other comprehensive (expense)/income for the period </w:t>
            </w:r>
          </w:p>
        </w:tc>
        <w:tc>
          <w:tcPr>
            <w:tcW w:w="1140" w:type="dxa"/>
            <w:tcBorders>
              <w:top w:val="single" w:sz="4" w:space="0" w:color="4D4B4C"/>
              <w:left w:val="nil"/>
              <w:bottom w:val="single" w:sz="4" w:space="0" w:color="4D4B4C"/>
              <w:right w:val="nil"/>
              <w:tl2br w:val="nil"/>
              <w:tr2bl w:val="nil"/>
            </w:tcBorders>
            <w:shd w:val="clear" w:color="auto" w:fill="auto"/>
            <w:noWrap/>
            <w:tcMar>
              <w:left w:w="72" w:type="dxa"/>
              <w:right w:w="72" w:type="dxa"/>
            </w:tcMar>
            <w:vAlign w:val="bottom"/>
          </w:tcPr>
          <w:p w14:paraId="0181117C"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(129)</w:t>
            </w:r>
          </w:p>
        </w:tc>
        <w:tc>
          <w:tcPr>
            <w:tcW w:w="1140" w:type="dxa"/>
            <w:tcBorders>
              <w:top w:val="single" w:sz="4" w:space="0" w:color="4D4B4C"/>
              <w:left w:val="nil"/>
              <w:bottom w:val="single" w:sz="4" w:space="0" w:color="4D4B4C"/>
              <w:right w:val="nil"/>
              <w:tl2br w:val="nil"/>
              <w:tr2bl w:val="nil"/>
            </w:tcBorders>
            <w:shd w:val="clear" w:color="auto" w:fill="auto"/>
            <w:noWrap/>
            <w:tcMar>
              <w:left w:w="72" w:type="dxa"/>
              <w:right w:w="132" w:type="dxa"/>
            </w:tcMar>
            <w:vAlign w:val="bottom"/>
          </w:tcPr>
          <w:p w14:paraId="4F886C4E"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76</w:t>
            </w:r>
          </w:p>
        </w:tc>
      </w:tr>
      <w:tr w:rsidR="008A1EFF" w:rsidRPr="00EF0925" w14:paraId="4B8CF397"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cantSplit/>
          <w:trHeight w:hRule="exact" w:val="270"/>
        </w:trPr>
        <w:tc>
          <w:tcPr>
            <w:tcW w:w="7950" w:type="dxa"/>
            <w:gridSpan w:val="4"/>
            <w:tcBorders>
              <w:top w:val="single" w:sz="4" w:space="0" w:color="4D4B4C"/>
              <w:left w:val="nil"/>
              <w:bottom w:val="single" w:sz="8" w:space="0" w:color="4D4B4C"/>
              <w:right w:val="nil"/>
              <w:tl2br w:val="nil"/>
              <w:tr2bl w:val="nil"/>
            </w:tcBorders>
            <w:shd w:val="clear" w:color="auto" w:fill="auto"/>
            <w:noWrap/>
            <w:tcMar>
              <w:left w:w="72" w:type="dxa"/>
              <w:right w:w="72" w:type="dxa"/>
            </w:tcMar>
            <w:vAlign w:val="bottom"/>
          </w:tcPr>
          <w:p w14:paraId="57E1EBFF"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Total comprehensive income for the period</w:t>
            </w:r>
          </w:p>
        </w:tc>
        <w:tc>
          <w:tcPr>
            <w:tcW w:w="1140"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11277A7E"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4,399</w:t>
            </w:r>
          </w:p>
        </w:tc>
        <w:tc>
          <w:tcPr>
            <w:tcW w:w="1140"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3292F9FB"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230</w:t>
            </w:r>
          </w:p>
        </w:tc>
      </w:tr>
      <w:tr w:rsidR="008A1EFF" w:rsidRPr="00EF0925" w14:paraId="2B2017E5"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cantSplit/>
          <w:trHeight w:hRule="exact" w:val="255"/>
        </w:trPr>
        <w:tc>
          <w:tcPr>
            <w:tcW w:w="150"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7969C6C9" w14:textId="77777777" w:rsidR="008A1EFF" w:rsidRPr="00EF0925" w:rsidRDefault="008A1EFF" w:rsidP="00EF0925">
            <w:pPr>
              <w:keepNext/>
              <w:rPr>
                <w:rFonts w:ascii="Arial" w:eastAsia="Arial" w:hAnsi="Arial" w:cs="Arial"/>
                <w:color w:val="000000"/>
                <w:sz w:val="18"/>
                <w:lang w:val="en-US" w:eastAsia="en-US"/>
              </w:rPr>
            </w:pPr>
          </w:p>
        </w:tc>
        <w:tc>
          <w:tcPr>
            <w:tcW w:w="7800" w:type="dxa"/>
            <w:gridSpan w:val="3"/>
            <w:tcBorders>
              <w:top w:val="single" w:sz="8" w:space="0" w:color="4D4B4C"/>
              <w:left w:val="nil"/>
              <w:bottom w:val="nil"/>
              <w:right w:val="nil"/>
              <w:tl2br w:val="nil"/>
              <w:tr2bl w:val="nil"/>
            </w:tcBorders>
            <w:shd w:val="clear" w:color="auto" w:fill="auto"/>
            <w:noWrap/>
            <w:tcMar>
              <w:left w:w="0" w:type="dxa"/>
              <w:right w:w="0" w:type="dxa"/>
            </w:tcMar>
            <w:vAlign w:val="bottom"/>
          </w:tcPr>
          <w:p w14:paraId="69FC128A" w14:textId="77777777" w:rsidR="008A1EFF" w:rsidRPr="00EF0925" w:rsidRDefault="008A1EFF" w:rsidP="00EF0925">
            <w:pPr>
              <w:keepNext/>
              <w:rPr>
                <w:rFonts w:ascii="Arial" w:eastAsia="Arial" w:hAnsi="Arial" w:cs="Arial"/>
                <w:color w:val="000000"/>
                <w:sz w:val="18"/>
                <w:lang w:val="en-US" w:eastAsia="en-US"/>
              </w:rPr>
            </w:pPr>
          </w:p>
        </w:tc>
        <w:tc>
          <w:tcPr>
            <w:tcW w:w="1140"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06602C5A" w14:textId="77777777" w:rsidR="008A1EFF" w:rsidRPr="00EF0925" w:rsidRDefault="008A1EFF" w:rsidP="00EF0925">
            <w:pPr>
              <w:keepNext/>
              <w:rPr>
                <w:rFonts w:ascii="Arial" w:eastAsia="Arial" w:hAnsi="Arial" w:cs="Arial"/>
                <w:b/>
                <w:color w:val="000000"/>
                <w:sz w:val="18"/>
                <w:lang w:val="en-US" w:eastAsia="en-US"/>
              </w:rPr>
            </w:pPr>
          </w:p>
        </w:tc>
        <w:tc>
          <w:tcPr>
            <w:tcW w:w="1140"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3292219B" w14:textId="77777777" w:rsidR="008A1EFF" w:rsidRPr="00EF0925" w:rsidRDefault="008A1EFF" w:rsidP="00EF0925">
            <w:pPr>
              <w:keepNext/>
              <w:jc w:val="right"/>
              <w:rPr>
                <w:rFonts w:ascii="Arial" w:eastAsia="Arial" w:hAnsi="Arial" w:cs="Arial"/>
                <w:color w:val="000000"/>
                <w:sz w:val="18"/>
                <w:lang w:val="en-US" w:eastAsia="en-US"/>
              </w:rPr>
            </w:pPr>
          </w:p>
        </w:tc>
      </w:tr>
      <w:tr w:rsidR="008A1EFF" w:rsidRPr="00EF0925" w14:paraId="58B44FEE"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cantSplit/>
          <w:trHeight w:hRule="exact" w:val="255"/>
        </w:trPr>
        <w:tc>
          <w:tcPr>
            <w:tcW w:w="7950" w:type="dxa"/>
            <w:gridSpan w:val="4"/>
            <w:tcBorders>
              <w:top w:val="nil"/>
              <w:left w:val="nil"/>
              <w:bottom w:val="nil"/>
              <w:right w:val="nil"/>
              <w:tl2br w:val="nil"/>
              <w:tr2bl w:val="nil"/>
            </w:tcBorders>
            <w:shd w:val="clear" w:color="auto" w:fill="auto"/>
            <w:noWrap/>
            <w:tcMar>
              <w:left w:w="72" w:type="dxa"/>
              <w:right w:w="72" w:type="dxa"/>
            </w:tcMar>
            <w:vAlign w:val="bottom"/>
          </w:tcPr>
          <w:p w14:paraId="094164D7"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Attributable to:</w:t>
            </w:r>
          </w:p>
        </w:tc>
        <w:tc>
          <w:tcPr>
            <w:tcW w:w="1140" w:type="dxa"/>
            <w:tcBorders>
              <w:top w:val="nil"/>
              <w:left w:val="nil"/>
              <w:bottom w:val="nil"/>
              <w:right w:val="nil"/>
              <w:tl2br w:val="nil"/>
              <w:tr2bl w:val="nil"/>
            </w:tcBorders>
            <w:shd w:val="clear" w:color="auto" w:fill="auto"/>
            <w:noWrap/>
            <w:tcMar>
              <w:left w:w="0" w:type="dxa"/>
              <w:right w:w="0" w:type="dxa"/>
            </w:tcMar>
            <w:vAlign w:val="bottom"/>
          </w:tcPr>
          <w:p w14:paraId="2CC64BDF" w14:textId="77777777" w:rsidR="008A1EFF" w:rsidRPr="00EF0925" w:rsidRDefault="008A1EFF" w:rsidP="00EF0925">
            <w:pPr>
              <w:keepNext/>
              <w:rPr>
                <w:rFonts w:ascii="Arial" w:eastAsia="Arial" w:hAnsi="Arial" w:cs="Arial"/>
                <w:b/>
                <w:color w:val="000000"/>
                <w:sz w:val="18"/>
                <w:lang w:val="en-US" w:eastAsia="en-US"/>
              </w:rPr>
            </w:pPr>
          </w:p>
        </w:tc>
        <w:tc>
          <w:tcPr>
            <w:tcW w:w="1140" w:type="dxa"/>
            <w:tcBorders>
              <w:top w:val="nil"/>
              <w:left w:val="nil"/>
              <w:bottom w:val="nil"/>
              <w:right w:val="nil"/>
              <w:tl2br w:val="nil"/>
              <w:tr2bl w:val="nil"/>
            </w:tcBorders>
            <w:shd w:val="clear" w:color="auto" w:fill="auto"/>
            <w:noWrap/>
            <w:tcMar>
              <w:left w:w="0" w:type="dxa"/>
              <w:right w:w="0" w:type="dxa"/>
            </w:tcMar>
            <w:vAlign w:val="bottom"/>
          </w:tcPr>
          <w:p w14:paraId="4E597397" w14:textId="77777777" w:rsidR="008A1EFF" w:rsidRPr="00EF0925" w:rsidRDefault="008A1EFF" w:rsidP="00EF0925">
            <w:pPr>
              <w:keepNext/>
              <w:jc w:val="right"/>
              <w:rPr>
                <w:rFonts w:ascii="Arial" w:eastAsia="Arial" w:hAnsi="Arial" w:cs="Arial"/>
                <w:color w:val="000000"/>
                <w:sz w:val="18"/>
                <w:lang w:val="en-US" w:eastAsia="en-US"/>
              </w:rPr>
            </w:pPr>
          </w:p>
        </w:tc>
      </w:tr>
      <w:tr w:rsidR="008A1EFF" w:rsidRPr="00EF0925" w14:paraId="3C8C6721"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cantSplit/>
          <w:trHeight w:hRule="exact" w:val="255"/>
        </w:trPr>
        <w:tc>
          <w:tcPr>
            <w:tcW w:w="7950" w:type="dxa"/>
            <w:gridSpan w:val="4"/>
            <w:tcBorders>
              <w:top w:val="nil"/>
              <w:left w:val="nil"/>
              <w:bottom w:val="nil"/>
              <w:right w:val="nil"/>
              <w:tl2br w:val="nil"/>
              <w:tr2bl w:val="nil"/>
            </w:tcBorders>
            <w:shd w:val="clear" w:color="auto" w:fill="auto"/>
            <w:noWrap/>
            <w:tcMar>
              <w:left w:w="72" w:type="dxa"/>
              <w:right w:w="72" w:type="dxa"/>
            </w:tcMar>
            <w:vAlign w:val="bottom"/>
          </w:tcPr>
          <w:p w14:paraId="186B42C4"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Owners of the Parent Company</w:t>
            </w:r>
          </w:p>
        </w:tc>
        <w:tc>
          <w:tcPr>
            <w:tcW w:w="1140" w:type="dxa"/>
            <w:tcBorders>
              <w:top w:val="nil"/>
              <w:left w:val="nil"/>
              <w:bottom w:val="nil"/>
              <w:right w:val="nil"/>
              <w:tl2br w:val="nil"/>
              <w:tr2bl w:val="nil"/>
            </w:tcBorders>
            <w:shd w:val="clear" w:color="auto" w:fill="auto"/>
            <w:noWrap/>
            <w:tcMar>
              <w:left w:w="72" w:type="dxa"/>
              <w:right w:w="132" w:type="dxa"/>
            </w:tcMar>
            <w:vAlign w:val="bottom"/>
          </w:tcPr>
          <w:p w14:paraId="65ED22DB"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4,399</w:t>
            </w:r>
          </w:p>
        </w:tc>
        <w:tc>
          <w:tcPr>
            <w:tcW w:w="1140" w:type="dxa"/>
            <w:tcBorders>
              <w:top w:val="nil"/>
              <w:left w:val="nil"/>
              <w:bottom w:val="nil"/>
              <w:right w:val="nil"/>
              <w:tl2br w:val="nil"/>
              <w:tr2bl w:val="nil"/>
            </w:tcBorders>
            <w:shd w:val="clear" w:color="auto" w:fill="auto"/>
            <w:noWrap/>
            <w:tcMar>
              <w:left w:w="72" w:type="dxa"/>
              <w:right w:w="132" w:type="dxa"/>
            </w:tcMar>
            <w:vAlign w:val="bottom"/>
          </w:tcPr>
          <w:p w14:paraId="555F1A9A"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230</w:t>
            </w:r>
          </w:p>
        </w:tc>
      </w:tr>
      <w:tr w:rsidR="008A1EFF" w:rsidRPr="00EF0925" w14:paraId="48ADB2D4"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cantSplit/>
          <w:trHeight w:val="255"/>
        </w:trPr>
        <w:tc>
          <w:tcPr>
            <w:tcW w:w="7950" w:type="dxa"/>
            <w:gridSpan w:val="4"/>
            <w:tcBorders>
              <w:top w:val="nil"/>
              <w:left w:val="nil"/>
              <w:bottom w:val="single" w:sz="4" w:space="0" w:color="4D4B4C"/>
              <w:right w:val="nil"/>
              <w:tl2br w:val="nil"/>
              <w:tr2bl w:val="nil"/>
            </w:tcBorders>
            <w:shd w:val="clear" w:color="auto" w:fill="auto"/>
            <w:tcMar>
              <w:left w:w="72" w:type="dxa"/>
              <w:right w:w="72" w:type="dxa"/>
            </w:tcMar>
            <w:vAlign w:val="bottom"/>
          </w:tcPr>
          <w:p w14:paraId="715D2704"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Non-controlling interests</w:t>
            </w:r>
          </w:p>
        </w:tc>
        <w:tc>
          <w:tcPr>
            <w:tcW w:w="114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1DAEAFFA"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14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51A1D679"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r>
      <w:tr w:rsidR="008A1EFF" w:rsidRPr="00EF0925" w14:paraId="022478B8"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cantSplit/>
          <w:trHeight w:hRule="exact" w:val="270"/>
        </w:trPr>
        <w:tc>
          <w:tcPr>
            <w:tcW w:w="150" w:type="dxa"/>
            <w:tcBorders>
              <w:top w:val="single" w:sz="4" w:space="0" w:color="4D4B4C"/>
              <w:left w:val="nil"/>
              <w:bottom w:val="single" w:sz="8" w:space="0" w:color="4D4B4C"/>
              <w:right w:val="nil"/>
              <w:tl2br w:val="nil"/>
              <w:tr2bl w:val="nil"/>
            </w:tcBorders>
            <w:shd w:val="clear" w:color="auto" w:fill="auto"/>
            <w:noWrap/>
            <w:tcMar>
              <w:left w:w="0" w:type="dxa"/>
              <w:right w:w="0" w:type="dxa"/>
            </w:tcMar>
            <w:vAlign w:val="bottom"/>
          </w:tcPr>
          <w:p w14:paraId="4AB244CF" w14:textId="77777777" w:rsidR="008A1EFF" w:rsidRPr="00EF0925" w:rsidRDefault="008A1EFF" w:rsidP="00EF0925">
            <w:pPr>
              <w:keepNext/>
              <w:rPr>
                <w:rFonts w:ascii="Arial" w:eastAsia="Arial" w:hAnsi="Arial" w:cs="Arial"/>
                <w:color w:val="000000"/>
                <w:sz w:val="18"/>
                <w:lang w:val="en-US" w:eastAsia="en-US"/>
              </w:rPr>
            </w:pPr>
          </w:p>
        </w:tc>
        <w:tc>
          <w:tcPr>
            <w:tcW w:w="7800" w:type="dxa"/>
            <w:gridSpan w:val="3"/>
            <w:tcBorders>
              <w:top w:val="single" w:sz="4" w:space="0" w:color="4D4B4C"/>
              <w:left w:val="nil"/>
              <w:bottom w:val="single" w:sz="8" w:space="0" w:color="4D4B4C"/>
              <w:right w:val="nil"/>
              <w:tl2br w:val="nil"/>
              <w:tr2bl w:val="nil"/>
            </w:tcBorders>
            <w:shd w:val="clear" w:color="auto" w:fill="auto"/>
            <w:noWrap/>
            <w:tcMar>
              <w:left w:w="0" w:type="dxa"/>
              <w:right w:w="0" w:type="dxa"/>
            </w:tcMar>
            <w:vAlign w:val="bottom"/>
          </w:tcPr>
          <w:p w14:paraId="34069237" w14:textId="77777777" w:rsidR="008A1EFF" w:rsidRPr="00EF0925" w:rsidRDefault="008A1EFF" w:rsidP="00EF0925">
            <w:pPr>
              <w:keepNext/>
              <w:rPr>
                <w:rFonts w:ascii="Arial" w:eastAsia="Arial" w:hAnsi="Arial" w:cs="Arial"/>
                <w:color w:val="000000"/>
                <w:sz w:val="18"/>
                <w:lang w:val="en-US" w:eastAsia="en-US"/>
              </w:rPr>
            </w:pPr>
          </w:p>
        </w:tc>
        <w:tc>
          <w:tcPr>
            <w:tcW w:w="1140"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7B2419B9"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4,399</w:t>
            </w:r>
          </w:p>
        </w:tc>
        <w:tc>
          <w:tcPr>
            <w:tcW w:w="1140"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32FBD4EE"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230</w:t>
            </w:r>
          </w:p>
        </w:tc>
      </w:tr>
    </w:tbl>
    <w:p w14:paraId="4C37DE8B" w14:textId="77777777" w:rsidR="008A1EFF" w:rsidRPr="00EF0925" w:rsidRDefault="008A1EFF" w:rsidP="00EF0925">
      <w:pPr>
        <w:rPr>
          <w:lang w:val="en-US" w:eastAsia="en-US"/>
        </w:rPr>
      </w:pPr>
    </w:p>
    <w:tbl>
      <w:tblPr>
        <w:tblW w:w="10215" w:type="dxa"/>
        <w:tblLayout w:type="fixed"/>
        <w:tblLook w:val="0600" w:firstRow="0" w:lastRow="0" w:firstColumn="0" w:lastColumn="0" w:noHBand="1" w:noVBand="1"/>
      </w:tblPr>
      <w:tblGrid>
        <w:gridCol w:w="6"/>
        <w:gridCol w:w="180"/>
        <w:gridCol w:w="6769"/>
        <w:gridCol w:w="956"/>
        <w:gridCol w:w="1136"/>
        <w:gridCol w:w="1136"/>
        <w:gridCol w:w="32"/>
      </w:tblGrid>
      <w:tr w:rsidR="008A1EFF" w:rsidRPr="00EF0925" w14:paraId="30D5F9EF" w14:textId="77777777" w:rsidTr="00D429A0">
        <w:trPr>
          <w:gridAfter w:val="1"/>
          <w:wAfter w:w="32" w:type="dxa"/>
          <w:cantSplit/>
          <w:trHeight w:hRule="exact" w:val="255"/>
        </w:trPr>
        <w:tc>
          <w:tcPr>
            <w:tcW w:w="10215" w:type="dxa"/>
            <w:gridSpan w:val="6"/>
            <w:tcBorders>
              <w:top w:val="nil"/>
              <w:left w:val="nil"/>
              <w:bottom w:val="nil"/>
              <w:right w:val="nil"/>
              <w:tl2br w:val="nil"/>
              <w:tr2bl w:val="nil"/>
            </w:tcBorders>
            <w:shd w:val="clear" w:color="auto" w:fill="auto"/>
            <w:noWrap/>
            <w:tcMar>
              <w:left w:w="72" w:type="dxa"/>
              <w:right w:w="72" w:type="dxa"/>
            </w:tcMar>
            <w:vAlign w:val="bottom"/>
          </w:tcPr>
          <w:p w14:paraId="16616114"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Cash flows from discontinued operations</w:t>
            </w:r>
          </w:p>
        </w:tc>
      </w:tr>
      <w:tr w:rsidR="008A1EFF" w:rsidRPr="00EF0925" w14:paraId="56F1FB2E"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2" w:type="dxa"/>
          <w:cantSplit/>
          <w:trHeight w:val="255"/>
        </w:trPr>
        <w:tc>
          <w:tcPr>
            <w:tcW w:w="6975" w:type="dxa"/>
            <w:gridSpan w:val="3"/>
            <w:tcBorders>
              <w:top w:val="nil"/>
              <w:left w:val="nil"/>
              <w:bottom w:val="nil"/>
              <w:right w:val="nil"/>
              <w:tl2br w:val="nil"/>
              <w:tr2bl w:val="nil"/>
            </w:tcBorders>
            <w:shd w:val="clear" w:color="auto" w:fill="auto"/>
            <w:tcMar>
              <w:left w:w="72" w:type="dxa"/>
              <w:right w:w="72" w:type="dxa"/>
            </w:tcMar>
            <w:vAlign w:val="bottom"/>
          </w:tcPr>
          <w:p w14:paraId="1BE20C1C"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 xml:space="preserve">For the </w:t>
            </w:r>
            <w:proofErr w:type="gramStart"/>
            <w:r w:rsidRPr="00EF0925">
              <w:rPr>
                <w:rFonts w:ascii="Arial" w:eastAsia="Arial" w:hAnsi="Arial" w:cs="Arial"/>
                <w:b/>
                <w:color w:val="000000"/>
                <w:sz w:val="18"/>
                <w:lang w:val="en-US" w:eastAsia="en-US"/>
              </w:rPr>
              <w:t>6 month</w:t>
            </w:r>
            <w:proofErr w:type="gramEnd"/>
            <w:r w:rsidRPr="00EF0925">
              <w:rPr>
                <w:rFonts w:ascii="Arial" w:eastAsia="Arial" w:hAnsi="Arial" w:cs="Arial"/>
                <w:b/>
                <w:color w:val="000000"/>
                <w:sz w:val="18"/>
                <w:lang w:val="en-US" w:eastAsia="en-US"/>
              </w:rPr>
              <w:t xml:space="preserve"> period ended 30 June 2021</w:t>
            </w:r>
          </w:p>
        </w:tc>
        <w:tc>
          <w:tcPr>
            <w:tcW w:w="960" w:type="dxa"/>
            <w:tcBorders>
              <w:top w:val="nil"/>
              <w:left w:val="nil"/>
              <w:bottom w:val="nil"/>
              <w:right w:val="nil"/>
              <w:tl2br w:val="nil"/>
              <w:tr2bl w:val="nil"/>
            </w:tcBorders>
            <w:shd w:val="clear" w:color="auto" w:fill="auto"/>
            <w:noWrap/>
            <w:tcMar>
              <w:left w:w="0" w:type="dxa"/>
              <w:right w:w="0" w:type="dxa"/>
            </w:tcMar>
            <w:vAlign w:val="bottom"/>
          </w:tcPr>
          <w:p w14:paraId="49F7502F" w14:textId="77777777" w:rsidR="008A1EFF" w:rsidRPr="00EF0925" w:rsidRDefault="008A1EFF" w:rsidP="00EF0925">
            <w:pPr>
              <w:keepNext/>
              <w:rPr>
                <w:rFonts w:ascii="Arial" w:eastAsia="Arial" w:hAnsi="Arial" w:cs="Arial"/>
                <w:b/>
                <w:color w:val="000000"/>
                <w:sz w:val="18"/>
                <w:lang w:val="en-US" w:eastAsia="en-US"/>
              </w:rPr>
            </w:pPr>
          </w:p>
        </w:tc>
        <w:tc>
          <w:tcPr>
            <w:tcW w:w="1140" w:type="dxa"/>
            <w:tcBorders>
              <w:top w:val="nil"/>
              <w:left w:val="nil"/>
              <w:bottom w:val="nil"/>
              <w:right w:val="nil"/>
              <w:tl2br w:val="nil"/>
              <w:tr2bl w:val="nil"/>
            </w:tcBorders>
            <w:shd w:val="clear" w:color="auto" w:fill="auto"/>
            <w:noWrap/>
            <w:tcMar>
              <w:left w:w="0" w:type="dxa"/>
              <w:right w:w="0" w:type="dxa"/>
            </w:tcMar>
            <w:vAlign w:val="bottom"/>
          </w:tcPr>
          <w:p w14:paraId="2FCBF5E3" w14:textId="77777777" w:rsidR="008A1EFF" w:rsidRPr="00EF0925" w:rsidRDefault="008A1EFF" w:rsidP="00EF0925">
            <w:pPr>
              <w:keepNext/>
              <w:jc w:val="right"/>
              <w:rPr>
                <w:rFonts w:ascii="Arial" w:eastAsia="Arial" w:hAnsi="Arial" w:cs="Arial"/>
                <w:b/>
                <w:color w:val="000000"/>
                <w:sz w:val="14"/>
                <w:lang w:val="en-US" w:eastAsia="en-US"/>
              </w:rPr>
            </w:pPr>
          </w:p>
        </w:tc>
        <w:tc>
          <w:tcPr>
            <w:tcW w:w="1140" w:type="dxa"/>
            <w:tcBorders>
              <w:top w:val="nil"/>
              <w:left w:val="nil"/>
              <w:bottom w:val="nil"/>
              <w:right w:val="nil"/>
              <w:tl2br w:val="nil"/>
              <w:tr2bl w:val="nil"/>
            </w:tcBorders>
            <w:shd w:val="clear" w:color="auto" w:fill="auto"/>
            <w:noWrap/>
            <w:tcMar>
              <w:left w:w="0" w:type="dxa"/>
              <w:right w:w="0" w:type="dxa"/>
            </w:tcMar>
            <w:vAlign w:val="bottom"/>
          </w:tcPr>
          <w:p w14:paraId="3EA4E500" w14:textId="77777777" w:rsidR="008A1EFF" w:rsidRPr="00EF0925" w:rsidRDefault="008A1EFF" w:rsidP="00EF0925">
            <w:pPr>
              <w:keepNext/>
              <w:jc w:val="right"/>
              <w:rPr>
                <w:rFonts w:ascii="Arial" w:eastAsia="Arial" w:hAnsi="Arial" w:cs="Arial"/>
                <w:color w:val="000000"/>
                <w:sz w:val="14"/>
                <w:lang w:val="en-US" w:eastAsia="en-US"/>
              </w:rPr>
            </w:pPr>
          </w:p>
        </w:tc>
      </w:tr>
      <w:tr w:rsidR="008A1EFF" w:rsidRPr="00EF0925" w14:paraId="4C0CA6B3"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2" w:type="dxa"/>
          <w:cantSplit/>
          <w:trHeight w:hRule="exact" w:val="255"/>
        </w:trPr>
        <w:tc>
          <w:tcPr>
            <w:tcW w:w="180" w:type="dxa"/>
            <w:gridSpan w:val="2"/>
            <w:tcBorders>
              <w:top w:val="nil"/>
              <w:left w:val="nil"/>
              <w:bottom w:val="nil"/>
              <w:right w:val="nil"/>
              <w:tl2br w:val="nil"/>
              <w:tr2bl w:val="nil"/>
            </w:tcBorders>
            <w:shd w:val="clear" w:color="auto" w:fill="auto"/>
            <w:noWrap/>
            <w:tcMar>
              <w:left w:w="0" w:type="dxa"/>
              <w:right w:w="0" w:type="dxa"/>
            </w:tcMar>
            <w:vAlign w:val="bottom"/>
          </w:tcPr>
          <w:p w14:paraId="1C3DE6CF" w14:textId="77777777" w:rsidR="008A1EFF" w:rsidRPr="00EF0925" w:rsidRDefault="008A1EFF" w:rsidP="00EF0925">
            <w:pPr>
              <w:keepNext/>
              <w:jc w:val="right"/>
              <w:rPr>
                <w:rFonts w:ascii="Arial" w:eastAsia="Arial" w:hAnsi="Arial" w:cs="Arial"/>
                <w:color w:val="000000"/>
                <w:sz w:val="12"/>
                <w:lang w:val="en-US" w:eastAsia="en-US"/>
              </w:rPr>
            </w:pPr>
          </w:p>
        </w:tc>
        <w:tc>
          <w:tcPr>
            <w:tcW w:w="6795" w:type="dxa"/>
            <w:tcBorders>
              <w:top w:val="nil"/>
              <w:left w:val="nil"/>
              <w:bottom w:val="nil"/>
              <w:right w:val="nil"/>
              <w:tl2br w:val="nil"/>
              <w:tr2bl w:val="nil"/>
            </w:tcBorders>
            <w:shd w:val="clear" w:color="auto" w:fill="auto"/>
            <w:noWrap/>
            <w:tcMar>
              <w:left w:w="0" w:type="dxa"/>
              <w:right w:w="0" w:type="dxa"/>
            </w:tcMar>
            <w:vAlign w:val="bottom"/>
          </w:tcPr>
          <w:p w14:paraId="0DCC578A" w14:textId="77777777" w:rsidR="008A1EFF" w:rsidRPr="00EF0925" w:rsidRDefault="008A1EFF" w:rsidP="00EF0925">
            <w:pPr>
              <w:keepNext/>
              <w:jc w:val="right"/>
              <w:rPr>
                <w:rFonts w:ascii="Arial" w:eastAsia="Arial" w:hAnsi="Arial" w:cs="Arial"/>
                <w:color w:val="000000"/>
                <w:sz w:val="12"/>
                <w:lang w:val="en-US" w:eastAsia="en-US"/>
              </w:rPr>
            </w:pPr>
          </w:p>
        </w:tc>
        <w:tc>
          <w:tcPr>
            <w:tcW w:w="960" w:type="dxa"/>
            <w:tcBorders>
              <w:top w:val="nil"/>
              <w:left w:val="nil"/>
              <w:bottom w:val="nil"/>
              <w:right w:val="nil"/>
              <w:tl2br w:val="nil"/>
              <w:tr2bl w:val="nil"/>
            </w:tcBorders>
            <w:shd w:val="clear" w:color="auto" w:fill="auto"/>
            <w:noWrap/>
            <w:tcMar>
              <w:left w:w="0" w:type="dxa"/>
              <w:right w:w="0" w:type="dxa"/>
            </w:tcMar>
            <w:vAlign w:val="bottom"/>
          </w:tcPr>
          <w:p w14:paraId="7346EF6B" w14:textId="77777777" w:rsidR="008A1EFF" w:rsidRPr="00EF0925" w:rsidRDefault="008A1EFF" w:rsidP="00EF0925">
            <w:pPr>
              <w:keepNext/>
              <w:jc w:val="right"/>
              <w:rPr>
                <w:rFonts w:ascii="Arial" w:eastAsia="Arial" w:hAnsi="Arial" w:cs="Arial"/>
                <w:color w:val="000000"/>
                <w:sz w:val="14"/>
                <w:lang w:val="en-US" w:eastAsia="en-US"/>
              </w:rPr>
            </w:pPr>
          </w:p>
        </w:tc>
        <w:tc>
          <w:tcPr>
            <w:tcW w:w="1140" w:type="dxa"/>
            <w:tcBorders>
              <w:top w:val="nil"/>
              <w:left w:val="nil"/>
              <w:bottom w:val="nil"/>
              <w:right w:val="nil"/>
              <w:tl2br w:val="nil"/>
              <w:tr2bl w:val="nil"/>
            </w:tcBorders>
            <w:shd w:val="clear" w:color="auto" w:fill="auto"/>
            <w:noWrap/>
            <w:tcMar>
              <w:left w:w="72" w:type="dxa"/>
              <w:right w:w="72" w:type="dxa"/>
            </w:tcMar>
            <w:vAlign w:val="bottom"/>
          </w:tcPr>
          <w:p w14:paraId="035BD51C"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6 months</w:t>
            </w:r>
          </w:p>
        </w:tc>
        <w:tc>
          <w:tcPr>
            <w:tcW w:w="1140" w:type="dxa"/>
            <w:tcBorders>
              <w:top w:val="nil"/>
              <w:left w:val="nil"/>
              <w:bottom w:val="nil"/>
              <w:right w:val="nil"/>
              <w:tl2br w:val="nil"/>
              <w:tr2bl w:val="nil"/>
            </w:tcBorders>
            <w:shd w:val="clear" w:color="auto" w:fill="auto"/>
            <w:noWrap/>
            <w:tcMar>
              <w:left w:w="72" w:type="dxa"/>
              <w:right w:w="72" w:type="dxa"/>
            </w:tcMar>
            <w:vAlign w:val="bottom"/>
          </w:tcPr>
          <w:p w14:paraId="750B42C0"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6 months</w:t>
            </w:r>
          </w:p>
        </w:tc>
      </w:tr>
      <w:tr w:rsidR="008A1EFF" w:rsidRPr="00EF0925" w14:paraId="294798E9"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2" w:type="dxa"/>
          <w:cantSplit/>
          <w:trHeight w:hRule="exact" w:val="255"/>
        </w:trPr>
        <w:tc>
          <w:tcPr>
            <w:tcW w:w="180" w:type="dxa"/>
            <w:gridSpan w:val="2"/>
            <w:tcBorders>
              <w:top w:val="nil"/>
              <w:left w:val="nil"/>
              <w:bottom w:val="nil"/>
              <w:right w:val="nil"/>
              <w:tl2br w:val="nil"/>
              <w:tr2bl w:val="nil"/>
            </w:tcBorders>
            <w:shd w:val="clear" w:color="auto" w:fill="auto"/>
            <w:noWrap/>
            <w:tcMar>
              <w:left w:w="0" w:type="dxa"/>
              <w:right w:w="0" w:type="dxa"/>
            </w:tcMar>
            <w:vAlign w:val="bottom"/>
          </w:tcPr>
          <w:p w14:paraId="1C64110C" w14:textId="77777777" w:rsidR="008A1EFF" w:rsidRPr="00EF0925" w:rsidRDefault="008A1EFF" w:rsidP="00EF0925">
            <w:pPr>
              <w:keepNext/>
              <w:jc w:val="right"/>
              <w:rPr>
                <w:rFonts w:ascii="Arial" w:eastAsia="Arial" w:hAnsi="Arial" w:cs="Arial"/>
                <w:color w:val="000000"/>
                <w:sz w:val="12"/>
                <w:lang w:val="en-US" w:eastAsia="en-US"/>
              </w:rPr>
            </w:pPr>
          </w:p>
        </w:tc>
        <w:tc>
          <w:tcPr>
            <w:tcW w:w="6795" w:type="dxa"/>
            <w:tcBorders>
              <w:top w:val="nil"/>
              <w:left w:val="nil"/>
              <w:bottom w:val="nil"/>
              <w:right w:val="nil"/>
              <w:tl2br w:val="nil"/>
              <w:tr2bl w:val="nil"/>
            </w:tcBorders>
            <w:shd w:val="clear" w:color="auto" w:fill="auto"/>
            <w:noWrap/>
            <w:tcMar>
              <w:left w:w="0" w:type="dxa"/>
              <w:right w:w="0" w:type="dxa"/>
            </w:tcMar>
            <w:vAlign w:val="bottom"/>
          </w:tcPr>
          <w:p w14:paraId="45EEC20A" w14:textId="77777777" w:rsidR="008A1EFF" w:rsidRPr="00EF0925" w:rsidRDefault="008A1EFF" w:rsidP="00EF0925">
            <w:pPr>
              <w:keepNext/>
              <w:jc w:val="right"/>
              <w:rPr>
                <w:rFonts w:ascii="Arial" w:eastAsia="Arial" w:hAnsi="Arial" w:cs="Arial"/>
                <w:color w:val="000000"/>
                <w:sz w:val="12"/>
                <w:lang w:val="en-US" w:eastAsia="en-US"/>
              </w:rPr>
            </w:pPr>
          </w:p>
        </w:tc>
        <w:tc>
          <w:tcPr>
            <w:tcW w:w="960" w:type="dxa"/>
            <w:tcBorders>
              <w:top w:val="nil"/>
              <w:left w:val="nil"/>
              <w:bottom w:val="nil"/>
              <w:right w:val="nil"/>
              <w:tl2br w:val="nil"/>
              <w:tr2bl w:val="nil"/>
            </w:tcBorders>
            <w:shd w:val="clear" w:color="auto" w:fill="auto"/>
            <w:noWrap/>
            <w:tcMar>
              <w:left w:w="0" w:type="dxa"/>
              <w:right w:w="0" w:type="dxa"/>
            </w:tcMar>
            <w:vAlign w:val="bottom"/>
          </w:tcPr>
          <w:p w14:paraId="7396DAD0" w14:textId="77777777" w:rsidR="008A1EFF" w:rsidRPr="00EF0925" w:rsidRDefault="008A1EFF" w:rsidP="00EF0925">
            <w:pPr>
              <w:keepNext/>
              <w:jc w:val="right"/>
              <w:rPr>
                <w:rFonts w:ascii="Arial" w:eastAsia="Arial" w:hAnsi="Arial" w:cs="Arial"/>
                <w:color w:val="000000"/>
                <w:sz w:val="14"/>
                <w:lang w:val="en-US" w:eastAsia="en-US"/>
              </w:rPr>
            </w:pPr>
          </w:p>
        </w:tc>
        <w:tc>
          <w:tcPr>
            <w:tcW w:w="1140" w:type="dxa"/>
            <w:tcBorders>
              <w:top w:val="nil"/>
              <w:left w:val="nil"/>
              <w:bottom w:val="nil"/>
              <w:right w:val="nil"/>
              <w:tl2br w:val="nil"/>
              <w:tr2bl w:val="nil"/>
            </w:tcBorders>
            <w:shd w:val="clear" w:color="auto" w:fill="auto"/>
            <w:noWrap/>
            <w:tcMar>
              <w:left w:w="72" w:type="dxa"/>
              <w:right w:w="72" w:type="dxa"/>
            </w:tcMar>
            <w:vAlign w:val="bottom"/>
          </w:tcPr>
          <w:p w14:paraId="7D554DF4"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30 June 2021</w:t>
            </w:r>
          </w:p>
        </w:tc>
        <w:tc>
          <w:tcPr>
            <w:tcW w:w="1140" w:type="dxa"/>
            <w:tcBorders>
              <w:top w:val="nil"/>
              <w:left w:val="nil"/>
              <w:bottom w:val="nil"/>
              <w:right w:val="nil"/>
              <w:tl2br w:val="nil"/>
              <w:tr2bl w:val="nil"/>
            </w:tcBorders>
            <w:shd w:val="clear" w:color="auto" w:fill="auto"/>
            <w:noWrap/>
            <w:tcMar>
              <w:left w:w="72" w:type="dxa"/>
              <w:right w:w="72" w:type="dxa"/>
            </w:tcMar>
            <w:vAlign w:val="bottom"/>
          </w:tcPr>
          <w:p w14:paraId="4C9C752A"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30 June 2020</w:t>
            </w:r>
          </w:p>
        </w:tc>
      </w:tr>
      <w:tr w:rsidR="008A1EFF" w:rsidRPr="00EF0925" w14:paraId="03825561"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2" w:type="dxa"/>
          <w:cantSplit/>
          <w:trHeight w:hRule="exact" w:val="255"/>
        </w:trPr>
        <w:tc>
          <w:tcPr>
            <w:tcW w:w="180"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3AC1F584" w14:textId="77777777" w:rsidR="008A1EFF" w:rsidRPr="00EF0925" w:rsidRDefault="008A1EFF" w:rsidP="00EF0925">
            <w:pPr>
              <w:keepNext/>
              <w:jc w:val="right"/>
              <w:rPr>
                <w:rFonts w:ascii="Arial" w:eastAsia="Arial" w:hAnsi="Arial" w:cs="Arial"/>
                <w:color w:val="000000"/>
                <w:sz w:val="12"/>
                <w:lang w:val="en-US" w:eastAsia="en-US"/>
              </w:rPr>
            </w:pPr>
          </w:p>
        </w:tc>
        <w:tc>
          <w:tcPr>
            <w:tcW w:w="6795"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3DF49EBF" w14:textId="77777777" w:rsidR="008A1EFF" w:rsidRPr="00EF0925" w:rsidRDefault="008A1EFF" w:rsidP="00EF0925">
            <w:pPr>
              <w:keepNext/>
              <w:jc w:val="right"/>
              <w:rPr>
                <w:rFonts w:ascii="Arial" w:eastAsia="Arial" w:hAnsi="Arial" w:cs="Arial"/>
                <w:color w:val="000000"/>
                <w:sz w:val="12"/>
                <w:lang w:val="en-US" w:eastAsia="en-US"/>
              </w:rPr>
            </w:pPr>
          </w:p>
        </w:tc>
        <w:tc>
          <w:tcPr>
            <w:tcW w:w="96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6C7ADE66" w14:textId="77777777" w:rsidR="008A1EFF" w:rsidRPr="00EF0925" w:rsidRDefault="008A1EFF" w:rsidP="00EF0925">
            <w:pPr>
              <w:keepNext/>
              <w:jc w:val="center"/>
              <w:rPr>
                <w:rFonts w:ascii="Arial" w:eastAsia="Arial" w:hAnsi="Arial" w:cs="Arial"/>
                <w:b/>
                <w:color w:val="000000"/>
                <w:sz w:val="14"/>
                <w:lang w:val="en-US" w:eastAsia="en-US"/>
              </w:rPr>
            </w:pPr>
          </w:p>
        </w:tc>
        <w:tc>
          <w:tcPr>
            <w:tcW w:w="114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40B2E72A"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114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2A5B16B1"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r>
      <w:tr w:rsidR="008A1EFF" w:rsidRPr="00EF0925" w14:paraId="63EAF847"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2" w:type="dxa"/>
          <w:cantSplit/>
          <w:trHeight w:val="240"/>
        </w:trPr>
        <w:tc>
          <w:tcPr>
            <w:tcW w:w="6975" w:type="dxa"/>
            <w:gridSpan w:val="3"/>
            <w:tcBorders>
              <w:top w:val="single" w:sz="4" w:space="0" w:color="4D4B4C"/>
              <w:left w:val="nil"/>
              <w:bottom w:val="nil"/>
              <w:right w:val="nil"/>
              <w:tl2br w:val="nil"/>
              <w:tr2bl w:val="nil"/>
            </w:tcBorders>
            <w:shd w:val="clear" w:color="auto" w:fill="auto"/>
            <w:tcMar>
              <w:left w:w="72" w:type="dxa"/>
              <w:right w:w="72" w:type="dxa"/>
            </w:tcMar>
            <w:vAlign w:val="bottom"/>
          </w:tcPr>
          <w:p w14:paraId="3A120BE2"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Net cash flows from operating activities</w:t>
            </w:r>
          </w:p>
        </w:tc>
        <w:tc>
          <w:tcPr>
            <w:tcW w:w="96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615EA5EE" w14:textId="77777777" w:rsidR="008A1EFF" w:rsidRPr="00EF0925" w:rsidRDefault="008A1EFF" w:rsidP="00EF0925">
            <w:pPr>
              <w:keepNext/>
              <w:jc w:val="right"/>
              <w:rPr>
                <w:rFonts w:ascii="Arial" w:eastAsia="Arial" w:hAnsi="Arial" w:cs="Arial"/>
                <w:b/>
                <w:color w:val="000000"/>
                <w:sz w:val="18"/>
                <w:lang w:val="en-US" w:eastAsia="en-US"/>
              </w:rPr>
            </w:pPr>
          </w:p>
        </w:tc>
        <w:tc>
          <w:tcPr>
            <w:tcW w:w="114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07108A95"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54</w:t>
            </w:r>
          </w:p>
        </w:tc>
        <w:tc>
          <w:tcPr>
            <w:tcW w:w="114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20A137EB"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187</w:t>
            </w:r>
          </w:p>
        </w:tc>
      </w:tr>
      <w:tr w:rsidR="008A1EFF" w:rsidRPr="00EF0925" w14:paraId="436065E2"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2" w:type="dxa"/>
          <w:cantSplit/>
          <w:trHeight w:val="240"/>
        </w:trPr>
        <w:tc>
          <w:tcPr>
            <w:tcW w:w="6975" w:type="dxa"/>
            <w:gridSpan w:val="3"/>
            <w:tcBorders>
              <w:top w:val="nil"/>
              <w:left w:val="nil"/>
              <w:bottom w:val="nil"/>
              <w:right w:val="nil"/>
              <w:tl2br w:val="nil"/>
              <w:tr2bl w:val="nil"/>
            </w:tcBorders>
            <w:shd w:val="clear" w:color="auto" w:fill="auto"/>
            <w:tcMar>
              <w:left w:w="72" w:type="dxa"/>
              <w:right w:w="72" w:type="dxa"/>
            </w:tcMar>
            <w:vAlign w:val="bottom"/>
          </w:tcPr>
          <w:p w14:paraId="4843A7B1"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Net cash flows from investing activities</w:t>
            </w:r>
          </w:p>
        </w:tc>
        <w:tc>
          <w:tcPr>
            <w:tcW w:w="960" w:type="dxa"/>
            <w:tcBorders>
              <w:top w:val="nil"/>
              <w:left w:val="nil"/>
              <w:bottom w:val="nil"/>
              <w:right w:val="nil"/>
              <w:tl2br w:val="nil"/>
              <w:tr2bl w:val="nil"/>
            </w:tcBorders>
            <w:shd w:val="clear" w:color="auto" w:fill="auto"/>
            <w:noWrap/>
            <w:tcMar>
              <w:left w:w="0" w:type="dxa"/>
              <w:right w:w="0" w:type="dxa"/>
            </w:tcMar>
            <w:vAlign w:val="bottom"/>
          </w:tcPr>
          <w:p w14:paraId="6684FA5B" w14:textId="77777777" w:rsidR="008A1EFF" w:rsidRPr="00EF0925" w:rsidRDefault="008A1EFF" w:rsidP="00EF0925">
            <w:pPr>
              <w:keepNext/>
              <w:jc w:val="right"/>
              <w:rPr>
                <w:rFonts w:ascii="Arial" w:eastAsia="Arial" w:hAnsi="Arial" w:cs="Arial"/>
                <w:b/>
                <w:color w:val="000000"/>
                <w:sz w:val="18"/>
                <w:lang w:val="en-US" w:eastAsia="en-US"/>
              </w:rPr>
            </w:pPr>
          </w:p>
        </w:tc>
        <w:tc>
          <w:tcPr>
            <w:tcW w:w="1140" w:type="dxa"/>
            <w:tcBorders>
              <w:top w:val="nil"/>
              <w:left w:val="nil"/>
              <w:bottom w:val="nil"/>
              <w:right w:val="nil"/>
              <w:tl2br w:val="nil"/>
              <w:tr2bl w:val="nil"/>
            </w:tcBorders>
            <w:shd w:val="clear" w:color="auto" w:fill="auto"/>
            <w:noWrap/>
            <w:tcMar>
              <w:left w:w="72" w:type="dxa"/>
              <w:right w:w="132" w:type="dxa"/>
            </w:tcMar>
            <w:vAlign w:val="bottom"/>
          </w:tcPr>
          <w:p w14:paraId="168552B9"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6,562</w:t>
            </w:r>
          </w:p>
        </w:tc>
        <w:tc>
          <w:tcPr>
            <w:tcW w:w="1140" w:type="dxa"/>
            <w:tcBorders>
              <w:top w:val="nil"/>
              <w:left w:val="nil"/>
              <w:bottom w:val="nil"/>
              <w:right w:val="nil"/>
              <w:tl2br w:val="nil"/>
              <w:tr2bl w:val="nil"/>
            </w:tcBorders>
            <w:shd w:val="clear" w:color="auto" w:fill="auto"/>
            <w:noWrap/>
            <w:tcMar>
              <w:left w:w="72" w:type="dxa"/>
              <w:right w:w="72" w:type="dxa"/>
            </w:tcMar>
            <w:vAlign w:val="bottom"/>
          </w:tcPr>
          <w:p w14:paraId="13C338A2"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(25)</w:t>
            </w:r>
          </w:p>
        </w:tc>
      </w:tr>
      <w:tr w:rsidR="008A1EFF" w:rsidRPr="00EF0925" w14:paraId="1358135B"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2" w:type="dxa"/>
          <w:cantSplit/>
          <w:trHeight w:val="240"/>
        </w:trPr>
        <w:tc>
          <w:tcPr>
            <w:tcW w:w="6975" w:type="dxa"/>
            <w:gridSpan w:val="3"/>
            <w:tcBorders>
              <w:top w:val="nil"/>
              <w:left w:val="nil"/>
              <w:bottom w:val="nil"/>
              <w:right w:val="nil"/>
              <w:tl2br w:val="nil"/>
              <w:tr2bl w:val="nil"/>
            </w:tcBorders>
            <w:shd w:val="clear" w:color="auto" w:fill="auto"/>
            <w:tcMar>
              <w:left w:w="72" w:type="dxa"/>
              <w:right w:w="72" w:type="dxa"/>
            </w:tcMar>
            <w:vAlign w:val="bottom"/>
          </w:tcPr>
          <w:p w14:paraId="6431706E"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Net cash flows from financing activities</w:t>
            </w:r>
          </w:p>
        </w:tc>
        <w:tc>
          <w:tcPr>
            <w:tcW w:w="960" w:type="dxa"/>
            <w:tcBorders>
              <w:top w:val="nil"/>
              <w:left w:val="nil"/>
              <w:bottom w:val="nil"/>
              <w:right w:val="nil"/>
              <w:tl2br w:val="nil"/>
              <w:tr2bl w:val="nil"/>
            </w:tcBorders>
            <w:shd w:val="clear" w:color="auto" w:fill="auto"/>
            <w:noWrap/>
            <w:tcMar>
              <w:left w:w="0" w:type="dxa"/>
              <w:right w:w="0" w:type="dxa"/>
            </w:tcMar>
            <w:vAlign w:val="bottom"/>
          </w:tcPr>
          <w:p w14:paraId="57B32A4A" w14:textId="77777777" w:rsidR="008A1EFF" w:rsidRPr="00EF0925" w:rsidRDefault="008A1EFF" w:rsidP="00EF0925">
            <w:pPr>
              <w:keepNext/>
              <w:jc w:val="right"/>
              <w:rPr>
                <w:rFonts w:ascii="Arial" w:eastAsia="Arial" w:hAnsi="Arial" w:cs="Arial"/>
                <w:b/>
                <w:color w:val="000000"/>
                <w:sz w:val="18"/>
                <w:lang w:val="en-US" w:eastAsia="en-US"/>
              </w:rPr>
            </w:pPr>
          </w:p>
        </w:tc>
        <w:tc>
          <w:tcPr>
            <w:tcW w:w="1140" w:type="dxa"/>
            <w:tcBorders>
              <w:top w:val="nil"/>
              <w:left w:val="nil"/>
              <w:bottom w:val="nil"/>
              <w:right w:val="nil"/>
              <w:tl2br w:val="nil"/>
              <w:tr2bl w:val="nil"/>
            </w:tcBorders>
            <w:shd w:val="clear" w:color="auto" w:fill="auto"/>
            <w:noWrap/>
            <w:tcMar>
              <w:left w:w="72" w:type="dxa"/>
              <w:right w:w="72" w:type="dxa"/>
            </w:tcMar>
            <w:vAlign w:val="bottom"/>
          </w:tcPr>
          <w:p w14:paraId="0F6A3C2B"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(81)</w:t>
            </w:r>
          </w:p>
        </w:tc>
        <w:tc>
          <w:tcPr>
            <w:tcW w:w="1140" w:type="dxa"/>
            <w:tcBorders>
              <w:top w:val="nil"/>
              <w:left w:val="nil"/>
              <w:bottom w:val="nil"/>
              <w:right w:val="nil"/>
              <w:tl2br w:val="nil"/>
              <w:tr2bl w:val="nil"/>
            </w:tcBorders>
            <w:shd w:val="clear" w:color="auto" w:fill="auto"/>
            <w:noWrap/>
            <w:tcMar>
              <w:left w:w="72" w:type="dxa"/>
              <w:right w:w="72" w:type="dxa"/>
            </w:tcMar>
            <w:vAlign w:val="bottom"/>
          </w:tcPr>
          <w:p w14:paraId="7992E495"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(115)</w:t>
            </w:r>
          </w:p>
        </w:tc>
      </w:tr>
      <w:tr w:rsidR="008A1EFF" w:rsidRPr="00EF0925" w14:paraId="59256143"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2" w:type="dxa"/>
          <w:cantSplit/>
          <w:trHeight w:val="225"/>
        </w:trPr>
        <w:tc>
          <w:tcPr>
            <w:tcW w:w="6975" w:type="dxa"/>
            <w:gridSpan w:val="3"/>
            <w:tcBorders>
              <w:top w:val="single" w:sz="4" w:space="0" w:color="4D4B4C"/>
              <w:left w:val="nil"/>
              <w:bottom w:val="single" w:sz="8" w:space="0" w:color="4D4B4C"/>
              <w:right w:val="nil"/>
              <w:tl2br w:val="nil"/>
              <w:tr2bl w:val="nil"/>
            </w:tcBorders>
            <w:shd w:val="clear" w:color="auto" w:fill="auto"/>
            <w:tcMar>
              <w:left w:w="72" w:type="dxa"/>
              <w:right w:w="72" w:type="dxa"/>
            </w:tcMar>
            <w:vAlign w:val="bottom"/>
          </w:tcPr>
          <w:p w14:paraId="34EB3AD7"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Net increase in cash and cash equivalents</w:t>
            </w:r>
          </w:p>
        </w:tc>
        <w:tc>
          <w:tcPr>
            <w:tcW w:w="960" w:type="dxa"/>
            <w:tcBorders>
              <w:top w:val="single" w:sz="4" w:space="0" w:color="4D4B4C"/>
              <w:left w:val="nil"/>
              <w:bottom w:val="single" w:sz="8" w:space="0" w:color="4D4B4C"/>
              <w:right w:val="nil"/>
              <w:tl2br w:val="nil"/>
              <w:tr2bl w:val="nil"/>
            </w:tcBorders>
            <w:shd w:val="clear" w:color="auto" w:fill="auto"/>
            <w:noWrap/>
            <w:tcMar>
              <w:left w:w="0" w:type="dxa"/>
              <w:right w:w="0" w:type="dxa"/>
            </w:tcMar>
            <w:vAlign w:val="bottom"/>
          </w:tcPr>
          <w:p w14:paraId="3F3D0719" w14:textId="77777777" w:rsidR="008A1EFF" w:rsidRPr="00EF0925" w:rsidRDefault="008A1EFF" w:rsidP="00EF0925">
            <w:pPr>
              <w:keepNext/>
              <w:jc w:val="center"/>
              <w:rPr>
                <w:rFonts w:ascii="Arial" w:eastAsia="Arial" w:hAnsi="Arial" w:cs="Arial"/>
                <w:b/>
                <w:color w:val="000000"/>
                <w:sz w:val="18"/>
                <w:lang w:val="en-US" w:eastAsia="en-US"/>
              </w:rPr>
            </w:pPr>
          </w:p>
        </w:tc>
        <w:tc>
          <w:tcPr>
            <w:tcW w:w="1140"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23461E61"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6,535</w:t>
            </w:r>
          </w:p>
        </w:tc>
        <w:tc>
          <w:tcPr>
            <w:tcW w:w="1140"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54082FFA"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47</w:t>
            </w:r>
          </w:p>
        </w:tc>
      </w:tr>
      <w:tr w:rsidR="008A1EFF" w:rsidRPr="00EF0925" w14:paraId="4E0D5510" w14:textId="77777777" w:rsidTr="00D429A0">
        <w:trPr>
          <w:gridBefore w:val="1"/>
          <w:cantSplit/>
          <w:trHeight w:val="255"/>
        </w:trPr>
        <w:tc>
          <w:tcPr>
            <w:tcW w:w="10215" w:type="dxa"/>
            <w:gridSpan w:val="6"/>
            <w:tcBorders>
              <w:top w:val="nil"/>
              <w:left w:val="nil"/>
              <w:bottom w:val="nil"/>
              <w:right w:val="nil"/>
              <w:tl2br w:val="nil"/>
              <w:tr2bl w:val="nil"/>
            </w:tcBorders>
            <w:shd w:val="clear" w:color="auto" w:fill="auto"/>
            <w:tcMar>
              <w:left w:w="40" w:type="dxa"/>
              <w:right w:w="40" w:type="dxa"/>
            </w:tcMar>
            <w:vAlign w:val="bottom"/>
          </w:tcPr>
          <w:p w14:paraId="0A112035" w14:textId="77777777" w:rsidR="008A1EFF" w:rsidRPr="00EF0925" w:rsidRDefault="00D429A0" w:rsidP="00EF0925">
            <w:pPr>
              <w:keepNext/>
              <w:pageBreakBefore/>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lastRenderedPageBreak/>
              <w:t>Gain on disposal of discontinued operations</w:t>
            </w:r>
          </w:p>
        </w:tc>
      </w:tr>
      <w:tr w:rsidR="008A1EFF" w:rsidRPr="00EF0925" w14:paraId="51AAEEAD"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val="255"/>
        </w:trPr>
        <w:tc>
          <w:tcPr>
            <w:tcW w:w="180" w:type="dxa"/>
            <w:tcBorders>
              <w:top w:val="nil"/>
              <w:left w:val="nil"/>
              <w:bottom w:val="nil"/>
              <w:right w:val="nil"/>
              <w:tl2br w:val="nil"/>
              <w:tr2bl w:val="nil"/>
            </w:tcBorders>
            <w:shd w:val="clear" w:color="auto" w:fill="auto"/>
            <w:tcMar>
              <w:left w:w="0" w:type="dxa"/>
              <w:right w:w="0" w:type="dxa"/>
            </w:tcMar>
            <w:vAlign w:val="bottom"/>
          </w:tcPr>
          <w:p w14:paraId="70852F69" w14:textId="77777777" w:rsidR="008A1EFF" w:rsidRPr="00EF0925" w:rsidRDefault="008A1EFF" w:rsidP="00EF0925">
            <w:pPr>
              <w:keepNext/>
              <w:rPr>
                <w:rFonts w:ascii="Arial" w:eastAsia="Arial" w:hAnsi="Arial" w:cs="Arial"/>
                <w:color w:val="629999"/>
                <w:sz w:val="18"/>
                <w:lang w:val="en-US" w:eastAsia="en-US"/>
              </w:rPr>
            </w:pPr>
          </w:p>
        </w:tc>
        <w:tc>
          <w:tcPr>
            <w:tcW w:w="8895" w:type="dxa"/>
            <w:gridSpan w:val="3"/>
            <w:tcBorders>
              <w:top w:val="nil"/>
              <w:left w:val="nil"/>
              <w:bottom w:val="nil"/>
              <w:right w:val="nil"/>
              <w:tl2br w:val="nil"/>
              <w:tr2bl w:val="nil"/>
            </w:tcBorders>
            <w:shd w:val="clear" w:color="auto" w:fill="auto"/>
            <w:tcMar>
              <w:left w:w="0" w:type="dxa"/>
              <w:right w:w="0" w:type="dxa"/>
            </w:tcMar>
            <w:vAlign w:val="bottom"/>
          </w:tcPr>
          <w:p w14:paraId="4078BEDD" w14:textId="77777777" w:rsidR="008A1EFF" w:rsidRPr="00EF0925" w:rsidRDefault="008A1EFF" w:rsidP="00EF0925">
            <w:pPr>
              <w:keepNext/>
              <w:rPr>
                <w:rFonts w:ascii="Arial" w:eastAsia="Arial" w:hAnsi="Arial" w:cs="Arial"/>
                <w:color w:val="000000"/>
                <w:sz w:val="18"/>
                <w:lang w:val="en-US" w:eastAsia="en-US"/>
              </w:rPr>
            </w:pPr>
          </w:p>
        </w:tc>
        <w:tc>
          <w:tcPr>
            <w:tcW w:w="1140" w:type="dxa"/>
            <w:gridSpan w:val="2"/>
            <w:tcBorders>
              <w:top w:val="nil"/>
              <w:left w:val="nil"/>
              <w:bottom w:val="nil"/>
              <w:right w:val="nil"/>
              <w:tl2br w:val="nil"/>
              <w:tr2bl w:val="nil"/>
            </w:tcBorders>
            <w:shd w:val="clear" w:color="auto" w:fill="auto"/>
            <w:noWrap/>
            <w:tcMar>
              <w:left w:w="40" w:type="dxa"/>
              <w:right w:w="40" w:type="dxa"/>
            </w:tcMar>
            <w:vAlign w:val="bottom"/>
          </w:tcPr>
          <w:p w14:paraId="733EF787"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30 June 2021</w:t>
            </w:r>
          </w:p>
        </w:tc>
      </w:tr>
      <w:tr w:rsidR="008A1EFF" w:rsidRPr="00EF0925" w14:paraId="78437221"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hRule="exact" w:val="255"/>
        </w:trPr>
        <w:tc>
          <w:tcPr>
            <w:tcW w:w="9075" w:type="dxa"/>
            <w:gridSpan w:val="4"/>
            <w:tcBorders>
              <w:top w:val="nil"/>
              <w:left w:val="nil"/>
              <w:bottom w:val="single" w:sz="4" w:space="0" w:color="4D4B4C"/>
              <w:right w:val="nil"/>
              <w:tl2br w:val="nil"/>
              <w:tr2bl w:val="nil"/>
            </w:tcBorders>
            <w:shd w:val="clear" w:color="auto" w:fill="auto"/>
            <w:noWrap/>
            <w:tcMar>
              <w:left w:w="0" w:type="dxa"/>
              <w:right w:w="0" w:type="dxa"/>
            </w:tcMar>
            <w:vAlign w:val="bottom"/>
          </w:tcPr>
          <w:p w14:paraId="25934DC6" w14:textId="77777777" w:rsidR="008A1EFF" w:rsidRPr="00EF0925" w:rsidRDefault="008A1EFF" w:rsidP="00EF0925">
            <w:pPr>
              <w:keepNext/>
              <w:rPr>
                <w:rFonts w:ascii="Arial" w:eastAsia="Arial" w:hAnsi="Arial" w:cs="Arial"/>
                <w:b/>
                <w:color w:val="000000"/>
                <w:sz w:val="18"/>
                <w:lang w:val="en-US" w:eastAsia="en-US"/>
              </w:rPr>
            </w:pPr>
          </w:p>
        </w:tc>
        <w:tc>
          <w:tcPr>
            <w:tcW w:w="1140" w:type="dxa"/>
            <w:gridSpan w:val="2"/>
            <w:tcBorders>
              <w:top w:val="nil"/>
              <w:left w:val="nil"/>
              <w:bottom w:val="single" w:sz="4" w:space="0" w:color="4D4B4C"/>
              <w:right w:val="nil"/>
              <w:tl2br w:val="nil"/>
              <w:tr2bl w:val="nil"/>
            </w:tcBorders>
            <w:shd w:val="clear" w:color="auto" w:fill="auto"/>
            <w:noWrap/>
            <w:tcMar>
              <w:left w:w="40" w:type="dxa"/>
              <w:right w:w="40" w:type="dxa"/>
            </w:tcMar>
            <w:vAlign w:val="bottom"/>
          </w:tcPr>
          <w:p w14:paraId="1F1B6020"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r>
      <w:tr w:rsidR="008A1EFF" w:rsidRPr="00EF0925" w14:paraId="31EFFA9D"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val="255"/>
        </w:trPr>
        <w:tc>
          <w:tcPr>
            <w:tcW w:w="9075" w:type="dxa"/>
            <w:gridSpan w:val="4"/>
            <w:tcBorders>
              <w:top w:val="single" w:sz="4" w:space="0" w:color="4D4B4C"/>
              <w:left w:val="nil"/>
              <w:bottom w:val="nil"/>
              <w:right w:val="nil"/>
              <w:tl2br w:val="nil"/>
              <w:tr2bl w:val="nil"/>
            </w:tcBorders>
            <w:shd w:val="clear" w:color="auto" w:fill="auto"/>
            <w:tcMar>
              <w:left w:w="40" w:type="dxa"/>
              <w:right w:w="40" w:type="dxa"/>
            </w:tcMar>
            <w:vAlign w:val="bottom"/>
          </w:tcPr>
          <w:p w14:paraId="4E7E5945"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Consideration</w:t>
            </w:r>
          </w:p>
        </w:tc>
        <w:tc>
          <w:tcPr>
            <w:tcW w:w="1140" w:type="dxa"/>
            <w:gridSpan w:val="2"/>
            <w:tcBorders>
              <w:top w:val="single" w:sz="4" w:space="0" w:color="4D4B4C"/>
              <w:left w:val="nil"/>
              <w:bottom w:val="nil"/>
              <w:right w:val="nil"/>
              <w:tl2br w:val="nil"/>
              <w:tr2bl w:val="nil"/>
            </w:tcBorders>
            <w:shd w:val="clear" w:color="auto" w:fill="auto"/>
            <w:noWrap/>
            <w:tcMar>
              <w:left w:w="40" w:type="dxa"/>
              <w:right w:w="100" w:type="dxa"/>
            </w:tcMar>
            <w:vAlign w:val="bottom"/>
          </w:tcPr>
          <w:p w14:paraId="60337A84"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6,913</w:t>
            </w:r>
          </w:p>
        </w:tc>
      </w:tr>
      <w:tr w:rsidR="008A1EFF" w:rsidRPr="00EF0925" w14:paraId="66C51904"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val="255"/>
        </w:trPr>
        <w:tc>
          <w:tcPr>
            <w:tcW w:w="9075" w:type="dxa"/>
            <w:gridSpan w:val="4"/>
            <w:tcBorders>
              <w:top w:val="nil"/>
              <w:left w:val="nil"/>
              <w:bottom w:val="nil"/>
              <w:right w:val="nil"/>
              <w:tl2br w:val="nil"/>
              <w:tr2bl w:val="nil"/>
            </w:tcBorders>
            <w:shd w:val="clear" w:color="auto" w:fill="auto"/>
            <w:tcMar>
              <w:left w:w="0" w:type="dxa"/>
              <w:right w:w="0" w:type="dxa"/>
            </w:tcMar>
            <w:vAlign w:val="bottom"/>
          </w:tcPr>
          <w:p w14:paraId="5E6E18A6" w14:textId="77777777" w:rsidR="008A1EFF" w:rsidRPr="00EF0925" w:rsidRDefault="008A1EFF" w:rsidP="00EF0925">
            <w:pPr>
              <w:keepNext/>
              <w:rPr>
                <w:rFonts w:ascii="Arial" w:eastAsia="Arial" w:hAnsi="Arial" w:cs="Arial"/>
                <w:color w:val="000000"/>
                <w:sz w:val="18"/>
                <w:lang w:val="en-US" w:eastAsia="en-US"/>
              </w:rPr>
            </w:pPr>
          </w:p>
        </w:tc>
        <w:tc>
          <w:tcPr>
            <w:tcW w:w="1140" w:type="dxa"/>
            <w:gridSpan w:val="2"/>
            <w:tcBorders>
              <w:top w:val="nil"/>
              <w:left w:val="nil"/>
              <w:bottom w:val="nil"/>
              <w:right w:val="nil"/>
              <w:tl2br w:val="nil"/>
              <w:tr2bl w:val="nil"/>
            </w:tcBorders>
            <w:shd w:val="clear" w:color="auto" w:fill="auto"/>
            <w:noWrap/>
            <w:tcMar>
              <w:left w:w="0" w:type="dxa"/>
              <w:right w:w="0" w:type="dxa"/>
            </w:tcMar>
            <w:vAlign w:val="bottom"/>
          </w:tcPr>
          <w:p w14:paraId="40B47A50" w14:textId="77777777" w:rsidR="008A1EFF" w:rsidRPr="00EF0925" w:rsidRDefault="008A1EFF" w:rsidP="00EF0925">
            <w:pPr>
              <w:keepNext/>
              <w:rPr>
                <w:rFonts w:ascii="Arial" w:eastAsia="Arial" w:hAnsi="Arial" w:cs="Arial"/>
                <w:b/>
                <w:color w:val="000000"/>
                <w:sz w:val="18"/>
                <w:lang w:val="en-US" w:eastAsia="en-US"/>
              </w:rPr>
            </w:pPr>
          </w:p>
        </w:tc>
      </w:tr>
      <w:tr w:rsidR="008A1EFF" w:rsidRPr="00EF0925" w14:paraId="2F2E1520"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hRule="exact" w:val="255"/>
        </w:trPr>
        <w:tc>
          <w:tcPr>
            <w:tcW w:w="9075" w:type="dxa"/>
            <w:gridSpan w:val="4"/>
            <w:tcBorders>
              <w:top w:val="nil"/>
              <w:left w:val="nil"/>
              <w:bottom w:val="nil"/>
              <w:right w:val="nil"/>
              <w:tl2br w:val="nil"/>
              <w:tr2bl w:val="nil"/>
            </w:tcBorders>
            <w:shd w:val="clear" w:color="auto" w:fill="auto"/>
            <w:noWrap/>
            <w:tcMar>
              <w:left w:w="40" w:type="dxa"/>
              <w:right w:w="40" w:type="dxa"/>
            </w:tcMar>
            <w:vAlign w:val="bottom"/>
          </w:tcPr>
          <w:p w14:paraId="325D9302"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Net assets disposed of:</w:t>
            </w:r>
          </w:p>
        </w:tc>
        <w:tc>
          <w:tcPr>
            <w:tcW w:w="1140" w:type="dxa"/>
            <w:gridSpan w:val="2"/>
            <w:tcBorders>
              <w:top w:val="nil"/>
              <w:left w:val="nil"/>
              <w:bottom w:val="nil"/>
              <w:right w:val="nil"/>
              <w:tl2br w:val="nil"/>
              <w:tr2bl w:val="nil"/>
            </w:tcBorders>
            <w:shd w:val="clear" w:color="auto" w:fill="auto"/>
            <w:noWrap/>
            <w:tcMar>
              <w:left w:w="0" w:type="dxa"/>
              <w:right w:w="0" w:type="dxa"/>
            </w:tcMar>
            <w:vAlign w:val="bottom"/>
          </w:tcPr>
          <w:p w14:paraId="4ADD846D" w14:textId="77777777" w:rsidR="008A1EFF" w:rsidRPr="00EF0925" w:rsidRDefault="008A1EFF" w:rsidP="00EF0925">
            <w:pPr>
              <w:keepNext/>
              <w:rPr>
                <w:rFonts w:ascii="Arial" w:eastAsia="Arial" w:hAnsi="Arial" w:cs="Arial"/>
                <w:b/>
                <w:color w:val="000000"/>
                <w:sz w:val="18"/>
                <w:lang w:val="en-US" w:eastAsia="en-US"/>
              </w:rPr>
            </w:pPr>
          </w:p>
        </w:tc>
      </w:tr>
      <w:tr w:rsidR="008A1EFF" w:rsidRPr="00EF0925" w14:paraId="69409DA8"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hRule="exact" w:val="255"/>
        </w:trPr>
        <w:tc>
          <w:tcPr>
            <w:tcW w:w="180" w:type="dxa"/>
            <w:tcBorders>
              <w:top w:val="nil"/>
              <w:left w:val="nil"/>
              <w:bottom w:val="nil"/>
              <w:right w:val="nil"/>
              <w:tl2br w:val="nil"/>
              <w:tr2bl w:val="nil"/>
            </w:tcBorders>
            <w:shd w:val="clear" w:color="auto" w:fill="auto"/>
            <w:noWrap/>
            <w:tcMar>
              <w:left w:w="0" w:type="dxa"/>
              <w:right w:w="0" w:type="dxa"/>
            </w:tcMar>
            <w:vAlign w:val="bottom"/>
          </w:tcPr>
          <w:p w14:paraId="15ED4A10" w14:textId="77777777" w:rsidR="008A1EFF" w:rsidRPr="00EF0925" w:rsidRDefault="008A1EFF" w:rsidP="00EF0925">
            <w:pPr>
              <w:keepNext/>
              <w:rPr>
                <w:rFonts w:ascii="Arial" w:eastAsia="Arial" w:hAnsi="Arial" w:cs="Arial"/>
                <w:b/>
                <w:color w:val="000000"/>
                <w:sz w:val="18"/>
                <w:lang w:val="en-US" w:eastAsia="en-US"/>
              </w:rPr>
            </w:pPr>
          </w:p>
        </w:tc>
        <w:tc>
          <w:tcPr>
            <w:tcW w:w="8895" w:type="dxa"/>
            <w:gridSpan w:val="3"/>
            <w:tcBorders>
              <w:top w:val="nil"/>
              <w:left w:val="nil"/>
              <w:bottom w:val="nil"/>
              <w:right w:val="nil"/>
              <w:tl2br w:val="nil"/>
              <w:tr2bl w:val="nil"/>
            </w:tcBorders>
            <w:shd w:val="clear" w:color="auto" w:fill="auto"/>
            <w:noWrap/>
            <w:tcMar>
              <w:left w:w="0" w:type="dxa"/>
              <w:right w:w="0" w:type="dxa"/>
            </w:tcMar>
            <w:vAlign w:val="bottom"/>
          </w:tcPr>
          <w:p w14:paraId="4B3F0EB2" w14:textId="77777777" w:rsidR="008A1EFF" w:rsidRPr="00EF0925" w:rsidRDefault="008A1EFF" w:rsidP="00EF0925">
            <w:pPr>
              <w:keepNext/>
              <w:rPr>
                <w:rFonts w:ascii="Arial" w:eastAsia="Arial" w:hAnsi="Arial" w:cs="Arial"/>
                <w:b/>
                <w:color w:val="000000"/>
                <w:sz w:val="18"/>
                <w:lang w:val="en-US" w:eastAsia="en-US"/>
              </w:rPr>
            </w:pPr>
          </w:p>
        </w:tc>
        <w:tc>
          <w:tcPr>
            <w:tcW w:w="1140" w:type="dxa"/>
            <w:gridSpan w:val="2"/>
            <w:tcBorders>
              <w:top w:val="nil"/>
              <w:left w:val="nil"/>
              <w:bottom w:val="nil"/>
              <w:right w:val="nil"/>
              <w:tl2br w:val="nil"/>
              <w:tr2bl w:val="nil"/>
            </w:tcBorders>
            <w:shd w:val="clear" w:color="auto" w:fill="auto"/>
            <w:noWrap/>
            <w:tcMar>
              <w:left w:w="0" w:type="dxa"/>
              <w:right w:w="0" w:type="dxa"/>
            </w:tcMar>
            <w:vAlign w:val="bottom"/>
          </w:tcPr>
          <w:p w14:paraId="4D23960F" w14:textId="77777777" w:rsidR="008A1EFF" w:rsidRPr="00EF0925" w:rsidRDefault="008A1EFF" w:rsidP="00EF0925">
            <w:pPr>
              <w:keepNext/>
              <w:rPr>
                <w:rFonts w:ascii="Arial" w:eastAsia="Arial" w:hAnsi="Arial" w:cs="Arial"/>
                <w:b/>
                <w:color w:val="000000"/>
                <w:sz w:val="18"/>
                <w:lang w:val="en-US" w:eastAsia="en-US"/>
              </w:rPr>
            </w:pPr>
          </w:p>
        </w:tc>
      </w:tr>
      <w:tr w:rsidR="008A1EFF" w:rsidRPr="00EF0925" w14:paraId="1CF6A16F"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val="255"/>
        </w:trPr>
        <w:tc>
          <w:tcPr>
            <w:tcW w:w="9075" w:type="dxa"/>
            <w:gridSpan w:val="4"/>
            <w:tcBorders>
              <w:top w:val="nil"/>
              <w:left w:val="nil"/>
              <w:bottom w:val="nil"/>
              <w:right w:val="nil"/>
              <w:tl2br w:val="nil"/>
              <w:tr2bl w:val="nil"/>
            </w:tcBorders>
            <w:shd w:val="clear" w:color="auto" w:fill="auto"/>
            <w:tcMar>
              <w:left w:w="40" w:type="dxa"/>
              <w:right w:w="40" w:type="dxa"/>
            </w:tcMar>
            <w:vAlign w:val="bottom"/>
          </w:tcPr>
          <w:p w14:paraId="6EED188F"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Goodwill and other intangible assets</w:t>
            </w:r>
          </w:p>
        </w:tc>
        <w:tc>
          <w:tcPr>
            <w:tcW w:w="1140" w:type="dxa"/>
            <w:gridSpan w:val="2"/>
            <w:tcBorders>
              <w:top w:val="nil"/>
              <w:left w:val="nil"/>
              <w:bottom w:val="nil"/>
              <w:right w:val="nil"/>
              <w:tl2br w:val="nil"/>
              <w:tr2bl w:val="nil"/>
            </w:tcBorders>
            <w:shd w:val="clear" w:color="auto" w:fill="auto"/>
            <w:noWrap/>
            <w:tcMar>
              <w:left w:w="40" w:type="dxa"/>
              <w:right w:w="100" w:type="dxa"/>
            </w:tcMar>
            <w:vAlign w:val="bottom"/>
          </w:tcPr>
          <w:p w14:paraId="18D420AF"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521</w:t>
            </w:r>
          </w:p>
        </w:tc>
      </w:tr>
      <w:tr w:rsidR="008A1EFF" w:rsidRPr="00EF0925" w14:paraId="63FC5C01"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val="255"/>
        </w:trPr>
        <w:tc>
          <w:tcPr>
            <w:tcW w:w="9075" w:type="dxa"/>
            <w:gridSpan w:val="4"/>
            <w:tcBorders>
              <w:top w:val="nil"/>
              <w:left w:val="nil"/>
              <w:bottom w:val="nil"/>
              <w:right w:val="nil"/>
              <w:tl2br w:val="nil"/>
              <w:tr2bl w:val="nil"/>
            </w:tcBorders>
            <w:shd w:val="clear" w:color="auto" w:fill="auto"/>
            <w:tcMar>
              <w:left w:w="40" w:type="dxa"/>
              <w:right w:w="40" w:type="dxa"/>
            </w:tcMar>
            <w:vAlign w:val="bottom"/>
          </w:tcPr>
          <w:p w14:paraId="3C9BDA38"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Property and equipment</w:t>
            </w:r>
          </w:p>
        </w:tc>
        <w:tc>
          <w:tcPr>
            <w:tcW w:w="1140" w:type="dxa"/>
            <w:gridSpan w:val="2"/>
            <w:tcBorders>
              <w:top w:val="nil"/>
              <w:left w:val="nil"/>
              <w:bottom w:val="nil"/>
              <w:right w:val="nil"/>
              <w:tl2br w:val="nil"/>
              <w:tr2bl w:val="nil"/>
            </w:tcBorders>
            <w:shd w:val="clear" w:color="auto" w:fill="auto"/>
            <w:noWrap/>
            <w:tcMar>
              <w:left w:w="40" w:type="dxa"/>
              <w:right w:w="100" w:type="dxa"/>
            </w:tcMar>
            <w:vAlign w:val="bottom"/>
          </w:tcPr>
          <w:p w14:paraId="420F6757"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123</w:t>
            </w:r>
          </w:p>
        </w:tc>
      </w:tr>
      <w:tr w:rsidR="008A1EFF" w:rsidRPr="00EF0925" w14:paraId="3C4E8887"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val="255"/>
        </w:trPr>
        <w:tc>
          <w:tcPr>
            <w:tcW w:w="9075" w:type="dxa"/>
            <w:gridSpan w:val="4"/>
            <w:tcBorders>
              <w:top w:val="nil"/>
              <w:left w:val="nil"/>
              <w:bottom w:val="nil"/>
              <w:right w:val="nil"/>
              <w:tl2br w:val="nil"/>
              <w:tr2bl w:val="nil"/>
            </w:tcBorders>
            <w:shd w:val="clear" w:color="auto" w:fill="auto"/>
            <w:tcMar>
              <w:left w:w="40" w:type="dxa"/>
              <w:right w:w="40" w:type="dxa"/>
            </w:tcMar>
            <w:vAlign w:val="bottom"/>
          </w:tcPr>
          <w:p w14:paraId="636285AD"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Investments in associates</w:t>
            </w:r>
          </w:p>
        </w:tc>
        <w:tc>
          <w:tcPr>
            <w:tcW w:w="1140" w:type="dxa"/>
            <w:gridSpan w:val="2"/>
            <w:tcBorders>
              <w:top w:val="nil"/>
              <w:left w:val="nil"/>
              <w:bottom w:val="nil"/>
              <w:right w:val="nil"/>
              <w:tl2br w:val="nil"/>
              <w:tr2bl w:val="nil"/>
            </w:tcBorders>
            <w:shd w:val="clear" w:color="auto" w:fill="auto"/>
            <w:noWrap/>
            <w:tcMar>
              <w:left w:w="40" w:type="dxa"/>
              <w:right w:w="100" w:type="dxa"/>
            </w:tcMar>
            <w:vAlign w:val="bottom"/>
          </w:tcPr>
          <w:p w14:paraId="55AF2C97"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w:t>
            </w:r>
          </w:p>
        </w:tc>
      </w:tr>
      <w:tr w:rsidR="008A1EFF" w:rsidRPr="00EF0925" w14:paraId="0E192D57"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val="255"/>
        </w:trPr>
        <w:tc>
          <w:tcPr>
            <w:tcW w:w="9075" w:type="dxa"/>
            <w:gridSpan w:val="4"/>
            <w:tcBorders>
              <w:top w:val="nil"/>
              <w:left w:val="nil"/>
              <w:bottom w:val="nil"/>
              <w:right w:val="nil"/>
              <w:tl2br w:val="nil"/>
              <w:tr2bl w:val="nil"/>
            </w:tcBorders>
            <w:shd w:val="clear" w:color="auto" w:fill="auto"/>
            <w:tcMar>
              <w:left w:w="40" w:type="dxa"/>
              <w:right w:w="40" w:type="dxa"/>
            </w:tcMar>
            <w:vAlign w:val="bottom"/>
          </w:tcPr>
          <w:p w14:paraId="2BD87D8F"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Financial assets</w:t>
            </w:r>
          </w:p>
        </w:tc>
        <w:tc>
          <w:tcPr>
            <w:tcW w:w="1140" w:type="dxa"/>
            <w:gridSpan w:val="2"/>
            <w:tcBorders>
              <w:top w:val="nil"/>
              <w:left w:val="nil"/>
              <w:bottom w:val="nil"/>
              <w:right w:val="nil"/>
              <w:tl2br w:val="nil"/>
              <w:tr2bl w:val="nil"/>
            </w:tcBorders>
            <w:shd w:val="clear" w:color="auto" w:fill="auto"/>
            <w:noWrap/>
            <w:tcMar>
              <w:left w:w="40" w:type="dxa"/>
              <w:right w:w="100" w:type="dxa"/>
            </w:tcMar>
            <w:vAlign w:val="bottom"/>
          </w:tcPr>
          <w:p w14:paraId="2B559A9C"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6,603</w:t>
            </w:r>
          </w:p>
        </w:tc>
      </w:tr>
      <w:tr w:rsidR="008A1EFF" w:rsidRPr="00EF0925" w14:paraId="3FB1E464"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val="255"/>
        </w:trPr>
        <w:tc>
          <w:tcPr>
            <w:tcW w:w="9075" w:type="dxa"/>
            <w:gridSpan w:val="4"/>
            <w:tcBorders>
              <w:top w:val="nil"/>
              <w:left w:val="nil"/>
              <w:bottom w:val="nil"/>
              <w:right w:val="nil"/>
              <w:tl2br w:val="nil"/>
              <w:tr2bl w:val="nil"/>
            </w:tcBorders>
            <w:shd w:val="clear" w:color="auto" w:fill="auto"/>
            <w:tcMar>
              <w:left w:w="40" w:type="dxa"/>
              <w:right w:w="40" w:type="dxa"/>
            </w:tcMar>
            <w:vAlign w:val="bottom"/>
          </w:tcPr>
          <w:p w14:paraId="76ED0DD6"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Reinsurers' share of insurance contract liabilities</w:t>
            </w:r>
          </w:p>
        </w:tc>
        <w:tc>
          <w:tcPr>
            <w:tcW w:w="1140" w:type="dxa"/>
            <w:gridSpan w:val="2"/>
            <w:tcBorders>
              <w:top w:val="nil"/>
              <w:left w:val="nil"/>
              <w:bottom w:val="nil"/>
              <w:right w:val="nil"/>
              <w:tl2br w:val="nil"/>
              <w:tr2bl w:val="nil"/>
            </w:tcBorders>
            <w:shd w:val="clear" w:color="auto" w:fill="auto"/>
            <w:noWrap/>
            <w:tcMar>
              <w:left w:w="40" w:type="dxa"/>
              <w:right w:w="100" w:type="dxa"/>
            </w:tcMar>
            <w:vAlign w:val="bottom"/>
          </w:tcPr>
          <w:p w14:paraId="7F38C386"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1,073</w:t>
            </w:r>
          </w:p>
        </w:tc>
      </w:tr>
      <w:tr w:rsidR="008A1EFF" w:rsidRPr="00EF0925" w14:paraId="3CAC7CA1"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val="255"/>
        </w:trPr>
        <w:tc>
          <w:tcPr>
            <w:tcW w:w="9075" w:type="dxa"/>
            <w:gridSpan w:val="4"/>
            <w:tcBorders>
              <w:top w:val="nil"/>
              <w:left w:val="nil"/>
              <w:bottom w:val="nil"/>
              <w:right w:val="nil"/>
              <w:tl2br w:val="nil"/>
              <w:tr2bl w:val="nil"/>
            </w:tcBorders>
            <w:shd w:val="clear" w:color="auto" w:fill="auto"/>
            <w:tcMar>
              <w:left w:w="40" w:type="dxa"/>
              <w:right w:w="40" w:type="dxa"/>
            </w:tcMar>
            <w:vAlign w:val="bottom"/>
          </w:tcPr>
          <w:p w14:paraId="26939BC8"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Insurance and reinsurance debtors</w:t>
            </w:r>
          </w:p>
        </w:tc>
        <w:tc>
          <w:tcPr>
            <w:tcW w:w="1140" w:type="dxa"/>
            <w:gridSpan w:val="2"/>
            <w:tcBorders>
              <w:top w:val="nil"/>
              <w:left w:val="nil"/>
              <w:bottom w:val="nil"/>
              <w:right w:val="nil"/>
              <w:tl2br w:val="nil"/>
              <w:tr2bl w:val="nil"/>
            </w:tcBorders>
            <w:shd w:val="clear" w:color="auto" w:fill="auto"/>
            <w:noWrap/>
            <w:tcMar>
              <w:left w:w="40" w:type="dxa"/>
              <w:right w:w="100" w:type="dxa"/>
            </w:tcMar>
            <w:vAlign w:val="bottom"/>
          </w:tcPr>
          <w:p w14:paraId="07CC1E21"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1,194</w:t>
            </w:r>
          </w:p>
        </w:tc>
      </w:tr>
      <w:tr w:rsidR="008A1EFF" w:rsidRPr="00EF0925" w14:paraId="4C8FE4C7"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val="255"/>
        </w:trPr>
        <w:tc>
          <w:tcPr>
            <w:tcW w:w="9075" w:type="dxa"/>
            <w:gridSpan w:val="4"/>
            <w:tcBorders>
              <w:top w:val="nil"/>
              <w:left w:val="nil"/>
              <w:bottom w:val="nil"/>
              <w:right w:val="nil"/>
              <w:tl2br w:val="nil"/>
              <w:tr2bl w:val="nil"/>
            </w:tcBorders>
            <w:shd w:val="clear" w:color="auto" w:fill="auto"/>
            <w:tcMar>
              <w:left w:w="40" w:type="dxa"/>
              <w:right w:w="40" w:type="dxa"/>
            </w:tcMar>
            <w:vAlign w:val="bottom"/>
          </w:tcPr>
          <w:p w14:paraId="4035FF82"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Deferred tax assets</w:t>
            </w:r>
          </w:p>
        </w:tc>
        <w:tc>
          <w:tcPr>
            <w:tcW w:w="1140" w:type="dxa"/>
            <w:gridSpan w:val="2"/>
            <w:tcBorders>
              <w:top w:val="nil"/>
              <w:left w:val="nil"/>
              <w:bottom w:val="nil"/>
              <w:right w:val="nil"/>
              <w:tl2br w:val="nil"/>
              <w:tr2bl w:val="nil"/>
            </w:tcBorders>
            <w:shd w:val="clear" w:color="auto" w:fill="auto"/>
            <w:noWrap/>
            <w:tcMar>
              <w:left w:w="40" w:type="dxa"/>
              <w:right w:w="100" w:type="dxa"/>
            </w:tcMar>
            <w:vAlign w:val="bottom"/>
          </w:tcPr>
          <w:p w14:paraId="729801F4"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18</w:t>
            </w:r>
          </w:p>
        </w:tc>
      </w:tr>
      <w:tr w:rsidR="008A1EFF" w:rsidRPr="00EF0925" w14:paraId="3D508C11"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val="255"/>
        </w:trPr>
        <w:tc>
          <w:tcPr>
            <w:tcW w:w="9075" w:type="dxa"/>
            <w:gridSpan w:val="4"/>
            <w:tcBorders>
              <w:top w:val="nil"/>
              <w:left w:val="nil"/>
              <w:bottom w:val="nil"/>
              <w:right w:val="nil"/>
              <w:tl2br w:val="nil"/>
              <w:tr2bl w:val="nil"/>
            </w:tcBorders>
            <w:shd w:val="clear" w:color="auto" w:fill="auto"/>
            <w:tcMar>
              <w:left w:w="40" w:type="dxa"/>
              <w:right w:w="40" w:type="dxa"/>
            </w:tcMar>
            <w:vAlign w:val="bottom"/>
          </w:tcPr>
          <w:p w14:paraId="474878F0"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Current tax assets</w:t>
            </w:r>
          </w:p>
        </w:tc>
        <w:tc>
          <w:tcPr>
            <w:tcW w:w="1140" w:type="dxa"/>
            <w:gridSpan w:val="2"/>
            <w:tcBorders>
              <w:top w:val="nil"/>
              <w:left w:val="nil"/>
              <w:bottom w:val="nil"/>
              <w:right w:val="nil"/>
              <w:tl2br w:val="nil"/>
              <w:tr2bl w:val="nil"/>
            </w:tcBorders>
            <w:shd w:val="clear" w:color="auto" w:fill="auto"/>
            <w:noWrap/>
            <w:tcMar>
              <w:left w:w="40" w:type="dxa"/>
              <w:right w:w="100" w:type="dxa"/>
            </w:tcMar>
            <w:vAlign w:val="bottom"/>
          </w:tcPr>
          <w:p w14:paraId="42547670"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47</w:t>
            </w:r>
          </w:p>
        </w:tc>
      </w:tr>
      <w:tr w:rsidR="008A1EFF" w:rsidRPr="00EF0925" w14:paraId="2C567577"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val="255"/>
        </w:trPr>
        <w:tc>
          <w:tcPr>
            <w:tcW w:w="9075" w:type="dxa"/>
            <w:gridSpan w:val="4"/>
            <w:tcBorders>
              <w:top w:val="nil"/>
              <w:left w:val="nil"/>
              <w:bottom w:val="nil"/>
              <w:right w:val="nil"/>
              <w:tl2br w:val="nil"/>
              <w:tr2bl w:val="nil"/>
            </w:tcBorders>
            <w:shd w:val="clear" w:color="auto" w:fill="auto"/>
            <w:tcMar>
              <w:left w:w="40" w:type="dxa"/>
              <w:right w:w="40" w:type="dxa"/>
            </w:tcMar>
            <w:vAlign w:val="bottom"/>
          </w:tcPr>
          <w:p w14:paraId="561A38CC"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Other debtors and other assets</w:t>
            </w:r>
          </w:p>
        </w:tc>
        <w:tc>
          <w:tcPr>
            <w:tcW w:w="1140" w:type="dxa"/>
            <w:gridSpan w:val="2"/>
            <w:tcBorders>
              <w:top w:val="nil"/>
              <w:left w:val="nil"/>
              <w:bottom w:val="nil"/>
              <w:right w:val="nil"/>
              <w:tl2br w:val="nil"/>
              <w:tr2bl w:val="nil"/>
            </w:tcBorders>
            <w:shd w:val="clear" w:color="auto" w:fill="auto"/>
            <w:noWrap/>
            <w:tcMar>
              <w:left w:w="40" w:type="dxa"/>
              <w:right w:w="100" w:type="dxa"/>
            </w:tcMar>
            <w:vAlign w:val="bottom"/>
          </w:tcPr>
          <w:p w14:paraId="4701D508"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182</w:t>
            </w:r>
          </w:p>
        </w:tc>
      </w:tr>
      <w:tr w:rsidR="008A1EFF" w:rsidRPr="00EF0925" w14:paraId="75BBDD36"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val="255"/>
        </w:trPr>
        <w:tc>
          <w:tcPr>
            <w:tcW w:w="9075" w:type="dxa"/>
            <w:gridSpan w:val="4"/>
            <w:tcBorders>
              <w:top w:val="nil"/>
              <w:left w:val="nil"/>
              <w:bottom w:val="single" w:sz="4" w:space="0" w:color="000000"/>
              <w:right w:val="nil"/>
              <w:tl2br w:val="nil"/>
              <w:tr2bl w:val="nil"/>
            </w:tcBorders>
            <w:shd w:val="clear" w:color="auto" w:fill="auto"/>
            <w:tcMar>
              <w:left w:w="40" w:type="dxa"/>
              <w:right w:w="40" w:type="dxa"/>
            </w:tcMar>
            <w:vAlign w:val="bottom"/>
          </w:tcPr>
          <w:p w14:paraId="0BE51CBE"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Cash and cash equivalents</w:t>
            </w:r>
          </w:p>
        </w:tc>
        <w:tc>
          <w:tcPr>
            <w:tcW w:w="1140" w:type="dxa"/>
            <w:gridSpan w:val="2"/>
            <w:tcBorders>
              <w:top w:val="nil"/>
              <w:left w:val="nil"/>
              <w:bottom w:val="single" w:sz="4" w:space="0" w:color="000000"/>
              <w:right w:val="nil"/>
              <w:tl2br w:val="nil"/>
              <w:tr2bl w:val="nil"/>
            </w:tcBorders>
            <w:shd w:val="clear" w:color="auto" w:fill="auto"/>
            <w:noWrap/>
            <w:tcMar>
              <w:left w:w="40" w:type="dxa"/>
              <w:right w:w="100" w:type="dxa"/>
            </w:tcMar>
            <w:vAlign w:val="bottom"/>
          </w:tcPr>
          <w:p w14:paraId="6F8C5593"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357</w:t>
            </w:r>
          </w:p>
        </w:tc>
      </w:tr>
      <w:tr w:rsidR="008A1EFF" w:rsidRPr="00EF0925" w14:paraId="654C8991"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val="255"/>
        </w:trPr>
        <w:tc>
          <w:tcPr>
            <w:tcW w:w="9075" w:type="dxa"/>
            <w:gridSpan w:val="4"/>
            <w:tcBorders>
              <w:top w:val="single" w:sz="4" w:space="0" w:color="000000"/>
              <w:left w:val="nil"/>
              <w:bottom w:val="nil"/>
              <w:right w:val="nil"/>
              <w:tl2br w:val="nil"/>
              <w:tr2bl w:val="nil"/>
            </w:tcBorders>
            <w:shd w:val="clear" w:color="auto" w:fill="auto"/>
            <w:tcMar>
              <w:left w:w="40" w:type="dxa"/>
              <w:right w:w="40" w:type="dxa"/>
            </w:tcMar>
            <w:vAlign w:val="bottom"/>
          </w:tcPr>
          <w:p w14:paraId="432267B7"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Total assets</w:t>
            </w:r>
          </w:p>
        </w:tc>
        <w:tc>
          <w:tcPr>
            <w:tcW w:w="1140" w:type="dxa"/>
            <w:gridSpan w:val="2"/>
            <w:tcBorders>
              <w:top w:val="single" w:sz="4" w:space="0" w:color="000000"/>
              <w:left w:val="nil"/>
              <w:bottom w:val="nil"/>
              <w:right w:val="nil"/>
              <w:tl2br w:val="nil"/>
              <w:tr2bl w:val="nil"/>
            </w:tcBorders>
            <w:shd w:val="clear" w:color="auto" w:fill="auto"/>
            <w:noWrap/>
            <w:tcMar>
              <w:left w:w="40" w:type="dxa"/>
              <w:right w:w="100" w:type="dxa"/>
            </w:tcMar>
            <w:vAlign w:val="bottom"/>
          </w:tcPr>
          <w:p w14:paraId="19F19E24"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10,122</w:t>
            </w:r>
          </w:p>
        </w:tc>
      </w:tr>
      <w:tr w:rsidR="008A1EFF" w:rsidRPr="00EF0925" w14:paraId="51CE6DDE"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val="255"/>
        </w:trPr>
        <w:tc>
          <w:tcPr>
            <w:tcW w:w="180" w:type="dxa"/>
            <w:tcBorders>
              <w:top w:val="nil"/>
              <w:left w:val="nil"/>
              <w:bottom w:val="nil"/>
              <w:right w:val="nil"/>
              <w:tl2br w:val="nil"/>
              <w:tr2bl w:val="nil"/>
            </w:tcBorders>
            <w:shd w:val="clear" w:color="auto" w:fill="auto"/>
            <w:tcMar>
              <w:left w:w="0" w:type="dxa"/>
              <w:right w:w="0" w:type="dxa"/>
            </w:tcMar>
            <w:vAlign w:val="bottom"/>
          </w:tcPr>
          <w:p w14:paraId="44466C3F" w14:textId="77777777" w:rsidR="008A1EFF" w:rsidRPr="00EF0925" w:rsidRDefault="008A1EFF" w:rsidP="00EF0925">
            <w:pPr>
              <w:keepNext/>
              <w:rPr>
                <w:rFonts w:ascii="Arial" w:eastAsia="Arial" w:hAnsi="Arial" w:cs="Arial"/>
                <w:b/>
                <w:color w:val="000000"/>
                <w:sz w:val="18"/>
                <w:lang w:val="en-US" w:eastAsia="en-US"/>
              </w:rPr>
            </w:pPr>
          </w:p>
        </w:tc>
        <w:tc>
          <w:tcPr>
            <w:tcW w:w="8895" w:type="dxa"/>
            <w:gridSpan w:val="3"/>
            <w:tcBorders>
              <w:top w:val="nil"/>
              <w:left w:val="nil"/>
              <w:bottom w:val="nil"/>
              <w:right w:val="nil"/>
              <w:tl2br w:val="nil"/>
              <w:tr2bl w:val="nil"/>
            </w:tcBorders>
            <w:shd w:val="clear" w:color="auto" w:fill="auto"/>
            <w:tcMar>
              <w:left w:w="0" w:type="dxa"/>
              <w:right w:w="0" w:type="dxa"/>
            </w:tcMar>
            <w:vAlign w:val="bottom"/>
          </w:tcPr>
          <w:p w14:paraId="5CB38E4B" w14:textId="77777777" w:rsidR="008A1EFF" w:rsidRPr="00EF0925" w:rsidRDefault="008A1EFF" w:rsidP="00EF0925">
            <w:pPr>
              <w:keepNext/>
              <w:rPr>
                <w:rFonts w:ascii="Arial" w:eastAsia="Arial" w:hAnsi="Arial" w:cs="Arial"/>
                <w:b/>
                <w:color w:val="000000"/>
                <w:sz w:val="18"/>
                <w:lang w:val="en-US" w:eastAsia="en-US"/>
              </w:rPr>
            </w:pPr>
          </w:p>
        </w:tc>
        <w:tc>
          <w:tcPr>
            <w:tcW w:w="1140" w:type="dxa"/>
            <w:gridSpan w:val="2"/>
            <w:tcBorders>
              <w:top w:val="nil"/>
              <w:left w:val="nil"/>
              <w:bottom w:val="nil"/>
              <w:right w:val="nil"/>
              <w:tl2br w:val="nil"/>
              <w:tr2bl w:val="nil"/>
            </w:tcBorders>
            <w:shd w:val="clear" w:color="auto" w:fill="auto"/>
            <w:noWrap/>
            <w:tcMar>
              <w:left w:w="0" w:type="dxa"/>
              <w:right w:w="0" w:type="dxa"/>
            </w:tcMar>
            <w:vAlign w:val="bottom"/>
          </w:tcPr>
          <w:p w14:paraId="6F66B22D" w14:textId="77777777" w:rsidR="008A1EFF" w:rsidRPr="00EF0925" w:rsidRDefault="008A1EFF" w:rsidP="00EF0925">
            <w:pPr>
              <w:keepNext/>
              <w:rPr>
                <w:rFonts w:ascii="Arial" w:eastAsia="Arial" w:hAnsi="Arial" w:cs="Arial"/>
                <w:b/>
                <w:color w:val="000000"/>
                <w:sz w:val="18"/>
                <w:lang w:val="en-US" w:eastAsia="en-US"/>
              </w:rPr>
            </w:pPr>
          </w:p>
        </w:tc>
      </w:tr>
      <w:tr w:rsidR="008A1EFF" w:rsidRPr="00EF0925" w14:paraId="3FD180AF"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val="255"/>
        </w:trPr>
        <w:tc>
          <w:tcPr>
            <w:tcW w:w="9075" w:type="dxa"/>
            <w:gridSpan w:val="4"/>
            <w:tcBorders>
              <w:top w:val="nil"/>
              <w:left w:val="nil"/>
              <w:bottom w:val="nil"/>
              <w:right w:val="nil"/>
              <w:tl2br w:val="nil"/>
              <w:tr2bl w:val="nil"/>
            </w:tcBorders>
            <w:shd w:val="clear" w:color="auto" w:fill="auto"/>
            <w:tcMar>
              <w:left w:w="40" w:type="dxa"/>
              <w:right w:w="40" w:type="dxa"/>
            </w:tcMar>
            <w:vAlign w:val="bottom"/>
          </w:tcPr>
          <w:p w14:paraId="7759D1DC"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Insurance contract liabilities</w:t>
            </w:r>
          </w:p>
        </w:tc>
        <w:tc>
          <w:tcPr>
            <w:tcW w:w="1140" w:type="dxa"/>
            <w:gridSpan w:val="2"/>
            <w:tcBorders>
              <w:top w:val="nil"/>
              <w:left w:val="nil"/>
              <w:bottom w:val="nil"/>
              <w:right w:val="nil"/>
              <w:tl2br w:val="nil"/>
              <w:tr2bl w:val="nil"/>
            </w:tcBorders>
            <w:shd w:val="clear" w:color="auto" w:fill="auto"/>
            <w:noWrap/>
            <w:tcMar>
              <w:left w:w="40" w:type="dxa"/>
              <w:right w:w="100" w:type="dxa"/>
            </w:tcMar>
            <w:vAlign w:val="bottom"/>
          </w:tcPr>
          <w:p w14:paraId="4BD4DA8F"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6,659</w:t>
            </w:r>
          </w:p>
        </w:tc>
      </w:tr>
      <w:tr w:rsidR="008A1EFF" w:rsidRPr="00EF0925" w14:paraId="45553F33"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val="255"/>
        </w:trPr>
        <w:tc>
          <w:tcPr>
            <w:tcW w:w="9075" w:type="dxa"/>
            <w:gridSpan w:val="4"/>
            <w:tcBorders>
              <w:top w:val="nil"/>
              <w:left w:val="nil"/>
              <w:bottom w:val="nil"/>
              <w:right w:val="nil"/>
              <w:tl2br w:val="nil"/>
              <w:tr2bl w:val="nil"/>
            </w:tcBorders>
            <w:shd w:val="clear" w:color="auto" w:fill="auto"/>
            <w:tcMar>
              <w:left w:w="40" w:type="dxa"/>
              <w:right w:w="40" w:type="dxa"/>
            </w:tcMar>
            <w:vAlign w:val="bottom"/>
          </w:tcPr>
          <w:p w14:paraId="63428028"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Insurance and reinsurance liabilities</w:t>
            </w:r>
          </w:p>
        </w:tc>
        <w:tc>
          <w:tcPr>
            <w:tcW w:w="1140" w:type="dxa"/>
            <w:gridSpan w:val="2"/>
            <w:tcBorders>
              <w:top w:val="nil"/>
              <w:left w:val="nil"/>
              <w:bottom w:val="nil"/>
              <w:right w:val="nil"/>
              <w:tl2br w:val="nil"/>
              <w:tr2bl w:val="nil"/>
            </w:tcBorders>
            <w:shd w:val="clear" w:color="auto" w:fill="auto"/>
            <w:noWrap/>
            <w:tcMar>
              <w:left w:w="40" w:type="dxa"/>
              <w:right w:w="100" w:type="dxa"/>
            </w:tcMar>
            <w:vAlign w:val="bottom"/>
          </w:tcPr>
          <w:p w14:paraId="093B5C6C"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159</w:t>
            </w:r>
          </w:p>
        </w:tc>
      </w:tr>
      <w:tr w:rsidR="008A1EFF" w:rsidRPr="00EF0925" w14:paraId="13A31B56"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val="255"/>
        </w:trPr>
        <w:tc>
          <w:tcPr>
            <w:tcW w:w="9075" w:type="dxa"/>
            <w:gridSpan w:val="4"/>
            <w:tcBorders>
              <w:top w:val="nil"/>
              <w:left w:val="nil"/>
              <w:bottom w:val="nil"/>
              <w:right w:val="nil"/>
              <w:tl2br w:val="nil"/>
              <w:tr2bl w:val="nil"/>
            </w:tcBorders>
            <w:shd w:val="clear" w:color="auto" w:fill="auto"/>
            <w:tcMar>
              <w:left w:w="40" w:type="dxa"/>
              <w:right w:w="40" w:type="dxa"/>
            </w:tcMar>
            <w:vAlign w:val="bottom"/>
          </w:tcPr>
          <w:p w14:paraId="7266688F"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Borrowings</w:t>
            </w:r>
          </w:p>
        </w:tc>
        <w:tc>
          <w:tcPr>
            <w:tcW w:w="1140" w:type="dxa"/>
            <w:gridSpan w:val="2"/>
            <w:tcBorders>
              <w:top w:val="nil"/>
              <w:left w:val="nil"/>
              <w:bottom w:val="nil"/>
              <w:right w:val="nil"/>
              <w:tl2br w:val="nil"/>
              <w:tr2bl w:val="nil"/>
            </w:tcBorders>
            <w:shd w:val="clear" w:color="auto" w:fill="auto"/>
            <w:noWrap/>
            <w:tcMar>
              <w:left w:w="40" w:type="dxa"/>
              <w:right w:w="100" w:type="dxa"/>
            </w:tcMar>
            <w:vAlign w:val="bottom"/>
          </w:tcPr>
          <w:p w14:paraId="5DC61867"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46</w:t>
            </w:r>
          </w:p>
        </w:tc>
      </w:tr>
      <w:tr w:rsidR="008A1EFF" w:rsidRPr="00EF0925" w14:paraId="2E7AD887"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val="255"/>
        </w:trPr>
        <w:tc>
          <w:tcPr>
            <w:tcW w:w="9075" w:type="dxa"/>
            <w:gridSpan w:val="4"/>
            <w:tcBorders>
              <w:top w:val="nil"/>
              <w:left w:val="nil"/>
              <w:bottom w:val="nil"/>
              <w:right w:val="nil"/>
              <w:tl2br w:val="nil"/>
              <w:tr2bl w:val="nil"/>
            </w:tcBorders>
            <w:shd w:val="clear" w:color="auto" w:fill="auto"/>
            <w:tcMar>
              <w:left w:w="40" w:type="dxa"/>
              <w:right w:w="40" w:type="dxa"/>
            </w:tcMar>
            <w:vAlign w:val="bottom"/>
          </w:tcPr>
          <w:p w14:paraId="735C65A4"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Deferred tax liabilities</w:t>
            </w:r>
          </w:p>
        </w:tc>
        <w:tc>
          <w:tcPr>
            <w:tcW w:w="1140" w:type="dxa"/>
            <w:gridSpan w:val="2"/>
            <w:tcBorders>
              <w:top w:val="nil"/>
              <w:left w:val="nil"/>
              <w:bottom w:val="nil"/>
              <w:right w:val="nil"/>
              <w:tl2br w:val="nil"/>
              <w:tr2bl w:val="nil"/>
            </w:tcBorders>
            <w:shd w:val="clear" w:color="auto" w:fill="auto"/>
            <w:noWrap/>
            <w:tcMar>
              <w:left w:w="40" w:type="dxa"/>
              <w:right w:w="100" w:type="dxa"/>
            </w:tcMar>
            <w:vAlign w:val="bottom"/>
          </w:tcPr>
          <w:p w14:paraId="3AB435A5"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79</w:t>
            </w:r>
          </w:p>
        </w:tc>
      </w:tr>
      <w:tr w:rsidR="008A1EFF" w:rsidRPr="00EF0925" w14:paraId="1A8F4DA6"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val="255"/>
        </w:trPr>
        <w:tc>
          <w:tcPr>
            <w:tcW w:w="9075" w:type="dxa"/>
            <w:gridSpan w:val="4"/>
            <w:tcBorders>
              <w:top w:val="nil"/>
              <w:left w:val="nil"/>
              <w:bottom w:val="nil"/>
              <w:right w:val="nil"/>
              <w:tl2br w:val="nil"/>
              <w:tr2bl w:val="nil"/>
            </w:tcBorders>
            <w:shd w:val="clear" w:color="auto" w:fill="auto"/>
            <w:tcMar>
              <w:left w:w="40" w:type="dxa"/>
              <w:right w:w="40" w:type="dxa"/>
            </w:tcMar>
            <w:vAlign w:val="bottom"/>
          </w:tcPr>
          <w:p w14:paraId="39D187DD"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Current tax liabilities</w:t>
            </w:r>
          </w:p>
        </w:tc>
        <w:tc>
          <w:tcPr>
            <w:tcW w:w="1140" w:type="dxa"/>
            <w:gridSpan w:val="2"/>
            <w:tcBorders>
              <w:top w:val="nil"/>
              <w:left w:val="nil"/>
              <w:bottom w:val="nil"/>
              <w:right w:val="nil"/>
              <w:tl2br w:val="nil"/>
              <w:tr2bl w:val="nil"/>
            </w:tcBorders>
            <w:shd w:val="clear" w:color="auto" w:fill="auto"/>
            <w:noWrap/>
            <w:tcMar>
              <w:left w:w="40" w:type="dxa"/>
              <w:right w:w="100" w:type="dxa"/>
            </w:tcMar>
            <w:vAlign w:val="bottom"/>
          </w:tcPr>
          <w:p w14:paraId="3655F470"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16</w:t>
            </w:r>
          </w:p>
        </w:tc>
      </w:tr>
      <w:tr w:rsidR="008A1EFF" w:rsidRPr="00EF0925" w14:paraId="78A9D77F"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val="255"/>
        </w:trPr>
        <w:tc>
          <w:tcPr>
            <w:tcW w:w="9075" w:type="dxa"/>
            <w:gridSpan w:val="4"/>
            <w:tcBorders>
              <w:top w:val="nil"/>
              <w:left w:val="nil"/>
              <w:bottom w:val="nil"/>
              <w:right w:val="nil"/>
              <w:tl2br w:val="nil"/>
              <w:tr2bl w:val="nil"/>
            </w:tcBorders>
            <w:shd w:val="clear" w:color="auto" w:fill="auto"/>
            <w:tcMar>
              <w:left w:w="40" w:type="dxa"/>
              <w:right w:w="40" w:type="dxa"/>
            </w:tcMar>
            <w:vAlign w:val="bottom"/>
          </w:tcPr>
          <w:p w14:paraId="06A28E6F"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Provisions</w:t>
            </w:r>
          </w:p>
        </w:tc>
        <w:tc>
          <w:tcPr>
            <w:tcW w:w="1140" w:type="dxa"/>
            <w:gridSpan w:val="2"/>
            <w:tcBorders>
              <w:top w:val="nil"/>
              <w:left w:val="nil"/>
              <w:bottom w:val="nil"/>
              <w:right w:val="nil"/>
              <w:tl2br w:val="nil"/>
              <w:tr2bl w:val="nil"/>
            </w:tcBorders>
            <w:shd w:val="clear" w:color="auto" w:fill="auto"/>
            <w:noWrap/>
            <w:tcMar>
              <w:left w:w="40" w:type="dxa"/>
              <w:right w:w="100" w:type="dxa"/>
            </w:tcMar>
            <w:vAlign w:val="bottom"/>
          </w:tcPr>
          <w:p w14:paraId="253EE37C"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91</w:t>
            </w:r>
          </w:p>
        </w:tc>
      </w:tr>
      <w:tr w:rsidR="008A1EFF" w:rsidRPr="00EF0925" w14:paraId="11FAA9D9"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val="255"/>
        </w:trPr>
        <w:tc>
          <w:tcPr>
            <w:tcW w:w="9075" w:type="dxa"/>
            <w:gridSpan w:val="4"/>
            <w:tcBorders>
              <w:top w:val="nil"/>
              <w:left w:val="nil"/>
              <w:bottom w:val="single" w:sz="4" w:space="0" w:color="000000"/>
              <w:right w:val="nil"/>
              <w:tl2br w:val="nil"/>
              <w:tr2bl w:val="nil"/>
            </w:tcBorders>
            <w:shd w:val="clear" w:color="auto" w:fill="auto"/>
            <w:tcMar>
              <w:left w:w="40" w:type="dxa"/>
              <w:right w:w="40" w:type="dxa"/>
            </w:tcMar>
            <w:vAlign w:val="bottom"/>
          </w:tcPr>
          <w:p w14:paraId="26BD1FF8"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Other liabilities</w:t>
            </w:r>
          </w:p>
        </w:tc>
        <w:tc>
          <w:tcPr>
            <w:tcW w:w="1140" w:type="dxa"/>
            <w:gridSpan w:val="2"/>
            <w:tcBorders>
              <w:top w:val="nil"/>
              <w:left w:val="nil"/>
              <w:bottom w:val="single" w:sz="4" w:space="0" w:color="000000"/>
              <w:right w:val="nil"/>
              <w:tl2br w:val="nil"/>
              <w:tr2bl w:val="nil"/>
            </w:tcBorders>
            <w:shd w:val="clear" w:color="auto" w:fill="auto"/>
            <w:noWrap/>
            <w:tcMar>
              <w:left w:w="40" w:type="dxa"/>
              <w:right w:w="100" w:type="dxa"/>
            </w:tcMar>
            <w:vAlign w:val="bottom"/>
          </w:tcPr>
          <w:p w14:paraId="4080383F"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500</w:t>
            </w:r>
          </w:p>
        </w:tc>
      </w:tr>
      <w:tr w:rsidR="008A1EFF" w:rsidRPr="00EF0925" w14:paraId="0FD37C80"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val="255"/>
        </w:trPr>
        <w:tc>
          <w:tcPr>
            <w:tcW w:w="9075" w:type="dxa"/>
            <w:gridSpan w:val="4"/>
            <w:tcBorders>
              <w:top w:val="single" w:sz="4" w:space="0" w:color="000000"/>
              <w:left w:val="nil"/>
              <w:bottom w:val="nil"/>
              <w:right w:val="nil"/>
              <w:tl2br w:val="nil"/>
              <w:tr2bl w:val="nil"/>
            </w:tcBorders>
            <w:shd w:val="clear" w:color="auto" w:fill="auto"/>
            <w:tcMar>
              <w:left w:w="40" w:type="dxa"/>
              <w:right w:w="40" w:type="dxa"/>
            </w:tcMar>
            <w:vAlign w:val="bottom"/>
          </w:tcPr>
          <w:p w14:paraId="58529EF4"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Total liabilities</w:t>
            </w:r>
          </w:p>
        </w:tc>
        <w:tc>
          <w:tcPr>
            <w:tcW w:w="1140" w:type="dxa"/>
            <w:gridSpan w:val="2"/>
            <w:tcBorders>
              <w:top w:val="single" w:sz="4" w:space="0" w:color="000000"/>
              <w:left w:val="nil"/>
              <w:bottom w:val="nil"/>
              <w:right w:val="nil"/>
              <w:tl2br w:val="nil"/>
              <w:tr2bl w:val="nil"/>
            </w:tcBorders>
            <w:shd w:val="clear" w:color="auto" w:fill="auto"/>
            <w:noWrap/>
            <w:tcMar>
              <w:left w:w="40" w:type="dxa"/>
              <w:right w:w="100" w:type="dxa"/>
            </w:tcMar>
            <w:vAlign w:val="bottom"/>
          </w:tcPr>
          <w:p w14:paraId="74A8EE86"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7,550</w:t>
            </w:r>
          </w:p>
        </w:tc>
      </w:tr>
      <w:tr w:rsidR="008A1EFF" w:rsidRPr="00EF0925" w14:paraId="6F1FC4F9"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val="255"/>
        </w:trPr>
        <w:tc>
          <w:tcPr>
            <w:tcW w:w="9075" w:type="dxa"/>
            <w:gridSpan w:val="4"/>
            <w:tcBorders>
              <w:top w:val="nil"/>
              <w:left w:val="nil"/>
              <w:bottom w:val="single" w:sz="4" w:space="0" w:color="4D4B4C"/>
              <w:right w:val="nil"/>
              <w:tl2br w:val="nil"/>
              <w:tr2bl w:val="nil"/>
            </w:tcBorders>
            <w:shd w:val="clear" w:color="auto" w:fill="auto"/>
            <w:tcMar>
              <w:left w:w="0" w:type="dxa"/>
              <w:right w:w="0" w:type="dxa"/>
            </w:tcMar>
            <w:vAlign w:val="bottom"/>
          </w:tcPr>
          <w:p w14:paraId="3F5BEAAE" w14:textId="77777777" w:rsidR="008A1EFF" w:rsidRPr="00EF0925" w:rsidRDefault="008A1EFF" w:rsidP="00EF0925">
            <w:pPr>
              <w:keepNext/>
              <w:rPr>
                <w:rFonts w:ascii="Arial" w:eastAsia="Arial" w:hAnsi="Arial" w:cs="Arial"/>
                <w:color w:val="000000"/>
                <w:sz w:val="18"/>
                <w:lang w:val="en-US" w:eastAsia="en-US"/>
              </w:rPr>
            </w:pPr>
          </w:p>
        </w:tc>
        <w:tc>
          <w:tcPr>
            <w:tcW w:w="1140"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4446E72F" w14:textId="77777777" w:rsidR="008A1EFF" w:rsidRPr="00EF0925" w:rsidRDefault="008A1EFF" w:rsidP="00EF0925">
            <w:pPr>
              <w:keepNext/>
              <w:rPr>
                <w:rFonts w:ascii="Arial" w:eastAsia="Arial" w:hAnsi="Arial" w:cs="Arial"/>
                <w:b/>
                <w:color w:val="000000"/>
                <w:sz w:val="18"/>
                <w:lang w:val="en-US" w:eastAsia="en-US"/>
              </w:rPr>
            </w:pPr>
          </w:p>
        </w:tc>
      </w:tr>
      <w:tr w:rsidR="008A1EFF" w:rsidRPr="00EF0925" w14:paraId="50935D91"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hRule="exact" w:val="255"/>
        </w:trPr>
        <w:tc>
          <w:tcPr>
            <w:tcW w:w="9075" w:type="dxa"/>
            <w:gridSpan w:val="4"/>
            <w:tcBorders>
              <w:top w:val="single" w:sz="4" w:space="0" w:color="4D4B4C"/>
              <w:left w:val="nil"/>
              <w:bottom w:val="nil"/>
              <w:right w:val="nil"/>
              <w:tl2br w:val="nil"/>
              <w:tr2bl w:val="nil"/>
            </w:tcBorders>
            <w:shd w:val="clear" w:color="auto" w:fill="auto"/>
            <w:noWrap/>
            <w:tcMar>
              <w:left w:w="40" w:type="dxa"/>
              <w:right w:w="40" w:type="dxa"/>
            </w:tcMar>
            <w:vAlign w:val="bottom"/>
          </w:tcPr>
          <w:p w14:paraId="30D46890"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Total net assets disposed of</w:t>
            </w:r>
          </w:p>
        </w:tc>
        <w:tc>
          <w:tcPr>
            <w:tcW w:w="1140" w:type="dxa"/>
            <w:gridSpan w:val="2"/>
            <w:tcBorders>
              <w:top w:val="single" w:sz="4" w:space="0" w:color="4D4B4C"/>
              <w:left w:val="nil"/>
              <w:bottom w:val="nil"/>
              <w:right w:val="nil"/>
              <w:tl2br w:val="nil"/>
              <w:tr2bl w:val="nil"/>
            </w:tcBorders>
            <w:shd w:val="clear" w:color="auto" w:fill="auto"/>
            <w:noWrap/>
            <w:tcMar>
              <w:left w:w="40" w:type="dxa"/>
              <w:right w:w="100" w:type="dxa"/>
            </w:tcMar>
            <w:vAlign w:val="bottom"/>
          </w:tcPr>
          <w:p w14:paraId="5FBC2990"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2,572</w:t>
            </w:r>
          </w:p>
        </w:tc>
      </w:tr>
      <w:tr w:rsidR="008A1EFF" w:rsidRPr="00EF0925" w14:paraId="2998DF8C"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val="255"/>
        </w:trPr>
        <w:tc>
          <w:tcPr>
            <w:tcW w:w="9075" w:type="dxa"/>
            <w:gridSpan w:val="4"/>
            <w:tcBorders>
              <w:top w:val="nil"/>
              <w:left w:val="nil"/>
              <w:bottom w:val="single" w:sz="4" w:space="0" w:color="4D4B4C"/>
              <w:right w:val="nil"/>
              <w:tl2br w:val="nil"/>
              <w:tr2bl w:val="nil"/>
            </w:tcBorders>
            <w:shd w:val="clear" w:color="auto" w:fill="auto"/>
            <w:tcMar>
              <w:left w:w="40" w:type="dxa"/>
              <w:right w:w="40" w:type="dxa"/>
            </w:tcMar>
            <w:vAlign w:val="bottom"/>
          </w:tcPr>
          <w:p w14:paraId="40795EDD"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Net assets disposed of attributable to non-controlling interests</w:t>
            </w:r>
          </w:p>
        </w:tc>
        <w:tc>
          <w:tcPr>
            <w:tcW w:w="1140" w:type="dxa"/>
            <w:gridSpan w:val="2"/>
            <w:tcBorders>
              <w:top w:val="nil"/>
              <w:left w:val="nil"/>
              <w:bottom w:val="single" w:sz="4" w:space="0" w:color="4D4B4C"/>
              <w:right w:val="nil"/>
              <w:tl2br w:val="nil"/>
              <w:tr2bl w:val="nil"/>
            </w:tcBorders>
            <w:shd w:val="clear" w:color="auto" w:fill="auto"/>
            <w:noWrap/>
            <w:tcMar>
              <w:left w:w="40" w:type="dxa"/>
              <w:right w:w="100" w:type="dxa"/>
            </w:tcMar>
            <w:vAlign w:val="bottom"/>
          </w:tcPr>
          <w:p w14:paraId="0B39204D"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w:t>
            </w:r>
          </w:p>
        </w:tc>
      </w:tr>
      <w:tr w:rsidR="008A1EFF" w:rsidRPr="00EF0925" w14:paraId="594D2C86"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hRule="exact" w:val="255"/>
        </w:trPr>
        <w:tc>
          <w:tcPr>
            <w:tcW w:w="9075" w:type="dxa"/>
            <w:gridSpan w:val="4"/>
            <w:tcBorders>
              <w:top w:val="single" w:sz="4" w:space="0" w:color="4D4B4C"/>
              <w:left w:val="nil"/>
              <w:bottom w:val="nil"/>
              <w:right w:val="nil"/>
              <w:tl2br w:val="nil"/>
              <w:tr2bl w:val="nil"/>
            </w:tcBorders>
            <w:shd w:val="clear" w:color="auto" w:fill="auto"/>
            <w:noWrap/>
            <w:tcMar>
              <w:left w:w="40" w:type="dxa"/>
              <w:right w:w="40" w:type="dxa"/>
            </w:tcMar>
            <w:vAlign w:val="bottom"/>
          </w:tcPr>
          <w:p w14:paraId="68C4D2D3"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Net assets disposed of attributable to owners of the Parent Company</w:t>
            </w:r>
          </w:p>
        </w:tc>
        <w:tc>
          <w:tcPr>
            <w:tcW w:w="1140" w:type="dxa"/>
            <w:gridSpan w:val="2"/>
            <w:tcBorders>
              <w:top w:val="single" w:sz="4" w:space="0" w:color="4D4B4C"/>
              <w:left w:val="nil"/>
              <w:bottom w:val="nil"/>
              <w:right w:val="nil"/>
              <w:tl2br w:val="nil"/>
              <w:tr2bl w:val="nil"/>
            </w:tcBorders>
            <w:shd w:val="clear" w:color="auto" w:fill="auto"/>
            <w:noWrap/>
            <w:tcMar>
              <w:left w:w="40" w:type="dxa"/>
              <w:right w:w="100" w:type="dxa"/>
            </w:tcMar>
            <w:vAlign w:val="bottom"/>
          </w:tcPr>
          <w:p w14:paraId="61D8E81B"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2,570</w:t>
            </w:r>
          </w:p>
        </w:tc>
      </w:tr>
      <w:tr w:rsidR="008A1EFF" w:rsidRPr="00EF0925" w14:paraId="16B21CCE"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val="255"/>
        </w:trPr>
        <w:tc>
          <w:tcPr>
            <w:tcW w:w="9075" w:type="dxa"/>
            <w:gridSpan w:val="4"/>
            <w:tcBorders>
              <w:top w:val="nil"/>
              <w:left w:val="nil"/>
              <w:bottom w:val="single" w:sz="4" w:space="0" w:color="4D4B4C"/>
              <w:right w:val="nil"/>
              <w:tl2br w:val="nil"/>
              <w:tr2bl w:val="nil"/>
            </w:tcBorders>
            <w:shd w:val="clear" w:color="auto" w:fill="auto"/>
            <w:tcMar>
              <w:left w:w="0" w:type="dxa"/>
              <w:right w:w="0" w:type="dxa"/>
            </w:tcMar>
            <w:vAlign w:val="bottom"/>
          </w:tcPr>
          <w:p w14:paraId="00B1ECEC" w14:textId="77777777" w:rsidR="008A1EFF" w:rsidRPr="00EF0925" w:rsidRDefault="008A1EFF" w:rsidP="00EF0925">
            <w:pPr>
              <w:keepNext/>
              <w:rPr>
                <w:rFonts w:ascii="Arial" w:eastAsia="Arial" w:hAnsi="Arial" w:cs="Arial"/>
                <w:color w:val="000000"/>
                <w:sz w:val="18"/>
                <w:lang w:val="en-US" w:eastAsia="en-US"/>
              </w:rPr>
            </w:pPr>
          </w:p>
        </w:tc>
        <w:tc>
          <w:tcPr>
            <w:tcW w:w="1140"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44DABDDA" w14:textId="77777777" w:rsidR="008A1EFF" w:rsidRPr="00EF0925" w:rsidRDefault="008A1EFF" w:rsidP="00EF0925">
            <w:pPr>
              <w:keepNext/>
              <w:rPr>
                <w:rFonts w:ascii="Arial" w:eastAsia="Arial" w:hAnsi="Arial" w:cs="Arial"/>
                <w:b/>
                <w:color w:val="000000"/>
                <w:sz w:val="18"/>
                <w:lang w:val="en-US" w:eastAsia="en-US"/>
              </w:rPr>
            </w:pPr>
          </w:p>
        </w:tc>
      </w:tr>
      <w:tr w:rsidR="008A1EFF" w:rsidRPr="00EF0925" w14:paraId="4A8F6469"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val="255"/>
        </w:trPr>
        <w:tc>
          <w:tcPr>
            <w:tcW w:w="9075" w:type="dxa"/>
            <w:gridSpan w:val="4"/>
            <w:tcBorders>
              <w:top w:val="single" w:sz="4" w:space="0" w:color="4D4B4C"/>
              <w:left w:val="nil"/>
              <w:bottom w:val="nil"/>
              <w:right w:val="nil"/>
              <w:tl2br w:val="nil"/>
              <w:tr2bl w:val="nil"/>
            </w:tcBorders>
            <w:shd w:val="clear" w:color="auto" w:fill="auto"/>
            <w:tcMar>
              <w:left w:w="40" w:type="dxa"/>
              <w:right w:w="40" w:type="dxa"/>
            </w:tcMar>
            <w:vAlign w:val="bottom"/>
          </w:tcPr>
          <w:p w14:paraId="4A07CA26"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Gain on disposal of discontinued operation before recycling of items from other comprehensive income</w:t>
            </w:r>
          </w:p>
        </w:tc>
        <w:tc>
          <w:tcPr>
            <w:tcW w:w="1140" w:type="dxa"/>
            <w:gridSpan w:val="2"/>
            <w:tcBorders>
              <w:top w:val="single" w:sz="4" w:space="0" w:color="4D4B4C"/>
              <w:left w:val="nil"/>
              <w:bottom w:val="nil"/>
              <w:right w:val="nil"/>
              <w:tl2br w:val="nil"/>
              <w:tr2bl w:val="nil"/>
            </w:tcBorders>
            <w:shd w:val="clear" w:color="auto" w:fill="auto"/>
            <w:noWrap/>
            <w:tcMar>
              <w:left w:w="40" w:type="dxa"/>
              <w:right w:w="100" w:type="dxa"/>
            </w:tcMar>
            <w:vAlign w:val="bottom"/>
          </w:tcPr>
          <w:p w14:paraId="27E3004D"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4,343</w:t>
            </w:r>
          </w:p>
        </w:tc>
      </w:tr>
      <w:tr w:rsidR="008A1EFF" w:rsidRPr="00EF0925" w14:paraId="47971655"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val="255"/>
        </w:trPr>
        <w:tc>
          <w:tcPr>
            <w:tcW w:w="180" w:type="dxa"/>
            <w:tcBorders>
              <w:top w:val="nil"/>
              <w:left w:val="nil"/>
              <w:bottom w:val="nil"/>
              <w:right w:val="nil"/>
              <w:tl2br w:val="nil"/>
              <w:tr2bl w:val="nil"/>
            </w:tcBorders>
            <w:shd w:val="clear" w:color="auto" w:fill="auto"/>
            <w:tcMar>
              <w:left w:w="0" w:type="dxa"/>
              <w:right w:w="0" w:type="dxa"/>
            </w:tcMar>
            <w:vAlign w:val="bottom"/>
          </w:tcPr>
          <w:p w14:paraId="7A0BF332" w14:textId="77777777" w:rsidR="008A1EFF" w:rsidRPr="00EF0925" w:rsidRDefault="008A1EFF" w:rsidP="00EF0925">
            <w:pPr>
              <w:keepNext/>
              <w:rPr>
                <w:rFonts w:ascii="Arial" w:eastAsia="Arial" w:hAnsi="Arial" w:cs="Arial"/>
                <w:color w:val="000000"/>
                <w:sz w:val="18"/>
                <w:lang w:val="en-US" w:eastAsia="en-US"/>
              </w:rPr>
            </w:pPr>
          </w:p>
        </w:tc>
        <w:tc>
          <w:tcPr>
            <w:tcW w:w="8895" w:type="dxa"/>
            <w:gridSpan w:val="3"/>
            <w:tcBorders>
              <w:top w:val="nil"/>
              <w:left w:val="nil"/>
              <w:bottom w:val="nil"/>
              <w:right w:val="nil"/>
              <w:tl2br w:val="nil"/>
              <w:tr2bl w:val="nil"/>
            </w:tcBorders>
            <w:shd w:val="clear" w:color="auto" w:fill="auto"/>
            <w:tcMar>
              <w:left w:w="0" w:type="dxa"/>
              <w:right w:w="0" w:type="dxa"/>
            </w:tcMar>
            <w:vAlign w:val="bottom"/>
          </w:tcPr>
          <w:p w14:paraId="377DCA50" w14:textId="77777777" w:rsidR="008A1EFF" w:rsidRPr="00EF0925" w:rsidRDefault="008A1EFF" w:rsidP="00EF0925">
            <w:pPr>
              <w:keepNext/>
              <w:rPr>
                <w:rFonts w:ascii="Arial" w:eastAsia="Arial" w:hAnsi="Arial" w:cs="Arial"/>
                <w:color w:val="000000"/>
                <w:sz w:val="18"/>
                <w:lang w:val="en-US" w:eastAsia="en-US"/>
              </w:rPr>
            </w:pPr>
          </w:p>
        </w:tc>
        <w:tc>
          <w:tcPr>
            <w:tcW w:w="1140" w:type="dxa"/>
            <w:gridSpan w:val="2"/>
            <w:tcBorders>
              <w:top w:val="nil"/>
              <w:left w:val="nil"/>
              <w:bottom w:val="nil"/>
              <w:right w:val="nil"/>
              <w:tl2br w:val="nil"/>
              <w:tr2bl w:val="nil"/>
            </w:tcBorders>
            <w:shd w:val="clear" w:color="auto" w:fill="auto"/>
            <w:noWrap/>
            <w:tcMar>
              <w:left w:w="0" w:type="dxa"/>
              <w:right w:w="0" w:type="dxa"/>
            </w:tcMar>
            <w:vAlign w:val="bottom"/>
          </w:tcPr>
          <w:p w14:paraId="6FC7305B" w14:textId="77777777" w:rsidR="008A1EFF" w:rsidRPr="00EF0925" w:rsidRDefault="008A1EFF" w:rsidP="00EF0925">
            <w:pPr>
              <w:keepNext/>
              <w:rPr>
                <w:rFonts w:ascii="Arial" w:eastAsia="Arial" w:hAnsi="Arial" w:cs="Arial"/>
                <w:b/>
                <w:color w:val="000000"/>
                <w:sz w:val="18"/>
                <w:lang w:val="en-US" w:eastAsia="en-US"/>
              </w:rPr>
            </w:pPr>
          </w:p>
        </w:tc>
      </w:tr>
      <w:tr w:rsidR="008A1EFF" w:rsidRPr="00EF0925" w14:paraId="4E9ECC39"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val="255"/>
        </w:trPr>
        <w:tc>
          <w:tcPr>
            <w:tcW w:w="9075" w:type="dxa"/>
            <w:gridSpan w:val="4"/>
            <w:tcBorders>
              <w:top w:val="nil"/>
              <w:left w:val="nil"/>
              <w:bottom w:val="nil"/>
              <w:right w:val="nil"/>
              <w:tl2br w:val="nil"/>
              <w:tr2bl w:val="nil"/>
            </w:tcBorders>
            <w:shd w:val="clear" w:color="auto" w:fill="auto"/>
            <w:tcMar>
              <w:left w:w="40" w:type="dxa"/>
              <w:right w:w="40" w:type="dxa"/>
            </w:tcMar>
            <w:vAlign w:val="bottom"/>
          </w:tcPr>
          <w:p w14:paraId="0A409DB7"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Gains/(losses) recycled to income statement:</w:t>
            </w:r>
          </w:p>
        </w:tc>
        <w:tc>
          <w:tcPr>
            <w:tcW w:w="1140" w:type="dxa"/>
            <w:gridSpan w:val="2"/>
            <w:tcBorders>
              <w:top w:val="nil"/>
              <w:left w:val="nil"/>
              <w:bottom w:val="nil"/>
              <w:right w:val="nil"/>
              <w:tl2br w:val="nil"/>
              <w:tr2bl w:val="nil"/>
            </w:tcBorders>
            <w:shd w:val="clear" w:color="auto" w:fill="auto"/>
            <w:noWrap/>
            <w:tcMar>
              <w:left w:w="0" w:type="dxa"/>
              <w:right w:w="0" w:type="dxa"/>
            </w:tcMar>
            <w:vAlign w:val="bottom"/>
          </w:tcPr>
          <w:p w14:paraId="6BEF18FE" w14:textId="77777777" w:rsidR="008A1EFF" w:rsidRPr="00EF0925" w:rsidRDefault="008A1EFF" w:rsidP="00EF0925">
            <w:pPr>
              <w:keepNext/>
              <w:rPr>
                <w:rFonts w:ascii="Arial" w:eastAsia="Arial" w:hAnsi="Arial" w:cs="Arial"/>
                <w:b/>
                <w:color w:val="000000"/>
                <w:sz w:val="18"/>
                <w:lang w:val="en-US" w:eastAsia="en-US"/>
              </w:rPr>
            </w:pPr>
          </w:p>
        </w:tc>
      </w:tr>
      <w:tr w:rsidR="008A1EFF" w:rsidRPr="00EF0925" w14:paraId="73A28A02"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val="255"/>
        </w:trPr>
        <w:tc>
          <w:tcPr>
            <w:tcW w:w="9075" w:type="dxa"/>
            <w:gridSpan w:val="4"/>
            <w:tcBorders>
              <w:top w:val="nil"/>
              <w:left w:val="nil"/>
              <w:bottom w:val="nil"/>
              <w:right w:val="nil"/>
              <w:tl2br w:val="nil"/>
              <w:tr2bl w:val="nil"/>
            </w:tcBorders>
            <w:shd w:val="clear" w:color="auto" w:fill="auto"/>
            <w:tcMar>
              <w:left w:w="40" w:type="dxa"/>
              <w:right w:w="40" w:type="dxa"/>
            </w:tcMar>
            <w:vAlign w:val="bottom"/>
          </w:tcPr>
          <w:p w14:paraId="3D0D7B9A"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Fair value gains on available for sale financial assets</w:t>
            </w:r>
          </w:p>
        </w:tc>
        <w:tc>
          <w:tcPr>
            <w:tcW w:w="1140" w:type="dxa"/>
            <w:gridSpan w:val="2"/>
            <w:tcBorders>
              <w:top w:val="nil"/>
              <w:left w:val="nil"/>
              <w:bottom w:val="nil"/>
              <w:right w:val="nil"/>
              <w:tl2br w:val="nil"/>
              <w:tr2bl w:val="nil"/>
            </w:tcBorders>
            <w:shd w:val="clear" w:color="auto" w:fill="auto"/>
            <w:noWrap/>
            <w:tcMar>
              <w:left w:w="40" w:type="dxa"/>
              <w:right w:w="100" w:type="dxa"/>
            </w:tcMar>
            <w:vAlign w:val="bottom"/>
          </w:tcPr>
          <w:p w14:paraId="494B9511"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114</w:t>
            </w:r>
          </w:p>
        </w:tc>
      </w:tr>
      <w:tr w:rsidR="008A1EFF" w:rsidRPr="00EF0925" w14:paraId="0E134689"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val="255"/>
        </w:trPr>
        <w:tc>
          <w:tcPr>
            <w:tcW w:w="9075" w:type="dxa"/>
            <w:gridSpan w:val="4"/>
            <w:tcBorders>
              <w:top w:val="nil"/>
              <w:left w:val="nil"/>
              <w:bottom w:val="single" w:sz="4" w:space="0" w:color="4D4B4C"/>
              <w:right w:val="nil"/>
              <w:tl2br w:val="nil"/>
              <w:tr2bl w:val="nil"/>
            </w:tcBorders>
            <w:shd w:val="clear" w:color="auto" w:fill="auto"/>
            <w:tcMar>
              <w:left w:w="40" w:type="dxa"/>
              <w:right w:w="40" w:type="dxa"/>
            </w:tcMar>
            <w:vAlign w:val="bottom"/>
          </w:tcPr>
          <w:p w14:paraId="3D9570F4"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Exchange losses on translation of foreign operations</w:t>
            </w:r>
          </w:p>
        </w:tc>
        <w:tc>
          <w:tcPr>
            <w:tcW w:w="1140" w:type="dxa"/>
            <w:gridSpan w:val="2"/>
            <w:tcBorders>
              <w:top w:val="nil"/>
              <w:left w:val="nil"/>
              <w:bottom w:val="single" w:sz="4" w:space="0" w:color="4D4B4C"/>
              <w:right w:val="nil"/>
              <w:tl2br w:val="nil"/>
              <w:tr2bl w:val="nil"/>
            </w:tcBorders>
            <w:shd w:val="clear" w:color="auto" w:fill="auto"/>
            <w:noWrap/>
            <w:tcMar>
              <w:left w:w="40" w:type="dxa"/>
              <w:right w:w="40" w:type="dxa"/>
            </w:tcMar>
            <w:vAlign w:val="bottom"/>
          </w:tcPr>
          <w:p w14:paraId="291B0ECB"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(69)</w:t>
            </w:r>
          </w:p>
        </w:tc>
      </w:tr>
      <w:tr w:rsidR="008A1EFF" w:rsidRPr="00EF0925" w14:paraId="21F92C8E"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hRule="exact" w:val="255"/>
        </w:trPr>
        <w:tc>
          <w:tcPr>
            <w:tcW w:w="9075" w:type="dxa"/>
            <w:gridSpan w:val="4"/>
            <w:tcBorders>
              <w:top w:val="single" w:sz="4" w:space="0" w:color="4D4B4C"/>
              <w:left w:val="nil"/>
              <w:bottom w:val="nil"/>
              <w:right w:val="nil"/>
              <w:tl2br w:val="nil"/>
              <w:tr2bl w:val="nil"/>
            </w:tcBorders>
            <w:shd w:val="clear" w:color="auto" w:fill="auto"/>
            <w:noWrap/>
            <w:tcMar>
              <w:left w:w="40" w:type="dxa"/>
              <w:right w:w="40" w:type="dxa"/>
            </w:tcMar>
            <w:vAlign w:val="bottom"/>
          </w:tcPr>
          <w:p w14:paraId="14859F82"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Total gains recycled to income statement</w:t>
            </w:r>
          </w:p>
        </w:tc>
        <w:tc>
          <w:tcPr>
            <w:tcW w:w="1140" w:type="dxa"/>
            <w:gridSpan w:val="2"/>
            <w:tcBorders>
              <w:top w:val="single" w:sz="4" w:space="0" w:color="4D4B4C"/>
              <w:left w:val="nil"/>
              <w:bottom w:val="nil"/>
              <w:right w:val="nil"/>
              <w:tl2br w:val="nil"/>
              <w:tr2bl w:val="nil"/>
            </w:tcBorders>
            <w:shd w:val="clear" w:color="auto" w:fill="auto"/>
            <w:noWrap/>
            <w:tcMar>
              <w:left w:w="40" w:type="dxa"/>
              <w:right w:w="100" w:type="dxa"/>
            </w:tcMar>
            <w:vAlign w:val="bottom"/>
          </w:tcPr>
          <w:p w14:paraId="6544F85E"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45</w:t>
            </w:r>
          </w:p>
        </w:tc>
      </w:tr>
      <w:tr w:rsidR="008A1EFF" w:rsidRPr="00EF0925" w14:paraId="4947EE91"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val="255"/>
        </w:trPr>
        <w:tc>
          <w:tcPr>
            <w:tcW w:w="9075" w:type="dxa"/>
            <w:gridSpan w:val="4"/>
            <w:tcBorders>
              <w:top w:val="nil"/>
              <w:left w:val="nil"/>
              <w:bottom w:val="single" w:sz="4" w:space="0" w:color="4D4B4C"/>
              <w:right w:val="nil"/>
              <w:tl2br w:val="nil"/>
              <w:tr2bl w:val="nil"/>
            </w:tcBorders>
            <w:shd w:val="clear" w:color="auto" w:fill="auto"/>
            <w:tcMar>
              <w:left w:w="0" w:type="dxa"/>
              <w:right w:w="0" w:type="dxa"/>
            </w:tcMar>
            <w:vAlign w:val="bottom"/>
          </w:tcPr>
          <w:p w14:paraId="6F2F0778" w14:textId="77777777" w:rsidR="008A1EFF" w:rsidRPr="00EF0925" w:rsidRDefault="008A1EFF" w:rsidP="00EF0925">
            <w:pPr>
              <w:keepNext/>
              <w:rPr>
                <w:rFonts w:ascii="Arial" w:eastAsia="Arial" w:hAnsi="Arial" w:cs="Arial"/>
                <w:color w:val="000000"/>
                <w:sz w:val="18"/>
                <w:lang w:val="en-US" w:eastAsia="en-US"/>
              </w:rPr>
            </w:pPr>
          </w:p>
        </w:tc>
        <w:tc>
          <w:tcPr>
            <w:tcW w:w="1140"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7A3E7629" w14:textId="77777777" w:rsidR="008A1EFF" w:rsidRPr="00EF0925" w:rsidRDefault="008A1EFF" w:rsidP="00EF0925">
            <w:pPr>
              <w:keepNext/>
              <w:rPr>
                <w:rFonts w:ascii="Arial" w:eastAsia="Arial" w:hAnsi="Arial" w:cs="Arial"/>
                <w:b/>
                <w:color w:val="000000"/>
                <w:sz w:val="18"/>
                <w:lang w:val="en-US" w:eastAsia="en-US"/>
              </w:rPr>
            </w:pPr>
          </w:p>
        </w:tc>
      </w:tr>
      <w:tr w:rsidR="008A1EFF" w:rsidRPr="00EF0925" w14:paraId="2734656C"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cantSplit/>
          <w:trHeight w:hRule="exact" w:val="270"/>
        </w:trPr>
        <w:tc>
          <w:tcPr>
            <w:tcW w:w="9075" w:type="dxa"/>
            <w:gridSpan w:val="4"/>
            <w:tcBorders>
              <w:top w:val="single" w:sz="4" w:space="0" w:color="4D4B4C"/>
              <w:left w:val="nil"/>
              <w:bottom w:val="single" w:sz="8" w:space="0" w:color="4D4B4C"/>
              <w:right w:val="nil"/>
              <w:tl2br w:val="nil"/>
              <w:tr2bl w:val="nil"/>
            </w:tcBorders>
            <w:shd w:val="clear" w:color="auto" w:fill="auto"/>
            <w:noWrap/>
            <w:tcMar>
              <w:left w:w="40" w:type="dxa"/>
              <w:right w:w="40" w:type="dxa"/>
            </w:tcMar>
            <w:vAlign w:val="bottom"/>
          </w:tcPr>
          <w:p w14:paraId="67980B43"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Gain on disposal of discontinued operation</w:t>
            </w:r>
          </w:p>
        </w:tc>
        <w:tc>
          <w:tcPr>
            <w:tcW w:w="1140" w:type="dxa"/>
            <w:gridSpan w:val="2"/>
            <w:tcBorders>
              <w:top w:val="single" w:sz="4" w:space="0" w:color="4D4B4C"/>
              <w:left w:val="nil"/>
              <w:bottom w:val="single" w:sz="8" w:space="0" w:color="4D4B4C"/>
              <w:right w:val="nil"/>
              <w:tl2br w:val="nil"/>
              <w:tr2bl w:val="nil"/>
            </w:tcBorders>
            <w:shd w:val="clear" w:color="auto" w:fill="auto"/>
            <w:noWrap/>
            <w:tcMar>
              <w:left w:w="40" w:type="dxa"/>
              <w:right w:w="100" w:type="dxa"/>
            </w:tcMar>
            <w:vAlign w:val="bottom"/>
          </w:tcPr>
          <w:p w14:paraId="4EF4FA55"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4,388</w:t>
            </w:r>
          </w:p>
        </w:tc>
      </w:tr>
    </w:tbl>
    <w:p w14:paraId="2023B235" w14:textId="77777777" w:rsidR="004B06B2" w:rsidRPr="00EF0925" w:rsidRDefault="00D429A0" w:rsidP="00EF0925">
      <w:pPr>
        <w:pageBreakBefore/>
        <w:pBdr>
          <w:top w:val="nil"/>
          <w:left w:val="nil"/>
          <w:bottom w:val="nil"/>
          <w:right w:val="nil"/>
          <w:between w:val="nil"/>
          <w:bar w:val="nil"/>
        </w:pBdr>
        <w:rPr>
          <w:rFonts w:ascii="Arial" w:eastAsia="Arial" w:hAnsi="Arial" w:cs="Arial"/>
          <w:b/>
          <w:sz w:val="22"/>
          <w:szCs w:val="22"/>
          <w:bdr w:val="nil"/>
        </w:rPr>
      </w:pPr>
      <w:r w:rsidRPr="00EF0925">
        <w:rPr>
          <w:rFonts w:ascii="Arial" w:eastAsia="Arial" w:hAnsi="Arial" w:cs="Arial"/>
          <w:b/>
          <w:sz w:val="22"/>
          <w:szCs w:val="22"/>
          <w:bdr w:val="nil"/>
        </w:rPr>
        <w:lastRenderedPageBreak/>
        <w:t>NOTES TO THE CONDENSED CONSOLIDATED INCOME STATEMENT, CONDENSED CONSOLIDATED STATEMENT OF COMPREHENSIVE INCOME AND DIVIDENDS</w:t>
      </w:r>
    </w:p>
    <w:p w14:paraId="14786A28" w14:textId="77777777" w:rsidR="004B06B2" w:rsidRPr="00EF0925" w:rsidRDefault="004B06B2" w:rsidP="00EF0925">
      <w:pPr>
        <w:pBdr>
          <w:top w:val="nil"/>
          <w:left w:val="nil"/>
          <w:bottom w:val="nil"/>
          <w:right w:val="nil"/>
          <w:between w:val="nil"/>
          <w:bar w:val="nil"/>
        </w:pBdr>
        <w:rPr>
          <w:rFonts w:ascii="Arial" w:eastAsia="Arial" w:hAnsi="Arial" w:cs="Arial"/>
          <w:b/>
          <w:sz w:val="22"/>
          <w:szCs w:val="22"/>
          <w:bdr w:val="nil"/>
        </w:rPr>
      </w:pPr>
    </w:p>
    <w:p w14:paraId="6A8D3E45" w14:textId="77777777" w:rsidR="003A3FF5" w:rsidRPr="00EF0925" w:rsidRDefault="00D429A0" w:rsidP="00EF0925">
      <w:pPr>
        <w:pBdr>
          <w:top w:val="nil"/>
          <w:left w:val="nil"/>
          <w:bottom w:val="nil"/>
          <w:right w:val="nil"/>
          <w:between w:val="nil"/>
          <w:bar w:val="nil"/>
        </w:pBdr>
        <w:jc w:val="both"/>
        <w:rPr>
          <w:rFonts w:ascii="Arial" w:eastAsia="Arial" w:hAnsi="Arial" w:cs="Arial"/>
          <w:b/>
          <w:sz w:val="18"/>
          <w:szCs w:val="18"/>
          <w:bdr w:val="nil"/>
        </w:rPr>
      </w:pPr>
      <w:r w:rsidRPr="00EF0925">
        <w:rPr>
          <w:rFonts w:ascii="Arial" w:eastAsia="Arial" w:hAnsi="Arial" w:cs="Arial"/>
          <w:b/>
          <w:sz w:val="18"/>
          <w:szCs w:val="18"/>
          <w:bdr w:val="nil"/>
        </w:rPr>
        <w:t>6. OPERATING SEGMENTS</w:t>
      </w:r>
    </w:p>
    <w:p w14:paraId="479AD0AE" w14:textId="77777777" w:rsidR="00520419" w:rsidRPr="00EF0925" w:rsidRDefault="00520419" w:rsidP="00EF0925">
      <w:pPr>
        <w:pStyle w:val="Normal16"/>
        <w:pBdr>
          <w:top w:val="nil"/>
          <w:left w:val="nil"/>
          <w:bottom w:val="nil"/>
          <w:right w:val="nil"/>
          <w:between w:val="nil"/>
          <w:bar w:val="nil"/>
        </w:pBdr>
        <w:ind w:right="57"/>
        <w:jc w:val="both"/>
        <w:rPr>
          <w:rFonts w:ascii="Arial" w:eastAsia="Arial" w:hAnsi="Arial" w:cs="Arial"/>
          <w:sz w:val="18"/>
          <w:szCs w:val="18"/>
          <w:bdr w:val="nil"/>
        </w:rPr>
      </w:pPr>
    </w:p>
    <w:p w14:paraId="19448778" w14:textId="77777777" w:rsidR="003A072F" w:rsidRPr="00EF0925" w:rsidRDefault="00D429A0" w:rsidP="00EF0925">
      <w:pPr>
        <w:pBdr>
          <w:top w:val="nil"/>
          <w:left w:val="nil"/>
          <w:bottom w:val="nil"/>
          <w:right w:val="nil"/>
          <w:between w:val="nil"/>
          <w:bar w:val="nil"/>
        </w:pBdr>
        <w:jc w:val="both"/>
        <w:rPr>
          <w:rFonts w:ascii="Arial" w:eastAsia="Arial" w:hAnsi="Arial" w:cs="Arial"/>
          <w:sz w:val="18"/>
          <w:szCs w:val="18"/>
          <w:bdr w:val="nil"/>
        </w:rPr>
      </w:pPr>
      <w:r w:rsidRPr="00EF0925">
        <w:rPr>
          <w:rFonts w:ascii="Arial" w:eastAsia="Arial" w:hAnsi="Arial" w:cs="Arial"/>
          <w:sz w:val="18"/>
          <w:szCs w:val="18"/>
          <w:bdr w:val="nil"/>
        </w:rPr>
        <w:t>The Group’s primary operating segments comprise UK</w:t>
      </w:r>
      <w:r w:rsidR="00EE5541" w:rsidRPr="00EF0925">
        <w:rPr>
          <w:rFonts w:ascii="Arial" w:eastAsia="Arial" w:hAnsi="Arial" w:cs="Arial"/>
          <w:sz w:val="18"/>
          <w:szCs w:val="18"/>
          <w:bdr w:val="nil"/>
        </w:rPr>
        <w:t xml:space="preserve">, </w:t>
      </w:r>
      <w:r w:rsidRPr="00EF0925">
        <w:rPr>
          <w:rFonts w:ascii="Arial" w:eastAsia="Arial" w:hAnsi="Arial" w:cs="Arial"/>
          <w:sz w:val="18"/>
          <w:szCs w:val="18"/>
          <w:bdr w:val="nil"/>
        </w:rPr>
        <w:t xml:space="preserve">International and Central Functions. Canada and Scandinavia are shown as discontinued operations following the disposal of these operations. The primary operating segments are based on geography and are all engaged in providing personal and commercial general insurance services. International comprises of </w:t>
      </w:r>
      <w:r w:rsidR="002C20B1" w:rsidRPr="00EF0925">
        <w:rPr>
          <w:rFonts w:ascii="Arial" w:eastAsia="Arial" w:hAnsi="Arial" w:cs="Arial"/>
          <w:sz w:val="18"/>
          <w:szCs w:val="18"/>
          <w:bdr w:val="nil"/>
        </w:rPr>
        <w:t xml:space="preserve">all other operating segments based in </w:t>
      </w:r>
      <w:r w:rsidRPr="00EF0925">
        <w:rPr>
          <w:rFonts w:ascii="Arial" w:eastAsia="Arial" w:hAnsi="Arial" w:cs="Arial"/>
          <w:sz w:val="18"/>
          <w:szCs w:val="18"/>
          <w:bdr w:val="nil"/>
        </w:rPr>
        <w:t>Middle East,</w:t>
      </w:r>
      <w:r w:rsidR="00EE5541" w:rsidRPr="00EF0925">
        <w:rPr>
          <w:rFonts w:ascii="Arial" w:eastAsia="Arial" w:hAnsi="Arial" w:cs="Arial"/>
          <w:sz w:val="18"/>
          <w:szCs w:val="18"/>
          <w:bdr w:val="nil"/>
        </w:rPr>
        <w:t xml:space="preserve"> Ireland, and Europe</w:t>
      </w:r>
      <w:r w:rsidR="002C20B1" w:rsidRPr="00EF0925">
        <w:rPr>
          <w:rFonts w:ascii="Arial" w:eastAsia="Arial" w:hAnsi="Arial" w:cs="Arial"/>
          <w:sz w:val="18"/>
          <w:szCs w:val="18"/>
          <w:bdr w:val="nil"/>
        </w:rPr>
        <w:t xml:space="preserve">, which individually do not meet the criteria of a reportable segment. </w:t>
      </w:r>
      <w:r w:rsidRPr="00EF0925">
        <w:rPr>
          <w:rFonts w:ascii="Arial" w:eastAsia="Arial" w:hAnsi="Arial" w:cs="Arial"/>
          <w:sz w:val="18"/>
          <w:szCs w:val="18"/>
          <w:bdr w:val="nil"/>
        </w:rPr>
        <w:t>Central Functions include the Group’s internal reinsurance function and Group Corporate Centre.</w:t>
      </w:r>
    </w:p>
    <w:p w14:paraId="750DBB6A" w14:textId="77777777" w:rsidR="003A072F" w:rsidRPr="00EF0925" w:rsidRDefault="003A072F" w:rsidP="00EF0925">
      <w:pPr>
        <w:pBdr>
          <w:top w:val="nil"/>
          <w:left w:val="nil"/>
          <w:bottom w:val="nil"/>
          <w:right w:val="nil"/>
          <w:between w:val="nil"/>
          <w:bar w:val="nil"/>
        </w:pBdr>
        <w:jc w:val="both"/>
        <w:rPr>
          <w:rFonts w:ascii="Arial" w:eastAsia="Arial" w:hAnsi="Arial" w:cs="Arial"/>
          <w:sz w:val="18"/>
          <w:szCs w:val="18"/>
          <w:bdr w:val="nil"/>
        </w:rPr>
      </w:pPr>
    </w:p>
    <w:p w14:paraId="2ADBD3E2" w14:textId="77777777" w:rsidR="009E0712" w:rsidRPr="00EF0925" w:rsidRDefault="00D429A0" w:rsidP="00EF0925">
      <w:pPr>
        <w:pBdr>
          <w:top w:val="nil"/>
          <w:left w:val="nil"/>
          <w:bottom w:val="nil"/>
          <w:right w:val="nil"/>
          <w:between w:val="nil"/>
          <w:bar w:val="nil"/>
        </w:pBdr>
        <w:jc w:val="both"/>
        <w:rPr>
          <w:rFonts w:ascii="Arial" w:eastAsia="Arial" w:hAnsi="Arial" w:cs="Arial"/>
          <w:sz w:val="18"/>
          <w:szCs w:val="18"/>
          <w:bdr w:val="nil"/>
        </w:rPr>
      </w:pPr>
      <w:r w:rsidRPr="00EF0925">
        <w:rPr>
          <w:rFonts w:ascii="Arial" w:eastAsia="Arial" w:hAnsi="Arial" w:cs="Arial"/>
          <w:sz w:val="18"/>
          <w:szCs w:val="18"/>
          <w:bdr w:val="nil"/>
        </w:rPr>
        <w:t xml:space="preserve">The basis of the segmental disclosure has been reassessed following the acquisition of the Group </w:t>
      </w:r>
      <w:r w:rsidR="005F0B52" w:rsidRPr="00EF0925">
        <w:rPr>
          <w:rFonts w:ascii="Arial" w:eastAsia="Arial" w:hAnsi="Arial" w:cs="Arial"/>
          <w:sz w:val="18"/>
          <w:szCs w:val="18"/>
          <w:bdr w:val="nil"/>
        </w:rPr>
        <w:t>and the disposal</w:t>
      </w:r>
      <w:r w:rsidRPr="00EF0925">
        <w:rPr>
          <w:rFonts w:ascii="Arial" w:eastAsia="Arial" w:hAnsi="Arial" w:cs="Arial"/>
          <w:sz w:val="18"/>
          <w:szCs w:val="18"/>
          <w:bdr w:val="nil"/>
        </w:rPr>
        <w:t xml:space="preserve"> of </w:t>
      </w:r>
      <w:r w:rsidR="005F0B52" w:rsidRPr="00EF0925">
        <w:rPr>
          <w:rFonts w:ascii="Arial" w:eastAsia="Arial" w:hAnsi="Arial" w:cs="Arial"/>
          <w:sz w:val="18"/>
          <w:szCs w:val="18"/>
          <w:bdr w:val="nil"/>
        </w:rPr>
        <w:t>the Group’s operations in Scandinavia and Canada</w:t>
      </w:r>
      <w:r w:rsidRPr="00EF0925">
        <w:rPr>
          <w:rFonts w:ascii="Arial" w:eastAsia="Arial" w:hAnsi="Arial" w:cs="Arial"/>
          <w:sz w:val="18"/>
          <w:szCs w:val="18"/>
          <w:bdr w:val="nil"/>
        </w:rPr>
        <w:t>, with UK and International now shown separately.</w:t>
      </w:r>
    </w:p>
    <w:p w14:paraId="4E5C610A" w14:textId="77777777" w:rsidR="009E0712" w:rsidRPr="00EF0925" w:rsidRDefault="009E0712" w:rsidP="00EF0925">
      <w:pPr>
        <w:pBdr>
          <w:top w:val="nil"/>
          <w:left w:val="nil"/>
          <w:bottom w:val="nil"/>
          <w:right w:val="nil"/>
          <w:between w:val="nil"/>
          <w:bar w:val="nil"/>
        </w:pBdr>
        <w:jc w:val="both"/>
        <w:rPr>
          <w:rFonts w:ascii="Arial" w:eastAsia="Arial" w:hAnsi="Arial" w:cs="Arial"/>
          <w:sz w:val="18"/>
          <w:szCs w:val="18"/>
          <w:bdr w:val="nil"/>
        </w:rPr>
      </w:pPr>
    </w:p>
    <w:p w14:paraId="4903919A" w14:textId="77777777" w:rsidR="00D11721" w:rsidRPr="00EF0925" w:rsidRDefault="00D429A0" w:rsidP="00EF0925">
      <w:pPr>
        <w:pBdr>
          <w:top w:val="nil"/>
          <w:left w:val="nil"/>
          <w:bottom w:val="nil"/>
          <w:right w:val="nil"/>
          <w:between w:val="nil"/>
          <w:bar w:val="nil"/>
        </w:pBdr>
        <w:jc w:val="both"/>
        <w:rPr>
          <w:rFonts w:ascii="Arial" w:eastAsia="Arial" w:hAnsi="Arial" w:cs="Arial"/>
          <w:sz w:val="18"/>
          <w:szCs w:val="18"/>
          <w:bdr w:val="nil"/>
        </w:rPr>
      </w:pPr>
      <w:r w:rsidRPr="00EF0925">
        <w:rPr>
          <w:rFonts w:ascii="Arial" w:eastAsia="Arial" w:hAnsi="Arial" w:cs="Arial"/>
          <w:sz w:val="18"/>
          <w:szCs w:val="18"/>
          <w:bdr w:val="nil"/>
        </w:rPr>
        <w:t>Each operating segment is</w:t>
      </w:r>
      <w:r w:rsidR="00AD7ED0" w:rsidRPr="00EF0925">
        <w:rPr>
          <w:rFonts w:ascii="Arial" w:eastAsia="Arial" w:hAnsi="Arial" w:cs="Arial"/>
          <w:sz w:val="18"/>
          <w:szCs w:val="18"/>
          <w:bdr w:val="nil"/>
        </w:rPr>
        <w:t xml:space="preserve"> managed by </w:t>
      </w:r>
      <w:r w:rsidRPr="00EF0925">
        <w:rPr>
          <w:rFonts w:ascii="Arial" w:eastAsia="Arial" w:hAnsi="Arial" w:cs="Arial"/>
          <w:sz w:val="18"/>
          <w:szCs w:val="18"/>
          <w:bdr w:val="nil"/>
        </w:rPr>
        <w:t>individuals who are</w:t>
      </w:r>
      <w:r w:rsidR="00AD7ED0" w:rsidRPr="00EF0925">
        <w:rPr>
          <w:rFonts w:ascii="Arial" w:eastAsia="Arial" w:hAnsi="Arial" w:cs="Arial"/>
          <w:sz w:val="18"/>
          <w:szCs w:val="18"/>
          <w:bdr w:val="nil"/>
        </w:rPr>
        <w:t xml:space="preserve"> accountable to the Group Chief Executive and </w:t>
      </w:r>
      <w:r w:rsidRPr="00EF0925">
        <w:rPr>
          <w:rFonts w:ascii="Arial" w:eastAsia="Arial" w:hAnsi="Arial" w:cs="Arial"/>
          <w:sz w:val="18"/>
          <w:szCs w:val="18"/>
          <w:bdr w:val="nil"/>
        </w:rPr>
        <w:t xml:space="preserve">the Group </w:t>
      </w:r>
      <w:r w:rsidR="00AD7ED0" w:rsidRPr="00EF0925">
        <w:rPr>
          <w:rFonts w:ascii="Arial" w:eastAsia="Arial" w:hAnsi="Arial" w:cs="Arial"/>
          <w:sz w:val="18"/>
          <w:szCs w:val="18"/>
          <w:bdr w:val="nil"/>
        </w:rPr>
        <w:t xml:space="preserve">Board of Directors, who together </w:t>
      </w:r>
      <w:proofErr w:type="gramStart"/>
      <w:r w:rsidR="00AD7ED0" w:rsidRPr="00EF0925">
        <w:rPr>
          <w:rFonts w:ascii="Arial" w:eastAsia="Arial" w:hAnsi="Arial" w:cs="Arial"/>
          <w:sz w:val="18"/>
          <w:szCs w:val="18"/>
          <w:bdr w:val="nil"/>
        </w:rPr>
        <w:t>are considered to be</w:t>
      </w:r>
      <w:proofErr w:type="gramEnd"/>
      <w:r w:rsidR="00AD7ED0" w:rsidRPr="00EF0925">
        <w:rPr>
          <w:rFonts w:ascii="Arial" w:eastAsia="Arial" w:hAnsi="Arial" w:cs="Arial"/>
          <w:sz w:val="18"/>
          <w:szCs w:val="18"/>
          <w:bdr w:val="nil"/>
        </w:rPr>
        <w:t xml:space="preserve"> the chief operating decision maker in respect of the operating activities of the Group. The UK is the Group’s country of domicile and one of its principal markets.</w:t>
      </w:r>
    </w:p>
    <w:p w14:paraId="28F59A09" w14:textId="77777777" w:rsidR="009A70B7" w:rsidRPr="00EF0925" w:rsidRDefault="009A70B7" w:rsidP="00EF0925">
      <w:pPr>
        <w:pBdr>
          <w:top w:val="nil"/>
          <w:left w:val="nil"/>
          <w:bottom w:val="nil"/>
          <w:right w:val="nil"/>
          <w:between w:val="nil"/>
          <w:bar w:val="nil"/>
        </w:pBdr>
        <w:jc w:val="both"/>
        <w:rPr>
          <w:rFonts w:ascii="Arial" w:eastAsia="Arial" w:hAnsi="Arial" w:cs="Arial"/>
          <w:sz w:val="18"/>
          <w:szCs w:val="18"/>
          <w:bdr w:val="nil"/>
        </w:rPr>
      </w:pPr>
    </w:p>
    <w:p w14:paraId="712323FB" w14:textId="77777777" w:rsidR="009A70B7" w:rsidRPr="00EF0925" w:rsidRDefault="00D429A0" w:rsidP="00EF0925">
      <w:pPr>
        <w:pBdr>
          <w:top w:val="nil"/>
          <w:left w:val="nil"/>
          <w:bottom w:val="nil"/>
          <w:right w:val="nil"/>
          <w:between w:val="nil"/>
          <w:bar w:val="nil"/>
        </w:pBdr>
        <w:jc w:val="both"/>
        <w:rPr>
          <w:rFonts w:ascii="Arial" w:eastAsia="Arial" w:hAnsi="Arial" w:cs="Arial"/>
          <w:sz w:val="18"/>
          <w:szCs w:val="18"/>
          <w:bdr w:val="nil"/>
        </w:rPr>
      </w:pPr>
      <w:r w:rsidRPr="00EF0925">
        <w:rPr>
          <w:rFonts w:ascii="Arial" w:eastAsia="Arial" w:hAnsi="Arial" w:cs="Arial"/>
          <w:sz w:val="18"/>
          <w:szCs w:val="18"/>
          <w:bdr w:val="nil"/>
        </w:rPr>
        <w:t>As explained in note 1, where intragroup arrangements between continuing and discontinued operations continue after the disposal, the continuing operations are presented as if the income/expense had always been an external party, with the result of the discontinued operation being reduced to offset.</w:t>
      </w:r>
    </w:p>
    <w:p w14:paraId="6C2856C8" w14:textId="77777777" w:rsidR="00D11721" w:rsidRPr="00EF0925" w:rsidRDefault="00D11721" w:rsidP="00EF0925">
      <w:pPr>
        <w:pBdr>
          <w:top w:val="nil"/>
          <w:left w:val="nil"/>
          <w:bottom w:val="nil"/>
          <w:right w:val="nil"/>
          <w:between w:val="nil"/>
          <w:bar w:val="nil"/>
        </w:pBdr>
        <w:ind w:right="57"/>
        <w:jc w:val="both"/>
        <w:rPr>
          <w:rFonts w:ascii="Arial" w:eastAsia="Arial" w:hAnsi="Arial" w:cs="Arial"/>
          <w:sz w:val="18"/>
          <w:szCs w:val="18"/>
          <w:bdr w:val="nil"/>
        </w:rPr>
      </w:pPr>
    </w:p>
    <w:p w14:paraId="62962792" w14:textId="77777777" w:rsidR="00D11721" w:rsidRPr="00EF0925" w:rsidRDefault="00D429A0" w:rsidP="00EF0925">
      <w:pPr>
        <w:pBdr>
          <w:top w:val="nil"/>
          <w:left w:val="nil"/>
          <w:bottom w:val="nil"/>
          <w:right w:val="nil"/>
          <w:between w:val="nil"/>
          <w:bar w:val="nil"/>
        </w:pBdr>
        <w:ind w:right="57"/>
        <w:jc w:val="both"/>
        <w:rPr>
          <w:rFonts w:ascii="Arial" w:eastAsia="Arial" w:hAnsi="Arial" w:cs="Arial"/>
          <w:sz w:val="18"/>
          <w:szCs w:val="18"/>
          <w:bdr w:val="nil"/>
        </w:rPr>
      </w:pPr>
      <w:r w:rsidRPr="00EF0925">
        <w:rPr>
          <w:rFonts w:ascii="Arial" w:eastAsia="Arial" w:hAnsi="Arial" w:cs="Arial"/>
          <w:b/>
          <w:sz w:val="18"/>
          <w:szCs w:val="18"/>
          <w:bdr w:val="nil"/>
        </w:rPr>
        <w:t>Assessing segment performance</w:t>
      </w:r>
    </w:p>
    <w:p w14:paraId="3579020D" w14:textId="77777777" w:rsidR="00D11721" w:rsidRPr="00EF0925" w:rsidRDefault="00D11721" w:rsidP="00EF0925">
      <w:pPr>
        <w:pStyle w:val="Normal16"/>
        <w:pBdr>
          <w:top w:val="nil"/>
          <w:left w:val="nil"/>
          <w:bottom w:val="nil"/>
          <w:right w:val="nil"/>
          <w:between w:val="nil"/>
          <w:bar w:val="nil"/>
        </w:pBdr>
        <w:ind w:left="57" w:right="57"/>
        <w:jc w:val="both"/>
        <w:rPr>
          <w:rFonts w:ascii="Arial" w:eastAsia="Arial" w:hAnsi="Arial" w:cs="Arial"/>
          <w:sz w:val="18"/>
          <w:szCs w:val="18"/>
          <w:bdr w:val="nil"/>
        </w:rPr>
      </w:pPr>
    </w:p>
    <w:p w14:paraId="7E5089C8" w14:textId="77777777" w:rsidR="00D11721" w:rsidRPr="00EF0925" w:rsidRDefault="00D429A0" w:rsidP="00EF0925">
      <w:pPr>
        <w:pStyle w:val="Normal16"/>
        <w:pBdr>
          <w:top w:val="nil"/>
          <w:left w:val="nil"/>
          <w:bottom w:val="nil"/>
          <w:right w:val="nil"/>
          <w:between w:val="nil"/>
          <w:bar w:val="nil"/>
        </w:pBdr>
        <w:ind w:right="57"/>
        <w:jc w:val="both"/>
        <w:rPr>
          <w:rFonts w:ascii="Arial" w:eastAsia="Arial" w:hAnsi="Arial" w:cs="Arial"/>
          <w:sz w:val="18"/>
          <w:szCs w:val="18"/>
          <w:bdr w:val="nil"/>
        </w:rPr>
      </w:pPr>
      <w:r w:rsidRPr="00EF0925">
        <w:rPr>
          <w:rFonts w:ascii="Arial" w:eastAsia="Arial" w:hAnsi="Arial" w:cs="Arial"/>
          <w:sz w:val="18"/>
          <w:szCs w:val="18"/>
          <w:bdr w:val="nil"/>
        </w:rPr>
        <w:t>The Group uses the following key measures to assess the performance of its operating segments:</w:t>
      </w:r>
    </w:p>
    <w:p w14:paraId="72C2AE6C" w14:textId="77777777" w:rsidR="00D11721" w:rsidRPr="00EF0925" w:rsidRDefault="00D429A0" w:rsidP="00EF0925">
      <w:pPr>
        <w:pStyle w:val="Normal16"/>
        <w:widowControl w:val="0"/>
        <w:numPr>
          <w:ilvl w:val="0"/>
          <w:numId w:val="7"/>
        </w:numPr>
        <w:pBdr>
          <w:top w:val="nil"/>
          <w:left w:val="nil"/>
          <w:bottom w:val="nil"/>
          <w:right w:val="nil"/>
          <w:between w:val="nil"/>
          <w:bar w:val="nil"/>
        </w:pBdr>
        <w:suppressAutoHyphens/>
        <w:autoSpaceDE w:val="0"/>
        <w:autoSpaceDN w:val="0"/>
        <w:adjustRightInd w:val="0"/>
        <w:ind w:left="284" w:right="57" w:hanging="284"/>
        <w:contextualSpacing/>
        <w:jc w:val="both"/>
        <w:textAlignment w:val="center"/>
        <w:rPr>
          <w:rFonts w:ascii="Arial" w:eastAsia="Arial" w:hAnsi="Arial" w:cs="Arial"/>
          <w:sz w:val="18"/>
          <w:szCs w:val="18"/>
          <w:bdr w:val="nil"/>
        </w:rPr>
      </w:pPr>
      <w:r w:rsidRPr="00EF0925">
        <w:rPr>
          <w:rFonts w:ascii="Arial" w:eastAsia="Arial" w:hAnsi="Arial" w:cs="Arial"/>
          <w:sz w:val="18"/>
          <w:szCs w:val="18"/>
          <w:bdr w:val="nil"/>
        </w:rPr>
        <w:t>Net written premiums</w:t>
      </w:r>
    </w:p>
    <w:p w14:paraId="31AA4D50" w14:textId="77777777" w:rsidR="00D11721" w:rsidRPr="00EF0925" w:rsidRDefault="00D429A0" w:rsidP="00EF0925">
      <w:pPr>
        <w:pStyle w:val="Normal16"/>
        <w:widowControl w:val="0"/>
        <w:numPr>
          <w:ilvl w:val="0"/>
          <w:numId w:val="7"/>
        </w:numPr>
        <w:pBdr>
          <w:top w:val="nil"/>
          <w:left w:val="nil"/>
          <w:bottom w:val="nil"/>
          <w:right w:val="nil"/>
          <w:between w:val="nil"/>
          <w:bar w:val="nil"/>
        </w:pBdr>
        <w:suppressAutoHyphens/>
        <w:autoSpaceDE w:val="0"/>
        <w:autoSpaceDN w:val="0"/>
        <w:adjustRightInd w:val="0"/>
        <w:ind w:left="284" w:right="57" w:hanging="284"/>
        <w:contextualSpacing/>
        <w:jc w:val="both"/>
        <w:textAlignment w:val="center"/>
        <w:rPr>
          <w:rFonts w:ascii="Arial" w:eastAsia="Arial" w:hAnsi="Arial" w:cs="Arial"/>
          <w:sz w:val="18"/>
          <w:szCs w:val="18"/>
          <w:bdr w:val="nil"/>
        </w:rPr>
      </w:pPr>
      <w:r w:rsidRPr="00EF0925">
        <w:rPr>
          <w:rFonts w:ascii="Arial" w:eastAsia="Arial" w:hAnsi="Arial" w:cs="Arial"/>
          <w:sz w:val="18"/>
          <w:szCs w:val="18"/>
          <w:bdr w:val="nil"/>
        </w:rPr>
        <w:t>Underwriting result</w:t>
      </w:r>
    </w:p>
    <w:p w14:paraId="6D64B513" w14:textId="77777777" w:rsidR="00D11721" w:rsidRPr="00EF0925" w:rsidRDefault="00D11721" w:rsidP="00EF0925">
      <w:pPr>
        <w:pStyle w:val="Normal16"/>
        <w:widowControl w:val="0"/>
        <w:pBdr>
          <w:top w:val="nil"/>
          <w:left w:val="nil"/>
          <w:bottom w:val="nil"/>
          <w:right w:val="nil"/>
          <w:between w:val="nil"/>
          <w:bar w:val="nil"/>
        </w:pBdr>
        <w:tabs>
          <w:tab w:val="left" w:pos="0"/>
          <w:tab w:val="right" w:pos="113"/>
        </w:tabs>
        <w:suppressAutoHyphens/>
        <w:autoSpaceDE w:val="0"/>
        <w:autoSpaceDN w:val="0"/>
        <w:adjustRightInd w:val="0"/>
        <w:ind w:right="57"/>
        <w:contextualSpacing/>
        <w:jc w:val="both"/>
        <w:textAlignment w:val="center"/>
        <w:rPr>
          <w:rFonts w:ascii="Arial" w:eastAsia="Arial" w:hAnsi="Arial" w:cs="Arial"/>
          <w:sz w:val="18"/>
          <w:szCs w:val="18"/>
          <w:bdr w:val="nil"/>
        </w:rPr>
      </w:pPr>
    </w:p>
    <w:p w14:paraId="4B8390E3" w14:textId="77777777" w:rsidR="00D11721" w:rsidRPr="00EF0925" w:rsidRDefault="00D429A0" w:rsidP="00EF0925">
      <w:pPr>
        <w:pStyle w:val="Normal16"/>
        <w:pBdr>
          <w:top w:val="nil"/>
          <w:left w:val="nil"/>
          <w:bottom w:val="nil"/>
          <w:right w:val="nil"/>
          <w:between w:val="nil"/>
          <w:bar w:val="nil"/>
        </w:pBdr>
        <w:ind w:right="57"/>
        <w:jc w:val="both"/>
        <w:rPr>
          <w:rFonts w:ascii="Arial" w:eastAsia="Arial" w:hAnsi="Arial" w:cs="Arial"/>
          <w:sz w:val="18"/>
          <w:szCs w:val="18"/>
          <w:bdr w:val="nil"/>
        </w:rPr>
      </w:pPr>
      <w:r w:rsidRPr="00EF0925">
        <w:rPr>
          <w:rFonts w:ascii="Arial" w:eastAsia="Arial" w:hAnsi="Arial" w:cs="Arial"/>
          <w:sz w:val="18"/>
          <w:szCs w:val="18"/>
          <w:bdr w:val="nil"/>
        </w:rPr>
        <w:t xml:space="preserve">Net written premiums are the key measure of revenue used in internal reporting. </w:t>
      </w:r>
    </w:p>
    <w:p w14:paraId="115A3F64" w14:textId="77777777" w:rsidR="00D11721" w:rsidRPr="00EF0925" w:rsidRDefault="00D11721" w:rsidP="00EF0925">
      <w:pPr>
        <w:pStyle w:val="Normal16"/>
        <w:pBdr>
          <w:top w:val="nil"/>
          <w:left w:val="nil"/>
          <w:bottom w:val="nil"/>
          <w:right w:val="nil"/>
          <w:between w:val="nil"/>
          <w:bar w:val="nil"/>
        </w:pBdr>
        <w:ind w:right="57"/>
        <w:jc w:val="both"/>
        <w:rPr>
          <w:rFonts w:ascii="Arial" w:eastAsia="Arial" w:hAnsi="Arial" w:cs="Arial"/>
          <w:sz w:val="18"/>
          <w:szCs w:val="18"/>
          <w:bdr w:val="nil"/>
        </w:rPr>
      </w:pPr>
    </w:p>
    <w:p w14:paraId="4E3E9A85" w14:textId="77777777" w:rsidR="009E0712" w:rsidRPr="00EF0925" w:rsidRDefault="00D429A0" w:rsidP="00EF0925">
      <w:pPr>
        <w:pStyle w:val="Normal16"/>
        <w:pBdr>
          <w:top w:val="nil"/>
          <w:left w:val="nil"/>
          <w:bottom w:val="nil"/>
          <w:right w:val="nil"/>
          <w:between w:val="nil"/>
          <w:bar w:val="nil"/>
        </w:pBdr>
        <w:ind w:right="57"/>
        <w:jc w:val="both"/>
        <w:rPr>
          <w:rFonts w:ascii="Arial" w:eastAsia="Arial" w:hAnsi="Arial" w:cs="Arial"/>
          <w:sz w:val="18"/>
          <w:szCs w:val="18"/>
          <w:bdr w:val="nil"/>
        </w:rPr>
      </w:pPr>
      <w:r w:rsidRPr="00EF0925">
        <w:rPr>
          <w:rFonts w:ascii="Arial" w:eastAsia="Arial" w:hAnsi="Arial" w:cs="Arial"/>
          <w:sz w:val="18"/>
          <w:szCs w:val="18"/>
          <w:bdr w:val="nil"/>
        </w:rPr>
        <w:t>Underwriting result</w:t>
      </w:r>
      <w:r w:rsidR="008B5957" w:rsidRPr="00EF0925">
        <w:rPr>
          <w:rFonts w:ascii="Arial" w:eastAsia="Arial" w:hAnsi="Arial" w:cs="Arial"/>
          <w:sz w:val="18"/>
          <w:szCs w:val="18"/>
          <w:bdr w:val="nil"/>
        </w:rPr>
        <w:t xml:space="preserve"> is the key internal measure of profitabi</w:t>
      </w:r>
      <w:r w:rsidRPr="00EF0925">
        <w:rPr>
          <w:rFonts w:ascii="Arial" w:eastAsia="Arial" w:hAnsi="Arial" w:cs="Arial"/>
          <w:sz w:val="18"/>
          <w:szCs w:val="18"/>
          <w:bdr w:val="nil"/>
        </w:rPr>
        <w:t>lity of the operating segments.</w:t>
      </w:r>
    </w:p>
    <w:p w14:paraId="52BACD30" w14:textId="77777777" w:rsidR="003E6B5A" w:rsidRPr="00EF0925" w:rsidRDefault="003E6B5A" w:rsidP="00EF0925">
      <w:pPr>
        <w:pStyle w:val="Normal16"/>
        <w:pBdr>
          <w:top w:val="nil"/>
          <w:left w:val="nil"/>
          <w:bottom w:val="nil"/>
          <w:right w:val="nil"/>
          <w:between w:val="nil"/>
          <w:bar w:val="nil"/>
        </w:pBdr>
        <w:ind w:right="57"/>
        <w:jc w:val="both"/>
        <w:rPr>
          <w:rFonts w:ascii="Arial" w:eastAsia="Arial" w:hAnsi="Arial" w:cs="Arial"/>
          <w:sz w:val="18"/>
          <w:szCs w:val="18"/>
          <w:bdr w:val="nil"/>
        </w:rPr>
      </w:pPr>
    </w:p>
    <w:p w14:paraId="635E815A" w14:textId="77777777" w:rsidR="003E6B5A" w:rsidRPr="00EF0925" w:rsidRDefault="00D429A0" w:rsidP="00EF0925">
      <w:pPr>
        <w:pStyle w:val="Normal16"/>
        <w:pBdr>
          <w:top w:val="nil"/>
          <w:left w:val="nil"/>
          <w:bottom w:val="nil"/>
          <w:right w:val="nil"/>
          <w:between w:val="nil"/>
          <w:bar w:val="nil"/>
        </w:pBdr>
        <w:ind w:right="57"/>
        <w:jc w:val="both"/>
        <w:rPr>
          <w:rFonts w:ascii="Arial" w:eastAsia="Arial" w:hAnsi="Arial" w:cs="Arial"/>
          <w:sz w:val="18"/>
          <w:szCs w:val="18"/>
          <w:bdr w:val="nil"/>
        </w:rPr>
      </w:pPr>
      <w:r w:rsidRPr="00EF0925">
        <w:rPr>
          <w:rFonts w:ascii="Arial" w:eastAsia="Arial" w:hAnsi="Arial" w:cs="Arial"/>
          <w:sz w:val="18"/>
          <w:szCs w:val="18"/>
          <w:bdr w:val="nil"/>
        </w:rPr>
        <w:t>Underwriting result and business operating result are Alternative Performance Measures (APMs). Refer to Appendix B for a reconciliation to the nearest IFRS measure. A ‘Jargon buster’ can also be found on pages 181 to 183 of the RSA Insurance Group plc Annual Report and Accounts 2020.</w:t>
      </w:r>
    </w:p>
    <w:p w14:paraId="3B954E82" w14:textId="77777777" w:rsidR="0064239B" w:rsidRPr="00EF0925" w:rsidRDefault="0064239B" w:rsidP="00EF0925">
      <w:pPr>
        <w:pStyle w:val="Normal16"/>
        <w:pBdr>
          <w:top w:val="nil"/>
          <w:left w:val="nil"/>
          <w:bottom w:val="nil"/>
          <w:right w:val="nil"/>
          <w:between w:val="nil"/>
          <w:bar w:val="nil"/>
        </w:pBdr>
        <w:ind w:right="57"/>
        <w:jc w:val="both"/>
        <w:rPr>
          <w:rFonts w:ascii="Arial" w:eastAsia="Arial" w:hAnsi="Arial" w:cs="Arial"/>
          <w:sz w:val="18"/>
          <w:szCs w:val="18"/>
          <w:bdr w:val="nil"/>
        </w:rPr>
      </w:pPr>
    </w:p>
    <w:p w14:paraId="69F1B1E2" w14:textId="77777777" w:rsidR="00FC1D22" w:rsidRPr="00EF0925" w:rsidRDefault="00D429A0" w:rsidP="00EF0925">
      <w:pPr>
        <w:pStyle w:val="Normal16"/>
        <w:pBdr>
          <w:top w:val="nil"/>
          <w:left w:val="nil"/>
          <w:bottom w:val="nil"/>
          <w:right w:val="nil"/>
          <w:between w:val="nil"/>
          <w:bar w:val="nil"/>
        </w:pBdr>
        <w:ind w:right="57"/>
        <w:jc w:val="both"/>
        <w:rPr>
          <w:rFonts w:ascii="Arial" w:eastAsia="Arial" w:hAnsi="Arial" w:cs="Arial"/>
          <w:sz w:val="18"/>
          <w:szCs w:val="18"/>
          <w:bdr w:val="nil"/>
        </w:rPr>
      </w:pPr>
      <w:r w:rsidRPr="00EF0925">
        <w:rPr>
          <w:rFonts w:ascii="Arial" w:eastAsia="Arial" w:hAnsi="Arial" w:cs="Arial"/>
          <w:sz w:val="18"/>
          <w:szCs w:val="18"/>
          <w:bdr w:val="nil"/>
        </w:rPr>
        <w:t>Transfers or transactions between segments are entered into under normal commercial terms and conditions that would also be available to unrelated third parties.</w:t>
      </w:r>
    </w:p>
    <w:tbl>
      <w:tblPr>
        <w:tblW w:w="10215" w:type="dxa"/>
        <w:tblLayout w:type="fixed"/>
        <w:tblLook w:val="0600" w:firstRow="0" w:lastRow="0" w:firstColumn="0" w:lastColumn="0" w:noHBand="1" w:noVBand="1"/>
      </w:tblPr>
      <w:tblGrid>
        <w:gridCol w:w="150"/>
        <w:gridCol w:w="4695"/>
        <w:gridCol w:w="795"/>
        <w:gridCol w:w="1005"/>
        <w:gridCol w:w="825"/>
        <w:gridCol w:w="900"/>
        <w:gridCol w:w="1050"/>
        <w:gridCol w:w="795"/>
      </w:tblGrid>
      <w:tr w:rsidR="008A1EFF" w:rsidRPr="00EF0925" w14:paraId="3E9F983B" w14:textId="77777777" w:rsidTr="00D429A0">
        <w:trPr>
          <w:trHeight w:hRule="exact" w:val="255"/>
        </w:trPr>
        <w:tc>
          <w:tcPr>
            <w:tcW w:w="7470" w:type="dxa"/>
            <w:gridSpan w:val="5"/>
            <w:tcBorders>
              <w:top w:val="nil"/>
              <w:left w:val="nil"/>
              <w:bottom w:val="nil"/>
              <w:right w:val="nil"/>
              <w:tl2br w:val="nil"/>
              <w:tr2bl w:val="nil"/>
            </w:tcBorders>
            <w:shd w:val="clear" w:color="auto" w:fill="auto"/>
            <w:noWrap/>
            <w:tcMar>
              <w:left w:w="72" w:type="dxa"/>
              <w:right w:w="72" w:type="dxa"/>
            </w:tcMar>
            <w:vAlign w:val="bottom"/>
          </w:tcPr>
          <w:p w14:paraId="78421113" w14:textId="77777777" w:rsidR="008A1EFF" w:rsidRPr="00EF0925" w:rsidRDefault="00D429A0" w:rsidP="00EF0925">
            <w:pPr>
              <w:pageBreakBefore/>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lastRenderedPageBreak/>
              <w:t>Segment revenue and results</w:t>
            </w:r>
          </w:p>
        </w:tc>
        <w:tc>
          <w:tcPr>
            <w:tcW w:w="900" w:type="dxa"/>
            <w:tcBorders>
              <w:top w:val="nil"/>
              <w:left w:val="nil"/>
              <w:bottom w:val="nil"/>
              <w:right w:val="nil"/>
              <w:tl2br w:val="nil"/>
              <w:tr2bl w:val="nil"/>
            </w:tcBorders>
            <w:shd w:val="clear" w:color="auto" w:fill="auto"/>
            <w:noWrap/>
            <w:tcMar>
              <w:left w:w="0" w:type="dxa"/>
              <w:right w:w="0" w:type="dxa"/>
            </w:tcMar>
            <w:vAlign w:val="bottom"/>
          </w:tcPr>
          <w:p w14:paraId="19960E46" w14:textId="77777777" w:rsidR="008A1EFF" w:rsidRPr="00EF0925" w:rsidRDefault="008A1EFF" w:rsidP="00EF0925">
            <w:pPr>
              <w:rPr>
                <w:rFonts w:ascii="Arial" w:eastAsia="Arial" w:hAnsi="Arial" w:cs="Arial"/>
                <w:color w:val="000000"/>
                <w:sz w:val="18"/>
                <w:lang w:val="en-US" w:eastAsia="en-US"/>
              </w:rPr>
            </w:pPr>
          </w:p>
        </w:tc>
        <w:tc>
          <w:tcPr>
            <w:tcW w:w="1050" w:type="dxa"/>
            <w:tcBorders>
              <w:top w:val="nil"/>
              <w:left w:val="nil"/>
              <w:bottom w:val="nil"/>
              <w:right w:val="nil"/>
              <w:tl2br w:val="nil"/>
              <w:tr2bl w:val="nil"/>
            </w:tcBorders>
            <w:shd w:val="clear" w:color="auto" w:fill="auto"/>
            <w:noWrap/>
            <w:tcMar>
              <w:left w:w="0" w:type="dxa"/>
              <w:right w:w="0" w:type="dxa"/>
            </w:tcMar>
            <w:vAlign w:val="bottom"/>
          </w:tcPr>
          <w:p w14:paraId="2CAE5D63" w14:textId="77777777" w:rsidR="008A1EFF" w:rsidRPr="00EF0925" w:rsidRDefault="008A1EFF" w:rsidP="00EF0925">
            <w:pPr>
              <w:rPr>
                <w:rFonts w:ascii="Arial" w:eastAsia="Arial" w:hAnsi="Arial" w:cs="Arial"/>
                <w:color w:val="000000"/>
                <w:sz w:val="18"/>
                <w:lang w:val="en-US" w:eastAsia="en-US"/>
              </w:rPr>
            </w:pPr>
          </w:p>
        </w:tc>
        <w:tc>
          <w:tcPr>
            <w:tcW w:w="795" w:type="dxa"/>
            <w:tcBorders>
              <w:top w:val="nil"/>
              <w:left w:val="nil"/>
              <w:bottom w:val="nil"/>
              <w:right w:val="nil"/>
              <w:tl2br w:val="nil"/>
              <w:tr2bl w:val="nil"/>
            </w:tcBorders>
            <w:shd w:val="clear" w:color="auto" w:fill="auto"/>
            <w:noWrap/>
            <w:tcMar>
              <w:left w:w="0" w:type="dxa"/>
              <w:right w:w="0" w:type="dxa"/>
            </w:tcMar>
            <w:vAlign w:val="bottom"/>
          </w:tcPr>
          <w:p w14:paraId="38415D28" w14:textId="77777777" w:rsidR="008A1EFF" w:rsidRPr="00EF0925" w:rsidRDefault="008A1EFF" w:rsidP="00EF0925">
            <w:pPr>
              <w:rPr>
                <w:rFonts w:ascii="Arial" w:eastAsia="Arial" w:hAnsi="Arial" w:cs="Arial"/>
                <w:color w:val="000000"/>
                <w:sz w:val="18"/>
                <w:lang w:val="en-US" w:eastAsia="en-US"/>
              </w:rPr>
            </w:pPr>
          </w:p>
        </w:tc>
      </w:tr>
      <w:tr w:rsidR="008A1EFF" w:rsidRPr="00EF0925" w14:paraId="10761611"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0B9FDAF7" w14:textId="77777777" w:rsidR="008A1EFF" w:rsidRPr="00EF0925" w:rsidRDefault="008A1EFF" w:rsidP="00EF0925">
            <w:pPr>
              <w:rPr>
                <w:rFonts w:ascii="Arial" w:eastAsia="Arial" w:hAnsi="Arial" w:cs="Arial"/>
                <w:b/>
                <w:color w:val="000000"/>
                <w:sz w:val="18"/>
                <w:lang w:val="en-US" w:eastAsia="en-US"/>
              </w:rPr>
            </w:pPr>
          </w:p>
        </w:tc>
        <w:tc>
          <w:tcPr>
            <w:tcW w:w="4695" w:type="dxa"/>
            <w:tcBorders>
              <w:top w:val="nil"/>
              <w:left w:val="nil"/>
              <w:bottom w:val="nil"/>
              <w:right w:val="nil"/>
              <w:tl2br w:val="nil"/>
              <w:tr2bl w:val="nil"/>
            </w:tcBorders>
            <w:shd w:val="clear" w:color="auto" w:fill="auto"/>
            <w:noWrap/>
            <w:tcMar>
              <w:left w:w="0" w:type="dxa"/>
              <w:right w:w="0" w:type="dxa"/>
            </w:tcMar>
            <w:vAlign w:val="bottom"/>
          </w:tcPr>
          <w:p w14:paraId="0E9FECCE" w14:textId="77777777" w:rsidR="008A1EFF" w:rsidRPr="00EF0925" w:rsidRDefault="008A1EFF" w:rsidP="00EF0925">
            <w:pPr>
              <w:rPr>
                <w:rFonts w:ascii="Arial" w:eastAsia="Arial" w:hAnsi="Arial" w:cs="Arial"/>
                <w:color w:val="000000"/>
                <w:sz w:val="18"/>
                <w:lang w:val="en-US" w:eastAsia="en-US"/>
              </w:rPr>
            </w:pPr>
          </w:p>
        </w:tc>
        <w:tc>
          <w:tcPr>
            <w:tcW w:w="795" w:type="dxa"/>
            <w:tcBorders>
              <w:top w:val="nil"/>
              <w:left w:val="nil"/>
              <w:bottom w:val="nil"/>
              <w:right w:val="nil"/>
              <w:tl2br w:val="nil"/>
              <w:tr2bl w:val="nil"/>
            </w:tcBorders>
            <w:shd w:val="clear" w:color="auto" w:fill="auto"/>
            <w:noWrap/>
            <w:tcMar>
              <w:left w:w="0" w:type="dxa"/>
              <w:right w:w="0" w:type="dxa"/>
            </w:tcMar>
            <w:vAlign w:val="bottom"/>
          </w:tcPr>
          <w:p w14:paraId="284C61B8" w14:textId="77777777" w:rsidR="008A1EFF" w:rsidRPr="00EF0925" w:rsidRDefault="008A1EFF" w:rsidP="00EF0925">
            <w:pPr>
              <w:rPr>
                <w:rFonts w:ascii="Arial" w:eastAsia="Arial" w:hAnsi="Arial" w:cs="Arial"/>
                <w:color w:val="000000"/>
                <w:sz w:val="18"/>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vAlign w:val="bottom"/>
          </w:tcPr>
          <w:p w14:paraId="154DA33E" w14:textId="77777777" w:rsidR="008A1EFF" w:rsidRPr="00EF0925" w:rsidRDefault="008A1EFF" w:rsidP="00EF0925">
            <w:pPr>
              <w:rPr>
                <w:rFonts w:ascii="Arial" w:eastAsia="Arial" w:hAnsi="Arial" w:cs="Arial"/>
                <w:color w:val="000000"/>
                <w:sz w:val="18"/>
                <w:lang w:val="en-US" w:eastAsia="en-US"/>
              </w:rPr>
            </w:pPr>
          </w:p>
        </w:tc>
        <w:tc>
          <w:tcPr>
            <w:tcW w:w="825" w:type="dxa"/>
            <w:tcBorders>
              <w:top w:val="nil"/>
              <w:left w:val="nil"/>
              <w:bottom w:val="nil"/>
              <w:right w:val="nil"/>
              <w:tl2br w:val="nil"/>
              <w:tr2bl w:val="nil"/>
            </w:tcBorders>
            <w:shd w:val="clear" w:color="auto" w:fill="auto"/>
            <w:noWrap/>
            <w:tcMar>
              <w:left w:w="0" w:type="dxa"/>
              <w:right w:w="0" w:type="dxa"/>
            </w:tcMar>
            <w:vAlign w:val="bottom"/>
          </w:tcPr>
          <w:p w14:paraId="5E7C3B5E" w14:textId="77777777" w:rsidR="008A1EFF" w:rsidRPr="00EF0925" w:rsidRDefault="008A1EFF" w:rsidP="00EF0925">
            <w:pPr>
              <w:rPr>
                <w:rFonts w:ascii="Arial" w:eastAsia="Arial" w:hAnsi="Arial" w:cs="Arial"/>
                <w:color w:val="000000"/>
                <w:sz w:val="18"/>
                <w:lang w:val="en-US" w:eastAsia="en-US"/>
              </w:rPr>
            </w:pPr>
          </w:p>
        </w:tc>
        <w:tc>
          <w:tcPr>
            <w:tcW w:w="900" w:type="dxa"/>
            <w:tcBorders>
              <w:top w:val="nil"/>
              <w:left w:val="nil"/>
              <w:bottom w:val="nil"/>
              <w:right w:val="nil"/>
              <w:tl2br w:val="nil"/>
              <w:tr2bl w:val="nil"/>
            </w:tcBorders>
            <w:shd w:val="clear" w:color="auto" w:fill="auto"/>
            <w:noWrap/>
            <w:tcMar>
              <w:left w:w="0" w:type="dxa"/>
              <w:right w:w="0" w:type="dxa"/>
            </w:tcMar>
            <w:vAlign w:val="bottom"/>
          </w:tcPr>
          <w:p w14:paraId="5EFE67AD" w14:textId="77777777" w:rsidR="008A1EFF" w:rsidRPr="00EF0925" w:rsidRDefault="008A1EFF" w:rsidP="00EF0925">
            <w:pPr>
              <w:rPr>
                <w:rFonts w:ascii="Arial" w:eastAsia="Arial" w:hAnsi="Arial" w:cs="Arial"/>
                <w:color w:val="000000"/>
                <w:sz w:val="18"/>
                <w:lang w:val="en-US" w:eastAsia="en-US"/>
              </w:rPr>
            </w:pPr>
          </w:p>
        </w:tc>
        <w:tc>
          <w:tcPr>
            <w:tcW w:w="1050" w:type="dxa"/>
            <w:tcBorders>
              <w:top w:val="nil"/>
              <w:left w:val="nil"/>
              <w:bottom w:val="nil"/>
              <w:right w:val="nil"/>
              <w:tl2br w:val="nil"/>
              <w:tr2bl w:val="nil"/>
            </w:tcBorders>
            <w:shd w:val="clear" w:color="auto" w:fill="auto"/>
            <w:noWrap/>
            <w:tcMar>
              <w:left w:w="0" w:type="dxa"/>
              <w:right w:w="0" w:type="dxa"/>
            </w:tcMar>
            <w:vAlign w:val="bottom"/>
          </w:tcPr>
          <w:p w14:paraId="60DC5294" w14:textId="77777777" w:rsidR="008A1EFF" w:rsidRPr="00EF0925" w:rsidRDefault="008A1EFF" w:rsidP="00EF0925">
            <w:pPr>
              <w:rPr>
                <w:rFonts w:ascii="Arial" w:eastAsia="Arial" w:hAnsi="Arial" w:cs="Arial"/>
                <w:color w:val="000000"/>
                <w:sz w:val="18"/>
                <w:lang w:val="en-US" w:eastAsia="en-US"/>
              </w:rPr>
            </w:pPr>
          </w:p>
        </w:tc>
        <w:tc>
          <w:tcPr>
            <w:tcW w:w="795" w:type="dxa"/>
            <w:tcBorders>
              <w:top w:val="nil"/>
              <w:left w:val="nil"/>
              <w:bottom w:val="nil"/>
              <w:right w:val="nil"/>
              <w:tl2br w:val="nil"/>
              <w:tr2bl w:val="nil"/>
            </w:tcBorders>
            <w:shd w:val="clear" w:color="auto" w:fill="auto"/>
            <w:noWrap/>
            <w:tcMar>
              <w:left w:w="0" w:type="dxa"/>
              <w:right w:w="0" w:type="dxa"/>
            </w:tcMar>
            <w:vAlign w:val="bottom"/>
          </w:tcPr>
          <w:p w14:paraId="7F58E5D5" w14:textId="77777777" w:rsidR="008A1EFF" w:rsidRPr="00EF0925" w:rsidRDefault="008A1EFF" w:rsidP="00EF0925">
            <w:pPr>
              <w:rPr>
                <w:rFonts w:ascii="Arial" w:eastAsia="Arial" w:hAnsi="Arial" w:cs="Arial"/>
                <w:color w:val="000000"/>
                <w:sz w:val="18"/>
                <w:lang w:val="en-US" w:eastAsia="en-US"/>
              </w:rPr>
            </w:pPr>
          </w:p>
        </w:tc>
      </w:tr>
      <w:tr w:rsidR="008A1EFF" w:rsidRPr="00EF0925" w14:paraId="7F371A15"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7470" w:type="dxa"/>
            <w:gridSpan w:val="5"/>
            <w:tcBorders>
              <w:top w:val="nil"/>
              <w:left w:val="nil"/>
              <w:bottom w:val="nil"/>
              <w:right w:val="nil"/>
              <w:tl2br w:val="nil"/>
              <w:tr2bl w:val="nil"/>
            </w:tcBorders>
            <w:shd w:val="clear" w:color="auto" w:fill="auto"/>
            <w:noWrap/>
            <w:tcMar>
              <w:left w:w="72" w:type="dxa"/>
              <w:right w:w="72" w:type="dxa"/>
            </w:tcMar>
            <w:vAlign w:val="bottom"/>
          </w:tcPr>
          <w:p w14:paraId="1D393D0E" w14:textId="77777777" w:rsidR="008A1EFF" w:rsidRPr="00EF0925" w:rsidRDefault="00D429A0" w:rsidP="00EF0925">
            <w:pPr>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Period ended 30 June 2021</w:t>
            </w:r>
          </w:p>
        </w:tc>
        <w:tc>
          <w:tcPr>
            <w:tcW w:w="900" w:type="dxa"/>
            <w:tcBorders>
              <w:top w:val="nil"/>
              <w:left w:val="nil"/>
              <w:bottom w:val="nil"/>
              <w:right w:val="nil"/>
              <w:tl2br w:val="nil"/>
              <w:tr2bl w:val="nil"/>
            </w:tcBorders>
            <w:shd w:val="clear" w:color="auto" w:fill="auto"/>
            <w:noWrap/>
            <w:tcMar>
              <w:left w:w="0" w:type="dxa"/>
              <w:right w:w="0" w:type="dxa"/>
            </w:tcMar>
            <w:vAlign w:val="bottom"/>
          </w:tcPr>
          <w:p w14:paraId="37E80260" w14:textId="77777777" w:rsidR="008A1EFF" w:rsidRPr="00EF0925" w:rsidRDefault="008A1EFF" w:rsidP="00EF0925">
            <w:pPr>
              <w:rPr>
                <w:rFonts w:ascii="Arial" w:eastAsia="Arial" w:hAnsi="Arial" w:cs="Arial"/>
                <w:b/>
                <w:color w:val="000000"/>
                <w:sz w:val="18"/>
                <w:lang w:val="en-US" w:eastAsia="en-US"/>
              </w:rPr>
            </w:pPr>
          </w:p>
        </w:tc>
        <w:tc>
          <w:tcPr>
            <w:tcW w:w="1050" w:type="dxa"/>
            <w:tcBorders>
              <w:top w:val="nil"/>
              <w:left w:val="nil"/>
              <w:bottom w:val="nil"/>
              <w:right w:val="nil"/>
              <w:tl2br w:val="nil"/>
              <w:tr2bl w:val="nil"/>
            </w:tcBorders>
            <w:shd w:val="clear" w:color="auto" w:fill="auto"/>
            <w:noWrap/>
            <w:tcMar>
              <w:left w:w="0" w:type="dxa"/>
              <w:right w:w="0" w:type="dxa"/>
            </w:tcMar>
            <w:vAlign w:val="bottom"/>
          </w:tcPr>
          <w:p w14:paraId="5AAFF0DE" w14:textId="77777777" w:rsidR="008A1EFF" w:rsidRPr="00EF0925" w:rsidRDefault="008A1EFF" w:rsidP="00EF0925">
            <w:pPr>
              <w:rPr>
                <w:rFonts w:ascii="Arial" w:eastAsia="Arial" w:hAnsi="Arial" w:cs="Arial"/>
                <w:b/>
                <w:color w:val="000000"/>
                <w:sz w:val="18"/>
                <w:lang w:val="en-US" w:eastAsia="en-US"/>
              </w:rPr>
            </w:pPr>
          </w:p>
        </w:tc>
        <w:tc>
          <w:tcPr>
            <w:tcW w:w="795" w:type="dxa"/>
            <w:tcBorders>
              <w:top w:val="nil"/>
              <w:left w:val="nil"/>
              <w:bottom w:val="nil"/>
              <w:right w:val="nil"/>
              <w:tl2br w:val="nil"/>
              <w:tr2bl w:val="nil"/>
            </w:tcBorders>
            <w:shd w:val="clear" w:color="auto" w:fill="auto"/>
            <w:noWrap/>
            <w:tcMar>
              <w:left w:w="0" w:type="dxa"/>
              <w:right w:w="0" w:type="dxa"/>
            </w:tcMar>
            <w:vAlign w:val="bottom"/>
          </w:tcPr>
          <w:p w14:paraId="2AB8663E" w14:textId="77777777" w:rsidR="008A1EFF" w:rsidRPr="00EF0925" w:rsidRDefault="008A1EFF" w:rsidP="00EF0925">
            <w:pPr>
              <w:rPr>
                <w:rFonts w:ascii="Arial" w:eastAsia="Arial" w:hAnsi="Arial" w:cs="Arial"/>
                <w:b/>
                <w:color w:val="000000"/>
                <w:sz w:val="18"/>
                <w:lang w:val="en-US" w:eastAsia="en-US"/>
              </w:rPr>
            </w:pPr>
          </w:p>
        </w:tc>
      </w:tr>
      <w:tr w:rsidR="008A1EFF" w:rsidRPr="00EF0925" w14:paraId="7D188421"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7FF0955B" w14:textId="77777777" w:rsidR="008A1EFF" w:rsidRPr="00EF0925" w:rsidRDefault="008A1EFF" w:rsidP="00EF0925">
            <w:pPr>
              <w:rPr>
                <w:rFonts w:ascii="Arial" w:eastAsia="Arial" w:hAnsi="Arial" w:cs="Arial"/>
                <w:b/>
                <w:color w:val="000000"/>
                <w:sz w:val="16"/>
                <w:lang w:val="en-US" w:eastAsia="en-US"/>
              </w:rPr>
            </w:pPr>
          </w:p>
        </w:tc>
        <w:tc>
          <w:tcPr>
            <w:tcW w:w="4695" w:type="dxa"/>
            <w:tcBorders>
              <w:top w:val="nil"/>
              <w:left w:val="nil"/>
              <w:bottom w:val="nil"/>
              <w:right w:val="nil"/>
              <w:tl2br w:val="nil"/>
              <w:tr2bl w:val="nil"/>
            </w:tcBorders>
            <w:shd w:val="clear" w:color="auto" w:fill="auto"/>
            <w:noWrap/>
            <w:tcMar>
              <w:left w:w="0" w:type="dxa"/>
              <w:right w:w="0" w:type="dxa"/>
            </w:tcMar>
            <w:vAlign w:val="bottom"/>
          </w:tcPr>
          <w:p w14:paraId="4B9EBC78" w14:textId="77777777" w:rsidR="008A1EFF" w:rsidRPr="00EF0925" w:rsidRDefault="008A1EFF" w:rsidP="00EF0925">
            <w:pPr>
              <w:rPr>
                <w:rFonts w:ascii="Arial" w:eastAsia="Arial" w:hAnsi="Arial" w:cs="Arial"/>
                <w:b/>
                <w:color w:val="000000"/>
                <w:sz w:val="16"/>
                <w:lang w:val="en-US" w:eastAsia="en-US"/>
              </w:rPr>
            </w:pPr>
          </w:p>
        </w:tc>
        <w:tc>
          <w:tcPr>
            <w:tcW w:w="2625" w:type="dxa"/>
            <w:gridSpan w:val="3"/>
            <w:tcBorders>
              <w:top w:val="nil"/>
              <w:left w:val="nil"/>
              <w:bottom w:val="nil"/>
              <w:right w:val="nil"/>
              <w:tl2br w:val="nil"/>
              <w:tr2bl w:val="nil"/>
            </w:tcBorders>
            <w:shd w:val="clear" w:color="auto" w:fill="auto"/>
            <w:tcMar>
              <w:left w:w="0" w:type="dxa"/>
              <w:right w:w="0" w:type="dxa"/>
            </w:tcMar>
            <w:vAlign w:val="bottom"/>
          </w:tcPr>
          <w:p w14:paraId="23B11D8A" w14:textId="77777777" w:rsidR="008A1EFF" w:rsidRPr="00EF0925" w:rsidRDefault="008A1EFF" w:rsidP="00EF0925">
            <w:pPr>
              <w:jc w:val="center"/>
              <w:rPr>
                <w:rFonts w:ascii="Arial" w:eastAsia="Arial" w:hAnsi="Arial" w:cs="Arial"/>
                <w:b/>
                <w:color w:val="000000"/>
                <w:sz w:val="12"/>
                <w:lang w:val="en-US" w:eastAsia="en-US"/>
              </w:rPr>
            </w:pPr>
          </w:p>
        </w:tc>
        <w:tc>
          <w:tcPr>
            <w:tcW w:w="900" w:type="dxa"/>
            <w:tcBorders>
              <w:top w:val="nil"/>
              <w:left w:val="nil"/>
              <w:bottom w:val="nil"/>
              <w:right w:val="nil"/>
              <w:tl2br w:val="nil"/>
              <w:tr2bl w:val="nil"/>
            </w:tcBorders>
            <w:shd w:val="clear" w:color="auto" w:fill="auto"/>
            <w:tcMar>
              <w:left w:w="0" w:type="dxa"/>
              <w:right w:w="0" w:type="dxa"/>
            </w:tcMar>
            <w:vAlign w:val="bottom"/>
          </w:tcPr>
          <w:p w14:paraId="5CC6F7B8" w14:textId="77777777" w:rsidR="008A1EFF" w:rsidRPr="00EF0925" w:rsidRDefault="008A1EFF" w:rsidP="00EF0925">
            <w:pPr>
              <w:jc w:val="center"/>
              <w:rPr>
                <w:rFonts w:ascii="Arial" w:eastAsia="Arial" w:hAnsi="Arial" w:cs="Arial"/>
                <w:b/>
                <w:color w:val="000000"/>
                <w:sz w:val="12"/>
                <w:lang w:val="en-US" w:eastAsia="en-US"/>
              </w:rPr>
            </w:pPr>
          </w:p>
        </w:tc>
        <w:tc>
          <w:tcPr>
            <w:tcW w:w="1050" w:type="dxa"/>
            <w:tcBorders>
              <w:top w:val="nil"/>
              <w:left w:val="nil"/>
              <w:bottom w:val="nil"/>
              <w:right w:val="nil"/>
              <w:tl2br w:val="nil"/>
              <w:tr2bl w:val="nil"/>
            </w:tcBorders>
            <w:shd w:val="clear" w:color="auto" w:fill="auto"/>
            <w:tcMar>
              <w:left w:w="0" w:type="dxa"/>
              <w:right w:w="0" w:type="dxa"/>
            </w:tcMar>
            <w:vAlign w:val="bottom"/>
          </w:tcPr>
          <w:p w14:paraId="581A3DB6" w14:textId="77777777" w:rsidR="008A1EFF" w:rsidRPr="00EF0925" w:rsidRDefault="008A1EFF" w:rsidP="00EF0925">
            <w:pPr>
              <w:jc w:val="center"/>
              <w:rPr>
                <w:rFonts w:ascii="Arial" w:eastAsia="Arial" w:hAnsi="Arial" w:cs="Arial"/>
                <w:b/>
                <w:color w:val="000000"/>
                <w:sz w:val="12"/>
                <w:lang w:val="en-US" w:eastAsia="en-US"/>
              </w:rPr>
            </w:pPr>
          </w:p>
        </w:tc>
        <w:tc>
          <w:tcPr>
            <w:tcW w:w="795" w:type="dxa"/>
            <w:tcBorders>
              <w:top w:val="nil"/>
              <w:left w:val="nil"/>
              <w:bottom w:val="nil"/>
              <w:right w:val="nil"/>
              <w:tl2br w:val="nil"/>
              <w:tr2bl w:val="nil"/>
            </w:tcBorders>
            <w:shd w:val="clear" w:color="auto" w:fill="auto"/>
            <w:noWrap/>
            <w:tcMar>
              <w:left w:w="0" w:type="dxa"/>
              <w:right w:w="0" w:type="dxa"/>
            </w:tcMar>
            <w:vAlign w:val="bottom"/>
          </w:tcPr>
          <w:p w14:paraId="01BE503A" w14:textId="77777777" w:rsidR="008A1EFF" w:rsidRPr="00EF0925" w:rsidRDefault="008A1EFF" w:rsidP="00EF0925">
            <w:pPr>
              <w:rPr>
                <w:rFonts w:ascii="Arial" w:eastAsia="Arial" w:hAnsi="Arial" w:cs="Arial"/>
                <w:b/>
                <w:color w:val="000000"/>
                <w:sz w:val="12"/>
                <w:lang w:val="en-US" w:eastAsia="en-US"/>
              </w:rPr>
            </w:pPr>
          </w:p>
        </w:tc>
      </w:tr>
      <w:tr w:rsidR="008A1EFF" w:rsidRPr="00EF0925" w14:paraId="50B88C50"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3091D5A3" w14:textId="77777777" w:rsidR="008A1EFF" w:rsidRPr="00EF0925" w:rsidRDefault="008A1EFF" w:rsidP="00EF0925">
            <w:pPr>
              <w:jc w:val="right"/>
              <w:rPr>
                <w:rFonts w:ascii="Arial" w:eastAsia="Arial" w:hAnsi="Arial" w:cs="Arial"/>
                <w:color w:val="000000"/>
                <w:sz w:val="16"/>
                <w:lang w:val="en-US" w:eastAsia="en-US"/>
              </w:rPr>
            </w:pPr>
          </w:p>
        </w:tc>
        <w:tc>
          <w:tcPr>
            <w:tcW w:w="4695" w:type="dxa"/>
            <w:tcBorders>
              <w:top w:val="nil"/>
              <w:left w:val="nil"/>
              <w:bottom w:val="nil"/>
              <w:right w:val="nil"/>
              <w:tl2br w:val="nil"/>
              <w:tr2bl w:val="nil"/>
            </w:tcBorders>
            <w:shd w:val="clear" w:color="auto" w:fill="auto"/>
            <w:noWrap/>
            <w:tcMar>
              <w:left w:w="0" w:type="dxa"/>
              <w:right w:w="0" w:type="dxa"/>
            </w:tcMar>
            <w:vAlign w:val="bottom"/>
          </w:tcPr>
          <w:p w14:paraId="65BD8B21" w14:textId="77777777" w:rsidR="008A1EFF" w:rsidRPr="00EF0925" w:rsidRDefault="008A1EFF" w:rsidP="00EF0925">
            <w:pPr>
              <w:jc w:val="right"/>
              <w:rPr>
                <w:rFonts w:ascii="Arial" w:eastAsia="Arial" w:hAnsi="Arial" w:cs="Arial"/>
                <w:color w:val="000000"/>
                <w:sz w:val="16"/>
                <w:lang w:val="en-US" w:eastAsia="en-US"/>
              </w:rPr>
            </w:pPr>
          </w:p>
        </w:tc>
        <w:tc>
          <w:tcPr>
            <w:tcW w:w="795" w:type="dxa"/>
            <w:tcBorders>
              <w:top w:val="nil"/>
              <w:left w:val="nil"/>
              <w:bottom w:val="nil"/>
              <w:right w:val="nil"/>
              <w:tl2br w:val="nil"/>
              <w:tr2bl w:val="nil"/>
            </w:tcBorders>
            <w:shd w:val="clear" w:color="auto" w:fill="auto"/>
            <w:tcMar>
              <w:left w:w="72" w:type="dxa"/>
              <w:right w:w="72" w:type="dxa"/>
            </w:tcMar>
            <w:vAlign w:val="center"/>
          </w:tcPr>
          <w:p w14:paraId="338F64AE" w14:textId="77777777" w:rsidR="008A1EFF" w:rsidRPr="00EF0925" w:rsidRDefault="00D429A0" w:rsidP="00EF0925">
            <w:pPr>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UK</w:t>
            </w:r>
          </w:p>
        </w:tc>
        <w:tc>
          <w:tcPr>
            <w:tcW w:w="1005" w:type="dxa"/>
            <w:tcBorders>
              <w:top w:val="nil"/>
              <w:left w:val="nil"/>
              <w:bottom w:val="nil"/>
              <w:right w:val="nil"/>
              <w:tl2br w:val="nil"/>
              <w:tr2bl w:val="nil"/>
            </w:tcBorders>
            <w:shd w:val="clear" w:color="auto" w:fill="auto"/>
            <w:tcMar>
              <w:left w:w="72" w:type="dxa"/>
              <w:right w:w="72" w:type="dxa"/>
            </w:tcMar>
            <w:vAlign w:val="center"/>
          </w:tcPr>
          <w:p w14:paraId="1F162C13" w14:textId="77777777" w:rsidR="008A1EFF" w:rsidRPr="00EF0925" w:rsidRDefault="00D429A0" w:rsidP="00EF0925">
            <w:pPr>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International</w:t>
            </w:r>
          </w:p>
        </w:tc>
        <w:tc>
          <w:tcPr>
            <w:tcW w:w="825" w:type="dxa"/>
            <w:tcBorders>
              <w:top w:val="nil"/>
              <w:left w:val="nil"/>
              <w:bottom w:val="nil"/>
              <w:right w:val="nil"/>
              <w:tl2br w:val="nil"/>
              <w:tr2bl w:val="nil"/>
            </w:tcBorders>
            <w:shd w:val="clear" w:color="auto" w:fill="auto"/>
            <w:tcMar>
              <w:left w:w="72" w:type="dxa"/>
              <w:right w:w="72" w:type="dxa"/>
            </w:tcMar>
            <w:vAlign w:val="center"/>
          </w:tcPr>
          <w:p w14:paraId="30A5859B" w14:textId="77777777" w:rsidR="008A1EFF" w:rsidRPr="00EF0925" w:rsidRDefault="00D429A0" w:rsidP="00EF0925">
            <w:pPr>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Central Functions</w:t>
            </w:r>
          </w:p>
        </w:tc>
        <w:tc>
          <w:tcPr>
            <w:tcW w:w="900" w:type="dxa"/>
            <w:tcBorders>
              <w:top w:val="nil"/>
              <w:left w:val="nil"/>
              <w:bottom w:val="nil"/>
              <w:right w:val="nil"/>
              <w:tl2br w:val="nil"/>
              <w:tr2bl w:val="nil"/>
            </w:tcBorders>
            <w:shd w:val="clear" w:color="auto" w:fill="auto"/>
            <w:tcMar>
              <w:left w:w="72" w:type="dxa"/>
              <w:right w:w="72" w:type="dxa"/>
            </w:tcMar>
            <w:vAlign w:val="center"/>
          </w:tcPr>
          <w:p w14:paraId="590367B2" w14:textId="77777777" w:rsidR="008A1EFF" w:rsidRPr="00EF0925" w:rsidRDefault="00D429A0" w:rsidP="00EF0925">
            <w:pPr>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Total continuing operations</w:t>
            </w:r>
          </w:p>
        </w:tc>
        <w:tc>
          <w:tcPr>
            <w:tcW w:w="1050" w:type="dxa"/>
            <w:tcBorders>
              <w:top w:val="nil"/>
              <w:left w:val="nil"/>
              <w:bottom w:val="nil"/>
              <w:right w:val="nil"/>
              <w:tl2br w:val="nil"/>
              <w:tr2bl w:val="nil"/>
            </w:tcBorders>
            <w:shd w:val="clear" w:color="auto" w:fill="auto"/>
            <w:tcMar>
              <w:left w:w="72" w:type="dxa"/>
              <w:right w:w="72" w:type="dxa"/>
            </w:tcMar>
            <w:vAlign w:val="center"/>
          </w:tcPr>
          <w:p w14:paraId="72ADF014" w14:textId="77777777" w:rsidR="008A1EFF" w:rsidRPr="00EF0925" w:rsidRDefault="00D429A0" w:rsidP="00EF0925">
            <w:pPr>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Discontinued operations</w:t>
            </w:r>
          </w:p>
        </w:tc>
        <w:tc>
          <w:tcPr>
            <w:tcW w:w="795" w:type="dxa"/>
            <w:tcBorders>
              <w:top w:val="nil"/>
              <w:left w:val="nil"/>
              <w:bottom w:val="nil"/>
              <w:right w:val="nil"/>
              <w:tl2br w:val="nil"/>
              <w:tr2bl w:val="nil"/>
            </w:tcBorders>
            <w:shd w:val="clear" w:color="auto" w:fill="auto"/>
            <w:tcMar>
              <w:left w:w="72" w:type="dxa"/>
              <w:right w:w="72" w:type="dxa"/>
            </w:tcMar>
            <w:vAlign w:val="center"/>
          </w:tcPr>
          <w:p w14:paraId="15E015FF" w14:textId="77777777" w:rsidR="008A1EFF" w:rsidRPr="00EF0925" w:rsidRDefault="00D429A0" w:rsidP="00EF0925">
            <w:pPr>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Total Group</w:t>
            </w:r>
          </w:p>
        </w:tc>
      </w:tr>
      <w:tr w:rsidR="008A1EFF" w:rsidRPr="00EF0925" w14:paraId="2D8F4172"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15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52EBA723" w14:textId="77777777" w:rsidR="008A1EFF" w:rsidRPr="00EF0925" w:rsidRDefault="008A1EFF" w:rsidP="00EF0925">
            <w:pPr>
              <w:jc w:val="right"/>
              <w:rPr>
                <w:rFonts w:ascii="Arial" w:eastAsia="Arial" w:hAnsi="Arial" w:cs="Arial"/>
                <w:color w:val="000000"/>
                <w:sz w:val="16"/>
                <w:lang w:val="en-US" w:eastAsia="en-US"/>
              </w:rPr>
            </w:pPr>
          </w:p>
        </w:tc>
        <w:tc>
          <w:tcPr>
            <w:tcW w:w="4695"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3577CDE5" w14:textId="77777777" w:rsidR="008A1EFF" w:rsidRPr="00EF0925" w:rsidRDefault="008A1EFF" w:rsidP="00EF0925">
            <w:pPr>
              <w:jc w:val="right"/>
              <w:rPr>
                <w:rFonts w:ascii="Arial" w:eastAsia="Arial" w:hAnsi="Arial" w:cs="Arial"/>
                <w:color w:val="000000"/>
                <w:sz w:val="16"/>
                <w:lang w:val="en-US" w:eastAsia="en-US"/>
              </w:rPr>
            </w:pPr>
          </w:p>
        </w:tc>
        <w:tc>
          <w:tcPr>
            <w:tcW w:w="795"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50229E69" w14:textId="77777777" w:rsidR="008A1EFF" w:rsidRPr="00EF0925" w:rsidRDefault="00D429A0" w:rsidP="00EF0925">
            <w:pPr>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1005"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5B240247" w14:textId="77777777" w:rsidR="008A1EFF" w:rsidRPr="00EF0925" w:rsidRDefault="00D429A0" w:rsidP="00EF0925">
            <w:pPr>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825"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0F78395C" w14:textId="77777777" w:rsidR="008A1EFF" w:rsidRPr="00EF0925" w:rsidRDefault="00D429A0" w:rsidP="00EF0925">
            <w:pPr>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90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123D308D" w14:textId="77777777" w:rsidR="008A1EFF" w:rsidRPr="00EF0925" w:rsidRDefault="00D429A0" w:rsidP="00EF0925">
            <w:pPr>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105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507C588E" w14:textId="77777777" w:rsidR="008A1EFF" w:rsidRPr="00EF0925" w:rsidRDefault="00D429A0" w:rsidP="00EF0925">
            <w:pPr>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795"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4D5E166D" w14:textId="77777777" w:rsidR="008A1EFF" w:rsidRPr="00EF0925" w:rsidRDefault="00D429A0" w:rsidP="00EF0925">
            <w:pPr>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r>
      <w:tr w:rsidR="008A1EFF" w:rsidRPr="00EF0925" w14:paraId="284083E2"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4845" w:type="dxa"/>
            <w:gridSpan w:val="2"/>
            <w:tcBorders>
              <w:top w:val="single" w:sz="4" w:space="0" w:color="4D4B4C"/>
              <w:left w:val="nil"/>
              <w:bottom w:val="single" w:sz="4" w:space="0" w:color="4D4B4C"/>
              <w:right w:val="nil"/>
              <w:tl2br w:val="nil"/>
              <w:tr2bl w:val="nil"/>
            </w:tcBorders>
            <w:shd w:val="clear" w:color="auto" w:fill="auto"/>
            <w:noWrap/>
            <w:tcMar>
              <w:left w:w="72" w:type="dxa"/>
              <w:right w:w="72" w:type="dxa"/>
            </w:tcMar>
            <w:vAlign w:val="bottom"/>
          </w:tcPr>
          <w:p w14:paraId="6BCE70D4" w14:textId="77777777" w:rsidR="008A1EFF" w:rsidRPr="00EF0925" w:rsidRDefault="00D429A0" w:rsidP="00EF0925">
            <w:pPr>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Net written premiums</w:t>
            </w:r>
          </w:p>
        </w:tc>
        <w:tc>
          <w:tcPr>
            <w:tcW w:w="795" w:type="dxa"/>
            <w:tcBorders>
              <w:top w:val="single" w:sz="4" w:space="0" w:color="4D4B4C"/>
              <w:left w:val="nil"/>
              <w:bottom w:val="single" w:sz="4" w:space="0" w:color="4D4B4C"/>
              <w:right w:val="nil"/>
              <w:tl2br w:val="nil"/>
              <w:tr2bl w:val="nil"/>
            </w:tcBorders>
            <w:shd w:val="clear" w:color="auto" w:fill="auto"/>
            <w:noWrap/>
            <w:tcMar>
              <w:left w:w="72" w:type="dxa"/>
              <w:right w:w="132" w:type="dxa"/>
            </w:tcMar>
            <w:vAlign w:val="bottom"/>
          </w:tcPr>
          <w:p w14:paraId="69CB5A9E"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952</w:t>
            </w:r>
          </w:p>
        </w:tc>
        <w:tc>
          <w:tcPr>
            <w:tcW w:w="1005" w:type="dxa"/>
            <w:tcBorders>
              <w:top w:val="single" w:sz="4" w:space="0" w:color="4D4B4C"/>
              <w:left w:val="nil"/>
              <w:bottom w:val="single" w:sz="4" w:space="0" w:color="4D4B4C"/>
              <w:right w:val="nil"/>
              <w:tl2br w:val="nil"/>
              <w:tr2bl w:val="nil"/>
            </w:tcBorders>
            <w:shd w:val="clear" w:color="auto" w:fill="auto"/>
            <w:noWrap/>
            <w:tcMar>
              <w:left w:w="72" w:type="dxa"/>
              <w:right w:w="132" w:type="dxa"/>
            </w:tcMar>
            <w:vAlign w:val="bottom"/>
          </w:tcPr>
          <w:p w14:paraId="396044ED"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363</w:t>
            </w:r>
          </w:p>
        </w:tc>
        <w:tc>
          <w:tcPr>
            <w:tcW w:w="825" w:type="dxa"/>
            <w:tcBorders>
              <w:top w:val="single" w:sz="4" w:space="0" w:color="4D4B4C"/>
              <w:left w:val="nil"/>
              <w:bottom w:val="single" w:sz="4" w:space="0" w:color="4D4B4C"/>
              <w:right w:val="nil"/>
              <w:tl2br w:val="nil"/>
              <w:tr2bl w:val="nil"/>
            </w:tcBorders>
            <w:shd w:val="clear" w:color="auto" w:fill="auto"/>
            <w:noWrap/>
            <w:tcMar>
              <w:left w:w="72" w:type="dxa"/>
              <w:right w:w="132" w:type="dxa"/>
            </w:tcMar>
            <w:vAlign w:val="bottom"/>
          </w:tcPr>
          <w:p w14:paraId="3D4116A8"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402</w:t>
            </w:r>
          </w:p>
        </w:tc>
        <w:tc>
          <w:tcPr>
            <w:tcW w:w="900" w:type="dxa"/>
            <w:tcBorders>
              <w:top w:val="single" w:sz="4" w:space="0" w:color="4D4B4C"/>
              <w:left w:val="nil"/>
              <w:bottom w:val="single" w:sz="4" w:space="0" w:color="4D4B4C"/>
              <w:right w:val="nil"/>
              <w:tl2br w:val="nil"/>
              <w:tr2bl w:val="nil"/>
            </w:tcBorders>
            <w:shd w:val="clear" w:color="auto" w:fill="auto"/>
            <w:noWrap/>
            <w:tcMar>
              <w:left w:w="72" w:type="dxa"/>
              <w:right w:w="132" w:type="dxa"/>
            </w:tcMar>
            <w:vAlign w:val="bottom"/>
          </w:tcPr>
          <w:p w14:paraId="050F0DB7"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1,717</w:t>
            </w:r>
          </w:p>
        </w:tc>
        <w:tc>
          <w:tcPr>
            <w:tcW w:w="1050" w:type="dxa"/>
            <w:tcBorders>
              <w:top w:val="single" w:sz="4" w:space="0" w:color="4D4B4C"/>
              <w:left w:val="nil"/>
              <w:bottom w:val="single" w:sz="4" w:space="0" w:color="4D4B4C"/>
              <w:right w:val="nil"/>
              <w:tl2br w:val="nil"/>
              <w:tr2bl w:val="nil"/>
            </w:tcBorders>
            <w:shd w:val="clear" w:color="auto" w:fill="auto"/>
            <w:noWrap/>
            <w:tcMar>
              <w:left w:w="72" w:type="dxa"/>
              <w:right w:w="132" w:type="dxa"/>
            </w:tcMar>
            <w:vAlign w:val="bottom"/>
          </w:tcPr>
          <w:p w14:paraId="2D8DE16D"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1,181</w:t>
            </w:r>
          </w:p>
        </w:tc>
        <w:tc>
          <w:tcPr>
            <w:tcW w:w="795" w:type="dxa"/>
            <w:tcBorders>
              <w:top w:val="single" w:sz="4" w:space="0" w:color="4D4B4C"/>
              <w:left w:val="nil"/>
              <w:bottom w:val="single" w:sz="4" w:space="0" w:color="4D4B4C"/>
              <w:right w:val="nil"/>
              <w:tl2br w:val="nil"/>
              <w:tr2bl w:val="nil"/>
            </w:tcBorders>
            <w:shd w:val="clear" w:color="auto" w:fill="auto"/>
            <w:noWrap/>
            <w:tcMar>
              <w:left w:w="72" w:type="dxa"/>
              <w:right w:w="132" w:type="dxa"/>
            </w:tcMar>
            <w:vAlign w:val="bottom"/>
          </w:tcPr>
          <w:p w14:paraId="370DD210"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2,898</w:t>
            </w:r>
          </w:p>
        </w:tc>
      </w:tr>
      <w:tr w:rsidR="008A1EFF" w:rsidRPr="00EF0925" w14:paraId="72E42004"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4845" w:type="dxa"/>
            <w:gridSpan w:val="2"/>
            <w:tcBorders>
              <w:top w:val="single" w:sz="4" w:space="0" w:color="4D4B4C"/>
              <w:left w:val="nil"/>
              <w:bottom w:val="nil"/>
              <w:right w:val="nil"/>
              <w:tl2br w:val="nil"/>
              <w:tr2bl w:val="nil"/>
            </w:tcBorders>
            <w:shd w:val="clear" w:color="auto" w:fill="auto"/>
            <w:tcMar>
              <w:left w:w="72" w:type="dxa"/>
              <w:right w:w="72" w:type="dxa"/>
            </w:tcMar>
            <w:vAlign w:val="bottom"/>
          </w:tcPr>
          <w:p w14:paraId="4E10474C" w14:textId="77777777" w:rsidR="008A1EFF" w:rsidRPr="00EF0925" w:rsidRDefault="00D429A0" w:rsidP="00EF0925">
            <w:pPr>
              <w:rPr>
                <w:rFonts w:ascii="Arial" w:eastAsia="Arial" w:hAnsi="Arial" w:cs="Arial"/>
                <w:color w:val="000000"/>
                <w:sz w:val="18"/>
                <w:lang w:val="en-US" w:eastAsia="en-US"/>
              </w:rPr>
            </w:pPr>
            <w:r w:rsidRPr="00EF0925">
              <w:rPr>
                <w:rFonts w:ascii="Arial" w:eastAsia="Arial" w:hAnsi="Arial" w:cs="Arial"/>
                <w:color w:val="000000"/>
                <w:sz w:val="18"/>
                <w:lang w:val="en-US" w:eastAsia="en-US"/>
              </w:rPr>
              <w:t>Underwriting result</w:t>
            </w:r>
            <w:r w:rsidRPr="00EF0925">
              <w:rPr>
                <w:rFonts w:ascii="Arial" w:eastAsia="Arial" w:hAnsi="Arial" w:cs="Arial"/>
                <w:color w:val="000000"/>
                <w:sz w:val="18"/>
                <w:vertAlign w:val="superscript"/>
                <w:lang w:val="en-US" w:eastAsia="en-US"/>
              </w:rPr>
              <w:t>2</w:t>
            </w:r>
          </w:p>
        </w:tc>
        <w:tc>
          <w:tcPr>
            <w:tcW w:w="795" w:type="dxa"/>
            <w:tcBorders>
              <w:top w:val="single" w:sz="4" w:space="0" w:color="4D4B4C"/>
              <w:left w:val="nil"/>
              <w:bottom w:val="nil"/>
              <w:right w:val="nil"/>
              <w:tl2br w:val="nil"/>
              <w:tr2bl w:val="nil"/>
            </w:tcBorders>
            <w:shd w:val="clear" w:color="auto" w:fill="auto"/>
            <w:noWrap/>
            <w:tcMar>
              <w:left w:w="72" w:type="dxa"/>
              <w:right w:w="72" w:type="dxa"/>
            </w:tcMar>
            <w:vAlign w:val="bottom"/>
          </w:tcPr>
          <w:p w14:paraId="618C126A"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(143)</w:t>
            </w:r>
          </w:p>
        </w:tc>
        <w:tc>
          <w:tcPr>
            <w:tcW w:w="1005"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55AB443F"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27</w:t>
            </w:r>
          </w:p>
        </w:tc>
        <w:tc>
          <w:tcPr>
            <w:tcW w:w="825" w:type="dxa"/>
            <w:tcBorders>
              <w:top w:val="single" w:sz="4" w:space="0" w:color="4D4B4C"/>
              <w:left w:val="nil"/>
              <w:bottom w:val="nil"/>
              <w:right w:val="nil"/>
              <w:tl2br w:val="nil"/>
              <w:tr2bl w:val="nil"/>
            </w:tcBorders>
            <w:shd w:val="clear" w:color="auto" w:fill="auto"/>
            <w:noWrap/>
            <w:tcMar>
              <w:left w:w="72" w:type="dxa"/>
              <w:right w:w="72" w:type="dxa"/>
            </w:tcMar>
            <w:vAlign w:val="bottom"/>
          </w:tcPr>
          <w:p w14:paraId="266619A0"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(27)</w:t>
            </w:r>
          </w:p>
        </w:tc>
        <w:tc>
          <w:tcPr>
            <w:tcW w:w="900" w:type="dxa"/>
            <w:tcBorders>
              <w:top w:val="single" w:sz="4" w:space="0" w:color="4D4B4C"/>
              <w:left w:val="nil"/>
              <w:bottom w:val="nil"/>
              <w:right w:val="nil"/>
              <w:tl2br w:val="nil"/>
              <w:tr2bl w:val="nil"/>
            </w:tcBorders>
            <w:shd w:val="clear" w:color="auto" w:fill="auto"/>
            <w:noWrap/>
            <w:tcMar>
              <w:left w:w="72" w:type="dxa"/>
              <w:right w:w="72" w:type="dxa"/>
            </w:tcMar>
            <w:vAlign w:val="bottom"/>
          </w:tcPr>
          <w:p w14:paraId="35F1E8D1"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(143)</w:t>
            </w:r>
          </w:p>
        </w:tc>
        <w:tc>
          <w:tcPr>
            <w:tcW w:w="105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1C7D5DAA"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134</w:t>
            </w:r>
          </w:p>
        </w:tc>
        <w:tc>
          <w:tcPr>
            <w:tcW w:w="795" w:type="dxa"/>
            <w:tcBorders>
              <w:top w:val="single" w:sz="4" w:space="0" w:color="4D4B4C"/>
              <w:left w:val="nil"/>
              <w:bottom w:val="nil"/>
              <w:right w:val="nil"/>
              <w:tl2br w:val="nil"/>
              <w:tr2bl w:val="nil"/>
            </w:tcBorders>
            <w:shd w:val="clear" w:color="auto" w:fill="auto"/>
            <w:noWrap/>
            <w:tcMar>
              <w:left w:w="72" w:type="dxa"/>
              <w:right w:w="72" w:type="dxa"/>
            </w:tcMar>
            <w:vAlign w:val="bottom"/>
          </w:tcPr>
          <w:p w14:paraId="107EFE08"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(9)</w:t>
            </w:r>
          </w:p>
        </w:tc>
      </w:tr>
      <w:tr w:rsidR="008A1EFF" w:rsidRPr="00EF0925" w14:paraId="48440192"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4845" w:type="dxa"/>
            <w:gridSpan w:val="2"/>
            <w:tcBorders>
              <w:top w:val="nil"/>
              <w:left w:val="nil"/>
              <w:bottom w:val="nil"/>
              <w:right w:val="nil"/>
              <w:tl2br w:val="nil"/>
              <w:tr2bl w:val="nil"/>
            </w:tcBorders>
            <w:shd w:val="clear" w:color="auto" w:fill="auto"/>
            <w:tcMar>
              <w:left w:w="72" w:type="dxa"/>
              <w:right w:w="72" w:type="dxa"/>
            </w:tcMar>
            <w:vAlign w:val="bottom"/>
          </w:tcPr>
          <w:p w14:paraId="34AD329D" w14:textId="77777777" w:rsidR="008A1EFF" w:rsidRPr="00EF0925" w:rsidRDefault="00D429A0" w:rsidP="00EF0925">
            <w:pPr>
              <w:rPr>
                <w:rFonts w:ascii="Arial" w:eastAsia="Arial" w:hAnsi="Arial" w:cs="Arial"/>
                <w:color w:val="000000"/>
                <w:sz w:val="18"/>
                <w:lang w:val="en-US" w:eastAsia="en-US"/>
              </w:rPr>
            </w:pPr>
            <w:r w:rsidRPr="00EF0925">
              <w:rPr>
                <w:rFonts w:ascii="Arial" w:eastAsia="Arial" w:hAnsi="Arial" w:cs="Arial"/>
                <w:color w:val="000000"/>
                <w:sz w:val="18"/>
                <w:lang w:val="en-US" w:eastAsia="en-US"/>
              </w:rPr>
              <w:t>Investment result</w:t>
            </w:r>
          </w:p>
        </w:tc>
        <w:tc>
          <w:tcPr>
            <w:tcW w:w="795" w:type="dxa"/>
            <w:tcBorders>
              <w:top w:val="nil"/>
              <w:left w:val="nil"/>
              <w:bottom w:val="nil"/>
              <w:right w:val="nil"/>
              <w:tl2br w:val="nil"/>
              <w:tr2bl w:val="nil"/>
            </w:tcBorders>
            <w:shd w:val="clear" w:color="auto" w:fill="auto"/>
            <w:noWrap/>
            <w:tcMar>
              <w:left w:w="0" w:type="dxa"/>
              <w:right w:w="0" w:type="dxa"/>
            </w:tcMar>
            <w:vAlign w:val="bottom"/>
          </w:tcPr>
          <w:p w14:paraId="737B7FEF" w14:textId="77777777" w:rsidR="008A1EFF" w:rsidRPr="00EF0925" w:rsidRDefault="008A1EFF" w:rsidP="00EF0925">
            <w:pPr>
              <w:jc w:val="right"/>
              <w:rPr>
                <w:rFonts w:ascii="Arial" w:eastAsia="Arial" w:hAnsi="Arial" w:cs="Arial"/>
                <w:b/>
                <w:color w:val="000000"/>
                <w:sz w:val="18"/>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vAlign w:val="bottom"/>
          </w:tcPr>
          <w:p w14:paraId="63E7D7ED" w14:textId="77777777" w:rsidR="008A1EFF" w:rsidRPr="00EF0925" w:rsidRDefault="008A1EFF" w:rsidP="00EF0925">
            <w:pPr>
              <w:jc w:val="right"/>
              <w:rPr>
                <w:rFonts w:ascii="Arial" w:eastAsia="Arial" w:hAnsi="Arial" w:cs="Arial"/>
                <w:b/>
                <w:color w:val="000000"/>
                <w:sz w:val="18"/>
                <w:lang w:val="en-US" w:eastAsia="en-US"/>
              </w:rPr>
            </w:pPr>
          </w:p>
        </w:tc>
        <w:tc>
          <w:tcPr>
            <w:tcW w:w="825" w:type="dxa"/>
            <w:tcBorders>
              <w:top w:val="nil"/>
              <w:left w:val="nil"/>
              <w:bottom w:val="nil"/>
              <w:right w:val="nil"/>
              <w:tl2br w:val="nil"/>
              <w:tr2bl w:val="nil"/>
            </w:tcBorders>
            <w:shd w:val="clear" w:color="auto" w:fill="auto"/>
            <w:noWrap/>
            <w:tcMar>
              <w:left w:w="0" w:type="dxa"/>
              <w:right w:w="0" w:type="dxa"/>
            </w:tcMar>
            <w:vAlign w:val="bottom"/>
          </w:tcPr>
          <w:p w14:paraId="505392B6" w14:textId="77777777" w:rsidR="008A1EFF" w:rsidRPr="00EF0925" w:rsidRDefault="008A1EFF" w:rsidP="00EF0925">
            <w:pPr>
              <w:jc w:val="right"/>
              <w:rPr>
                <w:rFonts w:ascii="Arial" w:eastAsia="Arial" w:hAnsi="Arial" w:cs="Arial"/>
                <w:b/>
                <w:color w:val="000000"/>
                <w:sz w:val="18"/>
                <w:lang w:val="en-US" w:eastAsia="en-US"/>
              </w:rPr>
            </w:pPr>
          </w:p>
        </w:tc>
        <w:tc>
          <w:tcPr>
            <w:tcW w:w="900" w:type="dxa"/>
            <w:tcBorders>
              <w:top w:val="nil"/>
              <w:left w:val="nil"/>
              <w:bottom w:val="nil"/>
              <w:right w:val="nil"/>
              <w:tl2br w:val="nil"/>
              <w:tr2bl w:val="nil"/>
            </w:tcBorders>
            <w:shd w:val="clear" w:color="auto" w:fill="auto"/>
            <w:noWrap/>
            <w:tcMar>
              <w:left w:w="72" w:type="dxa"/>
              <w:right w:w="132" w:type="dxa"/>
            </w:tcMar>
            <w:vAlign w:val="bottom"/>
          </w:tcPr>
          <w:p w14:paraId="3130345F"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57</w:t>
            </w:r>
          </w:p>
        </w:tc>
        <w:tc>
          <w:tcPr>
            <w:tcW w:w="1050" w:type="dxa"/>
            <w:tcBorders>
              <w:top w:val="nil"/>
              <w:left w:val="nil"/>
              <w:bottom w:val="nil"/>
              <w:right w:val="nil"/>
              <w:tl2br w:val="nil"/>
              <w:tr2bl w:val="nil"/>
            </w:tcBorders>
            <w:shd w:val="clear" w:color="auto" w:fill="auto"/>
            <w:noWrap/>
            <w:tcMar>
              <w:left w:w="72" w:type="dxa"/>
              <w:right w:w="132" w:type="dxa"/>
            </w:tcMar>
            <w:vAlign w:val="bottom"/>
          </w:tcPr>
          <w:p w14:paraId="2155FBB4"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37</w:t>
            </w:r>
          </w:p>
        </w:tc>
        <w:tc>
          <w:tcPr>
            <w:tcW w:w="795" w:type="dxa"/>
            <w:tcBorders>
              <w:top w:val="nil"/>
              <w:left w:val="nil"/>
              <w:bottom w:val="nil"/>
              <w:right w:val="nil"/>
              <w:tl2br w:val="nil"/>
              <w:tr2bl w:val="nil"/>
            </w:tcBorders>
            <w:shd w:val="clear" w:color="auto" w:fill="auto"/>
            <w:noWrap/>
            <w:tcMar>
              <w:left w:w="72" w:type="dxa"/>
              <w:right w:w="132" w:type="dxa"/>
            </w:tcMar>
            <w:vAlign w:val="bottom"/>
          </w:tcPr>
          <w:p w14:paraId="7AA5DE09"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94</w:t>
            </w:r>
          </w:p>
        </w:tc>
      </w:tr>
      <w:tr w:rsidR="008A1EFF" w:rsidRPr="00EF0925" w14:paraId="3E72DC99"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4845" w:type="dxa"/>
            <w:gridSpan w:val="2"/>
            <w:tcBorders>
              <w:top w:val="nil"/>
              <w:left w:val="nil"/>
              <w:bottom w:val="single" w:sz="4" w:space="0" w:color="4D4B4C"/>
              <w:right w:val="nil"/>
              <w:tl2br w:val="nil"/>
              <w:tr2bl w:val="nil"/>
            </w:tcBorders>
            <w:shd w:val="clear" w:color="auto" w:fill="auto"/>
            <w:tcMar>
              <w:left w:w="72" w:type="dxa"/>
              <w:right w:w="72" w:type="dxa"/>
            </w:tcMar>
            <w:vAlign w:val="bottom"/>
          </w:tcPr>
          <w:p w14:paraId="73FD1314" w14:textId="77777777" w:rsidR="008A1EFF" w:rsidRPr="00EF0925" w:rsidRDefault="00D429A0" w:rsidP="00EF0925">
            <w:pPr>
              <w:rPr>
                <w:rFonts w:ascii="Arial" w:eastAsia="Arial" w:hAnsi="Arial" w:cs="Arial"/>
                <w:color w:val="000000"/>
                <w:sz w:val="18"/>
                <w:lang w:val="en-US" w:eastAsia="en-US"/>
              </w:rPr>
            </w:pPr>
            <w:r w:rsidRPr="00EF0925">
              <w:rPr>
                <w:rFonts w:ascii="Arial" w:eastAsia="Arial" w:hAnsi="Arial" w:cs="Arial"/>
                <w:color w:val="000000"/>
                <w:sz w:val="18"/>
                <w:lang w:val="en-US" w:eastAsia="en-US"/>
              </w:rPr>
              <w:t>Central costs and other activities</w:t>
            </w:r>
          </w:p>
        </w:tc>
        <w:tc>
          <w:tcPr>
            <w:tcW w:w="795"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4ED1ECB0" w14:textId="77777777" w:rsidR="008A1EFF" w:rsidRPr="00EF0925" w:rsidRDefault="008A1EFF" w:rsidP="00EF0925">
            <w:pPr>
              <w:jc w:val="right"/>
              <w:rPr>
                <w:rFonts w:ascii="Arial" w:eastAsia="Arial" w:hAnsi="Arial" w:cs="Arial"/>
                <w:b/>
                <w:color w:val="000000"/>
                <w:sz w:val="18"/>
                <w:lang w:val="en-US" w:eastAsia="en-US"/>
              </w:rPr>
            </w:pPr>
          </w:p>
        </w:tc>
        <w:tc>
          <w:tcPr>
            <w:tcW w:w="1005"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6671F0AE" w14:textId="77777777" w:rsidR="008A1EFF" w:rsidRPr="00EF0925" w:rsidRDefault="008A1EFF" w:rsidP="00EF0925">
            <w:pPr>
              <w:jc w:val="right"/>
              <w:rPr>
                <w:rFonts w:ascii="Arial" w:eastAsia="Arial" w:hAnsi="Arial" w:cs="Arial"/>
                <w:b/>
                <w:color w:val="000000"/>
                <w:sz w:val="18"/>
                <w:lang w:val="en-US" w:eastAsia="en-US"/>
              </w:rPr>
            </w:pPr>
          </w:p>
        </w:tc>
        <w:tc>
          <w:tcPr>
            <w:tcW w:w="825"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3C2B2DC2" w14:textId="77777777" w:rsidR="008A1EFF" w:rsidRPr="00EF0925" w:rsidRDefault="008A1EFF" w:rsidP="00EF0925">
            <w:pPr>
              <w:jc w:val="right"/>
              <w:rPr>
                <w:rFonts w:ascii="Arial" w:eastAsia="Arial" w:hAnsi="Arial" w:cs="Arial"/>
                <w:b/>
                <w:color w:val="000000"/>
                <w:sz w:val="18"/>
                <w:lang w:val="en-US" w:eastAsia="en-US"/>
              </w:rPr>
            </w:pPr>
          </w:p>
        </w:tc>
        <w:tc>
          <w:tcPr>
            <w:tcW w:w="90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5F87508E"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(6)</w:t>
            </w:r>
          </w:p>
        </w:tc>
        <w:tc>
          <w:tcPr>
            <w:tcW w:w="105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652A32B2"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795"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1EE7D213"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(6)</w:t>
            </w:r>
          </w:p>
        </w:tc>
      </w:tr>
      <w:tr w:rsidR="008A1EFF" w:rsidRPr="00EF0925" w14:paraId="45FCF0A6"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4845" w:type="dxa"/>
            <w:gridSpan w:val="2"/>
            <w:tcBorders>
              <w:top w:val="single" w:sz="4" w:space="0" w:color="4D4B4C"/>
              <w:left w:val="nil"/>
              <w:bottom w:val="nil"/>
              <w:right w:val="nil"/>
              <w:tl2br w:val="nil"/>
              <w:tr2bl w:val="nil"/>
            </w:tcBorders>
            <w:shd w:val="clear" w:color="auto" w:fill="auto"/>
            <w:tcMar>
              <w:left w:w="72" w:type="dxa"/>
              <w:right w:w="72" w:type="dxa"/>
            </w:tcMar>
            <w:vAlign w:val="bottom"/>
          </w:tcPr>
          <w:p w14:paraId="5785AE2D" w14:textId="77777777" w:rsidR="008A1EFF" w:rsidRPr="00EF0925" w:rsidRDefault="00D429A0" w:rsidP="00EF0925">
            <w:pPr>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Business operating result (management basis)</w:t>
            </w:r>
          </w:p>
        </w:tc>
        <w:tc>
          <w:tcPr>
            <w:tcW w:w="795"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3E77D0F6" w14:textId="77777777" w:rsidR="008A1EFF" w:rsidRPr="00EF0925" w:rsidRDefault="008A1EFF" w:rsidP="00EF0925">
            <w:pPr>
              <w:jc w:val="right"/>
              <w:rPr>
                <w:rFonts w:ascii="Arial" w:eastAsia="Arial" w:hAnsi="Arial" w:cs="Arial"/>
                <w:b/>
                <w:color w:val="000000"/>
                <w:sz w:val="18"/>
                <w:lang w:val="en-US" w:eastAsia="en-US"/>
              </w:rPr>
            </w:pPr>
          </w:p>
        </w:tc>
        <w:tc>
          <w:tcPr>
            <w:tcW w:w="1005"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15983454" w14:textId="77777777" w:rsidR="008A1EFF" w:rsidRPr="00EF0925" w:rsidRDefault="008A1EFF" w:rsidP="00EF0925">
            <w:pPr>
              <w:jc w:val="right"/>
              <w:rPr>
                <w:rFonts w:ascii="Arial" w:eastAsia="Arial" w:hAnsi="Arial" w:cs="Arial"/>
                <w:b/>
                <w:color w:val="000000"/>
                <w:sz w:val="18"/>
                <w:lang w:val="en-US" w:eastAsia="en-US"/>
              </w:rPr>
            </w:pPr>
          </w:p>
        </w:tc>
        <w:tc>
          <w:tcPr>
            <w:tcW w:w="825"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0B1C2E85" w14:textId="77777777" w:rsidR="008A1EFF" w:rsidRPr="00EF0925" w:rsidRDefault="008A1EFF" w:rsidP="00EF0925">
            <w:pPr>
              <w:jc w:val="right"/>
              <w:rPr>
                <w:rFonts w:ascii="Arial" w:eastAsia="Arial" w:hAnsi="Arial" w:cs="Arial"/>
                <w:b/>
                <w:color w:val="000000"/>
                <w:sz w:val="18"/>
                <w:lang w:val="en-US" w:eastAsia="en-US"/>
              </w:rPr>
            </w:pPr>
          </w:p>
        </w:tc>
        <w:tc>
          <w:tcPr>
            <w:tcW w:w="900" w:type="dxa"/>
            <w:tcBorders>
              <w:top w:val="single" w:sz="4" w:space="0" w:color="4D4B4C"/>
              <w:left w:val="nil"/>
              <w:bottom w:val="nil"/>
              <w:right w:val="nil"/>
              <w:tl2br w:val="nil"/>
              <w:tr2bl w:val="nil"/>
            </w:tcBorders>
            <w:shd w:val="clear" w:color="auto" w:fill="auto"/>
            <w:noWrap/>
            <w:tcMar>
              <w:left w:w="72" w:type="dxa"/>
              <w:right w:w="72" w:type="dxa"/>
            </w:tcMar>
            <w:vAlign w:val="bottom"/>
          </w:tcPr>
          <w:p w14:paraId="53315A0A"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(92)</w:t>
            </w:r>
          </w:p>
        </w:tc>
        <w:tc>
          <w:tcPr>
            <w:tcW w:w="105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2758148A"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171</w:t>
            </w:r>
          </w:p>
        </w:tc>
        <w:tc>
          <w:tcPr>
            <w:tcW w:w="795"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7918C2FA"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79</w:t>
            </w:r>
          </w:p>
        </w:tc>
      </w:tr>
      <w:tr w:rsidR="008A1EFF" w:rsidRPr="00EF0925" w14:paraId="7EE0460D"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4845" w:type="dxa"/>
            <w:gridSpan w:val="2"/>
            <w:tcBorders>
              <w:top w:val="nil"/>
              <w:left w:val="nil"/>
              <w:bottom w:val="nil"/>
              <w:right w:val="nil"/>
              <w:tl2br w:val="nil"/>
              <w:tr2bl w:val="nil"/>
            </w:tcBorders>
            <w:shd w:val="clear" w:color="auto" w:fill="auto"/>
            <w:tcMar>
              <w:left w:w="72" w:type="dxa"/>
              <w:right w:w="72" w:type="dxa"/>
            </w:tcMar>
            <w:vAlign w:val="bottom"/>
          </w:tcPr>
          <w:p w14:paraId="13A8E5A7" w14:textId="77777777" w:rsidR="008A1EFF" w:rsidRPr="00EF0925" w:rsidRDefault="00D429A0" w:rsidP="00EF0925">
            <w:pPr>
              <w:rPr>
                <w:rFonts w:ascii="Arial" w:eastAsia="Arial" w:hAnsi="Arial" w:cs="Arial"/>
                <w:color w:val="000000"/>
                <w:sz w:val="18"/>
                <w:lang w:val="en-US" w:eastAsia="en-US"/>
              </w:rPr>
            </w:pPr>
            <w:r w:rsidRPr="00EF0925">
              <w:rPr>
                <w:rFonts w:ascii="Arial" w:eastAsia="Arial" w:hAnsi="Arial" w:cs="Arial"/>
                <w:color w:val="000000"/>
                <w:sz w:val="18"/>
                <w:lang w:val="en-US" w:eastAsia="en-US"/>
              </w:rPr>
              <w:t>Realised (losses)/gains</w:t>
            </w:r>
          </w:p>
        </w:tc>
        <w:tc>
          <w:tcPr>
            <w:tcW w:w="795" w:type="dxa"/>
            <w:tcBorders>
              <w:top w:val="nil"/>
              <w:left w:val="nil"/>
              <w:bottom w:val="nil"/>
              <w:right w:val="nil"/>
              <w:tl2br w:val="nil"/>
              <w:tr2bl w:val="nil"/>
            </w:tcBorders>
            <w:shd w:val="clear" w:color="auto" w:fill="auto"/>
            <w:noWrap/>
            <w:tcMar>
              <w:left w:w="0" w:type="dxa"/>
              <w:right w:w="0" w:type="dxa"/>
            </w:tcMar>
            <w:vAlign w:val="bottom"/>
          </w:tcPr>
          <w:p w14:paraId="517EE6DF" w14:textId="77777777" w:rsidR="008A1EFF" w:rsidRPr="00EF0925" w:rsidRDefault="008A1EFF" w:rsidP="00EF0925">
            <w:pPr>
              <w:jc w:val="right"/>
              <w:rPr>
                <w:rFonts w:ascii="Arial" w:eastAsia="Arial" w:hAnsi="Arial" w:cs="Arial"/>
                <w:b/>
                <w:color w:val="000000"/>
                <w:sz w:val="18"/>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vAlign w:val="bottom"/>
          </w:tcPr>
          <w:p w14:paraId="0C6BE37D" w14:textId="77777777" w:rsidR="008A1EFF" w:rsidRPr="00EF0925" w:rsidRDefault="008A1EFF" w:rsidP="00EF0925">
            <w:pPr>
              <w:jc w:val="right"/>
              <w:rPr>
                <w:rFonts w:ascii="Arial" w:eastAsia="Arial" w:hAnsi="Arial" w:cs="Arial"/>
                <w:b/>
                <w:color w:val="000000"/>
                <w:sz w:val="18"/>
                <w:lang w:val="en-US" w:eastAsia="en-US"/>
              </w:rPr>
            </w:pPr>
          </w:p>
        </w:tc>
        <w:tc>
          <w:tcPr>
            <w:tcW w:w="825" w:type="dxa"/>
            <w:tcBorders>
              <w:top w:val="nil"/>
              <w:left w:val="nil"/>
              <w:bottom w:val="nil"/>
              <w:right w:val="nil"/>
              <w:tl2br w:val="nil"/>
              <w:tr2bl w:val="nil"/>
            </w:tcBorders>
            <w:shd w:val="clear" w:color="auto" w:fill="auto"/>
            <w:noWrap/>
            <w:tcMar>
              <w:left w:w="0" w:type="dxa"/>
              <w:right w:w="0" w:type="dxa"/>
            </w:tcMar>
            <w:vAlign w:val="bottom"/>
          </w:tcPr>
          <w:p w14:paraId="2202EA29" w14:textId="77777777" w:rsidR="008A1EFF" w:rsidRPr="00EF0925" w:rsidRDefault="008A1EFF" w:rsidP="00EF0925">
            <w:pPr>
              <w:jc w:val="right"/>
              <w:rPr>
                <w:rFonts w:ascii="Arial" w:eastAsia="Arial" w:hAnsi="Arial" w:cs="Arial"/>
                <w:b/>
                <w:color w:val="000000"/>
                <w:sz w:val="18"/>
                <w:lang w:val="en-US" w:eastAsia="en-US"/>
              </w:rPr>
            </w:pPr>
          </w:p>
        </w:tc>
        <w:tc>
          <w:tcPr>
            <w:tcW w:w="900" w:type="dxa"/>
            <w:tcBorders>
              <w:top w:val="nil"/>
              <w:left w:val="nil"/>
              <w:bottom w:val="nil"/>
              <w:right w:val="nil"/>
              <w:tl2br w:val="nil"/>
              <w:tr2bl w:val="nil"/>
            </w:tcBorders>
            <w:shd w:val="clear" w:color="auto" w:fill="auto"/>
            <w:noWrap/>
            <w:tcMar>
              <w:left w:w="72" w:type="dxa"/>
              <w:right w:w="72" w:type="dxa"/>
            </w:tcMar>
            <w:vAlign w:val="bottom"/>
          </w:tcPr>
          <w:p w14:paraId="64DDDFC3"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(7)</w:t>
            </w:r>
          </w:p>
        </w:tc>
        <w:tc>
          <w:tcPr>
            <w:tcW w:w="1050" w:type="dxa"/>
            <w:tcBorders>
              <w:top w:val="nil"/>
              <w:left w:val="nil"/>
              <w:bottom w:val="nil"/>
              <w:right w:val="nil"/>
              <w:tl2br w:val="nil"/>
              <w:tr2bl w:val="nil"/>
            </w:tcBorders>
            <w:shd w:val="clear" w:color="auto" w:fill="auto"/>
            <w:noWrap/>
            <w:tcMar>
              <w:left w:w="72" w:type="dxa"/>
              <w:right w:w="132" w:type="dxa"/>
            </w:tcMar>
            <w:vAlign w:val="bottom"/>
          </w:tcPr>
          <w:p w14:paraId="2EDE36E0"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9</w:t>
            </w:r>
          </w:p>
        </w:tc>
        <w:tc>
          <w:tcPr>
            <w:tcW w:w="795" w:type="dxa"/>
            <w:tcBorders>
              <w:top w:val="nil"/>
              <w:left w:val="nil"/>
              <w:bottom w:val="nil"/>
              <w:right w:val="nil"/>
              <w:tl2br w:val="nil"/>
              <w:tr2bl w:val="nil"/>
            </w:tcBorders>
            <w:shd w:val="clear" w:color="auto" w:fill="auto"/>
            <w:noWrap/>
            <w:tcMar>
              <w:left w:w="72" w:type="dxa"/>
              <w:right w:w="132" w:type="dxa"/>
            </w:tcMar>
            <w:vAlign w:val="bottom"/>
          </w:tcPr>
          <w:p w14:paraId="1DEBEC98"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w:t>
            </w:r>
          </w:p>
        </w:tc>
      </w:tr>
      <w:tr w:rsidR="008A1EFF" w:rsidRPr="00EF0925" w14:paraId="3EF461FC"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0"/>
        </w:trPr>
        <w:tc>
          <w:tcPr>
            <w:tcW w:w="4845" w:type="dxa"/>
            <w:gridSpan w:val="2"/>
            <w:tcBorders>
              <w:top w:val="nil"/>
              <w:left w:val="nil"/>
              <w:bottom w:val="nil"/>
              <w:right w:val="nil"/>
              <w:tl2br w:val="nil"/>
              <w:tr2bl w:val="nil"/>
            </w:tcBorders>
            <w:shd w:val="clear" w:color="auto" w:fill="auto"/>
            <w:tcMar>
              <w:left w:w="72" w:type="dxa"/>
              <w:right w:w="72" w:type="dxa"/>
            </w:tcMar>
            <w:vAlign w:val="bottom"/>
          </w:tcPr>
          <w:p w14:paraId="7CEC61D2" w14:textId="77777777" w:rsidR="008A1EFF" w:rsidRPr="00EF0925" w:rsidRDefault="00D429A0" w:rsidP="00EF0925">
            <w:pPr>
              <w:rPr>
                <w:rFonts w:ascii="Arial" w:eastAsia="Arial" w:hAnsi="Arial" w:cs="Arial"/>
                <w:color w:val="000000"/>
                <w:sz w:val="18"/>
                <w:lang w:val="en-US" w:eastAsia="en-US"/>
              </w:rPr>
            </w:pPr>
            <w:r w:rsidRPr="00EF0925">
              <w:rPr>
                <w:rFonts w:ascii="Arial" w:eastAsia="Arial" w:hAnsi="Arial" w:cs="Arial"/>
                <w:color w:val="000000"/>
                <w:sz w:val="18"/>
                <w:lang w:val="en-US" w:eastAsia="en-US"/>
              </w:rPr>
              <w:t xml:space="preserve">Unrealised (losses)/gains, </w:t>
            </w:r>
            <w:proofErr w:type="gramStart"/>
            <w:r w:rsidRPr="00EF0925">
              <w:rPr>
                <w:rFonts w:ascii="Arial" w:eastAsia="Arial" w:hAnsi="Arial" w:cs="Arial"/>
                <w:color w:val="000000"/>
                <w:sz w:val="18"/>
                <w:lang w:val="en-US" w:eastAsia="en-US"/>
              </w:rPr>
              <w:t>impairments</w:t>
            </w:r>
            <w:proofErr w:type="gramEnd"/>
            <w:r w:rsidRPr="00EF0925">
              <w:rPr>
                <w:rFonts w:ascii="Arial" w:eastAsia="Arial" w:hAnsi="Arial" w:cs="Arial"/>
                <w:color w:val="000000"/>
                <w:sz w:val="18"/>
                <w:lang w:val="en-US" w:eastAsia="en-US"/>
              </w:rPr>
              <w:t xml:space="preserve"> and foreign exchange</w:t>
            </w:r>
          </w:p>
        </w:tc>
        <w:tc>
          <w:tcPr>
            <w:tcW w:w="795" w:type="dxa"/>
            <w:tcBorders>
              <w:top w:val="nil"/>
              <w:left w:val="nil"/>
              <w:bottom w:val="nil"/>
              <w:right w:val="nil"/>
              <w:tl2br w:val="nil"/>
              <w:tr2bl w:val="nil"/>
            </w:tcBorders>
            <w:shd w:val="clear" w:color="auto" w:fill="auto"/>
            <w:noWrap/>
            <w:tcMar>
              <w:left w:w="0" w:type="dxa"/>
              <w:right w:w="0" w:type="dxa"/>
            </w:tcMar>
            <w:vAlign w:val="bottom"/>
          </w:tcPr>
          <w:p w14:paraId="1371B44C" w14:textId="77777777" w:rsidR="008A1EFF" w:rsidRPr="00EF0925" w:rsidRDefault="008A1EFF" w:rsidP="00EF0925">
            <w:pPr>
              <w:jc w:val="right"/>
              <w:rPr>
                <w:rFonts w:ascii="Arial" w:eastAsia="Arial" w:hAnsi="Arial" w:cs="Arial"/>
                <w:b/>
                <w:color w:val="000000"/>
                <w:sz w:val="18"/>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vAlign w:val="bottom"/>
          </w:tcPr>
          <w:p w14:paraId="0C1E7698" w14:textId="77777777" w:rsidR="008A1EFF" w:rsidRPr="00EF0925" w:rsidRDefault="008A1EFF" w:rsidP="00EF0925">
            <w:pPr>
              <w:jc w:val="right"/>
              <w:rPr>
                <w:rFonts w:ascii="Arial" w:eastAsia="Arial" w:hAnsi="Arial" w:cs="Arial"/>
                <w:b/>
                <w:color w:val="000000"/>
                <w:sz w:val="18"/>
                <w:lang w:val="en-US" w:eastAsia="en-US"/>
              </w:rPr>
            </w:pPr>
          </w:p>
        </w:tc>
        <w:tc>
          <w:tcPr>
            <w:tcW w:w="825" w:type="dxa"/>
            <w:tcBorders>
              <w:top w:val="nil"/>
              <w:left w:val="nil"/>
              <w:bottom w:val="nil"/>
              <w:right w:val="nil"/>
              <w:tl2br w:val="nil"/>
              <w:tr2bl w:val="nil"/>
            </w:tcBorders>
            <w:shd w:val="clear" w:color="auto" w:fill="auto"/>
            <w:noWrap/>
            <w:tcMar>
              <w:left w:w="0" w:type="dxa"/>
              <w:right w:w="0" w:type="dxa"/>
            </w:tcMar>
            <w:vAlign w:val="bottom"/>
          </w:tcPr>
          <w:p w14:paraId="07B8546D" w14:textId="77777777" w:rsidR="008A1EFF" w:rsidRPr="00EF0925" w:rsidRDefault="008A1EFF" w:rsidP="00EF0925">
            <w:pPr>
              <w:jc w:val="right"/>
              <w:rPr>
                <w:rFonts w:ascii="Arial" w:eastAsia="Arial" w:hAnsi="Arial" w:cs="Arial"/>
                <w:b/>
                <w:color w:val="000000"/>
                <w:sz w:val="18"/>
                <w:lang w:val="en-US" w:eastAsia="en-US"/>
              </w:rPr>
            </w:pPr>
          </w:p>
        </w:tc>
        <w:tc>
          <w:tcPr>
            <w:tcW w:w="900" w:type="dxa"/>
            <w:tcBorders>
              <w:top w:val="nil"/>
              <w:left w:val="nil"/>
              <w:bottom w:val="nil"/>
              <w:right w:val="nil"/>
              <w:tl2br w:val="nil"/>
              <w:tr2bl w:val="nil"/>
            </w:tcBorders>
            <w:shd w:val="clear" w:color="auto" w:fill="auto"/>
            <w:noWrap/>
            <w:tcMar>
              <w:left w:w="72" w:type="dxa"/>
              <w:right w:w="72" w:type="dxa"/>
            </w:tcMar>
            <w:vAlign w:val="bottom"/>
          </w:tcPr>
          <w:p w14:paraId="458B9DB5"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(16)</w:t>
            </w:r>
          </w:p>
        </w:tc>
        <w:tc>
          <w:tcPr>
            <w:tcW w:w="1050" w:type="dxa"/>
            <w:tcBorders>
              <w:top w:val="nil"/>
              <w:left w:val="nil"/>
              <w:bottom w:val="nil"/>
              <w:right w:val="nil"/>
              <w:tl2br w:val="nil"/>
              <w:tr2bl w:val="nil"/>
            </w:tcBorders>
            <w:shd w:val="clear" w:color="auto" w:fill="auto"/>
            <w:noWrap/>
            <w:tcMar>
              <w:left w:w="72" w:type="dxa"/>
              <w:right w:w="132" w:type="dxa"/>
            </w:tcMar>
            <w:vAlign w:val="bottom"/>
          </w:tcPr>
          <w:p w14:paraId="182E06DE"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w:t>
            </w:r>
          </w:p>
        </w:tc>
        <w:tc>
          <w:tcPr>
            <w:tcW w:w="795" w:type="dxa"/>
            <w:tcBorders>
              <w:top w:val="nil"/>
              <w:left w:val="nil"/>
              <w:bottom w:val="nil"/>
              <w:right w:val="nil"/>
              <w:tl2br w:val="nil"/>
              <w:tr2bl w:val="nil"/>
            </w:tcBorders>
            <w:shd w:val="clear" w:color="auto" w:fill="auto"/>
            <w:noWrap/>
            <w:tcMar>
              <w:left w:w="72" w:type="dxa"/>
              <w:right w:w="72" w:type="dxa"/>
            </w:tcMar>
            <w:vAlign w:val="bottom"/>
          </w:tcPr>
          <w:p w14:paraId="38CA2B85"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(14)</w:t>
            </w:r>
          </w:p>
        </w:tc>
      </w:tr>
      <w:tr w:rsidR="008A1EFF" w:rsidRPr="00EF0925" w14:paraId="60A77487"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4845" w:type="dxa"/>
            <w:gridSpan w:val="2"/>
            <w:tcBorders>
              <w:top w:val="nil"/>
              <w:left w:val="nil"/>
              <w:bottom w:val="nil"/>
              <w:right w:val="nil"/>
              <w:tl2br w:val="nil"/>
              <w:tr2bl w:val="nil"/>
            </w:tcBorders>
            <w:shd w:val="clear" w:color="auto" w:fill="auto"/>
            <w:tcMar>
              <w:left w:w="72" w:type="dxa"/>
              <w:right w:w="72" w:type="dxa"/>
            </w:tcMar>
            <w:vAlign w:val="bottom"/>
          </w:tcPr>
          <w:p w14:paraId="405FE420" w14:textId="77777777" w:rsidR="008A1EFF" w:rsidRPr="00EF0925" w:rsidRDefault="00D429A0" w:rsidP="00EF0925">
            <w:pPr>
              <w:rPr>
                <w:rFonts w:ascii="Arial" w:eastAsia="Arial" w:hAnsi="Arial" w:cs="Arial"/>
                <w:color w:val="000000"/>
                <w:sz w:val="18"/>
                <w:lang w:val="en-US" w:eastAsia="en-US"/>
              </w:rPr>
            </w:pPr>
            <w:r w:rsidRPr="00EF0925">
              <w:rPr>
                <w:rFonts w:ascii="Arial" w:eastAsia="Arial" w:hAnsi="Arial" w:cs="Arial"/>
                <w:color w:val="000000"/>
                <w:sz w:val="18"/>
                <w:lang w:val="en-US" w:eastAsia="en-US"/>
              </w:rPr>
              <w:t>Interest costs</w:t>
            </w:r>
          </w:p>
        </w:tc>
        <w:tc>
          <w:tcPr>
            <w:tcW w:w="795" w:type="dxa"/>
            <w:tcBorders>
              <w:top w:val="nil"/>
              <w:left w:val="nil"/>
              <w:bottom w:val="nil"/>
              <w:right w:val="nil"/>
              <w:tl2br w:val="nil"/>
              <w:tr2bl w:val="nil"/>
            </w:tcBorders>
            <w:shd w:val="clear" w:color="auto" w:fill="auto"/>
            <w:noWrap/>
            <w:tcMar>
              <w:left w:w="0" w:type="dxa"/>
              <w:right w:w="0" w:type="dxa"/>
            </w:tcMar>
            <w:vAlign w:val="bottom"/>
          </w:tcPr>
          <w:p w14:paraId="39BF88D3" w14:textId="77777777" w:rsidR="008A1EFF" w:rsidRPr="00EF0925" w:rsidRDefault="008A1EFF" w:rsidP="00EF0925">
            <w:pPr>
              <w:jc w:val="right"/>
              <w:rPr>
                <w:rFonts w:ascii="Arial" w:eastAsia="Arial" w:hAnsi="Arial" w:cs="Arial"/>
                <w:b/>
                <w:color w:val="000000"/>
                <w:sz w:val="18"/>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vAlign w:val="bottom"/>
          </w:tcPr>
          <w:p w14:paraId="03F0E165" w14:textId="77777777" w:rsidR="008A1EFF" w:rsidRPr="00EF0925" w:rsidRDefault="008A1EFF" w:rsidP="00EF0925">
            <w:pPr>
              <w:jc w:val="right"/>
              <w:rPr>
                <w:rFonts w:ascii="Arial" w:eastAsia="Arial" w:hAnsi="Arial" w:cs="Arial"/>
                <w:b/>
                <w:color w:val="000000"/>
                <w:sz w:val="18"/>
                <w:lang w:val="en-US" w:eastAsia="en-US"/>
              </w:rPr>
            </w:pPr>
          </w:p>
        </w:tc>
        <w:tc>
          <w:tcPr>
            <w:tcW w:w="825" w:type="dxa"/>
            <w:tcBorders>
              <w:top w:val="nil"/>
              <w:left w:val="nil"/>
              <w:bottom w:val="nil"/>
              <w:right w:val="nil"/>
              <w:tl2br w:val="nil"/>
              <w:tr2bl w:val="nil"/>
            </w:tcBorders>
            <w:shd w:val="clear" w:color="auto" w:fill="auto"/>
            <w:noWrap/>
            <w:tcMar>
              <w:left w:w="0" w:type="dxa"/>
              <w:right w:w="0" w:type="dxa"/>
            </w:tcMar>
            <w:vAlign w:val="bottom"/>
          </w:tcPr>
          <w:p w14:paraId="4B0391E5" w14:textId="77777777" w:rsidR="008A1EFF" w:rsidRPr="00EF0925" w:rsidRDefault="008A1EFF" w:rsidP="00EF0925">
            <w:pPr>
              <w:jc w:val="right"/>
              <w:rPr>
                <w:rFonts w:ascii="Arial" w:eastAsia="Arial" w:hAnsi="Arial" w:cs="Arial"/>
                <w:b/>
                <w:color w:val="000000"/>
                <w:sz w:val="18"/>
                <w:lang w:val="en-US" w:eastAsia="en-US"/>
              </w:rPr>
            </w:pPr>
          </w:p>
        </w:tc>
        <w:tc>
          <w:tcPr>
            <w:tcW w:w="900" w:type="dxa"/>
            <w:tcBorders>
              <w:top w:val="nil"/>
              <w:left w:val="nil"/>
              <w:bottom w:val="nil"/>
              <w:right w:val="nil"/>
              <w:tl2br w:val="nil"/>
              <w:tr2bl w:val="nil"/>
            </w:tcBorders>
            <w:shd w:val="clear" w:color="auto" w:fill="auto"/>
            <w:noWrap/>
            <w:tcMar>
              <w:left w:w="72" w:type="dxa"/>
              <w:right w:w="72" w:type="dxa"/>
            </w:tcMar>
            <w:vAlign w:val="bottom"/>
          </w:tcPr>
          <w:p w14:paraId="6300CC7D"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(31)</w:t>
            </w:r>
          </w:p>
        </w:tc>
        <w:tc>
          <w:tcPr>
            <w:tcW w:w="1050" w:type="dxa"/>
            <w:tcBorders>
              <w:top w:val="nil"/>
              <w:left w:val="nil"/>
              <w:bottom w:val="nil"/>
              <w:right w:val="nil"/>
              <w:tl2br w:val="nil"/>
              <w:tr2bl w:val="nil"/>
            </w:tcBorders>
            <w:shd w:val="clear" w:color="auto" w:fill="auto"/>
            <w:noWrap/>
            <w:tcMar>
              <w:left w:w="72" w:type="dxa"/>
              <w:right w:w="72" w:type="dxa"/>
            </w:tcMar>
            <w:vAlign w:val="bottom"/>
          </w:tcPr>
          <w:p w14:paraId="30B1D07F"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w:t>
            </w:r>
          </w:p>
        </w:tc>
        <w:tc>
          <w:tcPr>
            <w:tcW w:w="795" w:type="dxa"/>
            <w:tcBorders>
              <w:top w:val="nil"/>
              <w:left w:val="nil"/>
              <w:bottom w:val="nil"/>
              <w:right w:val="nil"/>
              <w:tl2br w:val="nil"/>
              <w:tr2bl w:val="nil"/>
            </w:tcBorders>
            <w:shd w:val="clear" w:color="auto" w:fill="auto"/>
            <w:noWrap/>
            <w:tcMar>
              <w:left w:w="72" w:type="dxa"/>
              <w:right w:w="72" w:type="dxa"/>
            </w:tcMar>
            <w:vAlign w:val="bottom"/>
          </w:tcPr>
          <w:p w14:paraId="30985FFF"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(32)</w:t>
            </w:r>
          </w:p>
        </w:tc>
      </w:tr>
      <w:tr w:rsidR="008A1EFF" w:rsidRPr="00EF0925" w14:paraId="60099104"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4845" w:type="dxa"/>
            <w:gridSpan w:val="2"/>
            <w:tcBorders>
              <w:top w:val="nil"/>
              <w:left w:val="nil"/>
              <w:bottom w:val="nil"/>
              <w:right w:val="nil"/>
              <w:tl2br w:val="nil"/>
              <w:tr2bl w:val="nil"/>
            </w:tcBorders>
            <w:shd w:val="clear" w:color="auto" w:fill="auto"/>
            <w:tcMar>
              <w:left w:w="72" w:type="dxa"/>
              <w:right w:w="72" w:type="dxa"/>
            </w:tcMar>
            <w:vAlign w:val="bottom"/>
          </w:tcPr>
          <w:p w14:paraId="132E5668" w14:textId="77777777" w:rsidR="008A1EFF" w:rsidRPr="00EF0925" w:rsidRDefault="00D429A0" w:rsidP="00EF0925">
            <w:pPr>
              <w:rPr>
                <w:rFonts w:ascii="Arial" w:eastAsia="Arial" w:hAnsi="Arial" w:cs="Arial"/>
                <w:color w:val="000000"/>
                <w:sz w:val="18"/>
                <w:lang w:val="en-US" w:eastAsia="en-US"/>
              </w:rPr>
            </w:pPr>
            <w:r w:rsidRPr="00EF0925">
              <w:rPr>
                <w:rFonts w:ascii="Arial" w:eastAsia="Arial" w:hAnsi="Arial" w:cs="Arial"/>
                <w:color w:val="000000"/>
                <w:sz w:val="18"/>
                <w:lang w:val="en-US" w:eastAsia="en-US"/>
              </w:rPr>
              <w:t>Amortisation of intangible assets</w:t>
            </w:r>
          </w:p>
        </w:tc>
        <w:tc>
          <w:tcPr>
            <w:tcW w:w="795" w:type="dxa"/>
            <w:tcBorders>
              <w:top w:val="nil"/>
              <w:left w:val="nil"/>
              <w:bottom w:val="nil"/>
              <w:right w:val="nil"/>
              <w:tl2br w:val="nil"/>
              <w:tr2bl w:val="nil"/>
            </w:tcBorders>
            <w:shd w:val="clear" w:color="auto" w:fill="auto"/>
            <w:noWrap/>
            <w:tcMar>
              <w:left w:w="0" w:type="dxa"/>
              <w:right w:w="0" w:type="dxa"/>
            </w:tcMar>
            <w:vAlign w:val="bottom"/>
          </w:tcPr>
          <w:p w14:paraId="73B594D1" w14:textId="77777777" w:rsidR="008A1EFF" w:rsidRPr="00EF0925" w:rsidRDefault="008A1EFF" w:rsidP="00EF0925">
            <w:pPr>
              <w:jc w:val="right"/>
              <w:rPr>
                <w:rFonts w:ascii="Arial" w:eastAsia="Arial" w:hAnsi="Arial" w:cs="Arial"/>
                <w:b/>
                <w:color w:val="000000"/>
                <w:sz w:val="18"/>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vAlign w:val="bottom"/>
          </w:tcPr>
          <w:p w14:paraId="181B093E" w14:textId="77777777" w:rsidR="008A1EFF" w:rsidRPr="00EF0925" w:rsidRDefault="008A1EFF" w:rsidP="00EF0925">
            <w:pPr>
              <w:jc w:val="right"/>
              <w:rPr>
                <w:rFonts w:ascii="Arial" w:eastAsia="Arial" w:hAnsi="Arial" w:cs="Arial"/>
                <w:b/>
                <w:color w:val="000000"/>
                <w:sz w:val="18"/>
                <w:lang w:val="en-US" w:eastAsia="en-US"/>
              </w:rPr>
            </w:pPr>
          </w:p>
        </w:tc>
        <w:tc>
          <w:tcPr>
            <w:tcW w:w="825" w:type="dxa"/>
            <w:tcBorders>
              <w:top w:val="nil"/>
              <w:left w:val="nil"/>
              <w:bottom w:val="nil"/>
              <w:right w:val="nil"/>
              <w:tl2br w:val="nil"/>
              <w:tr2bl w:val="nil"/>
            </w:tcBorders>
            <w:shd w:val="clear" w:color="auto" w:fill="auto"/>
            <w:noWrap/>
            <w:tcMar>
              <w:left w:w="0" w:type="dxa"/>
              <w:right w:w="0" w:type="dxa"/>
            </w:tcMar>
            <w:vAlign w:val="bottom"/>
          </w:tcPr>
          <w:p w14:paraId="603E57FA" w14:textId="77777777" w:rsidR="008A1EFF" w:rsidRPr="00EF0925" w:rsidRDefault="008A1EFF" w:rsidP="00EF0925">
            <w:pPr>
              <w:jc w:val="right"/>
              <w:rPr>
                <w:rFonts w:ascii="Arial" w:eastAsia="Arial" w:hAnsi="Arial" w:cs="Arial"/>
                <w:b/>
                <w:color w:val="000000"/>
                <w:sz w:val="18"/>
                <w:lang w:val="en-US" w:eastAsia="en-US"/>
              </w:rPr>
            </w:pPr>
          </w:p>
        </w:tc>
        <w:tc>
          <w:tcPr>
            <w:tcW w:w="900" w:type="dxa"/>
            <w:tcBorders>
              <w:top w:val="nil"/>
              <w:left w:val="nil"/>
              <w:bottom w:val="nil"/>
              <w:right w:val="nil"/>
              <w:tl2br w:val="nil"/>
              <w:tr2bl w:val="nil"/>
            </w:tcBorders>
            <w:shd w:val="clear" w:color="auto" w:fill="auto"/>
            <w:noWrap/>
            <w:tcMar>
              <w:left w:w="72" w:type="dxa"/>
              <w:right w:w="132" w:type="dxa"/>
            </w:tcMar>
            <w:vAlign w:val="bottom"/>
          </w:tcPr>
          <w:p w14:paraId="52C20476"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050" w:type="dxa"/>
            <w:tcBorders>
              <w:top w:val="nil"/>
              <w:left w:val="nil"/>
              <w:bottom w:val="nil"/>
              <w:right w:val="nil"/>
              <w:tl2br w:val="nil"/>
              <w:tr2bl w:val="nil"/>
            </w:tcBorders>
            <w:shd w:val="clear" w:color="auto" w:fill="auto"/>
            <w:noWrap/>
            <w:tcMar>
              <w:left w:w="72" w:type="dxa"/>
              <w:right w:w="72" w:type="dxa"/>
            </w:tcMar>
            <w:vAlign w:val="bottom"/>
          </w:tcPr>
          <w:p w14:paraId="7831F942"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w:t>
            </w:r>
          </w:p>
        </w:tc>
        <w:tc>
          <w:tcPr>
            <w:tcW w:w="795" w:type="dxa"/>
            <w:tcBorders>
              <w:top w:val="nil"/>
              <w:left w:val="nil"/>
              <w:bottom w:val="nil"/>
              <w:right w:val="nil"/>
              <w:tl2br w:val="nil"/>
              <w:tr2bl w:val="nil"/>
            </w:tcBorders>
            <w:shd w:val="clear" w:color="auto" w:fill="auto"/>
            <w:noWrap/>
            <w:tcMar>
              <w:left w:w="72" w:type="dxa"/>
              <w:right w:w="72" w:type="dxa"/>
            </w:tcMar>
            <w:vAlign w:val="bottom"/>
          </w:tcPr>
          <w:p w14:paraId="30344360"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w:t>
            </w:r>
          </w:p>
        </w:tc>
      </w:tr>
      <w:tr w:rsidR="008A1EFF" w:rsidRPr="00EF0925" w14:paraId="5BD17571"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4845" w:type="dxa"/>
            <w:gridSpan w:val="2"/>
            <w:tcBorders>
              <w:top w:val="nil"/>
              <w:left w:val="nil"/>
              <w:bottom w:val="nil"/>
              <w:right w:val="nil"/>
              <w:tl2br w:val="nil"/>
              <w:tr2bl w:val="nil"/>
            </w:tcBorders>
            <w:shd w:val="clear" w:color="auto" w:fill="auto"/>
            <w:tcMar>
              <w:left w:w="72" w:type="dxa"/>
              <w:right w:w="72" w:type="dxa"/>
            </w:tcMar>
            <w:vAlign w:val="bottom"/>
          </w:tcPr>
          <w:p w14:paraId="6A0D29CE" w14:textId="77777777" w:rsidR="008A1EFF" w:rsidRPr="00EF0925" w:rsidRDefault="00D429A0" w:rsidP="00EF0925">
            <w:pPr>
              <w:rPr>
                <w:rFonts w:ascii="Arial" w:eastAsia="Arial" w:hAnsi="Arial" w:cs="Arial"/>
                <w:color w:val="000000"/>
                <w:sz w:val="18"/>
                <w:lang w:val="en-US" w:eastAsia="en-US"/>
              </w:rPr>
            </w:pPr>
            <w:r w:rsidRPr="00EF0925">
              <w:rPr>
                <w:rFonts w:ascii="Arial" w:eastAsia="Arial" w:hAnsi="Arial" w:cs="Arial"/>
                <w:color w:val="000000"/>
                <w:sz w:val="18"/>
                <w:lang w:val="en-US" w:eastAsia="en-US"/>
              </w:rPr>
              <w:t>Pension net interest and administration costs (note 17)</w:t>
            </w:r>
          </w:p>
        </w:tc>
        <w:tc>
          <w:tcPr>
            <w:tcW w:w="795" w:type="dxa"/>
            <w:tcBorders>
              <w:top w:val="nil"/>
              <w:left w:val="nil"/>
              <w:bottom w:val="nil"/>
              <w:right w:val="nil"/>
              <w:tl2br w:val="nil"/>
              <w:tr2bl w:val="nil"/>
            </w:tcBorders>
            <w:shd w:val="clear" w:color="auto" w:fill="auto"/>
            <w:tcMar>
              <w:left w:w="0" w:type="dxa"/>
              <w:right w:w="0" w:type="dxa"/>
            </w:tcMar>
            <w:vAlign w:val="bottom"/>
          </w:tcPr>
          <w:p w14:paraId="1609BE7F" w14:textId="77777777" w:rsidR="008A1EFF" w:rsidRPr="00EF0925" w:rsidRDefault="008A1EFF" w:rsidP="00EF0925">
            <w:pPr>
              <w:jc w:val="right"/>
              <w:rPr>
                <w:rFonts w:ascii="Arial" w:eastAsia="Arial" w:hAnsi="Arial" w:cs="Arial"/>
                <w:b/>
                <w:color w:val="000000"/>
                <w:sz w:val="18"/>
                <w:lang w:val="en-US" w:eastAsia="en-US"/>
              </w:rPr>
            </w:pPr>
          </w:p>
        </w:tc>
        <w:tc>
          <w:tcPr>
            <w:tcW w:w="1005" w:type="dxa"/>
            <w:tcBorders>
              <w:top w:val="nil"/>
              <w:left w:val="nil"/>
              <w:bottom w:val="nil"/>
              <w:right w:val="nil"/>
              <w:tl2br w:val="nil"/>
              <w:tr2bl w:val="nil"/>
            </w:tcBorders>
            <w:shd w:val="clear" w:color="auto" w:fill="auto"/>
            <w:tcMar>
              <w:left w:w="0" w:type="dxa"/>
              <w:right w:w="0" w:type="dxa"/>
            </w:tcMar>
            <w:vAlign w:val="bottom"/>
          </w:tcPr>
          <w:p w14:paraId="0EDDCEE1" w14:textId="77777777" w:rsidR="008A1EFF" w:rsidRPr="00EF0925" w:rsidRDefault="008A1EFF" w:rsidP="00EF0925">
            <w:pPr>
              <w:jc w:val="right"/>
              <w:rPr>
                <w:rFonts w:ascii="Arial" w:eastAsia="Arial" w:hAnsi="Arial" w:cs="Arial"/>
                <w:b/>
                <w:color w:val="000000"/>
                <w:sz w:val="18"/>
                <w:lang w:val="en-US" w:eastAsia="en-US"/>
              </w:rPr>
            </w:pPr>
          </w:p>
        </w:tc>
        <w:tc>
          <w:tcPr>
            <w:tcW w:w="825" w:type="dxa"/>
            <w:tcBorders>
              <w:top w:val="nil"/>
              <w:left w:val="nil"/>
              <w:bottom w:val="nil"/>
              <w:right w:val="nil"/>
              <w:tl2br w:val="nil"/>
              <w:tr2bl w:val="nil"/>
            </w:tcBorders>
            <w:shd w:val="clear" w:color="auto" w:fill="auto"/>
            <w:noWrap/>
            <w:tcMar>
              <w:left w:w="0" w:type="dxa"/>
              <w:right w:w="0" w:type="dxa"/>
            </w:tcMar>
            <w:vAlign w:val="bottom"/>
          </w:tcPr>
          <w:p w14:paraId="6E563ED0" w14:textId="77777777" w:rsidR="008A1EFF" w:rsidRPr="00EF0925" w:rsidRDefault="008A1EFF" w:rsidP="00EF0925">
            <w:pPr>
              <w:jc w:val="right"/>
              <w:rPr>
                <w:rFonts w:ascii="Arial" w:eastAsia="Arial" w:hAnsi="Arial" w:cs="Arial"/>
                <w:b/>
                <w:color w:val="000000"/>
                <w:sz w:val="18"/>
                <w:lang w:val="en-US" w:eastAsia="en-US"/>
              </w:rPr>
            </w:pPr>
          </w:p>
        </w:tc>
        <w:tc>
          <w:tcPr>
            <w:tcW w:w="900" w:type="dxa"/>
            <w:tcBorders>
              <w:top w:val="nil"/>
              <w:left w:val="nil"/>
              <w:bottom w:val="nil"/>
              <w:right w:val="nil"/>
              <w:tl2br w:val="nil"/>
              <w:tr2bl w:val="nil"/>
            </w:tcBorders>
            <w:shd w:val="clear" w:color="auto" w:fill="auto"/>
            <w:noWrap/>
            <w:tcMar>
              <w:left w:w="72" w:type="dxa"/>
              <w:right w:w="132" w:type="dxa"/>
            </w:tcMar>
            <w:vAlign w:val="bottom"/>
          </w:tcPr>
          <w:p w14:paraId="7DB4B0CA"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w:t>
            </w:r>
          </w:p>
        </w:tc>
        <w:tc>
          <w:tcPr>
            <w:tcW w:w="1050" w:type="dxa"/>
            <w:tcBorders>
              <w:top w:val="nil"/>
              <w:left w:val="nil"/>
              <w:bottom w:val="nil"/>
              <w:right w:val="nil"/>
              <w:tl2br w:val="nil"/>
              <w:tr2bl w:val="nil"/>
            </w:tcBorders>
            <w:shd w:val="clear" w:color="auto" w:fill="auto"/>
            <w:noWrap/>
            <w:tcMar>
              <w:left w:w="72" w:type="dxa"/>
              <w:right w:w="72" w:type="dxa"/>
            </w:tcMar>
            <w:vAlign w:val="bottom"/>
          </w:tcPr>
          <w:p w14:paraId="17EF1FB5"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w:t>
            </w:r>
          </w:p>
        </w:tc>
        <w:tc>
          <w:tcPr>
            <w:tcW w:w="795" w:type="dxa"/>
            <w:tcBorders>
              <w:top w:val="nil"/>
              <w:left w:val="nil"/>
              <w:bottom w:val="nil"/>
              <w:right w:val="nil"/>
              <w:tl2br w:val="nil"/>
              <w:tr2bl w:val="nil"/>
            </w:tcBorders>
            <w:shd w:val="clear" w:color="auto" w:fill="auto"/>
            <w:noWrap/>
            <w:tcMar>
              <w:left w:w="72" w:type="dxa"/>
              <w:right w:w="132" w:type="dxa"/>
            </w:tcMar>
            <w:vAlign w:val="bottom"/>
          </w:tcPr>
          <w:p w14:paraId="4BA03300"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r>
      <w:tr w:rsidR="008A1EFF" w:rsidRPr="00EF0925" w14:paraId="3C98C569"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4845" w:type="dxa"/>
            <w:gridSpan w:val="2"/>
            <w:tcBorders>
              <w:top w:val="nil"/>
              <w:left w:val="nil"/>
              <w:bottom w:val="nil"/>
              <w:right w:val="nil"/>
              <w:tl2br w:val="nil"/>
              <w:tr2bl w:val="nil"/>
            </w:tcBorders>
            <w:shd w:val="clear" w:color="auto" w:fill="auto"/>
            <w:tcMar>
              <w:left w:w="72" w:type="dxa"/>
              <w:right w:w="72" w:type="dxa"/>
            </w:tcMar>
            <w:vAlign w:val="bottom"/>
          </w:tcPr>
          <w:p w14:paraId="0D936637" w14:textId="77777777" w:rsidR="008A1EFF" w:rsidRPr="00EF0925" w:rsidRDefault="00D429A0" w:rsidP="00EF0925">
            <w:pPr>
              <w:rPr>
                <w:rFonts w:ascii="Arial" w:eastAsia="Arial" w:hAnsi="Arial" w:cs="Arial"/>
                <w:color w:val="000000"/>
                <w:sz w:val="18"/>
                <w:lang w:val="en-US" w:eastAsia="en-US"/>
              </w:rPr>
            </w:pPr>
            <w:r w:rsidRPr="00EF0925">
              <w:rPr>
                <w:rFonts w:ascii="Arial" w:eastAsia="Arial" w:hAnsi="Arial" w:cs="Arial"/>
                <w:color w:val="000000"/>
                <w:sz w:val="18"/>
                <w:lang w:val="en-US" w:eastAsia="en-US"/>
              </w:rPr>
              <w:t>Transaction costs</w:t>
            </w:r>
            <w:r w:rsidRPr="00EF0925">
              <w:rPr>
                <w:rFonts w:ascii="Arial" w:eastAsia="Arial" w:hAnsi="Arial" w:cs="Arial"/>
                <w:color w:val="000000"/>
                <w:sz w:val="18"/>
                <w:vertAlign w:val="superscript"/>
                <w:lang w:val="en-US" w:eastAsia="en-US"/>
              </w:rPr>
              <w:t>1</w:t>
            </w:r>
          </w:p>
        </w:tc>
        <w:tc>
          <w:tcPr>
            <w:tcW w:w="795" w:type="dxa"/>
            <w:tcBorders>
              <w:top w:val="nil"/>
              <w:left w:val="nil"/>
              <w:bottom w:val="nil"/>
              <w:right w:val="nil"/>
              <w:tl2br w:val="nil"/>
              <w:tr2bl w:val="nil"/>
            </w:tcBorders>
            <w:shd w:val="clear" w:color="auto" w:fill="auto"/>
            <w:tcMar>
              <w:left w:w="0" w:type="dxa"/>
              <w:right w:w="0" w:type="dxa"/>
            </w:tcMar>
            <w:vAlign w:val="bottom"/>
          </w:tcPr>
          <w:p w14:paraId="6AC5109D" w14:textId="77777777" w:rsidR="008A1EFF" w:rsidRPr="00EF0925" w:rsidRDefault="008A1EFF" w:rsidP="00EF0925">
            <w:pPr>
              <w:jc w:val="right"/>
              <w:rPr>
                <w:rFonts w:ascii="Arial" w:eastAsia="Arial" w:hAnsi="Arial" w:cs="Arial"/>
                <w:b/>
                <w:color w:val="000000"/>
                <w:sz w:val="18"/>
                <w:lang w:val="en-US" w:eastAsia="en-US"/>
              </w:rPr>
            </w:pPr>
          </w:p>
        </w:tc>
        <w:tc>
          <w:tcPr>
            <w:tcW w:w="1005" w:type="dxa"/>
            <w:tcBorders>
              <w:top w:val="nil"/>
              <w:left w:val="nil"/>
              <w:bottom w:val="nil"/>
              <w:right w:val="nil"/>
              <w:tl2br w:val="nil"/>
              <w:tr2bl w:val="nil"/>
            </w:tcBorders>
            <w:shd w:val="clear" w:color="auto" w:fill="auto"/>
            <w:tcMar>
              <w:left w:w="0" w:type="dxa"/>
              <w:right w:w="0" w:type="dxa"/>
            </w:tcMar>
            <w:vAlign w:val="bottom"/>
          </w:tcPr>
          <w:p w14:paraId="251B3F90" w14:textId="77777777" w:rsidR="008A1EFF" w:rsidRPr="00EF0925" w:rsidRDefault="008A1EFF" w:rsidP="00EF0925">
            <w:pPr>
              <w:jc w:val="right"/>
              <w:rPr>
                <w:rFonts w:ascii="Arial" w:eastAsia="Arial" w:hAnsi="Arial" w:cs="Arial"/>
                <w:b/>
                <w:color w:val="000000"/>
                <w:sz w:val="18"/>
                <w:lang w:val="en-US" w:eastAsia="en-US"/>
              </w:rPr>
            </w:pPr>
          </w:p>
        </w:tc>
        <w:tc>
          <w:tcPr>
            <w:tcW w:w="825" w:type="dxa"/>
            <w:tcBorders>
              <w:top w:val="nil"/>
              <w:left w:val="nil"/>
              <w:bottom w:val="nil"/>
              <w:right w:val="nil"/>
              <w:tl2br w:val="nil"/>
              <w:tr2bl w:val="nil"/>
            </w:tcBorders>
            <w:shd w:val="clear" w:color="auto" w:fill="auto"/>
            <w:noWrap/>
            <w:tcMar>
              <w:left w:w="0" w:type="dxa"/>
              <w:right w:w="0" w:type="dxa"/>
            </w:tcMar>
            <w:vAlign w:val="bottom"/>
          </w:tcPr>
          <w:p w14:paraId="216239C7" w14:textId="77777777" w:rsidR="008A1EFF" w:rsidRPr="00EF0925" w:rsidRDefault="008A1EFF" w:rsidP="00EF0925">
            <w:pPr>
              <w:jc w:val="right"/>
              <w:rPr>
                <w:rFonts w:ascii="Arial" w:eastAsia="Arial" w:hAnsi="Arial" w:cs="Arial"/>
                <w:b/>
                <w:color w:val="000000"/>
                <w:sz w:val="18"/>
                <w:lang w:val="en-US" w:eastAsia="en-US"/>
              </w:rPr>
            </w:pPr>
          </w:p>
        </w:tc>
        <w:tc>
          <w:tcPr>
            <w:tcW w:w="900" w:type="dxa"/>
            <w:tcBorders>
              <w:top w:val="nil"/>
              <w:left w:val="nil"/>
              <w:bottom w:val="nil"/>
              <w:right w:val="nil"/>
              <w:tl2br w:val="nil"/>
              <w:tr2bl w:val="nil"/>
            </w:tcBorders>
            <w:shd w:val="clear" w:color="auto" w:fill="auto"/>
            <w:noWrap/>
            <w:tcMar>
              <w:left w:w="72" w:type="dxa"/>
              <w:right w:w="72" w:type="dxa"/>
            </w:tcMar>
            <w:vAlign w:val="bottom"/>
          </w:tcPr>
          <w:p w14:paraId="504F3F30"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(104)</w:t>
            </w:r>
          </w:p>
        </w:tc>
        <w:tc>
          <w:tcPr>
            <w:tcW w:w="1050" w:type="dxa"/>
            <w:tcBorders>
              <w:top w:val="nil"/>
              <w:left w:val="nil"/>
              <w:bottom w:val="nil"/>
              <w:right w:val="nil"/>
              <w:tl2br w:val="nil"/>
              <w:tr2bl w:val="nil"/>
            </w:tcBorders>
            <w:shd w:val="clear" w:color="auto" w:fill="auto"/>
            <w:noWrap/>
            <w:tcMar>
              <w:left w:w="72" w:type="dxa"/>
              <w:right w:w="72" w:type="dxa"/>
            </w:tcMar>
            <w:vAlign w:val="bottom"/>
          </w:tcPr>
          <w:p w14:paraId="0B38019D"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(11)</w:t>
            </w:r>
          </w:p>
        </w:tc>
        <w:tc>
          <w:tcPr>
            <w:tcW w:w="795" w:type="dxa"/>
            <w:tcBorders>
              <w:top w:val="nil"/>
              <w:left w:val="nil"/>
              <w:bottom w:val="nil"/>
              <w:right w:val="nil"/>
              <w:tl2br w:val="nil"/>
              <w:tr2bl w:val="nil"/>
            </w:tcBorders>
            <w:shd w:val="clear" w:color="auto" w:fill="auto"/>
            <w:noWrap/>
            <w:tcMar>
              <w:left w:w="72" w:type="dxa"/>
              <w:right w:w="72" w:type="dxa"/>
            </w:tcMar>
            <w:vAlign w:val="bottom"/>
          </w:tcPr>
          <w:p w14:paraId="7EA28A18"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(115)</w:t>
            </w:r>
          </w:p>
        </w:tc>
      </w:tr>
      <w:tr w:rsidR="008A1EFF" w:rsidRPr="00EF0925" w14:paraId="15B8CB8B"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4845" w:type="dxa"/>
            <w:gridSpan w:val="2"/>
            <w:tcBorders>
              <w:top w:val="nil"/>
              <w:left w:val="nil"/>
              <w:bottom w:val="single" w:sz="4" w:space="0" w:color="4D4B4C"/>
              <w:right w:val="nil"/>
              <w:tl2br w:val="nil"/>
              <w:tr2bl w:val="nil"/>
            </w:tcBorders>
            <w:shd w:val="clear" w:color="auto" w:fill="auto"/>
            <w:tcMar>
              <w:left w:w="72" w:type="dxa"/>
              <w:right w:w="72" w:type="dxa"/>
            </w:tcMar>
            <w:vAlign w:val="bottom"/>
          </w:tcPr>
          <w:p w14:paraId="4BDA2F60" w14:textId="77777777" w:rsidR="008A1EFF" w:rsidRPr="00EF0925" w:rsidRDefault="00D429A0" w:rsidP="00EF0925">
            <w:pPr>
              <w:rPr>
                <w:rFonts w:ascii="Arial" w:eastAsia="Arial" w:hAnsi="Arial" w:cs="Arial"/>
                <w:color w:val="000000"/>
                <w:sz w:val="18"/>
                <w:lang w:val="en-US" w:eastAsia="en-US"/>
              </w:rPr>
            </w:pPr>
            <w:r w:rsidRPr="00EF0925">
              <w:rPr>
                <w:rFonts w:ascii="Arial" w:eastAsia="Arial" w:hAnsi="Arial" w:cs="Arial"/>
                <w:color w:val="000000"/>
                <w:sz w:val="18"/>
                <w:lang w:val="en-US" w:eastAsia="en-US"/>
              </w:rPr>
              <w:t>Gain on disposal of business</w:t>
            </w:r>
          </w:p>
        </w:tc>
        <w:tc>
          <w:tcPr>
            <w:tcW w:w="795"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0C5854BD" w14:textId="77777777" w:rsidR="008A1EFF" w:rsidRPr="00EF0925" w:rsidRDefault="008A1EFF" w:rsidP="00EF0925">
            <w:pPr>
              <w:jc w:val="right"/>
              <w:rPr>
                <w:rFonts w:ascii="Arial" w:eastAsia="Arial" w:hAnsi="Arial" w:cs="Arial"/>
                <w:b/>
                <w:color w:val="000000"/>
                <w:sz w:val="18"/>
                <w:lang w:val="en-US" w:eastAsia="en-US"/>
              </w:rPr>
            </w:pPr>
          </w:p>
        </w:tc>
        <w:tc>
          <w:tcPr>
            <w:tcW w:w="1005"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33B7887D" w14:textId="77777777" w:rsidR="008A1EFF" w:rsidRPr="00EF0925" w:rsidRDefault="008A1EFF" w:rsidP="00EF0925">
            <w:pPr>
              <w:jc w:val="right"/>
              <w:rPr>
                <w:rFonts w:ascii="Arial" w:eastAsia="Arial" w:hAnsi="Arial" w:cs="Arial"/>
                <w:b/>
                <w:color w:val="000000"/>
                <w:sz w:val="18"/>
                <w:lang w:val="en-US" w:eastAsia="en-US"/>
              </w:rPr>
            </w:pPr>
          </w:p>
        </w:tc>
        <w:tc>
          <w:tcPr>
            <w:tcW w:w="825"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22FBF53C" w14:textId="77777777" w:rsidR="008A1EFF" w:rsidRPr="00EF0925" w:rsidRDefault="008A1EFF" w:rsidP="00EF0925">
            <w:pPr>
              <w:jc w:val="right"/>
              <w:rPr>
                <w:rFonts w:ascii="Arial" w:eastAsia="Arial" w:hAnsi="Arial" w:cs="Arial"/>
                <w:b/>
                <w:color w:val="000000"/>
                <w:sz w:val="18"/>
                <w:lang w:val="en-US" w:eastAsia="en-US"/>
              </w:rPr>
            </w:pPr>
          </w:p>
        </w:tc>
        <w:tc>
          <w:tcPr>
            <w:tcW w:w="90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36FBBFC3"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05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72F861D2"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4,390</w:t>
            </w:r>
          </w:p>
        </w:tc>
        <w:tc>
          <w:tcPr>
            <w:tcW w:w="795"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3DCDA828"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4,390</w:t>
            </w:r>
          </w:p>
        </w:tc>
      </w:tr>
      <w:tr w:rsidR="008A1EFF" w:rsidRPr="00EF0925" w14:paraId="70C45FAF"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4845" w:type="dxa"/>
            <w:gridSpan w:val="2"/>
            <w:tcBorders>
              <w:top w:val="single" w:sz="4" w:space="0" w:color="4D4B4C"/>
              <w:left w:val="nil"/>
              <w:bottom w:val="nil"/>
              <w:right w:val="nil"/>
              <w:tl2br w:val="nil"/>
              <w:tr2bl w:val="nil"/>
            </w:tcBorders>
            <w:shd w:val="clear" w:color="auto" w:fill="auto"/>
            <w:tcMar>
              <w:left w:w="72" w:type="dxa"/>
              <w:right w:w="72" w:type="dxa"/>
            </w:tcMar>
            <w:vAlign w:val="bottom"/>
          </w:tcPr>
          <w:p w14:paraId="6D655222" w14:textId="77777777" w:rsidR="008A1EFF" w:rsidRPr="00EF0925" w:rsidRDefault="00D429A0" w:rsidP="00EF0925">
            <w:pPr>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Profit before tax</w:t>
            </w:r>
          </w:p>
        </w:tc>
        <w:tc>
          <w:tcPr>
            <w:tcW w:w="795"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630CDCDC" w14:textId="77777777" w:rsidR="008A1EFF" w:rsidRPr="00EF0925" w:rsidRDefault="008A1EFF" w:rsidP="00EF0925">
            <w:pPr>
              <w:jc w:val="right"/>
              <w:rPr>
                <w:rFonts w:ascii="Arial" w:eastAsia="Arial" w:hAnsi="Arial" w:cs="Arial"/>
                <w:b/>
                <w:color w:val="000000"/>
                <w:sz w:val="18"/>
                <w:lang w:val="en-US" w:eastAsia="en-US"/>
              </w:rPr>
            </w:pPr>
          </w:p>
        </w:tc>
        <w:tc>
          <w:tcPr>
            <w:tcW w:w="1005"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7F81BD28" w14:textId="77777777" w:rsidR="008A1EFF" w:rsidRPr="00EF0925" w:rsidRDefault="008A1EFF" w:rsidP="00EF0925">
            <w:pPr>
              <w:jc w:val="right"/>
              <w:rPr>
                <w:rFonts w:ascii="Arial" w:eastAsia="Arial" w:hAnsi="Arial" w:cs="Arial"/>
                <w:b/>
                <w:color w:val="000000"/>
                <w:sz w:val="18"/>
                <w:lang w:val="en-US" w:eastAsia="en-US"/>
              </w:rPr>
            </w:pPr>
          </w:p>
        </w:tc>
        <w:tc>
          <w:tcPr>
            <w:tcW w:w="825"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2F42B48C" w14:textId="77777777" w:rsidR="008A1EFF" w:rsidRPr="00EF0925" w:rsidRDefault="008A1EFF" w:rsidP="00EF0925">
            <w:pPr>
              <w:jc w:val="right"/>
              <w:rPr>
                <w:rFonts w:ascii="Arial" w:eastAsia="Arial" w:hAnsi="Arial" w:cs="Arial"/>
                <w:b/>
                <w:color w:val="000000"/>
                <w:sz w:val="18"/>
                <w:lang w:val="en-US" w:eastAsia="en-US"/>
              </w:rPr>
            </w:pPr>
          </w:p>
        </w:tc>
        <w:tc>
          <w:tcPr>
            <w:tcW w:w="900" w:type="dxa"/>
            <w:tcBorders>
              <w:top w:val="single" w:sz="4" w:space="0" w:color="4D4B4C"/>
              <w:left w:val="nil"/>
              <w:bottom w:val="nil"/>
              <w:right w:val="nil"/>
              <w:tl2br w:val="nil"/>
              <w:tr2bl w:val="nil"/>
            </w:tcBorders>
            <w:shd w:val="clear" w:color="auto" w:fill="auto"/>
            <w:noWrap/>
            <w:tcMar>
              <w:left w:w="72" w:type="dxa"/>
              <w:right w:w="72" w:type="dxa"/>
            </w:tcMar>
            <w:vAlign w:val="bottom"/>
          </w:tcPr>
          <w:p w14:paraId="2D153301"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(249)</w:t>
            </w:r>
          </w:p>
        </w:tc>
        <w:tc>
          <w:tcPr>
            <w:tcW w:w="105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21528688"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4,557</w:t>
            </w:r>
          </w:p>
        </w:tc>
        <w:tc>
          <w:tcPr>
            <w:tcW w:w="795"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75FFC8B9"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4,308</w:t>
            </w:r>
          </w:p>
        </w:tc>
      </w:tr>
      <w:tr w:rsidR="008A1EFF" w:rsidRPr="00EF0925" w14:paraId="6AF9BA69"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4845" w:type="dxa"/>
            <w:gridSpan w:val="2"/>
            <w:tcBorders>
              <w:top w:val="nil"/>
              <w:left w:val="nil"/>
              <w:bottom w:val="single" w:sz="4" w:space="0" w:color="4D4B4C"/>
              <w:right w:val="nil"/>
              <w:tl2br w:val="nil"/>
              <w:tr2bl w:val="nil"/>
            </w:tcBorders>
            <w:shd w:val="clear" w:color="auto" w:fill="auto"/>
            <w:tcMar>
              <w:left w:w="72" w:type="dxa"/>
              <w:right w:w="72" w:type="dxa"/>
            </w:tcMar>
            <w:vAlign w:val="bottom"/>
          </w:tcPr>
          <w:p w14:paraId="3897ADCB" w14:textId="77777777" w:rsidR="008A1EFF" w:rsidRPr="00EF0925" w:rsidRDefault="00D429A0" w:rsidP="00EF0925">
            <w:pPr>
              <w:rPr>
                <w:rFonts w:ascii="Arial" w:eastAsia="Arial" w:hAnsi="Arial" w:cs="Arial"/>
                <w:color w:val="000000"/>
                <w:sz w:val="18"/>
                <w:lang w:val="en-US" w:eastAsia="en-US"/>
              </w:rPr>
            </w:pPr>
            <w:r w:rsidRPr="00EF0925">
              <w:rPr>
                <w:rFonts w:ascii="Arial" w:eastAsia="Arial" w:hAnsi="Arial" w:cs="Arial"/>
                <w:color w:val="000000"/>
                <w:sz w:val="18"/>
                <w:lang w:val="en-US" w:eastAsia="en-US"/>
              </w:rPr>
              <w:t>Tax on operations</w:t>
            </w:r>
          </w:p>
        </w:tc>
        <w:tc>
          <w:tcPr>
            <w:tcW w:w="795" w:type="dxa"/>
            <w:tcBorders>
              <w:top w:val="nil"/>
              <w:left w:val="nil"/>
              <w:bottom w:val="single" w:sz="4" w:space="0" w:color="4D4B4C"/>
              <w:right w:val="nil"/>
              <w:tl2br w:val="nil"/>
              <w:tr2bl w:val="nil"/>
            </w:tcBorders>
            <w:shd w:val="clear" w:color="auto" w:fill="auto"/>
            <w:tcMar>
              <w:left w:w="0" w:type="dxa"/>
              <w:right w:w="0" w:type="dxa"/>
            </w:tcMar>
            <w:vAlign w:val="bottom"/>
          </w:tcPr>
          <w:p w14:paraId="2DF309E8" w14:textId="77777777" w:rsidR="008A1EFF" w:rsidRPr="00EF0925" w:rsidRDefault="008A1EFF" w:rsidP="00EF0925">
            <w:pPr>
              <w:rPr>
                <w:rFonts w:ascii="Arial" w:eastAsia="Arial" w:hAnsi="Arial" w:cs="Arial"/>
                <w:b/>
                <w:color w:val="000000"/>
                <w:sz w:val="18"/>
                <w:lang w:val="en-US" w:eastAsia="en-US"/>
              </w:rPr>
            </w:pPr>
          </w:p>
        </w:tc>
        <w:tc>
          <w:tcPr>
            <w:tcW w:w="1005" w:type="dxa"/>
            <w:tcBorders>
              <w:top w:val="nil"/>
              <w:left w:val="nil"/>
              <w:bottom w:val="single" w:sz="4" w:space="0" w:color="4D4B4C"/>
              <w:right w:val="nil"/>
              <w:tl2br w:val="nil"/>
              <w:tr2bl w:val="nil"/>
            </w:tcBorders>
            <w:shd w:val="clear" w:color="auto" w:fill="auto"/>
            <w:tcMar>
              <w:left w:w="0" w:type="dxa"/>
              <w:right w:w="0" w:type="dxa"/>
            </w:tcMar>
            <w:vAlign w:val="bottom"/>
          </w:tcPr>
          <w:p w14:paraId="5FCFD5DB" w14:textId="77777777" w:rsidR="008A1EFF" w:rsidRPr="00EF0925" w:rsidRDefault="008A1EFF" w:rsidP="00EF0925">
            <w:pPr>
              <w:rPr>
                <w:rFonts w:ascii="Arial" w:eastAsia="Arial" w:hAnsi="Arial" w:cs="Arial"/>
                <w:b/>
                <w:color w:val="000000"/>
                <w:sz w:val="18"/>
                <w:lang w:val="en-US" w:eastAsia="en-US"/>
              </w:rPr>
            </w:pPr>
          </w:p>
        </w:tc>
        <w:tc>
          <w:tcPr>
            <w:tcW w:w="825"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434C24D3" w14:textId="77777777" w:rsidR="008A1EFF" w:rsidRPr="00EF0925" w:rsidRDefault="008A1EFF" w:rsidP="00EF0925">
            <w:pPr>
              <w:jc w:val="right"/>
              <w:rPr>
                <w:rFonts w:ascii="Arial" w:eastAsia="Arial" w:hAnsi="Arial" w:cs="Arial"/>
                <w:b/>
                <w:color w:val="000000"/>
                <w:sz w:val="18"/>
                <w:lang w:val="en-US" w:eastAsia="en-US"/>
              </w:rPr>
            </w:pPr>
          </w:p>
        </w:tc>
        <w:tc>
          <w:tcPr>
            <w:tcW w:w="90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5B2D8C91"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(20)</w:t>
            </w:r>
          </w:p>
        </w:tc>
        <w:tc>
          <w:tcPr>
            <w:tcW w:w="105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7D766F50"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(29)</w:t>
            </w:r>
          </w:p>
        </w:tc>
        <w:tc>
          <w:tcPr>
            <w:tcW w:w="795"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43994BB2"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(49)</w:t>
            </w:r>
          </w:p>
        </w:tc>
      </w:tr>
      <w:tr w:rsidR="008A1EFF" w:rsidRPr="00EF0925" w14:paraId="205EC8FD"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0"/>
        </w:trPr>
        <w:tc>
          <w:tcPr>
            <w:tcW w:w="4845" w:type="dxa"/>
            <w:gridSpan w:val="2"/>
            <w:tcBorders>
              <w:top w:val="single" w:sz="4" w:space="0" w:color="4D4B4C"/>
              <w:left w:val="nil"/>
              <w:bottom w:val="single" w:sz="8" w:space="0" w:color="4D4B4C"/>
              <w:right w:val="nil"/>
              <w:tl2br w:val="nil"/>
              <w:tr2bl w:val="nil"/>
            </w:tcBorders>
            <w:shd w:val="clear" w:color="auto" w:fill="auto"/>
            <w:tcMar>
              <w:left w:w="72" w:type="dxa"/>
              <w:right w:w="72" w:type="dxa"/>
            </w:tcMar>
            <w:vAlign w:val="bottom"/>
          </w:tcPr>
          <w:p w14:paraId="09714AAE" w14:textId="77777777" w:rsidR="008A1EFF" w:rsidRPr="00EF0925" w:rsidRDefault="00D429A0" w:rsidP="00EF0925">
            <w:pPr>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Profit after tax</w:t>
            </w:r>
          </w:p>
        </w:tc>
        <w:tc>
          <w:tcPr>
            <w:tcW w:w="795" w:type="dxa"/>
            <w:tcBorders>
              <w:top w:val="single" w:sz="4" w:space="0" w:color="4D4B4C"/>
              <w:left w:val="nil"/>
              <w:bottom w:val="single" w:sz="8" w:space="0" w:color="4D4B4C"/>
              <w:right w:val="nil"/>
              <w:tl2br w:val="nil"/>
              <w:tr2bl w:val="nil"/>
            </w:tcBorders>
            <w:shd w:val="clear" w:color="auto" w:fill="auto"/>
            <w:tcMar>
              <w:left w:w="0" w:type="dxa"/>
              <w:right w:w="0" w:type="dxa"/>
            </w:tcMar>
            <w:vAlign w:val="bottom"/>
          </w:tcPr>
          <w:p w14:paraId="5A4AA47D" w14:textId="77777777" w:rsidR="008A1EFF" w:rsidRPr="00EF0925" w:rsidRDefault="008A1EFF" w:rsidP="00EF0925">
            <w:pPr>
              <w:rPr>
                <w:rFonts w:ascii="Arial" w:eastAsia="Arial" w:hAnsi="Arial" w:cs="Arial"/>
                <w:b/>
                <w:color w:val="000000"/>
                <w:sz w:val="18"/>
                <w:lang w:val="en-US" w:eastAsia="en-US"/>
              </w:rPr>
            </w:pPr>
          </w:p>
        </w:tc>
        <w:tc>
          <w:tcPr>
            <w:tcW w:w="1005" w:type="dxa"/>
            <w:tcBorders>
              <w:top w:val="single" w:sz="4" w:space="0" w:color="4D4B4C"/>
              <w:left w:val="nil"/>
              <w:bottom w:val="single" w:sz="8" w:space="0" w:color="4D4B4C"/>
              <w:right w:val="nil"/>
              <w:tl2br w:val="nil"/>
              <w:tr2bl w:val="nil"/>
            </w:tcBorders>
            <w:shd w:val="clear" w:color="auto" w:fill="auto"/>
            <w:tcMar>
              <w:left w:w="0" w:type="dxa"/>
              <w:right w:w="0" w:type="dxa"/>
            </w:tcMar>
            <w:vAlign w:val="bottom"/>
          </w:tcPr>
          <w:p w14:paraId="7C9540D9" w14:textId="77777777" w:rsidR="008A1EFF" w:rsidRPr="00EF0925" w:rsidRDefault="008A1EFF" w:rsidP="00EF0925">
            <w:pPr>
              <w:rPr>
                <w:rFonts w:ascii="Arial" w:eastAsia="Arial" w:hAnsi="Arial" w:cs="Arial"/>
                <w:b/>
                <w:color w:val="000000"/>
                <w:sz w:val="18"/>
                <w:lang w:val="en-US" w:eastAsia="en-US"/>
              </w:rPr>
            </w:pPr>
          </w:p>
        </w:tc>
        <w:tc>
          <w:tcPr>
            <w:tcW w:w="825" w:type="dxa"/>
            <w:tcBorders>
              <w:top w:val="single" w:sz="4" w:space="0" w:color="4D4B4C"/>
              <w:left w:val="nil"/>
              <w:bottom w:val="single" w:sz="8" w:space="0" w:color="4D4B4C"/>
              <w:right w:val="nil"/>
              <w:tl2br w:val="nil"/>
              <w:tr2bl w:val="nil"/>
            </w:tcBorders>
            <w:shd w:val="clear" w:color="auto" w:fill="auto"/>
            <w:tcMar>
              <w:left w:w="0" w:type="dxa"/>
              <w:right w:w="0" w:type="dxa"/>
            </w:tcMar>
            <w:vAlign w:val="bottom"/>
          </w:tcPr>
          <w:p w14:paraId="04E5C530" w14:textId="77777777" w:rsidR="008A1EFF" w:rsidRPr="00EF0925" w:rsidRDefault="008A1EFF" w:rsidP="00EF0925">
            <w:pPr>
              <w:rPr>
                <w:rFonts w:ascii="Arial" w:eastAsia="Arial" w:hAnsi="Arial" w:cs="Arial"/>
                <w:b/>
                <w:color w:val="000000"/>
                <w:sz w:val="18"/>
                <w:lang w:val="en-US" w:eastAsia="en-US"/>
              </w:rPr>
            </w:pPr>
          </w:p>
        </w:tc>
        <w:tc>
          <w:tcPr>
            <w:tcW w:w="900" w:type="dxa"/>
            <w:tcBorders>
              <w:top w:val="single" w:sz="4" w:space="0" w:color="4D4B4C"/>
              <w:left w:val="nil"/>
              <w:bottom w:val="single" w:sz="8" w:space="0" w:color="4D4B4C"/>
              <w:right w:val="nil"/>
              <w:tl2br w:val="nil"/>
              <w:tr2bl w:val="nil"/>
            </w:tcBorders>
            <w:shd w:val="clear" w:color="auto" w:fill="auto"/>
            <w:noWrap/>
            <w:tcMar>
              <w:left w:w="72" w:type="dxa"/>
              <w:right w:w="72" w:type="dxa"/>
            </w:tcMar>
            <w:vAlign w:val="bottom"/>
          </w:tcPr>
          <w:p w14:paraId="7DCA7BC1"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(269)</w:t>
            </w:r>
          </w:p>
        </w:tc>
        <w:tc>
          <w:tcPr>
            <w:tcW w:w="1050"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5BFA9997"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4,528</w:t>
            </w:r>
          </w:p>
        </w:tc>
        <w:tc>
          <w:tcPr>
            <w:tcW w:w="795"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37E32713" w14:textId="77777777" w:rsidR="008A1EFF" w:rsidRPr="00EF0925" w:rsidRDefault="00D429A0" w:rsidP="00EF0925">
            <w:pPr>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4,259</w:t>
            </w:r>
          </w:p>
        </w:tc>
      </w:tr>
      <w:tr w:rsidR="008A1EFF" w:rsidRPr="00EF0925" w14:paraId="2A3B7AF7"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150" w:type="dxa"/>
            <w:tcBorders>
              <w:top w:val="nil"/>
              <w:left w:val="nil"/>
              <w:bottom w:val="nil"/>
              <w:right w:val="nil"/>
              <w:tl2br w:val="nil"/>
              <w:tr2bl w:val="nil"/>
            </w:tcBorders>
            <w:shd w:val="clear" w:color="auto" w:fill="auto"/>
            <w:tcMar>
              <w:left w:w="0" w:type="dxa"/>
              <w:right w:w="0" w:type="dxa"/>
            </w:tcMar>
            <w:vAlign w:val="bottom"/>
          </w:tcPr>
          <w:p w14:paraId="6F515784" w14:textId="77777777" w:rsidR="008A1EFF" w:rsidRPr="00EF0925" w:rsidRDefault="008A1EFF" w:rsidP="00EF0925">
            <w:pPr>
              <w:rPr>
                <w:rFonts w:ascii="Arial" w:eastAsia="Arial" w:hAnsi="Arial" w:cs="Arial"/>
                <w:color w:val="000000"/>
                <w:sz w:val="18"/>
                <w:lang w:val="en-US" w:eastAsia="en-US"/>
              </w:rPr>
            </w:pPr>
          </w:p>
        </w:tc>
        <w:tc>
          <w:tcPr>
            <w:tcW w:w="4695" w:type="dxa"/>
            <w:tcBorders>
              <w:top w:val="nil"/>
              <w:left w:val="nil"/>
              <w:bottom w:val="nil"/>
              <w:right w:val="nil"/>
              <w:tl2br w:val="nil"/>
              <w:tr2bl w:val="nil"/>
            </w:tcBorders>
            <w:shd w:val="clear" w:color="auto" w:fill="auto"/>
            <w:tcMar>
              <w:left w:w="0" w:type="dxa"/>
              <w:right w:w="0" w:type="dxa"/>
            </w:tcMar>
            <w:vAlign w:val="bottom"/>
          </w:tcPr>
          <w:p w14:paraId="1E975958" w14:textId="77777777" w:rsidR="008A1EFF" w:rsidRPr="00EF0925" w:rsidRDefault="008A1EFF" w:rsidP="00EF0925">
            <w:pPr>
              <w:rPr>
                <w:rFonts w:ascii="Arial" w:eastAsia="Arial" w:hAnsi="Arial" w:cs="Arial"/>
                <w:color w:val="000000"/>
                <w:sz w:val="18"/>
                <w:lang w:val="en-US" w:eastAsia="en-US"/>
              </w:rPr>
            </w:pPr>
          </w:p>
        </w:tc>
        <w:tc>
          <w:tcPr>
            <w:tcW w:w="795" w:type="dxa"/>
            <w:tcBorders>
              <w:top w:val="nil"/>
              <w:left w:val="nil"/>
              <w:bottom w:val="nil"/>
              <w:right w:val="nil"/>
              <w:tl2br w:val="nil"/>
              <w:tr2bl w:val="nil"/>
            </w:tcBorders>
            <w:shd w:val="clear" w:color="auto" w:fill="auto"/>
            <w:noWrap/>
            <w:tcMar>
              <w:left w:w="0" w:type="dxa"/>
              <w:right w:w="0" w:type="dxa"/>
            </w:tcMar>
            <w:vAlign w:val="bottom"/>
          </w:tcPr>
          <w:p w14:paraId="2F4B3825" w14:textId="77777777" w:rsidR="008A1EFF" w:rsidRPr="00EF0925" w:rsidRDefault="008A1EFF" w:rsidP="00EF0925">
            <w:pPr>
              <w:rPr>
                <w:rFonts w:ascii="Arial" w:eastAsia="Arial" w:hAnsi="Arial" w:cs="Arial"/>
                <w:b/>
                <w:color w:val="000000"/>
                <w:sz w:val="18"/>
                <w:lang w:val="en-US" w:eastAsia="en-US"/>
              </w:rPr>
            </w:pPr>
          </w:p>
        </w:tc>
        <w:tc>
          <w:tcPr>
            <w:tcW w:w="1005" w:type="dxa"/>
            <w:tcBorders>
              <w:top w:val="nil"/>
              <w:left w:val="nil"/>
              <w:bottom w:val="nil"/>
              <w:right w:val="nil"/>
              <w:tl2br w:val="nil"/>
              <w:tr2bl w:val="nil"/>
            </w:tcBorders>
            <w:shd w:val="clear" w:color="auto" w:fill="auto"/>
            <w:noWrap/>
            <w:tcMar>
              <w:left w:w="0" w:type="dxa"/>
              <w:right w:w="0" w:type="dxa"/>
            </w:tcMar>
            <w:vAlign w:val="bottom"/>
          </w:tcPr>
          <w:p w14:paraId="73B5BF9A" w14:textId="77777777" w:rsidR="008A1EFF" w:rsidRPr="00EF0925" w:rsidRDefault="008A1EFF" w:rsidP="00EF0925">
            <w:pPr>
              <w:rPr>
                <w:rFonts w:ascii="Arial" w:eastAsia="Arial" w:hAnsi="Arial" w:cs="Arial"/>
                <w:b/>
                <w:color w:val="000000"/>
                <w:sz w:val="18"/>
                <w:lang w:val="en-US" w:eastAsia="en-US"/>
              </w:rPr>
            </w:pPr>
          </w:p>
        </w:tc>
        <w:tc>
          <w:tcPr>
            <w:tcW w:w="825" w:type="dxa"/>
            <w:tcBorders>
              <w:top w:val="nil"/>
              <w:left w:val="nil"/>
              <w:bottom w:val="nil"/>
              <w:right w:val="nil"/>
              <w:tl2br w:val="nil"/>
              <w:tr2bl w:val="nil"/>
            </w:tcBorders>
            <w:shd w:val="clear" w:color="auto" w:fill="auto"/>
            <w:noWrap/>
            <w:tcMar>
              <w:left w:w="0" w:type="dxa"/>
              <w:right w:w="0" w:type="dxa"/>
            </w:tcMar>
            <w:vAlign w:val="bottom"/>
          </w:tcPr>
          <w:p w14:paraId="1E8460D2" w14:textId="77777777" w:rsidR="008A1EFF" w:rsidRPr="00EF0925" w:rsidRDefault="008A1EFF" w:rsidP="00EF0925">
            <w:pPr>
              <w:rPr>
                <w:rFonts w:ascii="Arial" w:eastAsia="Arial" w:hAnsi="Arial" w:cs="Arial"/>
                <w:b/>
                <w:color w:val="000000"/>
                <w:sz w:val="18"/>
                <w:lang w:val="en-US" w:eastAsia="en-US"/>
              </w:rPr>
            </w:pPr>
          </w:p>
        </w:tc>
        <w:tc>
          <w:tcPr>
            <w:tcW w:w="900" w:type="dxa"/>
            <w:tcBorders>
              <w:top w:val="nil"/>
              <w:left w:val="nil"/>
              <w:bottom w:val="nil"/>
              <w:right w:val="nil"/>
              <w:tl2br w:val="nil"/>
              <w:tr2bl w:val="nil"/>
            </w:tcBorders>
            <w:shd w:val="clear" w:color="auto" w:fill="auto"/>
            <w:noWrap/>
            <w:tcMar>
              <w:left w:w="0" w:type="dxa"/>
              <w:right w:w="0" w:type="dxa"/>
            </w:tcMar>
            <w:vAlign w:val="bottom"/>
          </w:tcPr>
          <w:p w14:paraId="57832517" w14:textId="77777777" w:rsidR="008A1EFF" w:rsidRPr="00EF0925" w:rsidRDefault="008A1EFF" w:rsidP="00EF0925">
            <w:pPr>
              <w:rPr>
                <w:rFonts w:ascii="Arial" w:eastAsia="Arial" w:hAnsi="Arial" w:cs="Arial"/>
                <w:b/>
                <w:color w:val="000000"/>
                <w:sz w:val="18"/>
                <w:lang w:val="en-US" w:eastAsia="en-US"/>
              </w:rPr>
            </w:pPr>
          </w:p>
        </w:tc>
        <w:tc>
          <w:tcPr>
            <w:tcW w:w="1050" w:type="dxa"/>
            <w:tcBorders>
              <w:top w:val="nil"/>
              <w:left w:val="nil"/>
              <w:bottom w:val="nil"/>
              <w:right w:val="nil"/>
              <w:tl2br w:val="nil"/>
              <w:tr2bl w:val="nil"/>
            </w:tcBorders>
            <w:shd w:val="clear" w:color="auto" w:fill="auto"/>
            <w:noWrap/>
            <w:tcMar>
              <w:left w:w="0" w:type="dxa"/>
              <w:right w:w="0" w:type="dxa"/>
            </w:tcMar>
            <w:vAlign w:val="bottom"/>
          </w:tcPr>
          <w:p w14:paraId="5D32C429" w14:textId="77777777" w:rsidR="008A1EFF" w:rsidRPr="00EF0925" w:rsidRDefault="008A1EFF" w:rsidP="00EF0925">
            <w:pPr>
              <w:rPr>
                <w:rFonts w:ascii="Arial" w:eastAsia="Arial" w:hAnsi="Arial" w:cs="Arial"/>
                <w:b/>
                <w:color w:val="000000"/>
                <w:sz w:val="18"/>
                <w:lang w:val="en-US" w:eastAsia="en-US"/>
              </w:rPr>
            </w:pPr>
          </w:p>
        </w:tc>
        <w:tc>
          <w:tcPr>
            <w:tcW w:w="795" w:type="dxa"/>
            <w:tcBorders>
              <w:top w:val="nil"/>
              <w:left w:val="nil"/>
              <w:bottom w:val="nil"/>
              <w:right w:val="nil"/>
              <w:tl2br w:val="nil"/>
              <w:tr2bl w:val="nil"/>
            </w:tcBorders>
            <w:shd w:val="clear" w:color="auto" w:fill="auto"/>
            <w:noWrap/>
            <w:tcMar>
              <w:left w:w="0" w:type="dxa"/>
              <w:right w:w="0" w:type="dxa"/>
            </w:tcMar>
            <w:vAlign w:val="bottom"/>
          </w:tcPr>
          <w:p w14:paraId="7F9C4CCE" w14:textId="77777777" w:rsidR="008A1EFF" w:rsidRPr="00EF0925" w:rsidRDefault="008A1EFF" w:rsidP="00EF0925">
            <w:pPr>
              <w:rPr>
                <w:rFonts w:ascii="Arial" w:eastAsia="Arial" w:hAnsi="Arial" w:cs="Arial"/>
                <w:b/>
                <w:color w:val="000000"/>
                <w:sz w:val="18"/>
                <w:lang w:val="en-US" w:eastAsia="en-US"/>
              </w:rPr>
            </w:pPr>
          </w:p>
        </w:tc>
      </w:tr>
      <w:tr w:rsidR="008A1EFF" w:rsidRPr="00EF0925" w14:paraId="7893DF93"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10215" w:type="dxa"/>
            <w:gridSpan w:val="8"/>
            <w:tcBorders>
              <w:top w:val="nil"/>
              <w:left w:val="nil"/>
              <w:bottom w:val="nil"/>
              <w:right w:val="nil"/>
              <w:tl2br w:val="nil"/>
              <w:tr2bl w:val="nil"/>
            </w:tcBorders>
            <w:shd w:val="clear" w:color="auto" w:fill="auto"/>
            <w:tcMar>
              <w:left w:w="72" w:type="dxa"/>
              <w:right w:w="72" w:type="dxa"/>
            </w:tcMar>
          </w:tcPr>
          <w:p w14:paraId="46E92095" w14:textId="77777777" w:rsidR="008A1EFF" w:rsidRPr="00EF0925" w:rsidRDefault="00D429A0" w:rsidP="00EF0925">
            <w:pPr>
              <w:rPr>
                <w:rFonts w:ascii="Arial" w:eastAsia="Arial" w:hAnsi="Arial" w:cs="Arial"/>
                <w:color w:val="000000"/>
                <w:sz w:val="18"/>
                <w:lang w:val="en-US" w:eastAsia="en-US"/>
              </w:rPr>
            </w:pPr>
            <w:r w:rsidRPr="00EF0925">
              <w:rPr>
                <w:rFonts w:ascii="Arial" w:eastAsia="Arial" w:hAnsi="Arial" w:cs="Arial"/>
                <w:color w:val="000000"/>
                <w:sz w:val="18"/>
                <w:vertAlign w:val="superscript"/>
                <w:lang w:val="en-US" w:eastAsia="en-US"/>
              </w:rPr>
              <w:t xml:space="preserve">1 </w:t>
            </w:r>
            <w:r w:rsidRPr="00EF0925">
              <w:rPr>
                <w:rFonts w:ascii="Arial" w:eastAsia="Arial" w:hAnsi="Arial" w:cs="Arial"/>
                <w:color w:val="000000"/>
                <w:sz w:val="18"/>
                <w:lang w:val="en-US" w:eastAsia="en-US"/>
              </w:rPr>
              <w:t>Transaction costs relate to central costs incurred in relation to the acquisition of the Group.</w:t>
            </w:r>
          </w:p>
        </w:tc>
      </w:tr>
      <w:tr w:rsidR="008A1EFF" w:rsidRPr="00EF0925" w14:paraId="5F9C90F9"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75"/>
        </w:trPr>
        <w:tc>
          <w:tcPr>
            <w:tcW w:w="10215" w:type="dxa"/>
            <w:gridSpan w:val="8"/>
            <w:tcBorders>
              <w:top w:val="nil"/>
              <w:left w:val="nil"/>
              <w:bottom w:val="nil"/>
              <w:right w:val="nil"/>
              <w:tl2br w:val="nil"/>
              <w:tr2bl w:val="nil"/>
            </w:tcBorders>
            <w:shd w:val="clear" w:color="auto" w:fill="auto"/>
            <w:tcMar>
              <w:left w:w="72" w:type="dxa"/>
              <w:right w:w="72" w:type="dxa"/>
            </w:tcMar>
          </w:tcPr>
          <w:p w14:paraId="5BF4F65F" w14:textId="77777777" w:rsidR="008A1EFF" w:rsidRPr="00EF0925" w:rsidRDefault="00D429A0" w:rsidP="00EF0925">
            <w:pPr>
              <w:rPr>
                <w:rFonts w:ascii="Arial" w:eastAsia="Arial" w:hAnsi="Arial" w:cs="Arial"/>
                <w:color w:val="000000"/>
                <w:sz w:val="18"/>
                <w:lang w:val="en-US" w:eastAsia="en-US"/>
              </w:rPr>
            </w:pPr>
            <w:r w:rsidRPr="00EF0925">
              <w:rPr>
                <w:rFonts w:ascii="Arial" w:eastAsia="Arial" w:hAnsi="Arial" w:cs="Arial"/>
                <w:color w:val="000000"/>
                <w:sz w:val="18"/>
                <w:vertAlign w:val="superscript"/>
                <w:lang w:val="en-US" w:eastAsia="en-US"/>
              </w:rPr>
              <w:t xml:space="preserve">2 </w:t>
            </w:r>
            <w:r w:rsidRPr="00EF0925">
              <w:rPr>
                <w:rFonts w:ascii="Arial" w:eastAsia="Arial" w:hAnsi="Arial" w:cs="Arial"/>
                <w:color w:val="000000"/>
                <w:sz w:val="18"/>
                <w:lang w:val="en-US" w:eastAsia="en-US"/>
              </w:rPr>
              <w:t xml:space="preserve">A profitable UK underwriting result has been offset by the impacts of reserve strengthening in aligning to IFC practices and due to heightened uncertainty and an increased level of reserve margin to reflect the methodology of IFC (note 16) and </w:t>
            </w:r>
            <w:proofErr w:type="gramStart"/>
            <w:r w:rsidRPr="00EF0925">
              <w:rPr>
                <w:rFonts w:ascii="Arial" w:eastAsia="Arial" w:hAnsi="Arial" w:cs="Arial"/>
                <w:b/>
                <w:color w:val="000000"/>
                <w:sz w:val="18"/>
                <w:lang w:val="en-US" w:eastAsia="en-US"/>
              </w:rPr>
              <w:t>£(</w:t>
            </w:r>
            <w:proofErr w:type="gramEnd"/>
            <w:r w:rsidRPr="00EF0925">
              <w:rPr>
                <w:rFonts w:ascii="Arial" w:eastAsia="Arial" w:hAnsi="Arial" w:cs="Arial"/>
                <w:b/>
                <w:color w:val="000000"/>
                <w:sz w:val="18"/>
                <w:lang w:val="en-US" w:eastAsia="en-US"/>
              </w:rPr>
              <w:t>61)m</w:t>
            </w:r>
            <w:r w:rsidRPr="00EF0925">
              <w:rPr>
                <w:rFonts w:ascii="Arial" w:eastAsia="Arial" w:hAnsi="Arial" w:cs="Arial"/>
                <w:color w:val="000000"/>
                <w:sz w:val="18"/>
                <w:lang w:val="en-US" w:eastAsia="en-US"/>
              </w:rPr>
              <w:t xml:space="preserve"> write down of internally generated software (note 10).</w:t>
            </w:r>
          </w:p>
        </w:tc>
      </w:tr>
    </w:tbl>
    <w:p w14:paraId="147280F8" w14:textId="77777777" w:rsidR="008A1EFF" w:rsidRPr="00EF0925" w:rsidRDefault="008A1EFF" w:rsidP="00EF0925">
      <w:pPr>
        <w:rPr>
          <w:lang w:val="en-US" w:eastAsia="en-US"/>
        </w:rPr>
      </w:pPr>
    </w:p>
    <w:tbl>
      <w:tblPr>
        <w:tblW w:w="10215" w:type="dxa"/>
        <w:tblLayout w:type="fixed"/>
        <w:tblLook w:val="0600" w:firstRow="0" w:lastRow="0" w:firstColumn="0" w:lastColumn="0" w:noHBand="1" w:noVBand="1"/>
      </w:tblPr>
      <w:tblGrid>
        <w:gridCol w:w="200"/>
        <w:gridCol w:w="2548"/>
        <w:gridCol w:w="746"/>
        <w:gridCol w:w="746"/>
        <w:gridCol w:w="626"/>
        <w:gridCol w:w="120"/>
        <w:gridCol w:w="672"/>
        <w:gridCol w:w="75"/>
        <w:gridCol w:w="747"/>
        <w:gridCol w:w="179"/>
        <w:gridCol w:w="568"/>
        <w:gridCol w:w="254"/>
        <w:gridCol w:w="493"/>
        <w:gridCol w:w="403"/>
        <w:gridCol w:w="344"/>
        <w:gridCol w:w="702"/>
        <w:gridCol w:w="45"/>
        <w:gridCol w:w="747"/>
      </w:tblGrid>
      <w:tr w:rsidR="008A1EFF" w:rsidRPr="00EF0925" w14:paraId="745F1FE8" w14:textId="77777777" w:rsidTr="00D429A0">
        <w:trPr>
          <w:cantSplit/>
          <w:trHeight w:hRule="exact" w:val="255"/>
        </w:trPr>
        <w:tc>
          <w:tcPr>
            <w:tcW w:w="7470" w:type="dxa"/>
            <w:gridSpan w:val="12"/>
            <w:tcBorders>
              <w:top w:val="nil"/>
              <w:left w:val="nil"/>
              <w:bottom w:val="nil"/>
              <w:right w:val="nil"/>
              <w:tl2br w:val="nil"/>
              <w:tr2bl w:val="nil"/>
            </w:tcBorders>
            <w:shd w:val="clear" w:color="auto" w:fill="auto"/>
            <w:noWrap/>
            <w:tcMar>
              <w:left w:w="72" w:type="dxa"/>
              <w:right w:w="72" w:type="dxa"/>
            </w:tcMar>
            <w:vAlign w:val="bottom"/>
          </w:tcPr>
          <w:p w14:paraId="07CA5BC6"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Period ended 30 June 2020</w:t>
            </w:r>
          </w:p>
        </w:tc>
        <w:tc>
          <w:tcPr>
            <w:tcW w:w="900" w:type="dxa"/>
            <w:gridSpan w:val="2"/>
            <w:tcBorders>
              <w:top w:val="nil"/>
              <w:left w:val="nil"/>
              <w:bottom w:val="nil"/>
              <w:right w:val="nil"/>
              <w:tl2br w:val="nil"/>
              <w:tr2bl w:val="nil"/>
            </w:tcBorders>
            <w:shd w:val="clear" w:color="auto" w:fill="auto"/>
            <w:noWrap/>
            <w:tcMar>
              <w:left w:w="0" w:type="dxa"/>
              <w:right w:w="0" w:type="dxa"/>
            </w:tcMar>
            <w:vAlign w:val="bottom"/>
          </w:tcPr>
          <w:p w14:paraId="792F7ED0" w14:textId="77777777" w:rsidR="008A1EFF" w:rsidRPr="00EF0925" w:rsidRDefault="008A1EFF" w:rsidP="00EF0925">
            <w:pPr>
              <w:keepNext/>
              <w:rPr>
                <w:rFonts w:ascii="Arial" w:eastAsia="Arial" w:hAnsi="Arial" w:cs="Arial"/>
                <w:color w:val="000000"/>
                <w:sz w:val="18"/>
                <w:lang w:val="en-US" w:eastAsia="en-US"/>
              </w:rPr>
            </w:pPr>
          </w:p>
        </w:tc>
        <w:tc>
          <w:tcPr>
            <w:tcW w:w="1050" w:type="dxa"/>
            <w:gridSpan w:val="2"/>
            <w:tcBorders>
              <w:top w:val="nil"/>
              <w:left w:val="nil"/>
              <w:bottom w:val="nil"/>
              <w:right w:val="nil"/>
              <w:tl2br w:val="nil"/>
              <w:tr2bl w:val="nil"/>
            </w:tcBorders>
            <w:shd w:val="clear" w:color="auto" w:fill="auto"/>
            <w:noWrap/>
            <w:tcMar>
              <w:left w:w="0" w:type="dxa"/>
              <w:right w:w="0" w:type="dxa"/>
            </w:tcMar>
            <w:vAlign w:val="bottom"/>
          </w:tcPr>
          <w:p w14:paraId="2E20E122" w14:textId="77777777" w:rsidR="008A1EFF" w:rsidRPr="00EF0925" w:rsidRDefault="008A1EFF" w:rsidP="00EF0925">
            <w:pPr>
              <w:keepNext/>
              <w:rPr>
                <w:rFonts w:ascii="Arial" w:eastAsia="Arial" w:hAnsi="Arial" w:cs="Arial"/>
                <w:color w:val="000000"/>
                <w:sz w:val="18"/>
                <w:lang w:val="en-US" w:eastAsia="en-US"/>
              </w:rPr>
            </w:pPr>
          </w:p>
        </w:tc>
        <w:tc>
          <w:tcPr>
            <w:tcW w:w="795" w:type="dxa"/>
            <w:gridSpan w:val="2"/>
            <w:tcBorders>
              <w:top w:val="nil"/>
              <w:left w:val="nil"/>
              <w:bottom w:val="nil"/>
              <w:right w:val="nil"/>
              <w:tl2br w:val="nil"/>
              <w:tr2bl w:val="nil"/>
            </w:tcBorders>
            <w:shd w:val="clear" w:color="auto" w:fill="auto"/>
            <w:noWrap/>
            <w:tcMar>
              <w:left w:w="0" w:type="dxa"/>
              <w:right w:w="0" w:type="dxa"/>
            </w:tcMar>
            <w:vAlign w:val="bottom"/>
          </w:tcPr>
          <w:p w14:paraId="3E699AA9" w14:textId="77777777" w:rsidR="008A1EFF" w:rsidRPr="00EF0925" w:rsidRDefault="008A1EFF" w:rsidP="00EF0925">
            <w:pPr>
              <w:keepNext/>
              <w:rPr>
                <w:rFonts w:ascii="Arial" w:eastAsia="Arial" w:hAnsi="Arial" w:cs="Arial"/>
                <w:color w:val="000000"/>
                <w:sz w:val="18"/>
                <w:lang w:val="en-US" w:eastAsia="en-US"/>
              </w:rPr>
            </w:pPr>
          </w:p>
        </w:tc>
      </w:tr>
      <w:tr w:rsidR="008A1EFF" w:rsidRPr="00EF0925" w14:paraId="36FBFD48"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0057F14F" w14:textId="77777777" w:rsidR="008A1EFF" w:rsidRPr="00EF0925" w:rsidRDefault="008A1EFF" w:rsidP="00EF0925">
            <w:pPr>
              <w:keepNext/>
              <w:rPr>
                <w:rFonts w:ascii="Arial" w:eastAsia="Arial" w:hAnsi="Arial" w:cs="Arial"/>
                <w:color w:val="000000"/>
                <w:sz w:val="16"/>
                <w:lang w:val="en-US" w:eastAsia="en-US"/>
              </w:rPr>
            </w:pPr>
          </w:p>
        </w:tc>
        <w:tc>
          <w:tcPr>
            <w:tcW w:w="4695" w:type="dxa"/>
            <w:gridSpan w:val="4"/>
            <w:tcBorders>
              <w:top w:val="nil"/>
              <w:left w:val="nil"/>
              <w:bottom w:val="nil"/>
              <w:right w:val="nil"/>
              <w:tl2br w:val="nil"/>
              <w:tr2bl w:val="nil"/>
            </w:tcBorders>
            <w:shd w:val="clear" w:color="auto" w:fill="auto"/>
            <w:noWrap/>
            <w:tcMar>
              <w:left w:w="0" w:type="dxa"/>
              <w:right w:w="0" w:type="dxa"/>
            </w:tcMar>
            <w:vAlign w:val="bottom"/>
          </w:tcPr>
          <w:p w14:paraId="48D11813" w14:textId="77777777" w:rsidR="008A1EFF" w:rsidRPr="00EF0925" w:rsidRDefault="008A1EFF" w:rsidP="00EF0925">
            <w:pPr>
              <w:keepNext/>
              <w:rPr>
                <w:rFonts w:ascii="Arial" w:eastAsia="Arial" w:hAnsi="Arial" w:cs="Arial"/>
                <w:color w:val="000000"/>
                <w:sz w:val="16"/>
                <w:lang w:val="en-US" w:eastAsia="en-US"/>
              </w:rPr>
            </w:pPr>
          </w:p>
        </w:tc>
        <w:tc>
          <w:tcPr>
            <w:tcW w:w="5370" w:type="dxa"/>
            <w:gridSpan w:val="13"/>
            <w:tcBorders>
              <w:top w:val="nil"/>
              <w:left w:val="nil"/>
              <w:bottom w:val="single" w:sz="4" w:space="0" w:color="4D4B4C"/>
              <w:right w:val="nil"/>
              <w:tl2br w:val="nil"/>
              <w:tr2bl w:val="nil"/>
            </w:tcBorders>
            <w:shd w:val="clear" w:color="auto" w:fill="auto"/>
            <w:tcMar>
              <w:left w:w="72" w:type="dxa"/>
              <w:right w:w="72" w:type="dxa"/>
            </w:tcMar>
            <w:vAlign w:val="bottom"/>
          </w:tcPr>
          <w:p w14:paraId="18956979" w14:textId="77777777" w:rsidR="008A1EFF" w:rsidRPr="00EF0925" w:rsidRDefault="00D429A0" w:rsidP="00EF0925">
            <w:pPr>
              <w:keepNext/>
              <w:jc w:val="center"/>
              <w:rPr>
                <w:rFonts w:ascii="Arial" w:eastAsia="Arial" w:hAnsi="Arial" w:cs="Arial"/>
                <w:color w:val="000000"/>
                <w:sz w:val="12"/>
                <w:lang w:val="en-US" w:eastAsia="en-US"/>
              </w:rPr>
            </w:pPr>
            <w:r w:rsidRPr="00EF0925">
              <w:rPr>
                <w:rFonts w:ascii="Arial" w:eastAsia="Arial" w:hAnsi="Arial" w:cs="Arial"/>
                <w:color w:val="000000"/>
                <w:sz w:val="13"/>
                <w:lang w:val="en-US" w:eastAsia="en-US"/>
              </w:rPr>
              <w:t>Re-presented</w:t>
            </w:r>
            <w:r w:rsidRPr="00EF0925">
              <w:rPr>
                <w:rFonts w:ascii="Arial" w:eastAsia="Arial" w:hAnsi="Arial" w:cs="Arial"/>
                <w:color w:val="000000"/>
                <w:sz w:val="13"/>
                <w:vertAlign w:val="superscript"/>
                <w:lang w:val="en-US" w:eastAsia="en-US"/>
              </w:rPr>
              <w:t>1</w:t>
            </w:r>
          </w:p>
        </w:tc>
      </w:tr>
      <w:tr w:rsidR="008A1EFF" w:rsidRPr="00EF0925" w14:paraId="06F9E201"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00"/>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7C308114" w14:textId="77777777" w:rsidR="008A1EFF" w:rsidRPr="00EF0925" w:rsidRDefault="008A1EFF" w:rsidP="00EF0925">
            <w:pPr>
              <w:keepNext/>
              <w:jc w:val="right"/>
              <w:rPr>
                <w:rFonts w:ascii="Arial" w:eastAsia="Arial" w:hAnsi="Arial" w:cs="Arial"/>
                <w:color w:val="000000"/>
                <w:sz w:val="16"/>
                <w:lang w:val="en-US" w:eastAsia="en-US"/>
              </w:rPr>
            </w:pPr>
          </w:p>
        </w:tc>
        <w:tc>
          <w:tcPr>
            <w:tcW w:w="4695" w:type="dxa"/>
            <w:gridSpan w:val="4"/>
            <w:tcBorders>
              <w:top w:val="nil"/>
              <w:left w:val="nil"/>
              <w:bottom w:val="nil"/>
              <w:right w:val="nil"/>
              <w:tl2br w:val="nil"/>
              <w:tr2bl w:val="nil"/>
            </w:tcBorders>
            <w:shd w:val="clear" w:color="auto" w:fill="auto"/>
            <w:noWrap/>
            <w:tcMar>
              <w:left w:w="0" w:type="dxa"/>
              <w:right w:w="0" w:type="dxa"/>
            </w:tcMar>
            <w:vAlign w:val="bottom"/>
          </w:tcPr>
          <w:p w14:paraId="6BD4D8DE" w14:textId="77777777" w:rsidR="008A1EFF" w:rsidRPr="00EF0925" w:rsidRDefault="008A1EFF" w:rsidP="00EF0925">
            <w:pPr>
              <w:keepNext/>
              <w:jc w:val="right"/>
              <w:rPr>
                <w:rFonts w:ascii="Arial" w:eastAsia="Arial" w:hAnsi="Arial" w:cs="Arial"/>
                <w:color w:val="000000"/>
                <w:sz w:val="16"/>
                <w:lang w:val="en-US" w:eastAsia="en-US"/>
              </w:rPr>
            </w:pPr>
          </w:p>
        </w:tc>
        <w:tc>
          <w:tcPr>
            <w:tcW w:w="795" w:type="dxa"/>
            <w:gridSpan w:val="2"/>
            <w:tcBorders>
              <w:top w:val="single" w:sz="4" w:space="0" w:color="4D4B4C"/>
              <w:left w:val="nil"/>
              <w:bottom w:val="nil"/>
              <w:right w:val="nil"/>
              <w:tl2br w:val="nil"/>
              <w:tr2bl w:val="nil"/>
            </w:tcBorders>
            <w:shd w:val="clear" w:color="auto" w:fill="auto"/>
            <w:tcMar>
              <w:left w:w="72" w:type="dxa"/>
              <w:right w:w="72" w:type="dxa"/>
            </w:tcMar>
            <w:vAlign w:val="center"/>
          </w:tcPr>
          <w:p w14:paraId="5F90BF8C"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UK</w:t>
            </w:r>
          </w:p>
        </w:tc>
        <w:tc>
          <w:tcPr>
            <w:tcW w:w="1005" w:type="dxa"/>
            <w:gridSpan w:val="3"/>
            <w:tcBorders>
              <w:top w:val="single" w:sz="4" w:space="0" w:color="4D4B4C"/>
              <w:left w:val="nil"/>
              <w:bottom w:val="nil"/>
              <w:right w:val="nil"/>
              <w:tl2br w:val="nil"/>
              <w:tr2bl w:val="nil"/>
            </w:tcBorders>
            <w:shd w:val="clear" w:color="auto" w:fill="auto"/>
            <w:tcMar>
              <w:left w:w="72" w:type="dxa"/>
              <w:right w:w="72" w:type="dxa"/>
            </w:tcMar>
            <w:vAlign w:val="center"/>
          </w:tcPr>
          <w:p w14:paraId="4F114449"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International</w:t>
            </w:r>
          </w:p>
        </w:tc>
        <w:tc>
          <w:tcPr>
            <w:tcW w:w="825" w:type="dxa"/>
            <w:gridSpan w:val="2"/>
            <w:tcBorders>
              <w:top w:val="single" w:sz="4" w:space="0" w:color="4D4B4C"/>
              <w:left w:val="nil"/>
              <w:bottom w:val="nil"/>
              <w:right w:val="nil"/>
              <w:tl2br w:val="nil"/>
              <w:tr2bl w:val="nil"/>
            </w:tcBorders>
            <w:shd w:val="clear" w:color="auto" w:fill="auto"/>
            <w:tcMar>
              <w:left w:w="72" w:type="dxa"/>
              <w:right w:w="72" w:type="dxa"/>
            </w:tcMar>
            <w:vAlign w:val="center"/>
          </w:tcPr>
          <w:p w14:paraId="647589F8"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Central Functions</w:t>
            </w:r>
          </w:p>
        </w:tc>
        <w:tc>
          <w:tcPr>
            <w:tcW w:w="900" w:type="dxa"/>
            <w:gridSpan w:val="2"/>
            <w:tcBorders>
              <w:top w:val="single" w:sz="4" w:space="0" w:color="4D4B4C"/>
              <w:left w:val="nil"/>
              <w:bottom w:val="nil"/>
              <w:right w:val="nil"/>
              <w:tl2br w:val="nil"/>
              <w:tr2bl w:val="nil"/>
            </w:tcBorders>
            <w:shd w:val="clear" w:color="auto" w:fill="auto"/>
            <w:tcMar>
              <w:left w:w="72" w:type="dxa"/>
              <w:right w:w="72" w:type="dxa"/>
            </w:tcMar>
            <w:vAlign w:val="center"/>
          </w:tcPr>
          <w:p w14:paraId="0C3AED0D"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Total continuing operations</w:t>
            </w:r>
          </w:p>
        </w:tc>
        <w:tc>
          <w:tcPr>
            <w:tcW w:w="1050" w:type="dxa"/>
            <w:gridSpan w:val="2"/>
            <w:tcBorders>
              <w:top w:val="single" w:sz="4" w:space="0" w:color="4D4B4C"/>
              <w:left w:val="nil"/>
              <w:bottom w:val="nil"/>
              <w:right w:val="nil"/>
              <w:tl2br w:val="nil"/>
              <w:tr2bl w:val="nil"/>
            </w:tcBorders>
            <w:shd w:val="clear" w:color="auto" w:fill="auto"/>
            <w:tcMar>
              <w:left w:w="72" w:type="dxa"/>
              <w:right w:w="72" w:type="dxa"/>
            </w:tcMar>
            <w:vAlign w:val="center"/>
          </w:tcPr>
          <w:p w14:paraId="4BA4CC29"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Discontinued operations</w:t>
            </w:r>
          </w:p>
        </w:tc>
        <w:tc>
          <w:tcPr>
            <w:tcW w:w="795" w:type="dxa"/>
            <w:gridSpan w:val="2"/>
            <w:tcBorders>
              <w:top w:val="single" w:sz="4" w:space="0" w:color="4D4B4C"/>
              <w:left w:val="nil"/>
              <w:bottom w:val="nil"/>
              <w:right w:val="nil"/>
              <w:tl2br w:val="nil"/>
              <w:tr2bl w:val="nil"/>
            </w:tcBorders>
            <w:shd w:val="clear" w:color="auto" w:fill="auto"/>
            <w:tcMar>
              <w:left w:w="72" w:type="dxa"/>
              <w:right w:w="72" w:type="dxa"/>
            </w:tcMar>
            <w:vAlign w:val="center"/>
          </w:tcPr>
          <w:p w14:paraId="0C3922D4"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Total Group</w:t>
            </w:r>
          </w:p>
        </w:tc>
      </w:tr>
      <w:tr w:rsidR="008A1EFF" w:rsidRPr="00EF0925" w14:paraId="2A1F8584"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15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3B6002AD" w14:textId="77777777" w:rsidR="008A1EFF" w:rsidRPr="00EF0925" w:rsidRDefault="008A1EFF" w:rsidP="00EF0925">
            <w:pPr>
              <w:keepNext/>
              <w:jc w:val="right"/>
              <w:rPr>
                <w:rFonts w:ascii="Arial" w:eastAsia="Arial" w:hAnsi="Arial" w:cs="Arial"/>
                <w:color w:val="000000"/>
                <w:sz w:val="16"/>
                <w:lang w:val="en-US" w:eastAsia="en-US"/>
              </w:rPr>
            </w:pPr>
          </w:p>
        </w:tc>
        <w:tc>
          <w:tcPr>
            <w:tcW w:w="4695" w:type="dxa"/>
            <w:gridSpan w:val="4"/>
            <w:tcBorders>
              <w:top w:val="nil"/>
              <w:left w:val="nil"/>
              <w:bottom w:val="single" w:sz="4" w:space="0" w:color="4D4B4C"/>
              <w:right w:val="nil"/>
              <w:tl2br w:val="nil"/>
              <w:tr2bl w:val="nil"/>
            </w:tcBorders>
            <w:shd w:val="clear" w:color="auto" w:fill="auto"/>
            <w:noWrap/>
            <w:tcMar>
              <w:left w:w="0" w:type="dxa"/>
              <w:right w:w="0" w:type="dxa"/>
            </w:tcMar>
            <w:vAlign w:val="bottom"/>
          </w:tcPr>
          <w:p w14:paraId="6D53772B" w14:textId="77777777" w:rsidR="008A1EFF" w:rsidRPr="00EF0925" w:rsidRDefault="008A1EFF" w:rsidP="00EF0925">
            <w:pPr>
              <w:keepNext/>
              <w:jc w:val="right"/>
              <w:rPr>
                <w:rFonts w:ascii="Arial" w:eastAsia="Arial" w:hAnsi="Arial" w:cs="Arial"/>
                <w:color w:val="000000"/>
                <w:sz w:val="16"/>
                <w:lang w:val="en-US" w:eastAsia="en-US"/>
              </w:rPr>
            </w:pPr>
          </w:p>
        </w:tc>
        <w:tc>
          <w:tcPr>
            <w:tcW w:w="795" w:type="dxa"/>
            <w:gridSpan w:val="2"/>
            <w:tcBorders>
              <w:top w:val="nil"/>
              <w:left w:val="nil"/>
              <w:bottom w:val="single" w:sz="4" w:space="0" w:color="4D4B4C"/>
              <w:right w:val="nil"/>
              <w:tl2br w:val="nil"/>
              <w:tr2bl w:val="nil"/>
            </w:tcBorders>
            <w:shd w:val="clear" w:color="auto" w:fill="auto"/>
            <w:noWrap/>
            <w:tcMar>
              <w:left w:w="72" w:type="dxa"/>
              <w:right w:w="72" w:type="dxa"/>
            </w:tcMar>
            <w:vAlign w:val="bottom"/>
          </w:tcPr>
          <w:p w14:paraId="360FA209"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c>
          <w:tcPr>
            <w:tcW w:w="1005" w:type="dxa"/>
            <w:gridSpan w:val="3"/>
            <w:tcBorders>
              <w:top w:val="nil"/>
              <w:left w:val="nil"/>
              <w:bottom w:val="single" w:sz="4" w:space="0" w:color="4D4B4C"/>
              <w:right w:val="nil"/>
              <w:tl2br w:val="nil"/>
              <w:tr2bl w:val="nil"/>
            </w:tcBorders>
            <w:shd w:val="clear" w:color="auto" w:fill="auto"/>
            <w:noWrap/>
            <w:tcMar>
              <w:left w:w="72" w:type="dxa"/>
              <w:right w:w="72" w:type="dxa"/>
            </w:tcMar>
            <w:vAlign w:val="bottom"/>
          </w:tcPr>
          <w:p w14:paraId="10C7FF06"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c>
          <w:tcPr>
            <w:tcW w:w="825" w:type="dxa"/>
            <w:gridSpan w:val="2"/>
            <w:tcBorders>
              <w:top w:val="nil"/>
              <w:left w:val="nil"/>
              <w:bottom w:val="single" w:sz="4" w:space="0" w:color="4D4B4C"/>
              <w:right w:val="nil"/>
              <w:tl2br w:val="nil"/>
              <w:tr2bl w:val="nil"/>
            </w:tcBorders>
            <w:shd w:val="clear" w:color="auto" w:fill="auto"/>
            <w:noWrap/>
            <w:tcMar>
              <w:left w:w="72" w:type="dxa"/>
              <w:right w:w="72" w:type="dxa"/>
            </w:tcMar>
            <w:vAlign w:val="bottom"/>
          </w:tcPr>
          <w:p w14:paraId="638F5528"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c>
          <w:tcPr>
            <w:tcW w:w="900" w:type="dxa"/>
            <w:gridSpan w:val="2"/>
            <w:tcBorders>
              <w:top w:val="nil"/>
              <w:left w:val="nil"/>
              <w:bottom w:val="single" w:sz="4" w:space="0" w:color="4D4B4C"/>
              <w:right w:val="nil"/>
              <w:tl2br w:val="nil"/>
              <w:tr2bl w:val="nil"/>
            </w:tcBorders>
            <w:shd w:val="clear" w:color="auto" w:fill="auto"/>
            <w:noWrap/>
            <w:tcMar>
              <w:left w:w="72" w:type="dxa"/>
              <w:right w:w="72" w:type="dxa"/>
            </w:tcMar>
            <w:vAlign w:val="bottom"/>
          </w:tcPr>
          <w:p w14:paraId="0CC2C06B"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c>
          <w:tcPr>
            <w:tcW w:w="1050" w:type="dxa"/>
            <w:gridSpan w:val="2"/>
            <w:tcBorders>
              <w:top w:val="nil"/>
              <w:left w:val="nil"/>
              <w:bottom w:val="single" w:sz="4" w:space="0" w:color="4D4B4C"/>
              <w:right w:val="nil"/>
              <w:tl2br w:val="nil"/>
              <w:tr2bl w:val="nil"/>
            </w:tcBorders>
            <w:shd w:val="clear" w:color="auto" w:fill="auto"/>
            <w:noWrap/>
            <w:tcMar>
              <w:left w:w="72" w:type="dxa"/>
              <w:right w:w="72" w:type="dxa"/>
            </w:tcMar>
            <w:vAlign w:val="bottom"/>
          </w:tcPr>
          <w:p w14:paraId="265C7707"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c>
          <w:tcPr>
            <w:tcW w:w="795" w:type="dxa"/>
            <w:gridSpan w:val="2"/>
            <w:tcBorders>
              <w:top w:val="nil"/>
              <w:left w:val="nil"/>
              <w:bottom w:val="single" w:sz="4" w:space="0" w:color="4D4B4C"/>
              <w:right w:val="nil"/>
              <w:tl2br w:val="nil"/>
              <w:tr2bl w:val="nil"/>
            </w:tcBorders>
            <w:shd w:val="clear" w:color="auto" w:fill="auto"/>
            <w:noWrap/>
            <w:tcMar>
              <w:left w:w="72" w:type="dxa"/>
              <w:right w:w="72" w:type="dxa"/>
            </w:tcMar>
            <w:vAlign w:val="bottom"/>
          </w:tcPr>
          <w:p w14:paraId="444F1D30"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r>
      <w:tr w:rsidR="008A1EFF" w:rsidRPr="00EF0925" w14:paraId="657B80CB"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4845" w:type="dxa"/>
            <w:gridSpan w:val="5"/>
            <w:tcBorders>
              <w:top w:val="single" w:sz="4" w:space="0" w:color="4D4B4C"/>
              <w:left w:val="nil"/>
              <w:bottom w:val="single" w:sz="4" w:space="0" w:color="4D4B4C"/>
              <w:right w:val="nil"/>
              <w:tl2br w:val="nil"/>
              <w:tr2bl w:val="nil"/>
            </w:tcBorders>
            <w:shd w:val="clear" w:color="auto" w:fill="auto"/>
            <w:noWrap/>
            <w:tcMar>
              <w:left w:w="72" w:type="dxa"/>
              <w:right w:w="72" w:type="dxa"/>
            </w:tcMar>
            <w:vAlign w:val="bottom"/>
          </w:tcPr>
          <w:p w14:paraId="1651F2F2"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Net written premiums</w:t>
            </w:r>
          </w:p>
        </w:tc>
        <w:tc>
          <w:tcPr>
            <w:tcW w:w="795" w:type="dxa"/>
            <w:gridSpan w:val="2"/>
            <w:tcBorders>
              <w:top w:val="single" w:sz="4" w:space="0" w:color="4D4B4C"/>
              <w:left w:val="nil"/>
              <w:bottom w:val="single" w:sz="4" w:space="0" w:color="4D4B4C"/>
              <w:right w:val="nil"/>
              <w:tl2br w:val="nil"/>
              <w:tr2bl w:val="nil"/>
            </w:tcBorders>
            <w:shd w:val="clear" w:color="auto" w:fill="auto"/>
            <w:noWrap/>
            <w:tcMar>
              <w:left w:w="72" w:type="dxa"/>
              <w:right w:w="132" w:type="dxa"/>
            </w:tcMar>
            <w:vAlign w:val="bottom"/>
          </w:tcPr>
          <w:p w14:paraId="60E1E728"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926</w:t>
            </w:r>
          </w:p>
        </w:tc>
        <w:tc>
          <w:tcPr>
            <w:tcW w:w="1005" w:type="dxa"/>
            <w:gridSpan w:val="3"/>
            <w:tcBorders>
              <w:top w:val="single" w:sz="4" w:space="0" w:color="4D4B4C"/>
              <w:left w:val="nil"/>
              <w:bottom w:val="single" w:sz="4" w:space="0" w:color="4D4B4C"/>
              <w:right w:val="nil"/>
              <w:tl2br w:val="nil"/>
              <w:tr2bl w:val="nil"/>
            </w:tcBorders>
            <w:shd w:val="clear" w:color="auto" w:fill="auto"/>
            <w:noWrap/>
            <w:tcMar>
              <w:left w:w="72" w:type="dxa"/>
              <w:right w:w="132" w:type="dxa"/>
            </w:tcMar>
            <w:vAlign w:val="bottom"/>
          </w:tcPr>
          <w:p w14:paraId="556DE10A"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365</w:t>
            </w:r>
          </w:p>
        </w:tc>
        <w:tc>
          <w:tcPr>
            <w:tcW w:w="825" w:type="dxa"/>
            <w:gridSpan w:val="2"/>
            <w:tcBorders>
              <w:top w:val="single" w:sz="4" w:space="0" w:color="4D4B4C"/>
              <w:left w:val="nil"/>
              <w:bottom w:val="single" w:sz="4" w:space="0" w:color="4D4B4C"/>
              <w:right w:val="nil"/>
              <w:tl2br w:val="nil"/>
              <w:tr2bl w:val="nil"/>
            </w:tcBorders>
            <w:shd w:val="clear" w:color="auto" w:fill="auto"/>
            <w:noWrap/>
            <w:tcMar>
              <w:left w:w="72" w:type="dxa"/>
              <w:right w:w="132" w:type="dxa"/>
            </w:tcMar>
            <w:vAlign w:val="bottom"/>
          </w:tcPr>
          <w:p w14:paraId="735F31F8"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155</w:t>
            </w:r>
          </w:p>
        </w:tc>
        <w:tc>
          <w:tcPr>
            <w:tcW w:w="900" w:type="dxa"/>
            <w:gridSpan w:val="2"/>
            <w:tcBorders>
              <w:top w:val="single" w:sz="4" w:space="0" w:color="4D4B4C"/>
              <w:left w:val="nil"/>
              <w:bottom w:val="single" w:sz="4" w:space="0" w:color="4D4B4C"/>
              <w:right w:val="nil"/>
              <w:tl2br w:val="nil"/>
              <w:tr2bl w:val="nil"/>
            </w:tcBorders>
            <w:shd w:val="clear" w:color="auto" w:fill="auto"/>
            <w:noWrap/>
            <w:tcMar>
              <w:left w:w="72" w:type="dxa"/>
              <w:right w:w="132" w:type="dxa"/>
            </w:tcMar>
            <w:vAlign w:val="bottom"/>
          </w:tcPr>
          <w:p w14:paraId="260CE22B"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1,446</w:t>
            </w:r>
          </w:p>
        </w:tc>
        <w:tc>
          <w:tcPr>
            <w:tcW w:w="1050" w:type="dxa"/>
            <w:gridSpan w:val="2"/>
            <w:tcBorders>
              <w:top w:val="single" w:sz="4" w:space="0" w:color="4D4B4C"/>
              <w:left w:val="nil"/>
              <w:bottom w:val="single" w:sz="4" w:space="0" w:color="4D4B4C"/>
              <w:right w:val="nil"/>
              <w:tl2br w:val="nil"/>
              <w:tr2bl w:val="nil"/>
            </w:tcBorders>
            <w:shd w:val="clear" w:color="auto" w:fill="auto"/>
            <w:noWrap/>
            <w:tcMar>
              <w:left w:w="72" w:type="dxa"/>
              <w:right w:w="132" w:type="dxa"/>
            </w:tcMar>
            <w:vAlign w:val="bottom"/>
          </w:tcPr>
          <w:p w14:paraId="574D54D3"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1,689</w:t>
            </w:r>
          </w:p>
        </w:tc>
        <w:tc>
          <w:tcPr>
            <w:tcW w:w="795" w:type="dxa"/>
            <w:gridSpan w:val="2"/>
            <w:tcBorders>
              <w:top w:val="single" w:sz="4" w:space="0" w:color="4D4B4C"/>
              <w:left w:val="nil"/>
              <w:bottom w:val="single" w:sz="4" w:space="0" w:color="4D4B4C"/>
              <w:right w:val="nil"/>
              <w:tl2br w:val="nil"/>
              <w:tr2bl w:val="nil"/>
            </w:tcBorders>
            <w:shd w:val="clear" w:color="auto" w:fill="auto"/>
            <w:noWrap/>
            <w:tcMar>
              <w:left w:w="72" w:type="dxa"/>
              <w:right w:w="132" w:type="dxa"/>
            </w:tcMar>
            <w:vAlign w:val="bottom"/>
          </w:tcPr>
          <w:p w14:paraId="4CBC0E40"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3,135</w:t>
            </w:r>
          </w:p>
        </w:tc>
      </w:tr>
      <w:tr w:rsidR="008A1EFF" w:rsidRPr="00EF0925" w14:paraId="3C3C9ABE"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845" w:type="dxa"/>
            <w:gridSpan w:val="5"/>
            <w:tcBorders>
              <w:top w:val="single" w:sz="4" w:space="0" w:color="4D4B4C"/>
              <w:left w:val="nil"/>
              <w:bottom w:val="nil"/>
              <w:right w:val="nil"/>
              <w:tl2br w:val="nil"/>
              <w:tr2bl w:val="nil"/>
            </w:tcBorders>
            <w:shd w:val="clear" w:color="auto" w:fill="auto"/>
            <w:tcMar>
              <w:left w:w="72" w:type="dxa"/>
              <w:right w:w="72" w:type="dxa"/>
            </w:tcMar>
            <w:vAlign w:val="bottom"/>
          </w:tcPr>
          <w:p w14:paraId="4E08D9E4"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Underwriting result</w:t>
            </w:r>
          </w:p>
        </w:tc>
        <w:tc>
          <w:tcPr>
            <w:tcW w:w="795" w:type="dxa"/>
            <w:gridSpan w:val="2"/>
            <w:tcBorders>
              <w:top w:val="single" w:sz="4" w:space="0" w:color="4D4B4C"/>
              <w:left w:val="nil"/>
              <w:bottom w:val="nil"/>
              <w:right w:val="nil"/>
              <w:tl2br w:val="nil"/>
              <w:tr2bl w:val="nil"/>
            </w:tcBorders>
            <w:shd w:val="clear" w:color="auto" w:fill="auto"/>
            <w:noWrap/>
            <w:tcMar>
              <w:left w:w="72" w:type="dxa"/>
              <w:right w:w="132" w:type="dxa"/>
            </w:tcMar>
            <w:vAlign w:val="bottom"/>
          </w:tcPr>
          <w:p w14:paraId="449BDA1E"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6</w:t>
            </w:r>
          </w:p>
        </w:tc>
        <w:tc>
          <w:tcPr>
            <w:tcW w:w="1005" w:type="dxa"/>
            <w:gridSpan w:val="3"/>
            <w:tcBorders>
              <w:top w:val="single" w:sz="4" w:space="0" w:color="4D4B4C"/>
              <w:left w:val="nil"/>
              <w:bottom w:val="nil"/>
              <w:right w:val="nil"/>
              <w:tl2br w:val="nil"/>
              <w:tr2bl w:val="nil"/>
            </w:tcBorders>
            <w:shd w:val="clear" w:color="auto" w:fill="auto"/>
            <w:noWrap/>
            <w:tcMar>
              <w:left w:w="72" w:type="dxa"/>
              <w:right w:w="132" w:type="dxa"/>
            </w:tcMar>
            <w:vAlign w:val="bottom"/>
          </w:tcPr>
          <w:p w14:paraId="2A0B8605"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50</w:t>
            </w:r>
          </w:p>
        </w:tc>
        <w:tc>
          <w:tcPr>
            <w:tcW w:w="825" w:type="dxa"/>
            <w:gridSpan w:val="2"/>
            <w:tcBorders>
              <w:top w:val="single" w:sz="4" w:space="0" w:color="4D4B4C"/>
              <w:left w:val="nil"/>
              <w:bottom w:val="nil"/>
              <w:right w:val="nil"/>
              <w:tl2br w:val="nil"/>
              <w:tr2bl w:val="nil"/>
            </w:tcBorders>
            <w:shd w:val="clear" w:color="auto" w:fill="auto"/>
            <w:noWrap/>
            <w:tcMar>
              <w:left w:w="72" w:type="dxa"/>
              <w:right w:w="72" w:type="dxa"/>
            </w:tcMar>
            <w:vAlign w:val="bottom"/>
          </w:tcPr>
          <w:p w14:paraId="17212E7B"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(42)</w:t>
            </w:r>
          </w:p>
        </w:tc>
        <w:tc>
          <w:tcPr>
            <w:tcW w:w="900" w:type="dxa"/>
            <w:gridSpan w:val="2"/>
            <w:tcBorders>
              <w:top w:val="single" w:sz="4" w:space="0" w:color="4D4B4C"/>
              <w:left w:val="nil"/>
              <w:bottom w:val="nil"/>
              <w:right w:val="nil"/>
              <w:tl2br w:val="nil"/>
              <w:tr2bl w:val="nil"/>
            </w:tcBorders>
            <w:shd w:val="clear" w:color="auto" w:fill="auto"/>
            <w:noWrap/>
            <w:tcMar>
              <w:left w:w="72" w:type="dxa"/>
              <w:right w:w="132" w:type="dxa"/>
            </w:tcMar>
            <w:vAlign w:val="bottom"/>
          </w:tcPr>
          <w:p w14:paraId="6F00F527"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14</w:t>
            </w:r>
          </w:p>
        </w:tc>
        <w:tc>
          <w:tcPr>
            <w:tcW w:w="1050" w:type="dxa"/>
            <w:gridSpan w:val="2"/>
            <w:tcBorders>
              <w:top w:val="single" w:sz="4" w:space="0" w:color="4D4B4C"/>
              <w:left w:val="nil"/>
              <w:bottom w:val="nil"/>
              <w:right w:val="nil"/>
              <w:tl2br w:val="nil"/>
              <w:tr2bl w:val="nil"/>
            </w:tcBorders>
            <w:shd w:val="clear" w:color="auto" w:fill="auto"/>
            <w:noWrap/>
            <w:tcMar>
              <w:left w:w="72" w:type="dxa"/>
              <w:right w:w="132" w:type="dxa"/>
            </w:tcMar>
            <w:vAlign w:val="bottom"/>
          </w:tcPr>
          <w:p w14:paraId="12C9DC85"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193</w:t>
            </w:r>
          </w:p>
        </w:tc>
        <w:tc>
          <w:tcPr>
            <w:tcW w:w="795" w:type="dxa"/>
            <w:gridSpan w:val="2"/>
            <w:tcBorders>
              <w:top w:val="single" w:sz="4" w:space="0" w:color="4D4B4C"/>
              <w:left w:val="nil"/>
              <w:bottom w:val="nil"/>
              <w:right w:val="nil"/>
              <w:tl2br w:val="nil"/>
              <w:tr2bl w:val="nil"/>
            </w:tcBorders>
            <w:shd w:val="clear" w:color="auto" w:fill="auto"/>
            <w:noWrap/>
            <w:tcMar>
              <w:left w:w="72" w:type="dxa"/>
              <w:right w:w="132" w:type="dxa"/>
            </w:tcMar>
            <w:vAlign w:val="bottom"/>
          </w:tcPr>
          <w:p w14:paraId="651D9DD3"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207</w:t>
            </w:r>
          </w:p>
        </w:tc>
      </w:tr>
      <w:tr w:rsidR="008A1EFF" w:rsidRPr="00EF0925" w14:paraId="473F8C6C"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845" w:type="dxa"/>
            <w:gridSpan w:val="5"/>
            <w:tcBorders>
              <w:top w:val="nil"/>
              <w:left w:val="nil"/>
              <w:bottom w:val="nil"/>
              <w:right w:val="nil"/>
              <w:tl2br w:val="nil"/>
              <w:tr2bl w:val="nil"/>
            </w:tcBorders>
            <w:shd w:val="clear" w:color="auto" w:fill="auto"/>
            <w:tcMar>
              <w:left w:w="72" w:type="dxa"/>
              <w:right w:w="72" w:type="dxa"/>
            </w:tcMar>
            <w:vAlign w:val="bottom"/>
          </w:tcPr>
          <w:p w14:paraId="7C0944DC"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Investment result</w:t>
            </w:r>
          </w:p>
        </w:tc>
        <w:tc>
          <w:tcPr>
            <w:tcW w:w="795" w:type="dxa"/>
            <w:gridSpan w:val="2"/>
            <w:tcBorders>
              <w:top w:val="nil"/>
              <w:left w:val="nil"/>
              <w:bottom w:val="nil"/>
              <w:right w:val="nil"/>
              <w:tl2br w:val="nil"/>
              <w:tr2bl w:val="nil"/>
            </w:tcBorders>
            <w:shd w:val="clear" w:color="auto" w:fill="auto"/>
            <w:noWrap/>
            <w:tcMar>
              <w:left w:w="0" w:type="dxa"/>
              <w:right w:w="0" w:type="dxa"/>
            </w:tcMar>
            <w:vAlign w:val="bottom"/>
          </w:tcPr>
          <w:p w14:paraId="0AA3A3F6" w14:textId="77777777" w:rsidR="008A1EFF" w:rsidRPr="00EF0925" w:rsidRDefault="008A1EFF" w:rsidP="00EF0925">
            <w:pPr>
              <w:keepNext/>
              <w:jc w:val="right"/>
              <w:rPr>
                <w:rFonts w:ascii="Arial" w:eastAsia="Arial" w:hAnsi="Arial" w:cs="Arial"/>
                <w:color w:val="000000"/>
                <w:sz w:val="18"/>
                <w:lang w:val="en-US" w:eastAsia="en-US"/>
              </w:rPr>
            </w:pPr>
          </w:p>
        </w:tc>
        <w:tc>
          <w:tcPr>
            <w:tcW w:w="1005" w:type="dxa"/>
            <w:gridSpan w:val="3"/>
            <w:tcBorders>
              <w:top w:val="nil"/>
              <w:left w:val="nil"/>
              <w:bottom w:val="nil"/>
              <w:right w:val="nil"/>
              <w:tl2br w:val="nil"/>
              <w:tr2bl w:val="nil"/>
            </w:tcBorders>
            <w:shd w:val="clear" w:color="auto" w:fill="auto"/>
            <w:noWrap/>
            <w:tcMar>
              <w:left w:w="0" w:type="dxa"/>
              <w:right w:w="0" w:type="dxa"/>
            </w:tcMar>
            <w:vAlign w:val="bottom"/>
          </w:tcPr>
          <w:p w14:paraId="42D5C78B" w14:textId="77777777" w:rsidR="008A1EFF" w:rsidRPr="00EF0925" w:rsidRDefault="008A1EFF" w:rsidP="00EF0925">
            <w:pPr>
              <w:keepNext/>
              <w:jc w:val="right"/>
              <w:rPr>
                <w:rFonts w:ascii="Arial" w:eastAsia="Arial" w:hAnsi="Arial" w:cs="Arial"/>
                <w:color w:val="000000"/>
                <w:sz w:val="18"/>
                <w:lang w:val="en-US" w:eastAsia="en-US"/>
              </w:rPr>
            </w:pPr>
          </w:p>
        </w:tc>
        <w:tc>
          <w:tcPr>
            <w:tcW w:w="825" w:type="dxa"/>
            <w:gridSpan w:val="2"/>
            <w:tcBorders>
              <w:top w:val="nil"/>
              <w:left w:val="nil"/>
              <w:bottom w:val="nil"/>
              <w:right w:val="nil"/>
              <w:tl2br w:val="nil"/>
              <w:tr2bl w:val="nil"/>
            </w:tcBorders>
            <w:shd w:val="clear" w:color="auto" w:fill="auto"/>
            <w:noWrap/>
            <w:tcMar>
              <w:left w:w="0" w:type="dxa"/>
              <w:right w:w="0" w:type="dxa"/>
            </w:tcMar>
            <w:vAlign w:val="bottom"/>
          </w:tcPr>
          <w:p w14:paraId="1E54FBA9" w14:textId="77777777" w:rsidR="008A1EFF" w:rsidRPr="00EF0925" w:rsidRDefault="008A1EFF" w:rsidP="00EF0925">
            <w:pPr>
              <w:keepNext/>
              <w:jc w:val="right"/>
              <w:rPr>
                <w:rFonts w:ascii="Arial" w:eastAsia="Arial" w:hAnsi="Arial" w:cs="Arial"/>
                <w:color w:val="000000"/>
                <w:sz w:val="18"/>
                <w:lang w:val="en-US" w:eastAsia="en-US"/>
              </w:rPr>
            </w:pPr>
          </w:p>
        </w:tc>
        <w:tc>
          <w:tcPr>
            <w:tcW w:w="900" w:type="dxa"/>
            <w:gridSpan w:val="2"/>
            <w:tcBorders>
              <w:top w:val="nil"/>
              <w:left w:val="nil"/>
              <w:bottom w:val="nil"/>
              <w:right w:val="nil"/>
              <w:tl2br w:val="nil"/>
              <w:tr2bl w:val="nil"/>
            </w:tcBorders>
            <w:shd w:val="clear" w:color="auto" w:fill="auto"/>
            <w:noWrap/>
            <w:tcMar>
              <w:left w:w="72" w:type="dxa"/>
              <w:right w:w="132" w:type="dxa"/>
            </w:tcMar>
            <w:vAlign w:val="bottom"/>
          </w:tcPr>
          <w:p w14:paraId="3D4745E8"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60</w:t>
            </w:r>
          </w:p>
        </w:tc>
        <w:tc>
          <w:tcPr>
            <w:tcW w:w="1050" w:type="dxa"/>
            <w:gridSpan w:val="2"/>
            <w:tcBorders>
              <w:top w:val="nil"/>
              <w:left w:val="nil"/>
              <w:bottom w:val="nil"/>
              <w:right w:val="nil"/>
              <w:tl2br w:val="nil"/>
              <w:tr2bl w:val="nil"/>
            </w:tcBorders>
            <w:shd w:val="clear" w:color="auto" w:fill="auto"/>
            <w:noWrap/>
            <w:tcMar>
              <w:left w:w="72" w:type="dxa"/>
              <w:right w:w="132" w:type="dxa"/>
            </w:tcMar>
            <w:vAlign w:val="bottom"/>
          </w:tcPr>
          <w:p w14:paraId="7251A201"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52</w:t>
            </w:r>
          </w:p>
        </w:tc>
        <w:tc>
          <w:tcPr>
            <w:tcW w:w="795" w:type="dxa"/>
            <w:gridSpan w:val="2"/>
            <w:tcBorders>
              <w:top w:val="nil"/>
              <w:left w:val="nil"/>
              <w:bottom w:val="nil"/>
              <w:right w:val="nil"/>
              <w:tl2br w:val="nil"/>
              <w:tr2bl w:val="nil"/>
            </w:tcBorders>
            <w:shd w:val="clear" w:color="auto" w:fill="auto"/>
            <w:noWrap/>
            <w:tcMar>
              <w:left w:w="72" w:type="dxa"/>
              <w:right w:w="132" w:type="dxa"/>
            </w:tcMar>
            <w:vAlign w:val="bottom"/>
          </w:tcPr>
          <w:p w14:paraId="40C10091"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112</w:t>
            </w:r>
          </w:p>
        </w:tc>
      </w:tr>
      <w:tr w:rsidR="00D429A0" w:rsidRPr="00EF0925" w14:paraId="016FDC2F"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845" w:type="dxa"/>
            <w:gridSpan w:val="5"/>
            <w:tcBorders>
              <w:top w:val="nil"/>
              <w:left w:val="nil"/>
              <w:bottom w:val="single" w:sz="4" w:space="0" w:color="4D4B4C"/>
              <w:right w:val="nil"/>
              <w:tl2br w:val="nil"/>
              <w:tr2bl w:val="nil"/>
            </w:tcBorders>
            <w:shd w:val="clear" w:color="auto" w:fill="auto"/>
            <w:tcMar>
              <w:left w:w="72" w:type="dxa"/>
              <w:right w:w="72" w:type="dxa"/>
            </w:tcMar>
            <w:vAlign w:val="bottom"/>
          </w:tcPr>
          <w:p w14:paraId="6BFAEB97"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Central costs and other activities</w:t>
            </w:r>
          </w:p>
        </w:tc>
        <w:tc>
          <w:tcPr>
            <w:tcW w:w="795"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142CF053" w14:textId="77777777" w:rsidR="008A1EFF" w:rsidRPr="00EF0925" w:rsidRDefault="008A1EFF" w:rsidP="00EF0925">
            <w:pPr>
              <w:keepNext/>
              <w:jc w:val="right"/>
              <w:rPr>
                <w:rFonts w:ascii="Arial" w:eastAsia="Arial" w:hAnsi="Arial" w:cs="Arial"/>
                <w:color w:val="000000"/>
                <w:sz w:val="18"/>
                <w:lang w:val="en-US" w:eastAsia="en-US"/>
              </w:rPr>
            </w:pPr>
          </w:p>
        </w:tc>
        <w:tc>
          <w:tcPr>
            <w:tcW w:w="1005" w:type="dxa"/>
            <w:gridSpan w:val="3"/>
            <w:tcBorders>
              <w:top w:val="nil"/>
              <w:left w:val="nil"/>
              <w:bottom w:val="single" w:sz="4" w:space="0" w:color="4D4B4C"/>
              <w:right w:val="nil"/>
              <w:tl2br w:val="nil"/>
              <w:tr2bl w:val="nil"/>
            </w:tcBorders>
            <w:shd w:val="clear" w:color="auto" w:fill="auto"/>
            <w:noWrap/>
            <w:tcMar>
              <w:left w:w="0" w:type="dxa"/>
              <w:right w:w="0" w:type="dxa"/>
            </w:tcMar>
            <w:vAlign w:val="bottom"/>
          </w:tcPr>
          <w:p w14:paraId="1B0C6C5B" w14:textId="77777777" w:rsidR="008A1EFF" w:rsidRPr="00EF0925" w:rsidRDefault="008A1EFF" w:rsidP="00EF0925">
            <w:pPr>
              <w:keepNext/>
              <w:jc w:val="right"/>
              <w:rPr>
                <w:rFonts w:ascii="Arial" w:eastAsia="Arial" w:hAnsi="Arial" w:cs="Arial"/>
                <w:color w:val="000000"/>
                <w:sz w:val="18"/>
                <w:lang w:val="en-US" w:eastAsia="en-US"/>
              </w:rPr>
            </w:pPr>
          </w:p>
        </w:tc>
        <w:tc>
          <w:tcPr>
            <w:tcW w:w="825"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46A5AE7C" w14:textId="77777777" w:rsidR="008A1EFF" w:rsidRPr="00EF0925" w:rsidRDefault="008A1EFF" w:rsidP="00EF0925">
            <w:pPr>
              <w:keepNext/>
              <w:jc w:val="right"/>
              <w:rPr>
                <w:rFonts w:ascii="Arial" w:eastAsia="Arial" w:hAnsi="Arial" w:cs="Arial"/>
                <w:color w:val="000000"/>
                <w:sz w:val="18"/>
                <w:lang w:val="en-US" w:eastAsia="en-US"/>
              </w:rPr>
            </w:pPr>
          </w:p>
        </w:tc>
        <w:tc>
          <w:tcPr>
            <w:tcW w:w="900" w:type="dxa"/>
            <w:gridSpan w:val="2"/>
            <w:tcBorders>
              <w:top w:val="nil"/>
              <w:left w:val="nil"/>
              <w:bottom w:val="single" w:sz="4" w:space="0" w:color="4D4B4C"/>
              <w:right w:val="nil"/>
              <w:tl2br w:val="nil"/>
              <w:tr2bl w:val="nil"/>
            </w:tcBorders>
            <w:shd w:val="clear" w:color="auto" w:fill="auto"/>
            <w:noWrap/>
            <w:tcMar>
              <w:left w:w="72" w:type="dxa"/>
              <w:right w:w="72" w:type="dxa"/>
            </w:tcMar>
            <w:vAlign w:val="bottom"/>
          </w:tcPr>
          <w:p w14:paraId="5D239334"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w:t>
            </w:r>
          </w:p>
        </w:tc>
        <w:tc>
          <w:tcPr>
            <w:tcW w:w="1050" w:type="dxa"/>
            <w:gridSpan w:val="2"/>
            <w:tcBorders>
              <w:top w:val="nil"/>
              <w:left w:val="nil"/>
              <w:bottom w:val="single" w:sz="4" w:space="0" w:color="4D4B4C"/>
              <w:right w:val="nil"/>
              <w:tl2br w:val="nil"/>
              <w:tr2bl w:val="nil"/>
            </w:tcBorders>
            <w:shd w:val="clear" w:color="auto" w:fill="auto"/>
            <w:noWrap/>
            <w:tcMar>
              <w:left w:w="72" w:type="dxa"/>
              <w:right w:w="132" w:type="dxa"/>
            </w:tcMar>
            <w:vAlign w:val="bottom"/>
          </w:tcPr>
          <w:p w14:paraId="38D308A9"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795" w:type="dxa"/>
            <w:gridSpan w:val="2"/>
            <w:tcBorders>
              <w:top w:val="nil"/>
              <w:left w:val="nil"/>
              <w:bottom w:val="single" w:sz="4" w:space="0" w:color="4D4B4C"/>
              <w:right w:val="nil"/>
              <w:tl2br w:val="nil"/>
              <w:tr2bl w:val="nil"/>
            </w:tcBorders>
            <w:shd w:val="clear" w:color="auto" w:fill="auto"/>
            <w:noWrap/>
            <w:tcMar>
              <w:left w:w="72" w:type="dxa"/>
              <w:right w:w="72" w:type="dxa"/>
            </w:tcMar>
            <w:vAlign w:val="bottom"/>
          </w:tcPr>
          <w:p w14:paraId="12FFFBE9"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w:t>
            </w:r>
          </w:p>
        </w:tc>
      </w:tr>
      <w:tr w:rsidR="008A1EFF" w:rsidRPr="00EF0925" w14:paraId="214256F9"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845" w:type="dxa"/>
            <w:gridSpan w:val="5"/>
            <w:tcBorders>
              <w:top w:val="single" w:sz="4" w:space="0" w:color="4D4B4C"/>
              <w:left w:val="nil"/>
              <w:bottom w:val="nil"/>
              <w:right w:val="nil"/>
              <w:tl2br w:val="nil"/>
              <w:tr2bl w:val="nil"/>
            </w:tcBorders>
            <w:shd w:val="clear" w:color="auto" w:fill="auto"/>
            <w:tcMar>
              <w:left w:w="72" w:type="dxa"/>
              <w:right w:w="72" w:type="dxa"/>
            </w:tcMar>
            <w:vAlign w:val="bottom"/>
          </w:tcPr>
          <w:p w14:paraId="3B5EB5F1"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Business operating result (management basis)</w:t>
            </w:r>
          </w:p>
        </w:tc>
        <w:tc>
          <w:tcPr>
            <w:tcW w:w="795" w:type="dxa"/>
            <w:gridSpan w:val="2"/>
            <w:tcBorders>
              <w:top w:val="single" w:sz="4" w:space="0" w:color="4D4B4C"/>
              <w:left w:val="nil"/>
              <w:bottom w:val="nil"/>
              <w:right w:val="nil"/>
              <w:tl2br w:val="nil"/>
              <w:tr2bl w:val="nil"/>
            </w:tcBorders>
            <w:shd w:val="clear" w:color="auto" w:fill="auto"/>
            <w:noWrap/>
            <w:tcMar>
              <w:left w:w="0" w:type="dxa"/>
              <w:right w:w="0" w:type="dxa"/>
            </w:tcMar>
            <w:vAlign w:val="bottom"/>
          </w:tcPr>
          <w:p w14:paraId="3B76A13D" w14:textId="77777777" w:rsidR="008A1EFF" w:rsidRPr="00EF0925" w:rsidRDefault="008A1EFF" w:rsidP="00EF0925">
            <w:pPr>
              <w:keepNext/>
              <w:jc w:val="right"/>
              <w:rPr>
                <w:rFonts w:ascii="Arial" w:eastAsia="Arial" w:hAnsi="Arial" w:cs="Arial"/>
                <w:color w:val="000000"/>
                <w:sz w:val="18"/>
                <w:lang w:val="en-US" w:eastAsia="en-US"/>
              </w:rPr>
            </w:pPr>
          </w:p>
        </w:tc>
        <w:tc>
          <w:tcPr>
            <w:tcW w:w="1005" w:type="dxa"/>
            <w:gridSpan w:val="3"/>
            <w:tcBorders>
              <w:top w:val="single" w:sz="4" w:space="0" w:color="4D4B4C"/>
              <w:left w:val="nil"/>
              <w:bottom w:val="nil"/>
              <w:right w:val="nil"/>
              <w:tl2br w:val="nil"/>
              <w:tr2bl w:val="nil"/>
            </w:tcBorders>
            <w:shd w:val="clear" w:color="auto" w:fill="auto"/>
            <w:noWrap/>
            <w:tcMar>
              <w:left w:w="0" w:type="dxa"/>
              <w:right w:w="0" w:type="dxa"/>
            </w:tcMar>
            <w:vAlign w:val="bottom"/>
          </w:tcPr>
          <w:p w14:paraId="5114796D" w14:textId="77777777" w:rsidR="008A1EFF" w:rsidRPr="00EF0925" w:rsidRDefault="008A1EFF" w:rsidP="00EF0925">
            <w:pPr>
              <w:keepNext/>
              <w:jc w:val="right"/>
              <w:rPr>
                <w:rFonts w:ascii="Arial" w:eastAsia="Arial" w:hAnsi="Arial" w:cs="Arial"/>
                <w:color w:val="000000"/>
                <w:sz w:val="18"/>
                <w:lang w:val="en-US" w:eastAsia="en-US"/>
              </w:rPr>
            </w:pPr>
          </w:p>
        </w:tc>
        <w:tc>
          <w:tcPr>
            <w:tcW w:w="825" w:type="dxa"/>
            <w:gridSpan w:val="2"/>
            <w:tcBorders>
              <w:top w:val="single" w:sz="4" w:space="0" w:color="4D4B4C"/>
              <w:left w:val="nil"/>
              <w:bottom w:val="nil"/>
              <w:right w:val="nil"/>
              <w:tl2br w:val="nil"/>
              <w:tr2bl w:val="nil"/>
            </w:tcBorders>
            <w:shd w:val="clear" w:color="auto" w:fill="auto"/>
            <w:noWrap/>
            <w:tcMar>
              <w:left w:w="0" w:type="dxa"/>
              <w:right w:w="0" w:type="dxa"/>
            </w:tcMar>
            <w:vAlign w:val="bottom"/>
          </w:tcPr>
          <w:p w14:paraId="19832364" w14:textId="77777777" w:rsidR="008A1EFF" w:rsidRPr="00EF0925" w:rsidRDefault="008A1EFF" w:rsidP="00EF0925">
            <w:pPr>
              <w:keepNext/>
              <w:jc w:val="right"/>
              <w:rPr>
                <w:rFonts w:ascii="Arial" w:eastAsia="Arial" w:hAnsi="Arial" w:cs="Arial"/>
                <w:color w:val="000000"/>
                <w:sz w:val="18"/>
                <w:lang w:val="en-US" w:eastAsia="en-US"/>
              </w:rPr>
            </w:pPr>
          </w:p>
        </w:tc>
        <w:tc>
          <w:tcPr>
            <w:tcW w:w="900" w:type="dxa"/>
            <w:gridSpan w:val="2"/>
            <w:tcBorders>
              <w:top w:val="single" w:sz="4" w:space="0" w:color="4D4B4C"/>
              <w:left w:val="nil"/>
              <w:bottom w:val="nil"/>
              <w:right w:val="nil"/>
              <w:tl2br w:val="nil"/>
              <w:tr2bl w:val="nil"/>
            </w:tcBorders>
            <w:shd w:val="clear" w:color="auto" w:fill="auto"/>
            <w:noWrap/>
            <w:tcMar>
              <w:left w:w="72" w:type="dxa"/>
              <w:right w:w="132" w:type="dxa"/>
            </w:tcMar>
            <w:vAlign w:val="bottom"/>
          </w:tcPr>
          <w:p w14:paraId="56F1702B"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71</w:t>
            </w:r>
          </w:p>
        </w:tc>
        <w:tc>
          <w:tcPr>
            <w:tcW w:w="1050" w:type="dxa"/>
            <w:gridSpan w:val="2"/>
            <w:tcBorders>
              <w:top w:val="single" w:sz="4" w:space="0" w:color="4D4B4C"/>
              <w:left w:val="nil"/>
              <w:bottom w:val="nil"/>
              <w:right w:val="nil"/>
              <w:tl2br w:val="nil"/>
              <w:tr2bl w:val="nil"/>
            </w:tcBorders>
            <w:shd w:val="clear" w:color="auto" w:fill="auto"/>
            <w:noWrap/>
            <w:tcMar>
              <w:left w:w="72" w:type="dxa"/>
              <w:right w:w="132" w:type="dxa"/>
            </w:tcMar>
            <w:vAlign w:val="bottom"/>
          </w:tcPr>
          <w:p w14:paraId="07690E59"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245</w:t>
            </w:r>
          </w:p>
        </w:tc>
        <w:tc>
          <w:tcPr>
            <w:tcW w:w="795" w:type="dxa"/>
            <w:gridSpan w:val="2"/>
            <w:tcBorders>
              <w:top w:val="single" w:sz="4" w:space="0" w:color="4D4B4C"/>
              <w:left w:val="nil"/>
              <w:bottom w:val="nil"/>
              <w:right w:val="nil"/>
              <w:tl2br w:val="nil"/>
              <w:tr2bl w:val="nil"/>
            </w:tcBorders>
            <w:shd w:val="clear" w:color="auto" w:fill="auto"/>
            <w:noWrap/>
            <w:tcMar>
              <w:left w:w="72" w:type="dxa"/>
              <w:right w:w="132" w:type="dxa"/>
            </w:tcMar>
            <w:vAlign w:val="bottom"/>
          </w:tcPr>
          <w:p w14:paraId="64580EF2"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316</w:t>
            </w:r>
          </w:p>
        </w:tc>
      </w:tr>
      <w:tr w:rsidR="008A1EFF" w:rsidRPr="00EF0925" w14:paraId="4F4B5DFC"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845" w:type="dxa"/>
            <w:gridSpan w:val="5"/>
            <w:tcBorders>
              <w:top w:val="nil"/>
              <w:left w:val="nil"/>
              <w:bottom w:val="nil"/>
              <w:right w:val="nil"/>
              <w:tl2br w:val="nil"/>
              <w:tr2bl w:val="nil"/>
            </w:tcBorders>
            <w:shd w:val="clear" w:color="auto" w:fill="auto"/>
            <w:tcMar>
              <w:left w:w="72" w:type="dxa"/>
              <w:right w:w="72" w:type="dxa"/>
            </w:tcMar>
            <w:vAlign w:val="bottom"/>
          </w:tcPr>
          <w:p w14:paraId="090F4801"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Realised (losses)/gains</w:t>
            </w:r>
          </w:p>
        </w:tc>
        <w:tc>
          <w:tcPr>
            <w:tcW w:w="795" w:type="dxa"/>
            <w:gridSpan w:val="2"/>
            <w:tcBorders>
              <w:top w:val="nil"/>
              <w:left w:val="nil"/>
              <w:bottom w:val="nil"/>
              <w:right w:val="nil"/>
              <w:tl2br w:val="nil"/>
              <w:tr2bl w:val="nil"/>
            </w:tcBorders>
            <w:shd w:val="clear" w:color="auto" w:fill="auto"/>
            <w:noWrap/>
            <w:tcMar>
              <w:left w:w="0" w:type="dxa"/>
              <w:right w:w="0" w:type="dxa"/>
            </w:tcMar>
            <w:vAlign w:val="bottom"/>
          </w:tcPr>
          <w:p w14:paraId="2A4A1506" w14:textId="77777777" w:rsidR="008A1EFF" w:rsidRPr="00EF0925" w:rsidRDefault="008A1EFF" w:rsidP="00EF0925">
            <w:pPr>
              <w:keepNext/>
              <w:jc w:val="right"/>
              <w:rPr>
                <w:rFonts w:ascii="Arial" w:eastAsia="Arial" w:hAnsi="Arial" w:cs="Arial"/>
                <w:color w:val="000000"/>
                <w:sz w:val="18"/>
                <w:lang w:val="en-US" w:eastAsia="en-US"/>
              </w:rPr>
            </w:pPr>
          </w:p>
        </w:tc>
        <w:tc>
          <w:tcPr>
            <w:tcW w:w="1005" w:type="dxa"/>
            <w:gridSpan w:val="3"/>
            <w:tcBorders>
              <w:top w:val="nil"/>
              <w:left w:val="nil"/>
              <w:bottom w:val="nil"/>
              <w:right w:val="nil"/>
              <w:tl2br w:val="nil"/>
              <w:tr2bl w:val="nil"/>
            </w:tcBorders>
            <w:shd w:val="clear" w:color="auto" w:fill="auto"/>
            <w:noWrap/>
            <w:tcMar>
              <w:left w:w="0" w:type="dxa"/>
              <w:right w:w="0" w:type="dxa"/>
            </w:tcMar>
            <w:vAlign w:val="bottom"/>
          </w:tcPr>
          <w:p w14:paraId="771545AB" w14:textId="77777777" w:rsidR="008A1EFF" w:rsidRPr="00EF0925" w:rsidRDefault="008A1EFF" w:rsidP="00EF0925">
            <w:pPr>
              <w:keepNext/>
              <w:jc w:val="right"/>
              <w:rPr>
                <w:rFonts w:ascii="Arial" w:eastAsia="Arial" w:hAnsi="Arial" w:cs="Arial"/>
                <w:color w:val="000000"/>
                <w:sz w:val="18"/>
                <w:lang w:val="en-US" w:eastAsia="en-US"/>
              </w:rPr>
            </w:pPr>
          </w:p>
        </w:tc>
        <w:tc>
          <w:tcPr>
            <w:tcW w:w="825" w:type="dxa"/>
            <w:gridSpan w:val="2"/>
            <w:tcBorders>
              <w:top w:val="nil"/>
              <w:left w:val="nil"/>
              <w:bottom w:val="nil"/>
              <w:right w:val="nil"/>
              <w:tl2br w:val="nil"/>
              <w:tr2bl w:val="nil"/>
            </w:tcBorders>
            <w:shd w:val="clear" w:color="auto" w:fill="auto"/>
            <w:noWrap/>
            <w:tcMar>
              <w:left w:w="0" w:type="dxa"/>
              <w:right w:w="0" w:type="dxa"/>
            </w:tcMar>
            <w:vAlign w:val="bottom"/>
          </w:tcPr>
          <w:p w14:paraId="061E9DB2" w14:textId="77777777" w:rsidR="008A1EFF" w:rsidRPr="00EF0925" w:rsidRDefault="008A1EFF" w:rsidP="00EF0925">
            <w:pPr>
              <w:keepNext/>
              <w:jc w:val="right"/>
              <w:rPr>
                <w:rFonts w:ascii="Arial" w:eastAsia="Arial" w:hAnsi="Arial" w:cs="Arial"/>
                <w:color w:val="000000"/>
                <w:sz w:val="18"/>
                <w:lang w:val="en-US" w:eastAsia="en-US"/>
              </w:rPr>
            </w:pPr>
          </w:p>
        </w:tc>
        <w:tc>
          <w:tcPr>
            <w:tcW w:w="900" w:type="dxa"/>
            <w:gridSpan w:val="2"/>
            <w:tcBorders>
              <w:top w:val="nil"/>
              <w:left w:val="nil"/>
              <w:bottom w:val="nil"/>
              <w:right w:val="nil"/>
              <w:tl2br w:val="nil"/>
              <w:tr2bl w:val="nil"/>
            </w:tcBorders>
            <w:shd w:val="clear" w:color="auto" w:fill="auto"/>
            <w:noWrap/>
            <w:tcMar>
              <w:left w:w="72" w:type="dxa"/>
              <w:right w:w="72" w:type="dxa"/>
            </w:tcMar>
            <w:vAlign w:val="bottom"/>
          </w:tcPr>
          <w:p w14:paraId="5F9470C8"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w:t>
            </w:r>
          </w:p>
        </w:tc>
        <w:tc>
          <w:tcPr>
            <w:tcW w:w="1050" w:type="dxa"/>
            <w:gridSpan w:val="2"/>
            <w:tcBorders>
              <w:top w:val="nil"/>
              <w:left w:val="nil"/>
              <w:bottom w:val="nil"/>
              <w:right w:val="nil"/>
              <w:tl2br w:val="nil"/>
              <w:tr2bl w:val="nil"/>
            </w:tcBorders>
            <w:shd w:val="clear" w:color="auto" w:fill="auto"/>
            <w:noWrap/>
            <w:tcMar>
              <w:left w:w="72" w:type="dxa"/>
              <w:right w:w="132" w:type="dxa"/>
            </w:tcMar>
            <w:vAlign w:val="bottom"/>
          </w:tcPr>
          <w:p w14:paraId="5CB78E8F"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w:t>
            </w:r>
          </w:p>
        </w:tc>
        <w:tc>
          <w:tcPr>
            <w:tcW w:w="795" w:type="dxa"/>
            <w:gridSpan w:val="2"/>
            <w:tcBorders>
              <w:top w:val="nil"/>
              <w:left w:val="nil"/>
              <w:bottom w:val="nil"/>
              <w:right w:val="nil"/>
              <w:tl2br w:val="nil"/>
              <w:tr2bl w:val="nil"/>
            </w:tcBorders>
            <w:shd w:val="clear" w:color="auto" w:fill="auto"/>
            <w:noWrap/>
            <w:tcMar>
              <w:left w:w="72" w:type="dxa"/>
              <w:right w:w="72" w:type="dxa"/>
            </w:tcMar>
            <w:vAlign w:val="bottom"/>
          </w:tcPr>
          <w:p w14:paraId="08E4DEFE"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w:t>
            </w:r>
          </w:p>
        </w:tc>
      </w:tr>
      <w:tr w:rsidR="008A1EFF" w:rsidRPr="00EF0925" w14:paraId="0711F853"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845" w:type="dxa"/>
            <w:gridSpan w:val="5"/>
            <w:tcBorders>
              <w:top w:val="nil"/>
              <w:left w:val="nil"/>
              <w:bottom w:val="nil"/>
              <w:right w:val="nil"/>
              <w:tl2br w:val="nil"/>
              <w:tr2bl w:val="nil"/>
            </w:tcBorders>
            <w:shd w:val="clear" w:color="auto" w:fill="auto"/>
            <w:tcMar>
              <w:left w:w="72" w:type="dxa"/>
              <w:right w:w="72" w:type="dxa"/>
            </w:tcMar>
            <w:vAlign w:val="bottom"/>
          </w:tcPr>
          <w:p w14:paraId="196170BB"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 xml:space="preserve">Unrealised losses, </w:t>
            </w:r>
            <w:proofErr w:type="gramStart"/>
            <w:r w:rsidRPr="00EF0925">
              <w:rPr>
                <w:rFonts w:ascii="Arial" w:eastAsia="Arial" w:hAnsi="Arial" w:cs="Arial"/>
                <w:color w:val="000000"/>
                <w:sz w:val="18"/>
                <w:lang w:val="en-US" w:eastAsia="en-US"/>
              </w:rPr>
              <w:t>impairments</w:t>
            </w:r>
            <w:proofErr w:type="gramEnd"/>
            <w:r w:rsidRPr="00EF0925">
              <w:rPr>
                <w:rFonts w:ascii="Arial" w:eastAsia="Arial" w:hAnsi="Arial" w:cs="Arial"/>
                <w:color w:val="000000"/>
                <w:sz w:val="18"/>
                <w:lang w:val="en-US" w:eastAsia="en-US"/>
              </w:rPr>
              <w:t xml:space="preserve"> and foreign exchange</w:t>
            </w:r>
          </w:p>
        </w:tc>
        <w:tc>
          <w:tcPr>
            <w:tcW w:w="795" w:type="dxa"/>
            <w:gridSpan w:val="2"/>
            <w:tcBorders>
              <w:top w:val="nil"/>
              <w:left w:val="nil"/>
              <w:bottom w:val="nil"/>
              <w:right w:val="nil"/>
              <w:tl2br w:val="nil"/>
              <w:tr2bl w:val="nil"/>
            </w:tcBorders>
            <w:shd w:val="clear" w:color="auto" w:fill="auto"/>
            <w:noWrap/>
            <w:tcMar>
              <w:left w:w="0" w:type="dxa"/>
              <w:right w:w="0" w:type="dxa"/>
            </w:tcMar>
            <w:vAlign w:val="bottom"/>
          </w:tcPr>
          <w:p w14:paraId="4A2E63CA" w14:textId="77777777" w:rsidR="008A1EFF" w:rsidRPr="00EF0925" w:rsidRDefault="008A1EFF" w:rsidP="00EF0925">
            <w:pPr>
              <w:keepNext/>
              <w:jc w:val="right"/>
              <w:rPr>
                <w:rFonts w:ascii="Arial" w:eastAsia="Arial" w:hAnsi="Arial" w:cs="Arial"/>
                <w:color w:val="000000"/>
                <w:sz w:val="18"/>
                <w:lang w:val="en-US" w:eastAsia="en-US"/>
              </w:rPr>
            </w:pPr>
          </w:p>
        </w:tc>
        <w:tc>
          <w:tcPr>
            <w:tcW w:w="1005" w:type="dxa"/>
            <w:gridSpan w:val="3"/>
            <w:tcBorders>
              <w:top w:val="nil"/>
              <w:left w:val="nil"/>
              <w:bottom w:val="nil"/>
              <w:right w:val="nil"/>
              <w:tl2br w:val="nil"/>
              <w:tr2bl w:val="nil"/>
            </w:tcBorders>
            <w:shd w:val="clear" w:color="auto" w:fill="auto"/>
            <w:noWrap/>
            <w:tcMar>
              <w:left w:w="0" w:type="dxa"/>
              <w:right w:w="0" w:type="dxa"/>
            </w:tcMar>
            <w:vAlign w:val="bottom"/>
          </w:tcPr>
          <w:p w14:paraId="70B71C83" w14:textId="77777777" w:rsidR="008A1EFF" w:rsidRPr="00EF0925" w:rsidRDefault="008A1EFF" w:rsidP="00EF0925">
            <w:pPr>
              <w:keepNext/>
              <w:jc w:val="right"/>
              <w:rPr>
                <w:rFonts w:ascii="Arial" w:eastAsia="Arial" w:hAnsi="Arial" w:cs="Arial"/>
                <w:color w:val="000000"/>
                <w:sz w:val="18"/>
                <w:lang w:val="en-US" w:eastAsia="en-US"/>
              </w:rPr>
            </w:pPr>
          </w:p>
        </w:tc>
        <w:tc>
          <w:tcPr>
            <w:tcW w:w="825" w:type="dxa"/>
            <w:gridSpan w:val="2"/>
            <w:tcBorders>
              <w:top w:val="nil"/>
              <w:left w:val="nil"/>
              <w:bottom w:val="nil"/>
              <w:right w:val="nil"/>
              <w:tl2br w:val="nil"/>
              <w:tr2bl w:val="nil"/>
            </w:tcBorders>
            <w:shd w:val="clear" w:color="auto" w:fill="auto"/>
            <w:noWrap/>
            <w:tcMar>
              <w:left w:w="0" w:type="dxa"/>
              <w:right w:w="0" w:type="dxa"/>
            </w:tcMar>
            <w:vAlign w:val="bottom"/>
          </w:tcPr>
          <w:p w14:paraId="3BCDCF84" w14:textId="77777777" w:rsidR="008A1EFF" w:rsidRPr="00EF0925" w:rsidRDefault="008A1EFF" w:rsidP="00EF0925">
            <w:pPr>
              <w:keepNext/>
              <w:jc w:val="right"/>
              <w:rPr>
                <w:rFonts w:ascii="Arial" w:eastAsia="Arial" w:hAnsi="Arial" w:cs="Arial"/>
                <w:color w:val="000000"/>
                <w:sz w:val="18"/>
                <w:lang w:val="en-US" w:eastAsia="en-US"/>
              </w:rPr>
            </w:pPr>
          </w:p>
        </w:tc>
        <w:tc>
          <w:tcPr>
            <w:tcW w:w="900" w:type="dxa"/>
            <w:gridSpan w:val="2"/>
            <w:tcBorders>
              <w:top w:val="nil"/>
              <w:left w:val="nil"/>
              <w:bottom w:val="nil"/>
              <w:right w:val="nil"/>
              <w:tl2br w:val="nil"/>
              <w:tr2bl w:val="nil"/>
            </w:tcBorders>
            <w:shd w:val="clear" w:color="auto" w:fill="auto"/>
            <w:noWrap/>
            <w:tcMar>
              <w:left w:w="72" w:type="dxa"/>
              <w:right w:w="72" w:type="dxa"/>
            </w:tcMar>
            <w:vAlign w:val="bottom"/>
          </w:tcPr>
          <w:p w14:paraId="619ED397"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(24)</w:t>
            </w:r>
          </w:p>
        </w:tc>
        <w:tc>
          <w:tcPr>
            <w:tcW w:w="1050" w:type="dxa"/>
            <w:gridSpan w:val="2"/>
            <w:tcBorders>
              <w:top w:val="nil"/>
              <w:left w:val="nil"/>
              <w:bottom w:val="nil"/>
              <w:right w:val="nil"/>
              <w:tl2br w:val="nil"/>
              <w:tr2bl w:val="nil"/>
            </w:tcBorders>
            <w:shd w:val="clear" w:color="auto" w:fill="auto"/>
            <w:noWrap/>
            <w:tcMar>
              <w:left w:w="72" w:type="dxa"/>
              <w:right w:w="72" w:type="dxa"/>
            </w:tcMar>
            <w:vAlign w:val="bottom"/>
          </w:tcPr>
          <w:p w14:paraId="2528437D"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(27)</w:t>
            </w:r>
          </w:p>
        </w:tc>
        <w:tc>
          <w:tcPr>
            <w:tcW w:w="795" w:type="dxa"/>
            <w:gridSpan w:val="2"/>
            <w:tcBorders>
              <w:top w:val="nil"/>
              <w:left w:val="nil"/>
              <w:bottom w:val="nil"/>
              <w:right w:val="nil"/>
              <w:tl2br w:val="nil"/>
              <w:tr2bl w:val="nil"/>
            </w:tcBorders>
            <w:shd w:val="clear" w:color="auto" w:fill="auto"/>
            <w:noWrap/>
            <w:tcMar>
              <w:left w:w="72" w:type="dxa"/>
              <w:right w:w="72" w:type="dxa"/>
            </w:tcMar>
            <w:vAlign w:val="bottom"/>
          </w:tcPr>
          <w:p w14:paraId="14B1E103"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(51)</w:t>
            </w:r>
          </w:p>
        </w:tc>
      </w:tr>
      <w:tr w:rsidR="008A1EFF" w:rsidRPr="00EF0925" w14:paraId="013AE09E"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845" w:type="dxa"/>
            <w:gridSpan w:val="5"/>
            <w:tcBorders>
              <w:top w:val="nil"/>
              <w:left w:val="nil"/>
              <w:bottom w:val="nil"/>
              <w:right w:val="nil"/>
              <w:tl2br w:val="nil"/>
              <w:tr2bl w:val="nil"/>
            </w:tcBorders>
            <w:shd w:val="clear" w:color="auto" w:fill="auto"/>
            <w:tcMar>
              <w:left w:w="72" w:type="dxa"/>
              <w:right w:w="72" w:type="dxa"/>
            </w:tcMar>
            <w:vAlign w:val="bottom"/>
          </w:tcPr>
          <w:p w14:paraId="57703F86"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Interest costs</w:t>
            </w:r>
          </w:p>
        </w:tc>
        <w:tc>
          <w:tcPr>
            <w:tcW w:w="795" w:type="dxa"/>
            <w:gridSpan w:val="2"/>
            <w:tcBorders>
              <w:top w:val="nil"/>
              <w:left w:val="nil"/>
              <w:bottom w:val="nil"/>
              <w:right w:val="nil"/>
              <w:tl2br w:val="nil"/>
              <w:tr2bl w:val="nil"/>
            </w:tcBorders>
            <w:shd w:val="clear" w:color="auto" w:fill="auto"/>
            <w:noWrap/>
            <w:tcMar>
              <w:left w:w="0" w:type="dxa"/>
              <w:right w:w="0" w:type="dxa"/>
            </w:tcMar>
            <w:vAlign w:val="bottom"/>
          </w:tcPr>
          <w:p w14:paraId="0841DA70" w14:textId="77777777" w:rsidR="008A1EFF" w:rsidRPr="00EF0925" w:rsidRDefault="008A1EFF" w:rsidP="00EF0925">
            <w:pPr>
              <w:keepNext/>
              <w:jc w:val="right"/>
              <w:rPr>
                <w:rFonts w:ascii="Arial" w:eastAsia="Arial" w:hAnsi="Arial" w:cs="Arial"/>
                <w:color w:val="000000"/>
                <w:sz w:val="18"/>
                <w:lang w:val="en-US" w:eastAsia="en-US"/>
              </w:rPr>
            </w:pPr>
          </w:p>
        </w:tc>
        <w:tc>
          <w:tcPr>
            <w:tcW w:w="1005" w:type="dxa"/>
            <w:gridSpan w:val="3"/>
            <w:tcBorders>
              <w:top w:val="nil"/>
              <w:left w:val="nil"/>
              <w:bottom w:val="nil"/>
              <w:right w:val="nil"/>
              <w:tl2br w:val="nil"/>
              <w:tr2bl w:val="nil"/>
            </w:tcBorders>
            <w:shd w:val="clear" w:color="auto" w:fill="auto"/>
            <w:noWrap/>
            <w:tcMar>
              <w:left w:w="0" w:type="dxa"/>
              <w:right w:w="0" w:type="dxa"/>
            </w:tcMar>
            <w:vAlign w:val="bottom"/>
          </w:tcPr>
          <w:p w14:paraId="6165BD99" w14:textId="77777777" w:rsidR="008A1EFF" w:rsidRPr="00EF0925" w:rsidRDefault="008A1EFF" w:rsidP="00EF0925">
            <w:pPr>
              <w:keepNext/>
              <w:jc w:val="right"/>
              <w:rPr>
                <w:rFonts w:ascii="Arial" w:eastAsia="Arial" w:hAnsi="Arial" w:cs="Arial"/>
                <w:color w:val="000000"/>
                <w:sz w:val="18"/>
                <w:lang w:val="en-US" w:eastAsia="en-US"/>
              </w:rPr>
            </w:pPr>
          </w:p>
        </w:tc>
        <w:tc>
          <w:tcPr>
            <w:tcW w:w="825" w:type="dxa"/>
            <w:gridSpan w:val="2"/>
            <w:tcBorders>
              <w:top w:val="nil"/>
              <w:left w:val="nil"/>
              <w:bottom w:val="nil"/>
              <w:right w:val="nil"/>
              <w:tl2br w:val="nil"/>
              <w:tr2bl w:val="nil"/>
            </w:tcBorders>
            <w:shd w:val="clear" w:color="auto" w:fill="auto"/>
            <w:noWrap/>
            <w:tcMar>
              <w:left w:w="0" w:type="dxa"/>
              <w:right w:w="0" w:type="dxa"/>
            </w:tcMar>
            <w:vAlign w:val="bottom"/>
          </w:tcPr>
          <w:p w14:paraId="1727784B" w14:textId="77777777" w:rsidR="008A1EFF" w:rsidRPr="00EF0925" w:rsidRDefault="008A1EFF" w:rsidP="00EF0925">
            <w:pPr>
              <w:keepNext/>
              <w:jc w:val="right"/>
              <w:rPr>
                <w:rFonts w:ascii="Arial" w:eastAsia="Arial" w:hAnsi="Arial" w:cs="Arial"/>
                <w:color w:val="000000"/>
                <w:sz w:val="18"/>
                <w:lang w:val="en-US" w:eastAsia="en-US"/>
              </w:rPr>
            </w:pPr>
          </w:p>
        </w:tc>
        <w:tc>
          <w:tcPr>
            <w:tcW w:w="900" w:type="dxa"/>
            <w:gridSpan w:val="2"/>
            <w:tcBorders>
              <w:top w:val="nil"/>
              <w:left w:val="nil"/>
              <w:bottom w:val="nil"/>
              <w:right w:val="nil"/>
              <w:tl2br w:val="nil"/>
              <w:tr2bl w:val="nil"/>
            </w:tcBorders>
            <w:shd w:val="clear" w:color="auto" w:fill="auto"/>
            <w:noWrap/>
            <w:tcMar>
              <w:left w:w="72" w:type="dxa"/>
              <w:right w:w="72" w:type="dxa"/>
            </w:tcMar>
            <w:vAlign w:val="bottom"/>
          </w:tcPr>
          <w:p w14:paraId="603E8353"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(15)</w:t>
            </w:r>
          </w:p>
        </w:tc>
        <w:tc>
          <w:tcPr>
            <w:tcW w:w="1050" w:type="dxa"/>
            <w:gridSpan w:val="2"/>
            <w:tcBorders>
              <w:top w:val="nil"/>
              <w:left w:val="nil"/>
              <w:bottom w:val="nil"/>
              <w:right w:val="nil"/>
              <w:tl2br w:val="nil"/>
              <w:tr2bl w:val="nil"/>
            </w:tcBorders>
            <w:shd w:val="clear" w:color="auto" w:fill="auto"/>
            <w:noWrap/>
            <w:tcMar>
              <w:left w:w="72" w:type="dxa"/>
              <w:right w:w="72" w:type="dxa"/>
            </w:tcMar>
            <w:vAlign w:val="bottom"/>
          </w:tcPr>
          <w:p w14:paraId="5940FC30"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w:t>
            </w:r>
          </w:p>
        </w:tc>
        <w:tc>
          <w:tcPr>
            <w:tcW w:w="795" w:type="dxa"/>
            <w:gridSpan w:val="2"/>
            <w:tcBorders>
              <w:top w:val="nil"/>
              <w:left w:val="nil"/>
              <w:bottom w:val="nil"/>
              <w:right w:val="nil"/>
              <w:tl2br w:val="nil"/>
              <w:tr2bl w:val="nil"/>
            </w:tcBorders>
            <w:shd w:val="clear" w:color="auto" w:fill="auto"/>
            <w:noWrap/>
            <w:tcMar>
              <w:left w:w="72" w:type="dxa"/>
              <w:right w:w="72" w:type="dxa"/>
            </w:tcMar>
            <w:vAlign w:val="bottom"/>
          </w:tcPr>
          <w:p w14:paraId="2D17B300"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(17)</w:t>
            </w:r>
          </w:p>
        </w:tc>
      </w:tr>
      <w:tr w:rsidR="008A1EFF" w:rsidRPr="00EF0925" w14:paraId="7B5C6172"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845" w:type="dxa"/>
            <w:gridSpan w:val="5"/>
            <w:tcBorders>
              <w:top w:val="nil"/>
              <w:left w:val="nil"/>
              <w:bottom w:val="nil"/>
              <w:right w:val="nil"/>
              <w:tl2br w:val="nil"/>
              <w:tr2bl w:val="nil"/>
            </w:tcBorders>
            <w:shd w:val="clear" w:color="auto" w:fill="auto"/>
            <w:tcMar>
              <w:left w:w="72" w:type="dxa"/>
              <w:right w:w="72" w:type="dxa"/>
            </w:tcMar>
            <w:vAlign w:val="bottom"/>
          </w:tcPr>
          <w:p w14:paraId="4AC7CA2A"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Amortisation of intangible assets</w:t>
            </w:r>
          </w:p>
        </w:tc>
        <w:tc>
          <w:tcPr>
            <w:tcW w:w="795" w:type="dxa"/>
            <w:gridSpan w:val="2"/>
            <w:tcBorders>
              <w:top w:val="nil"/>
              <w:left w:val="nil"/>
              <w:bottom w:val="nil"/>
              <w:right w:val="nil"/>
              <w:tl2br w:val="nil"/>
              <w:tr2bl w:val="nil"/>
            </w:tcBorders>
            <w:shd w:val="clear" w:color="auto" w:fill="auto"/>
            <w:noWrap/>
            <w:tcMar>
              <w:left w:w="0" w:type="dxa"/>
              <w:right w:w="0" w:type="dxa"/>
            </w:tcMar>
            <w:vAlign w:val="bottom"/>
          </w:tcPr>
          <w:p w14:paraId="6DA39302" w14:textId="77777777" w:rsidR="008A1EFF" w:rsidRPr="00EF0925" w:rsidRDefault="008A1EFF" w:rsidP="00EF0925">
            <w:pPr>
              <w:keepNext/>
              <w:jc w:val="right"/>
              <w:rPr>
                <w:rFonts w:ascii="Arial" w:eastAsia="Arial" w:hAnsi="Arial" w:cs="Arial"/>
                <w:color w:val="000000"/>
                <w:sz w:val="18"/>
                <w:lang w:val="en-US" w:eastAsia="en-US"/>
              </w:rPr>
            </w:pPr>
          </w:p>
        </w:tc>
        <w:tc>
          <w:tcPr>
            <w:tcW w:w="1005" w:type="dxa"/>
            <w:gridSpan w:val="3"/>
            <w:tcBorders>
              <w:top w:val="nil"/>
              <w:left w:val="nil"/>
              <w:bottom w:val="nil"/>
              <w:right w:val="nil"/>
              <w:tl2br w:val="nil"/>
              <w:tr2bl w:val="nil"/>
            </w:tcBorders>
            <w:shd w:val="clear" w:color="auto" w:fill="auto"/>
            <w:noWrap/>
            <w:tcMar>
              <w:left w:w="0" w:type="dxa"/>
              <w:right w:w="0" w:type="dxa"/>
            </w:tcMar>
            <w:vAlign w:val="bottom"/>
          </w:tcPr>
          <w:p w14:paraId="374BB2A8" w14:textId="77777777" w:rsidR="008A1EFF" w:rsidRPr="00EF0925" w:rsidRDefault="008A1EFF" w:rsidP="00EF0925">
            <w:pPr>
              <w:keepNext/>
              <w:jc w:val="right"/>
              <w:rPr>
                <w:rFonts w:ascii="Arial" w:eastAsia="Arial" w:hAnsi="Arial" w:cs="Arial"/>
                <w:color w:val="000000"/>
                <w:sz w:val="18"/>
                <w:lang w:val="en-US" w:eastAsia="en-US"/>
              </w:rPr>
            </w:pPr>
          </w:p>
        </w:tc>
        <w:tc>
          <w:tcPr>
            <w:tcW w:w="825" w:type="dxa"/>
            <w:gridSpan w:val="2"/>
            <w:tcBorders>
              <w:top w:val="nil"/>
              <w:left w:val="nil"/>
              <w:bottom w:val="nil"/>
              <w:right w:val="nil"/>
              <w:tl2br w:val="nil"/>
              <w:tr2bl w:val="nil"/>
            </w:tcBorders>
            <w:shd w:val="clear" w:color="auto" w:fill="auto"/>
            <w:noWrap/>
            <w:tcMar>
              <w:left w:w="0" w:type="dxa"/>
              <w:right w:w="0" w:type="dxa"/>
            </w:tcMar>
            <w:vAlign w:val="bottom"/>
          </w:tcPr>
          <w:p w14:paraId="6E11A57B" w14:textId="77777777" w:rsidR="008A1EFF" w:rsidRPr="00EF0925" w:rsidRDefault="008A1EFF" w:rsidP="00EF0925">
            <w:pPr>
              <w:keepNext/>
              <w:jc w:val="right"/>
              <w:rPr>
                <w:rFonts w:ascii="Arial" w:eastAsia="Arial" w:hAnsi="Arial" w:cs="Arial"/>
                <w:color w:val="000000"/>
                <w:sz w:val="18"/>
                <w:lang w:val="en-US" w:eastAsia="en-US"/>
              </w:rPr>
            </w:pPr>
          </w:p>
        </w:tc>
        <w:tc>
          <w:tcPr>
            <w:tcW w:w="900" w:type="dxa"/>
            <w:gridSpan w:val="2"/>
            <w:tcBorders>
              <w:top w:val="nil"/>
              <w:left w:val="nil"/>
              <w:bottom w:val="nil"/>
              <w:right w:val="nil"/>
              <w:tl2br w:val="nil"/>
              <w:tr2bl w:val="nil"/>
            </w:tcBorders>
            <w:shd w:val="clear" w:color="auto" w:fill="auto"/>
            <w:noWrap/>
            <w:tcMar>
              <w:left w:w="72" w:type="dxa"/>
              <w:right w:w="72" w:type="dxa"/>
            </w:tcMar>
            <w:vAlign w:val="bottom"/>
          </w:tcPr>
          <w:p w14:paraId="36064058"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w:t>
            </w:r>
          </w:p>
        </w:tc>
        <w:tc>
          <w:tcPr>
            <w:tcW w:w="1050" w:type="dxa"/>
            <w:gridSpan w:val="2"/>
            <w:tcBorders>
              <w:top w:val="nil"/>
              <w:left w:val="nil"/>
              <w:bottom w:val="nil"/>
              <w:right w:val="nil"/>
              <w:tl2br w:val="nil"/>
              <w:tr2bl w:val="nil"/>
            </w:tcBorders>
            <w:shd w:val="clear" w:color="auto" w:fill="auto"/>
            <w:noWrap/>
            <w:tcMar>
              <w:left w:w="72" w:type="dxa"/>
              <w:right w:w="72" w:type="dxa"/>
            </w:tcMar>
            <w:vAlign w:val="bottom"/>
          </w:tcPr>
          <w:p w14:paraId="28DF2FBC"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(5)</w:t>
            </w:r>
          </w:p>
        </w:tc>
        <w:tc>
          <w:tcPr>
            <w:tcW w:w="795" w:type="dxa"/>
            <w:gridSpan w:val="2"/>
            <w:tcBorders>
              <w:top w:val="nil"/>
              <w:left w:val="nil"/>
              <w:bottom w:val="nil"/>
              <w:right w:val="nil"/>
              <w:tl2br w:val="nil"/>
              <w:tr2bl w:val="nil"/>
            </w:tcBorders>
            <w:shd w:val="clear" w:color="auto" w:fill="auto"/>
            <w:noWrap/>
            <w:tcMar>
              <w:left w:w="72" w:type="dxa"/>
              <w:right w:w="72" w:type="dxa"/>
            </w:tcMar>
            <w:vAlign w:val="bottom"/>
          </w:tcPr>
          <w:p w14:paraId="153708E1"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(6)</w:t>
            </w:r>
          </w:p>
        </w:tc>
      </w:tr>
      <w:tr w:rsidR="008A1EFF" w:rsidRPr="00EF0925" w14:paraId="18AF5FCF"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845" w:type="dxa"/>
            <w:gridSpan w:val="5"/>
            <w:tcBorders>
              <w:top w:val="nil"/>
              <w:left w:val="nil"/>
              <w:bottom w:val="nil"/>
              <w:right w:val="nil"/>
              <w:tl2br w:val="nil"/>
              <w:tr2bl w:val="nil"/>
            </w:tcBorders>
            <w:shd w:val="clear" w:color="auto" w:fill="auto"/>
            <w:tcMar>
              <w:left w:w="72" w:type="dxa"/>
              <w:right w:w="72" w:type="dxa"/>
            </w:tcMar>
            <w:vAlign w:val="bottom"/>
          </w:tcPr>
          <w:p w14:paraId="22135E15"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Impairment of goodwill</w:t>
            </w:r>
          </w:p>
        </w:tc>
        <w:tc>
          <w:tcPr>
            <w:tcW w:w="795" w:type="dxa"/>
            <w:gridSpan w:val="2"/>
            <w:tcBorders>
              <w:top w:val="nil"/>
              <w:left w:val="nil"/>
              <w:bottom w:val="nil"/>
              <w:right w:val="nil"/>
              <w:tl2br w:val="nil"/>
              <w:tr2bl w:val="nil"/>
            </w:tcBorders>
            <w:shd w:val="clear" w:color="auto" w:fill="auto"/>
            <w:noWrap/>
            <w:tcMar>
              <w:left w:w="0" w:type="dxa"/>
              <w:right w:w="0" w:type="dxa"/>
            </w:tcMar>
            <w:vAlign w:val="bottom"/>
          </w:tcPr>
          <w:p w14:paraId="5C0D1548" w14:textId="77777777" w:rsidR="008A1EFF" w:rsidRPr="00EF0925" w:rsidRDefault="008A1EFF" w:rsidP="00EF0925">
            <w:pPr>
              <w:keepNext/>
              <w:jc w:val="right"/>
              <w:rPr>
                <w:rFonts w:ascii="Arial" w:eastAsia="Arial" w:hAnsi="Arial" w:cs="Arial"/>
                <w:color w:val="000000"/>
                <w:sz w:val="18"/>
                <w:lang w:val="en-US" w:eastAsia="en-US"/>
              </w:rPr>
            </w:pPr>
          </w:p>
        </w:tc>
        <w:tc>
          <w:tcPr>
            <w:tcW w:w="1005" w:type="dxa"/>
            <w:gridSpan w:val="3"/>
            <w:tcBorders>
              <w:top w:val="nil"/>
              <w:left w:val="nil"/>
              <w:bottom w:val="nil"/>
              <w:right w:val="nil"/>
              <w:tl2br w:val="nil"/>
              <w:tr2bl w:val="nil"/>
            </w:tcBorders>
            <w:shd w:val="clear" w:color="auto" w:fill="auto"/>
            <w:noWrap/>
            <w:tcMar>
              <w:left w:w="0" w:type="dxa"/>
              <w:right w:w="0" w:type="dxa"/>
            </w:tcMar>
            <w:vAlign w:val="bottom"/>
          </w:tcPr>
          <w:p w14:paraId="7CF65A32" w14:textId="77777777" w:rsidR="008A1EFF" w:rsidRPr="00EF0925" w:rsidRDefault="008A1EFF" w:rsidP="00EF0925">
            <w:pPr>
              <w:keepNext/>
              <w:jc w:val="right"/>
              <w:rPr>
                <w:rFonts w:ascii="Arial" w:eastAsia="Arial" w:hAnsi="Arial" w:cs="Arial"/>
                <w:color w:val="000000"/>
                <w:sz w:val="18"/>
                <w:lang w:val="en-US" w:eastAsia="en-US"/>
              </w:rPr>
            </w:pPr>
          </w:p>
        </w:tc>
        <w:tc>
          <w:tcPr>
            <w:tcW w:w="825" w:type="dxa"/>
            <w:gridSpan w:val="2"/>
            <w:tcBorders>
              <w:top w:val="nil"/>
              <w:left w:val="nil"/>
              <w:bottom w:val="nil"/>
              <w:right w:val="nil"/>
              <w:tl2br w:val="nil"/>
              <w:tr2bl w:val="nil"/>
            </w:tcBorders>
            <w:shd w:val="clear" w:color="auto" w:fill="auto"/>
            <w:noWrap/>
            <w:tcMar>
              <w:left w:w="0" w:type="dxa"/>
              <w:right w:w="0" w:type="dxa"/>
            </w:tcMar>
            <w:vAlign w:val="bottom"/>
          </w:tcPr>
          <w:p w14:paraId="11EF37B6" w14:textId="77777777" w:rsidR="008A1EFF" w:rsidRPr="00EF0925" w:rsidRDefault="008A1EFF" w:rsidP="00EF0925">
            <w:pPr>
              <w:keepNext/>
              <w:jc w:val="right"/>
              <w:rPr>
                <w:rFonts w:ascii="Arial" w:eastAsia="Arial" w:hAnsi="Arial" w:cs="Arial"/>
                <w:color w:val="000000"/>
                <w:sz w:val="18"/>
                <w:lang w:val="en-US" w:eastAsia="en-US"/>
              </w:rPr>
            </w:pPr>
          </w:p>
        </w:tc>
        <w:tc>
          <w:tcPr>
            <w:tcW w:w="900" w:type="dxa"/>
            <w:gridSpan w:val="2"/>
            <w:tcBorders>
              <w:top w:val="nil"/>
              <w:left w:val="nil"/>
              <w:bottom w:val="nil"/>
              <w:right w:val="nil"/>
              <w:tl2br w:val="nil"/>
              <w:tr2bl w:val="nil"/>
            </w:tcBorders>
            <w:shd w:val="clear" w:color="auto" w:fill="auto"/>
            <w:noWrap/>
            <w:tcMar>
              <w:left w:w="72" w:type="dxa"/>
              <w:right w:w="132" w:type="dxa"/>
            </w:tcMar>
            <w:vAlign w:val="bottom"/>
          </w:tcPr>
          <w:p w14:paraId="21390B39"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1050" w:type="dxa"/>
            <w:gridSpan w:val="2"/>
            <w:tcBorders>
              <w:top w:val="nil"/>
              <w:left w:val="nil"/>
              <w:bottom w:val="nil"/>
              <w:right w:val="nil"/>
              <w:tl2br w:val="nil"/>
              <w:tr2bl w:val="nil"/>
            </w:tcBorders>
            <w:shd w:val="clear" w:color="auto" w:fill="auto"/>
            <w:noWrap/>
            <w:tcMar>
              <w:left w:w="72" w:type="dxa"/>
              <w:right w:w="72" w:type="dxa"/>
            </w:tcMar>
            <w:vAlign w:val="bottom"/>
          </w:tcPr>
          <w:p w14:paraId="247055D6"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(5)</w:t>
            </w:r>
          </w:p>
        </w:tc>
        <w:tc>
          <w:tcPr>
            <w:tcW w:w="795" w:type="dxa"/>
            <w:gridSpan w:val="2"/>
            <w:tcBorders>
              <w:top w:val="nil"/>
              <w:left w:val="nil"/>
              <w:bottom w:val="nil"/>
              <w:right w:val="nil"/>
              <w:tl2br w:val="nil"/>
              <w:tr2bl w:val="nil"/>
            </w:tcBorders>
            <w:shd w:val="clear" w:color="auto" w:fill="auto"/>
            <w:noWrap/>
            <w:tcMar>
              <w:left w:w="72" w:type="dxa"/>
              <w:right w:w="72" w:type="dxa"/>
            </w:tcMar>
            <w:vAlign w:val="bottom"/>
          </w:tcPr>
          <w:p w14:paraId="0499BB34"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(5)</w:t>
            </w:r>
          </w:p>
        </w:tc>
      </w:tr>
      <w:tr w:rsidR="00D429A0" w:rsidRPr="00EF0925" w14:paraId="26A56323"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845" w:type="dxa"/>
            <w:gridSpan w:val="5"/>
            <w:tcBorders>
              <w:top w:val="nil"/>
              <w:left w:val="nil"/>
              <w:bottom w:val="nil"/>
              <w:right w:val="nil"/>
              <w:tl2br w:val="nil"/>
              <w:tr2bl w:val="nil"/>
            </w:tcBorders>
            <w:shd w:val="clear" w:color="auto" w:fill="auto"/>
            <w:tcMar>
              <w:left w:w="72" w:type="dxa"/>
              <w:right w:w="72" w:type="dxa"/>
            </w:tcMar>
            <w:vAlign w:val="bottom"/>
          </w:tcPr>
          <w:p w14:paraId="1AFB383B"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Pension net interest and administration costs</w:t>
            </w:r>
          </w:p>
        </w:tc>
        <w:tc>
          <w:tcPr>
            <w:tcW w:w="795" w:type="dxa"/>
            <w:gridSpan w:val="2"/>
            <w:tcBorders>
              <w:top w:val="nil"/>
              <w:left w:val="nil"/>
              <w:bottom w:val="nil"/>
              <w:right w:val="nil"/>
              <w:tl2br w:val="nil"/>
              <w:tr2bl w:val="nil"/>
            </w:tcBorders>
            <w:shd w:val="clear" w:color="auto" w:fill="auto"/>
            <w:tcMar>
              <w:left w:w="0" w:type="dxa"/>
              <w:right w:w="0" w:type="dxa"/>
            </w:tcMar>
            <w:vAlign w:val="bottom"/>
          </w:tcPr>
          <w:p w14:paraId="32A8F378" w14:textId="77777777" w:rsidR="008A1EFF" w:rsidRPr="00EF0925" w:rsidRDefault="008A1EFF" w:rsidP="00EF0925">
            <w:pPr>
              <w:keepNext/>
              <w:jc w:val="right"/>
              <w:rPr>
                <w:rFonts w:ascii="Arial" w:eastAsia="Arial" w:hAnsi="Arial" w:cs="Arial"/>
                <w:color w:val="000000"/>
                <w:sz w:val="18"/>
                <w:lang w:val="en-US" w:eastAsia="en-US"/>
              </w:rPr>
            </w:pPr>
          </w:p>
        </w:tc>
        <w:tc>
          <w:tcPr>
            <w:tcW w:w="1005" w:type="dxa"/>
            <w:gridSpan w:val="3"/>
            <w:tcBorders>
              <w:top w:val="nil"/>
              <w:left w:val="nil"/>
              <w:bottom w:val="nil"/>
              <w:right w:val="nil"/>
              <w:tl2br w:val="nil"/>
              <w:tr2bl w:val="nil"/>
            </w:tcBorders>
            <w:shd w:val="clear" w:color="auto" w:fill="auto"/>
            <w:tcMar>
              <w:left w:w="0" w:type="dxa"/>
              <w:right w:w="0" w:type="dxa"/>
            </w:tcMar>
            <w:vAlign w:val="bottom"/>
          </w:tcPr>
          <w:p w14:paraId="169119BD" w14:textId="77777777" w:rsidR="008A1EFF" w:rsidRPr="00EF0925" w:rsidRDefault="008A1EFF" w:rsidP="00EF0925">
            <w:pPr>
              <w:keepNext/>
              <w:jc w:val="right"/>
              <w:rPr>
                <w:rFonts w:ascii="Arial" w:eastAsia="Arial" w:hAnsi="Arial" w:cs="Arial"/>
                <w:color w:val="000000"/>
                <w:sz w:val="18"/>
                <w:lang w:val="en-US" w:eastAsia="en-US"/>
              </w:rPr>
            </w:pPr>
          </w:p>
        </w:tc>
        <w:tc>
          <w:tcPr>
            <w:tcW w:w="825" w:type="dxa"/>
            <w:gridSpan w:val="2"/>
            <w:tcBorders>
              <w:top w:val="nil"/>
              <w:left w:val="nil"/>
              <w:bottom w:val="nil"/>
              <w:right w:val="nil"/>
              <w:tl2br w:val="nil"/>
              <w:tr2bl w:val="nil"/>
            </w:tcBorders>
            <w:shd w:val="clear" w:color="auto" w:fill="auto"/>
            <w:noWrap/>
            <w:tcMar>
              <w:left w:w="0" w:type="dxa"/>
              <w:right w:w="0" w:type="dxa"/>
            </w:tcMar>
            <w:vAlign w:val="bottom"/>
          </w:tcPr>
          <w:p w14:paraId="579524A7" w14:textId="77777777" w:rsidR="008A1EFF" w:rsidRPr="00EF0925" w:rsidRDefault="008A1EFF" w:rsidP="00EF0925">
            <w:pPr>
              <w:keepNext/>
              <w:jc w:val="right"/>
              <w:rPr>
                <w:rFonts w:ascii="Arial" w:eastAsia="Arial" w:hAnsi="Arial" w:cs="Arial"/>
                <w:color w:val="000000"/>
                <w:sz w:val="18"/>
                <w:lang w:val="en-US" w:eastAsia="en-US"/>
              </w:rPr>
            </w:pPr>
          </w:p>
        </w:tc>
        <w:tc>
          <w:tcPr>
            <w:tcW w:w="900" w:type="dxa"/>
            <w:gridSpan w:val="2"/>
            <w:tcBorders>
              <w:top w:val="nil"/>
              <w:left w:val="nil"/>
              <w:bottom w:val="nil"/>
              <w:right w:val="nil"/>
              <w:tl2br w:val="nil"/>
              <w:tr2bl w:val="nil"/>
            </w:tcBorders>
            <w:shd w:val="clear" w:color="auto" w:fill="auto"/>
            <w:noWrap/>
            <w:tcMar>
              <w:left w:w="72" w:type="dxa"/>
              <w:right w:w="132" w:type="dxa"/>
            </w:tcMar>
            <w:vAlign w:val="bottom"/>
          </w:tcPr>
          <w:p w14:paraId="0FABEEF7"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w:t>
            </w:r>
          </w:p>
        </w:tc>
        <w:tc>
          <w:tcPr>
            <w:tcW w:w="1050" w:type="dxa"/>
            <w:gridSpan w:val="2"/>
            <w:tcBorders>
              <w:top w:val="nil"/>
              <w:left w:val="nil"/>
              <w:bottom w:val="nil"/>
              <w:right w:val="nil"/>
              <w:tl2br w:val="nil"/>
              <w:tr2bl w:val="nil"/>
            </w:tcBorders>
            <w:shd w:val="clear" w:color="auto" w:fill="auto"/>
            <w:noWrap/>
            <w:tcMar>
              <w:left w:w="72" w:type="dxa"/>
              <w:right w:w="72" w:type="dxa"/>
            </w:tcMar>
            <w:vAlign w:val="bottom"/>
          </w:tcPr>
          <w:p w14:paraId="51FB3A78"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w:t>
            </w:r>
          </w:p>
        </w:tc>
        <w:tc>
          <w:tcPr>
            <w:tcW w:w="795" w:type="dxa"/>
            <w:gridSpan w:val="2"/>
            <w:tcBorders>
              <w:top w:val="nil"/>
              <w:left w:val="nil"/>
              <w:bottom w:val="nil"/>
              <w:right w:val="nil"/>
              <w:tl2br w:val="nil"/>
              <w:tr2bl w:val="nil"/>
            </w:tcBorders>
            <w:shd w:val="clear" w:color="auto" w:fill="auto"/>
            <w:noWrap/>
            <w:tcMar>
              <w:left w:w="72" w:type="dxa"/>
              <w:right w:w="132" w:type="dxa"/>
            </w:tcMar>
            <w:vAlign w:val="bottom"/>
          </w:tcPr>
          <w:p w14:paraId="2DFEE509"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w:t>
            </w:r>
          </w:p>
        </w:tc>
      </w:tr>
      <w:tr w:rsidR="008A1EFF" w:rsidRPr="00EF0925" w14:paraId="4777D63C"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845" w:type="dxa"/>
            <w:gridSpan w:val="5"/>
            <w:tcBorders>
              <w:top w:val="nil"/>
              <w:left w:val="nil"/>
              <w:bottom w:val="nil"/>
              <w:right w:val="nil"/>
              <w:tl2br w:val="nil"/>
              <w:tr2bl w:val="nil"/>
            </w:tcBorders>
            <w:shd w:val="clear" w:color="auto" w:fill="auto"/>
            <w:tcMar>
              <w:left w:w="72" w:type="dxa"/>
              <w:right w:w="72" w:type="dxa"/>
            </w:tcMar>
            <w:vAlign w:val="bottom"/>
          </w:tcPr>
          <w:p w14:paraId="31D8F987"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Reorganisation costs</w:t>
            </w:r>
          </w:p>
        </w:tc>
        <w:tc>
          <w:tcPr>
            <w:tcW w:w="795" w:type="dxa"/>
            <w:gridSpan w:val="2"/>
            <w:tcBorders>
              <w:top w:val="nil"/>
              <w:left w:val="nil"/>
              <w:bottom w:val="nil"/>
              <w:right w:val="nil"/>
              <w:tl2br w:val="nil"/>
              <w:tr2bl w:val="nil"/>
            </w:tcBorders>
            <w:shd w:val="clear" w:color="auto" w:fill="auto"/>
            <w:tcMar>
              <w:left w:w="0" w:type="dxa"/>
              <w:right w:w="0" w:type="dxa"/>
            </w:tcMar>
            <w:vAlign w:val="bottom"/>
          </w:tcPr>
          <w:p w14:paraId="6BE97247" w14:textId="77777777" w:rsidR="008A1EFF" w:rsidRPr="00EF0925" w:rsidRDefault="008A1EFF" w:rsidP="00EF0925">
            <w:pPr>
              <w:keepNext/>
              <w:jc w:val="right"/>
              <w:rPr>
                <w:rFonts w:ascii="Arial" w:eastAsia="Arial" w:hAnsi="Arial" w:cs="Arial"/>
                <w:color w:val="000000"/>
                <w:sz w:val="18"/>
                <w:lang w:val="en-US" w:eastAsia="en-US"/>
              </w:rPr>
            </w:pPr>
          </w:p>
        </w:tc>
        <w:tc>
          <w:tcPr>
            <w:tcW w:w="1005" w:type="dxa"/>
            <w:gridSpan w:val="3"/>
            <w:tcBorders>
              <w:top w:val="nil"/>
              <w:left w:val="nil"/>
              <w:bottom w:val="nil"/>
              <w:right w:val="nil"/>
              <w:tl2br w:val="nil"/>
              <w:tr2bl w:val="nil"/>
            </w:tcBorders>
            <w:shd w:val="clear" w:color="auto" w:fill="auto"/>
            <w:tcMar>
              <w:left w:w="0" w:type="dxa"/>
              <w:right w:w="0" w:type="dxa"/>
            </w:tcMar>
            <w:vAlign w:val="bottom"/>
          </w:tcPr>
          <w:p w14:paraId="75D1FD82" w14:textId="77777777" w:rsidR="008A1EFF" w:rsidRPr="00EF0925" w:rsidRDefault="008A1EFF" w:rsidP="00EF0925">
            <w:pPr>
              <w:keepNext/>
              <w:jc w:val="right"/>
              <w:rPr>
                <w:rFonts w:ascii="Arial" w:eastAsia="Arial" w:hAnsi="Arial" w:cs="Arial"/>
                <w:color w:val="000000"/>
                <w:sz w:val="18"/>
                <w:lang w:val="en-US" w:eastAsia="en-US"/>
              </w:rPr>
            </w:pPr>
          </w:p>
        </w:tc>
        <w:tc>
          <w:tcPr>
            <w:tcW w:w="825" w:type="dxa"/>
            <w:gridSpan w:val="2"/>
            <w:tcBorders>
              <w:top w:val="nil"/>
              <w:left w:val="nil"/>
              <w:bottom w:val="nil"/>
              <w:right w:val="nil"/>
              <w:tl2br w:val="nil"/>
              <w:tr2bl w:val="nil"/>
            </w:tcBorders>
            <w:shd w:val="clear" w:color="auto" w:fill="auto"/>
            <w:noWrap/>
            <w:tcMar>
              <w:left w:w="0" w:type="dxa"/>
              <w:right w:w="0" w:type="dxa"/>
            </w:tcMar>
            <w:vAlign w:val="bottom"/>
          </w:tcPr>
          <w:p w14:paraId="13F75DD7" w14:textId="77777777" w:rsidR="008A1EFF" w:rsidRPr="00EF0925" w:rsidRDefault="008A1EFF" w:rsidP="00EF0925">
            <w:pPr>
              <w:keepNext/>
              <w:jc w:val="right"/>
              <w:rPr>
                <w:rFonts w:ascii="Arial" w:eastAsia="Arial" w:hAnsi="Arial" w:cs="Arial"/>
                <w:color w:val="000000"/>
                <w:sz w:val="18"/>
                <w:lang w:val="en-US" w:eastAsia="en-US"/>
              </w:rPr>
            </w:pPr>
          </w:p>
        </w:tc>
        <w:tc>
          <w:tcPr>
            <w:tcW w:w="900" w:type="dxa"/>
            <w:gridSpan w:val="2"/>
            <w:tcBorders>
              <w:top w:val="nil"/>
              <w:left w:val="nil"/>
              <w:bottom w:val="nil"/>
              <w:right w:val="nil"/>
              <w:tl2br w:val="nil"/>
              <w:tr2bl w:val="nil"/>
            </w:tcBorders>
            <w:shd w:val="clear" w:color="auto" w:fill="auto"/>
            <w:noWrap/>
            <w:tcMar>
              <w:left w:w="72" w:type="dxa"/>
              <w:right w:w="72" w:type="dxa"/>
            </w:tcMar>
            <w:vAlign w:val="bottom"/>
          </w:tcPr>
          <w:p w14:paraId="13D7AD17"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(18)</w:t>
            </w:r>
          </w:p>
        </w:tc>
        <w:tc>
          <w:tcPr>
            <w:tcW w:w="1050" w:type="dxa"/>
            <w:gridSpan w:val="2"/>
            <w:tcBorders>
              <w:top w:val="nil"/>
              <w:left w:val="nil"/>
              <w:bottom w:val="nil"/>
              <w:right w:val="nil"/>
              <w:tl2br w:val="nil"/>
              <w:tr2bl w:val="nil"/>
            </w:tcBorders>
            <w:shd w:val="clear" w:color="auto" w:fill="auto"/>
            <w:noWrap/>
            <w:tcMar>
              <w:left w:w="72" w:type="dxa"/>
              <w:right w:w="132" w:type="dxa"/>
            </w:tcMar>
            <w:vAlign w:val="bottom"/>
          </w:tcPr>
          <w:p w14:paraId="541816BC"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795" w:type="dxa"/>
            <w:gridSpan w:val="2"/>
            <w:tcBorders>
              <w:top w:val="nil"/>
              <w:left w:val="nil"/>
              <w:bottom w:val="nil"/>
              <w:right w:val="nil"/>
              <w:tl2br w:val="nil"/>
              <w:tr2bl w:val="nil"/>
            </w:tcBorders>
            <w:shd w:val="clear" w:color="auto" w:fill="auto"/>
            <w:noWrap/>
            <w:tcMar>
              <w:left w:w="72" w:type="dxa"/>
              <w:right w:w="72" w:type="dxa"/>
            </w:tcMar>
            <w:vAlign w:val="bottom"/>
          </w:tcPr>
          <w:p w14:paraId="3B2CF9CC"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(18)</w:t>
            </w:r>
          </w:p>
        </w:tc>
      </w:tr>
      <w:tr w:rsidR="008A1EFF" w:rsidRPr="00EF0925" w14:paraId="1273BF88"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845" w:type="dxa"/>
            <w:gridSpan w:val="5"/>
            <w:tcBorders>
              <w:top w:val="nil"/>
              <w:left w:val="nil"/>
              <w:bottom w:val="single" w:sz="4" w:space="0" w:color="4D4B4C"/>
              <w:right w:val="nil"/>
              <w:tl2br w:val="nil"/>
              <w:tr2bl w:val="nil"/>
            </w:tcBorders>
            <w:shd w:val="clear" w:color="auto" w:fill="auto"/>
            <w:tcMar>
              <w:left w:w="72" w:type="dxa"/>
              <w:right w:w="72" w:type="dxa"/>
            </w:tcMar>
            <w:vAlign w:val="bottom"/>
          </w:tcPr>
          <w:p w14:paraId="5B628E71"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Changes in economic assumptions</w:t>
            </w:r>
          </w:p>
        </w:tc>
        <w:tc>
          <w:tcPr>
            <w:tcW w:w="795" w:type="dxa"/>
            <w:gridSpan w:val="2"/>
            <w:tcBorders>
              <w:top w:val="nil"/>
              <w:left w:val="nil"/>
              <w:bottom w:val="single" w:sz="4" w:space="0" w:color="4D4B4C"/>
              <w:right w:val="nil"/>
              <w:tl2br w:val="nil"/>
              <w:tr2bl w:val="nil"/>
            </w:tcBorders>
            <w:shd w:val="clear" w:color="auto" w:fill="auto"/>
            <w:tcMar>
              <w:left w:w="0" w:type="dxa"/>
              <w:right w:w="0" w:type="dxa"/>
            </w:tcMar>
            <w:vAlign w:val="bottom"/>
          </w:tcPr>
          <w:p w14:paraId="6EFF6C4D" w14:textId="77777777" w:rsidR="008A1EFF" w:rsidRPr="00EF0925" w:rsidRDefault="008A1EFF" w:rsidP="00EF0925">
            <w:pPr>
              <w:keepNext/>
              <w:jc w:val="right"/>
              <w:rPr>
                <w:rFonts w:ascii="Arial" w:eastAsia="Arial" w:hAnsi="Arial" w:cs="Arial"/>
                <w:color w:val="000000"/>
                <w:sz w:val="18"/>
                <w:lang w:val="en-US" w:eastAsia="en-US"/>
              </w:rPr>
            </w:pPr>
          </w:p>
        </w:tc>
        <w:tc>
          <w:tcPr>
            <w:tcW w:w="1005" w:type="dxa"/>
            <w:gridSpan w:val="3"/>
            <w:tcBorders>
              <w:top w:val="nil"/>
              <w:left w:val="nil"/>
              <w:bottom w:val="single" w:sz="4" w:space="0" w:color="4D4B4C"/>
              <w:right w:val="nil"/>
              <w:tl2br w:val="nil"/>
              <w:tr2bl w:val="nil"/>
            </w:tcBorders>
            <w:shd w:val="clear" w:color="auto" w:fill="auto"/>
            <w:tcMar>
              <w:left w:w="0" w:type="dxa"/>
              <w:right w:w="0" w:type="dxa"/>
            </w:tcMar>
            <w:vAlign w:val="bottom"/>
          </w:tcPr>
          <w:p w14:paraId="57EAAB59" w14:textId="77777777" w:rsidR="008A1EFF" w:rsidRPr="00EF0925" w:rsidRDefault="008A1EFF" w:rsidP="00EF0925">
            <w:pPr>
              <w:keepNext/>
              <w:jc w:val="right"/>
              <w:rPr>
                <w:rFonts w:ascii="Arial" w:eastAsia="Arial" w:hAnsi="Arial" w:cs="Arial"/>
                <w:color w:val="000000"/>
                <w:sz w:val="18"/>
                <w:lang w:val="en-US" w:eastAsia="en-US"/>
              </w:rPr>
            </w:pPr>
          </w:p>
        </w:tc>
        <w:tc>
          <w:tcPr>
            <w:tcW w:w="825"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60BC6C64" w14:textId="77777777" w:rsidR="008A1EFF" w:rsidRPr="00EF0925" w:rsidRDefault="008A1EFF" w:rsidP="00EF0925">
            <w:pPr>
              <w:keepNext/>
              <w:jc w:val="right"/>
              <w:rPr>
                <w:rFonts w:ascii="Arial" w:eastAsia="Arial" w:hAnsi="Arial" w:cs="Arial"/>
                <w:color w:val="000000"/>
                <w:sz w:val="18"/>
                <w:lang w:val="en-US" w:eastAsia="en-US"/>
              </w:rPr>
            </w:pPr>
          </w:p>
        </w:tc>
        <w:tc>
          <w:tcPr>
            <w:tcW w:w="900" w:type="dxa"/>
            <w:gridSpan w:val="2"/>
            <w:tcBorders>
              <w:top w:val="nil"/>
              <w:left w:val="nil"/>
              <w:bottom w:val="single" w:sz="4" w:space="0" w:color="4D4B4C"/>
              <w:right w:val="nil"/>
              <w:tl2br w:val="nil"/>
              <w:tr2bl w:val="nil"/>
            </w:tcBorders>
            <w:shd w:val="clear" w:color="auto" w:fill="auto"/>
            <w:noWrap/>
            <w:tcMar>
              <w:left w:w="72" w:type="dxa"/>
              <w:right w:w="132" w:type="dxa"/>
            </w:tcMar>
            <w:vAlign w:val="bottom"/>
          </w:tcPr>
          <w:p w14:paraId="37972A38"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1050" w:type="dxa"/>
            <w:gridSpan w:val="2"/>
            <w:tcBorders>
              <w:top w:val="nil"/>
              <w:left w:val="nil"/>
              <w:bottom w:val="single" w:sz="4" w:space="0" w:color="4D4B4C"/>
              <w:right w:val="nil"/>
              <w:tl2br w:val="nil"/>
              <w:tr2bl w:val="nil"/>
            </w:tcBorders>
            <w:shd w:val="clear" w:color="auto" w:fill="auto"/>
            <w:noWrap/>
            <w:tcMar>
              <w:left w:w="72" w:type="dxa"/>
              <w:right w:w="72" w:type="dxa"/>
            </w:tcMar>
            <w:vAlign w:val="bottom"/>
          </w:tcPr>
          <w:p w14:paraId="3D3B83C8"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(8)</w:t>
            </w:r>
          </w:p>
        </w:tc>
        <w:tc>
          <w:tcPr>
            <w:tcW w:w="795" w:type="dxa"/>
            <w:gridSpan w:val="2"/>
            <w:tcBorders>
              <w:top w:val="nil"/>
              <w:left w:val="nil"/>
              <w:bottom w:val="single" w:sz="4" w:space="0" w:color="4D4B4C"/>
              <w:right w:val="nil"/>
              <w:tl2br w:val="nil"/>
              <w:tr2bl w:val="nil"/>
            </w:tcBorders>
            <w:shd w:val="clear" w:color="auto" w:fill="auto"/>
            <w:noWrap/>
            <w:tcMar>
              <w:left w:w="72" w:type="dxa"/>
              <w:right w:w="72" w:type="dxa"/>
            </w:tcMar>
            <w:vAlign w:val="bottom"/>
          </w:tcPr>
          <w:p w14:paraId="2F3B568A"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(8)</w:t>
            </w:r>
          </w:p>
        </w:tc>
      </w:tr>
      <w:tr w:rsidR="008A1EFF" w:rsidRPr="00EF0925" w14:paraId="4BA66E64"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845" w:type="dxa"/>
            <w:gridSpan w:val="5"/>
            <w:tcBorders>
              <w:top w:val="single" w:sz="4" w:space="0" w:color="4D4B4C"/>
              <w:left w:val="nil"/>
              <w:bottom w:val="nil"/>
              <w:right w:val="nil"/>
              <w:tl2br w:val="nil"/>
              <w:tr2bl w:val="nil"/>
            </w:tcBorders>
            <w:shd w:val="clear" w:color="auto" w:fill="auto"/>
            <w:tcMar>
              <w:left w:w="72" w:type="dxa"/>
              <w:right w:w="72" w:type="dxa"/>
            </w:tcMar>
            <w:vAlign w:val="bottom"/>
          </w:tcPr>
          <w:p w14:paraId="7D877E3F"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Profit before tax</w:t>
            </w:r>
          </w:p>
        </w:tc>
        <w:tc>
          <w:tcPr>
            <w:tcW w:w="795" w:type="dxa"/>
            <w:gridSpan w:val="2"/>
            <w:tcBorders>
              <w:top w:val="single" w:sz="4" w:space="0" w:color="4D4B4C"/>
              <w:left w:val="nil"/>
              <w:bottom w:val="nil"/>
              <w:right w:val="nil"/>
              <w:tl2br w:val="nil"/>
              <w:tr2bl w:val="nil"/>
            </w:tcBorders>
            <w:shd w:val="clear" w:color="auto" w:fill="auto"/>
            <w:noWrap/>
            <w:tcMar>
              <w:left w:w="0" w:type="dxa"/>
              <w:right w:w="0" w:type="dxa"/>
            </w:tcMar>
            <w:vAlign w:val="bottom"/>
          </w:tcPr>
          <w:p w14:paraId="52033FC8" w14:textId="77777777" w:rsidR="008A1EFF" w:rsidRPr="00EF0925" w:rsidRDefault="008A1EFF" w:rsidP="00EF0925">
            <w:pPr>
              <w:keepNext/>
              <w:jc w:val="right"/>
              <w:rPr>
                <w:rFonts w:ascii="Arial" w:eastAsia="Arial" w:hAnsi="Arial" w:cs="Arial"/>
                <w:color w:val="000000"/>
                <w:sz w:val="18"/>
                <w:lang w:val="en-US" w:eastAsia="en-US"/>
              </w:rPr>
            </w:pPr>
          </w:p>
        </w:tc>
        <w:tc>
          <w:tcPr>
            <w:tcW w:w="1005" w:type="dxa"/>
            <w:gridSpan w:val="3"/>
            <w:tcBorders>
              <w:top w:val="single" w:sz="4" w:space="0" w:color="4D4B4C"/>
              <w:left w:val="nil"/>
              <w:bottom w:val="nil"/>
              <w:right w:val="nil"/>
              <w:tl2br w:val="nil"/>
              <w:tr2bl w:val="nil"/>
            </w:tcBorders>
            <w:shd w:val="clear" w:color="auto" w:fill="auto"/>
            <w:noWrap/>
            <w:tcMar>
              <w:left w:w="0" w:type="dxa"/>
              <w:right w:w="0" w:type="dxa"/>
            </w:tcMar>
            <w:vAlign w:val="bottom"/>
          </w:tcPr>
          <w:p w14:paraId="61B2B019" w14:textId="77777777" w:rsidR="008A1EFF" w:rsidRPr="00EF0925" w:rsidRDefault="008A1EFF" w:rsidP="00EF0925">
            <w:pPr>
              <w:keepNext/>
              <w:jc w:val="right"/>
              <w:rPr>
                <w:rFonts w:ascii="Arial" w:eastAsia="Arial" w:hAnsi="Arial" w:cs="Arial"/>
                <w:color w:val="000000"/>
                <w:sz w:val="18"/>
                <w:lang w:val="en-US" w:eastAsia="en-US"/>
              </w:rPr>
            </w:pPr>
          </w:p>
        </w:tc>
        <w:tc>
          <w:tcPr>
            <w:tcW w:w="825" w:type="dxa"/>
            <w:gridSpan w:val="2"/>
            <w:tcBorders>
              <w:top w:val="single" w:sz="4" w:space="0" w:color="4D4B4C"/>
              <w:left w:val="nil"/>
              <w:bottom w:val="nil"/>
              <w:right w:val="nil"/>
              <w:tl2br w:val="nil"/>
              <w:tr2bl w:val="nil"/>
            </w:tcBorders>
            <w:shd w:val="clear" w:color="auto" w:fill="auto"/>
            <w:noWrap/>
            <w:tcMar>
              <w:left w:w="0" w:type="dxa"/>
              <w:right w:w="0" w:type="dxa"/>
            </w:tcMar>
            <w:vAlign w:val="bottom"/>
          </w:tcPr>
          <w:p w14:paraId="1F1AA41F" w14:textId="77777777" w:rsidR="008A1EFF" w:rsidRPr="00EF0925" w:rsidRDefault="008A1EFF" w:rsidP="00EF0925">
            <w:pPr>
              <w:keepNext/>
              <w:jc w:val="right"/>
              <w:rPr>
                <w:rFonts w:ascii="Arial" w:eastAsia="Arial" w:hAnsi="Arial" w:cs="Arial"/>
                <w:color w:val="000000"/>
                <w:sz w:val="18"/>
                <w:lang w:val="en-US" w:eastAsia="en-US"/>
              </w:rPr>
            </w:pPr>
          </w:p>
        </w:tc>
        <w:tc>
          <w:tcPr>
            <w:tcW w:w="900" w:type="dxa"/>
            <w:gridSpan w:val="2"/>
            <w:tcBorders>
              <w:top w:val="single" w:sz="4" w:space="0" w:color="4D4B4C"/>
              <w:left w:val="nil"/>
              <w:bottom w:val="nil"/>
              <w:right w:val="nil"/>
              <w:tl2br w:val="nil"/>
              <w:tr2bl w:val="nil"/>
            </w:tcBorders>
            <w:shd w:val="clear" w:color="auto" w:fill="auto"/>
            <w:noWrap/>
            <w:tcMar>
              <w:left w:w="72" w:type="dxa"/>
              <w:right w:w="132" w:type="dxa"/>
            </w:tcMar>
            <w:vAlign w:val="bottom"/>
          </w:tcPr>
          <w:p w14:paraId="5C170876"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11</w:t>
            </w:r>
          </w:p>
        </w:tc>
        <w:tc>
          <w:tcPr>
            <w:tcW w:w="1050" w:type="dxa"/>
            <w:gridSpan w:val="2"/>
            <w:tcBorders>
              <w:top w:val="single" w:sz="4" w:space="0" w:color="4D4B4C"/>
              <w:left w:val="nil"/>
              <w:bottom w:val="nil"/>
              <w:right w:val="nil"/>
              <w:tl2br w:val="nil"/>
              <w:tr2bl w:val="nil"/>
            </w:tcBorders>
            <w:shd w:val="clear" w:color="auto" w:fill="auto"/>
            <w:noWrap/>
            <w:tcMar>
              <w:left w:w="72" w:type="dxa"/>
              <w:right w:w="132" w:type="dxa"/>
            </w:tcMar>
            <w:vAlign w:val="bottom"/>
          </w:tcPr>
          <w:p w14:paraId="7AAC707A"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200</w:t>
            </w:r>
          </w:p>
        </w:tc>
        <w:tc>
          <w:tcPr>
            <w:tcW w:w="795" w:type="dxa"/>
            <w:gridSpan w:val="2"/>
            <w:tcBorders>
              <w:top w:val="single" w:sz="4" w:space="0" w:color="4D4B4C"/>
              <w:left w:val="nil"/>
              <w:bottom w:val="nil"/>
              <w:right w:val="nil"/>
              <w:tl2br w:val="nil"/>
              <w:tr2bl w:val="nil"/>
            </w:tcBorders>
            <w:shd w:val="clear" w:color="auto" w:fill="auto"/>
            <w:noWrap/>
            <w:tcMar>
              <w:left w:w="72" w:type="dxa"/>
              <w:right w:w="132" w:type="dxa"/>
            </w:tcMar>
            <w:vAlign w:val="bottom"/>
          </w:tcPr>
          <w:p w14:paraId="446401D0"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211</w:t>
            </w:r>
          </w:p>
        </w:tc>
      </w:tr>
      <w:tr w:rsidR="008A1EFF" w:rsidRPr="00EF0925" w14:paraId="4D942EDB"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845" w:type="dxa"/>
            <w:gridSpan w:val="5"/>
            <w:tcBorders>
              <w:top w:val="nil"/>
              <w:left w:val="nil"/>
              <w:bottom w:val="single" w:sz="4" w:space="0" w:color="4D4B4C"/>
              <w:right w:val="nil"/>
              <w:tl2br w:val="nil"/>
              <w:tr2bl w:val="nil"/>
            </w:tcBorders>
            <w:shd w:val="clear" w:color="auto" w:fill="auto"/>
            <w:tcMar>
              <w:left w:w="72" w:type="dxa"/>
              <w:right w:w="72" w:type="dxa"/>
            </w:tcMar>
            <w:vAlign w:val="bottom"/>
          </w:tcPr>
          <w:p w14:paraId="4AE5C666"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Tax on operations</w:t>
            </w:r>
          </w:p>
        </w:tc>
        <w:tc>
          <w:tcPr>
            <w:tcW w:w="795" w:type="dxa"/>
            <w:gridSpan w:val="2"/>
            <w:tcBorders>
              <w:top w:val="nil"/>
              <w:left w:val="nil"/>
              <w:bottom w:val="single" w:sz="4" w:space="0" w:color="4D4B4C"/>
              <w:right w:val="nil"/>
              <w:tl2br w:val="nil"/>
              <w:tr2bl w:val="nil"/>
            </w:tcBorders>
            <w:shd w:val="clear" w:color="auto" w:fill="auto"/>
            <w:tcMar>
              <w:left w:w="0" w:type="dxa"/>
              <w:right w:w="0" w:type="dxa"/>
            </w:tcMar>
            <w:vAlign w:val="bottom"/>
          </w:tcPr>
          <w:p w14:paraId="6BF90940" w14:textId="77777777" w:rsidR="008A1EFF" w:rsidRPr="00EF0925" w:rsidRDefault="008A1EFF" w:rsidP="00EF0925">
            <w:pPr>
              <w:keepNext/>
              <w:rPr>
                <w:rFonts w:ascii="Arial" w:eastAsia="Arial" w:hAnsi="Arial" w:cs="Arial"/>
                <w:color w:val="000000"/>
                <w:sz w:val="18"/>
                <w:lang w:val="en-US" w:eastAsia="en-US"/>
              </w:rPr>
            </w:pPr>
          </w:p>
        </w:tc>
        <w:tc>
          <w:tcPr>
            <w:tcW w:w="1005" w:type="dxa"/>
            <w:gridSpan w:val="3"/>
            <w:tcBorders>
              <w:top w:val="nil"/>
              <w:left w:val="nil"/>
              <w:bottom w:val="single" w:sz="4" w:space="0" w:color="4D4B4C"/>
              <w:right w:val="nil"/>
              <w:tl2br w:val="nil"/>
              <w:tr2bl w:val="nil"/>
            </w:tcBorders>
            <w:shd w:val="clear" w:color="auto" w:fill="auto"/>
            <w:tcMar>
              <w:left w:w="0" w:type="dxa"/>
              <w:right w:w="0" w:type="dxa"/>
            </w:tcMar>
            <w:vAlign w:val="bottom"/>
          </w:tcPr>
          <w:p w14:paraId="4BE4C00E" w14:textId="77777777" w:rsidR="008A1EFF" w:rsidRPr="00EF0925" w:rsidRDefault="008A1EFF" w:rsidP="00EF0925">
            <w:pPr>
              <w:keepNext/>
              <w:rPr>
                <w:rFonts w:ascii="Arial" w:eastAsia="Arial" w:hAnsi="Arial" w:cs="Arial"/>
                <w:color w:val="000000"/>
                <w:sz w:val="18"/>
                <w:lang w:val="en-US" w:eastAsia="en-US"/>
              </w:rPr>
            </w:pPr>
          </w:p>
        </w:tc>
        <w:tc>
          <w:tcPr>
            <w:tcW w:w="825"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21A8B0D4" w14:textId="77777777" w:rsidR="008A1EFF" w:rsidRPr="00EF0925" w:rsidRDefault="008A1EFF" w:rsidP="00EF0925">
            <w:pPr>
              <w:keepNext/>
              <w:jc w:val="right"/>
              <w:rPr>
                <w:rFonts w:ascii="Arial" w:eastAsia="Arial" w:hAnsi="Arial" w:cs="Arial"/>
                <w:color w:val="000000"/>
                <w:sz w:val="18"/>
                <w:lang w:val="en-US" w:eastAsia="en-US"/>
              </w:rPr>
            </w:pPr>
          </w:p>
        </w:tc>
        <w:tc>
          <w:tcPr>
            <w:tcW w:w="900" w:type="dxa"/>
            <w:gridSpan w:val="2"/>
            <w:tcBorders>
              <w:top w:val="nil"/>
              <w:left w:val="nil"/>
              <w:bottom w:val="single" w:sz="4" w:space="0" w:color="4D4B4C"/>
              <w:right w:val="nil"/>
              <w:tl2br w:val="nil"/>
              <w:tr2bl w:val="nil"/>
            </w:tcBorders>
            <w:shd w:val="clear" w:color="auto" w:fill="auto"/>
            <w:noWrap/>
            <w:tcMar>
              <w:left w:w="72" w:type="dxa"/>
              <w:right w:w="72" w:type="dxa"/>
            </w:tcMar>
            <w:vAlign w:val="bottom"/>
          </w:tcPr>
          <w:p w14:paraId="5F948364"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w:t>
            </w:r>
          </w:p>
        </w:tc>
        <w:tc>
          <w:tcPr>
            <w:tcW w:w="1050" w:type="dxa"/>
            <w:gridSpan w:val="2"/>
            <w:tcBorders>
              <w:top w:val="nil"/>
              <w:left w:val="nil"/>
              <w:bottom w:val="single" w:sz="4" w:space="0" w:color="4D4B4C"/>
              <w:right w:val="nil"/>
              <w:tl2br w:val="nil"/>
              <w:tr2bl w:val="nil"/>
            </w:tcBorders>
            <w:shd w:val="clear" w:color="auto" w:fill="auto"/>
            <w:noWrap/>
            <w:tcMar>
              <w:left w:w="72" w:type="dxa"/>
              <w:right w:w="72" w:type="dxa"/>
            </w:tcMar>
            <w:vAlign w:val="bottom"/>
          </w:tcPr>
          <w:p w14:paraId="5F816D04"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(46)</w:t>
            </w:r>
          </w:p>
        </w:tc>
        <w:tc>
          <w:tcPr>
            <w:tcW w:w="795" w:type="dxa"/>
            <w:gridSpan w:val="2"/>
            <w:tcBorders>
              <w:top w:val="nil"/>
              <w:left w:val="nil"/>
              <w:bottom w:val="single" w:sz="4" w:space="0" w:color="4D4B4C"/>
              <w:right w:val="nil"/>
              <w:tl2br w:val="nil"/>
              <w:tr2bl w:val="nil"/>
            </w:tcBorders>
            <w:shd w:val="clear" w:color="auto" w:fill="auto"/>
            <w:noWrap/>
            <w:tcMar>
              <w:left w:w="72" w:type="dxa"/>
              <w:right w:w="72" w:type="dxa"/>
            </w:tcMar>
            <w:vAlign w:val="bottom"/>
          </w:tcPr>
          <w:p w14:paraId="03401C8E"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(47)</w:t>
            </w:r>
          </w:p>
        </w:tc>
      </w:tr>
      <w:tr w:rsidR="008A1EFF" w:rsidRPr="00EF0925" w14:paraId="2BA5E9A4"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0"/>
        </w:trPr>
        <w:tc>
          <w:tcPr>
            <w:tcW w:w="4845" w:type="dxa"/>
            <w:gridSpan w:val="5"/>
            <w:tcBorders>
              <w:top w:val="single" w:sz="4" w:space="0" w:color="4D4B4C"/>
              <w:left w:val="nil"/>
              <w:bottom w:val="single" w:sz="8" w:space="0" w:color="4D4B4C"/>
              <w:right w:val="nil"/>
              <w:tl2br w:val="nil"/>
              <w:tr2bl w:val="nil"/>
            </w:tcBorders>
            <w:shd w:val="clear" w:color="auto" w:fill="auto"/>
            <w:tcMar>
              <w:left w:w="72" w:type="dxa"/>
              <w:right w:w="72" w:type="dxa"/>
            </w:tcMar>
            <w:vAlign w:val="bottom"/>
          </w:tcPr>
          <w:p w14:paraId="48D65509"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Profit after tax</w:t>
            </w:r>
          </w:p>
        </w:tc>
        <w:tc>
          <w:tcPr>
            <w:tcW w:w="795" w:type="dxa"/>
            <w:gridSpan w:val="2"/>
            <w:tcBorders>
              <w:top w:val="single" w:sz="4" w:space="0" w:color="4D4B4C"/>
              <w:left w:val="nil"/>
              <w:bottom w:val="single" w:sz="8" w:space="0" w:color="4D4B4C"/>
              <w:right w:val="nil"/>
              <w:tl2br w:val="nil"/>
              <w:tr2bl w:val="nil"/>
            </w:tcBorders>
            <w:shd w:val="clear" w:color="auto" w:fill="auto"/>
            <w:tcMar>
              <w:left w:w="0" w:type="dxa"/>
              <w:right w:w="0" w:type="dxa"/>
            </w:tcMar>
            <w:vAlign w:val="bottom"/>
          </w:tcPr>
          <w:p w14:paraId="61892411" w14:textId="77777777" w:rsidR="008A1EFF" w:rsidRPr="00EF0925" w:rsidRDefault="008A1EFF" w:rsidP="00EF0925">
            <w:pPr>
              <w:keepNext/>
              <w:rPr>
                <w:rFonts w:ascii="Arial" w:eastAsia="Arial" w:hAnsi="Arial" w:cs="Arial"/>
                <w:color w:val="000000"/>
                <w:sz w:val="18"/>
                <w:lang w:val="en-US" w:eastAsia="en-US"/>
              </w:rPr>
            </w:pPr>
          </w:p>
        </w:tc>
        <w:tc>
          <w:tcPr>
            <w:tcW w:w="1005" w:type="dxa"/>
            <w:gridSpan w:val="3"/>
            <w:tcBorders>
              <w:top w:val="single" w:sz="4" w:space="0" w:color="4D4B4C"/>
              <w:left w:val="nil"/>
              <w:bottom w:val="single" w:sz="8" w:space="0" w:color="4D4B4C"/>
              <w:right w:val="nil"/>
              <w:tl2br w:val="nil"/>
              <w:tr2bl w:val="nil"/>
            </w:tcBorders>
            <w:shd w:val="clear" w:color="auto" w:fill="auto"/>
            <w:tcMar>
              <w:left w:w="0" w:type="dxa"/>
              <w:right w:w="0" w:type="dxa"/>
            </w:tcMar>
            <w:vAlign w:val="bottom"/>
          </w:tcPr>
          <w:p w14:paraId="65398C4C" w14:textId="77777777" w:rsidR="008A1EFF" w:rsidRPr="00EF0925" w:rsidRDefault="008A1EFF" w:rsidP="00EF0925">
            <w:pPr>
              <w:keepNext/>
              <w:rPr>
                <w:rFonts w:ascii="Arial" w:eastAsia="Arial" w:hAnsi="Arial" w:cs="Arial"/>
                <w:color w:val="000000"/>
                <w:sz w:val="18"/>
                <w:lang w:val="en-US" w:eastAsia="en-US"/>
              </w:rPr>
            </w:pPr>
          </w:p>
        </w:tc>
        <w:tc>
          <w:tcPr>
            <w:tcW w:w="825" w:type="dxa"/>
            <w:gridSpan w:val="2"/>
            <w:tcBorders>
              <w:top w:val="single" w:sz="4" w:space="0" w:color="4D4B4C"/>
              <w:left w:val="nil"/>
              <w:bottom w:val="single" w:sz="8" w:space="0" w:color="4D4B4C"/>
              <w:right w:val="nil"/>
              <w:tl2br w:val="nil"/>
              <w:tr2bl w:val="nil"/>
            </w:tcBorders>
            <w:shd w:val="clear" w:color="auto" w:fill="auto"/>
            <w:tcMar>
              <w:left w:w="0" w:type="dxa"/>
              <w:right w:w="0" w:type="dxa"/>
            </w:tcMar>
            <w:vAlign w:val="bottom"/>
          </w:tcPr>
          <w:p w14:paraId="6BC81D91" w14:textId="77777777" w:rsidR="008A1EFF" w:rsidRPr="00EF0925" w:rsidRDefault="008A1EFF" w:rsidP="00EF0925">
            <w:pPr>
              <w:keepNext/>
              <w:rPr>
                <w:rFonts w:ascii="Arial" w:eastAsia="Arial" w:hAnsi="Arial" w:cs="Arial"/>
                <w:color w:val="000000"/>
                <w:sz w:val="18"/>
                <w:lang w:val="en-US" w:eastAsia="en-US"/>
              </w:rPr>
            </w:pPr>
          </w:p>
        </w:tc>
        <w:tc>
          <w:tcPr>
            <w:tcW w:w="900" w:type="dxa"/>
            <w:gridSpan w:val="2"/>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77233B55"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10</w:t>
            </w:r>
          </w:p>
        </w:tc>
        <w:tc>
          <w:tcPr>
            <w:tcW w:w="1050" w:type="dxa"/>
            <w:gridSpan w:val="2"/>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1DA82F3B"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154</w:t>
            </w:r>
          </w:p>
        </w:tc>
        <w:tc>
          <w:tcPr>
            <w:tcW w:w="795" w:type="dxa"/>
            <w:gridSpan w:val="2"/>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5828ADF1"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164</w:t>
            </w:r>
          </w:p>
        </w:tc>
      </w:tr>
      <w:tr w:rsidR="008A1EFF" w:rsidRPr="00EF0925" w14:paraId="2974A1B8"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5"/>
        </w:trPr>
        <w:tc>
          <w:tcPr>
            <w:tcW w:w="150" w:type="dxa"/>
            <w:tcBorders>
              <w:top w:val="nil"/>
              <w:left w:val="nil"/>
              <w:bottom w:val="nil"/>
              <w:right w:val="nil"/>
              <w:tl2br w:val="nil"/>
              <w:tr2bl w:val="nil"/>
            </w:tcBorders>
            <w:shd w:val="clear" w:color="auto" w:fill="auto"/>
            <w:tcMar>
              <w:left w:w="0" w:type="dxa"/>
              <w:right w:w="0" w:type="dxa"/>
            </w:tcMar>
            <w:vAlign w:val="bottom"/>
          </w:tcPr>
          <w:p w14:paraId="1701126C" w14:textId="77777777" w:rsidR="008A1EFF" w:rsidRPr="00EF0925" w:rsidRDefault="008A1EFF" w:rsidP="00EF0925">
            <w:pPr>
              <w:keepNext/>
              <w:rPr>
                <w:rFonts w:ascii="Arial" w:eastAsia="Arial" w:hAnsi="Arial" w:cs="Arial"/>
                <w:color w:val="000000"/>
                <w:sz w:val="18"/>
                <w:lang w:val="en-US" w:eastAsia="en-US"/>
              </w:rPr>
            </w:pPr>
          </w:p>
        </w:tc>
        <w:tc>
          <w:tcPr>
            <w:tcW w:w="4695" w:type="dxa"/>
            <w:gridSpan w:val="4"/>
            <w:tcBorders>
              <w:top w:val="nil"/>
              <w:left w:val="nil"/>
              <w:bottom w:val="nil"/>
              <w:right w:val="nil"/>
              <w:tl2br w:val="nil"/>
              <w:tr2bl w:val="nil"/>
            </w:tcBorders>
            <w:shd w:val="clear" w:color="auto" w:fill="auto"/>
            <w:tcMar>
              <w:left w:w="0" w:type="dxa"/>
              <w:right w:w="0" w:type="dxa"/>
            </w:tcMar>
            <w:vAlign w:val="bottom"/>
          </w:tcPr>
          <w:p w14:paraId="1F2C648C" w14:textId="77777777" w:rsidR="008A1EFF" w:rsidRPr="00EF0925" w:rsidRDefault="008A1EFF" w:rsidP="00EF0925">
            <w:pPr>
              <w:keepNext/>
              <w:rPr>
                <w:rFonts w:ascii="Arial" w:eastAsia="Arial" w:hAnsi="Arial" w:cs="Arial"/>
                <w:color w:val="000000"/>
                <w:sz w:val="18"/>
                <w:lang w:val="en-US" w:eastAsia="en-US"/>
              </w:rPr>
            </w:pPr>
          </w:p>
        </w:tc>
        <w:tc>
          <w:tcPr>
            <w:tcW w:w="795" w:type="dxa"/>
            <w:gridSpan w:val="2"/>
            <w:tcBorders>
              <w:top w:val="nil"/>
              <w:left w:val="nil"/>
              <w:bottom w:val="nil"/>
              <w:right w:val="nil"/>
              <w:tl2br w:val="nil"/>
              <w:tr2bl w:val="nil"/>
            </w:tcBorders>
            <w:shd w:val="clear" w:color="auto" w:fill="auto"/>
            <w:noWrap/>
            <w:tcMar>
              <w:left w:w="0" w:type="dxa"/>
              <w:right w:w="0" w:type="dxa"/>
            </w:tcMar>
            <w:vAlign w:val="bottom"/>
          </w:tcPr>
          <w:p w14:paraId="051A01E4" w14:textId="77777777" w:rsidR="008A1EFF" w:rsidRPr="00EF0925" w:rsidRDefault="008A1EFF" w:rsidP="00EF0925">
            <w:pPr>
              <w:keepNext/>
              <w:rPr>
                <w:rFonts w:ascii="Arial" w:eastAsia="Arial" w:hAnsi="Arial" w:cs="Arial"/>
                <w:color w:val="000000"/>
                <w:sz w:val="18"/>
                <w:lang w:val="en-US" w:eastAsia="en-US"/>
              </w:rPr>
            </w:pPr>
          </w:p>
        </w:tc>
        <w:tc>
          <w:tcPr>
            <w:tcW w:w="1005" w:type="dxa"/>
            <w:gridSpan w:val="3"/>
            <w:tcBorders>
              <w:top w:val="nil"/>
              <w:left w:val="nil"/>
              <w:bottom w:val="nil"/>
              <w:right w:val="nil"/>
              <w:tl2br w:val="nil"/>
              <w:tr2bl w:val="nil"/>
            </w:tcBorders>
            <w:shd w:val="clear" w:color="auto" w:fill="auto"/>
            <w:noWrap/>
            <w:tcMar>
              <w:left w:w="0" w:type="dxa"/>
              <w:right w:w="0" w:type="dxa"/>
            </w:tcMar>
            <w:vAlign w:val="bottom"/>
          </w:tcPr>
          <w:p w14:paraId="51C72FB0" w14:textId="77777777" w:rsidR="008A1EFF" w:rsidRPr="00EF0925" w:rsidRDefault="008A1EFF" w:rsidP="00EF0925">
            <w:pPr>
              <w:keepNext/>
              <w:rPr>
                <w:rFonts w:ascii="Arial" w:eastAsia="Arial" w:hAnsi="Arial" w:cs="Arial"/>
                <w:color w:val="000000"/>
                <w:sz w:val="18"/>
                <w:lang w:val="en-US" w:eastAsia="en-US"/>
              </w:rPr>
            </w:pPr>
          </w:p>
        </w:tc>
        <w:tc>
          <w:tcPr>
            <w:tcW w:w="825" w:type="dxa"/>
            <w:gridSpan w:val="2"/>
            <w:tcBorders>
              <w:top w:val="nil"/>
              <w:left w:val="nil"/>
              <w:bottom w:val="nil"/>
              <w:right w:val="nil"/>
              <w:tl2br w:val="nil"/>
              <w:tr2bl w:val="nil"/>
            </w:tcBorders>
            <w:shd w:val="clear" w:color="auto" w:fill="auto"/>
            <w:noWrap/>
            <w:tcMar>
              <w:left w:w="0" w:type="dxa"/>
              <w:right w:w="0" w:type="dxa"/>
            </w:tcMar>
            <w:vAlign w:val="bottom"/>
          </w:tcPr>
          <w:p w14:paraId="617D650D" w14:textId="77777777" w:rsidR="008A1EFF" w:rsidRPr="00EF0925" w:rsidRDefault="008A1EFF" w:rsidP="00EF0925">
            <w:pPr>
              <w:keepNext/>
              <w:rPr>
                <w:rFonts w:ascii="Arial" w:eastAsia="Arial" w:hAnsi="Arial" w:cs="Arial"/>
                <w:color w:val="000000"/>
                <w:sz w:val="18"/>
                <w:lang w:val="en-US" w:eastAsia="en-US"/>
              </w:rPr>
            </w:pPr>
          </w:p>
        </w:tc>
        <w:tc>
          <w:tcPr>
            <w:tcW w:w="900" w:type="dxa"/>
            <w:gridSpan w:val="2"/>
            <w:tcBorders>
              <w:top w:val="nil"/>
              <w:left w:val="nil"/>
              <w:bottom w:val="nil"/>
              <w:right w:val="nil"/>
              <w:tl2br w:val="nil"/>
              <w:tr2bl w:val="nil"/>
            </w:tcBorders>
            <w:shd w:val="clear" w:color="auto" w:fill="auto"/>
            <w:noWrap/>
            <w:tcMar>
              <w:left w:w="0" w:type="dxa"/>
              <w:right w:w="0" w:type="dxa"/>
            </w:tcMar>
            <w:vAlign w:val="bottom"/>
          </w:tcPr>
          <w:p w14:paraId="229A9611" w14:textId="77777777" w:rsidR="008A1EFF" w:rsidRPr="00EF0925" w:rsidRDefault="008A1EFF" w:rsidP="00EF0925">
            <w:pPr>
              <w:keepNext/>
              <w:rPr>
                <w:rFonts w:ascii="Arial" w:eastAsia="Arial" w:hAnsi="Arial" w:cs="Arial"/>
                <w:color w:val="000000"/>
                <w:sz w:val="18"/>
                <w:lang w:val="en-US" w:eastAsia="en-US"/>
              </w:rPr>
            </w:pPr>
          </w:p>
        </w:tc>
        <w:tc>
          <w:tcPr>
            <w:tcW w:w="1050" w:type="dxa"/>
            <w:gridSpan w:val="2"/>
            <w:tcBorders>
              <w:top w:val="nil"/>
              <w:left w:val="nil"/>
              <w:bottom w:val="nil"/>
              <w:right w:val="nil"/>
              <w:tl2br w:val="nil"/>
              <w:tr2bl w:val="nil"/>
            </w:tcBorders>
            <w:shd w:val="clear" w:color="auto" w:fill="auto"/>
            <w:noWrap/>
            <w:tcMar>
              <w:left w:w="0" w:type="dxa"/>
              <w:right w:w="0" w:type="dxa"/>
            </w:tcMar>
            <w:vAlign w:val="bottom"/>
          </w:tcPr>
          <w:p w14:paraId="1F7BC4B2" w14:textId="77777777" w:rsidR="008A1EFF" w:rsidRPr="00EF0925" w:rsidRDefault="008A1EFF" w:rsidP="00EF0925">
            <w:pPr>
              <w:keepNext/>
              <w:rPr>
                <w:rFonts w:ascii="Arial" w:eastAsia="Arial" w:hAnsi="Arial" w:cs="Arial"/>
                <w:color w:val="000000"/>
                <w:sz w:val="18"/>
                <w:lang w:val="en-US" w:eastAsia="en-US"/>
              </w:rPr>
            </w:pPr>
          </w:p>
        </w:tc>
        <w:tc>
          <w:tcPr>
            <w:tcW w:w="795" w:type="dxa"/>
            <w:gridSpan w:val="2"/>
            <w:tcBorders>
              <w:top w:val="nil"/>
              <w:left w:val="nil"/>
              <w:bottom w:val="nil"/>
              <w:right w:val="nil"/>
              <w:tl2br w:val="nil"/>
              <w:tr2bl w:val="nil"/>
            </w:tcBorders>
            <w:shd w:val="clear" w:color="auto" w:fill="auto"/>
            <w:noWrap/>
            <w:tcMar>
              <w:left w:w="0" w:type="dxa"/>
              <w:right w:w="0" w:type="dxa"/>
            </w:tcMar>
            <w:vAlign w:val="bottom"/>
          </w:tcPr>
          <w:p w14:paraId="6A35B52E" w14:textId="77777777" w:rsidR="008A1EFF" w:rsidRPr="00EF0925" w:rsidRDefault="008A1EFF" w:rsidP="00EF0925">
            <w:pPr>
              <w:keepNext/>
              <w:rPr>
                <w:rFonts w:ascii="Arial" w:eastAsia="Arial" w:hAnsi="Arial" w:cs="Arial"/>
                <w:color w:val="000000"/>
                <w:sz w:val="18"/>
                <w:lang w:val="en-US" w:eastAsia="en-US"/>
              </w:rPr>
            </w:pPr>
          </w:p>
        </w:tc>
      </w:tr>
      <w:tr w:rsidR="008A1EFF" w:rsidRPr="00EF0925" w14:paraId="3D1769B9"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10215" w:type="dxa"/>
            <w:gridSpan w:val="18"/>
            <w:tcBorders>
              <w:top w:val="nil"/>
              <w:left w:val="nil"/>
              <w:bottom w:val="nil"/>
              <w:right w:val="nil"/>
              <w:tl2br w:val="nil"/>
              <w:tr2bl w:val="nil"/>
            </w:tcBorders>
            <w:shd w:val="clear" w:color="auto" w:fill="auto"/>
            <w:tcMar>
              <w:left w:w="72" w:type="dxa"/>
              <w:right w:w="72" w:type="dxa"/>
            </w:tcMar>
          </w:tcPr>
          <w:p w14:paraId="7A6CDAEB" w14:textId="77777777" w:rsidR="008A1EFF" w:rsidRPr="00EF0925" w:rsidRDefault="00D429A0" w:rsidP="00EF0925">
            <w:pPr>
              <w:keepNext/>
              <w:jc w:val="both"/>
              <w:rPr>
                <w:rFonts w:ascii="Arial" w:eastAsia="Arial" w:hAnsi="Arial" w:cs="Arial"/>
                <w:color w:val="000000"/>
                <w:sz w:val="18"/>
                <w:lang w:val="en-US" w:eastAsia="en-US"/>
              </w:rPr>
            </w:pPr>
            <w:r w:rsidRPr="00EF0925">
              <w:rPr>
                <w:rFonts w:ascii="Arial" w:eastAsia="Arial" w:hAnsi="Arial" w:cs="Arial"/>
                <w:color w:val="000000"/>
                <w:sz w:val="18"/>
                <w:vertAlign w:val="superscript"/>
                <w:lang w:val="en-US" w:eastAsia="en-US"/>
              </w:rPr>
              <w:t>1</w:t>
            </w:r>
            <w:r w:rsidRPr="00EF0925">
              <w:rPr>
                <w:rFonts w:ascii="Arial" w:eastAsia="Arial" w:hAnsi="Arial" w:cs="Arial"/>
                <w:color w:val="000000"/>
                <w:sz w:val="18"/>
                <w:lang w:val="en-US" w:eastAsia="en-US"/>
              </w:rPr>
              <w:t>Comparatives have been re-presented to show Scandinavia and Canada as discontinued operations (see note 5 for further information) and for the new segmental basis explained above, with UK shown separately from International.</w:t>
            </w:r>
          </w:p>
        </w:tc>
      </w:tr>
      <w:tr w:rsidR="008A1EFF" w:rsidRPr="00EF0925" w14:paraId="5B045F5B" w14:textId="77777777" w:rsidTr="00D429A0">
        <w:trPr>
          <w:cantSplit/>
          <w:trHeight w:hRule="exact" w:val="255"/>
        </w:trPr>
        <w:tc>
          <w:tcPr>
            <w:tcW w:w="4215" w:type="dxa"/>
            <w:gridSpan w:val="4"/>
            <w:tcBorders>
              <w:top w:val="nil"/>
              <w:left w:val="nil"/>
              <w:bottom w:val="nil"/>
              <w:right w:val="nil"/>
              <w:tl2br w:val="nil"/>
              <w:tr2bl w:val="nil"/>
            </w:tcBorders>
            <w:shd w:val="clear" w:color="auto" w:fill="auto"/>
            <w:noWrap/>
            <w:tcMar>
              <w:left w:w="72" w:type="dxa"/>
              <w:right w:w="72" w:type="dxa"/>
            </w:tcMar>
            <w:vAlign w:val="bottom"/>
          </w:tcPr>
          <w:p w14:paraId="463FBDE4" w14:textId="77777777" w:rsidR="008A1EFF" w:rsidRPr="00EF0925" w:rsidRDefault="00D429A0" w:rsidP="00EF0925">
            <w:pPr>
              <w:keepNext/>
              <w:pageBreakBefore/>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lastRenderedPageBreak/>
              <w:t>7. NET INVESTMENT RETURN</w:t>
            </w:r>
          </w:p>
        </w:tc>
        <w:tc>
          <w:tcPr>
            <w:tcW w:w="750" w:type="dxa"/>
            <w:gridSpan w:val="2"/>
            <w:tcBorders>
              <w:top w:val="nil"/>
              <w:left w:val="nil"/>
              <w:bottom w:val="nil"/>
              <w:right w:val="nil"/>
              <w:tl2br w:val="nil"/>
              <w:tr2bl w:val="nil"/>
            </w:tcBorders>
            <w:shd w:val="clear" w:color="auto" w:fill="auto"/>
            <w:noWrap/>
            <w:tcMar>
              <w:left w:w="0" w:type="dxa"/>
              <w:right w:w="0" w:type="dxa"/>
            </w:tcMar>
            <w:vAlign w:val="bottom"/>
          </w:tcPr>
          <w:p w14:paraId="1664ABF2" w14:textId="77777777" w:rsidR="008A1EFF" w:rsidRPr="00EF0925" w:rsidRDefault="008A1EFF" w:rsidP="00EF0925">
            <w:pPr>
              <w:keepNext/>
              <w:rPr>
                <w:rFonts w:ascii="Arial" w:eastAsia="Arial" w:hAnsi="Arial" w:cs="Arial"/>
                <w:color w:val="008080"/>
                <w:lang w:val="en-US" w:eastAsia="en-US"/>
              </w:rPr>
            </w:pPr>
          </w:p>
        </w:tc>
        <w:tc>
          <w:tcPr>
            <w:tcW w:w="750" w:type="dxa"/>
            <w:gridSpan w:val="2"/>
            <w:tcBorders>
              <w:top w:val="nil"/>
              <w:left w:val="nil"/>
              <w:bottom w:val="nil"/>
              <w:right w:val="nil"/>
              <w:tl2br w:val="nil"/>
              <w:tr2bl w:val="nil"/>
            </w:tcBorders>
            <w:shd w:val="clear" w:color="auto" w:fill="auto"/>
            <w:noWrap/>
            <w:tcMar>
              <w:left w:w="0" w:type="dxa"/>
              <w:right w:w="0" w:type="dxa"/>
            </w:tcMar>
            <w:vAlign w:val="bottom"/>
          </w:tcPr>
          <w:p w14:paraId="2F252DC5" w14:textId="77777777" w:rsidR="008A1EFF" w:rsidRPr="00EF0925" w:rsidRDefault="008A1EFF" w:rsidP="00EF0925">
            <w:pPr>
              <w:keepNext/>
              <w:rPr>
                <w:rFonts w:ascii="Arial" w:eastAsia="Arial" w:hAnsi="Arial" w:cs="Arial"/>
                <w:color w:val="008080"/>
                <w:lang w:val="en-US" w:eastAsia="en-US"/>
              </w:rPr>
            </w:pPr>
          </w:p>
        </w:tc>
        <w:tc>
          <w:tcPr>
            <w:tcW w:w="750" w:type="dxa"/>
            <w:tcBorders>
              <w:top w:val="nil"/>
              <w:left w:val="nil"/>
              <w:bottom w:val="nil"/>
              <w:right w:val="nil"/>
              <w:tl2br w:val="nil"/>
              <w:tr2bl w:val="nil"/>
            </w:tcBorders>
            <w:shd w:val="clear" w:color="auto" w:fill="auto"/>
            <w:noWrap/>
            <w:tcMar>
              <w:left w:w="0" w:type="dxa"/>
              <w:right w:w="0" w:type="dxa"/>
            </w:tcMar>
            <w:vAlign w:val="bottom"/>
          </w:tcPr>
          <w:p w14:paraId="4059A3A7" w14:textId="77777777" w:rsidR="008A1EFF" w:rsidRPr="00EF0925" w:rsidRDefault="008A1EFF" w:rsidP="00EF0925">
            <w:pPr>
              <w:keepNext/>
              <w:rPr>
                <w:rFonts w:ascii="Arial" w:eastAsia="Arial" w:hAnsi="Arial" w:cs="Arial"/>
                <w:color w:val="000000"/>
                <w:sz w:val="16"/>
                <w:lang w:val="en-US" w:eastAsia="en-US"/>
              </w:rPr>
            </w:pPr>
          </w:p>
        </w:tc>
        <w:tc>
          <w:tcPr>
            <w:tcW w:w="750" w:type="dxa"/>
            <w:gridSpan w:val="2"/>
            <w:tcBorders>
              <w:top w:val="nil"/>
              <w:left w:val="nil"/>
              <w:bottom w:val="nil"/>
              <w:right w:val="nil"/>
              <w:tl2br w:val="nil"/>
              <w:tr2bl w:val="nil"/>
            </w:tcBorders>
            <w:shd w:val="clear" w:color="auto" w:fill="auto"/>
            <w:noWrap/>
            <w:tcMar>
              <w:left w:w="0" w:type="dxa"/>
              <w:right w:w="0" w:type="dxa"/>
            </w:tcMar>
            <w:vAlign w:val="bottom"/>
          </w:tcPr>
          <w:p w14:paraId="49E80347" w14:textId="77777777" w:rsidR="008A1EFF" w:rsidRPr="00EF0925" w:rsidRDefault="008A1EFF" w:rsidP="00EF0925">
            <w:pPr>
              <w:keepNext/>
              <w:rPr>
                <w:rFonts w:ascii="Arial" w:eastAsia="Arial" w:hAnsi="Arial" w:cs="Arial"/>
                <w:color w:val="000000"/>
                <w:sz w:val="16"/>
                <w:lang w:val="en-US" w:eastAsia="en-US"/>
              </w:rPr>
            </w:pPr>
          </w:p>
        </w:tc>
        <w:tc>
          <w:tcPr>
            <w:tcW w:w="750" w:type="dxa"/>
            <w:gridSpan w:val="2"/>
            <w:tcBorders>
              <w:top w:val="nil"/>
              <w:left w:val="nil"/>
              <w:bottom w:val="nil"/>
              <w:right w:val="nil"/>
              <w:tl2br w:val="nil"/>
              <w:tr2bl w:val="nil"/>
            </w:tcBorders>
            <w:shd w:val="clear" w:color="auto" w:fill="auto"/>
            <w:noWrap/>
            <w:tcMar>
              <w:left w:w="0" w:type="dxa"/>
              <w:right w:w="0" w:type="dxa"/>
            </w:tcMar>
            <w:vAlign w:val="bottom"/>
          </w:tcPr>
          <w:p w14:paraId="64D28AD1" w14:textId="77777777" w:rsidR="008A1EFF" w:rsidRPr="00EF0925" w:rsidRDefault="008A1EFF" w:rsidP="00EF0925">
            <w:pPr>
              <w:keepNext/>
              <w:rPr>
                <w:rFonts w:ascii="Arial" w:eastAsia="Arial" w:hAnsi="Arial" w:cs="Arial"/>
                <w:color w:val="000000"/>
                <w:sz w:val="16"/>
                <w:lang w:val="en-US" w:eastAsia="en-US"/>
              </w:rPr>
            </w:pPr>
          </w:p>
        </w:tc>
        <w:tc>
          <w:tcPr>
            <w:tcW w:w="750" w:type="dxa"/>
            <w:gridSpan w:val="2"/>
            <w:tcBorders>
              <w:top w:val="nil"/>
              <w:left w:val="nil"/>
              <w:bottom w:val="nil"/>
              <w:right w:val="nil"/>
              <w:tl2br w:val="nil"/>
              <w:tr2bl w:val="nil"/>
            </w:tcBorders>
            <w:shd w:val="clear" w:color="auto" w:fill="auto"/>
            <w:noWrap/>
            <w:tcMar>
              <w:left w:w="0" w:type="dxa"/>
              <w:right w:w="0" w:type="dxa"/>
            </w:tcMar>
            <w:vAlign w:val="bottom"/>
          </w:tcPr>
          <w:p w14:paraId="7C244D76" w14:textId="77777777" w:rsidR="008A1EFF" w:rsidRPr="00EF0925" w:rsidRDefault="008A1EFF" w:rsidP="00EF0925">
            <w:pPr>
              <w:keepNext/>
              <w:rPr>
                <w:rFonts w:ascii="Arial" w:eastAsia="Arial" w:hAnsi="Arial" w:cs="Arial"/>
                <w:color w:val="000000"/>
                <w:sz w:val="16"/>
                <w:lang w:val="en-US" w:eastAsia="en-US"/>
              </w:rPr>
            </w:pPr>
          </w:p>
        </w:tc>
        <w:tc>
          <w:tcPr>
            <w:tcW w:w="750" w:type="dxa"/>
            <w:gridSpan w:val="2"/>
            <w:tcBorders>
              <w:top w:val="nil"/>
              <w:left w:val="nil"/>
              <w:bottom w:val="nil"/>
              <w:right w:val="nil"/>
              <w:tl2br w:val="nil"/>
              <w:tr2bl w:val="nil"/>
            </w:tcBorders>
            <w:shd w:val="clear" w:color="auto" w:fill="auto"/>
            <w:noWrap/>
            <w:tcMar>
              <w:left w:w="0" w:type="dxa"/>
              <w:right w:w="0" w:type="dxa"/>
            </w:tcMar>
            <w:vAlign w:val="bottom"/>
          </w:tcPr>
          <w:p w14:paraId="17BCAA65" w14:textId="77777777" w:rsidR="008A1EFF" w:rsidRPr="00EF0925" w:rsidRDefault="008A1EFF" w:rsidP="00EF0925">
            <w:pPr>
              <w:keepNext/>
              <w:rPr>
                <w:rFonts w:ascii="Arial" w:eastAsia="Arial" w:hAnsi="Arial" w:cs="Arial"/>
                <w:color w:val="000000"/>
                <w:sz w:val="16"/>
                <w:lang w:val="en-US" w:eastAsia="en-US"/>
              </w:rPr>
            </w:pPr>
          </w:p>
        </w:tc>
        <w:tc>
          <w:tcPr>
            <w:tcW w:w="750" w:type="dxa"/>
            <w:tcBorders>
              <w:top w:val="nil"/>
              <w:left w:val="nil"/>
              <w:bottom w:val="nil"/>
              <w:right w:val="nil"/>
              <w:tl2br w:val="nil"/>
              <w:tr2bl w:val="nil"/>
            </w:tcBorders>
            <w:shd w:val="clear" w:color="auto" w:fill="auto"/>
            <w:noWrap/>
            <w:tcMar>
              <w:left w:w="0" w:type="dxa"/>
              <w:right w:w="0" w:type="dxa"/>
            </w:tcMar>
            <w:vAlign w:val="bottom"/>
          </w:tcPr>
          <w:p w14:paraId="3BE1A85A" w14:textId="77777777" w:rsidR="008A1EFF" w:rsidRPr="00EF0925" w:rsidRDefault="008A1EFF" w:rsidP="00EF0925">
            <w:pPr>
              <w:keepNext/>
              <w:rPr>
                <w:rFonts w:ascii="Arial" w:eastAsia="Arial" w:hAnsi="Arial" w:cs="Arial"/>
                <w:color w:val="000000"/>
                <w:sz w:val="16"/>
                <w:lang w:val="en-US" w:eastAsia="en-US"/>
              </w:rPr>
            </w:pPr>
          </w:p>
        </w:tc>
      </w:tr>
      <w:tr w:rsidR="008A1EFF" w:rsidRPr="00EF0925" w14:paraId="35AC3817"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51CB1E05" w14:textId="77777777" w:rsidR="008A1EFF" w:rsidRPr="00EF0925" w:rsidRDefault="008A1EFF" w:rsidP="00EF0925">
            <w:pPr>
              <w:keepNext/>
              <w:rPr>
                <w:rFonts w:ascii="Arial" w:eastAsia="Arial" w:hAnsi="Arial" w:cs="Arial"/>
                <w:color w:val="629999"/>
                <w:sz w:val="18"/>
                <w:lang w:val="en-US" w:eastAsia="en-US"/>
              </w:rPr>
            </w:pPr>
          </w:p>
        </w:tc>
        <w:tc>
          <w:tcPr>
            <w:tcW w:w="2565" w:type="dxa"/>
            <w:tcBorders>
              <w:top w:val="nil"/>
              <w:left w:val="nil"/>
              <w:bottom w:val="nil"/>
              <w:right w:val="nil"/>
              <w:tl2br w:val="nil"/>
              <w:tr2bl w:val="nil"/>
            </w:tcBorders>
            <w:shd w:val="clear" w:color="auto" w:fill="auto"/>
            <w:noWrap/>
            <w:tcMar>
              <w:left w:w="0" w:type="dxa"/>
              <w:right w:w="0" w:type="dxa"/>
            </w:tcMar>
            <w:vAlign w:val="bottom"/>
          </w:tcPr>
          <w:p w14:paraId="784B783C" w14:textId="77777777" w:rsidR="008A1EFF" w:rsidRPr="00EF0925" w:rsidRDefault="008A1EFF" w:rsidP="00EF0925">
            <w:pPr>
              <w:keepNext/>
              <w:rPr>
                <w:rFonts w:ascii="Arial" w:eastAsia="Arial" w:hAnsi="Arial" w:cs="Arial"/>
                <w:color w:val="629999"/>
                <w:sz w:val="18"/>
                <w:lang w:val="en-US" w:eastAsia="en-US"/>
              </w:rPr>
            </w:pPr>
          </w:p>
        </w:tc>
        <w:tc>
          <w:tcPr>
            <w:tcW w:w="750" w:type="dxa"/>
            <w:tcBorders>
              <w:top w:val="nil"/>
              <w:left w:val="nil"/>
              <w:bottom w:val="nil"/>
              <w:right w:val="nil"/>
              <w:tl2br w:val="nil"/>
              <w:tr2bl w:val="nil"/>
            </w:tcBorders>
            <w:shd w:val="clear" w:color="auto" w:fill="auto"/>
            <w:noWrap/>
            <w:tcMar>
              <w:left w:w="0" w:type="dxa"/>
              <w:right w:w="0" w:type="dxa"/>
            </w:tcMar>
            <w:vAlign w:val="bottom"/>
          </w:tcPr>
          <w:p w14:paraId="02508E83" w14:textId="77777777" w:rsidR="008A1EFF" w:rsidRPr="00EF0925" w:rsidRDefault="008A1EFF" w:rsidP="00EF0925">
            <w:pPr>
              <w:keepNext/>
              <w:rPr>
                <w:rFonts w:ascii="Arial" w:eastAsia="Arial" w:hAnsi="Arial" w:cs="Arial"/>
                <w:color w:val="629999"/>
                <w:sz w:val="18"/>
                <w:lang w:val="en-US" w:eastAsia="en-US"/>
              </w:rPr>
            </w:pPr>
          </w:p>
        </w:tc>
        <w:tc>
          <w:tcPr>
            <w:tcW w:w="750" w:type="dxa"/>
            <w:tcBorders>
              <w:top w:val="nil"/>
              <w:left w:val="nil"/>
              <w:bottom w:val="nil"/>
              <w:right w:val="nil"/>
              <w:tl2br w:val="nil"/>
              <w:tr2bl w:val="nil"/>
            </w:tcBorders>
            <w:shd w:val="clear" w:color="auto" w:fill="auto"/>
            <w:noWrap/>
            <w:tcMar>
              <w:left w:w="0" w:type="dxa"/>
              <w:right w:w="0" w:type="dxa"/>
            </w:tcMar>
            <w:vAlign w:val="bottom"/>
          </w:tcPr>
          <w:p w14:paraId="6777DCAD" w14:textId="77777777" w:rsidR="008A1EFF" w:rsidRPr="00EF0925" w:rsidRDefault="008A1EFF" w:rsidP="00EF0925">
            <w:pPr>
              <w:keepNext/>
              <w:rPr>
                <w:rFonts w:ascii="Arial" w:eastAsia="Arial" w:hAnsi="Arial" w:cs="Arial"/>
                <w:color w:val="629999"/>
                <w:sz w:val="18"/>
                <w:lang w:val="en-US" w:eastAsia="en-US"/>
              </w:rPr>
            </w:pPr>
          </w:p>
        </w:tc>
        <w:tc>
          <w:tcPr>
            <w:tcW w:w="750" w:type="dxa"/>
            <w:gridSpan w:val="2"/>
            <w:tcBorders>
              <w:top w:val="nil"/>
              <w:left w:val="nil"/>
              <w:bottom w:val="nil"/>
              <w:right w:val="nil"/>
              <w:tl2br w:val="nil"/>
              <w:tr2bl w:val="nil"/>
            </w:tcBorders>
            <w:shd w:val="clear" w:color="auto" w:fill="auto"/>
            <w:noWrap/>
            <w:tcMar>
              <w:left w:w="0" w:type="dxa"/>
              <w:right w:w="0" w:type="dxa"/>
            </w:tcMar>
            <w:vAlign w:val="bottom"/>
          </w:tcPr>
          <w:p w14:paraId="7C59D5AD" w14:textId="77777777" w:rsidR="008A1EFF" w:rsidRPr="00EF0925" w:rsidRDefault="008A1EFF" w:rsidP="00EF0925">
            <w:pPr>
              <w:keepNext/>
              <w:rPr>
                <w:rFonts w:ascii="Arial" w:eastAsia="Arial" w:hAnsi="Arial" w:cs="Arial"/>
                <w:color w:val="008080"/>
                <w:lang w:val="en-US" w:eastAsia="en-US"/>
              </w:rPr>
            </w:pPr>
          </w:p>
        </w:tc>
        <w:tc>
          <w:tcPr>
            <w:tcW w:w="750" w:type="dxa"/>
            <w:gridSpan w:val="2"/>
            <w:tcBorders>
              <w:top w:val="nil"/>
              <w:left w:val="nil"/>
              <w:bottom w:val="nil"/>
              <w:right w:val="nil"/>
              <w:tl2br w:val="nil"/>
              <w:tr2bl w:val="nil"/>
            </w:tcBorders>
            <w:shd w:val="clear" w:color="auto" w:fill="auto"/>
            <w:noWrap/>
            <w:tcMar>
              <w:left w:w="0" w:type="dxa"/>
              <w:right w:w="0" w:type="dxa"/>
            </w:tcMar>
            <w:vAlign w:val="bottom"/>
          </w:tcPr>
          <w:p w14:paraId="1D675638" w14:textId="77777777" w:rsidR="008A1EFF" w:rsidRPr="00EF0925" w:rsidRDefault="008A1EFF" w:rsidP="00EF0925">
            <w:pPr>
              <w:keepNext/>
              <w:rPr>
                <w:rFonts w:ascii="Arial" w:eastAsia="Arial" w:hAnsi="Arial" w:cs="Arial"/>
                <w:color w:val="008080"/>
                <w:lang w:val="en-US" w:eastAsia="en-US"/>
              </w:rPr>
            </w:pPr>
          </w:p>
        </w:tc>
        <w:tc>
          <w:tcPr>
            <w:tcW w:w="750" w:type="dxa"/>
            <w:tcBorders>
              <w:top w:val="nil"/>
              <w:left w:val="nil"/>
              <w:bottom w:val="nil"/>
              <w:right w:val="nil"/>
              <w:tl2br w:val="nil"/>
              <w:tr2bl w:val="nil"/>
            </w:tcBorders>
            <w:shd w:val="clear" w:color="auto" w:fill="auto"/>
            <w:noWrap/>
            <w:tcMar>
              <w:left w:w="0" w:type="dxa"/>
              <w:right w:w="0" w:type="dxa"/>
            </w:tcMar>
            <w:vAlign w:val="bottom"/>
          </w:tcPr>
          <w:p w14:paraId="20636C4D" w14:textId="77777777" w:rsidR="008A1EFF" w:rsidRPr="00EF0925" w:rsidRDefault="008A1EFF" w:rsidP="00EF0925">
            <w:pPr>
              <w:keepNext/>
              <w:rPr>
                <w:rFonts w:ascii="Arial" w:eastAsia="Arial" w:hAnsi="Arial" w:cs="Arial"/>
                <w:color w:val="000000"/>
                <w:sz w:val="16"/>
                <w:lang w:val="en-US" w:eastAsia="en-US"/>
              </w:rPr>
            </w:pPr>
          </w:p>
        </w:tc>
        <w:tc>
          <w:tcPr>
            <w:tcW w:w="750" w:type="dxa"/>
            <w:gridSpan w:val="2"/>
            <w:tcBorders>
              <w:top w:val="nil"/>
              <w:left w:val="nil"/>
              <w:bottom w:val="nil"/>
              <w:right w:val="nil"/>
              <w:tl2br w:val="nil"/>
              <w:tr2bl w:val="nil"/>
            </w:tcBorders>
            <w:shd w:val="clear" w:color="auto" w:fill="auto"/>
            <w:noWrap/>
            <w:tcMar>
              <w:left w:w="0" w:type="dxa"/>
              <w:right w:w="0" w:type="dxa"/>
            </w:tcMar>
            <w:vAlign w:val="bottom"/>
          </w:tcPr>
          <w:p w14:paraId="213E842A" w14:textId="77777777" w:rsidR="008A1EFF" w:rsidRPr="00EF0925" w:rsidRDefault="008A1EFF" w:rsidP="00EF0925">
            <w:pPr>
              <w:keepNext/>
              <w:rPr>
                <w:rFonts w:ascii="Arial" w:eastAsia="Arial" w:hAnsi="Arial" w:cs="Arial"/>
                <w:color w:val="000000"/>
                <w:sz w:val="16"/>
                <w:lang w:val="en-US" w:eastAsia="en-US"/>
              </w:rPr>
            </w:pPr>
          </w:p>
        </w:tc>
        <w:tc>
          <w:tcPr>
            <w:tcW w:w="750" w:type="dxa"/>
            <w:gridSpan w:val="2"/>
            <w:tcBorders>
              <w:top w:val="nil"/>
              <w:left w:val="nil"/>
              <w:bottom w:val="nil"/>
              <w:right w:val="nil"/>
              <w:tl2br w:val="nil"/>
              <w:tr2bl w:val="nil"/>
            </w:tcBorders>
            <w:shd w:val="clear" w:color="auto" w:fill="auto"/>
            <w:noWrap/>
            <w:tcMar>
              <w:left w:w="0" w:type="dxa"/>
              <w:right w:w="0" w:type="dxa"/>
            </w:tcMar>
            <w:vAlign w:val="bottom"/>
          </w:tcPr>
          <w:p w14:paraId="76610FF4" w14:textId="77777777" w:rsidR="008A1EFF" w:rsidRPr="00EF0925" w:rsidRDefault="008A1EFF" w:rsidP="00EF0925">
            <w:pPr>
              <w:keepNext/>
              <w:rPr>
                <w:rFonts w:ascii="Arial" w:eastAsia="Arial" w:hAnsi="Arial" w:cs="Arial"/>
                <w:color w:val="000000"/>
                <w:sz w:val="16"/>
                <w:lang w:val="en-US" w:eastAsia="en-US"/>
              </w:rPr>
            </w:pPr>
          </w:p>
        </w:tc>
        <w:tc>
          <w:tcPr>
            <w:tcW w:w="750" w:type="dxa"/>
            <w:gridSpan w:val="2"/>
            <w:tcBorders>
              <w:top w:val="nil"/>
              <w:left w:val="nil"/>
              <w:bottom w:val="nil"/>
              <w:right w:val="nil"/>
              <w:tl2br w:val="nil"/>
              <w:tr2bl w:val="nil"/>
            </w:tcBorders>
            <w:shd w:val="clear" w:color="auto" w:fill="auto"/>
            <w:noWrap/>
            <w:tcMar>
              <w:left w:w="0" w:type="dxa"/>
              <w:right w:w="0" w:type="dxa"/>
            </w:tcMar>
            <w:vAlign w:val="bottom"/>
          </w:tcPr>
          <w:p w14:paraId="04ADF589" w14:textId="77777777" w:rsidR="008A1EFF" w:rsidRPr="00EF0925" w:rsidRDefault="008A1EFF" w:rsidP="00EF0925">
            <w:pPr>
              <w:keepNext/>
              <w:rPr>
                <w:rFonts w:ascii="Arial" w:eastAsia="Arial" w:hAnsi="Arial" w:cs="Arial"/>
                <w:color w:val="000000"/>
                <w:sz w:val="16"/>
                <w:lang w:val="en-US" w:eastAsia="en-US"/>
              </w:rPr>
            </w:pPr>
          </w:p>
        </w:tc>
        <w:tc>
          <w:tcPr>
            <w:tcW w:w="750" w:type="dxa"/>
            <w:gridSpan w:val="2"/>
            <w:tcBorders>
              <w:top w:val="nil"/>
              <w:left w:val="nil"/>
              <w:bottom w:val="nil"/>
              <w:right w:val="nil"/>
              <w:tl2br w:val="nil"/>
              <w:tr2bl w:val="nil"/>
            </w:tcBorders>
            <w:shd w:val="clear" w:color="auto" w:fill="auto"/>
            <w:noWrap/>
            <w:tcMar>
              <w:left w:w="0" w:type="dxa"/>
              <w:right w:w="0" w:type="dxa"/>
            </w:tcMar>
            <w:vAlign w:val="bottom"/>
          </w:tcPr>
          <w:p w14:paraId="20B13FD8" w14:textId="77777777" w:rsidR="008A1EFF" w:rsidRPr="00EF0925" w:rsidRDefault="008A1EFF" w:rsidP="00EF0925">
            <w:pPr>
              <w:keepNext/>
              <w:rPr>
                <w:rFonts w:ascii="Arial" w:eastAsia="Arial" w:hAnsi="Arial" w:cs="Arial"/>
                <w:color w:val="000000"/>
                <w:sz w:val="16"/>
                <w:lang w:val="en-US" w:eastAsia="en-US"/>
              </w:rPr>
            </w:pPr>
          </w:p>
        </w:tc>
        <w:tc>
          <w:tcPr>
            <w:tcW w:w="750" w:type="dxa"/>
            <w:tcBorders>
              <w:top w:val="nil"/>
              <w:left w:val="nil"/>
              <w:bottom w:val="nil"/>
              <w:right w:val="nil"/>
              <w:tl2br w:val="nil"/>
              <w:tr2bl w:val="nil"/>
            </w:tcBorders>
            <w:shd w:val="clear" w:color="auto" w:fill="auto"/>
            <w:noWrap/>
            <w:tcMar>
              <w:left w:w="0" w:type="dxa"/>
              <w:right w:w="0" w:type="dxa"/>
            </w:tcMar>
            <w:vAlign w:val="bottom"/>
          </w:tcPr>
          <w:p w14:paraId="4AEB085A" w14:textId="77777777" w:rsidR="008A1EFF" w:rsidRPr="00EF0925" w:rsidRDefault="008A1EFF" w:rsidP="00EF0925">
            <w:pPr>
              <w:keepNext/>
              <w:rPr>
                <w:rFonts w:ascii="Arial" w:eastAsia="Arial" w:hAnsi="Arial" w:cs="Arial"/>
                <w:color w:val="000000"/>
                <w:sz w:val="16"/>
                <w:lang w:val="en-US" w:eastAsia="en-US"/>
              </w:rPr>
            </w:pPr>
          </w:p>
        </w:tc>
      </w:tr>
      <w:tr w:rsidR="008A1EFF" w:rsidRPr="00EF0925" w14:paraId="6DCC38D7"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10215" w:type="dxa"/>
            <w:gridSpan w:val="18"/>
            <w:tcBorders>
              <w:top w:val="nil"/>
              <w:left w:val="nil"/>
              <w:bottom w:val="nil"/>
              <w:right w:val="nil"/>
              <w:tl2br w:val="nil"/>
              <w:tr2bl w:val="nil"/>
            </w:tcBorders>
            <w:shd w:val="clear" w:color="auto" w:fill="auto"/>
            <w:tcMar>
              <w:left w:w="72" w:type="dxa"/>
              <w:right w:w="72" w:type="dxa"/>
            </w:tcMar>
          </w:tcPr>
          <w:p w14:paraId="2AF0AA91"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A summary of the net investment return in the income statement is given below:</w:t>
            </w:r>
          </w:p>
        </w:tc>
      </w:tr>
      <w:tr w:rsidR="008A1EFF" w:rsidRPr="00EF0925" w14:paraId="6D7A4849"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150" w:type="dxa"/>
            <w:tcBorders>
              <w:top w:val="nil"/>
              <w:left w:val="nil"/>
              <w:bottom w:val="nil"/>
              <w:right w:val="nil"/>
              <w:tl2br w:val="nil"/>
              <w:tr2bl w:val="nil"/>
            </w:tcBorders>
            <w:shd w:val="clear" w:color="auto" w:fill="auto"/>
            <w:tcMar>
              <w:left w:w="0" w:type="dxa"/>
              <w:right w:w="0" w:type="dxa"/>
            </w:tcMar>
            <w:vAlign w:val="bottom"/>
          </w:tcPr>
          <w:p w14:paraId="4EAD8AD6" w14:textId="77777777" w:rsidR="008A1EFF" w:rsidRPr="00EF0925" w:rsidRDefault="008A1EFF" w:rsidP="00EF0925">
            <w:pPr>
              <w:keepNext/>
              <w:rPr>
                <w:rFonts w:ascii="Arial" w:eastAsia="Arial" w:hAnsi="Arial" w:cs="Arial"/>
                <w:color w:val="000000"/>
                <w:sz w:val="20"/>
                <w:lang w:val="en-US" w:eastAsia="en-US"/>
              </w:rPr>
            </w:pPr>
          </w:p>
        </w:tc>
        <w:tc>
          <w:tcPr>
            <w:tcW w:w="2565" w:type="dxa"/>
            <w:tcBorders>
              <w:top w:val="nil"/>
              <w:left w:val="nil"/>
              <w:bottom w:val="nil"/>
              <w:right w:val="nil"/>
              <w:tl2br w:val="nil"/>
              <w:tr2bl w:val="nil"/>
            </w:tcBorders>
            <w:shd w:val="clear" w:color="auto" w:fill="auto"/>
            <w:tcMar>
              <w:left w:w="0" w:type="dxa"/>
              <w:right w:w="0" w:type="dxa"/>
            </w:tcMar>
            <w:vAlign w:val="bottom"/>
          </w:tcPr>
          <w:p w14:paraId="72B421F5" w14:textId="77777777" w:rsidR="008A1EFF" w:rsidRPr="00EF0925" w:rsidRDefault="008A1EFF" w:rsidP="00EF0925">
            <w:pPr>
              <w:keepNext/>
              <w:rPr>
                <w:rFonts w:ascii="Arial" w:eastAsia="Arial" w:hAnsi="Arial" w:cs="Arial"/>
                <w:color w:val="000000"/>
                <w:sz w:val="20"/>
                <w:lang w:val="en-US" w:eastAsia="en-US"/>
              </w:rPr>
            </w:pPr>
          </w:p>
        </w:tc>
        <w:tc>
          <w:tcPr>
            <w:tcW w:w="750" w:type="dxa"/>
            <w:tcBorders>
              <w:top w:val="nil"/>
              <w:left w:val="nil"/>
              <w:bottom w:val="nil"/>
              <w:right w:val="nil"/>
              <w:tl2br w:val="nil"/>
              <w:tr2bl w:val="nil"/>
            </w:tcBorders>
            <w:shd w:val="clear" w:color="auto" w:fill="auto"/>
            <w:tcMar>
              <w:left w:w="0" w:type="dxa"/>
              <w:right w:w="0" w:type="dxa"/>
            </w:tcMar>
            <w:vAlign w:val="bottom"/>
          </w:tcPr>
          <w:p w14:paraId="0387BBA1" w14:textId="77777777" w:rsidR="008A1EFF" w:rsidRPr="00EF0925" w:rsidRDefault="008A1EFF" w:rsidP="00EF0925">
            <w:pPr>
              <w:keepNext/>
              <w:rPr>
                <w:rFonts w:ascii="Arial" w:eastAsia="Arial" w:hAnsi="Arial" w:cs="Arial"/>
                <w:color w:val="000000"/>
                <w:sz w:val="20"/>
                <w:lang w:val="en-US" w:eastAsia="en-US"/>
              </w:rPr>
            </w:pPr>
          </w:p>
        </w:tc>
        <w:tc>
          <w:tcPr>
            <w:tcW w:w="750" w:type="dxa"/>
            <w:tcBorders>
              <w:top w:val="nil"/>
              <w:left w:val="nil"/>
              <w:bottom w:val="nil"/>
              <w:right w:val="nil"/>
              <w:tl2br w:val="nil"/>
              <w:tr2bl w:val="nil"/>
            </w:tcBorders>
            <w:shd w:val="clear" w:color="auto" w:fill="auto"/>
            <w:tcMar>
              <w:left w:w="0" w:type="dxa"/>
              <w:right w:w="0" w:type="dxa"/>
            </w:tcMar>
            <w:vAlign w:val="bottom"/>
          </w:tcPr>
          <w:p w14:paraId="0935BA47" w14:textId="77777777" w:rsidR="008A1EFF" w:rsidRPr="00EF0925" w:rsidRDefault="008A1EFF" w:rsidP="00EF0925">
            <w:pPr>
              <w:keepNext/>
              <w:rPr>
                <w:rFonts w:ascii="Arial" w:eastAsia="Arial" w:hAnsi="Arial" w:cs="Arial"/>
                <w:color w:val="000000"/>
                <w:sz w:val="20"/>
                <w:lang w:val="en-US" w:eastAsia="en-US"/>
              </w:rPr>
            </w:pPr>
          </w:p>
        </w:tc>
        <w:tc>
          <w:tcPr>
            <w:tcW w:w="750" w:type="dxa"/>
            <w:gridSpan w:val="2"/>
            <w:tcBorders>
              <w:top w:val="nil"/>
              <w:left w:val="nil"/>
              <w:bottom w:val="nil"/>
              <w:right w:val="nil"/>
              <w:tl2br w:val="nil"/>
              <w:tr2bl w:val="nil"/>
            </w:tcBorders>
            <w:shd w:val="clear" w:color="auto" w:fill="auto"/>
            <w:tcMar>
              <w:left w:w="0" w:type="dxa"/>
              <w:right w:w="0" w:type="dxa"/>
            </w:tcMar>
            <w:vAlign w:val="bottom"/>
          </w:tcPr>
          <w:p w14:paraId="6D37DE67" w14:textId="77777777" w:rsidR="008A1EFF" w:rsidRPr="00EF0925" w:rsidRDefault="008A1EFF" w:rsidP="00EF0925">
            <w:pPr>
              <w:keepNext/>
              <w:rPr>
                <w:rFonts w:ascii="Arial" w:eastAsia="Arial" w:hAnsi="Arial" w:cs="Arial"/>
                <w:color w:val="000000"/>
                <w:sz w:val="20"/>
                <w:lang w:val="en-US" w:eastAsia="en-US"/>
              </w:rPr>
            </w:pPr>
          </w:p>
        </w:tc>
        <w:tc>
          <w:tcPr>
            <w:tcW w:w="750" w:type="dxa"/>
            <w:gridSpan w:val="2"/>
            <w:tcBorders>
              <w:top w:val="nil"/>
              <w:left w:val="nil"/>
              <w:bottom w:val="nil"/>
              <w:right w:val="nil"/>
              <w:tl2br w:val="nil"/>
              <w:tr2bl w:val="nil"/>
            </w:tcBorders>
            <w:shd w:val="clear" w:color="auto" w:fill="auto"/>
            <w:tcMar>
              <w:left w:w="0" w:type="dxa"/>
              <w:right w:w="0" w:type="dxa"/>
            </w:tcMar>
            <w:vAlign w:val="bottom"/>
          </w:tcPr>
          <w:p w14:paraId="135C007E" w14:textId="77777777" w:rsidR="008A1EFF" w:rsidRPr="00EF0925" w:rsidRDefault="008A1EFF" w:rsidP="00EF0925">
            <w:pPr>
              <w:keepNext/>
              <w:rPr>
                <w:rFonts w:ascii="Arial" w:eastAsia="Arial" w:hAnsi="Arial" w:cs="Arial"/>
                <w:color w:val="000000"/>
                <w:sz w:val="20"/>
                <w:lang w:val="en-US" w:eastAsia="en-US"/>
              </w:rPr>
            </w:pPr>
          </w:p>
        </w:tc>
        <w:tc>
          <w:tcPr>
            <w:tcW w:w="750" w:type="dxa"/>
            <w:tcBorders>
              <w:top w:val="nil"/>
              <w:left w:val="nil"/>
              <w:bottom w:val="nil"/>
              <w:right w:val="nil"/>
              <w:tl2br w:val="nil"/>
              <w:tr2bl w:val="nil"/>
            </w:tcBorders>
            <w:shd w:val="clear" w:color="auto" w:fill="auto"/>
            <w:tcMar>
              <w:left w:w="0" w:type="dxa"/>
              <w:right w:w="0" w:type="dxa"/>
            </w:tcMar>
            <w:vAlign w:val="bottom"/>
          </w:tcPr>
          <w:p w14:paraId="4B8BAAFA" w14:textId="77777777" w:rsidR="008A1EFF" w:rsidRPr="00EF0925" w:rsidRDefault="008A1EFF" w:rsidP="00EF0925">
            <w:pPr>
              <w:keepNext/>
              <w:rPr>
                <w:rFonts w:ascii="Arial" w:eastAsia="Arial" w:hAnsi="Arial" w:cs="Arial"/>
                <w:color w:val="000000"/>
                <w:sz w:val="20"/>
                <w:lang w:val="en-US" w:eastAsia="en-US"/>
              </w:rPr>
            </w:pPr>
          </w:p>
        </w:tc>
        <w:tc>
          <w:tcPr>
            <w:tcW w:w="750" w:type="dxa"/>
            <w:gridSpan w:val="2"/>
            <w:tcBorders>
              <w:top w:val="nil"/>
              <w:left w:val="nil"/>
              <w:bottom w:val="nil"/>
              <w:right w:val="nil"/>
              <w:tl2br w:val="nil"/>
              <w:tr2bl w:val="nil"/>
            </w:tcBorders>
            <w:shd w:val="clear" w:color="auto" w:fill="auto"/>
            <w:tcMar>
              <w:left w:w="0" w:type="dxa"/>
              <w:right w:w="0" w:type="dxa"/>
            </w:tcMar>
            <w:vAlign w:val="bottom"/>
          </w:tcPr>
          <w:p w14:paraId="482B246B" w14:textId="77777777" w:rsidR="008A1EFF" w:rsidRPr="00EF0925" w:rsidRDefault="008A1EFF" w:rsidP="00EF0925">
            <w:pPr>
              <w:keepNext/>
              <w:rPr>
                <w:rFonts w:ascii="Arial" w:eastAsia="Arial" w:hAnsi="Arial" w:cs="Arial"/>
                <w:color w:val="000000"/>
                <w:sz w:val="20"/>
                <w:lang w:val="en-US" w:eastAsia="en-US"/>
              </w:rPr>
            </w:pPr>
          </w:p>
        </w:tc>
        <w:tc>
          <w:tcPr>
            <w:tcW w:w="750" w:type="dxa"/>
            <w:gridSpan w:val="2"/>
            <w:tcBorders>
              <w:top w:val="nil"/>
              <w:left w:val="nil"/>
              <w:bottom w:val="nil"/>
              <w:right w:val="nil"/>
              <w:tl2br w:val="nil"/>
              <w:tr2bl w:val="nil"/>
            </w:tcBorders>
            <w:shd w:val="clear" w:color="auto" w:fill="auto"/>
            <w:tcMar>
              <w:left w:w="0" w:type="dxa"/>
              <w:right w:w="0" w:type="dxa"/>
            </w:tcMar>
            <w:vAlign w:val="bottom"/>
          </w:tcPr>
          <w:p w14:paraId="3A20F06B" w14:textId="77777777" w:rsidR="008A1EFF" w:rsidRPr="00EF0925" w:rsidRDefault="008A1EFF" w:rsidP="00EF0925">
            <w:pPr>
              <w:keepNext/>
              <w:rPr>
                <w:rFonts w:ascii="Arial" w:eastAsia="Arial" w:hAnsi="Arial" w:cs="Arial"/>
                <w:color w:val="000000"/>
                <w:sz w:val="20"/>
                <w:lang w:val="en-US" w:eastAsia="en-US"/>
              </w:rPr>
            </w:pPr>
          </w:p>
        </w:tc>
        <w:tc>
          <w:tcPr>
            <w:tcW w:w="750" w:type="dxa"/>
            <w:gridSpan w:val="2"/>
            <w:tcBorders>
              <w:top w:val="nil"/>
              <w:left w:val="nil"/>
              <w:bottom w:val="nil"/>
              <w:right w:val="nil"/>
              <w:tl2br w:val="nil"/>
              <w:tr2bl w:val="nil"/>
            </w:tcBorders>
            <w:shd w:val="clear" w:color="auto" w:fill="auto"/>
            <w:tcMar>
              <w:left w:w="0" w:type="dxa"/>
              <w:right w:w="0" w:type="dxa"/>
            </w:tcMar>
            <w:vAlign w:val="bottom"/>
          </w:tcPr>
          <w:p w14:paraId="1CB400A8" w14:textId="77777777" w:rsidR="008A1EFF" w:rsidRPr="00EF0925" w:rsidRDefault="008A1EFF" w:rsidP="00EF0925">
            <w:pPr>
              <w:keepNext/>
              <w:rPr>
                <w:rFonts w:ascii="Arial" w:eastAsia="Arial" w:hAnsi="Arial" w:cs="Arial"/>
                <w:color w:val="000000"/>
                <w:sz w:val="20"/>
                <w:lang w:val="en-US" w:eastAsia="en-US"/>
              </w:rPr>
            </w:pPr>
          </w:p>
        </w:tc>
        <w:tc>
          <w:tcPr>
            <w:tcW w:w="750" w:type="dxa"/>
            <w:gridSpan w:val="2"/>
            <w:tcBorders>
              <w:top w:val="nil"/>
              <w:left w:val="nil"/>
              <w:bottom w:val="nil"/>
              <w:right w:val="nil"/>
              <w:tl2br w:val="nil"/>
              <w:tr2bl w:val="nil"/>
            </w:tcBorders>
            <w:shd w:val="clear" w:color="auto" w:fill="auto"/>
            <w:tcMar>
              <w:left w:w="0" w:type="dxa"/>
              <w:right w:w="0" w:type="dxa"/>
            </w:tcMar>
            <w:vAlign w:val="bottom"/>
          </w:tcPr>
          <w:p w14:paraId="4089E0F5" w14:textId="77777777" w:rsidR="008A1EFF" w:rsidRPr="00EF0925" w:rsidRDefault="008A1EFF" w:rsidP="00EF0925">
            <w:pPr>
              <w:keepNext/>
              <w:rPr>
                <w:rFonts w:ascii="Arial" w:eastAsia="Arial" w:hAnsi="Arial" w:cs="Arial"/>
                <w:color w:val="000000"/>
                <w:sz w:val="20"/>
                <w:lang w:val="en-US" w:eastAsia="en-US"/>
              </w:rPr>
            </w:pPr>
          </w:p>
        </w:tc>
        <w:tc>
          <w:tcPr>
            <w:tcW w:w="750" w:type="dxa"/>
            <w:tcBorders>
              <w:top w:val="nil"/>
              <w:left w:val="nil"/>
              <w:bottom w:val="nil"/>
              <w:right w:val="nil"/>
              <w:tl2br w:val="nil"/>
              <w:tr2bl w:val="nil"/>
            </w:tcBorders>
            <w:shd w:val="clear" w:color="auto" w:fill="auto"/>
            <w:tcMar>
              <w:left w:w="0" w:type="dxa"/>
              <w:right w:w="0" w:type="dxa"/>
            </w:tcMar>
            <w:vAlign w:val="bottom"/>
          </w:tcPr>
          <w:p w14:paraId="0487EC20" w14:textId="77777777" w:rsidR="008A1EFF" w:rsidRPr="00EF0925" w:rsidRDefault="008A1EFF" w:rsidP="00EF0925">
            <w:pPr>
              <w:keepNext/>
              <w:rPr>
                <w:rFonts w:ascii="Arial" w:eastAsia="Arial" w:hAnsi="Arial" w:cs="Arial"/>
                <w:color w:val="000000"/>
                <w:sz w:val="20"/>
                <w:lang w:val="en-US" w:eastAsia="en-US"/>
              </w:rPr>
            </w:pPr>
          </w:p>
        </w:tc>
      </w:tr>
      <w:tr w:rsidR="008A1EFF" w:rsidRPr="00EF0925" w14:paraId="3BA7DF06"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60"/>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07340F5C" w14:textId="77777777" w:rsidR="008A1EFF" w:rsidRPr="00EF0925" w:rsidRDefault="008A1EFF" w:rsidP="00EF0925">
            <w:pPr>
              <w:keepNext/>
              <w:jc w:val="right"/>
              <w:rPr>
                <w:rFonts w:ascii="Arial" w:eastAsia="Arial" w:hAnsi="Arial" w:cs="Arial"/>
                <w:color w:val="000000"/>
                <w:sz w:val="10"/>
                <w:lang w:val="en-US" w:eastAsia="en-US"/>
              </w:rPr>
            </w:pPr>
          </w:p>
        </w:tc>
        <w:tc>
          <w:tcPr>
            <w:tcW w:w="2565" w:type="dxa"/>
            <w:tcBorders>
              <w:top w:val="nil"/>
              <w:left w:val="nil"/>
              <w:bottom w:val="nil"/>
              <w:right w:val="nil"/>
              <w:tl2br w:val="nil"/>
              <w:tr2bl w:val="nil"/>
            </w:tcBorders>
            <w:shd w:val="clear" w:color="auto" w:fill="auto"/>
            <w:noWrap/>
            <w:tcMar>
              <w:left w:w="0" w:type="dxa"/>
              <w:right w:w="0" w:type="dxa"/>
            </w:tcMar>
            <w:vAlign w:val="bottom"/>
          </w:tcPr>
          <w:p w14:paraId="733DF331" w14:textId="77777777" w:rsidR="008A1EFF" w:rsidRPr="00EF0925" w:rsidRDefault="008A1EFF" w:rsidP="00EF0925">
            <w:pPr>
              <w:keepNext/>
              <w:jc w:val="right"/>
              <w:rPr>
                <w:rFonts w:ascii="Arial" w:eastAsia="Arial" w:hAnsi="Arial" w:cs="Arial"/>
                <w:color w:val="000000"/>
                <w:sz w:val="10"/>
                <w:lang w:val="en-US" w:eastAsia="en-US"/>
              </w:rPr>
            </w:pPr>
          </w:p>
        </w:tc>
        <w:tc>
          <w:tcPr>
            <w:tcW w:w="1500" w:type="dxa"/>
            <w:gridSpan w:val="2"/>
            <w:tcBorders>
              <w:top w:val="nil"/>
              <w:left w:val="nil"/>
              <w:bottom w:val="single" w:sz="4" w:space="0" w:color="4D4B4C"/>
              <w:right w:val="nil"/>
              <w:tl2br w:val="nil"/>
              <w:tr2bl w:val="nil"/>
            </w:tcBorders>
            <w:shd w:val="clear" w:color="auto" w:fill="auto"/>
            <w:noWrap/>
            <w:tcMar>
              <w:left w:w="72" w:type="dxa"/>
              <w:right w:w="72" w:type="dxa"/>
            </w:tcMar>
            <w:vAlign w:val="bottom"/>
          </w:tcPr>
          <w:p w14:paraId="2AA7968A" w14:textId="77777777" w:rsidR="008A1EFF" w:rsidRPr="00EF0925" w:rsidRDefault="00D429A0" w:rsidP="00EF0925">
            <w:pPr>
              <w:keepNext/>
              <w:jc w:val="center"/>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Investment income</w:t>
            </w:r>
          </w:p>
        </w:tc>
        <w:tc>
          <w:tcPr>
            <w:tcW w:w="1500" w:type="dxa"/>
            <w:gridSpan w:val="4"/>
            <w:tcBorders>
              <w:top w:val="nil"/>
              <w:left w:val="nil"/>
              <w:bottom w:val="single" w:sz="4" w:space="0" w:color="4D4B4C"/>
              <w:right w:val="nil"/>
              <w:tl2br w:val="nil"/>
              <w:tr2bl w:val="nil"/>
            </w:tcBorders>
            <w:shd w:val="clear" w:color="auto" w:fill="auto"/>
            <w:tcMar>
              <w:left w:w="72" w:type="dxa"/>
              <w:right w:w="72" w:type="dxa"/>
            </w:tcMar>
            <w:vAlign w:val="bottom"/>
          </w:tcPr>
          <w:p w14:paraId="7A46E9CC" w14:textId="77777777" w:rsidR="008A1EFF" w:rsidRPr="00EF0925" w:rsidRDefault="00D429A0" w:rsidP="00EF0925">
            <w:pPr>
              <w:keepNext/>
              <w:jc w:val="center"/>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Net realised (losses)/gains</w:t>
            </w:r>
          </w:p>
        </w:tc>
        <w:tc>
          <w:tcPr>
            <w:tcW w:w="1500" w:type="dxa"/>
            <w:gridSpan w:val="3"/>
            <w:tcBorders>
              <w:top w:val="nil"/>
              <w:left w:val="nil"/>
              <w:bottom w:val="single" w:sz="4" w:space="0" w:color="4D4B4C"/>
              <w:right w:val="nil"/>
              <w:tl2br w:val="nil"/>
              <w:tr2bl w:val="nil"/>
            </w:tcBorders>
            <w:shd w:val="clear" w:color="auto" w:fill="auto"/>
            <w:tcMar>
              <w:left w:w="72" w:type="dxa"/>
              <w:right w:w="72" w:type="dxa"/>
            </w:tcMar>
            <w:vAlign w:val="bottom"/>
          </w:tcPr>
          <w:p w14:paraId="0D8423C2" w14:textId="77777777" w:rsidR="008A1EFF" w:rsidRPr="00EF0925" w:rsidRDefault="00D429A0" w:rsidP="00EF0925">
            <w:pPr>
              <w:keepNext/>
              <w:jc w:val="center"/>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Net unrealised (losses)/gains</w:t>
            </w:r>
          </w:p>
        </w:tc>
        <w:tc>
          <w:tcPr>
            <w:tcW w:w="1500" w:type="dxa"/>
            <w:gridSpan w:val="4"/>
            <w:tcBorders>
              <w:top w:val="nil"/>
              <w:left w:val="nil"/>
              <w:bottom w:val="single" w:sz="4" w:space="0" w:color="4D4B4C"/>
              <w:right w:val="nil"/>
              <w:tl2br w:val="nil"/>
              <w:tr2bl w:val="nil"/>
            </w:tcBorders>
            <w:shd w:val="clear" w:color="auto" w:fill="auto"/>
            <w:noWrap/>
            <w:tcMar>
              <w:left w:w="72" w:type="dxa"/>
              <w:right w:w="72" w:type="dxa"/>
            </w:tcMar>
            <w:vAlign w:val="bottom"/>
          </w:tcPr>
          <w:p w14:paraId="215C8BA4" w14:textId="77777777" w:rsidR="008A1EFF" w:rsidRPr="00EF0925" w:rsidRDefault="00D429A0" w:rsidP="00EF0925">
            <w:pPr>
              <w:keepNext/>
              <w:jc w:val="center"/>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Impairments</w:t>
            </w:r>
          </w:p>
        </w:tc>
        <w:tc>
          <w:tcPr>
            <w:tcW w:w="1500" w:type="dxa"/>
            <w:gridSpan w:val="3"/>
            <w:tcBorders>
              <w:top w:val="nil"/>
              <w:left w:val="nil"/>
              <w:bottom w:val="single" w:sz="4" w:space="0" w:color="4D4B4C"/>
              <w:right w:val="nil"/>
              <w:tl2br w:val="nil"/>
              <w:tr2bl w:val="nil"/>
            </w:tcBorders>
            <w:shd w:val="clear" w:color="auto" w:fill="auto"/>
            <w:noWrap/>
            <w:tcMar>
              <w:left w:w="72" w:type="dxa"/>
              <w:right w:w="72" w:type="dxa"/>
            </w:tcMar>
            <w:vAlign w:val="bottom"/>
          </w:tcPr>
          <w:p w14:paraId="7665D4F6" w14:textId="77777777" w:rsidR="008A1EFF" w:rsidRPr="00EF0925" w:rsidRDefault="00D429A0" w:rsidP="00EF0925">
            <w:pPr>
              <w:keepNext/>
              <w:jc w:val="center"/>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Total investment return</w:t>
            </w:r>
          </w:p>
        </w:tc>
      </w:tr>
      <w:tr w:rsidR="00D429A0" w:rsidRPr="00EF0925" w14:paraId="2AA8533F"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0"/>
        </w:trPr>
        <w:tc>
          <w:tcPr>
            <w:tcW w:w="150" w:type="dxa"/>
            <w:tcBorders>
              <w:top w:val="nil"/>
              <w:left w:val="nil"/>
              <w:bottom w:val="nil"/>
              <w:right w:val="nil"/>
              <w:tl2br w:val="nil"/>
              <w:tr2bl w:val="nil"/>
            </w:tcBorders>
            <w:shd w:val="clear" w:color="auto" w:fill="auto"/>
            <w:tcMar>
              <w:left w:w="0" w:type="dxa"/>
              <w:right w:w="0" w:type="dxa"/>
            </w:tcMar>
            <w:vAlign w:val="bottom"/>
          </w:tcPr>
          <w:p w14:paraId="3223B42F" w14:textId="77777777" w:rsidR="008A1EFF" w:rsidRPr="00EF0925" w:rsidRDefault="008A1EFF" w:rsidP="00EF0925">
            <w:pPr>
              <w:keepNext/>
              <w:jc w:val="right"/>
              <w:rPr>
                <w:rFonts w:ascii="Arial" w:eastAsia="Arial" w:hAnsi="Arial" w:cs="Arial"/>
                <w:color w:val="000000"/>
                <w:sz w:val="10"/>
                <w:lang w:val="en-US" w:eastAsia="en-US"/>
              </w:rPr>
            </w:pPr>
          </w:p>
        </w:tc>
        <w:tc>
          <w:tcPr>
            <w:tcW w:w="2565" w:type="dxa"/>
            <w:tcBorders>
              <w:top w:val="nil"/>
              <w:left w:val="nil"/>
              <w:bottom w:val="nil"/>
              <w:right w:val="nil"/>
              <w:tl2br w:val="nil"/>
              <w:tr2bl w:val="nil"/>
            </w:tcBorders>
            <w:shd w:val="clear" w:color="auto" w:fill="auto"/>
            <w:tcMar>
              <w:left w:w="0" w:type="dxa"/>
              <w:right w:w="0" w:type="dxa"/>
            </w:tcMar>
            <w:vAlign w:val="bottom"/>
          </w:tcPr>
          <w:p w14:paraId="1EC44219" w14:textId="77777777" w:rsidR="008A1EFF" w:rsidRPr="00EF0925" w:rsidRDefault="008A1EFF" w:rsidP="00EF0925">
            <w:pPr>
              <w:keepNext/>
              <w:jc w:val="right"/>
              <w:rPr>
                <w:rFonts w:ascii="Arial" w:eastAsia="Arial" w:hAnsi="Arial" w:cs="Arial"/>
                <w:color w:val="000000"/>
                <w:sz w:val="10"/>
                <w:lang w:val="en-US" w:eastAsia="en-US"/>
              </w:rPr>
            </w:pPr>
          </w:p>
        </w:tc>
        <w:tc>
          <w:tcPr>
            <w:tcW w:w="750" w:type="dxa"/>
            <w:tcBorders>
              <w:top w:val="single" w:sz="4" w:space="0" w:color="4D4B4C"/>
              <w:left w:val="nil"/>
              <w:bottom w:val="nil"/>
              <w:right w:val="nil"/>
              <w:tl2br w:val="nil"/>
              <w:tr2bl w:val="nil"/>
            </w:tcBorders>
            <w:shd w:val="clear" w:color="auto" w:fill="auto"/>
            <w:tcMar>
              <w:left w:w="72" w:type="dxa"/>
              <w:right w:w="72" w:type="dxa"/>
            </w:tcMar>
            <w:vAlign w:val="bottom"/>
          </w:tcPr>
          <w:p w14:paraId="6A287672"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30 June 2021</w:t>
            </w:r>
          </w:p>
        </w:tc>
        <w:tc>
          <w:tcPr>
            <w:tcW w:w="750" w:type="dxa"/>
            <w:tcBorders>
              <w:top w:val="single" w:sz="4" w:space="0" w:color="4D4B4C"/>
              <w:left w:val="nil"/>
              <w:bottom w:val="nil"/>
              <w:right w:val="nil"/>
              <w:tl2br w:val="nil"/>
              <w:tr2bl w:val="nil"/>
            </w:tcBorders>
            <w:shd w:val="clear" w:color="auto" w:fill="auto"/>
            <w:tcMar>
              <w:left w:w="72" w:type="dxa"/>
              <w:right w:w="72" w:type="dxa"/>
            </w:tcMar>
            <w:vAlign w:val="bottom"/>
          </w:tcPr>
          <w:p w14:paraId="2D54EA8D"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30 June 2020</w:t>
            </w:r>
          </w:p>
        </w:tc>
        <w:tc>
          <w:tcPr>
            <w:tcW w:w="750" w:type="dxa"/>
            <w:gridSpan w:val="2"/>
            <w:tcBorders>
              <w:top w:val="single" w:sz="4" w:space="0" w:color="4D4B4C"/>
              <w:left w:val="nil"/>
              <w:bottom w:val="nil"/>
              <w:right w:val="nil"/>
              <w:tl2br w:val="nil"/>
              <w:tr2bl w:val="nil"/>
            </w:tcBorders>
            <w:shd w:val="clear" w:color="auto" w:fill="auto"/>
            <w:tcMar>
              <w:left w:w="72" w:type="dxa"/>
              <w:right w:w="72" w:type="dxa"/>
            </w:tcMar>
            <w:vAlign w:val="bottom"/>
          </w:tcPr>
          <w:p w14:paraId="2DB6F5B8"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30 June 2021</w:t>
            </w:r>
          </w:p>
        </w:tc>
        <w:tc>
          <w:tcPr>
            <w:tcW w:w="750" w:type="dxa"/>
            <w:gridSpan w:val="2"/>
            <w:tcBorders>
              <w:top w:val="single" w:sz="4" w:space="0" w:color="4D4B4C"/>
              <w:left w:val="nil"/>
              <w:bottom w:val="nil"/>
              <w:right w:val="nil"/>
              <w:tl2br w:val="nil"/>
              <w:tr2bl w:val="nil"/>
            </w:tcBorders>
            <w:shd w:val="clear" w:color="auto" w:fill="auto"/>
            <w:tcMar>
              <w:left w:w="72" w:type="dxa"/>
              <w:right w:w="72" w:type="dxa"/>
            </w:tcMar>
            <w:vAlign w:val="bottom"/>
          </w:tcPr>
          <w:p w14:paraId="5EFD6D28"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30 June 2020</w:t>
            </w:r>
          </w:p>
        </w:tc>
        <w:tc>
          <w:tcPr>
            <w:tcW w:w="750" w:type="dxa"/>
            <w:tcBorders>
              <w:top w:val="single" w:sz="4" w:space="0" w:color="4D4B4C"/>
              <w:left w:val="nil"/>
              <w:bottom w:val="nil"/>
              <w:right w:val="nil"/>
              <w:tl2br w:val="nil"/>
              <w:tr2bl w:val="nil"/>
            </w:tcBorders>
            <w:shd w:val="clear" w:color="auto" w:fill="auto"/>
            <w:tcMar>
              <w:left w:w="72" w:type="dxa"/>
              <w:right w:w="72" w:type="dxa"/>
            </w:tcMar>
            <w:vAlign w:val="bottom"/>
          </w:tcPr>
          <w:p w14:paraId="3B518527"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30 June 2021</w:t>
            </w:r>
          </w:p>
        </w:tc>
        <w:tc>
          <w:tcPr>
            <w:tcW w:w="750" w:type="dxa"/>
            <w:gridSpan w:val="2"/>
            <w:tcBorders>
              <w:top w:val="single" w:sz="4" w:space="0" w:color="4D4B4C"/>
              <w:left w:val="nil"/>
              <w:bottom w:val="nil"/>
              <w:right w:val="nil"/>
              <w:tl2br w:val="nil"/>
              <w:tr2bl w:val="nil"/>
            </w:tcBorders>
            <w:shd w:val="clear" w:color="auto" w:fill="auto"/>
            <w:tcMar>
              <w:left w:w="72" w:type="dxa"/>
              <w:right w:w="72" w:type="dxa"/>
            </w:tcMar>
            <w:vAlign w:val="bottom"/>
          </w:tcPr>
          <w:p w14:paraId="416DF90B"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30 June 2020</w:t>
            </w:r>
          </w:p>
        </w:tc>
        <w:tc>
          <w:tcPr>
            <w:tcW w:w="750" w:type="dxa"/>
            <w:gridSpan w:val="2"/>
            <w:tcBorders>
              <w:top w:val="single" w:sz="4" w:space="0" w:color="4D4B4C"/>
              <w:left w:val="nil"/>
              <w:bottom w:val="nil"/>
              <w:right w:val="nil"/>
              <w:tl2br w:val="nil"/>
              <w:tr2bl w:val="nil"/>
            </w:tcBorders>
            <w:shd w:val="clear" w:color="auto" w:fill="auto"/>
            <w:tcMar>
              <w:left w:w="72" w:type="dxa"/>
              <w:right w:w="72" w:type="dxa"/>
            </w:tcMar>
            <w:vAlign w:val="bottom"/>
          </w:tcPr>
          <w:p w14:paraId="32F7E69A"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30 June 2021</w:t>
            </w:r>
          </w:p>
        </w:tc>
        <w:tc>
          <w:tcPr>
            <w:tcW w:w="750" w:type="dxa"/>
            <w:gridSpan w:val="2"/>
            <w:tcBorders>
              <w:top w:val="single" w:sz="4" w:space="0" w:color="4D4B4C"/>
              <w:left w:val="nil"/>
              <w:bottom w:val="nil"/>
              <w:right w:val="nil"/>
              <w:tl2br w:val="nil"/>
              <w:tr2bl w:val="nil"/>
            </w:tcBorders>
            <w:shd w:val="clear" w:color="auto" w:fill="auto"/>
            <w:tcMar>
              <w:left w:w="72" w:type="dxa"/>
              <w:right w:w="72" w:type="dxa"/>
            </w:tcMar>
            <w:vAlign w:val="bottom"/>
          </w:tcPr>
          <w:p w14:paraId="6B565FFC"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30 June 2020</w:t>
            </w:r>
          </w:p>
        </w:tc>
        <w:tc>
          <w:tcPr>
            <w:tcW w:w="750" w:type="dxa"/>
            <w:gridSpan w:val="2"/>
            <w:tcBorders>
              <w:top w:val="single" w:sz="4" w:space="0" w:color="4D4B4C"/>
              <w:left w:val="nil"/>
              <w:bottom w:val="nil"/>
              <w:right w:val="nil"/>
              <w:tl2br w:val="nil"/>
              <w:tr2bl w:val="nil"/>
            </w:tcBorders>
            <w:shd w:val="clear" w:color="auto" w:fill="auto"/>
            <w:tcMar>
              <w:left w:w="72" w:type="dxa"/>
              <w:right w:w="72" w:type="dxa"/>
            </w:tcMar>
            <w:vAlign w:val="bottom"/>
          </w:tcPr>
          <w:p w14:paraId="6BAD2FAB"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30 June 2021</w:t>
            </w:r>
          </w:p>
        </w:tc>
        <w:tc>
          <w:tcPr>
            <w:tcW w:w="750" w:type="dxa"/>
            <w:tcBorders>
              <w:top w:val="single" w:sz="4" w:space="0" w:color="4D4B4C"/>
              <w:left w:val="nil"/>
              <w:bottom w:val="nil"/>
              <w:right w:val="nil"/>
              <w:tl2br w:val="nil"/>
              <w:tr2bl w:val="nil"/>
            </w:tcBorders>
            <w:shd w:val="clear" w:color="auto" w:fill="auto"/>
            <w:tcMar>
              <w:left w:w="72" w:type="dxa"/>
              <w:right w:w="72" w:type="dxa"/>
            </w:tcMar>
            <w:vAlign w:val="bottom"/>
          </w:tcPr>
          <w:p w14:paraId="6E0AAD54"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30 June 2020</w:t>
            </w:r>
          </w:p>
        </w:tc>
      </w:tr>
      <w:tr w:rsidR="00D429A0" w:rsidRPr="00EF0925" w14:paraId="7CCB569D"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2715"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168E68BD" w14:textId="77777777" w:rsidR="008A1EFF" w:rsidRPr="00EF0925" w:rsidRDefault="008A1EFF" w:rsidP="00EF0925">
            <w:pPr>
              <w:keepNext/>
              <w:rPr>
                <w:rFonts w:ascii="Arial" w:eastAsia="Arial" w:hAnsi="Arial" w:cs="Arial"/>
                <w:b/>
                <w:color w:val="000000"/>
                <w:sz w:val="18"/>
                <w:lang w:val="en-US" w:eastAsia="en-US"/>
              </w:rPr>
            </w:pPr>
          </w:p>
        </w:tc>
        <w:tc>
          <w:tcPr>
            <w:tcW w:w="75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7054CDC2"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75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0066870A"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c>
          <w:tcPr>
            <w:tcW w:w="750" w:type="dxa"/>
            <w:gridSpan w:val="2"/>
            <w:tcBorders>
              <w:top w:val="nil"/>
              <w:left w:val="nil"/>
              <w:bottom w:val="single" w:sz="4" w:space="0" w:color="4D4B4C"/>
              <w:right w:val="nil"/>
              <w:tl2br w:val="nil"/>
              <w:tr2bl w:val="nil"/>
            </w:tcBorders>
            <w:shd w:val="clear" w:color="auto" w:fill="auto"/>
            <w:noWrap/>
            <w:tcMar>
              <w:left w:w="72" w:type="dxa"/>
              <w:right w:w="72" w:type="dxa"/>
            </w:tcMar>
            <w:vAlign w:val="bottom"/>
          </w:tcPr>
          <w:p w14:paraId="78572BF9"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750" w:type="dxa"/>
            <w:gridSpan w:val="2"/>
            <w:tcBorders>
              <w:top w:val="nil"/>
              <w:left w:val="nil"/>
              <w:bottom w:val="single" w:sz="4" w:space="0" w:color="4D4B4C"/>
              <w:right w:val="nil"/>
              <w:tl2br w:val="nil"/>
              <w:tr2bl w:val="nil"/>
            </w:tcBorders>
            <w:shd w:val="clear" w:color="auto" w:fill="auto"/>
            <w:noWrap/>
            <w:tcMar>
              <w:left w:w="72" w:type="dxa"/>
              <w:right w:w="72" w:type="dxa"/>
            </w:tcMar>
            <w:vAlign w:val="bottom"/>
          </w:tcPr>
          <w:p w14:paraId="433EE924"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c>
          <w:tcPr>
            <w:tcW w:w="75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5F82F1B4"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750" w:type="dxa"/>
            <w:gridSpan w:val="2"/>
            <w:tcBorders>
              <w:top w:val="nil"/>
              <w:left w:val="nil"/>
              <w:bottom w:val="single" w:sz="4" w:space="0" w:color="4D4B4C"/>
              <w:right w:val="nil"/>
              <w:tl2br w:val="nil"/>
              <w:tr2bl w:val="nil"/>
            </w:tcBorders>
            <w:shd w:val="clear" w:color="auto" w:fill="auto"/>
            <w:noWrap/>
            <w:tcMar>
              <w:left w:w="72" w:type="dxa"/>
              <w:right w:w="72" w:type="dxa"/>
            </w:tcMar>
            <w:vAlign w:val="bottom"/>
          </w:tcPr>
          <w:p w14:paraId="3D7F683F"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c>
          <w:tcPr>
            <w:tcW w:w="750" w:type="dxa"/>
            <w:gridSpan w:val="2"/>
            <w:tcBorders>
              <w:top w:val="nil"/>
              <w:left w:val="nil"/>
              <w:bottom w:val="single" w:sz="4" w:space="0" w:color="4D4B4C"/>
              <w:right w:val="nil"/>
              <w:tl2br w:val="nil"/>
              <w:tr2bl w:val="nil"/>
            </w:tcBorders>
            <w:shd w:val="clear" w:color="auto" w:fill="auto"/>
            <w:noWrap/>
            <w:tcMar>
              <w:left w:w="72" w:type="dxa"/>
              <w:right w:w="72" w:type="dxa"/>
            </w:tcMar>
            <w:vAlign w:val="bottom"/>
          </w:tcPr>
          <w:p w14:paraId="5BCF1B44"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750" w:type="dxa"/>
            <w:gridSpan w:val="2"/>
            <w:tcBorders>
              <w:top w:val="nil"/>
              <w:left w:val="nil"/>
              <w:bottom w:val="single" w:sz="4" w:space="0" w:color="4D4B4C"/>
              <w:right w:val="nil"/>
              <w:tl2br w:val="nil"/>
              <w:tr2bl w:val="nil"/>
            </w:tcBorders>
            <w:shd w:val="clear" w:color="auto" w:fill="auto"/>
            <w:noWrap/>
            <w:tcMar>
              <w:left w:w="72" w:type="dxa"/>
              <w:right w:w="72" w:type="dxa"/>
            </w:tcMar>
            <w:vAlign w:val="bottom"/>
          </w:tcPr>
          <w:p w14:paraId="3355EC80"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c>
          <w:tcPr>
            <w:tcW w:w="750" w:type="dxa"/>
            <w:gridSpan w:val="2"/>
            <w:tcBorders>
              <w:top w:val="nil"/>
              <w:left w:val="nil"/>
              <w:bottom w:val="single" w:sz="4" w:space="0" w:color="4D4B4C"/>
              <w:right w:val="nil"/>
              <w:tl2br w:val="nil"/>
              <w:tr2bl w:val="nil"/>
            </w:tcBorders>
            <w:shd w:val="clear" w:color="auto" w:fill="auto"/>
            <w:noWrap/>
            <w:tcMar>
              <w:left w:w="72" w:type="dxa"/>
              <w:right w:w="72" w:type="dxa"/>
            </w:tcMar>
            <w:vAlign w:val="bottom"/>
          </w:tcPr>
          <w:p w14:paraId="025EBA74"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75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0723A05A"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r>
      <w:tr w:rsidR="00D429A0" w:rsidRPr="00EF0925" w14:paraId="6E49B70C"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2715" w:type="dxa"/>
            <w:gridSpan w:val="2"/>
            <w:tcBorders>
              <w:top w:val="single" w:sz="4" w:space="0" w:color="4D4B4C"/>
              <w:left w:val="nil"/>
              <w:bottom w:val="nil"/>
              <w:right w:val="nil"/>
              <w:tl2br w:val="nil"/>
              <w:tr2bl w:val="nil"/>
            </w:tcBorders>
            <w:shd w:val="clear" w:color="auto" w:fill="auto"/>
            <w:noWrap/>
            <w:tcMar>
              <w:left w:w="72" w:type="dxa"/>
              <w:right w:w="72" w:type="dxa"/>
            </w:tcMar>
            <w:vAlign w:val="center"/>
          </w:tcPr>
          <w:p w14:paraId="1FC6C588"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Investment property</w:t>
            </w:r>
          </w:p>
        </w:tc>
        <w:tc>
          <w:tcPr>
            <w:tcW w:w="750" w:type="dxa"/>
            <w:tcBorders>
              <w:top w:val="single" w:sz="4" w:space="0" w:color="4D4B4C"/>
              <w:left w:val="nil"/>
              <w:bottom w:val="nil"/>
              <w:right w:val="nil"/>
              <w:tl2br w:val="nil"/>
              <w:tr2bl w:val="nil"/>
            </w:tcBorders>
            <w:shd w:val="clear" w:color="auto" w:fill="auto"/>
            <w:noWrap/>
            <w:tcMar>
              <w:left w:w="72" w:type="dxa"/>
              <w:right w:w="132" w:type="dxa"/>
            </w:tcMar>
            <w:vAlign w:val="center"/>
          </w:tcPr>
          <w:p w14:paraId="2794AA61"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8</w:t>
            </w:r>
          </w:p>
        </w:tc>
        <w:tc>
          <w:tcPr>
            <w:tcW w:w="750" w:type="dxa"/>
            <w:tcBorders>
              <w:top w:val="single" w:sz="4" w:space="0" w:color="4D4B4C"/>
              <w:left w:val="nil"/>
              <w:bottom w:val="nil"/>
              <w:right w:val="nil"/>
              <w:tl2br w:val="nil"/>
              <w:tr2bl w:val="nil"/>
            </w:tcBorders>
            <w:shd w:val="clear" w:color="auto" w:fill="auto"/>
            <w:noWrap/>
            <w:tcMar>
              <w:left w:w="72" w:type="dxa"/>
              <w:right w:w="132" w:type="dxa"/>
            </w:tcMar>
            <w:vAlign w:val="center"/>
          </w:tcPr>
          <w:p w14:paraId="0D591904"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9</w:t>
            </w:r>
          </w:p>
        </w:tc>
        <w:tc>
          <w:tcPr>
            <w:tcW w:w="750" w:type="dxa"/>
            <w:gridSpan w:val="2"/>
            <w:tcBorders>
              <w:top w:val="single" w:sz="4" w:space="0" w:color="4D4B4C"/>
              <w:left w:val="nil"/>
              <w:bottom w:val="nil"/>
              <w:right w:val="nil"/>
              <w:tl2br w:val="nil"/>
              <w:tr2bl w:val="nil"/>
            </w:tcBorders>
            <w:shd w:val="clear" w:color="auto" w:fill="auto"/>
            <w:noWrap/>
            <w:tcMar>
              <w:left w:w="72" w:type="dxa"/>
              <w:right w:w="132" w:type="dxa"/>
            </w:tcMar>
            <w:vAlign w:val="center"/>
          </w:tcPr>
          <w:p w14:paraId="2E2176C3"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750" w:type="dxa"/>
            <w:gridSpan w:val="2"/>
            <w:tcBorders>
              <w:top w:val="single" w:sz="4" w:space="0" w:color="4D4B4C"/>
              <w:left w:val="nil"/>
              <w:bottom w:val="nil"/>
              <w:right w:val="nil"/>
              <w:tl2br w:val="nil"/>
              <w:tr2bl w:val="nil"/>
            </w:tcBorders>
            <w:shd w:val="clear" w:color="auto" w:fill="auto"/>
            <w:noWrap/>
            <w:tcMar>
              <w:left w:w="72" w:type="dxa"/>
              <w:right w:w="132" w:type="dxa"/>
            </w:tcMar>
            <w:vAlign w:val="center"/>
          </w:tcPr>
          <w:p w14:paraId="54D5D52E"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750" w:type="dxa"/>
            <w:tcBorders>
              <w:top w:val="single" w:sz="4" w:space="0" w:color="4D4B4C"/>
              <w:left w:val="nil"/>
              <w:bottom w:val="nil"/>
              <w:right w:val="nil"/>
              <w:tl2br w:val="nil"/>
              <w:tr2bl w:val="nil"/>
            </w:tcBorders>
            <w:shd w:val="clear" w:color="auto" w:fill="auto"/>
            <w:noWrap/>
            <w:tcMar>
              <w:left w:w="72" w:type="dxa"/>
              <w:right w:w="72" w:type="dxa"/>
            </w:tcMar>
            <w:vAlign w:val="center"/>
          </w:tcPr>
          <w:p w14:paraId="2A602459"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w:t>
            </w:r>
          </w:p>
        </w:tc>
        <w:tc>
          <w:tcPr>
            <w:tcW w:w="750" w:type="dxa"/>
            <w:gridSpan w:val="2"/>
            <w:tcBorders>
              <w:top w:val="single" w:sz="4" w:space="0" w:color="4D4B4C"/>
              <w:left w:val="nil"/>
              <w:bottom w:val="nil"/>
              <w:right w:val="nil"/>
              <w:tl2br w:val="nil"/>
              <w:tr2bl w:val="nil"/>
            </w:tcBorders>
            <w:shd w:val="clear" w:color="auto" w:fill="auto"/>
            <w:noWrap/>
            <w:tcMar>
              <w:left w:w="72" w:type="dxa"/>
              <w:right w:w="72" w:type="dxa"/>
            </w:tcMar>
            <w:vAlign w:val="center"/>
          </w:tcPr>
          <w:p w14:paraId="455F2D9E"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(14)</w:t>
            </w:r>
          </w:p>
        </w:tc>
        <w:tc>
          <w:tcPr>
            <w:tcW w:w="750" w:type="dxa"/>
            <w:gridSpan w:val="2"/>
            <w:tcBorders>
              <w:top w:val="single" w:sz="4" w:space="0" w:color="4D4B4C"/>
              <w:left w:val="nil"/>
              <w:bottom w:val="nil"/>
              <w:right w:val="nil"/>
              <w:tl2br w:val="nil"/>
              <w:tr2bl w:val="nil"/>
            </w:tcBorders>
            <w:shd w:val="clear" w:color="auto" w:fill="auto"/>
            <w:noWrap/>
            <w:tcMar>
              <w:left w:w="72" w:type="dxa"/>
              <w:right w:w="132" w:type="dxa"/>
            </w:tcMar>
            <w:vAlign w:val="center"/>
          </w:tcPr>
          <w:p w14:paraId="6F65E495"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750" w:type="dxa"/>
            <w:gridSpan w:val="2"/>
            <w:tcBorders>
              <w:top w:val="single" w:sz="4" w:space="0" w:color="4D4B4C"/>
              <w:left w:val="nil"/>
              <w:bottom w:val="nil"/>
              <w:right w:val="nil"/>
              <w:tl2br w:val="nil"/>
              <w:tr2bl w:val="nil"/>
            </w:tcBorders>
            <w:shd w:val="clear" w:color="auto" w:fill="auto"/>
            <w:noWrap/>
            <w:tcMar>
              <w:left w:w="72" w:type="dxa"/>
              <w:right w:w="132" w:type="dxa"/>
            </w:tcMar>
            <w:vAlign w:val="center"/>
          </w:tcPr>
          <w:p w14:paraId="32FF0E55"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750" w:type="dxa"/>
            <w:gridSpan w:val="2"/>
            <w:tcBorders>
              <w:top w:val="single" w:sz="4" w:space="0" w:color="4D4B4C"/>
              <w:left w:val="nil"/>
              <w:bottom w:val="nil"/>
              <w:right w:val="nil"/>
              <w:tl2br w:val="nil"/>
              <w:tr2bl w:val="nil"/>
            </w:tcBorders>
            <w:shd w:val="clear" w:color="auto" w:fill="auto"/>
            <w:noWrap/>
            <w:tcMar>
              <w:left w:w="72" w:type="dxa"/>
              <w:right w:w="132" w:type="dxa"/>
            </w:tcMar>
            <w:vAlign w:val="center"/>
          </w:tcPr>
          <w:p w14:paraId="7DD5A36C"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7</w:t>
            </w:r>
          </w:p>
        </w:tc>
        <w:tc>
          <w:tcPr>
            <w:tcW w:w="750" w:type="dxa"/>
            <w:tcBorders>
              <w:top w:val="single" w:sz="4" w:space="0" w:color="4D4B4C"/>
              <w:left w:val="nil"/>
              <w:bottom w:val="nil"/>
              <w:right w:val="nil"/>
              <w:tl2br w:val="nil"/>
              <w:tr2bl w:val="nil"/>
            </w:tcBorders>
            <w:shd w:val="clear" w:color="auto" w:fill="auto"/>
            <w:noWrap/>
            <w:tcMar>
              <w:left w:w="72" w:type="dxa"/>
              <w:right w:w="72" w:type="dxa"/>
            </w:tcMar>
            <w:vAlign w:val="center"/>
          </w:tcPr>
          <w:p w14:paraId="07EB708E"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(5)</w:t>
            </w:r>
          </w:p>
        </w:tc>
      </w:tr>
      <w:tr w:rsidR="008A1EFF" w:rsidRPr="00EF0925" w14:paraId="3340B79E"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2715" w:type="dxa"/>
            <w:gridSpan w:val="2"/>
            <w:tcBorders>
              <w:top w:val="nil"/>
              <w:left w:val="nil"/>
              <w:bottom w:val="nil"/>
              <w:right w:val="nil"/>
              <w:tl2br w:val="nil"/>
              <w:tr2bl w:val="nil"/>
            </w:tcBorders>
            <w:shd w:val="clear" w:color="auto" w:fill="auto"/>
            <w:noWrap/>
            <w:tcMar>
              <w:left w:w="72" w:type="dxa"/>
              <w:right w:w="72" w:type="dxa"/>
            </w:tcMar>
            <w:vAlign w:val="center"/>
          </w:tcPr>
          <w:p w14:paraId="1D0041CB"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Equity securities</w:t>
            </w:r>
          </w:p>
        </w:tc>
        <w:tc>
          <w:tcPr>
            <w:tcW w:w="750" w:type="dxa"/>
            <w:tcBorders>
              <w:top w:val="nil"/>
              <w:left w:val="nil"/>
              <w:bottom w:val="nil"/>
              <w:right w:val="nil"/>
              <w:tl2br w:val="nil"/>
              <w:tr2bl w:val="nil"/>
            </w:tcBorders>
            <w:shd w:val="clear" w:color="auto" w:fill="auto"/>
            <w:noWrap/>
            <w:tcMar>
              <w:left w:w="0" w:type="dxa"/>
              <w:right w:w="0" w:type="dxa"/>
            </w:tcMar>
            <w:vAlign w:val="center"/>
          </w:tcPr>
          <w:p w14:paraId="2DE8DB18" w14:textId="77777777" w:rsidR="008A1EFF" w:rsidRPr="00EF0925" w:rsidRDefault="008A1EFF" w:rsidP="00EF0925">
            <w:pPr>
              <w:keepNext/>
              <w:jc w:val="right"/>
              <w:rPr>
                <w:rFonts w:ascii="Arial" w:eastAsia="Arial" w:hAnsi="Arial" w:cs="Arial"/>
                <w:b/>
                <w:color w:val="000000"/>
                <w:sz w:val="18"/>
                <w:lang w:val="en-US" w:eastAsia="en-US"/>
              </w:rPr>
            </w:pPr>
          </w:p>
        </w:tc>
        <w:tc>
          <w:tcPr>
            <w:tcW w:w="750" w:type="dxa"/>
            <w:tcBorders>
              <w:top w:val="nil"/>
              <w:left w:val="nil"/>
              <w:bottom w:val="nil"/>
              <w:right w:val="nil"/>
              <w:tl2br w:val="nil"/>
              <w:tr2bl w:val="nil"/>
            </w:tcBorders>
            <w:shd w:val="clear" w:color="auto" w:fill="auto"/>
            <w:noWrap/>
            <w:tcMar>
              <w:left w:w="0" w:type="dxa"/>
              <w:right w:w="0" w:type="dxa"/>
            </w:tcMar>
            <w:vAlign w:val="center"/>
          </w:tcPr>
          <w:p w14:paraId="5929F318" w14:textId="77777777" w:rsidR="008A1EFF" w:rsidRPr="00EF0925" w:rsidRDefault="008A1EFF" w:rsidP="00EF0925">
            <w:pPr>
              <w:keepNext/>
              <w:jc w:val="right"/>
              <w:rPr>
                <w:rFonts w:ascii="Arial" w:eastAsia="Arial" w:hAnsi="Arial" w:cs="Arial"/>
                <w:color w:val="000000"/>
                <w:sz w:val="18"/>
                <w:lang w:val="en-US" w:eastAsia="en-US"/>
              </w:rPr>
            </w:pPr>
          </w:p>
        </w:tc>
        <w:tc>
          <w:tcPr>
            <w:tcW w:w="750" w:type="dxa"/>
            <w:gridSpan w:val="2"/>
            <w:tcBorders>
              <w:top w:val="nil"/>
              <w:left w:val="nil"/>
              <w:bottom w:val="nil"/>
              <w:right w:val="nil"/>
              <w:tl2br w:val="nil"/>
              <w:tr2bl w:val="nil"/>
            </w:tcBorders>
            <w:shd w:val="clear" w:color="auto" w:fill="auto"/>
            <w:noWrap/>
            <w:tcMar>
              <w:left w:w="0" w:type="dxa"/>
              <w:right w:w="0" w:type="dxa"/>
            </w:tcMar>
            <w:vAlign w:val="center"/>
          </w:tcPr>
          <w:p w14:paraId="395FD595" w14:textId="77777777" w:rsidR="008A1EFF" w:rsidRPr="00EF0925" w:rsidRDefault="008A1EFF" w:rsidP="00EF0925">
            <w:pPr>
              <w:keepNext/>
              <w:jc w:val="right"/>
              <w:rPr>
                <w:rFonts w:ascii="Arial" w:eastAsia="Arial" w:hAnsi="Arial" w:cs="Arial"/>
                <w:b/>
                <w:color w:val="000000"/>
                <w:sz w:val="18"/>
                <w:lang w:val="en-US" w:eastAsia="en-US"/>
              </w:rPr>
            </w:pPr>
          </w:p>
        </w:tc>
        <w:tc>
          <w:tcPr>
            <w:tcW w:w="750" w:type="dxa"/>
            <w:gridSpan w:val="2"/>
            <w:tcBorders>
              <w:top w:val="nil"/>
              <w:left w:val="nil"/>
              <w:bottom w:val="nil"/>
              <w:right w:val="nil"/>
              <w:tl2br w:val="nil"/>
              <w:tr2bl w:val="nil"/>
            </w:tcBorders>
            <w:shd w:val="clear" w:color="auto" w:fill="auto"/>
            <w:noWrap/>
            <w:tcMar>
              <w:left w:w="0" w:type="dxa"/>
              <w:right w:w="0" w:type="dxa"/>
            </w:tcMar>
            <w:vAlign w:val="center"/>
          </w:tcPr>
          <w:p w14:paraId="2C918441" w14:textId="77777777" w:rsidR="008A1EFF" w:rsidRPr="00EF0925" w:rsidRDefault="008A1EFF" w:rsidP="00EF0925">
            <w:pPr>
              <w:keepNext/>
              <w:jc w:val="right"/>
              <w:rPr>
                <w:rFonts w:ascii="Arial" w:eastAsia="Arial" w:hAnsi="Arial" w:cs="Arial"/>
                <w:color w:val="000000"/>
                <w:sz w:val="18"/>
                <w:lang w:val="en-US" w:eastAsia="en-US"/>
              </w:rPr>
            </w:pPr>
          </w:p>
        </w:tc>
        <w:tc>
          <w:tcPr>
            <w:tcW w:w="750" w:type="dxa"/>
            <w:tcBorders>
              <w:top w:val="nil"/>
              <w:left w:val="nil"/>
              <w:bottom w:val="nil"/>
              <w:right w:val="nil"/>
              <w:tl2br w:val="nil"/>
              <w:tr2bl w:val="nil"/>
            </w:tcBorders>
            <w:shd w:val="clear" w:color="auto" w:fill="auto"/>
            <w:noWrap/>
            <w:tcMar>
              <w:left w:w="0" w:type="dxa"/>
              <w:right w:w="0" w:type="dxa"/>
            </w:tcMar>
            <w:vAlign w:val="center"/>
          </w:tcPr>
          <w:p w14:paraId="658B8442" w14:textId="77777777" w:rsidR="008A1EFF" w:rsidRPr="00EF0925" w:rsidRDefault="008A1EFF" w:rsidP="00EF0925">
            <w:pPr>
              <w:keepNext/>
              <w:jc w:val="right"/>
              <w:rPr>
                <w:rFonts w:ascii="Arial" w:eastAsia="Arial" w:hAnsi="Arial" w:cs="Arial"/>
                <w:b/>
                <w:color w:val="000000"/>
                <w:sz w:val="18"/>
                <w:lang w:val="en-US" w:eastAsia="en-US"/>
              </w:rPr>
            </w:pPr>
          </w:p>
        </w:tc>
        <w:tc>
          <w:tcPr>
            <w:tcW w:w="750" w:type="dxa"/>
            <w:gridSpan w:val="2"/>
            <w:tcBorders>
              <w:top w:val="nil"/>
              <w:left w:val="nil"/>
              <w:bottom w:val="nil"/>
              <w:right w:val="nil"/>
              <w:tl2br w:val="nil"/>
              <w:tr2bl w:val="nil"/>
            </w:tcBorders>
            <w:shd w:val="clear" w:color="auto" w:fill="auto"/>
            <w:noWrap/>
            <w:tcMar>
              <w:left w:w="0" w:type="dxa"/>
              <w:right w:w="0" w:type="dxa"/>
            </w:tcMar>
            <w:vAlign w:val="center"/>
          </w:tcPr>
          <w:p w14:paraId="345DBF3B" w14:textId="77777777" w:rsidR="008A1EFF" w:rsidRPr="00EF0925" w:rsidRDefault="008A1EFF" w:rsidP="00EF0925">
            <w:pPr>
              <w:keepNext/>
              <w:jc w:val="right"/>
              <w:rPr>
                <w:rFonts w:ascii="Arial" w:eastAsia="Arial" w:hAnsi="Arial" w:cs="Arial"/>
                <w:color w:val="000000"/>
                <w:sz w:val="18"/>
                <w:lang w:val="en-US" w:eastAsia="en-US"/>
              </w:rPr>
            </w:pPr>
          </w:p>
        </w:tc>
        <w:tc>
          <w:tcPr>
            <w:tcW w:w="750" w:type="dxa"/>
            <w:gridSpan w:val="2"/>
            <w:tcBorders>
              <w:top w:val="nil"/>
              <w:left w:val="nil"/>
              <w:bottom w:val="nil"/>
              <w:right w:val="nil"/>
              <w:tl2br w:val="nil"/>
              <w:tr2bl w:val="nil"/>
            </w:tcBorders>
            <w:shd w:val="clear" w:color="auto" w:fill="auto"/>
            <w:noWrap/>
            <w:tcMar>
              <w:left w:w="0" w:type="dxa"/>
              <w:right w:w="0" w:type="dxa"/>
            </w:tcMar>
            <w:vAlign w:val="center"/>
          </w:tcPr>
          <w:p w14:paraId="0B7DF974" w14:textId="77777777" w:rsidR="008A1EFF" w:rsidRPr="00EF0925" w:rsidRDefault="008A1EFF" w:rsidP="00EF0925">
            <w:pPr>
              <w:keepNext/>
              <w:jc w:val="right"/>
              <w:rPr>
                <w:rFonts w:ascii="Arial" w:eastAsia="Arial" w:hAnsi="Arial" w:cs="Arial"/>
                <w:b/>
                <w:color w:val="000000"/>
                <w:sz w:val="18"/>
                <w:lang w:val="en-US" w:eastAsia="en-US"/>
              </w:rPr>
            </w:pPr>
          </w:p>
        </w:tc>
        <w:tc>
          <w:tcPr>
            <w:tcW w:w="750" w:type="dxa"/>
            <w:gridSpan w:val="2"/>
            <w:tcBorders>
              <w:top w:val="nil"/>
              <w:left w:val="nil"/>
              <w:bottom w:val="nil"/>
              <w:right w:val="nil"/>
              <w:tl2br w:val="nil"/>
              <w:tr2bl w:val="nil"/>
            </w:tcBorders>
            <w:shd w:val="clear" w:color="auto" w:fill="auto"/>
            <w:noWrap/>
            <w:tcMar>
              <w:left w:w="0" w:type="dxa"/>
              <w:right w:w="0" w:type="dxa"/>
            </w:tcMar>
            <w:vAlign w:val="center"/>
          </w:tcPr>
          <w:p w14:paraId="7AD78166" w14:textId="77777777" w:rsidR="008A1EFF" w:rsidRPr="00EF0925" w:rsidRDefault="008A1EFF" w:rsidP="00EF0925">
            <w:pPr>
              <w:keepNext/>
              <w:jc w:val="right"/>
              <w:rPr>
                <w:rFonts w:ascii="Arial" w:eastAsia="Arial" w:hAnsi="Arial" w:cs="Arial"/>
                <w:color w:val="000000"/>
                <w:sz w:val="18"/>
                <w:lang w:val="en-US" w:eastAsia="en-US"/>
              </w:rPr>
            </w:pPr>
          </w:p>
        </w:tc>
        <w:tc>
          <w:tcPr>
            <w:tcW w:w="750" w:type="dxa"/>
            <w:gridSpan w:val="2"/>
            <w:tcBorders>
              <w:top w:val="nil"/>
              <w:left w:val="nil"/>
              <w:bottom w:val="nil"/>
              <w:right w:val="nil"/>
              <w:tl2br w:val="nil"/>
              <w:tr2bl w:val="nil"/>
            </w:tcBorders>
            <w:shd w:val="clear" w:color="auto" w:fill="auto"/>
            <w:noWrap/>
            <w:tcMar>
              <w:left w:w="0" w:type="dxa"/>
              <w:right w:w="0" w:type="dxa"/>
            </w:tcMar>
            <w:vAlign w:val="center"/>
          </w:tcPr>
          <w:p w14:paraId="388C10FA" w14:textId="77777777" w:rsidR="008A1EFF" w:rsidRPr="00EF0925" w:rsidRDefault="008A1EFF" w:rsidP="00EF0925">
            <w:pPr>
              <w:keepNext/>
              <w:jc w:val="right"/>
              <w:rPr>
                <w:rFonts w:ascii="Arial" w:eastAsia="Arial" w:hAnsi="Arial" w:cs="Arial"/>
                <w:b/>
                <w:color w:val="000000"/>
                <w:sz w:val="18"/>
                <w:lang w:val="en-US" w:eastAsia="en-US"/>
              </w:rPr>
            </w:pPr>
          </w:p>
        </w:tc>
        <w:tc>
          <w:tcPr>
            <w:tcW w:w="750" w:type="dxa"/>
            <w:tcBorders>
              <w:top w:val="nil"/>
              <w:left w:val="nil"/>
              <w:bottom w:val="nil"/>
              <w:right w:val="nil"/>
              <w:tl2br w:val="nil"/>
              <w:tr2bl w:val="nil"/>
            </w:tcBorders>
            <w:shd w:val="clear" w:color="auto" w:fill="auto"/>
            <w:noWrap/>
            <w:tcMar>
              <w:left w:w="0" w:type="dxa"/>
              <w:right w:w="0" w:type="dxa"/>
            </w:tcMar>
            <w:vAlign w:val="center"/>
          </w:tcPr>
          <w:p w14:paraId="70742873"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6B5B2BC9"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150" w:type="dxa"/>
            <w:tcBorders>
              <w:top w:val="nil"/>
              <w:left w:val="nil"/>
              <w:bottom w:val="nil"/>
              <w:right w:val="nil"/>
              <w:tl2br w:val="nil"/>
              <w:tr2bl w:val="nil"/>
            </w:tcBorders>
            <w:shd w:val="clear" w:color="auto" w:fill="auto"/>
            <w:noWrap/>
            <w:tcMar>
              <w:left w:w="0" w:type="dxa"/>
              <w:right w:w="0" w:type="dxa"/>
            </w:tcMar>
          </w:tcPr>
          <w:p w14:paraId="54D0FB58" w14:textId="77777777" w:rsidR="008A1EFF" w:rsidRPr="00EF0925" w:rsidRDefault="008A1EFF" w:rsidP="00EF0925">
            <w:pPr>
              <w:keepNext/>
              <w:rPr>
                <w:rFonts w:ascii="Arial" w:eastAsia="Arial" w:hAnsi="Arial" w:cs="Arial"/>
                <w:color w:val="000000"/>
                <w:sz w:val="18"/>
                <w:lang w:val="en-US" w:eastAsia="en-US"/>
              </w:rPr>
            </w:pPr>
          </w:p>
        </w:tc>
        <w:tc>
          <w:tcPr>
            <w:tcW w:w="2565" w:type="dxa"/>
            <w:tcBorders>
              <w:top w:val="nil"/>
              <w:left w:val="nil"/>
              <w:bottom w:val="nil"/>
              <w:right w:val="nil"/>
              <w:tl2br w:val="nil"/>
              <w:tr2bl w:val="nil"/>
            </w:tcBorders>
            <w:shd w:val="clear" w:color="auto" w:fill="auto"/>
            <w:noWrap/>
            <w:tcMar>
              <w:left w:w="72" w:type="dxa"/>
              <w:right w:w="72" w:type="dxa"/>
            </w:tcMar>
            <w:vAlign w:val="center"/>
          </w:tcPr>
          <w:p w14:paraId="70473BBA"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Available for sale</w:t>
            </w:r>
          </w:p>
        </w:tc>
        <w:tc>
          <w:tcPr>
            <w:tcW w:w="750" w:type="dxa"/>
            <w:tcBorders>
              <w:top w:val="nil"/>
              <w:left w:val="nil"/>
              <w:bottom w:val="nil"/>
              <w:right w:val="nil"/>
              <w:tl2br w:val="nil"/>
              <w:tr2bl w:val="nil"/>
            </w:tcBorders>
            <w:shd w:val="clear" w:color="auto" w:fill="auto"/>
            <w:noWrap/>
            <w:tcMar>
              <w:left w:w="72" w:type="dxa"/>
              <w:right w:w="132" w:type="dxa"/>
            </w:tcMar>
            <w:vAlign w:val="center"/>
          </w:tcPr>
          <w:p w14:paraId="77CB49D3"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w:t>
            </w:r>
          </w:p>
        </w:tc>
        <w:tc>
          <w:tcPr>
            <w:tcW w:w="750" w:type="dxa"/>
            <w:tcBorders>
              <w:top w:val="nil"/>
              <w:left w:val="nil"/>
              <w:bottom w:val="nil"/>
              <w:right w:val="nil"/>
              <w:tl2br w:val="nil"/>
              <w:tr2bl w:val="nil"/>
            </w:tcBorders>
            <w:shd w:val="clear" w:color="auto" w:fill="auto"/>
            <w:noWrap/>
            <w:tcMar>
              <w:left w:w="72" w:type="dxa"/>
              <w:right w:w="132" w:type="dxa"/>
            </w:tcMar>
            <w:vAlign w:val="center"/>
          </w:tcPr>
          <w:p w14:paraId="4CDC1C36"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w:t>
            </w:r>
          </w:p>
        </w:tc>
        <w:tc>
          <w:tcPr>
            <w:tcW w:w="750" w:type="dxa"/>
            <w:gridSpan w:val="2"/>
            <w:tcBorders>
              <w:top w:val="nil"/>
              <w:left w:val="nil"/>
              <w:bottom w:val="nil"/>
              <w:right w:val="nil"/>
              <w:tl2br w:val="nil"/>
              <w:tr2bl w:val="nil"/>
            </w:tcBorders>
            <w:shd w:val="clear" w:color="auto" w:fill="auto"/>
            <w:noWrap/>
            <w:tcMar>
              <w:left w:w="72" w:type="dxa"/>
              <w:right w:w="132" w:type="dxa"/>
            </w:tcMar>
            <w:vAlign w:val="center"/>
          </w:tcPr>
          <w:p w14:paraId="3333277F"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750" w:type="dxa"/>
            <w:gridSpan w:val="2"/>
            <w:tcBorders>
              <w:top w:val="nil"/>
              <w:left w:val="nil"/>
              <w:bottom w:val="nil"/>
              <w:right w:val="nil"/>
              <w:tl2br w:val="nil"/>
              <w:tr2bl w:val="nil"/>
            </w:tcBorders>
            <w:shd w:val="clear" w:color="auto" w:fill="auto"/>
            <w:noWrap/>
            <w:tcMar>
              <w:left w:w="72" w:type="dxa"/>
              <w:right w:w="132" w:type="dxa"/>
            </w:tcMar>
            <w:vAlign w:val="center"/>
          </w:tcPr>
          <w:p w14:paraId="4C7F11D8"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w:t>
            </w:r>
          </w:p>
        </w:tc>
        <w:tc>
          <w:tcPr>
            <w:tcW w:w="750" w:type="dxa"/>
            <w:tcBorders>
              <w:top w:val="nil"/>
              <w:left w:val="nil"/>
              <w:bottom w:val="nil"/>
              <w:right w:val="nil"/>
              <w:tl2br w:val="nil"/>
              <w:tr2bl w:val="nil"/>
            </w:tcBorders>
            <w:shd w:val="clear" w:color="auto" w:fill="auto"/>
            <w:noWrap/>
            <w:tcMar>
              <w:left w:w="72" w:type="dxa"/>
              <w:right w:w="132" w:type="dxa"/>
            </w:tcMar>
            <w:vAlign w:val="center"/>
          </w:tcPr>
          <w:p w14:paraId="41DC7C16"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750" w:type="dxa"/>
            <w:gridSpan w:val="2"/>
            <w:tcBorders>
              <w:top w:val="nil"/>
              <w:left w:val="nil"/>
              <w:bottom w:val="nil"/>
              <w:right w:val="nil"/>
              <w:tl2br w:val="nil"/>
              <w:tr2bl w:val="nil"/>
            </w:tcBorders>
            <w:shd w:val="clear" w:color="auto" w:fill="auto"/>
            <w:noWrap/>
            <w:tcMar>
              <w:left w:w="72" w:type="dxa"/>
              <w:right w:w="132" w:type="dxa"/>
            </w:tcMar>
            <w:vAlign w:val="center"/>
          </w:tcPr>
          <w:p w14:paraId="4291320E"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750" w:type="dxa"/>
            <w:gridSpan w:val="2"/>
            <w:tcBorders>
              <w:top w:val="nil"/>
              <w:left w:val="nil"/>
              <w:bottom w:val="nil"/>
              <w:right w:val="nil"/>
              <w:tl2br w:val="nil"/>
              <w:tr2bl w:val="nil"/>
            </w:tcBorders>
            <w:shd w:val="clear" w:color="auto" w:fill="auto"/>
            <w:noWrap/>
            <w:tcMar>
              <w:left w:w="72" w:type="dxa"/>
              <w:right w:w="72" w:type="dxa"/>
            </w:tcMar>
            <w:vAlign w:val="center"/>
          </w:tcPr>
          <w:p w14:paraId="573A29A9"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w:t>
            </w:r>
          </w:p>
        </w:tc>
        <w:tc>
          <w:tcPr>
            <w:tcW w:w="750" w:type="dxa"/>
            <w:gridSpan w:val="2"/>
            <w:tcBorders>
              <w:top w:val="nil"/>
              <w:left w:val="nil"/>
              <w:bottom w:val="nil"/>
              <w:right w:val="nil"/>
              <w:tl2br w:val="nil"/>
              <w:tr2bl w:val="nil"/>
            </w:tcBorders>
            <w:shd w:val="clear" w:color="auto" w:fill="auto"/>
            <w:noWrap/>
            <w:tcMar>
              <w:left w:w="72" w:type="dxa"/>
              <w:right w:w="132" w:type="dxa"/>
            </w:tcMar>
            <w:vAlign w:val="center"/>
          </w:tcPr>
          <w:p w14:paraId="6D5D2BC8"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750" w:type="dxa"/>
            <w:gridSpan w:val="2"/>
            <w:tcBorders>
              <w:top w:val="nil"/>
              <w:left w:val="nil"/>
              <w:bottom w:val="nil"/>
              <w:right w:val="nil"/>
              <w:tl2br w:val="nil"/>
              <w:tr2bl w:val="nil"/>
            </w:tcBorders>
            <w:shd w:val="clear" w:color="auto" w:fill="auto"/>
            <w:noWrap/>
            <w:tcMar>
              <w:left w:w="72" w:type="dxa"/>
              <w:right w:w="72" w:type="dxa"/>
            </w:tcMar>
            <w:vAlign w:val="center"/>
          </w:tcPr>
          <w:p w14:paraId="2A658D5F"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w:t>
            </w:r>
          </w:p>
        </w:tc>
        <w:tc>
          <w:tcPr>
            <w:tcW w:w="750" w:type="dxa"/>
            <w:tcBorders>
              <w:top w:val="nil"/>
              <w:left w:val="nil"/>
              <w:bottom w:val="nil"/>
              <w:right w:val="nil"/>
              <w:tl2br w:val="nil"/>
              <w:tr2bl w:val="nil"/>
            </w:tcBorders>
            <w:shd w:val="clear" w:color="auto" w:fill="auto"/>
            <w:noWrap/>
            <w:tcMar>
              <w:left w:w="72" w:type="dxa"/>
              <w:right w:w="132" w:type="dxa"/>
            </w:tcMar>
            <w:vAlign w:val="center"/>
          </w:tcPr>
          <w:p w14:paraId="14ED36C7"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w:t>
            </w:r>
          </w:p>
        </w:tc>
      </w:tr>
      <w:tr w:rsidR="008A1EFF" w:rsidRPr="00EF0925" w14:paraId="610EE9A2"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2715" w:type="dxa"/>
            <w:gridSpan w:val="2"/>
            <w:tcBorders>
              <w:top w:val="nil"/>
              <w:left w:val="nil"/>
              <w:bottom w:val="nil"/>
              <w:right w:val="nil"/>
              <w:tl2br w:val="nil"/>
              <w:tr2bl w:val="nil"/>
            </w:tcBorders>
            <w:shd w:val="clear" w:color="auto" w:fill="auto"/>
            <w:noWrap/>
            <w:tcMar>
              <w:left w:w="72" w:type="dxa"/>
              <w:right w:w="72" w:type="dxa"/>
            </w:tcMar>
            <w:vAlign w:val="center"/>
          </w:tcPr>
          <w:p w14:paraId="23ABA067"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Debt securities</w:t>
            </w:r>
          </w:p>
        </w:tc>
        <w:tc>
          <w:tcPr>
            <w:tcW w:w="750" w:type="dxa"/>
            <w:tcBorders>
              <w:top w:val="nil"/>
              <w:left w:val="nil"/>
              <w:bottom w:val="nil"/>
              <w:right w:val="nil"/>
              <w:tl2br w:val="nil"/>
              <w:tr2bl w:val="nil"/>
            </w:tcBorders>
            <w:shd w:val="clear" w:color="auto" w:fill="auto"/>
            <w:noWrap/>
            <w:tcMar>
              <w:left w:w="0" w:type="dxa"/>
              <w:right w:w="0" w:type="dxa"/>
            </w:tcMar>
            <w:vAlign w:val="center"/>
          </w:tcPr>
          <w:p w14:paraId="0A3555EE" w14:textId="77777777" w:rsidR="008A1EFF" w:rsidRPr="00EF0925" w:rsidRDefault="008A1EFF" w:rsidP="00EF0925">
            <w:pPr>
              <w:keepNext/>
              <w:jc w:val="right"/>
              <w:rPr>
                <w:rFonts w:ascii="Arial" w:eastAsia="Arial" w:hAnsi="Arial" w:cs="Arial"/>
                <w:b/>
                <w:color w:val="000000"/>
                <w:sz w:val="18"/>
                <w:lang w:val="en-US" w:eastAsia="en-US"/>
              </w:rPr>
            </w:pPr>
          </w:p>
        </w:tc>
        <w:tc>
          <w:tcPr>
            <w:tcW w:w="750" w:type="dxa"/>
            <w:tcBorders>
              <w:top w:val="nil"/>
              <w:left w:val="nil"/>
              <w:bottom w:val="nil"/>
              <w:right w:val="nil"/>
              <w:tl2br w:val="nil"/>
              <w:tr2bl w:val="nil"/>
            </w:tcBorders>
            <w:shd w:val="clear" w:color="auto" w:fill="auto"/>
            <w:noWrap/>
            <w:tcMar>
              <w:left w:w="0" w:type="dxa"/>
              <w:right w:w="0" w:type="dxa"/>
            </w:tcMar>
            <w:vAlign w:val="center"/>
          </w:tcPr>
          <w:p w14:paraId="3B2E3C04" w14:textId="77777777" w:rsidR="008A1EFF" w:rsidRPr="00EF0925" w:rsidRDefault="008A1EFF" w:rsidP="00EF0925">
            <w:pPr>
              <w:keepNext/>
              <w:jc w:val="right"/>
              <w:rPr>
                <w:rFonts w:ascii="Arial" w:eastAsia="Arial" w:hAnsi="Arial" w:cs="Arial"/>
                <w:color w:val="000000"/>
                <w:sz w:val="18"/>
                <w:lang w:val="en-US" w:eastAsia="en-US"/>
              </w:rPr>
            </w:pPr>
          </w:p>
        </w:tc>
        <w:tc>
          <w:tcPr>
            <w:tcW w:w="750" w:type="dxa"/>
            <w:gridSpan w:val="2"/>
            <w:tcBorders>
              <w:top w:val="nil"/>
              <w:left w:val="nil"/>
              <w:bottom w:val="nil"/>
              <w:right w:val="nil"/>
              <w:tl2br w:val="nil"/>
              <w:tr2bl w:val="nil"/>
            </w:tcBorders>
            <w:shd w:val="clear" w:color="auto" w:fill="auto"/>
            <w:noWrap/>
            <w:tcMar>
              <w:left w:w="0" w:type="dxa"/>
              <w:right w:w="0" w:type="dxa"/>
            </w:tcMar>
            <w:vAlign w:val="center"/>
          </w:tcPr>
          <w:p w14:paraId="77C133E6" w14:textId="77777777" w:rsidR="008A1EFF" w:rsidRPr="00EF0925" w:rsidRDefault="008A1EFF" w:rsidP="00EF0925">
            <w:pPr>
              <w:keepNext/>
              <w:jc w:val="right"/>
              <w:rPr>
                <w:rFonts w:ascii="Arial" w:eastAsia="Arial" w:hAnsi="Arial" w:cs="Arial"/>
                <w:b/>
                <w:color w:val="000000"/>
                <w:sz w:val="18"/>
                <w:lang w:val="en-US" w:eastAsia="en-US"/>
              </w:rPr>
            </w:pPr>
          </w:p>
        </w:tc>
        <w:tc>
          <w:tcPr>
            <w:tcW w:w="750" w:type="dxa"/>
            <w:gridSpan w:val="2"/>
            <w:tcBorders>
              <w:top w:val="nil"/>
              <w:left w:val="nil"/>
              <w:bottom w:val="nil"/>
              <w:right w:val="nil"/>
              <w:tl2br w:val="nil"/>
              <w:tr2bl w:val="nil"/>
            </w:tcBorders>
            <w:shd w:val="clear" w:color="auto" w:fill="auto"/>
            <w:noWrap/>
            <w:tcMar>
              <w:left w:w="0" w:type="dxa"/>
              <w:right w:w="0" w:type="dxa"/>
            </w:tcMar>
            <w:vAlign w:val="center"/>
          </w:tcPr>
          <w:p w14:paraId="49F10593" w14:textId="77777777" w:rsidR="008A1EFF" w:rsidRPr="00EF0925" w:rsidRDefault="008A1EFF" w:rsidP="00EF0925">
            <w:pPr>
              <w:keepNext/>
              <w:jc w:val="right"/>
              <w:rPr>
                <w:rFonts w:ascii="Arial" w:eastAsia="Arial" w:hAnsi="Arial" w:cs="Arial"/>
                <w:color w:val="000000"/>
                <w:sz w:val="18"/>
                <w:lang w:val="en-US" w:eastAsia="en-US"/>
              </w:rPr>
            </w:pPr>
          </w:p>
        </w:tc>
        <w:tc>
          <w:tcPr>
            <w:tcW w:w="750" w:type="dxa"/>
            <w:tcBorders>
              <w:top w:val="nil"/>
              <w:left w:val="nil"/>
              <w:bottom w:val="nil"/>
              <w:right w:val="nil"/>
              <w:tl2br w:val="nil"/>
              <w:tr2bl w:val="nil"/>
            </w:tcBorders>
            <w:shd w:val="clear" w:color="auto" w:fill="auto"/>
            <w:noWrap/>
            <w:tcMar>
              <w:left w:w="0" w:type="dxa"/>
              <w:right w:w="0" w:type="dxa"/>
            </w:tcMar>
            <w:vAlign w:val="center"/>
          </w:tcPr>
          <w:p w14:paraId="3E6FBE88" w14:textId="77777777" w:rsidR="008A1EFF" w:rsidRPr="00EF0925" w:rsidRDefault="008A1EFF" w:rsidP="00EF0925">
            <w:pPr>
              <w:keepNext/>
              <w:jc w:val="right"/>
              <w:rPr>
                <w:rFonts w:ascii="Arial" w:eastAsia="Arial" w:hAnsi="Arial" w:cs="Arial"/>
                <w:b/>
                <w:color w:val="000000"/>
                <w:sz w:val="18"/>
                <w:lang w:val="en-US" w:eastAsia="en-US"/>
              </w:rPr>
            </w:pPr>
          </w:p>
        </w:tc>
        <w:tc>
          <w:tcPr>
            <w:tcW w:w="750" w:type="dxa"/>
            <w:gridSpan w:val="2"/>
            <w:tcBorders>
              <w:top w:val="nil"/>
              <w:left w:val="nil"/>
              <w:bottom w:val="nil"/>
              <w:right w:val="nil"/>
              <w:tl2br w:val="nil"/>
              <w:tr2bl w:val="nil"/>
            </w:tcBorders>
            <w:shd w:val="clear" w:color="auto" w:fill="auto"/>
            <w:noWrap/>
            <w:tcMar>
              <w:left w:w="0" w:type="dxa"/>
              <w:right w:w="0" w:type="dxa"/>
            </w:tcMar>
            <w:vAlign w:val="center"/>
          </w:tcPr>
          <w:p w14:paraId="5FED30FC" w14:textId="77777777" w:rsidR="008A1EFF" w:rsidRPr="00EF0925" w:rsidRDefault="008A1EFF" w:rsidP="00EF0925">
            <w:pPr>
              <w:keepNext/>
              <w:jc w:val="right"/>
              <w:rPr>
                <w:rFonts w:ascii="Arial" w:eastAsia="Arial" w:hAnsi="Arial" w:cs="Arial"/>
                <w:color w:val="000000"/>
                <w:sz w:val="18"/>
                <w:lang w:val="en-US" w:eastAsia="en-US"/>
              </w:rPr>
            </w:pPr>
          </w:p>
        </w:tc>
        <w:tc>
          <w:tcPr>
            <w:tcW w:w="750" w:type="dxa"/>
            <w:gridSpan w:val="2"/>
            <w:tcBorders>
              <w:top w:val="nil"/>
              <w:left w:val="nil"/>
              <w:bottom w:val="nil"/>
              <w:right w:val="nil"/>
              <w:tl2br w:val="nil"/>
              <w:tr2bl w:val="nil"/>
            </w:tcBorders>
            <w:shd w:val="clear" w:color="auto" w:fill="auto"/>
            <w:noWrap/>
            <w:tcMar>
              <w:left w:w="0" w:type="dxa"/>
              <w:right w:w="0" w:type="dxa"/>
            </w:tcMar>
            <w:vAlign w:val="center"/>
          </w:tcPr>
          <w:p w14:paraId="297D1BA0" w14:textId="77777777" w:rsidR="008A1EFF" w:rsidRPr="00EF0925" w:rsidRDefault="008A1EFF" w:rsidP="00EF0925">
            <w:pPr>
              <w:keepNext/>
              <w:jc w:val="right"/>
              <w:rPr>
                <w:rFonts w:ascii="Arial" w:eastAsia="Arial" w:hAnsi="Arial" w:cs="Arial"/>
                <w:b/>
                <w:color w:val="000000"/>
                <w:sz w:val="18"/>
                <w:lang w:val="en-US" w:eastAsia="en-US"/>
              </w:rPr>
            </w:pPr>
          </w:p>
        </w:tc>
        <w:tc>
          <w:tcPr>
            <w:tcW w:w="750" w:type="dxa"/>
            <w:gridSpan w:val="2"/>
            <w:tcBorders>
              <w:top w:val="nil"/>
              <w:left w:val="nil"/>
              <w:bottom w:val="nil"/>
              <w:right w:val="nil"/>
              <w:tl2br w:val="nil"/>
              <w:tr2bl w:val="nil"/>
            </w:tcBorders>
            <w:shd w:val="clear" w:color="auto" w:fill="auto"/>
            <w:noWrap/>
            <w:tcMar>
              <w:left w:w="0" w:type="dxa"/>
              <w:right w:w="0" w:type="dxa"/>
            </w:tcMar>
            <w:vAlign w:val="center"/>
          </w:tcPr>
          <w:p w14:paraId="3F998811" w14:textId="77777777" w:rsidR="008A1EFF" w:rsidRPr="00EF0925" w:rsidRDefault="008A1EFF" w:rsidP="00EF0925">
            <w:pPr>
              <w:keepNext/>
              <w:jc w:val="right"/>
              <w:rPr>
                <w:rFonts w:ascii="Arial" w:eastAsia="Arial" w:hAnsi="Arial" w:cs="Arial"/>
                <w:color w:val="000000"/>
                <w:sz w:val="18"/>
                <w:lang w:val="en-US" w:eastAsia="en-US"/>
              </w:rPr>
            </w:pPr>
          </w:p>
        </w:tc>
        <w:tc>
          <w:tcPr>
            <w:tcW w:w="750" w:type="dxa"/>
            <w:gridSpan w:val="2"/>
            <w:tcBorders>
              <w:top w:val="nil"/>
              <w:left w:val="nil"/>
              <w:bottom w:val="nil"/>
              <w:right w:val="nil"/>
              <w:tl2br w:val="nil"/>
              <w:tr2bl w:val="nil"/>
            </w:tcBorders>
            <w:shd w:val="clear" w:color="auto" w:fill="auto"/>
            <w:noWrap/>
            <w:tcMar>
              <w:left w:w="0" w:type="dxa"/>
              <w:right w:w="0" w:type="dxa"/>
            </w:tcMar>
            <w:vAlign w:val="center"/>
          </w:tcPr>
          <w:p w14:paraId="0005BDD6" w14:textId="77777777" w:rsidR="008A1EFF" w:rsidRPr="00EF0925" w:rsidRDefault="008A1EFF" w:rsidP="00EF0925">
            <w:pPr>
              <w:keepNext/>
              <w:jc w:val="right"/>
              <w:rPr>
                <w:rFonts w:ascii="Arial" w:eastAsia="Arial" w:hAnsi="Arial" w:cs="Arial"/>
                <w:b/>
                <w:color w:val="000000"/>
                <w:sz w:val="18"/>
                <w:lang w:val="en-US" w:eastAsia="en-US"/>
              </w:rPr>
            </w:pPr>
          </w:p>
        </w:tc>
        <w:tc>
          <w:tcPr>
            <w:tcW w:w="750" w:type="dxa"/>
            <w:tcBorders>
              <w:top w:val="nil"/>
              <w:left w:val="nil"/>
              <w:bottom w:val="nil"/>
              <w:right w:val="nil"/>
              <w:tl2br w:val="nil"/>
              <w:tr2bl w:val="nil"/>
            </w:tcBorders>
            <w:shd w:val="clear" w:color="auto" w:fill="auto"/>
            <w:noWrap/>
            <w:tcMar>
              <w:left w:w="0" w:type="dxa"/>
              <w:right w:w="0" w:type="dxa"/>
            </w:tcMar>
            <w:vAlign w:val="center"/>
          </w:tcPr>
          <w:p w14:paraId="77505D0E"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3CBA12A2"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150" w:type="dxa"/>
            <w:tcBorders>
              <w:top w:val="nil"/>
              <w:left w:val="nil"/>
              <w:bottom w:val="nil"/>
              <w:right w:val="nil"/>
              <w:tl2br w:val="nil"/>
              <w:tr2bl w:val="nil"/>
            </w:tcBorders>
            <w:shd w:val="clear" w:color="auto" w:fill="auto"/>
            <w:noWrap/>
            <w:tcMar>
              <w:left w:w="0" w:type="dxa"/>
              <w:right w:w="0" w:type="dxa"/>
            </w:tcMar>
          </w:tcPr>
          <w:p w14:paraId="1425C3BF" w14:textId="77777777" w:rsidR="008A1EFF" w:rsidRPr="00EF0925" w:rsidRDefault="008A1EFF" w:rsidP="00EF0925">
            <w:pPr>
              <w:keepNext/>
              <w:rPr>
                <w:rFonts w:ascii="Arial" w:eastAsia="Arial" w:hAnsi="Arial" w:cs="Arial"/>
                <w:color w:val="000000"/>
                <w:sz w:val="18"/>
                <w:lang w:val="en-US" w:eastAsia="en-US"/>
              </w:rPr>
            </w:pPr>
          </w:p>
        </w:tc>
        <w:tc>
          <w:tcPr>
            <w:tcW w:w="2565" w:type="dxa"/>
            <w:tcBorders>
              <w:top w:val="nil"/>
              <w:left w:val="nil"/>
              <w:bottom w:val="nil"/>
              <w:right w:val="nil"/>
              <w:tl2br w:val="nil"/>
              <w:tr2bl w:val="nil"/>
            </w:tcBorders>
            <w:shd w:val="clear" w:color="auto" w:fill="auto"/>
            <w:noWrap/>
            <w:tcMar>
              <w:left w:w="72" w:type="dxa"/>
              <w:right w:w="72" w:type="dxa"/>
            </w:tcMar>
            <w:vAlign w:val="center"/>
          </w:tcPr>
          <w:p w14:paraId="07D32C57"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Available for sale</w:t>
            </w:r>
          </w:p>
        </w:tc>
        <w:tc>
          <w:tcPr>
            <w:tcW w:w="750" w:type="dxa"/>
            <w:tcBorders>
              <w:top w:val="nil"/>
              <w:left w:val="nil"/>
              <w:bottom w:val="nil"/>
              <w:right w:val="nil"/>
              <w:tl2br w:val="nil"/>
              <w:tr2bl w:val="nil"/>
            </w:tcBorders>
            <w:shd w:val="clear" w:color="auto" w:fill="auto"/>
            <w:noWrap/>
            <w:tcMar>
              <w:left w:w="72" w:type="dxa"/>
              <w:right w:w="132" w:type="dxa"/>
            </w:tcMar>
            <w:vAlign w:val="center"/>
          </w:tcPr>
          <w:p w14:paraId="4B58B0B0"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45</w:t>
            </w:r>
          </w:p>
        </w:tc>
        <w:tc>
          <w:tcPr>
            <w:tcW w:w="750" w:type="dxa"/>
            <w:tcBorders>
              <w:top w:val="nil"/>
              <w:left w:val="nil"/>
              <w:bottom w:val="nil"/>
              <w:right w:val="nil"/>
              <w:tl2br w:val="nil"/>
              <w:tr2bl w:val="nil"/>
            </w:tcBorders>
            <w:shd w:val="clear" w:color="auto" w:fill="auto"/>
            <w:noWrap/>
            <w:tcMar>
              <w:left w:w="72" w:type="dxa"/>
              <w:right w:w="132" w:type="dxa"/>
            </w:tcMar>
            <w:vAlign w:val="center"/>
          </w:tcPr>
          <w:p w14:paraId="247F3ACA"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47</w:t>
            </w:r>
          </w:p>
        </w:tc>
        <w:tc>
          <w:tcPr>
            <w:tcW w:w="750" w:type="dxa"/>
            <w:gridSpan w:val="2"/>
            <w:tcBorders>
              <w:top w:val="nil"/>
              <w:left w:val="nil"/>
              <w:bottom w:val="nil"/>
              <w:right w:val="nil"/>
              <w:tl2br w:val="nil"/>
              <w:tr2bl w:val="nil"/>
            </w:tcBorders>
            <w:shd w:val="clear" w:color="auto" w:fill="auto"/>
            <w:noWrap/>
            <w:tcMar>
              <w:left w:w="72" w:type="dxa"/>
              <w:right w:w="72" w:type="dxa"/>
            </w:tcMar>
            <w:vAlign w:val="center"/>
          </w:tcPr>
          <w:p w14:paraId="3FFF0B9C"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(5)</w:t>
            </w:r>
          </w:p>
        </w:tc>
        <w:tc>
          <w:tcPr>
            <w:tcW w:w="750" w:type="dxa"/>
            <w:gridSpan w:val="2"/>
            <w:tcBorders>
              <w:top w:val="nil"/>
              <w:left w:val="nil"/>
              <w:bottom w:val="nil"/>
              <w:right w:val="nil"/>
              <w:tl2br w:val="nil"/>
              <w:tr2bl w:val="nil"/>
            </w:tcBorders>
            <w:shd w:val="clear" w:color="auto" w:fill="auto"/>
            <w:noWrap/>
            <w:tcMar>
              <w:left w:w="72" w:type="dxa"/>
              <w:right w:w="72" w:type="dxa"/>
            </w:tcMar>
            <w:vAlign w:val="center"/>
          </w:tcPr>
          <w:p w14:paraId="366D2A4D"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w:t>
            </w:r>
          </w:p>
        </w:tc>
        <w:tc>
          <w:tcPr>
            <w:tcW w:w="750" w:type="dxa"/>
            <w:tcBorders>
              <w:top w:val="nil"/>
              <w:left w:val="nil"/>
              <w:bottom w:val="nil"/>
              <w:right w:val="nil"/>
              <w:tl2br w:val="nil"/>
              <w:tr2bl w:val="nil"/>
            </w:tcBorders>
            <w:shd w:val="clear" w:color="auto" w:fill="auto"/>
            <w:noWrap/>
            <w:tcMar>
              <w:left w:w="72" w:type="dxa"/>
              <w:right w:w="132" w:type="dxa"/>
            </w:tcMar>
            <w:vAlign w:val="center"/>
          </w:tcPr>
          <w:p w14:paraId="14FCA285"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750" w:type="dxa"/>
            <w:gridSpan w:val="2"/>
            <w:tcBorders>
              <w:top w:val="nil"/>
              <w:left w:val="nil"/>
              <w:bottom w:val="nil"/>
              <w:right w:val="nil"/>
              <w:tl2br w:val="nil"/>
              <w:tr2bl w:val="nil"/>
            </w:tcBorders>
            <w:shd w:val="clear" w:color="auto" w:fill="auto"/>
            <w:noWrap/>
            <w:tcMar>
              <w:left w:w="72" w:type="dxa"/>
              <w:right w:w="132" w:type="dxa"/>
            </w:tcMar>
            <w:vAlign w:val="center"/>
          </w:tcPr>
          <w:p w14:paraId="3AF373ED"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750" w:type="dxa"/>
            <w:gridSpan w:val="2"/>
            <w:tcBorders>
              <w:top w:val="nil"/>
              <w:left w:val="nil"/>
              <w:bottom w:val="nil"/>
              <w:right w:val="nil"/>
              <w:tl2br w:val="nil"/>
              <w:tr2bl w:val="nil"/>
            </w:tcBorders>
            <w:shd w:val="clear" w:color="auto" w:fill="auto"/>
            <w:noWrap/>
            <w:tcMar>
              <w:left w:w="72" w:type="dxa"/>
              <w:right w:w="132" w:type="dxa"/>
            </w:tcMar>
            <w:vAlign w:val="center"/>
          </w:tcPr>
          <w:p w14:paraId="28B31A00"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750" w:type="dxa"/>
            <w:gridSpan w:val="2"/>
            <w:tcBorders>
              <w:top w:val="nil"/>
              <w:left w:val="nil"/>
              <w:bottom w:val="nil"/>
              <w:right w:val="nil"/>
              <w:tl2br w:val="nil"/>
              <w:tr2bl w:val="nil"/>
            </w:tcBorders>
            <w:shd w:val="clear" w:color="auto" w:fill="auto"/>
            <w:noWrap/>
            <w:tcMar>
              <w:left w:w="72" w:type="dxa"/>
              <w:right w:w="72" w:type="dxa"/>
            </w:tcMar>
            <w:vAlign w:val="center"/>
          </w:tcPr>
          <w:p w14:paraId="79F92FBD"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w:t>
            </w:r>
          </w:p>
        </w:tc>
        <w:tc>
          <w:tcPr>
            <w:tcW w:w="750" w:type="dxa"/>
            <w:gridSpan w:val="2"/>
            <w:tcBorders>
              <w:top w:val="nil"/>
              <w:left w:val="nil"/>
              <w:bottom w:val="nil"/>
              <w:right w:val="nil"/>
              <w:tl2br w:val="nil"/>
              <w:tr2bl w:val="nil"/>
            </w:tcBorders>
            <w:shd w:val="clear" w:color="auto" w:fill="auto"/>
            <w:noWrap/>
            <w:tcMar>
              <w:left w:w="72" w:type="dxa"/>
              <w:right w:w="132" w:type="dxa"/>
            </w:tcMar>
            <w:vAlign w:val="center"/>
          </w:tcPr>
          <w:p w14:paraId="67A95946"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40</w:t>
            </w:r>
          </w:p>
        </w:tc>
        <w:tc>
          <w:tcPr>
            <w:tcW w:w="750" w:type="dxa"/>
            <w:tcBorders>
              <w:top w:val="nil"/>
              <w:left w:val="nil"/>
              <w:bottom w:val="nil"/>
              <w:right w:val="nil"/>
              <w:tl2br w:val="nil"/>
              <w:tr2bl w:val="nil"/>
            </w:tcBorders>
            <w:shd w:val="clear" w:color="auto" w:fill="auto"/>
            <w:noWrap/>
            <w:tcMar>
              <w:left w:w="72" w:type="dxa"/>
              <w:right w:w="132" w:type="dxa"/>
            </w:tcMar>
            <w:vAlign w:val="center"/>
          </w:tcPr>
          <w:p w14:paraId="66D2B6C2"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44</w:t>
            </w:r>
          </w:p>
        </w:tc>
      </w:tr>
      <w:tr w:rsidR="00D429A0" w:rsidRPr="00EF0925" w14:paraId="754E1B8A"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150" w:type="dxa"/>
            <w:tcBorders>
              <w:top w:val="nil"/>
              <w:left w:val="nil"/>
              <w:bottom w:val="nil"/>
              <w:right w:val="nil"/>
              <w:tl2br w:val="nil"/>
              <w:tr2bl w:val="nil"/>
            </w:tcBorders>
            <w:shd w:val="clear" w:color="auto" w:fill="auto"/>
            <w:tcMar>
              <w:left w:w="180" w:type="dxa"/>
              <w:right w:w="0" w:type="dxa"/>
            </w:tcMar>
            <w:vAlign w:val="center"/>
          </w:tcPr>
          <w:p w14:paraId="4969A8BE" w14:textId="77777777" w:rsidR="008A1EFF" w:rsidRPr="00EF0925" w:rsidRDefault="008A1EFF" w:rsidP="00EF0925">
            <w:pPr>
              <w:keepNext/>
              <w:rPr>
                <w:rFonts w:ascii="Arial" w:eastAsia="Arial" w:hAnsi="Arial" w:cs="Arial"/>
                <w:color w:val="000000"/>
                <w:sz w:val="18"/>
                <w:lang w:val="en-US" w:eastAsia="en-US"/>
              </w:rPr>
            </w:pPr>
          </w:p>
        </w:tc>
        <w:tc>
          <w:tcPr>
            <w:tcW w:w="2565" w:type="dxa"/>
            <w:tcBorders>
              <w:top w:val="nil"/>
              <w:left w:val="nil"/>
              <w:bottom w:val="nil"/>
              <w:right w:val="nil"/>
              <w:tl2br w:val="nil"/>
              <w:tr2bl w:val="nil"/>
            </w:tcBorders>
            <w:shd w:val="clear" w:color="auto" w:fill="auto"/>
            <w:tcMar>
              <w:left w:w="72" w:type="dxa"/>
              <w:right w:w="72" w:type="dxa"/>
            </w:tcMar>
            <w:vAlign w:val="center"/>
          </w:tcPr>
          <w:p w14:paraId="757B5D55"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At FVTPL</w:t>
            </w:r>
          </w:p>
        </w:tc>
        <w:tc>
          <w:tcPr>
            <w:tcW w:w="750" w:type="dxa"/>
            <w:tcBorders>
              <w:top w:val="nil"/>
              <w:left w:val="nil"/>
              <w:bottom w:val="nil"/>
              <w:right w:val="nil"/>
              <w:tl2br w:val="nil"/>
              <w:tr2bl w:val="nil"/>
            </w:tcBorders>
            <w:shd w:val="clear" w:color="auto" w:fill="auto"/>
            <w:noWrap/>
            <w:tcMar>
              <w:left w:w="72" w:type="dxa"/>
              <w:right w:w="132" w:type="dxa"/>
            </w:tcMar>
            <w:vAlign w:val="center"/>
          </w:tcPr>
          <w:p w14:paraId="18B87DB1"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750" w:type="dxa"/>
            <w:tcBorders>
              <w:top w:val="nil"/>
              <w:left w:val="nil"/>
              <w:bottom w:val="nil"/>
              <w:right w:val="nil"/>
              <w:tl2br w:val="nil"/>
              <w:tr2bl w:val="nil"/>
            </w:tcBorders>
            <w:shd w:val="clear" w:color="auto" w:fill="auto"/>
            <w:noWrap/>
            <w:tcMar>
              <w:left w:w="72" w:type="dxa"/>
              <w:right w:w="132" w:type="dxa"/>
            </w:tcMar>
            <w:vAlign w:val="center"/>
          </w:tcPr>
          <w:p w14:paraId="78BAB3DB"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750" w:type="dxa"/>
            <w:gridSpan w:val="2"/>
            <w:tcBorders>
              <w:top w:val="nil"/>
              <w:left w:val="nil"/>
              <w:bottom w:val="nil"/>
              <w:right w:val="nil"/>
              <w:tl2br w:val="nil"/>
              <w:tr2bl w:val="nil"/>
            </w:tcBorders>
            <w:shd w:val="clear" w:color="auto" w:fill="auto"/>
            <w:noWrap/>
            <w:tcMar>
              <w:left w:w="72" w:type="dxa"/>
              <w:right w:w="132" w:type="dxa"/>
            </w:tcMar>
            <w:vAlign w:val="center"/>
          </w:tcPr>
          <w:p w14:paraId="2D92E07B"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750" w:type="dxa"/>
            <w:gridSpan w:val="2"/>
            <w:tcBorders>
              <w:top w:val="nil"/>
              <w:left w:val="nil"/>
              <w:bottom w:val="nil"/>
              <w:right w:val="nil"/>
              <w:tl2br w:val="nil"/>
              <w:tr2bl w:val="nil"/>
            </w:tcBorders>
            <w:shd w:val="clear" w:color="auto" w:fill="auto"/>
            <w:noWrap/>
            <w:tcMar>
              <w:left w:w="72" w:type="dxa"/>
              <w:right w:w="132" w:type="dxa"/>
            </w:tcMar>
            <w:vAlign w:val="center"/>
          </w:tcPr>
          <w:p w14:paraId="76BA9557"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750" w:type="dxa"/>
            <w:tcBorders>
              <w:top w:val="nil"/>
              <w:left w:val="nil"/>
              <w:bottom w:val="nil"/>
              <w:right w:val="nil"/>
              <w:tl2br w:val="nil"/>
              <w:tr2bl w:val="nil"/>
            </w:tcBorders>
            <w:shd w:val="clear" w:color="auto" w:fill="auto"/>
            <w:noWrap/>
            <w:tcMar>
              <w:left w:w="72" w:type="dxa"/>
              <w:right w:w="72" w:type="dxa"/>
            </w:tcMar>
            <w:vAlign w:val="center"/>
          </w:tcPr>
          <w:p w14:paraId="6F000F75"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(12)</w:t>
            </w:r>
          </w:p>
        </w:tc>
        <w:tc>
          <w:tcPr>
            <w:tcW w:w="750" w:type="dxa"/>
            <w:gridSpan w:val="2"/>
            <w:tcBorders>
              <w:top w:val="nil"/>
              <w:left w:val="nil"/>
              <w:bottom w:val="nil"/>
              <w:right w:val="nil"/>
              <w:tl2br w:val="nil"/>
              <w:tr2bl w:val="nil"/>
            </w:tcBorders>
            <w:shd w:val="clear" w:color="auto" w:fill="auto"/>
            <w:noWrap/>
            <w:tcMar>
              <w:left w:w="72" w:type="dxa"/>
              <w:right w:w="72" w:type="dxa"/>
            </w:tcMar>
            <w:vAlign w:val="center"/>
          </w:tcPr>
          <w:p w14:paraId="705DE839"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w:t>
            </w:r>
          </w:p>
        </w:tc>
        <w:tc>
          <w:tcPr>
            <w:tcW w:w="750" w:type="dxa"/>
            <w:gridSpan w:val="2"/>
            <w:tcBorders>
              <w:top w:val="nil"/>
              <w:left w:val="nil"/>
              <w:bottom w:val="nil"/>
              <w:right w:val="nil"/>
              <w:tl2br w:val="nil"/>
              <w:tr2bl w:val="nil"/>
            </w:tcBorders>
            <w:shd w:val="clear" w:color="auto" w:fill="auto"/>
            <w:noWrap/>
            <w:tcMar>
              <w:left w:w="72" w:type="dxa"/>
              <w:right w:w="132" w:type="dxa"/>
            </w:tcMar>
            <w:vAlign w:val="center"/>
          </w:tcPr>
          <w:p w14:paraId="5DA2C220"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750" w:type="dxa"/>
            <w:gridSpan w:val="2"/>
            <w:tcBorders>
              <w:top w:val="nil"/>
              <w:left w:val="nil"/>
              <w:bottom w:val="nil"/>
              <w:right w:val="nil"/>
              <w:tl2br w:val="nil"/>
              <w:tr2bl w:val="nil"/>
            </w:tcBorders>
            <w:shd w:val="clear" w:color="auto" w:fill="auto"/>
            <w:noWrap/>
            <w:tcMar>
              <w:left w:w="72" w:type="dxa"/>
              <w:right w:w="132" w:type="dxa"/>
            </w:tcMar>
            <w:vAlign w:val="center"/>
          </w:tcPr>
          <w:p w14:paraId="47FE235C"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750" w:type="dxa"/>
            <w:gridSpan w:val="2"/>
            <w:tcBorders>
              <w:top w:val="nil"/>
              <w:left w:val="nil"/>
              <w:bottom w:val="nil"/>
              <w:right w:val="nil"/>
              <w:tl2br w:val="nil"/>
              <w:tr2bl w:val="nil"/>
            </w:tcBorders>
            <w:shd w:val="clear" w:color="auto" w:fill="auto"/>
            <w:noWrap/>
            <w:tcMar>
              <w:left w:w="72" w:type="dxa"/>
              <w:right w:w="72" w:type="dxa"/>
            </w:tcMar>
            <w:vAlign w:val="center"/>
          </w:tcPr>
          <w:p w14:paraId="7B9F632D"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(12)</w:t>
            </w:r>
          </w:p>
        </w:tc>
        <w:tc>
          <w:tcPr>
            <w:tcW w:w="750" w:type="dxa"/>
            <w:tcBorders>
              <w:top w:val="nil"/>
              <w:left w:val="nil"/>
              <w:bottom w:val="nil"/>
              <w:right w:val="nil"/>
              <w:tl2br w:val="nil"/>
              <w:tr2bl w:val="nil"/>
            </w:tcBorders>
            <w:shd w:val="clear" w:color="auto" w:fill="auto"/>
            <w:noWrap/>
            <w:tcMar>
              <w:left w:w="72" w:type="dxa"/>
              <w:right w:w="72" w:type="dxa"/>
            </w:tcMar>
            <w:vAlign w:val="center"/>
          </w:tcPr>
          <w:p w14:paraId="2CAC9EA0"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w:t>
            </w:r>
          </w:p>
        </w:tc>
      </w:tr>
      <w:tr w:rsidR="008A1EFF" w:rsidRPr="00EF0925" w14:paraId="42316D0D"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2715" w:type="dxa"/>
            <w:gridSpan w:val="2"/>
            <w:tcBorders>
              <w:top w:val="nil"/>
              <w:left w:val="nil"/>
              <w:bottom w:val="nil"/>
              <w:right w:val="nil"/>
              <w:tl2br w:val="nil"/>
              <w:tr2bl w:val="nil"/>
            </w:tcBorders>
            <w:shd w:val="clear" w:color="auto" w:fill="auto"/>
            <w:noWrap/>
            <w:tcMar>
              <w:left w:w="72" w:type="dxa"/>
              <w:right w:w="72" w:type="dxa"/>
            </w:tcMar>
            <w:vAlign w:val="center"/>
          </w:tcPr>
          <w:p w14:paraId="50837EE8"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Other loans and receivables</w:t>
            </w:r>
          </w:p>
        </w:tc>
        <w:tc>
          <w:tcPr>
            <w:tcW w:w="750" w:type="dxa"/>
            <w:tcBorders>
              <w:top w:val="nil"/>
              <w:left w:val="nil"/>
              <w:bottom w:val="nil"/>
              <w:right w:val="nil"/>
              <w:tl2br w:val="nil"/>
              <w:tr2bl w:val="nil"/>
            </w:tcBorders>
            <w:shd w:val="clear" w:color="auto" w:fill="auto"/>
            <w:noWrap/>
            <w:tcMar>
              <w:left w:w="0" w:type="dxa"/>
              <w:right w:w="0" w:type="dxa"/>
            </w:tcMar>
            <w:vAlign w:val="center"/>
          </w:tcPr>
          <w:p w14:paraId="5FA87B32" w14:textId="77777777" w:rsidR="008A1EFF" w:rsidRPr="00EF0925" w:rsidRDefault="008A1EFF" w:rsidP="00EF0925">
            <w:pPr>
              <w:keepNext/>
              <w:jc w:val="right"/>
              <w:rPr>
                <w:rFonts w:ascii="Arial" w:eastAsia="Arial" w:hAnsi="Arial" w:cs="Arial"/>
                <w:b/>
                <w:color w:val="000000"/>
                <w:sz w:val="18"/>
                <w:lang w:val="en-US" w:eastAsia="en-US"/>
              </w:rPr>
            </w:pPr>
          </w:p>
        </w:tc>
        <w:tc>
          <w:tcPr>
            <w:tcW w:w="750" w:type="dxa"/>
            <w:tcBorders>
              <w:top w:val="nil"/>
              <w:left w:val="nil"/>
              <w:bottom w:val="nil"/>
              <w:right w:val="nil"/>
              <w:tl2br w:val="nil"/>
              <w:tr2bl w:val="nil"/>
            </w:tcBorders>
            <w:shd w:val="clear" w:color="auto" w:fill="auto"/>
            <w:noWrap/>
            <w:tcMar>
              <w:left w:w="0" w:type="dxa"/>
              <w:right w:w="0" w:type="dxa"/>
            </w:tcMar>
            <w:vAlign w:val="center"/>
          </w:tcPr>
          <w:p w14:paraId="5D8B231A" w14:textId="77777777" w:rsidR="008A1EFF" w:rsidRPr="00EF0925" w:rsidRDefault="008A1EFF" w:rsidP="00EF0925">
            <w:pPr>
              <w:keepNext/>
              <w:jc w:val="right"/>
              <w:rPr>
                <w:rFonts w:ascii="Arial" w:eastAsia="Arial" w:hAnsi="Arial" w:cs="Arial"/>
                <w:color w:val="000000"/>
                <w:sz w:val="18"/>
                <w:lang w:val="en-US" w:eastAsia="en-US"/>
              </w:rPr>
            </w:pPr>
          </w:p>
        </w:tc>
        <w:tc>
          <w:tcPr>
            <w:tcW w:w="750" w:type="dxa"/>
            <w:gridSpan w:val="2"/>
            <w:tcBorders>
              <w:top w:val="nil"/>
              <w:left w:val="nil"/>
              <w:bottom w:val="nil"/>
              <w:right w:val="nil"/>
              <w:tl2br w:val="nil"/>
              <w:tr2bl w:val="nil"/>
            </w:tcBorders>
            <w:shd w:val="clear" w:color="auto" w:fill="auto"/>
            <w:noWrap/>
            <w:tcMar>
              <w:left w:w="0" w:type="dxa"/>
              <w:right w:w="0" w:type="dxa"/>
            </w:tcMar>
            <w:vAlign w:val="center"/>
          </w:tcPr>
          <w:p w14:paraId="3DCE728A" w14:textId="77777777" w:rsidR="008A1EFF" w:rsidRPr="00EF0925" w:rsidRDefault="008A1EFF" w:rsidP="00EF0925">
            <w:pPr>
              <w:keepNext/>
              <w:jc w:val="right"/>
              <w:rPr>
                <w:rFonts w:ascii="Arial" w:eastAsia="Arial" w:hAnsi="Arial" w:cs="Arial"/>
                <w:b/>
                <w:color w:val="000000"/>
                <w:sz w:val="18"/>
                <w:lang w:val="en-US" w:eastAsia="en-US"/>
              </w:rPr>
            </w:pPr>
          </w:p>
        </w:tc>
        <w:tc>
          <w:tcPr>
            <w:tcW w:w="750" w:type="dxa"/>
            <w:gridSpan w:val="2"/>
            <w:tcBorders>
              <w:top w:val="nil"/>
              <w:left w:val="nil"/>
              <w:bottom w:val="nil"/>
              <w:right w:val="nil"/>
              <w:tl2br w:val="nil"/>
              <w:tr2bl w:val="nil"/>
            </w:tcBorders>
            <w:shd w:val="clear" w:color="auto" w:fill="auto"/>
            <w:noWrap/>
            <w:tcMar>
              <w:left w:w="0" w:type="dxa"/>
              <w:right w:w="0" w:type="dxa"/>
            </w:tcMar>
            <w:vAlign w:val="center"/>
          </w:tcPr>
          <w:p w14:paraId="340CE6A9" w14:textId="77777777" w:rsidR="008A1EFF" w:rsidRPr="00EF0925" w:rsidRDefault="008A1EFF" w:rsidP="00EF0925">
            <w:pPr>
              <w:keepNext/>
              <w:jc w:val="right"/>
              <w:rPr>
                <w:rFonts w:ascii="Arial" w:eastAsia="Arial" w:hAnsi="Arial" w:cs="Arial"/>
                <w:color w:val="000000"/>
                <w:sz w:val="18"/>
                <w:lang w:val="en-US" w:eastAsia="en-US"/>
              </w:rPr>
            </w:pPr>
          </w:p>
        </w:tc>
        <w:tc>
          <w:tcPr>
            <w:tcW w:w="750" w:type="dxa"/>
            <w:tcBorders>
              <w:top w:val="nil"/>
              <w:left w:val="nil"/>
              <w:bottom w:val="nil"/>
              <w:right w:val="nil"/>
              <w:tl2br w:val="nil"/>
              <w:tr2bl w:val="nil"/>
            </w:tcBorders>
            <w:shd w:val="clear" w:color="auto" w:fill="auto"/>
            <w:noWrap/>
            <w:tcMar>
              <w:left w:w="0" w:type="dxa"/>
              <w:right w:w="0" w:type="dxa"/>
            </w:tcMar>
            <w:vAlign w:val="center"/>
          </w:tcPr>
          <w:p w14:paraId="6DF9A2A8" w14:textId="77777777" w:rsidR="008A1EFF" w:rsidRPr="00EF0925" w:rsidRDefault="008A1EFF" w:rsidP="00EF0925">
            <w:pPr>
              <w:keepNext/>
              <w:jc w:val="right"/>
              <w:rPr>
                <w:rFonts w:ascii="Arial" w:eastAsia="Arial" w:hAnsi="Arial" w:cs="Arial"/>
                <w:b/>
                <w:color w:val="000000"/>
                <w:sz w:val="18"/>
                <w:lang w:val="en-US" w:eastAsia="en-US"/>
              </w:rPr>
            </w:pPr>
          </w:p>
        </w:tc>
        <w:tc>
          <w:tcPr>
            <w:tcW w:w="750" w:type="dxa"/>
            <w:gridSpan w:val="2"/>
            <w:tcBorders>
              <w:top w:val="nil"/>
              <w:left w:val="nil"/>
              <w:bottom w:val="nil"/>
              <w:right w:val="nil"/>
              <w:tl2br w:val="nil"/>
              <w:tr2bl w:val="nil"/>
            </w:tcBorders>
            <w:shd w:val="clear" w:color="auto" w:fill="auto"/>
            <w:noWrap/>
            <w:tcMar>
              <w:left w:w="0" w:type="dxa"/>
              <w:right w:w="0" w:type="dxa"/>
            </w:tcMar>
            <w:vAlign w:val="center"/>
          </w:tcPr>
          <w:p w14:paraId="1CE1E8E4" w14:textId="77777777" w:rsidR="008A1EFF" w:rsidRPr="00EF0925" w:rsidRDefault="008A1EFF" w:rsidP="00EF0925">
            <w:pPr>
              <w:keepNext/>
              <w:jc w:val="right"/>
              <w:rPr>
                <w:rFonts w:ascii="Arial" w:eastAsia="Arial" w:hAnsi="Arial" w:cs="Arial"/>
                <w:color w:val="000000"/>
                <w:sz w:val="18"/>
                <w:lang w:val="en-US" w:eastAsia="en-US"/>
              </w:rPr>
            </w:pPr>
          </w:p>
        </w:tc>
        <w:tc>
          <w:tcPr>
            <w:tcW w:w="750" w:type="dxa"/>
            <w:gridSpan w:val="2"/>
            <w:tcBorders>
              <w:top w:val="nil"/>
              <w:left w:val="nil"/>
              <w:bottom w:val="nil"/>
              <w:right w:val="nil"/>
              <w:tl2br w:val="nil"/>
              <w:tr2bl w:val="nil"/>
            </w:tcBorders>
            <w:shd w:val="clear" w:color="auto" w:fill="auto"/>
            <w:noWrap/>
            <w:tcMar>
              <w:left w:w="0" w:type="dxa"/>
              <w:right w:w="0" w:type="dxa"/>
            </w:tcMar>
            <w:vAlign w:val="center"/>
          </w:tcPr>
          <w:p w14:paraId="21B02EFF" w14:textId="77777777" w:rsidR="008A1EFF" w:rsidRPr="00EF0925" w:rsidRDefault="008A1EFF" w:rsidP="00EF0925">
            <w:pPr>
              <w:keepNext/>
              <w:jc w:val="right"/>
              <w:rPr>
                <w:rFonts w:ascii="Arial" w:eastAsia="Arial" w:hAnsi="Arial" w:cs="Arial"/>
                <w:b/>
                <w:color w:val="000000"/>
                <w:sz w:val="18"/>
                <w:lang w:val="en-US" w:eastAsia="en-US"/>
              </w:rPr>
            </w:pPr>
          </w:p>
        </w:tc>
        <w:tc>
          <w:tcPr>
            <w:tcW w:w="750" w:type="dxa"/>
            <w:gridSpan w:val="2"/>
            <w:tcBorders>
              <w:top w:val="nil"/>
              <w:left w:val="nil"/>
              <w:bottom w:val="nil"/>
              <w:right w:val="nil"/>
              <w:tl2br w:val="nil"/>
              <w:tr2bl w:val="nil"/>
            </w:tcBorders>
            <w:shd w:val="clear" w:color="auto" w:fill="auto"/>
            <w:noWrap/>
            <w:tcMar>
              <w:left w:w="0" w:type="dxa"/>
              <w:right w:w="0" w:type="dxa"/>
            </w:tcMar>
            <w:vAlign w:val="center"/>
          </w:tcPr>
          <w:p w14:paraId="7F07C101" w14:textId="77777777" w:rsidR="008A1EFF" w:rsidRPr="00EF0925" w:rsidRDefault="008A1EFF" w:rsidP="00EF0925">
            <w:pPr>
              <w:keepNext/>
              <w:jc w:val="right"/>
              <w:rPr>
                <w:rFonts w:ascii="Arial" w:eastAsia="Arial" w:hAnsi="Arial" w:cs="Arial"/>
                <w:color w:val="000000"/>
                <w:sz w:val="18"/>
                <w:lang w:val="en-US" w:eastAsia="en-US"/>
              </w:rPr>
            </w:pPr>
          </w:p>
        </w:tc>
        <w:tc>
          <w:tcPr>
            <w:tcW w:w="750" w:type="dxa"/>
            <w:gridSpan w:val="2"/>
            <w:tcBorders>
              <w:top w:val="nil"/>
              <w:left w:val="nil"/>
              <w:bottom w:val="nil"/>
              <w:right w:val="nil"/>
              <w:tl2br w:val="nil"/>
              <w:tr2bl w:val="nil"/>
            </w:tcBorders>
            <w:shd w:val="clear" w:color="auto" w:fill="auto"/>
            <w:noWrap/>
            <w:tcMar>
              <w:left w:w="0" w:type="dxa"/>
              <w:right w:w="0" w:type="dxa"/>
            </w:tcMar>
            <w:vAlign w:val="center"/>
          </w:tcPr>
          <w:p w14:paraId="6784316E" w14:textId="77777777" w:rsidR="008A1EFF" w:rsidRPr="00EF0925" w:rsidRDefault="008A1EFF" w:rsidP="00EF0925">
            <w:pPr>
              <w:keepNext/>
              <w:jc w:val="right"/>
              <w:rPr>
                <w:rFonts w:ascii="Arial" w:eastAsia="Arial" w:hAnsi="Arial" w:cs="Arial"/>
                <w:b/>
                <w:color w:val="000000"/>
                <w:sz w:val="18"/>
                <w:lang w:val="en-US" w:eastAsia="en-US"/>
              </w:rPr>
            </w:pPr>
          </w:p>
        </w:tc>
        <w:tc>
          <w:tcPr>
            <w:tcW w:w="750" w:type="dxa"/>
            <w:tcBorders>
              <w:top w:val="nil"/>
              <w:left w:val="nil"/>
              <w:bottom w:val="nil"/>
              <w:right w:val="nil"/>
              <w:tl2br w:val="nil"/>
              <w:tr2bl w:val="nil"/>
            </w:tcBorders>
            <w:shd w:val="clear" w:color="auto" w:fill="auto"/>
            <w:noWrap/>
            <w:tcMar>
              <w:left w:w="0" w:type="dxa"/>
              <w:right w:w="0" w:type="dxa"/>
            </w:tcMar>
            <w:vAlign w:val="center"/>
          </w:tcPr>
          <w:p w14:paraId="556942B8"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51AEAF71"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150" w:type="dxa"/>
            <w:tcBorders>
              <w:top w:val="nil"/>
              <w:left w:val="nil"/>
              <w:bottom w:val="nil"/>
              <w:right w:val="nil"/>
              <w:tl2br w:val="nil"/>
              <w:tr2bl w:val="nil"/>
            </w:tcBorders>
            <w:shd w:val="clear" w:color="auto" w:fill="auto"/>
            <w:noWrap/>
            <w:tcMar>
              <w:left w:w="0" w:type="dxa"/>
              <w:right w:w="0" w:type="dxa"/>
            </w:tcMar>
          </w:tcPr>
          <w:p w14:paraId="7D316E40" w14:textId="77777777" w:rsidR="008A1EFF" w:rsidRPr="00EF0925" w:rsidRDefault="008A1EFF" w:rsidP="00EF0925">
            <w:pPr>
              <w:keepNext/>
              <w:rPr>
                <w:rFonts w:ascii="Arial" w:eastAsia="Arial" w:hAnsi="Arial" w:cs="Arial"/>
                <w:color w:val="000000"/>
                <w:sz w:val="18"/>
                <w:lang w:val="en-US" w:eastAsia="en-US"/>
              </w:rPr>
            </w:pPr>
          </w:p>
        </w:tc>
        <w:tc>
          <w:tcPr>
            <w:tcW w:w="2565" w:type="dxa"/>
            <w:tcBorders>
              <w:top w:val="nil"/>
              <w:left w:val="nil"/>
              <w:bottom w:val="nil"/>
              <w:right w:val="nil"/>
              <w:tl2br w:val="nil"/>
              <w:tr2bl w:val="nil"/>
            </w:tcBorders>
            <w:shd w:val="clear" w:color="auto" w:fill="auto"/>
            <w:noWrap/>
            <w:tcMar>
              <w:left w:w="72" w:type="dxa"/>
              <w:right w:w="72" w:type="dxa"/>
            </w:tcMar>
            <w:vAlign w:val="center"/>
          </w:tcPr>
          <w:p w14:paraId="6C5F87FB"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Loans secured by mortgages</w:t>
            </w:r>
          </w:p>
        </w:tc>
        <w:tc>
          <w:tcPr>
            <w:tcW w:w="750" w:type="dxa"/>
            <w:tcBorders>
              <w:top w:val="nil"/>
              <w:left w:val="nil"/>
              <w:bottom w:val="nil"/>
              <w:right w:val="nil"/>
              <w:tl2br w:val="nil"/>
              <w:tr2bl w:val="nil"/>
            </w:tcBorders>
            <w:shd w:val="clear" w:color="auto" w:fill="auto"/>
            <w:noWrap/>
            <w:tcMar>
              <w:left w:w="72" w:type="dxa"/>
              <w:right w:w="132" w:type="dxa"/>
            </w:tcMar>
            <w:vAlign w:val="center"/>
          </w:tcPr>
          <w:p w14:paraId="27F09668"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750" w:type="dxa"/>
            <w:tcBorders>
              <w:top w:val="nil"/>
              <w:left w:val="nil"/>
              <w:bottom w:val="nil"/>
              <w:right w:val="nil"/>
              <w:tl2br w:val="nil"/>
              <w:tr2bl w:val="nil"/>
            </w:tcBorders>
            <w:shd w:val="clear" w:color="auto" w:fill="auto"/>
            <w:noWrap/>
            <w:tcMar>
              <w:left w:w="72" w:type="dxa"/>
              <w:right w:w="132" w:type="dxa"/>
            </w:tcMar>
            <w:vAlign w:val="center"/>
          </w:tcPr>
          <w:p w14:paraId="53C6CEC0"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750" w:type="dxa"/>
            <w:gridSpan w:val="2"/>
            <w:tcBorders>
              <w:top w:val="nil"/>
              <w:left w:val="nil"/>
              <w:bottom w:val="nil"/>
              <w:right w:val="nil"/>
              <w:tl2br w:val="nil"/>
              <w:tr2bl w:val="nil"/>
            </w:tcBorders>
            <w:shd w:val="clear" w:color="auto" w:fill="auto"/>
            <w:noWrap/>
            <w:tcMar>
              <w:left w:w="72" w:type="dxa"/>
              <w:right w:w="132" w:type="dxa"/>
            </w:tcMar>
            <w:vAlign w:val="center"/>
          </w:tcPr>
          <w:p w14:paraId="0CF673B8"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750" w:type="dxa"/>
            <w:gridSpan w:val="2"/>
            <w:tcBorders>
              <w:top w:val="nil"/>
              <w:left w:val="nil"/>
              <w:bottom w:val="nil"/>
              <w:right w:val="nil"/>
              <w:tl2br w:val="nil"/>
              <w:tr2bl w:val="nil"/>
            </w:tcBorders>
            <w:shd w:val="clear" w:color="auto" w:fill="auto"/>
            <w:noWrap/>
            <w:tcMar>
              <w:left w:w="72" w:type="dxa"/>
              <w:right w:w="132" w:type="dxa"/>
            </w:tcMar>
            <w:vAlign w:val="center"/>
          </w:tcPr>
          <w:p w14:paraId="65C216C2"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750" w:type="dxa"/>
            <w:tcBorders>
              <w:top w:val="nil"/>
              <w:left w:val="nil"/>
              <w:bottom w:val="nil"/>
              <w:right w:val="nil"/>
              <w:tl2br w:val="nil"/>
              <w:tr2bl w:val="nil"/>
            </w:tcBorders>
            <w:shd w:val="clear" w:color="auto" w:fill="auto"/>
            <w:noWrap/>
            <w:tcMar>
              <w:left w:w="72" w:type="dxa"/>
              <w:right w:w="132" w:type="dxa"/>
            </w:tcMar>
            <w:vAlign w:val="center"/>
          </w:tcPr>
          <w:p w14:paraId="61F0042A"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750" w:type="dxa"/>
            <w:gridSpan w:val="2"/>
            <w:tcBorders>
              <w:top w:val="nil"/>
              <w:left w:val="nil"/>
              <w:bottom w:val="nil"/>
              <w:right w:val="nil"/>
              <w:tl2br w:val="nil"/>
              <w:tr2bl w:val="nil"/>
            </w:tcBorders>
            <w:shd w:val="clear" w:color="auto" w:fill="auto"/>
            <w:noWrap/>
            <w:tcMar>
              <w:left w:w="72" w:type="dxa"/>
              <w:right w:w="132" w:type="dxa"/>
            </w:tcMar>
            <w:vAlign w:val="center"/>
          </w:tcPr>
          <w:p w14:paraId="4FDCAA7B"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750" w:type="dxa"/>
            <w:gridSpan w:val="2"/>
            <w:tcBorders>
              <w:top w:val="nil"/>
              <w:left w:val="nil"/>
              <w:bottom w:val="nil"/>
              <w:right w:val="nil"/>
              <w:tl2br w:val="nil"/>
              <w:tr2bl w:val="nil"/>
            </w:tcBorders>
            <w:shd w:val="clear" w:color="auto" w:fill="auto"/>
            <w:noWrap/>
            <w:tcMar>
              <w:left w:w="72" w:type="dxa"/>
              <w:right w:w="132" w:type="dxa"/>
            </w:tcMar>
            <w:vAlign w:val="center"/>
          </w:tcPr>
          <w:p w14:paraId="5F8507C0"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750" w:type="dxa"/>
            <w:gridSpan w:val="2"/>
            <w:tcBorders>
              <w:top w:val="nil"/>
              <w:left w:val="nil"/>
              <w:bottom w:val="nil"/>
              <w:right w:val="nil"/>
              <w:tl2br w:val="nil"/>
              <w:tr2bl w:val="nil"/>
            </w:tcBorders>
            <w:shd w:val="clear" w:color="auto" w:fill="auto"/>
            <w:noWrap/>
            <w:tcMar>
              <w:left w:w="72" w:type="dxa"/>
              <w:right w:w="132" w:type="dxa"/>
            </w:tcMar>
            <w:vAlign w:val="center"/>
          </w:tcPr>
          <w:p w14:paraId="0D872D24"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750" w:type="dxa"/>
            <w:gridSpan w:val="2"/>
            <w:tcBorders>
              <w:top w:val="nil"/>
              <w:left w:val="nil"/>
              <w:bottom w:val="nil"/>
              <w:right w:val="nil"/>
              <w:tl2br w:val="nil"/>
              <w:tr2bl w:val="nil"/>
            </w:tcBorders>
            <w:shd w:val="clear" w:color="auto" w:fill="auto"/>
            <w:noWrap/>
            <w:tcMar>
              <w:left w:w="72" w:type="dxa"/>
              <w:right w:w="132" w:type="dxa"/>
            </w:tcMar>
            <w:vAlign w:val="center"/>
          </w:tcPr>
          <w:p w14:paraId="15DB7022"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750" w:type="dxa"/>
            <w:tcBorders>
              <w:top w:val="nil"/>
              <w:left w:val="nil"/>
              <w:bottom w:val="nil"/>
              <w:right w:val="nil"/>
              <w:tl2br w:val="nil"/>
              <w:tr2bl w:val="nil"/>
            </w:tcBorders>
            <w:shd w:val="clear" w:color="auto" w:fill="auto"/>
            <w:noWrap/>
            <w:tcMar>
              <w:left w:w="72" w:type="dxa"/>
              <w:right w:w="132" w:type="dxa"/>
            </w:tcMar>
            <w:vAlign w:val="center"/>
          </w:tcPr>
          <w:p w14:paraId="1E6988B8"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r>
      <w:tr w:rsidR="00D429A0" w:rsidRPr="00EF0925" w14:paraId="4E16C65D"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150" w:type="dxa"/>
            <w:tcBorders>
              <w:top w:val="nil"/>
              <w:left w:val="nil"/>
              <w:bottom w:val="nil"/>
              <w:right w:val="nil"/>
              <w:tl2br w:val="nil"/>
              <w:tr2bl w:val="nil"/>
            </w:tcBorders>
            <w:shd w:val="clear" w:color="auto" w:fill="auto"/>
            <w:noWrap/>
            <w:tcMar>
              <w:left w:w="0" w:type="dxa"/>
              <w:right w:w="0" w:type="dxa"/>
            </w:tcMar>
          </w:tcPr>
          <w:p w14:paraId="358D6F86" w14:textId="77777777" w:rsidR="008A1EFF" w:rsidRPr="00EF0925" w:rsidRDefault="008A1EFF" w:rsidP="00EF0925">
            <w:pPr>
              <w:keepNext/>
              <w:rPr>
                <w:rFonts w:ascii="Arial" w:eastAsia="Arial" w:hAnsi="Arial" w:cs="Arial"/>
                <w:color w:val="000000"/>
                <w:sz w:val="18"/>
                <w:lang w:val="en-US" w:eastAsia="en-US"/>
              </w:rPr>
            </w:pPr>
          </w:p>
        </w:tc>
        <w:tc>
          <w:tcPr>
            <w:tcW w:w="2565" w:type="dxa"/>
            <w:tcBorders>
              <w:top w:val="nil"/>
              <w:left w:val="nil"/>
              <w:bottom w:val="nil"/>
              <w:right w:val="nil"/>
              <w:tl2br w:val="nil"/>
              <w:tr2bl w:val="nil"/>
            </w:tcBorders>
            <w:shd w:val="clear" w:color="auto" w:fill="auto"/>
            <w:noWrap/>
            <w:tcMar>
              <w:left w:w="72" w:type="dxa"/>
              <w:right w:w="72" w:type="dxa"/>
            </w:tcMar>
            <w:vAlign w:val="center"/>
          </w:tcPr>
          <w:p w14:paraId="0DFC299F"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Other loans</w:t>
            </w:r>
          </w:p>
        </w:tc>
        <w:tc>
          <w:tcPr>
            <w:tcW w:w="750" w:type="dxa"/>
            <w:tcBorders>
              <w:top w:val="nil"/>
              <w:left w:val="nil"/>
              <w:bottom w:val="nil"/>
              <w:right w:val="nil"/>
              <w:tl2br w:val="nil"/>
              <w:tr2bl w:val="nil"/>
            </w:tcBorders>
            <w:shd w:val="clear" w:color="auto" w:fill="auto"/>
            <w:noWrap/>
            <w:tcMar>
              <w:left w:w="72" w:type="dxa"/>
              <w:right w:w="132" w:type="dxa"/>
            </w:tcMar>
            <w:vAlign w:val="center"/>
          </w:tcPr>
          <w:p w14:paraId="1DD5663F"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w:t>
            </w:r>
          </w:p>
        </w:tc>
        <w:tc>
          <w:tcPr>
            <w:tcW w:w="750" w:type="dxa"/>
            <w:tcBorders>
              <w:top w:val="nil"/>
              <w:left w:val="nil"/>
              <w:bottom w:val="nil"/>
              <w:right w:val="nil"/>
              <w:tl2br w:val="nil"/>
              <w:tr2bl w:val="nil"/>
            </w:tcBorders>
            <w:shd w:val="clear" w:color="auto" w:fill="auto"/>
            <w:noWrap/>
            <w:tcMar>
              <w:left w:w="72" w:type="dxa"/>
              <w:right w:w="132" w:type="dxa"/>
            </w:tcMar>
            <w:vAlign w:val="center"/>
          </w:tcPr>
          <w:p w14:paraId="1EC03C2E"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w:t>
            </w:r>
          </w:p>
        </w:tc>
        <w:tc>
          <w:tcPr>
            <w:tcW w:w="750" w:type="dxa"/>
            <w:gridSpan w:val="2"/>
            <w:tcBorders>
              <w:top w:val="nil"/>
              <w:left w:val="nil"/>
              <w:bottom w:val="nil"/>
              <w:right w:val="nil"/>
              <w:tl2br w:val="nil"/>
              <w:tr2bl w:val="nil"/>
            </w:tcBorders>
            <w:shd w:val="clear" w:color="auto" w:fill="auto"/>
            <w:noWrap/>
            <w:tcMar>
              <w:left w:w="72" w:type="dxa"/>
              <w:right w:w="132" w:type="dxa"/>
            </w:tcMar>
            <w:vAlign w:val="center"/>
          </w:tcPr>
          <w:p w14:paraId="4FD17A84"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750" w:type="dxa"/>
            <w:gridSpan w:val="2"/>
            <w:tcBorders>
              <w:top w:val="nil"/>
              <w:left w:val="nil"/>
              <w:bottom w:val="nil"/>
              <w:right w:val="nil"/>
              <w:tl2br w:val="nil"/>
              <w:tr2bl w:val="nil"/>
            </w:tcBorders>
            <w:shd w:val="clear" w:color="auto" w:fill="auto"/>
            <w:noWrap/>
            <w:tcMar>
              <w:left w:w="72" w:type="dxa"/>
              <w:right w:w="132" w:type="dxa"/>
            </w:tcMar>
            <w:vAlign w:val="center"/>
          </w:tcPr>
          <w:p w14:paraId="3255F092"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750" w:type="dxa"/>
            <w:tcBorders>
              <w:top w:val="nil"/>
              <w:left w:val="nil"/>
              <w:bottom w:val="nil"/>
              <w:right w:val="nil"/>
              <w:tl2br w:val="nil"/>
              <w:tr2bl w:val="nil"/>
            </w:tcBorders>
            <w:shd w:val="clear" w:color="auto" w:fill="auto"/>
            <w:noWrap/>
            <w:tcMar>
              <w:left w:w="72" w:type="dxa"/>
              <w:right w:w="132" w:type="dxa"/>
            </w:tcMar>
            <w:vAlign w:val="center"/>
          </w:tcPr>
          <w:p w14:paraId="25FAE9FB"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750" w:type="dxa"/>
            <w:gridSpan w:val="2"/>
            <w:tcBorders>
              <w:top w:val="nil"/>
              <w:left w:val="nil"/>
              <w:bottom w:val="nil"/>
              <w:right w:val="nil"/>
              <w:tl2br w:val="nil"/>
              <w:tr2bl w:val="nil"/>
            </w:tcBorders>
            <w:shd w:val="clear" w:color="auto" w:fill="auto"/>
            <w:noWrap/>
            <w:tcMar>
              <w:left w:w="72" w:type="dxa"/>
              <w:right w:w="132" w:type="dxa"/>
            </w:tcMar>
            <w:vAlign w:val="center"/>
          </w:tcPr>
          <w:p w14:paraId="25EF0CF7"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750" w:type="dxa"/>
            <w:gridSpan w:val="2"/>
            <w:tcBorders>
              <w:top w:val="nil"/>
              <w:left w:val="nil"/>
              <w:bottom w:val="nil"/>
              <w:right w:val="nil"/>
              <w:tl2br w:val="nil"/>
              <w:tr2bl w:val="nil"/>
            </w:tcBorders>
            <w:shd w:val="clear" w:color="auto" w:fill="auto"/>
            <w:noWrap/>
            <w:tcMar>
              <w:left w:w="72" w:type="dxa"/>
              <w:right w:w="132" w:type="dxa"/>
            </w:tcMar>
            <w:vAlign w:val="center"/>
          </w:tcPr>
          <w:p w14:paraId="5ED11DD8"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750" w:type="dxa"/>
            <w:gridSpan w:val="2"/>
            <w:tcBorders>
              <w:top w:val="nil"/>
              <w:left w:val="nil"/>
              <w:bottom w:val="nil"/>
              <w:right w:val="nil"/>
              <w:tl2br w:val="nil"/>
              <w:tr2bl w:val="nil"/>
            </w:tcBorders>
            <w:shd w:val="clear" w:color="auto" w:fill="auto"/>
            <w:noWrap/>
            <w:tcMar>
              <w:left w:w="72" w:type="dxa"/>
              <w:right w:w="132" w:type="dxa"/>
            </w:tcMar>
            <w:vAlign w:val="center"/>
          </w:tcPr>
          <w:p w14:paraId="1772D790"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750" w:type="dxa"/>
            <w:gridSpan w:val="2"/>
            <w:tcBorders>
              <w:top w:val="nil"/>
              <w:left w:val="nil"/>
              <w:bottom w:val="nil"/>
              <w:right w:val="nil"/>
              <w:tl2br w:val="nil"/>
              <w:tr2bl w:val="nil"/>
            </w:tcBorders>
            <w:shd w:val="clear" w:color="auto" w:fill="auto"/>
            <w:noWrap/>
            <w:tcMar>
              <w:left w:w="72" w:type="dxa"/>
              <w:right w:w="132" w:type="dxa"/>
            </w:tcMar>
            <w:vAlign w:val="center"/>
          </w:tcPr>
          <w:p w14:paraId="2BC47EF6"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w:t>
            </w:r>
          </w:p>
        </w:tc>
        <w:tc>
          <w:tcPr>
            <w:tcW w:w="750" w:type="dxa"/>
            <w:tcBorders>
              <w:top w:val="nil"/>
              <w:left w:val="nil"/>
              <w:bottom w:val="nil"/>
              <w:right w:val="nil"/>
              <w:tl2br w:val="nil"/>
              <w:tr2bl w:val="nil"/>
            </w:tcBorders>
            <w:shd w:val="clear" w:color="auto" w:fill="auto"/>
            <w:noWrap/>
            <w:tcMar>
              <w:left w:w="72" w:type="dxa"/>
              <w:right w:w="132" w:type="dxa"/>
            </w:tcMar>
            <w:vAlign w:val="center"/>
          </w:tcPr>
          <w:p w14:paraId="2C47806E"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w:t>
            </w:r>
          </w:p>
        </w:tc>
      </w:tr>
      <w:tr w:rsidR="00D429A0" w:rsidRPr="00EF0925" w14:paraId="68E48671"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95"/>
        </w:trPr>
        <w:tc>
          <w:tcPr>
            <w:tcW w:w="2715" w:type="dxa"/>
            <w:gridSpan w:val="2"/>
            <w:tcBorders>
              <w:top w:val="nil"/>
              <w:left w:val="nil"/>
              <w:bottom w:val="nil"/>
              <w:right w:val="nil"/>
              <w:tl2br w:val="nil"/>
              <w:tr2bl w:val="nil"/>
            </w:tcBorders>
            <w:shd w:val="clear" w:color="auto" w:fill="auto"/>
            <w:tcMar>
              <w:left w:w="72" w:type="dxa"/>
              <w:right w:w="72" w:type="dxa"/>
            </w:tcMar>
            <w:vAlign w:val="center"/>
          </w:tcPr>
          <w:p w14:paraId="5AC4C5C9"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 xml:space="preserve">Deposits, </w:t>
            </w:r>
            <w:proofErr w:type="gramStart"/>
            <w:r w:rsidRPr="00EF0925">
              <w:rPr>
                <w:rFonts w:ascii="Arial" w:eastAsia="Arial" w:hAnsi="Arial" w:cs="Arial"/>
                <w:color w:val="000000"/>
                <w:sz w:val="18"/>
                <w:lang w:val="en-US" w:eastAsia="en-US"/>
              </w:rPr>
              <w:t>cash</w:t>
            </w:r>
            <w:proofErr w:type="gramEnd"/>
            <w:r w:rsidRPr="00EF0925">
              <w:rPr>
                <w:rFonts w:ascii="Arial" w:eastAsia="Arial" w:hAnsi="Arial" w:cs="Arial"/>
                <w:color w:val="000000"/>
                <w:sz w:val="18"/>
                <w:lang w:val="en-US" w:eastAsia="en-US"/>
              </w:rPr>
              <w:t xml:space="preserve"> and cash equivalents</w:t>
            </w:r>
          </w:p>
        </w:tc>
        <w:tc>
          <w:tcPr>
            <w:tcW w:w="750" w:type="dxa"/>
            <w:tcBorders>
              <w:top w:val="nil"/>
              <w:left w:val="nil"/>
              <w:bottom w:val="nil"/>
              <w:right w:val="nil"/>
              <w:tl2br w:val="nil"/>
              <w:tr2bl w:val="nil"/>
            </w:tcBorders>
            <w:shd w:val="clear" w:color="auto" w:fill="auto"/>
            <w:noWrap/>
            <w:tcMar>
              <w:left w:w="72" w:type="dxa"/>
              <w:right w:w="132" w:type="dxa"/>
            </w:tcMar>
            <w:vAlign w:val="center"/>
          </w:tcPr>
          <w:p w14:paraId="49E48E5B"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750" w:type="dxa"/>
            <w:tcBorders>
              <w:top w:val="nil"/>
              <w:left w:val="nil"/>
              <w:bottom w:val="nil"/>
              <w:right w:val="nil"/>
              <w:tl2br w:val="nil"/>
              <w:tr2bl w:val="nil"/>
            </w:tcBorders>
            <w:shd w:val="clear" w:color="auto" w:fill="auto"/>
            <w:noWrap/>
            <w:tcMar>
              <w:left w:w="72" w:type="dxa"/>
              <w:right w:w="132" w:type="dxa"/>
            </w:tcMar>
            <w:vAlign w:val="center"/>
          </w:tcPr>
          <w:p w14:paraId="603606D5"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w:t>
            </w:r>
          </w:p>
        </w:tc>
        <w:tc>
          <w:tcPr>
            <w:tcW w:w="750" w:type="dxa"/>
            <w:gridSpan w:val="2"/>
            <w:tcBorders>
              <w:top w:val="nil"/>
              <w:left w:val="nil"/>
              <w:bottom w:val="nil"/>
              <w:right w:val="nil"/>
              <w:tl2br w:val="nil"/>
              <w:tr2bl w:val="nil"/>
            </w:tcBorders>
            <w:shd w:val="clear" w:color="auto" w:fill="auto"/>
            <w:noWrap/>
            <w:tcMar>
              <w:left w:w="72" w:type="dxa"/>
              <w:right w:w="132" w:type="dxa"/>
            </w:tcMar>
            <w:vAlign w:val="center"/>
          </w:tcPr>
          <w:p w14:paraId="13B1080D"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750" w:type="dxa"/>
            <w:gridSpan w:val="2"/>
            <w:tcBorders>
              <w:top w:val="nil"/>
              <w:left w:val="nil"/>
              <w:bottom w:val="nil"/>
              <w:right w:val="nil"/>
              <w:tl2br w:val="nil"/>
              <w:tr2bl w:val="nil"/>
            </w:tcBorders>
            <w:shd w:val="clear" w:color="auto" w:fill="auto"/>
            <w:noWrap/>
            <w:tcMar>
              <w:left w:w="72" w:type="dxa"/>
              <w:right w:w="72" w:type="dxa"/>
            </w:tcMar>
            <w:vAlign w:val="center"/>
          </w:tcPr>
          <w:p w14:paraId="098E9911"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w:t>
            </w:r>
          </w:p>
        </w:tc>
        <w:tc>
          <w:tcPr>
            <w:tcW w:w="750" w:type="dxa"/>
            <w:tcBorders>
              <w:top w:val="nil"/>
              <w:left w:val="nil"/>
              <w:bottom w:val="nil"/>
              <w:right w:val="nil"/>
              <w:tl2br w:val="nil"/>
              <w:tr2bl w:val="nil"/>
            </w:tcBorders>
            <w:shd w:val="clear" w:color="auto" w:fill="auto"/>
            <w:noWrap/>
            <w:tcMar>
              <w:left w:w="72" w:type="dxa"/>
              <w:right w:w="132" w:type="dxa"/>
            </w:tcMar>
            <w:vAlign w:val="center"/>
          </w:tcPr>
          <w:p w14:paraId="3E92D973"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750" w:type="dxa"/>
            <w:gridSpan w:val="2"/>
            <w:tcBorders>
              <w:top w:val="nil"/>
              <w:left w:val="nil"/>
              <w:bottom w:val="nil"/>
              <w:right w:val="nil"/>
              <w:tl2br w:val="nil"/>
              <w:tr2bl w:val="nil"/>
            </w:tcBorders>
            <w:shd w:val="clear" w:color="auto" w:fill="auto"/>
            <w:noWrap/>
            <w:tcMar>
              <w:left w:w="72" w:type="dxa"/>
              <w:right w:w="132" w:type="dxa"/>
            </w:tcMar>
            <w:vAlign w:val="center"/>
          </w:tcPr>
          <w:p w14:paraId="22ACD411"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750" w:type="dxa"/>
            <w:gridSpan w:val="2"/>
            <w:tcBorders>
              <w:top w:val="nil"/>
              <w:left w:val="nil"/>
              <w:bottom w:val="nil"/>
              <w:right w:val="nil"/>
              <w:tl2br w:val="nil"/>
              <w:tr2bl w:val="nil"/>
            </w:tcBorders>
            <w:shd w:val="clear" w:color="auto" w:fill="auto"/>
            <w:noWrap/>
            <w:tcMar>
              <w:left w:w="72" w:type="dxa"/>
              <w:right w:w="132" w:type="dxa"/>
            </w:tcMar>
            <w:vAlign w:val="center"/>
          </w:tcPr>
          <w:p w14:paraId="5B5047FF"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750" w:type="dxa"/>
            <w:gridSpan w:val="2"/>
            <w:tcBorders>
              <w:top w:val="nil"/>
              <w:left w:val="nil"/>
              <w:bottom w:val="nil"/>
              <w:right w:val="nil"/>
              <w:tl2br w:val="nil"/>
              <w:tr2bl w:val="nil"/>
            </w:tcBorders>
            <w:shd w:val="clear" w:color="auto" w:fill="auto"/>
            <w:noWrap/>
            <w:tcMar>
              <w:left w:w="72" w:type="dxa"/>
              <w:right w:w="132" w:type="dxa"/>
            </w:tcMar>
            <w:vAlign w:val="center"/>
          </w:tcPr>
          <w:p w14:paraId="31E6E7D7"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750" w:type="dxa"/>
            <w:gridSpan w:val="2"/>
            <w:tcBorders>
              <w:top w:val="nil"/>
              <w:left w:val="nil"/>
              <w:bottom w:val="nil"/>
              <w:right w:val="nil"/>
              <w:tl2br w:val="nil"/>
              <w:tr2bl w:val="nil"/>
            </w:tcBorders>
            <w:shd w:val="clear" w:color="auto" w:fill="auto"/>
            <w:noWrap/>
            <w:tcMar>
              <w:left w:w="72" w:type="dxa"/>
              <w:right w:w="132" w:type="dxa"/>
            </w:tcMar>
            <w:vAlign w:val="center"/>
          </w:tcPr>
          <w:p w14:paraId="0258F3A8"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750" w:type="dxa"/>
            <w:tcBorders>
              <w:top w:val="nil"/>
              <w:left w:val="nil"/>
              <w:bottom w:val="nil"/>
              <w:right w:val="nil"/>
              <w:tl2br w:val="nil"/>
              <w:tr2bl w:val="nil"/>
            </w:tcBorders>
            <w:shd w:val="clear" w:color="auto" w:fill="auto"/>
            <w:noWrap/>
            <w:tcMar>
              <w:left w:w="72" w:type="dxa"/>
              <w:right w:w="72" w:type="dxa"/>
            </w:tcMar>
            <w:vAlign w:val="center"/>
          </w:tcPr>
          <w:p w14:paraId="298831A0"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w:t>
            </w:r>
          </w:p>
        </w:tc>
      </w:tr>
      <w:tr w:rsidR="00D429A0" w:rsidRPr="00EF0925" w14:paraId="59D83AFC"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2715" w:type="dxa"/>
            <w:gridSpan w:val="2"/>
            <w:tcBorders>
              <w:top w:val="nil"/>
              <w:left w:val="nil"/>
              <w:bottom w:val="nil"/>
              <w:right w:val="nil"/>
              <w:tl2br w:val="nil"/>
              <w:tr2bl w:val="nil"/>
            </w:tcBorders>
            <w:shd w:val="clear" w:color="auto" w:fill="auto"/>
            <w:tcMar>
              <w:left w:w="72" w:type="dxa"/>
              <w:right w:w="72" w:type="dxa"/>
            </w:tcMar>
          </w:tcPr>
          <w:p w14:paraId="22067A30"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Derivatives</w:t>
            </w:r>
          </w:p>
        </w:tc>
        <w:tc>
          <w:tcPr>
            <w:tcW w:w="750" w:type="dxa"/>
            <w:tcBorders>
              <w:top w:val="nil"/>
              <w:left w:val="nil"/>
              <w:bottom w:val="nil"/>
              <w:right w:val="nil"/>
              <w:tl2br w:val="nil"/>
              <w:tr2bl w:val="nil"/>
            </w:tcBorders>
            <w:shd w:val="clear" w:color="auto" w:fill="auto"/>
            <w:noWrap/>
            <w:tcMar>
              <w:left w:w="72" w:type="dxa"/>
              <w:right w:w="132" w:type="dxa"/>
            </w:tcMar>
            <w:vAlign w:val="center"/>
          </w:tcPr>
          <w:p w14:paraId="6D8A54CF"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750" w:type="dxa"/>
            <w:tcBorders>
              <w:top w:val="nil"/>
              <w:left w:val="nil"/>
              <w:bottom w:val="nil"/>
              <w:right w:val="nil"/>
              <w:tl2br w:val="nil"/>
              <w:tr2bl w:val="nil"/>
            </w:tcBorders>
            <w:shd w:val="clear" w:color="auto" w:fill="auto"/>
            <w:noWrap/>
            <w:tcMar>
              <w:left w:w="72" w:type="dxa"/>
              <w:right w:w="132" w:type="dxa"/>
            </w:tcMar>
            <w:vAlign w:val="center"/>
          </w:tcPr>
          <w:p w14:paraId="6EE46D13"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w:t>
            </w:r>
          </w:p>
        </w:tc>
        <w:tc>
          <w:tcPr>
            <w:tcW w:w="750" w:type="dxa"/>
            <w:gridSpan w:val="2"/>
            <w:tcBorders>
              <w:top w:val="nil"/>
              <w:left w:val="nil"/>
              <w:bottom w:val="nil"/>
              <w:right w:val="nil"/>
              <w:tl2br w:val="nil"/>
              <w:tr2bl w:val="nil"/>
            </w:tcBorders>
            <w:shd w:val="clear" w:color="auto" w:fill="auto"/>
            <w:noWrap/>
            <w:tcMar>
              <w:left w:w="72" w:type="dxa"/>
              <w:right w:w="132" w:type="dxa"/>
            </w:tcMar>
            <w:vAlign w:val="center"/>
          </w:tcPr>
          <w:p w14:paraId="4C39770D"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750" w:type="dxa"/>
            <w:gridSpan w:val="2"/>
            <w:tcBorders>
              <w:top w:val="nil"/>
              <w:left w:val="nil"/>
              <w:bottom w:val="nil"/>
              <w:right w:val="nil"/>
              <w:tl2br w:val="nil"/>
              <w:tr2bl w:val="nil"/>
            </w:tcBorders>
            <w:shd w:val="clear" w:color="auto" w:fill="auto"/>
            <w:noWrap/>
            <w:tcMar>
              <w:left w:w="72" w:type="dxa"/>
              <w:right w:w="132" w:type="dxa"/>
            </w:tcMar>
            <w:vAlign w:val="center"/>
          </w:tcPr>
          <w:p w14:paraId="5398FF05"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750" w:type="dxa"/>
            <w:tcBorders>
              <w:top w:val="nil"/>
              <w:left w:val="nil"/>
              <w:bottom w:val="nil"/>
              <w:right w:val="nil"/>
              <w:tl2br w:val="nil"/>
              <w:tr2bl w:val="nil"/>
            </w:tcBorders>
            <w:shd w:val="clear" w:color="auto" w:fill="auto"/>
            <w:noWrap/>
            <w:tcMar>
              <w:left w:w="72" w:type="dxa"/>
              <w:right w:w="132" w:type="dxa"/>
            </w:tcMar>
            <w:vAlign w:val="center"/>
          </w:tcPr>
          <w:p w14:paraId="2F7C3FBB"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w:t>
            </w:r>
          </w:p>
        </w:tc>
        <w:tc>
          <w:tcPr>
            <w:tcW w:w="750" w:type="dxa"/>
            <w:gridSpan w:val="2"/>
            <w:tcBorders>
              <w:top w:val="nil"/>
              <w:left w:val="nil"/>
              <w:bottom w:val="nil"/>
              <w:right w:val="nil"/>
              <w:tl2br w:val="nil"/>
              <w:tr2bl w:val="nil"/>
            </w:tcBorders>
            <w:shd w:val="clear" w:color="auto" w:fill="auto"/>
            <w:noWrap/>
            <w:tcMar>
              <w:left w:w="72" w:type="dxa"/>
              <w:right w:w="72" w:type="dxa"/>
            </w:tcMar>
            <w:vAlign w:val="center"/>
          </w:tcPr>
          <w:p w14:paraId="4CA5A566"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(5)</w:t>
            </w:r>
          </w:p>
        </w:tc>
        <w:tc>
          <w:tcPr>
            <w:tcW w:w="750" w:type="dxa"/>
            <w:gridSpan w:val="2"/>
            <w:tcBorders>
              <w:top w:val="nil"/>
              <w:left w:val="nil"/>
              <w:bottom w:val="nil"/>
              <w:right w:val="nil"/>
              <w:tl2br w:val="nil"/>
              <w:tr2bl w:val="nil"/>
            </w:tcBorders>
            <w:shd w:val="clear" w:color="auto" w:fill="auto"/>
            <w:noWrap/>
            <w:tcMar>
              <w:left w:w="72" w:type="dxa"/>
              <w:right w:w="132" w:type="dxa"/>
            </w:tcMar>
            <w:vAlign w:val="center"/>
          </w:tcPr>
          <w:p w14:paraId="09C72A4D"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750" w:type="dxa"/>
            <w:gridSpan w:val="2"/>
            <w:tcBorders>
              <w:top w:val="nil"/>
              <w:left w:val="nil"/>
              <w:bottom w:val="nil"/>
              <w:right w:val="nil"/>
              <w:tl2br w:val="nil"/>
              <w:tr2bl w:val="nil"/>
            </w:tcBorders>
            <w:shd w:val="clear" w:color="auto" w:fill="auto"/>
            <w:noWrap/>
            <w:tcMar>
              <w:left w:w="72" w:type="dxa"/>
              <w:right w:w="132" w:type="dxa"/>
            </w:tcMar>
            <w:vAlign w:val="center"/>
          </w:tcPr>
          <w:p w14:paraId="38AE8332"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750" w:type="dxa"/>
            <w:gridSpan w:val="2"/>
            <w:tcBorders>
              <w:top w:val="nil"/>
              <w:left w:val="nil"/>
              <w:bottom w:val="nil"/>
              <w:right w:val="nil"/>
              <w:tl2br w:val="nil"/>
              <w:tr2bl w:val="nil"/>
            </w:tcBorders>
            <w:shd w:val="clear" w:color="auto" w:fill="auto"/>
            <w:noWrap/>
            <w:tcMar>
              <w:left w:w="72" w:type="dxa"/>
              <w:right w:w="132" w:type="dxa"/>
            </w:tcMar>
            <w:vAlign w:val="center"/>
          </w:tcPr>
          <w:p w14:paraId="19EBE9FC"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w:t>
            </w:r>
          </w:p>
        </w:tc>
        <w:tc>
          <w:tcPr>
            <w:tcW w:w="750" w:type="dxa"/>
            <w:tcBorders>
              <w:top w:val="nil"/>
              <w:left w:val="nil"/>
              <w:bottom w:val="nil"/>
              <w:right w:val="nil"/>
              <w:tl2br w:val="nil"/>
              <w:tr2bl w:val="nil"/>
            </w:tcBorders>
            <w:shd w:val="clear" w:color="auto" w:fill="auto"/>
            <w:noWrap/>
            <w:tcMar>
              <w:left w:w="72" w:type="dxa"/>
              <w:right w:w="72" w:type="dxa"/>
            </w:tcMar>
            <w:vAlign w:val="center"/>
          </w:tcPr>
          <w:p w14:paraId="0A7C33B4"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w:t>
            </w:r>
          </w:p>
        </w:tc>
      </w:tr>
      <w:tr w:rsidR="00D429A0" w:rsidRPr="00EF0925" w14:paraId="2B06B870"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2715" w:type="dxa"/>
            <w:gridSpan w:val="2"/>
            <w:tcBorders>
              <w:top w:val="nil"/>
              <w:left w:val="nil"/>
              <w:bottom w:val="single" w:sz="4" w:space="0" w:color="4D4B4C"/>
              <w:right w:val="nil"/>
              <w:tl2br w:val="nil"/>
              <w:tr2bl w:val="nil"/>
            </w:tcBorders>
            <w:shd w:val="clear" w:color="auto" w:fill="auto"/>
            <w:tcMar>
              <w:left w:w="72" w:type="dxa"/>
              <w:right w:w="72" w:type="dxa"/>
            </w:tcMar>
          </w:tcPr>
          <w:p w14:paraId="575BB109"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Other</w:t>
            </w:r>
          </w:p>
        </w:tc>
        <w:tc>
          <w:tcPr>
            <w:tcW w:w="750" w:type="dxa"/>
            <w:tcBorders>
              <w:top w:val="nil"/>
              <w:left w:val="nil"/>
              <w:bottom w:val="single" w:sz="4" w:space="0" w:color="4D4B4C"/>
              <w:right w:val="nil"/>
              <w:tl2br w:val="nil"/>
              <w:tr2bl w:val="nil"/>
            </w:tcBorders>
            <w:shd w:val="clear" w:color="auto" w:fill="auto"/>
            <w:noWrap/>
            <w:tcMar>
              <w:left w:w="72" w:type="dxa"/>
              <w:right w:w="132" w:type="dxa"/>
            </w:tcMar>
            <w:vAlign w:val="center"/>
          </w:tcPr>
          <w:p w14:paraId="73A377CA"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21</w:t>
            </w:r>
          </w:p>
        </w:tc>
        <w:tc>
          <w:tcPr>
            <w:tcW w:w="750" w:type="dxa"/>
            <w:tcBorders>
              <w:top w:val="nil"/>
              <w:left w:val="nil"/>
              <w:bottom w:val="single" w:sz="4" w:space="0" w:color="4D4B4C"/>
              <w:right w:val="nil"/>
              <w:tl2br w:val="nil"/>
              <w:tr2bl w:val="nil"/>
            </w:tcBorders>
            <w:shd w:val="clear" w:color="auto" w:fill="auto"/>
            <w:noWrap/>
            <w:tcMar>
              <w:left w:w="72" w:type="dxa"/>
              <w:right w:w="132" w:type="dxa"/>
            </w:tcMar>
            <w:vAlign w:val="center"/>
          </w:tcPr>
          <w:p w14:paraId="61377232"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750" w:type="dxa"/>
            <w:gridSpan w:val="2"/>
            <w:tcBorders>
              <w:top w:val="nil"/>
              <w:left w:val="nil"/>
              <w:bottom w:val="single" w:sz="4" w:space="0" w:color="4D4B4C"/>
              <w:right w:val="nil"/>
              <w:tl2br w:val="nil"/>
              <w:tr2bl w:val="nil"/>
            </w:tcBorders>
            <w:shd w:val="clear" w:color="auto" w:fill="auto"/>
            <w:noWrap/>
            <w:tcMar>
              <w:left w:w="72" w:type="dxa"/>
              <w:right w:w="72" w:type="dxa"/>
            </w:tcMar>
            <w:vAlign w:val="center"/>
          </w:tcPr>
          <w:p w14:paraId="2724E512"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w:t>
            </w:r>
          </w:p>
        </w:tc>
        <w:tc>
          <w:tcPr>
            <w:tcW w:w="750" w:type="dxa"/>
            <w:gridSpan w:val="2"/>
            <w:tcBorders>
              <w:top w:val="nil"/>
              <w:left w:val="nil"/>
              <w:bottom w:val="single" w:sz="4" w:space="0" w:color="4D4B4C"/>
              <w:right w:val="nil"/>
              <w:tl2br w:val="nil"/>
              <w:tr2bl w:val="nil"/>
            </w:tcBorders>
            <w:shd w:val="clear" w:color="auto" w:fill="auto"/>
            <w:noWrap/>
            <w:tcMar>
              <w:left w:w="72" w:type="dxa"/>
              <w:right w:w="132" w:type="dxa"/>
            </w:tcMar>
            <w:vAlign w:val="center"/>
          </w:tcPr>
          <w:p w14:paraId="4D74B583"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750" w:type="dxa"/>
            <w:tcBorders>
              <w:top w:val="nil"/>
              <w:left w:val="nil"/>
              <w:bottom w:val="single" w:sz="4" w:space="0" w:color="4D4B4C"/>
              <w:right w:val="nil"/>
              <w:tl2br w:val="nil"/>
              <w:tr2bl w:val="nil"/>
            </w:tcBorders>
            <w:shd w:val="clear" w:color="auto" w:fill="auto"/>
            <w:noWrap/>
            <w:tcMar>
              <w:left w:w="72" w:type="dxa"/>
              <w:right w:w="132" w:type="dxa"/>
            </w:tcMar>
            <w:vAlign w:val="center"/>
          </w:tcPr>
          <w:p w14:paraId="1164317E"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750" w:type="dxa"/>
            <w:gridSpan w:val="2"/>
            <w:tcBorders>
              <w:top w:val="nil"/>
              <w:left w:val="nil"/>
              <w:bottom w:val="single" w:sz="4" w:space="0" w:color="4D4B4C"/>
              <w:right w:val="nil"/>
              <w:tl2br w:val="nil"/>
              <w:tr2bl w:val="nil"/>
            </w:tcBorders>
            <w:shd w:val="clear" w:color="auto" w:fill="auto"/>
            <w:noWrap/>
            <w:tcMar>
              <w:left w:w="72" w:type="dxa"/>
              <w:right w:w="132" w:type="dxa"/>
            </w:tcMar>
            <w:vAlign w:val="center"/>
          </w:tcPr>
          <w:p w14:paraId="4BCB6C84"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750" w:type="dxa"/>
            <w:gridSpan w:val="2"/>
            <w:tcBorders>
              <w:top w:val="nil"/>
              <w:left w:val="nil"/>
              <w:bottom w:val="single" w:sz="4" w:space="0" w:color="4D4B4C"/>
              <w:right w:val="nil"/>
              <w:tl2br w:val="nil"/>
              <w:tr2bl w:val="nil"/>
            </w:tcBorders>
            <w:shd w:val="clear" w:color="auto" w:fill="auto"/>
            <w:noWrap/>
            <w:tcMar>
              <w:left w:w="72" w:type="dxa"/>
              <w:right w:w="132" w:type="dxa"/>
            </w:tcMar>
            <w:vAlign w:val="center"/>
          </w:tcPr>
          <w:p w14:paraId="560ED134"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750" w:type="dxa"/>
            <w:gridSpan w:val="2"/>
            <w:tcBorders>
              <w:top w:val="nil"/>
              <w:left w:val="nil"/>
              <w:bottom w:val="single" w:sz="4" w:space="0" w:color="4D4B4C"/>
              <w:right w:val="nil"/>
              <w:tl2br w:val="nil"/>
              <w:tr2bl w:val="nil"/>
            </w:tcBorders>
            <w:shd w:val="clear" w:color="auto" w:fill="auto"/>
            <w:noWrap/>
            <w:tcMar>
              <w:left w:w="72" w:type="dxa"/>
              <w:right w:w="132" w:type="dxa"/>
            </w:tcMar>
            <w:vAlign w:val="center"/>
          </w:tcPr>
          <w:p w14:paraId="117C9C26"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750" w:type="dxa"/>
            <w:gridSpan w:val="2"/>
            <w:tcBorders>
              <w:top w:val="nil"/>
              <w:left w:val="nil"/>
              <w:bottom w:val="single" w:sz="4" w:space="0" w:color="4D4B4C"/>
              <w:right w:val="nil"/>
              <w:tl2br w:val="nil"/>
              <w:tr2bl w:val="nil"/>
            </w:tcBorders>
            <w:shd w:val="clear" w:color="auto" w:fill="auto"/>
            <w:noWrap/>
            <w:tcMar>
              <w:left w:w="72" w:type="dxa"/>
              <w:right w:w="132" w:type="dxa"/>
            </w:tcMar>
            <w:vAlign w:val="center"/>
          </w:tcPr>
          <w:p w14:paraId="747F12A0"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19</w:t>
            </w:r>
          </w:p>
        </w:tc>
        <w:tc>
          <w:tcPr>
            <w:tcW w:w="750" w:type="dxa"/>
            <w:tcBorders>
              <w:top w:val="nil"/>
              <w:left w:val="nil"/>
              <w:bottom w:val="single" w:sz="4" w:space="0" w:color="4D4B4C"/>
              <w:right w:val="nil"/>
              <w:tl2br w:val="nil"/>
              <w:tr2bl w:val="nil"/>
            </w:tcBorders>
            <w:shd w:val="clear" w:color="auto" w:fill="auto"/>
            <w:noWrap/>
            <w:tcMar>
              <w:left w:w="72" w:type="dxa"/>
              <w:right w:w="132" w:type="dxa"/>
            </w:tcMar>
            <w:vAlign w:val="center"/>
          </w:tcPr>
          <w:p w14:paraId="49FA8680"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r>
      <w:tr w:rsidR="00D429A0" w:rsidRPr="00EF0925" w14:paraId="29AE383E"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2715" w:type="dxa"/>
            <w:gridSpan w:val="2"/>
            <w:tcBorders>
              <w:top w:val="single" w:sz="4" w:space="0" w:color="4D4B4C"/>
              <w:left w:val="nil"/>
              <w:bottom w:val="nil"/>
              <w:right w:val="nil"/>
              <w:tl2br w:val="nil"/>
              <w:tr2bl w:val="nil"/>
            </w:tcBorders>
            <w:shd w:val="clear" w:color="auto" w:fill="auto"/>
            <w:tcMar>
              <w:left w:w="72" w:type="dxa"/>
              <w:right w:w="72" w:type="dxa"/>
            </w:tcMar>
            <w:vAlign w:val="center"/>
          </w:tcPr>
          <w:p w14:paraId="3BDE75A8"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Continuing operations</w:t>
            </w:r>
          </w:p>
        </w:tc>
        <w:tc>
          <w:tcPr>
            <w:tcW w:w="750" w:type="dxa"/>
            <w:tcBorders>
              <w:top w:val="single" w:sz="4" w:space="0" w:color="4D4B4C"/>
              <w:left w:val="nil"/>
              <w:bottom w:val="nil"/>
              <w:right w:val="nil"/>
              <w:tl2br w:val="nil"/>
              <w:tr2bl w:val="nil"/>
            </w:tcBorders>
            <w:shd w:val="clear" w:color="auto" w:fill="auto"/>
            <w:noWrap/>
            <w:tcMar>
              <w:left w:w="72" w:type="dxa"/>
              <w:right w:w="132" w:type="dxa"/>
            </w:tcMar>
            <w:vAlign w:val="center"/>
          </w:tcPr>
          <w:p w14:paraId="6054871F"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79</w:t>
            </w:r>
          </w:p>
        </w:tc>
        <w:tc>
          <w:tcPr>
            <w:tcW w:w="750" w:type="dxa"/>
            <w:tcBorders>
              <w:top w:val="single" w:sz="4" w:space="0" w:color="4D4B4C"/>
              <w:left w:val="nil"/>
              <w:bottom w:val="nil"/>
              <w:right w:val="nil"/>
              <w:tl2br w:val="nil"/>
              <w:tr2bl w:val="nil"/>
            </w:tcBorders>
            <w:shd w:val="clear" w:color="auto" w:fill="auto"/>
            <w:noWrap/>
            <w:tcMar>
              <w:left w:w="72" w:type="dxa"/>
              <w:right w:w="132" w:type="dxa"/>
            </w:tcMar>
            <w:vAlign w:val="center"/>
          </w:tcPr>
          <w:p w14:paraId="25D088FB"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65</w:t>
            </w:r>
          </w:p>
        </w:tc>
        <w:tc>
          <w:tcPr>
            <w:tcW w:w="750" w:type="dxa"/>
            <w:gridSpan w:val="2"/>
            <w:tcBorders>
              <w:top w:val="single" w:sz="4" w:space="0" w:color="4D4B4C"/>
              <w:left w:val="nil"/>
              <w:bottom w:val="nil"/>
              <w:right w:val="nil"/>
              <w:tl2br w:val="nil"/>
              <w:tr2bl w:val="nil"/>
            </w:tcBorders>
            <w:shd w:val="clear" w:color="auto" w:fill="auto"/>
            <w:noWrap/>
            <w:tcMar>
              <w:left w:w="72" w:type="dxa"/>
              <w:right w:w="72" w:type="dxa"/>
            </w:tcMar>
            <w:vAlign w:val="center"/>
          </w:tcPr>
          <w:p w14:paraId="4C23BB0E"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(7)</w:t>
            </w:r>
          </w:p>
        </w:tc>
        <w:tc>
          <w:tcPr>
            <w:tcW w:w="750" w:type="dxa"/>
            <w:gridSpan w:val="2"/>
            <w:tcBorders>
              <w:top w:val="single" w:sz="4" w:space="0" w:color="4D4B4C"/>
              <w:left w:val="nil"/>
              <w:bottom w:val="nil"/>
              <w:right w:val="nil"/>
              <w:tl2br w:val="nil"/>
              <w:tr2bl w:val="nil"/>
            </w:tcBorders>
            <w:shd w:val="clear" w:color="auto" w:fill="auto"/>
            <w:noWrap/>
            <w:tcMar>
              <w:left w:w="72" w:type="dxa"/>
              <w:right w:w="72" w:type="dxa"/>
            </w:tcMar>
            <w:vAlign w:val="center"/>
          </w:tcPr>
          <w:p w14:paraId="11CBF8EE"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w:t>
            </w:r>
          </w:p>
        </w:tc>
        <w:tc>
          <w:tcPr>
            <w:tcW w:w="750" w:type="dxa"/>
            <w:tcBorders>
              <w:top w:val="single" w:sz="4" w:space="0" w:color="4D4B4C"/>
              <w:left w:val="nil"/>
              <w:bottom w:val="nil"/>
              <w:right w:val="nil"/>
              <w:tl2br w:val="nil"/>
              <w:tr2bl w:val="nil"/>
            </w:tcBorders>
            <w:shd w:val="clear" w:color="auto" w:fill="auto"/>
            <w:noWrap/>
            <w:tcMar>
              <w:left w:w="72" w:type="dxa"/>
              <w:right w:w="72" w:type="dxa"/>
            </w:tcMar>
            <w:vAlign w:val="center"/>
          </w:tcPr>
          <w:p w14:paraId="59198B11"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(12)</w:t>
            </w:r>
          </w:p>
        </w:tc>
        <w:tc>
          <w:tcPr>
            <w:tcW w:w="750" w:type="dxa"/>
            <w:gridSpan w:val="2"/>
            <w:tcBorders>
              <w:top w:val="single" w:sz="4" w:space="0" w:color="4D4B4C"/>
              <w:left w:val="nil"/>
              <w:bottom w:val="nil"/>
              <w:right w:val="nil"/>
              <w:tl2br w:val="nil"/>
              <w:tr2bl w:val="nil"/>
            </w:tcBorders>
            <w:shd w:val="clear" w:color="auto" w:fill="auto"/>
            <w:noWrap/>
            <w:tcMar>
              <w:left w:w="72" w:type="dxa"/>
              <w:right w:w="72" w:type="dxa"/>
            </w:tcMar>
            <w:vAlign w:val="center"/>
          </w:tcPr>
          <w:p w14:paraId="43F8E564"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(20)</w:t>
            </w:r>
          </w:p>
        </w:tc>
        <w:tc>
          <w:tcPr>
            <w:tcW w:w="750" w:type="dxa"/>
            <w:gridSpan w:val="2"/>
            <w:tcBorders>
              <w:top w:val="single" w:sz="4" w:space="0" w:color="4D4B4C"/>
              <w:left w:val="nil"/>
              <w:bottom w:val="nil"/>
              <w:right w:val="nil"/>
              <w:tl2br w:val="nil"/>
              <w:tr2bl w:val="nil"/>
            </w:tcBorders>
            <w:shd w:val="clear" w:color="auto" w:fill="auto"/>
            <w:noWrap/>
            <w:tcMar>
              <w:left w:w="72" w:type="dxa"/>
              <w:right w:w="72" w:type="dxa"/>
            </w:tcMar>
            <w:vAlign w:val="center"/>
          </w:tcPr>
          <w:p w14:paraId="3E84FB7B"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w:t>
            </w:r>
          </w:p>
        </w:tc>
        <w:tc>
          <w:tcPr>
            <w:tcW w:w="750" w:type="dxa"/>
            <w:gridSpan w:val="2"/>
            <w:tcBorders>
              <w:top w:val="single" w:sz="4" w:space="0" w:color="4D4B4C"/>
              <w:left w:val="nil"/>
              <w:bottom w:val="nil"/>
              <w:right w:val="nil"/>
              <w:tl2br w:val="nil"/>
              <w:tr2bl w:val="nil"/>
            </w:tcBorders>
            <w:shd w:val="clear" w:color="auto" w:fill="auto"/>
            <w:noWrap/>
            <w:tcMar>
              <w:left w:w="72" w:type="dxa"/>
              <w:right w:w="72" w:type="dxa"/>
            </w:tcMar>
            <w:vAlign w:val="center"/>
          </w:tcPr>
          <w:p w14:paraId="0EB06279"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w:t>
            </w:r>
          </w:p>
        </w:tc>
        <w:tc>
          <w:tcPr>
            <w:tcW w:w="750" w:type="dxa"/>
            <w:gridSpan w:val="2"/>
            <w:tcBorders>
              <w:top w:val="single" w:sz="4" w:space="0" w:color="4D4B4C"/>
              <w:left w:val="nil"/>
              <w:bottom w:val="nil"/>
              <w:right w:val="nil"/>
              <w:tl2br w:val="nil"/>
              <w:tr2bl w:val="nil"/>
            </w:tcBorders>
            <w:shd w:val="clear" w:color="auto" w:fill="auto"/>
            <w:noWrap/>
            <w:tcMar>
              <w:left w:w="72" w:type="dxa"/>
              <w:right w:w="132" w:type="dxa"/>
            </w:tcMar>
            <w:vAlign w:val="center"/>
          </w:tcPr>
          <w:p w14:paraId="1FBE65B2"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58</w:t>
            </w:r>
          </w:p>
        </w:tc>
        <w:tc>
          <w:tcPr>
            <w:tcW w:w="750" w:type="dxa"/>
            <w:tcBorders>
              <w:top w:val="single" w:sz="4" w:space="0" w:color="4D4B4C"/>
              <w:left w:val="nil"/>
              <w:bottom w:val="nil"/>
              <w:right w:val="nil"/>
              <w:tl2br w:val="nil"/>
              <w:tr2bl w:val="nil"/>
            </w:tcBorders>
            <w:shd w:val="clear" w:color="auto" w:fill="auto"/>
            <w:noWrap/>
            <w:tcMar>
              <w:left w:w="72" w:type="dxa"/>
              <w:right w:w="132" w:type="dxa"/>
            </w:tcMar>
            <w:vAlign w:val="center"/>
          </w:tcPr>
          <w:p w14:paraId="665017CE"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39</w:t>
            </w:r>
          </w:p>
        </w:tc>
      </w:tr>
      <w:tr w:rsidR="00D429A0" w:rsidRPr="00EF0925" w14:paraId="4E8491D5"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2715" w:type="dxa"/>
            <w:gridSpan w:val="2"/>
            <w:tcBorders>
              <w:top w:val="nil"/>
              <w:left w:val="nil"/>
              <w:bottom w:val="single" w:sz="4" w:space="0" w:color="4D4B4C"/>
              <w:right w:val="nil"/>
              <w:tl2br w:val="nil"/>
              <w:tr2bl w:val="nil"/>
            </w:tcBorders>
            <w:shd w:val="clear" w:color="auto" w:fill="auto"/>
            <w:tcMar>
              <w:left w:w="72" w:type="dxa"/>
              <w:right w:w="72" w:type="dxa"/>
            </w:tcMar>
            <w:vAlign w:val="center"/>
          </w:tcPr>
          <w:p w14:paraId="1BB06669"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Discontinued operations</w:t>
            </w:r>
          </w:p>
        </w:tc>
        <w:tc>
          <w:tcPr>
            <w:tcW w:w="750" w:type="dxa"/>
            <w:tcBorders>
              <w:top w:val="nil"/>
              <w:left w:val="nil"/>
              <w:bottom w:val="single" w:sz="4" w:space="0" w:color="4D4B4C"/>
              <w:right w:val="nil"/>
              <w:tl2br w:val="nil"/>
              <w:tr2bl w:val="nil"/>
            </w:tcBorders>
            <w:shd w:val="clear" w:color="auto" w:fill="auto"/>
            <w:noWrap/>
            <w:tcMar>
              <w:left w:w="72" w:type="dxa"/>
              <w:right w:w="132" w:type="dxa"/>
            </w:tcMar>
            <w:vAlign w:val="center"/>
          </w:tcPr>
          <w:p w14:paraId="59559359"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51</w:t>
            </w:r>
          </w:p>
        </w:tc>
        <w:tc>
          <w:tcPr>
            <w:tcW w:w="750" w:type="dxa"/>
            <w:tcBorders>
              <w:top w:val="nil"/>
              <w:left w:val="nil"/>
              <w:bottom w:val="single" w:sz="4" w:space="0" w:color="4D4B4C"/>
              <w:right w:val="nil"/>
              <w:tl2br w:val="nil"/>
              <w:tr2bl w:val="nil"/>
            </w:tcBorders>
            <w:shd w:val="clear" w:color="auto" w:fill="auto"/>
            <w:noWrap/>
            <w:tcMar>
              <w:left w:w="72" w:type="dxa"/>
              <w:right w:w="132" w:type="dxa"/>
            </w:tcMar>
            <w:vAlign w:val="center"/>
          </w:tcPr>
          <w:p w14:paraId="4302A8EE"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69</w:t>
            </w:r>
          </w:p>
        </w:tc>
        <w:tc>
          <w:tcPr>
            <w:tcW w:w="750" w:type="dxa"/>
            <w:gridSpan w:val="2"/>
            <w:tcBorders>
              <w:top w:val="nil"/>
              <w:left w:val="nil"/>
              <w:bottom w:val="single" w:sz="4" w:space="0" w:color="4D4B4C"/>
              <w:right w:val="nil"/>
              <w:tl2br w:val="nil"/>
              <w:tr2bl w:val="nil"/>
            </w:tcBorders>
            <w:shd w:val="clear" w:color="auto" w:fill="auto"/>
            <w:noWrap/>
            <w:tcMar>
              <w:left w:w="72" w:type="dxa"/>
              <w:right w:w="132" w:type="dxa"/>
            </w:tcMar>
            <w:vAlign w:val="center"/>
          </w:tcPr>
          <w:p w14:paraId="58178601"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9</w:t>
            </w:r>
          </w:p>
        </w:tc>
        <w:tc>
          <w:tcPr>
            <w:tcW w:w="750" w:type="dxa"/>
            <w:gridSpan w:val="2"/>
            <w:tcBorders>
              <w:top w:val="nil"/>
              <w:left w:val="nil"/>
              <w:bottom w:val="single" w:sz="4" w:space="0" w:color="4D4B4C"/>
              <w:right w:val="nil"/>
              <w:tl2br w:val="nil"/>
              <w:tr2bl w:val="nil"/>
            </w:tcBorders>
            <w:shd w:val="clear" w:color="auto" w:fill="auto"/>
            <w:noWrap/>
            <w:tcMar>
              <w:left w:w="72" w:type="dxa"/>
              <w:right w:w="132" w:type="dxa"/>
            </w:tcMar>
            <w:vAlign w:val="center"/>
          </w:tcPr>
          <w:p w14:paraId="197CC283"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w:t>
            </w:r>
          </w:p>
        </w:tc>
        <w:tc>
          <w:tcPr>
            <w:tcW w:w="750" w:type="dxa"/>
            <w:tcBorders>
              <w:top w:val="nil"/>
              <w:left w:val="nil"/>
              <w:bottom w:val="single" w:sz="4" w:space="0" w:color="4D4B4C"/>
              <w:right w:val="nil"/>
              <w:tl2br w:val="nil"/>
              <w:tr2bl w:val="nil"/>
            </w:tcBorders>
            <w:shd w:val="clear" w:color="auto" w:fill="auto"/>
            <w:noWrap/>
            <w:tcMar>
              <w:left w:w="72" w:type="dxa"/>
              <w:right w:w="132" w:type="dxa"/>
            </w:tcMar>
            <w:vAlign w:val="center"/>
          </w:tcPr>
          <w:p w14:paraId="623ECF83"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16</w:t>
            </w:r>
          </w:p>
        </w:tc>
        <w:tc>
          <w:tcPr>
            <w:tcW w:w="750" w:type="dxa"/>
            <w:gridSpan w:val="2"/>
            <w:tcBorders>
              <w:top w:val="nil"/>
              <w:left w:val="nil"/>
              <w:bottom w:val="single" w:sz="4" w:space="0" w:color="4D4B4C"/>
              <w:right w:val="nil"/>
              <w:tl2br w:val="nil"/>
              <w:tr2bl w:val="nil"/>
            </w:tcBorders>
            <w:shd w:val="clear" w:color="auto" w:fill="auto"/>
            <w:noWrap/>
            <w:tcMar>
              <w:left w:w="72" w:type="dxa"/>
              <w:right w:w="72" w:type="dxa"/>
            </w:tcMar>
            <w:vAlign w:val="center"/>
          </w:tcPr>
          <w:p w14:paraId="1EABD013"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(16)</w:t>
            </w:r>
          </w:p>
        </w:tc>
        <w:tc>
          <w:tcPr>
            <w:tcW w:w="750" w:type="dxa"/>
            <w:gridSpan w:val="2"/>
            <w:tcBorders>
              <w:top w:val="nil"/>
              <w:left w:val="nil"/>
              <w:bottom w:val="single" w:sz="4" w:space="0" w:color="4D4B4C"/>
              <w:right w:val="nil"/>
              <w:tl2br w:val="nil"/>
              <w:tr2bl w:val="nil"/>
            </w:tcBorders>
            <w:shd w:val="clear" w:color="auto" w:fill="auto"/>
            <w:noWrap/>
            <w:tcMar>
              <w:left w:w="72" w:type="dxa"/>
              <w:right w:w="72" w:type="dxa"/>
            </w:tcMar>
            <w:vAlign w:val="center"/>
          </w:tcPr>
          <w:p w14:paraId="405A2991"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(11)</w:t>
            </w:r>
          </w:p>
        </w:tc>
        <w:tc>
          <w:tcPr>
            <w:tcW w:w="750" w:type="dxa"/>
            <w:gridSpan w:val="2"/>
            <w:tcBorders>
              <w:top w:val="nil"/>
              <w:left w:val="nil"/>
              <w:bottom w:val="single" w:sz="4" w:space="0" w:color="4D4B4C"/>
              <w:right w:val="nil"/>
              <w:tl2br w:val="nil"/>
              <w:tr2bl w:val="nil"/>
            </w:tcBorders>
            <w:shd w:val="clear" w:color="auto" w:fill="auto"/>
            <w:noWrap/>
            <w:tcMar>
              <w:left w:w="72" w:type="dxa"/>
              <w:right w:w="72" w:type="dxa"/>
            </w:tcMar>
            <w:vAlign w:val="center"/>
          </w:tcPr>
          <w:p w14:paraId="5DF97026"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(18)</w:t>
            </w:r>
          </w:p>
        </w:tc>
        <w:tc>
          <w:tcPr>
            <w:tcW w:w="750" w:type="dxa"/>
            <w:gridSpan w:val="2"/>
            <w:tcBorders>
              <w:top w:val="nil"/>
              <w:left w:val="nil"/>
              <w:bottom w:val="single" w:sz="4" w:space="0" w:color="4D4B4C"/>
              <w:right w:val="nil"/>
              <w:tl2br w:val="nil"/>
              <w:tr2bl w:val="nil"/>
            </w:tcBorders>
            <w:shd w:val="clear" w:color="auto" w:fill="auto"/>
            <w:noWrap/>
            <w:tcMar>
              <w:left w:w="72" w:type="dxa"/>
              <w:right w:w="132" w:type="dxa"/>
            </w:tcMar>
            <w:vAlign w:val="center"/>
          </w:tcPr>
          <w:p w14:paraId="45503ECA"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65</w:t>
            </w:r>
          </w:p>
        </w:tc>
        <w:tc>
          <w:tcPr>
            <w:tcW w:w="750" w:type="dxa"/>
            <w:tcBorders>
              <w:top w:val="nil"/>
              <w:left w:val="nil"/>
              <w:bottom w:val="single" w:sz="4" w:space="0" w:color="4D4B4C"/>
              <w:right w:val="nil"/>
              <w:tl2br w:val="nil"/>
              <w:tr2bl w:val="nil"/>
            </w:tcBorders>
            <w:shd w:val="clear" w:color="auto" w:fill="auto"/>
            <w:noWrap/>
            <w:tcMar>
              <w:left w:w="72" w:type="dxa"/>
              <w:right w:w="132" w:type="dxa"/>
            </w:tcMar>
            <w:vAlign w:val="center"/>
          </w:tcPr>
          <w:p w14:paraId="3285B52F"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38</w:t>
            </w:r>
          </w:p>
        </w:tc>
      </w:tr>
      <w:tr w:rsidR="00D429A0" w:rsidRPr="00EF0925" w14:paraId="261335E5"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2715" w:type="dxa"/>
            <w:gridSpan w:val="2"/>
            <w:tcBorders>
              <w:top w:val="single" w:sz="4" w:space="0" w:color="4D4B4C"/>
              <w:left w:val="nil"/>
              <w:bottom w:val="single" w:sz="8" w:space="0" w:color="4D4B4C"/>
              <w:right w:val="nil"/>
              <w:tl2br w:val="nil"/>
              <w:tr2bl w:val="nil"/>
            </w:tcBorders>
            <w:shd w:val="clear" w:color="auto" w:fill="auto"/>
            <w:noWrap/>
            <w:tcMar>
              <w:left w:w="72" w:type="dxa"/>
              <w:right w:w="72" w:type="dxa"/>
            </w:tcMar>
            <w:vAlign w:val="center"/>
          </w:tcPr>
          <w:p w14:paraId="4EDB7657"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Total net investment return</w:t>
            </w:r>
          </w:p>
        </w:tc>
        <w:tc>
          <w:tcPr>
            <w:tcW w:w="750"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center"/>
          </w:tcPr>
          <w:p w14:paraId="5457B8E7"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130</w:t>
            </w:r>
          </w:p>
        </w:tc>
        <w:tc>
          <w:tcPr>
            <w:tcW w:w="750"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center"/>
          </w:tcPr>
          <w:p w14:paraId="445D52D4"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134</w:t>
            </w:r>
          </w:p>
        </w:tc>
        <w:tc>
          <w:tcPr>
            <w:tcW w:w="750" w:type="dxa"/>
            <w:gridSpan w:val="2"/>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center"/>
          </w:tcPr>
          <w:p w14:paraId="4B3F71D8"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w:t>
            </w:r>
          </w:p>
        </w:tc>
        <w:tc>
          <w:tcPr>
            <w:tcW w:w="750" w:type="dxa"/>
            <w:gridSpan w:val="2"/>
            <w:tcBorders>
              <w:top w:val="single" w:sz="4" w:space="0" w:color="4D4B4C"/>
              <w:left w:val="nil"/>
              <w:bottom w:val="single" w:sz="8" w:space="0" w:color="4D4B4C"/>
              <w:right w:val="nil"/>
              <w:tl2br w:val="nil"/>
              <w:tr2bl w:val="nil"/>
            </w:tcBorders>
            <w:shd w:val="clear" w:color="auto" w:fill="auto"/>
            <w:noWrap/>
            <w:tcMar>
              <w:left w:w="72" w:type="dxa"/>
              <w:right w:w="72" w:type="dxa"/>
            </w:tcMar>
            <w:vAlign w:val="center"/>
          </w:tcPr>
          <w:p w14:paraId="5BFF5BB6"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w:t>
            </w:r>
          </w:p>
        </w:tc>
        <w:tc>
          <w:tcPr>
            <w:tcW w:w="750"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center"/>
          </w:tcPr>
          <w:p w14:paraId="6E6E32B3"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w:t>
            </w:r>
          </w:p>
        </w:tc>
        <w:tc>
          <w:tcPr>
            <w:tcW w:w="750" w:type="dxa"/>
            <w:gridSpan w:val="2"/>
            <w:tcBorders>
              <w:top w:val="single" w:sz="4" w:space="0" w:color="4D4B4C"/>
              <w:left w:val="nil"/>
              <w:bottom w:val="single" w:sz="8" w:space="0" w:color="4D4B4C"/>
              <w:right w:val="nil"/>
              <w:tl2br w:val="nil"/>
              <w:tr2bl w:val="nil"/>
            </w:tcBorders>
            <w:shd w:val="clear" w:color="auto" w:fill="auto"/>
            <w:noWrap/>
            <w:tcMar>
              <w:left w:w="72" w:type="dxa"/>
              <w:right w:w="72" w:type="dxa"/>
            </w:tcMar>
            <w:vAlign w:val="center"/>
          </w:tcPr>
          <w:p w14:paraId="149BF836"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(36)</w:t>
            </w:r>
          </w:p>
        </w:tc>
        <w:tc>
          <w:tcPr>
            <w:tcW w:w="750" w:type="dxa"/>
            <w:gridSpan w:val="2"/>
            <w:tcBorders>
              <w:top w:val="single" w:sz="4" w:space="0" w:color="4D4B4C"/>
              <w:left w:val="nil"/>
              <w:bottom w:val="single" w:sz="8" w:space="0" w:color="4D4B4C"/>
              <w:right w:val="nil"/>
              <w:tl2br w:val="nil"/>
              <w:tr2bl w:val="nil"/>
            </w:tcBorders>
            <w:shd w:val="clear" w:color="auto" w:fill="auto"/>
            <w:noWrap/>
            <w:tcMar>
              <w:left w:w="72" w:type="dxa"/>
              <w:right w:w="72" w:type="dxa"/>
            </w:tcMar>
            <w:vAlign w:val="center"/>
          </w:tcPr>
          <w:p w14:paraId="3E8DFAC5"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(13)</w:t>
            </w:r>
          </w:p>
        </w:tc>
        <w:tc>
          <w:tcPr>
            <w:tcW w:w="750" w:type="dxa"/>
            <w:gridSpan w:val="2"/>
            <w:tcBorders>
              <w:top w:val="single" w:sz="4" w:space="0" w:color="4D4B4C"/>
              <w:left w:val="nil"/>
              <w:bottom w:val="single" w:sz="8" w:space="0" w:color="4D4B4C"/>
              <w:right w:val="nil"/>
              <w:tl2br w:val="nil"/>
              <w:tr2bl w:val="nil"/>
            </w:tcBorders>
            <w:shd w:val="clear" w:color="auto" w:fill="auto"/>
            <w:noWrap/>
            <w:tcMar>
              <w:left w:w="72" w:type="dxa"/>
              <w:right w:w="72" w:type="dxa"/>
            </w:tcMar>
            <w:vAlign w:val="center"/>
          </w:tcPr>
          <w:p w14:paraId="67DA3886"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(20)</w:t>
            </w:r>
          </w:p>
        </w:tc>
        <w:tc>
          <w:tcPr>
            <w:tcW w:w="750" w:type="dxa"/>
            <w:gridSpan w:val="2"/>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center"/>
          </w:tcPr>
          <w:p w14:paraId="39B7482B"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123</w:t>
            </w:r>
          </w:p>
        </w:tc>
        <w:tc>
          <w:tcPr>
            <w:tcW w:w="750"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center"/>
          </w:tcPr>
          <w:p w14:paraId="47586B25"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77</w:t>
            </w:r>
          </w:p>
        </w:tc>
      </w:tr>
    </w:tbl>
    <w:p w14:paraId="4A0768A9" w14:textId="77777777" w:rsidR="008A1EFF" w:rsidRPr="00EF0925" w:rsidRDefault="008A1EFF" w:rsidP="00EF0925">
      <w:pPr>
        <w:rPr>
          <w:lang w:val="en-US" w:eastAsia="en-US"/>
        </w:rPr>
      </w:pPr>
    </w:p>
    <w:tbl>
      <w:tblPr>
        <w:tblW w:w="10215" w:type="dxa"/>
        <w:tblLayout w:type="fixed"/>
        <w:tblLook w:val="0600" w:firstRow="0" w:lastRow="0" w:firstColumn="0" w:lastColumn="0" w:noHBand="1" w:noVBand="1"/>
      </w:tblPr>
      <w:tblGrid>
        <w:gridCol w:w="2535"/>
        <w:gridCol w:w="960"/>
        <w:gridCol w:w="960"/>
        <w:gridCol w:w="960"/>
        <w:gridCol w:w="960"/>
        <w:gridCol w:w="960"/>
        <w:gridCol w:w="960"/>
        <w:gridCol w:w="960"/>
        <w:gridCol w:w="960"/>
      </w:tblGrid>
      <w:tr w:rsidR="008A1EFF" w:rsidRPr="00EF0925" w14:paraId="5001AA13" w14:textId="77777777" w:rsidTr="00D429A0">
        <w:trPr>
          <w:cantSplit/>
          <w:trHeight w:val="255"/>
        </w:trPr>
        <w:tc>
          <w:tcPr>
            <w:tcW w:w="10215" w:type="dxa"/>
            <w:gridSpan w:val="9"/>
            <w:tcBorders>
              <w:top w:val="nil"/>
              <w:left w:val="nil"/>
              <w:bottom w:val="nil"/>
              <w:right w:val="nil"/>
              <w:tl2br w:val="nil"/>
              <w:tr2bl w:val="nil"/>
            </w:tcBorders>
            <w:shd w:val="clear" w:color="auto" w:fill="auto"/>
            <w:tcMar>
              <w:left w:w="72" w:type="dxa"/>
              <w:right w:w="72" w:type="dxa"/>
            </w:tcMar>
            <w:vAlign w:val="bottom"/>
          </w:tcPr>
          <w:p w14:paraId="1946E667"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Unrealised gains and losses recognised in other comprehensive income for available for sale assets are as follows:</w:t>
            </w:r>
          </w:p>
        </w:tc>
      </w:tr>
      <w:tr w:rsidR="008A1EFF" w:rsidRPr="00EF0925" w14:paraId="2A1AADCB"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2535" w:type="dxa"/>
            <w:tcBorders>
              <w:top w:val="nil"/>
              <w:left w:val="nil"/>
              <w:bottom w:val="nil"/>
              <w:right w:val="nil"/>
              <w:tl2br w:val="nil"/>
              <w:tr2bl w:val="nil"/>
            </w:tcBorders>
            <w:shd w:val="clear" w:color="auto" w:fill="auto"/>
            <w:noWrap/>
            <w:tcMar>
              <w:left w:w="0" w:type="dxa"/>
              <w:right w:w="0" w:type="dxa"/>
            </w:tcMar>
            <w:vAlign w:val="bottom"/>
          </w:tcPr>
          <w:p w14:paraId="6AE67EA1" w14:textId="77777777" w:rsidR="008A1EFF" w:rsidRPr="00EF0925" w:rsidRDefault="008A1EFF" w:rsidP="00EF0925">
            <w:pPr>
              <w:keepNext/>
              <w:jc w:val="center"/>
              <w:rPr>
                <w:rFonts w:ascii="Arial" w:eastAsia="Arial" w:hAnsi="Arial" w:cs="Arial"/>
                <w:color w:val="000000"/>
                <w:sz w:val="20"/>
                <w:lang w:val="en-US" w:eastAsia="en-US"/>
              </w:rPr>
            </w:pPr>
          </w:p>
        </w:tc>
        <w:tc>
          <w:tcPr>
            <w:tcW w:w="960" w:type="dxa"/>
            <w:tcBorders>
              <w:top w:val="nil"/>
              <w:left w:val="nil"/>
              <w:bottom w:val="nil"/>
              <w:right w:val="nil"/>
              <w:tl2br w:val="nil"/>
              <w:tr2bl w:val="nil"/>
            </w:tcBorders>
            <w:shd w:val="clear" w:color="auto" w:fill="auto"/>
            <w:noWrap/>
            <w:tcMar>
              <w:left w:w="0" w:type="dxa"/>
              <w:right w:w="0" w:type="dxa"/>
            </w:tcMar>
            <w:vAlign w:val="bottom"/>
          </w:tcPr>
          <w:p w14:paraId="2794DDA0" w14:textId="77777777" w:rsidR="008A1EFF" w:rsidRPr="00EF0925" w:rsidRDefault="008A1EFF" w:rsidP="00EF0925">
            <w:pPr>
              <w:keepNext/>
              <w:jc w:val="center"/>
              <w:rPr>
                <w:rFonts w:ascii="Arial" w:eastAsia="Arial" w:hAnsi="Arial" w:cs="Arial"/>
                <w:color w:val="000000"/>
                <w:sz w:val="20"/>
                <w:lang w:val="en-US" w:eastAsia="en-US"/>
              </w:rPr>
            </w:pPr>
          </w:p>
        </w:tc>
        <w:tc>
          <w:tcPr>
            <w:tcW w:w="960" w:type="dxa"/>
            <w:tcBorders>
              <w:top w:val="nil"/>
              <w:left w:val="nil"/>
              <w:bottom w:val="nil"/>
              <w:right w:val="nil"/>
              <w:tl2br w:val="nil"/>
              <w:tr2bl w:val="nil"/>
            </w:tcBorders>
            <w:shd w:val="clear" w:color="auto" w:fill="auto"/>
            <w:noWrap/>
            <w:tcMar>
              <w:left w:w="0" w:type="dxa"/>
              <w:right w:w="0" w:type="dxa"/>
            </w:tcMar>
            <w:vAlign w:val="bottom"/>
          </w:tcPr>
          <w:p w14:paraId="150715C6" w14:textId="77777777" w:rsidR="008A1EFF" w:rsidRPr="00EF0925" w:rsidRDefault="008A1EFF" w:rsidP="00EF0925">
            <w:pPr>
              <w:keepNext/>
              <w:jc w:val="center"/>
              <w:rPr>
                <w:rFonts w:ascii="Arial" w:eastAsia="Arial" w:hAnsi="Arial" w:cs="Arial"/>
                <w:color w:val="000000"/>
                <w:sz w:val="20"/>
                <w:lang w:val="en-US" w:eastAsia="en-US"/>
              </w:rPr>
            </w:pPr>
          </w:p>
        </w:tc>
        <w:tc>
          <w:tcPr>
            <w:tcW w:w="960" w:type="dxa"/>
            <w:tcBorders>
              <w:top w:val="nil"/>
              <w:left w:val="nil"/>
              <w:bottom w:val="nil"/>
              <w:right w:val="nil"/>
              <w:tl2br w:val="nil"/>
              <w:tr2bl w:val="nil"/>
            </w:tcBorders>
            <w:shd w:val="clear" w:color="auto" w:fill="auto"/>
            <w:noWrap/>
            <w:tcMar>
              <w:left w:w="0" w:type="dxa"/>
              <w:right w:w="0" w:type="dxa"/>
            </w:tcMar>
            <w:vAlign w:val="bottom"/>
          </w:tcPr>
          <w:p w14:paraId="4BDB0DD1" w14:textId="77777777" w:rsidR="008A1EFF" w:rsidRPr="00EF0925" w:rsidRDefault="008A1EFF" w:rsidP="00EF0925">
            <w:pPr>
              <w:keepNext/>
              <w:jc w:val="center"/>
              <w:rPr>
                <w:rFonts w:ascii="Arial" w:eastAsia="Arial" w:hAnsi="Arial" w:cs="Arial"/>
                <w:color w:val="000000"/>
                <w:sz w:val="20"/>
                <w:lang w:val="en-US" w:eastAsia="en-US"/>
              </w:rPr>
            </w:pPr>
          </w:p>
        </w:tc>
        <w:tc>
          <w:tcPr>
            <w:tcW w:w="960" w:type="dxa"/>
            <w:tcBorders>
              <w:top w:val="nil"/>
              <w:left w:val="nil"/>
              <w:bottom w:val="nil"/>
              <w:right w:val="nil"/>
              <w:tl2br w:val="nil"/>
              <w:tr2bl w:val="nil"/>
            </w:tcBorders>
            <w:shd w:val="clear" w:color="auto" w:fill="auto"/>
            <w:noWrap/>
            <w:tcMar>
              <w:left w:w="0" w:type="dxa"/>
              <w:right w:w="0" w:type="dxa"/>
            </w:tcMar>
            <w:vAlign w:val="bottom"/>
          </w:tcPr>
          <w:p w14:paraId="2DADF04E" w14:textId="77777777" w:rsidR="008A1EFF" w:rsidRPr="00EF0925" w:rsidRDefault="008A1EFF" w:rsidP="00EF0925">
            <w:pPr>
              <w:keepNext/>
              <w:jc w:val="center"/>
              <w:rPr>
                <w:rFonts w:ascii="Arial" w:eastAsia="Arial" w:hAnsi="Arial" w:cs="Arial"/>
                <w:color w:val="000000"/>
                <w:sz w:val="20"/>
                <w:lang w:val="en-US" w:eastAsia="en-US"/>
              </w:rPr>
            </w:pPr>
          </w:p>
        </w:tc>
        <w:tc>
          <w:tcPr>
            <w:tcW w:w="960" w:type="dxa"/>
            <w:tcBorders>
              <w:top w:val="nil"/>
              <w:left w:val="nil"/>
              <w:bottom w:val="nil"/>
              <w:right w:val="nil"/>
              <w:tl2br w:val="nil"/>
              <w:tr2bl w:val="nil"/>
            </w:tcBorders>
            <w:shd w:val="clear" w:color="auto" w:fill="auto"/>
            <w:noWrap/>
            <w:tcMar>
              <w:left w:w="0" w:type="dxa"/>
              <w:right w:w="0" w:type="dxa"/>
            </w:tcMar>
            <w:vAlign w:val="bottom"/>
          </w:tcPr>
          <w:p w14:paraId="04E8B0F6" w14:textId="77777777" w:rsidR="008A1EFF" w:rsidRPr="00EF0925" w:rsidRDefault="008A1EFF" w:rsidP="00EF0925">
            <w:pPr>
              <w:keepNext/>
              <w:jc w:val="center"/>
              <w:rPr>
                <w:rFonts w:ascii="Arial" w:eastAsia="Arial" w:hAnsi="Arial" w:cs="Arial"/>
                <w:color w:val="000000"/>
                <w:sz w:val="20"/>
                <w:lang w:val="en-US" w:eastAsia="en-US"/>
              </w:rPr>
            </w:pPr>
          </w:p>
        </w:tc>
        <w:tc>
          <w:tcPr>
            <w:tcW w:w="960" w:type="dxa"/>
            <w:tcBorders>
              <w:top w:val="nil"/>
              <w:left w:val="nil"/>
              <w:bottom w:val="nil"/>
              <w:right w:val="nil"/>
              <w:tl2br w:val="nil"/>
              <w:tr2bl w:val="nil"/>
            </w:tcBorders>
            <w:shd w:val="clear" w:color="auto" w:fill="auto"/>
            <w:noWrap/>
            <w:tcMar>
              <w:left w:w="0" w:type="dxa"/>
              <w:right w:w="0" w:type="dxa"/>
            </w:tcMar>
            <w:vAlign w:val="bottom"/>
          </w:tcPr>
          <w:p w14:paraId="6DD991ED" w14:textId="77777777" w:rsidR="008A1EFF" w:rsidRPr="00EF0925" w:rsidRDefault="008A1EFF" w:rsidP="00EF0925">
            <w:pPr>
              <w:keepNext/>
              <w:jc w:val="center"/>
              <w:rPr>
                <w:rFonts w:ascii="Arial" w:eastAsia="Arial" w:hAnsi="Arial" w:cs="Arial"/>
                <w:color w:val="000000"/>
                <w:sz w:val="20"/>
                <w:lang w:val="en-US" w:eastAsia="en-US"/>
              </w:rPr>
            </w:pPr>
          </w:p>
        </w:tc>
        <w:tc>
          <w:tcPr>
            <w:tcW w:w="960" w:type="dxa"/>
            <w:tcBorders>
              <w:top w:val="nil"/>
              <w:left w:val="nil"/>
              <w:bottom w:val="nil"/>
              <w:right w:val="nil"/>
              <w:tl2br w:val="nil"/>
              <w:tr2bl w:val="nil"/>
            </w:tcBorders>
            <w:shd w:val="clear" w:color="auto" w:fill="auto"/>
            <w:noWrap/>
            <w:tcMar>
              <w:left w:w="0" w:type="dxa"/>
              <w:right w:w="0" w:type="dxa"/>
            </w:tcMar>
            <w:vAlign w:val="bottom"/>
          </w:tcPr>
          <w:p w14:paraId="4EC012A7" w14:textId="77777777" w:rsidR="008A1EFF" w:rsidRPr="00EF0925" w:rsidRDefault="008A1EFF" w:rsidP="00EF0925">
            <w:pPr>
              <w:keepNext/>
              <w:jc w:val="center"/>
              <w:rPr>
                <w:rFonts w:ascii="Arial" w:eastAsia="Arial" w:hAnsi="Arial" w:cs="Arial"/>
                <w:color w:val="000000"/>
                <w:sz w:val="20"/>
                <w:lang w:val="en-US" w:eastAsia="en-US"/>
              </w:rPr>
            </w:pPr>
          </w:p>
        </w:tc>
        <w:tc>
          <w:tcPr>
            <w:tcW w:w="960" w:type="dxa"/>
            <w:tcBorders>
              <w:top w:val="nil"/>
              <w:left w:val="nil"/>
              <w:bottom w:val="nil"/>
              <w:right w:val="nil"/>
              <w:tl2br w:val="nil"/>
              <w:tr2bl w:val="nil"/>
            </w:tcBorders>
            <w:shd w:val="clear" w:color="auto" w:fill="auto"/>
            <w:noWrap/>
            <w:tcMar>
              <w:left w:w="0" w:type="dxa"/>
              <w:right w:w="0" w:type="dxa"/>
            </w:tcMar>
            <w:vAlign w:val="bottom"/>
          </w:tcPr>
          <w:p w14:paraId="39987DB0" w14:textId="77777777" w:rsidR="008A1EFF" w:rsidRPr="00EF0925" w:rsidRDefault="008A1EFF" w:rsidP="00EF0925">
            <w:pPr>
              <w:keepNext/>
              <w:jc w:val="center"/>
              <w:rPr>
                <w:rFonts w:ascii="Arial" w:eastAsia="Arial" w:hAnsi="Arial" w:cs="Arial"/>
                <w:color w:val="000000"/>
                <w:sz w:val="20"/>
                <w:lang w:val="en-US" w:eastAsia="en-US"/>
              </w:rPr>
            </w:pPr>
          </w:p>
        </w:tc>
      </w:tr>
      <w:tr w:rsidR="008A1EFF" w:rsidRPr="00EF0925" w14:paraId="62DB3C6D"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55"/>
        </w:trPr>
        <w:tc>
          <w:tcPr>
            <w:tcW w:w="2535" w:type="dxa"/>
            <w:tcBorders>
              <w:top w:val="nil"/>
              <w:left w:val="nil"/>
              <w:bottom w:val="nil"/>
              <w:right w:val="nil"/>
              <w:tl2br w:val="nil"/>
              <w:tr2bl w:val="nil"/>
            </w:tcBorders>
            <w:shd w:val="clear" w:color="auto" w:fill="auto"/>
            <w:noWrap/>
            <w:tcMar>
              <w:left w:w="0" w:type="dxa"/>
              <w:right w:w="0" w:type="dxa"/>
            </w:tcMar>
            <w:vAlign w:val="bottom"/>
          </w:tcPr>
          <w:p w14:paraId="5C8A0AF4" w14:textId="77777777" w:rsidR="008A1EFF" w:rsidRPr="00EF0925" w:rsidRDefault="008A1EFF" w:rsidP="00EF0925">
            <w:pPr>
              <w:keepNext/>
              <w:jc w:val="right"/>
              <w:rPr>
                <w:rFonts w:ascii="Arial" w:eastAsia="Arial" w:hAnsi="Arial" w:cs="Arial"/>
                <w:color w:val="000000"/>
                <w:sz w:val="10"/>
                <w:lang w:val="en-US" w:eastAsia="en-US"/>
              </w:rPr>
            </w:pPr>
          </w:p>
        </w:tc>
        <w:tc>
          <w:tcPr>
            <w:tcW w:w="1920" w:type="dxa"/>
            <w:gridSpan w:val="2"/>
            <w:tcBorders>
              <w:top w:val="nil"/>
              <w:left w:val="nil"/>
              <w:bottom w:val="single" w:sz="4" w:space="0" w:color="4D4B4C"/>
              <w:right w:val="nil"/>
              <w:tl2br w:val="nil"/>
              <w:tr2bl w:val="nil"/>
            </w:tcBorders>
            <w:shd w:val="clear" w:color="auto" w:fill="auto"/>
            <w:tcMar>
              <w:left w:w="72" w:type="dxa"/>
              <w:right w:w="72" w:type="dxa"/>
            </w:tcMar>
            <w:vAlign w:val="bottom"/>
          </w:tcPr>
          <w:p w14:paraId="36D3140C" w14:textId="77777777" w:rsidR="008A1EFF" w:rsidRPr="00EF0925" w:rsidRDefault="00D429A0" w:rsidP="00EF0925">
            <w:pPr>
              <w:keepNext/>
              <w:jc w:val="center"/>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Net unrealised (losses)/gains</w:t>
            </w:r>
          </w:p>
        </w:tc>
        <w:tc>
          <w:tcPr>
            <w:tcW w:w="1920" w:type="dxa"/>
            <w:gridSpan w:val="2"/>
            <w:tcBorders>
              <w:top w:val="nil"/>
              <w:left w:val="nil"/>
              <w:bottom w:val="single" w:sz="4" w:space="0" w:color="4D4B4C"/>
              <w:right w:val="nil"/>
              <w:tl2br w:val="nil"/>
              <w:tr2bl w:val="nil"/>
            </w:tcBorders>
            <w:shd w:val="clear" w:color="auto" w:fill="auto"/>
            <w:tcMar>
              <w:left w:w="72" w:type="dxa"/>
              <w:right w:w="72" w:type="dxa"/>
            </w:tcMar>
            <w:vAlign w:val="bottom"/>
          </w:tcPr>
          <w:p w14:paraId="5AB4EF4B" w14:textId="77777777" w:rsidR="008A1EFF" w:rsidRPr="00EF0925" w:rsidRDefault="00D429A0" w:rsidP="00EF0925">
            <w:pPr>
              <w:keepNext/>
              <w:jc w:val="center"/>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Net realised losses/(gains) transferred to income</w:t>
            </w:r>
          </w:p>
          <w:p w14:paraId="6A4CEF67" w14:textId="77777777" w:rsidR="008A1EFF" w:rsidRPr="00EF0925" w:rsidRDefault="00D429A0" w:rsidP="00EF0925">
            <w:pPr>
              <w:keepNext/>
              <w:jc w:val="center"/>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statement</w:t>
            </w:r>
          </w:p>
        </w:tc>
        <w:tc>
          <w:tcPr>
            <w:tcW w:w="1920" w:type="dxa"/>
            <w:gridSpan w:val="2"/>
            <w:tcBorders>
              <w:top w:val="nil"/>
              <w:left w:val="nil"/>
              <w:bottom w:val="single" w:sz="4" w:space="0" w:color="4D4B4C"/>
              <w:right w:val="nil"/>
              <w:tl2br w:val="nil"/>
              <w:tr2bl w:val="nil"/>
            </w:tcBorders>
            <w:shd w:val="clear" w:color="auto" w:fill="auto"/>
            <w:tcMar>
              <w:left w:w="72" w:type="dxa"/>
              <w:right w:w="72" w:type="dxa"/>
            </w:tcMar>
            <w:vAlign w:val="bottom"/>
          </w:tcPr>
          <w:p w14:paraId="2489367C" w14:textId="77777777" w:rsidR="008A1EFF" w:rsidRPr="00EF0925" w:rsidRDefault="00D429A0" w:rsidP="00EF0925">
            <w:pPr>
              <w:keepNext/>
              <w:jc w:val="center"/>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Impairments transferred to income statement</w:t>
            </w:r>
          </w:p>
        </w:tc>
        <w:tc>
          <w:tcPr>
            <w:tcW w:w="1920" w:type="dxa"/>
            <w:gridSpan w:val="2"/>
            <w:tcBorders>
              <w:top w:val="nil"/>
              <w:left w:val="nil"/>
              <w:bottom w:val="single" w:sz="4" w:space="0" w:color="4D4B4C"/>
              <w:right w:val="nil"/>
              <w:tl2br w:val="nil"/>
              <w:tr2bl w:val="nil"/>
            </w:tcBorders>
            <w:shd w:val="clear" w:color="auto" w:fill="auto"/>
            <w:tcMar>
              <w:left w:w="72" w:type="dxa"/>
              <w:right w:w="72" w:type="dxa"/>
            </w:tcMar>
            <w:vAlign w:val="bottom"/>
          </w:tcPr>
          <w:p w14:paraId="3EFBF462" w14:textId="77777777" w:rsidR="008A1EFF" w:rsidRPr="00EF0925" w:rsidRDefault="00D429A0" w:rsidP="00EF0925">
            <w:pPr>
              <w:keepNext/>
              <w:jc w:val="center"/>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Net movement recognised in other comprehensive income</w:t>
            </w:r>
          </w:p>
        </w:tc>
      </w:tr>
      <w:tr w:rsidR="008A1EFF" w:rsidRPr="00EF0925" w14:paraId="5A2D0A9D"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90"/>
        </w:trPr>
        <w:tc>
          <w:tcPr>
            <w:tcW w:w="2535" w:type="dxa"/>
            <w:tcBorders>
              <w:top w:val="nil"/>
              <w:left w:val="nil"/>
              <w:bottom w:val="nil"/>
              <w:right w:val="nil"/>
              <w:tl2br w:val="nil"/>
              <w:tr2bl w:val="nil"/>
            </w:tcBorders>
            <w:shd w:val="clear" w:color="auto" w:fill="auto"/>
            <w:noWrap/>
            <w:tcMar>
              <w:left w:w="0" w:type="dxa"/>
              <w:right w:w="0" w:type="dxa"/>
            </w:tcMar>
            <w:vAlign w:val="bottom"/>
          </w:tcPr>
          <w:p w14:paraId="0FA9FFDC" w14:textId="77777777" w:rsidR="008A1EFF" w:rsidRPr="00EF0925" w:rsidRDefault="008A1EFF" w:rsidP="00EF0925">
            <w:pPr>
              <w:keepNext/>
              <w:jc w:val="right"/>
              <w:rPr>
                <w:rFonts w:ascii="Arial" w:eastAsia="Arial" w:hAnsi="Arial" w:cs="Arial"/>
                <w:color w:val="000000"/>
                <w:sz w:val="10"/>
                <w:lang w:val="en-US" w:eastAsia="en-US"/>
              </w:rPr>
            </w:pPr>
          </w:p>
        </w:tc>
        <w:tc>
          <w:tcPr>
            <w:tcW w:w="960" w:type="dxa"/>
            <w:tcBorders>
              <w:top w:val="single" w:sz="4" w:space="0" w:color="4D4B4C"/>
              <w:left w:val="nil"/>
              <w:bottom w:val="nil"/>
              <w:right w:val="nil"/>
              <w:tl2br w:val="nil"/>
              <w:tr2bl w:val="nil"/>
            </w:tcBorders>
            <w:shd w:val="clear" w:color="auto" w:fill="auto"/>
            <w:tcMar>
              <w:left w:w="72" w:type="dxa"/>
              <w:right w:w="72" w:type="dxa"/>
            </w:tcMar>
            <w:vAlign w:val="bottom"/>
          </w:tcPr>
          <w:p w14:paraId="07C961BC"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30 June 2021</w:t>
            </w:r>
          </w:p>
        </w:tc>
        <w:tc>
          <w:tcPr>
            <w:tcW w:w="960" w:type="dxa"/>
            <w:tcBorders>
              <w:top w:val="single" w:sz="4" w:space="0" w:color="4D4B4C"/>
              <w:left w:val="nil"/>
              <w:bottom w:val="nil"/>
              <w:right w:val="nil"/>
              <w:tl2br w:val="nil"/>
              <w:tr2bl w:val="nil"/>
            </w:tcBorders>
            <w:shd w:val="clear" w:color="auto" w:fill="auto"/>
            <w:tcMar>
              <w:left w:w="72" w:type="dxa"/>
              <w:right w:w="72" w:type="dxa"/>
            </w:tcMar>
            <w:vAlign w:val="bottom"/>
          </w:tcPr>
          <w:p w14:paraId="53B70F5C"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30 June 2020</w:t>
            </w:r>
          </w:p>
        </w:tc>
        <w:tc>
          <w:tcPr>
            <w:tcW w:w="960" w:type="dxa"/>
            <w:tcBorders>
              <w:top w:val="single" w:sz="4" w:space="0" w:color="4D4B4C"/>
              <w:left w:val="nil"/>
              <w:bottom w:val="nil"/>
              <w:right w:val="nil"/>
              <w:tl2br w:val="nil"/>
              <w:tr2bl w:val="nil"/>
            </w:tcBorders>
            <w:shd w:val="clear" w:color="auto" w:fill="auto"/>
            <w:tcMar>
              <w:left w:w="72" w:type="dxa"/>
              <w:right w:w="72" w:type="dxa"/>
            </w:tcMar>
            <w:vAlign w:val="bottom"/>
          </w:tcPr>
          <w:p w14:paraId="30D520C1"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30 June 2021</w:t>
            </w:r>
          </w:p>
        </w:tc>
        <w:tc>
          <w:tcPr>
            <w:tcW w:w="960" w:type="dxa"/>
            <w:tcBorders>
              <w:top w:val="single" w:sz="4" w:space="0" w:color="4D4B4C"/>
              <w:left w:val="nil"/>
              <w:bottom w:val="nil"/>
              <w:right w:val="nil"/>
              <w:tl2br w:val="nil"/>
              <w:tr2bl w:val="nil"/>
            </w:tcBorders>
            <w:shd w:val="clear" w:color="auto" w:fill="auto"/>
            <w:tcMar>
              <w:left w:w="72" w:type="dxa"/>
              <w:right w:w="72" w:type="dxa"/>
            </w:tcMar>
            <w:vAlign w:val="bottom"/>
          </w:tcPr>
          <w:p w14:paraId="7B5647E7"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30 June 2020</w:t>
            </w:r>
          </w:p>
        </w:tc>
        <w:tc>
          <w:tcPr>
            <w:tcW w:w="960" w:type="dxa"/>
            <w:tcBorders>
              <w:top w:val="single" w:sz="4" w:space="0" w:color="4D4B4C"/>
              <w:left w:val="nil"/>
              <w:bottom w:val="nil"/>
              <w:right w:val="nil"/>
              <w:tl2br w:val="nil"/>
              <w:tr2bl w:val="nil"/>
            </w:tcBorders>
            <w:shd w:val="clear" w:color="auto" w:fill="auto"/>
            <w:tcMar>
              <w:left w:w="72" w:type="dxa"/>
              <w:right w:w="72" w:type="dxa"/>
            </w:tcMar>
            <w:vAlign w:val="bottom"/>
          </w:tcPr>
          <w:p w14:paraId="3811672C"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30 June 2021</w:t>
            </w:r>
          </w:p>
        </w:tc>
        <w:tc>
          <w:tcPr>
            <w:tcW w:w="960" w:type="dxa"/>
            <w:tcBorders>
              <w:top w:val="single" w:sz="4" w:space="0" w:color="4D4B4C"/>
              <w:left w:val="nil"/>
              <w:bottom w:val="nil"/>
              <w:right w:val="nil"/>
              <w:tl2br w:val="nil"/>
              <w:tr2bl w:val="nil"/>
            </w:tcBorders>
            <w:shd w:val="clear" w:color="auto" w:fill="auto"/>
            <w:tcMar>
              <w:left w:w="72" w:type="dxa"/>
              <w:right w:w="72" w:type="dxa"/>
            </w:tcMar>
            <w:vAlign w:val="bottom"/>
          </w:tcPr>
          <w:p w14:paraId="0EAFDF60"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30 June 2020</w:t>
            </w:r>
          </w:p>
        </w:tc>
        <w:tc>
          <w:tcPr>
            <w:tcW w:w="960" w:type="dxa"/>
            <w:tcBorders>
              <w:top w:val="single" w:sz="4" w:space="0" w:color="4D4B4C"/>
              <w:left w:val="nil"/>
              <w:bottom w:val="nil"/>
              <w:right w:val="nil"/>
              <w:tl2br w:val="nil"/>
              <w:tr2bl w:val="nil"/>
            </w:tcBorders>
            <w:shd w:val="clear" w:color="auto" w:fill="auto"/>
            <w:tcMar>
              <w:left w:w="72" w:type="dxa"/>
              <w:right w:w="72" w:type="dxa"/>
            </w:tcMar>
            <w:vAlign w:val="bottom"/>
          </w:tcPr>
          <w:p w14:paraId="0C1917EE"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30 June 2021</w:t>
            </w:r>
          </w:p>
        </w:tc>
        <w:tc>
          <w:tcPr>
            <w:tcW w:w="960" w:type="dxa"/>
            <w:tcBorders>
              <w:top w:val="single" w:sz="4" w:space="0" w:color="4D4B4C"/>
              <w:left w:val="nil"/>
              <w:bottom w:val="nil"/>
              <w:right w:val="nil"/>
              <w:tl2br w:val="nil"/>
              <w:tr2bl w:val="nil"/>
            </w:tcBorders>
            <w:shd w:val="clear" w:color="auto" w:fill="auto"/>
            <w:tcMar>
              <w:left w:w="72" w:type="dxa"/>
              <w:right w:w="72" w:type="dxa"/>
            </w:tcMar>
            <w:vAlign w:val="bottom"/>
          </w:tcPr>
          <w:p w14:paraId="39B7C5D3"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30 June 2020</w:t>
            </w:r>
          </w:p>
        </w:tc>
      </w:tr>
      <w:tr w:rsidR="008A1EFF" w:rsidRPr="00EF0925" w14:paraId="72320582"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5"/>
        </w:trPr>
        <w:tc>
          <w:tcPr>
            <w:tcW w:w="2535"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0CFD1682" w14:textId="77777777" w:rsidR="008A1EFF" w:rsidRPr="00EF0925" w:rsidRDefault="008A1EFF" w:rsidP="00EF0925">
            <w:pPr>
              <w:keepNext/>
              <w:rPr>
                <w:rFonts w:ascii="Arial" w:eastAsia="Arial" w:hAnsi="Arial" w:cs="Arial"/>
                <w:b/>
                <w:color w:val="000000"/>
                <w:sz w:val="14"/>
                <w:lang w:val="en-US" w:eastAsia="en-US"/>
              </w:rPr>
            </w:pPr>
          </w:p>
        </w:tc>
        <w:tc>
          <w:tcPr>
            <w:tcW w:w="96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64553B29"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96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34CB8E1B"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c>
          <w:tcPr>
            <w:tcW w:w="96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00175F1B"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96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1BA83241"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c>
          <w:tcPr>
            <w:tcW w:w="96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1E9C97DF"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96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787B0639"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c>
          <w:tcPr>
            <w:tcW w:w="96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22AAAC19"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96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08990A6F"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r>
      <w:tr w:rsidR="008A1EFF" w:rsidRPr="00EF0925" w14:paraId="6C230AD7"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2535" w:type="dxa"/>
            <w:tcBorders>
              <w:top w:val="single" w:sz="4" w:space="0" w:color="4D4B4C"/>
              <w:left w:val="nil"/>
              <w:bottom w:val="nil"/>
              <w:right w:val="nil"/>
              <w:tl2br w:val="nil"/>
              <w:tr2bl w:val="nil"/>
            </w:tcBorders>
            <w:shd w:val="clear" w:color="auto" w:fill="auto"/>
            <w:noWrap/>
            <w:tcMar>
              <w:left w:w="72" w:type="dxa"/>
              <w:right w:w="72" w:type="dxa"/>
            </w:tcMar>
            <w:vAlign w:val="bottom"/>
          </w:tcPr>
          <w:p w14:paraId="040A4D7B"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Equity securities</w:t>
            </w:r>
          </w:p>
        </w:tc>
        <w:tc>
          <w:tcPr>
            <w:tcW w:w="960" w:type="dxa"/>
            <w:tcBorders>
              <w:top w:val="single" w:sz="4" w:space="0" w:color="4D4B4C"/>
              <w:left w:val="nil"/>
              <w:bottom w:val="nil"/>
              <w:right w:val="nil"/>
              <w:tl2br w:val="nil"/>
              <w:tr2bl w:val="nil"/>
            </w:tcBorders>
            <w:shd w:val="clear" w:color="auto" w:fill="auto"/>
            <w:noWrap/>
            <w:tcMar>
              <w:left w:w="72" w:type="dxa"/>
              <w:right w:w="72" w:type="dxa"/>
            </w:tcMar>
            <w:vAlign w:val="bottom"/>
          </w:tcPr>
          <w:p w14:paraId="1A4B27E6"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w:t>
            </w:r>
          </w:p>
        </w:tc>
        <w:tc>
          <w:tcPr>
            <w:tcW w:w="96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50466F95"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6</w:t>
            </w:r>
          </w:p>
        </w:tc>
        <w:tc>
          <w:tcPr>
            <w:tcW w:w="96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3933767B"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960" w:type="dxa"/>
            <w:tcBorders>
              <w:top w:val="single" w:sz="4" w:space="0" w:color="4D4B4C"/>
              <w:left w:val="nil"/>
              <w:bottom w:val="nil"/>
              <w:right w:val="nil"/>
              <w:tl2br w:val="nil"/>
              <w:tr2bl w:val="nil"/>
            </w:tcBorders>
            <w:shd w:val="clear" w:color="auto" w:fill="auto"/>
            <w:noWrap/>
            <w:tcMar>
              <w:left w:w="72" w:type="dxa"/>
              <w:right w:w="72" w:type="dxa"/>
            </w:tcMar>
            <w:vAlign w:val="bottom"/>
          </w:tcPr>
          <w:p w14:paraId="06550DE0"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w:t>
            </w:r>
          </w:p>
        </w:tc>
        <w:tc>
          <w:tcPr>
            <w:tcW w:w="96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0801FEE7"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w:t>
            </w:r>
          </w:p>
        </w:tc>
        <w:tc>
          <w:tcPr>
            <w:tcW w:w="96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4F9CA40E"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96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474E9982"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96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2D63E3B3"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5</w:t>
            </w:r>
          </w:p>
        </w:tc>
      </w:tr>
      <w:tr w:rsidR="008A1EFF" w:rsidRPr="00EF0925" w14:paraId="6AEA9AD6"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2535" w:type="dxa"/>
            <w:tcBorders>
              <w:top w:val="nil"/>
              <w:left w:val="nil"/>
              <w:bottom w:val="nil"/>
              <w:right w:val="nil"/>
              <w:tl2br w:val="nil"/>
              <w:tr2bl w:val="nil"/>
            </w:tcBorders>
            <w:shd w:val="clear" w:color="auto" w:fill="auto"/>
            <w:noWrap/>
            <w:tcMar>
              <w:left w:w="72" w:type="dxa"/>
              <w:right w:w="72" w:type="dxa"/>
            </w:tcMar>
            <w:vAlign w:val="bottom"/>
          </w:tcPr>
          <w:p w14:paraId="1763B885"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Debt securities</w:t>
            </w:r>
          </w:p>
        </w:tc>
        <w:tc>
          <w:tcPr>
            <w:tcW w:w="960" w:type="dxa"/>
            <w:tcBorders>
              <w:top w:val="nil"/>
              <w:left w:val="nil"/>
              <w:bottom w:val="nil"/>
              <w:right w:val="nil"/>
              <w:tl2br w:val="nil"/>
              <w:tr2bl w:val="nil"/>
            </w:tcBorders>
            <w:shd w:val="clear" w:color="auto" w:fill="auto"/>
            <w:noWrap/>
            <w:tcMar>
              <w:left w:w="72" w:type="dxa"/>
              <w:right w:w="72" w:type="dxa"/>
            </w:tcMar>
            <w:vAlign w:val="bottom"/>
          </w:tcPr>
          <w:p w14:paraId="67AA74B2"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(79)</w:t>
            </w:r>
          </w:p>
        </w:tc>
        <w:tc>
          <w:tcPr>
            <w:tcW w:w="960" w:type="dxa"/>
            <w:tcBorders>
              <w:top w:val="nil"/>
              <w:left w:val="nil"/>
              <w:bottom w:val="nil"/>
              <w:right w:val="nil"/>
              <w:tl2br w:val="nil"/>
              <w:tr2bl w:val="nil"/>
            </w:tcBorders>
            <w:shd w:val="clear" w:color="auto" w:fill="auto"/>
            <w:noWrap/>
            <w:tcMar>
              <w:left w:w="72" w:type="dxa"/>
              <w:right w:w="132" w:type="dxa"/>
            </w:tcMar>
            <w:vAlign w:val="bottom"/>
          </w:tcPr>
          <w:p w14:paraId="114BBB37"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47</w:t>
            </w:r>
          </w:p>
        </w:tc>
        <w:tc>
          <w:tcPr>
            <w:tcW w:w="960" w:type="dxa"/>
            <w:tcBorders>
              <w:top w:val="nil"/>
              <w:left w:val="nil"/>
              <w:bottom w:val="nil"/>
              <w:right w:val="nil"/>
              <w:tl2br w:val="nil"/>
              <w:tr2bl w:val="nil"/>
            </w:tcBorders>
            <w:shd w:val="clear" w:color="auto" w:fill="auto"/>
            <w:noWrap/>
            <w:tcMar>
              <w:left w:w="72" w:type="dxa"/>
              <w:right w:w="132" w:type="dxa"/>
            </w:tcMar>
            <w:vAlign w:val="bottom"/>
          </w:tcPr>
          <w:p w14:paraId="2159EBB3"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5</w:t>
            </w:r>
          </w:p>
        </w:tc>
        <w:tc>
          <w:tcPr>
            <w:tcW w:w="960" w:type="dxa"/>
            <w:tcBorders>
              <w:top w:val="nil"/>
              <w:left w:val="nil"/>
              <w:bottom w:val="nil"/>
              <w:right w:val="nil"/>
              <w:tl2br w:val="nil"/>
              <w:tr2bl w:val="nil"/>
            </w:tcBorders>
            <w:shd w:val="clear" w:color="auto" w:fill="auto"/>
            <w:noWrap/>
            <w:tcMar>
              <w:left w:w="72" w:type="dxa"/>
              <w:right w:w="132" w:type="dxa"/>
            </w:tcMar>
            <w:vAlign w:val="bottom"/>
          </w:tcPr>
          <w:p w14:paraId="11B3E6C8"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w:t>
            </w:r>
          </w:p>
        </w:tc>
        <w:tc>
          <w:tcPr>
            <w:tcW w:w="960" w:type="dxa"/>
            <w:tcBorders>
              <w:top w:val="nil"/>
              <w:left w:val="nil"/>
              <w:bottom w:val="nil"/>
              <w:right w:val="nil"/>
              <w:tl2br w:val="nil"/>
              <w:tr2bl w:val="nil"/>
            </w:tcBorders>
            <w:shd w:val="clear" w:color="auto" w:fill="auto"/>
            <w:noWrap/>
            <w:tcMar>
              <w:left w:w="72" w:type="dxa"/>
              <w:right w:w="132" w:type="dxa"/>
            </w:tcMar>
            <w:vAlign w:val="bottom"/>
          </w:tcPr>
          <w:p w14:paraId="3DA93556"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960" w:type="dxa"/>
            <w:tcBorders>
              <w:top w:val="nil"/>
              <w:left w:val="nil"/>
              <w:bottom w:val="nil"/>
              <w:right w:val="nil"/>
              <w:tl2br w:val="nil"/>
              <w:tr2bl w:val="nil"/>
            </w:tcBorders>
            <w:shd w:val="clear" w:color="auto" w:fill="auto"/>
            <w:noWrap/>
            <w:tcMar>
              <w:left w:w="72" w:type="dxa"/>
              <w:right w:w="132" w:type="dxa"/>
            </w:tcMar>
            <w:vAlign w:val="bottom"/>
          </w:tcPr>
          <w:p w14:paraId="1F70044D"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w:t>
            </w:r>
          </w:p>
        </w:tc>
        <w:tc>
          <w:tcPr>
            <w:tcW w:w="960" w:type="dxa"/>
            <w:tcBorders>
              <w:top w:val="nil"/>
              <w:left w:val="nil"/>
              <w:bottom w:val="nil"/>
              <w:right w:val="nil"/>
              <w:tl2br w:val="nil"/>
              <w:tr2bl w:val="nil"/>
            </w:tcBorders>
            <w:shd w:val="clear" w:color="auto" w:fill="auto"/>
            <w:noWrap/>
            <w:tcMar>
              <w:left w:w="72" w:type="dxa"/>
              <w:right w:w="72" w:type="dxa"/>
            </w:tcMar>
            <w:vAlign w:val="bottom"/>
          </w:tcPr>
          <w:p w14:paraId="2761D292"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(74)</w:t>
            </w:r>
          </w:p>
        </w:tc>
        <w:tc>
          <w:tcPr>
            <w:tcW w:w="960" w:type="dxa"/>
            <w:tcBorders>
              <w:top w:val="nil"/>
              <w:left w:val="nil"/>
              <w:bottom w:val="nil"/>
              <w:right w:val="nil"/>
              <w:tl2br w:val="nil"/>
              <w:tr2bl w:val="nil"/>
            </w:tcBorders>
            <w:shd w:val="clear" w:color="auto" w:fill="auto"/>
            <w:noWrap/>
            <w:tcMar>
              <w:left w:w="72" w:type="dxa"/>
              <w:right w:w="132" w:type="dxa"/>
            </w:tcMar>
            <w:vAlign w:val="bottom"/>
          </w:tcPr>
          <w:p w14:paraId="6ED7E149"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50</w:t>
            </w:r>
          </w:p>
        </w:tc>
      </w:tr>
      <w:tr w:rsidR="008A1EFF" w:rsidRPr="00EF0925" w14:paraId="42C137E0"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2535"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4543048B"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Other</w:t>
            </w:r>
          </w:p>
        </w:tc>
        <w:tc>
          <w:tcPr>
            <w:tcW w:w="96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37122BA1"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96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4F207EE1"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96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2CB04AD7"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w:t>
            </w:r>
          </w:p>
        </w:tc>
        <w:tc>
          <w:tcPr>
            <w:tcW w:w="96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0233F06D"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96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1D9B42AB"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96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68594F05"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96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45396CCD"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w:t>
            </w:r>
          </w:p>
        </w:tc>
        <w:tc>
          <w:tcPr>
            <w:tcW w:w="96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470FC339"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r>
      <w:tr w:rsidR="008A1EFF" w:rsidRPr="00EF0925" w14:paraId="200D00DA"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0"/>
        </w:trPr>
        <w:tc>
          <w:tcPr>
            <w:tcW w:w="2535" w:type="dxa"/>
            <w:tcBorders>
              <w:top w:val="single" w:sz="4" w:space="0" w:color="4D4B4C"/>
              <w:left w:val="nil"/>
              <w:bottom w:val="nil"/>
              <w:right w:val="nil"/>
              <w:tl2br w:val="nil"/>
              <w:tr2bl w:val="nil"/>
            </w:tcBorders>
            <w:shd w:val="clear" w:color="auto" w:fill="auto"/>
            <w:noWrap/>
            <w:tcMar>
              <w:left w:w="72" w:type="dxa"/>
              <w:right w:w="72" w:type="dxa"/>
            </w:tcMar>
            <w:vAlign w:val="bottom"/>
          </w:tcPr>
          <w:p w14:paraId="098961DF"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Continuing operations</w:t>
            </w:r>
          </w:p>
        </w:tc>
        <w:tc>
          <w:tcPr>
            <w:tcW w:w="960" w:type="dxa"/>
            <w:tcBorders>
              <w:top w:val="single" w:sz="4" w:space="0" w:color="4D4B4C"/>
              <w:left w:val="nil"/>
              <w:bottom w:val="nil"/>
              <w:right w:val="nil"/>
              <w:tl2br w:val="nil"/>
              <w:tr2bl w:val="nil"/>
            </w:tcBorders>
            <w:shd w:val="clear" w:color="auto" w:fill="auto"/>
            <w:noWrap/>
            <w:tcMar>
              <w:left w:w="72" w:type="dxa"/>
              <w:right w:w="72" w:type="dxa"/>
            </w:tcMar>
            <w:vAlign w:val="bottom"/>
          </w:tcPr>
          <w:p w14:paraId="767C6526"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(81)</w:t>
            </w:r>
          </w:p>
        </w:tc>
        <w:tc>
          <w:tcPr>
            <w:tcW w:w="96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1D416B67"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53</w:t>
            </w:r>
          </w:p>
        </w:tc>
        <w:tc>
          <w:tcPr>
            <w:tcW w:w="96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71C206FC"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7</w:t>
            </w:r>
          </w:p>
        </w:tc>
        <w:tc>
          <w:tcPr>
            <w:tcW w:w="96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3B92F712"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96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101D3B65"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w:t>
            </w:r>
          </w:p>
        </w:tc>
        <w:tc>
          <w:tcPr>
            <w:tcW w:w="96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4C7C3A9A"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w:t>
            </w:r>
          </w:p>
        </w:tc>
        <w:tc>
          <w:tcPr>
            <w:tcW w:w="960" w:type="dxa"/>
            <w:tcBorders>
              <w:top w:val="single" w:sz="4" w:space="0" w:color="4D4B4C"/>
              <w:left w:val="nil"/>
              <w:bottom w:val="nil"/>
              <w:right w:val="nil"/>
              <w:tl2br w:val="nil"/>
              <w:tr2bl w:val="nil"/>
            </w:tcBorders>
            <w:shd w:val="clear" w:color="auto" w:fill="auto"/>
            <w:noWrap/>
            <w:tcMar>
              <w:left w:w="72" w:type="dxa"/>
              <w:right w:w="72" w:type="dxa"/>
            </w:tcMar>
            <w:vAlign w:val="bottom"/>
          </w:tcPr>
          <w:p w14:paraId="54E10687"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(72)</w:t>
            </w:r>
          </w:p>
        </w:tc>
        <w:tc>
          <w:tcPr>
            <w:tcW w:w="96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57C4480D"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55</w:t>
            </w:r>
          </w:p>
        </w:tc>
      </w:tr>
      <w:tr w:rsidR="008A1EFF" w:rsidRPr="00EF0925" w14:paraId="107D4EE9"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2535"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2DE674C7"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Discontinued operations</w:t>
            </w:r>
          </w:p>
        </w:tc>
        <w:tc>
          <w:tcPr>
            <w:tcW w:w="96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7D1AB800"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(85)</w:t>
            </w:r>
          </w:p>
        </w:tc>
        <w:tc>
          <w:tcPr>
            <w:tcW w:w="96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0511E3AC"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(29)</w:t>
            </w:r>
          </w:p>
        </w:tc>
        <w:tc>
          <w:tcPr>
            <w:tcW w:w="96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1A57E0C7"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(168)</w:t>
            </w:r>
          </w:p>
        </w:tc>
        <w:tc>
          <w:tcPr>
            <w:tcW w:w="96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3856FAF9"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w:t>
            </w:r>
          </w:p>
        </w:tc>
        <w:tc>
          <w:tcPr>
            <w:tcW w:w="96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7BE703A3"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11</w:t>
            </w:r>
          </w:p>
        </w:tc>
        <w:tc>
          <w:tcPr>
            <w:tcW w:w="96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6883749B"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18</w:t>
            </w:r>
          </w:p>
        </w:tc>
        <w:tc>
          <w:tcPr>
            <w:tcW w:w="96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161D49D5"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(242)</w:t>
            </w:r>
          </w:p>
        </w:tc>
        <w:tc>
          <w:tcPr>
            <w:tcW w:w="96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7CA63CF4"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(14)</w:t>
            </w:r>
          </w:p>
        </w:tc>
      </w:tr>
      <w:tr w:rsidR="00D429A0" w:rsidRPr="00EF0925" w14:paraId="4161D4D5"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0"/>
        </w:trPr>
        <w:tc>
          <w:tcPr>
            <w:tcW w:w="2535" w:type="dxa"/>
            <w:tcBorders>
              <w:top w:val="single" w:sz="4" w:space="0" w:color="4D4B4C"/>
              <w:left w:val="nil"/>
              <w:bottom w:val="single" w:sz="8" w:space="0" w:color="4D4B4C"/>
              <w:right w:val="nil"/>
              <w:tl2br w:val="nil"/>
              <w:tr2bl w:val="nil"/>
            </w:tcBorders>
            <w:shd w:val="clear" w:color="auto" w:fill="auto"/>
            <w:noWrap/>
            <w:tcMar>
              <w:left w:w="72" w:type="dxa"/>
              <w:right w:w="72" w:type="dxa"/>
            </w:tcMar>
            <w:vAlign w:val="bottom"/>
          </w:tcPr>
          <w:p w14:paraId="3248F445"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 xml:space="preserve">Total </w:t>
            </w:r>
          </w:p>
        </w:tc>
        <w:tc>
          <w:tcPr>
            <w:tcW w:w="960" w:type="dxa"/>
            <w:tcBorders>
              <w:top w:val="single" w:sz="4" w:space="0" w:color="4D4B4C"/>
              <w:left w:val="nil"/>
              <w:bottom w:val="single" w:sz="8" w:space="0" w:color="4D4B4C"/>
              <w:right w:val="nil"/>
              <w:tl2br w:val="nil"/>
              <w:tr2bl w:val="nil"/>
            </w:tcBorders>
            <w:shd w:val="clear" w:color="auto" w:fill="auto"/>
            <w:noWrap/>
            <w:tcMar>
              <w:left w:w="72" w:type="dxa"/>
              <w:right w:w="72" w:type="dxa"/>
            </w:tcMar>
            <w:vAlign w:val="bottom"/>
          </w:tcPr>
          <w:p w14:paraId="33CFDAAD"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(166)</w:t>
            </w:r>
          </w:p>
        </w:tc>
        <w:tc>
          <w:tcPr>
            <w:tcW w:w="960"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4804EFFF"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24</w:t>
            </w:r>
          </w:p>
        </w:tc>
        <w:tc>
          <w:tcPr>
            <w:tcW w:w="960" w:type="dxa"/>
            <w:tcBorders>
              <w:top w:val="single" w:sz="4" w:space="0" w:color="4D4B4C"/>
              <w:left w:val="nil"/>
              <w:bottom w:val="single" w:sz="8" w:space="0" w:color="4D4B4C"/>
              <w:right w:val="nil"/>
              <w:tl2br w:val="nil"/>
              <w:tr2bl w:val="nil"/>
            </w:tcBorders>
            <w:shd w:val="clear" w:color="auto" w:fill="auto"/>
            <w:noWrap/>
            <w:tcMar>
              <w:left w:w="72" w:type="dxa"/>
              <w:right w:w="72" w:type="dxa"/>
            </w:tcMar>
            <w:vAlign w:val="bottom"/>
          </w:tcPr>
          <w:p w14:paraId="0077D89E"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(161)</w:t>
            </w:r>
          </w:p>
        </w:tc>
        <w:tc>
          <w:tcPr>
            <w:tcW w:w="960" w:type="dxa"/>
            <w:tcBorders>
              <w:top w:val="single" w:sz="4" w:space="0" w:color="4D4B4C"/>
              <w:left w:val="nil"/>
              <w:bottom w:val="single" w:sz="8" w:space="0" w:color="4D4B4C"/>
              <w:right w:val="nil"/>
              <w:tl2br w:val="nil"/>
              <w:tr2bl w:val="nil"/>
            </w:tcBorders>
            <w:shd w:val="clear" w:color="auto" w:fill="auto"/>
            <w:noWrap/>
            <w:tcMar>
              <w:left w:w="72" w:type="dxa"/>
              <w:right w:w="72" w:type="dxa"/>
            </w:tcMar>
            <w:vAlign w:val="bottom"/>
          </w:tcPr>
          <w:p w14:paraId="10BDC3BF"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w:t>
            </w:r>
          </w:p>
        </w:tc>
        <w:tc>
          <w:tcPr>
            <w:tcW w:w="960"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5B0B3F84"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13</w:t>
            </w:r>
          </w:p>
        </w:tc>
        <w:tc>
          <w:tcPr>
            <w:tcW w:w="960"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59909B15"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20</w:t>
            </w:r>
          </w:p>
        </w:tc>
        <w:tc>
          <w:tcPr>
            <w:tcW w:w="960" w:type="dxa"/>
            <w:tcBorders>
              <w:top w:val="single" w:sz="4" w:space="0" w:color="4D4B4C"/>
              <w:left w:val="nil"/>
              <w:bottom w:val="single" w:sz="8" w:space="0" w:color="4D4B4C"/>
              <w:right w:val="nil"/>
              <w:tl2br w:val="nil"/>
              <w:tr2bl w:val="nil"/>
            </w:tcBorders>
            <w:shd w:val="clear" w:color="auto" w:fill="auto"/>
            <w:noWrap/>
            <w:tcMar>
              <w:left w:w="72" w:type="dxa"/>
              <w:right w:w="72" w:type="dxa"/>
            </w:tcMar>
            <w:vAlign w:val="bottom"/>
          </w:tcPr>
          <w:p w14:paraId="1B9A5AFC"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(314)</w:t>
            </w:r>
          </w:p>
        </w:tc>
        <w:tc>
          <w:tcPr>
            <w:tcW w:w="960"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0BA12DAC"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41</w:t>
            </w:r>
          </w:p>
        </w:tc>
      </w:tr>
    </w:tbl>
    <w:p w14:paraId="612ED5CE" w14:textId="77777777" w:rsidR="004B410E" w:rsidRPr="00EF0925" w:rsidRDefault="00D429A0" w:rsidP="00EF0925">
      <w:pPr>
        <w:pStyle w:val="07BodyCopyHeading1"/>
        <w:pageBreakBefore/>
        <w:pBdr>
          <w:top w:val="nil"/>
          <w:left w:val="nil"/>
          <w:bottom w:val="nil"/>
          <w:right w:val="nil"/>
          <w:between w:val="nil"/>
          <w:bar w:val="nil"/>
        </w:pBdr>
        <w:spacing w:line="240" w:lineRule="auto"/>
        <w:ind w:left="-900" w:right="-874" w:firstLine="900"/>
        <w:jc w:val="both"/>
        <w:rPr>
          <w:rFonts w:eastAsia="Arial" w:cs="Arial"/>
          <w:b/>
          <w:color w:val="auto"/>
          <w:bdr w:val="nil"/>
        </w:rPr>
      </w:pPr>
      <w:r w:rsidRPr="00EF0925">
        <w:rPr>
          <w:rFonts w:eastAsia="Arial" w:cs="Arial"/>
          <w:b/>
          <w:color w:val="auto"/>
          <w:bdr w:val="nil"/>
        </w:rPr>
        <w:lastRenderedPageBreak/>
        <w:t xml:space="preserve">8. INCOME TAX </w:t>
      </w:r>
    </w:p>
    <w:p w14:paraId="5CCD254A" w14:textId="77777777" w:rsidR="006C091B" w:rsidRPr="00EF0925" w:rsidRDefault="006C091B" w:rsidP="00EF0925">
      <w:pPr>
        <w:pBdr>
          <w:top w:val="nil"/>
          <w:left w:val="nil"/>
          <w:bottom w:val="nil"/>
          <w:right w:val="nil"/>
          <w:between w:val="nil"/>
          <w:bar w:val="nil"/>
        </w:pBdr>
        <w:jc w:val="both"/>
        <w:rPr>
          <w:rFonts w:eastAsia="Arial" w:cs="Arial"/>
          <w:sz w:val="18"/>
          <w:szCs w:val="18"/>
          <w:bdr w:val="nil"/>
        </w:rPr>
      </w:pPr>
    </w:p>
    <w:p w14:paraId="451C5F79" w14:textId="77777777" w:rsidR="00CF3542" w:rsidRPr="00EF0925" w:rsidRDefault="00D429A0" w:rsidP="00EF0925">
      <w:pPr>
        <w:pBdr>
          <w:top w:val="nil"/>
          <w:left w:val="nil"/>
          <w:bottom w:val="nil"/>
          <w:right w:val="nil"/>
          <w:between w:val="nil"/>
          <w:bar w:val="nil"/>
        </w:pBdr>
        <w:jc w:val="both"/>
        <w:rPr>
          <w:rFonts w:eastAsia="Arial" w:cs="Arial"/>
          <w:color w:val="000000"/>
          <w:sz w:val="18"/>
          <w:szCs w:val="18"/>
          <w:bdr w:val="nil"/>
          <w:lang w:eastAsia="zh-CN"/>
        </w:rPr>
      </w:pPr>
      <w:r w:rsidRPr="00EF0925">
        <w:rPr>
          <w:rFonts w:ascii="Arial" w:eastAsia="Arial" w:hAnsi="Arial" w:cs="Arial"/>
          <w:color w:val="000000"/>
          <w:sz w:val="18"/>
          <w:szCs w:val="18"/>
          <w:bdr w:val="nil"/>
          <w:lang w:eastAsia="zh-CN"/>
        </w:rPr>
        <w:t xml:space="preserve">Income tax expense is calculated based on management’s estimate of the weighted average effective annual income tax rate expected for the full financial year by region, adjusted for the tax effect of certain items recognised in full in the interim period. As such, the effective tax rate in the interim financial statements may differ from management’s estimate of the effective tax rate for the annual financial statements. </w:t>
      </w:r>
    </w:p>
    <w:p w14:paraId="6C878BC2" w14:textId="77777777" w:rsidR="00CF3542" w:rsidRPr="00EF0925" w:rsidRDefault="00CF3542" w:rsidP="00EF0925">
      <w:pPr>
        <w:pBdr>
          <w:top w:val="nil"/>
          <w:left w:val="nil"/>
          <w:bottom w:val="nil"/>
          <w:right w:val="nil"/>
          <w:between w:val="nil"/>
          <w:bar w:val="nil"/>
        </w:pBdr>
        <w:jc w:val="both"/>
        <w:rPr>
          <w:rFonts w:eastAsia="Arial" w:cs="Arial"/>
          <w:color w:val="000000"/>
          <w:sz w:val="18"/>
          <w:szCs w:val="18"/>
          <w:bdr w:val="nil"/>
          <w:lang w:eastAsia="zh-CN"/>
        </w:rPr>
      </w:pPr>
    </w:p>
    <w:p w14:paraId="27097369" w14:textId="77777777" w:rsidR="00CF3542" w:rsidRPr="00EF0925" w:rsidRDefault="00D429A0" w:rsidP="00EF0925">
      <w:pPr>
        <w:pBdr>
          <w:top w:val="nil"/>
          <w:left w:val="nil"/>
          <w:bottom w:val="nil"/>
          <w:right w:val="nil"/>
          <w:between w:val="nil"/>
          <w:bar w:val="nil"/>
        </w:pBdr>
        <w:jc w:val="both"/>
        <w:rPr>
          <w:rFonts w:eastAsia="Arial" w:cs="Arial"/>
          <w:color w:val="000000"/>
          <w:sz w:val="18"/>
          <w:szCs w:val="18"/>
          <w:bdr w:val="nil"/>
          <w:lang w:eastAsia="zh-CN"/>
        </w:rPr>
      </w:pPr>
      <w:r w:rsidRPr="00EF0925">
        <w:rPr>
          <w:rFonts w:ascii="Arial" w:eastAsia="Arial" w:hAnsi="Arial" w:cs="Arial"/>
          <w:color w:val="000000"/>
          <w:sz w:val="18"/>
          <w:szCs w:val="18"/>
          <w:bdr w:val="nil"/>
          <w:lang w:eastAsia="zh-CN"/>
        </w:rPr>
        <w:t xml:space="preserve">The Group reported a tax charge for continuing operations for the six months ended 30 June 2021 of </w:t>
      </w:r>
      <w:r w:rsidRPr="00EF0925">
        <w:rPr>
          <w:rFonts w:ascii="Arial" w:eastAsia="Arial" w:hAnsi="Arial" w:cs="Arial"/>
          <w:b/>
          <w:bCs/>
          <w:color w:val="000000"/>
          <w:sz w:val="18"/>
          <w:szCs w:val="18"/>
          <w:bdr w:val="nil"/>
          <w:lang w:eastAsia="zh-CN"/>
        </w:rPr>
        <w:t xml:space="preserve">£20m </w:t>
      </w:r>
      <w:r w:rsidRPr="00EF0925">
        <w:rPr>
          <w:rFonts w:ascii="Arial" w:eastAsia="Arial" w:hAnsi="Arial" w:cs="Arial"/>
          <w:color w:val="000000"/>
          <w:sz w:val="18"/>
          <w:szCs w:val="18"/>
          <w:bdr w:val="nil"/>
          <w:lang w:eastAsia="zh-CN"/>
        </w:rPr>
        <w:t xml:space="preserve">(six months ended 30 June 2020: £1m), giving an effective tax rate of </w:t>
      </w:r>
      <w:r w:rsidRPr="00EF0925">
        <w:rPr>
          <w:rFonts w:ascii="Arial" w:eastAsia="Arial" w:hAnsi="Arial" w:cs="Arial"/>
          <w:b/>
          <w:color w:val="000000"/>
          <w:sz w:val="18"/>
          <w:szCs w:val="18"/>
          <w:bdr w:val="nil"/>
          <w:lang w:eastAsia="zh-CN"/>
        </w:rPr>
        <w:t>(</w:t>
      </w:r>
      <w:proofErr w:type="gramStart"/>
      <w:r w:rsidRPr="00EF0925">
        <w:rPr>
          <w:rFonts w:ascii="Arial" w:eastAsia="Arial" w:hAnsi="Arial" w:cs="Arial"/>
          <w:b/>
          <w:color w:val="000000"/>
          <w:sz w:val="18"/>
          <w:szCs w:val="18"/>
          <w:bdr w:val="nil"/>
          <w:lang w:eastAsia="zh-CN"/>
        </w:rPr>
        <w:t>8.1)%</w:t>
      </w:r>
      <w:proofErr w:type="gramEnd"/>
      <w:r w:rsidRPr="00EF0925">
        <w:rPr>
          <w:rFonts w:ascii="Arial" w:eastAsia="Arial" w:hAnsi="Arial" w:cs="Arial"/>
          <w:color w:val="000000"/>
          <w:sz w:val="18"/>
          <w:szCs w:val="18"/>
          <w:bdr w:val="nil"/>
          <w:lang w:eastAsia="zh-CN"/>
        </w:rPr>
        <w:t xml:space="preserve"> (six months ended 30 June 2020: 9%).</w:t>
      </w:r>
    </w:p>
    <w:p w14:paraId="309D4635" w14:textId="77777777" w:rsidR="00CF3542" w:rsidRPr="00EF0925" w:rsidRDefault="00CF3542" w:rsidP="00EF0925">
      <w:pPr>
        <w:pBdr>
          <w:top w:val="nil"/>
          <w:left w:val="nil"/>
          <w:bottom w:val="nil"/>
          <w:right w:val="nil"/>
          <w:between w:val="nil"/>
          <w:bar w:val="nil"/>
        </w:pBdr>
        <w:jc w:val="both"/>
        <w:rPr>
          <w:rFonts w:eastAsia="Arial" w:cs="Arial"/>
          <w:color w:val="000000"/>
          <w:sz w:val="18"/>
          <w:szCs w:val="18"/>
          <w:bdr w:val="nil"/>
          <w:lang w:eastAsia="zh-CN"/>
        </w:rPr>
      </w:pPr>
    </w:p>
    <w:p w14:paraId="1C9B2889" w14:textId="77777777" w:rsidR="00CF3542" w:rsidRPr="00EF0925" w:rsidRDefault="00D429A0" w:rsidP="00EF0925">
      <w:pPr>
        <w:pBdr>
          <w:top w:val="nil"/>
          <w:left w:val="nil"/>
          <w:bottom w:val="nil"/>
          <w:right w:val="nil"/>
          <w:between w:val="nil"/>
          <w:bar w:val="nil"/>
        </w:pBdr>
        <w:jc w:val="both"/>
        <w:rPr>
          <w:rFonts w:eastAsia="Arial" w:cs="Arial"/>
          <w:color w:val="000000"/>
          <w:sz w:val="18"/>
          <w:szCs w:val="18"/>
          <w:bdr w:val="nil"/>
          <w:lang w:eastAsia="zh-CN"/>
        </w:rPr>
      </w:pPr>
      <w:r w:rsidRPr="00EF0925">
        <w:rPr>
          <w:rFonts w:ascii="Arial" w:eastAsia="Arial" w:hAnsi="Arial" w:cs="Arial"/>
          <w:color w:val="000000"/>
          <w:sz w:val="18"/>
          <w:szCs w:val="18"/>
          <w:bdr w:val="nil"/>
          <w:lang w:eastAsia="zh-CN"/>
        </w:rPr>
        <w:t>The main drivers of the Group’s tax charge (and effective tax rate) for the continuing operations for the six months to 30 June 2021 are as follows:</w:t>
      </w:r>
    </w:p>
    <w:p w14:paraId="076EDBFA" w14:textId="77777777" w:rsidR="00CF3542" w:rsidRPr="00EF0925" w:rsidRDefault="00CF3542" w:rsidP="00EF0925">
      <w:pPr>
        <w:pBdr>
          <w:top w:val="nil"/>
          <w:left w:val="nil"/>
          <w:bottom w:val="nil"/>
          <w:right w:val="nil"/>
          <w:between w:val="nil"/>
          <w:bar w:val="nil"/>
        </w:pBdr>
        <w:jc w:val="both"/>
        <w:rPr>
          <w:rFonts w:eastAsia="Arial" w:cs="Arial"/>
          <w:color w:val="000000"/>
          <w:sz w:val="18"/>
          <w:szCs w:val="18"/>
          <w:bdr w:val="nil"/>
          <w:lang w:eastAsia="zh-CN"/>
        </w:rPr>
      </w:pPr>
    </w:p>
    <w:p w14:paraId="42F9AEE2" w14:textId="77777777" w:rsidR="00CF3542" w:rsidRPr="00EF0925" w:rsidRDefault="00D429A0" w:rsidP="00EF0925">
      <w:pPr>
        <w:numPr>
          <w:ilvl w:val="0"/>
          <w:numId w:val="8"/>
        </w:numPr>
        <w:pBdr>
          <w:top w:val="nil"/>
          <w:left w:val="nil"/>
          <w:bottom w:val="nil"/>
          <w:right w:val="nil"/>
          <w:between w:val="nil"/>
          <w:bar w:val="nil"/>
        </w:pBdr>
        <w:contextualSpacing/>
        <w:jc w:val="both"/>
        <w:rPr>
          <w:rFonts w:eastAsia="Arial" w:cs="Arial"/>
          <w:color w:val="000000"/>
          <w:sz w:val="18"/>
          <w:szCs w:val="18"/>
          <w:bdr w:val="nil"/>
          <w:lang w:eastAsia="zh-CN"/>
        </w:rPr>
      </w:pPr>
      <w:r w:rsidRPr="00EF0925">
        <w:rPr>
          <w:rFonts w:ascii="Arial" w:eastAsia="Arial" w:hAnsi="Arial" w:cs="Arial"/>
          <w:color w:val="000000"/>
          <w:sz w:val="18"/>
          <w:szCs w:val="18"/>
          <w:bdr w:val="nil"/>
          <w:lang w:eastAsia="zh-CN"/>
        </w:rPr>
        <w:t xml:space="preserve">The Group made a loss for tax purposes in the period to 30 June 2021 on its continuing UK operations of </w:t>
      </w:r>
      <w:r w:rsidRPr="00EF0925">
        <w:rPr>
          <w:rFonts w:ascii="Arial" w:eastAsia="Arial" w:hAnsi="Arial" w:cs="Arial"/>
          <w:b/>
          <w:color w:val="000000"/>
          <w:sz w:val="18"/>
          <w:szCs w:val="18"/>
          <w:bdr w:val="nil"/>
          <w:lang w:eastAsia="zh-CN"/>
        </w:rPr>
        <w:t>£209m</w:t>
      </w:r>
      <w:r w:rsidRPr="00EF0925">
        <w:rPr>
          <w:rFonts w:ascii="Arial" w:eastAsia="Arial" w:hAnsi="Arial" w:cs="Arial"/>
          <w:color w:val="000000"/>
          <w:sz w:val="18"/>
          <w:szCs w:val="18"/>
          <w:bdr w:val="nil"/>
          <w:lang w:eastAsia="zh-CN"/>
        </w:rPr>
        <w:t xml:space="preserve">. These tax losses have not been recognised for deferred tax purposes due to insufficient future taxable profits. The tax loss of </w:t>
      </w:r>
      <w:r w:rsidRPr="00EF0925">
        <w:rPr>
          <w:rFonts w:ascii="Arial" w:eastAsia="Arial" w:hAnsi="Arial" w:cs="Arial"/>
          <w:b/>
          <w:color w:val="000000"/>
          <w:sz w:val="18"/>
          <w:szCs w:val="18"/>
          <w:bdr w:val="nil"/>
          <w:lang w:eastAsia="zh-CN"/>
        </w:rPr>
        <w:t>£209m</w:t>
      </w:r>
      <w:r w:rsidRPr="00EF0925">
        <w:rPr>
          <w:rFonts w:ascii="Arial" w:eastAsia="Arial" w:hAnsi="Arial" w:cs="Arial"/>
          <w:color w:val="000000"/>
          <w:sz w:val="18"/>
          <w:szCs w:val="18"/>
          <w:bdr w:val="nil"/>
          <w:lang w:eastAsia="zh-CN"/>
        </w:rPr>
        <w:t xml:space="preserve"> includes the impact of non-deductible expenses pre</w:t>
      </w:r>
      <w:r w:rsidR="00C74EA7" w:rsidRPr="00EF0925">
        <w:rPr>
          <w:rFonts w:ascii="Arial" w:eastAsia="Arial" w:hAnsi="Arial" w:cs="Arial"/>
          <w:color w:val="000000"/>
          <w:sz w:val="18"/>
          <w:szCs w:val="18"/>
          <w:bdr w:val="nil"/>
          <w:lang w:eastAsia="zh-CN"/>
        </w:rPr>
        <w:t>dominantly related to the</w:t>
      </w:r>
      <w:r w:rsidRPr="00EF0925">
        <w:rPr>
          <w:rFonts w:ascii="Arial" w:eastAsia="Arial" w:hAnsi="Arial" w:cs="Arial"/>
          <w:color w:val="000000"/>
          <w:sz w:val="18"/>
          <w:szCs w:val="18"/>
          <w:bdr w:val="nil"/>
          <w:lang w:eastAsia="zh-CN"/>
        </w:rPr>
        <w:t xml:space="preserve"> acquisition</w:t>
      </w:r>
      <w:r w:rsidR="00C74EA7" w:rsidRPr="00EF0925">
        <w:rPr>
          <w:rFonts w:ascii="Arial" w:eastAsia="Arial" w:hAnsi="Arial" w:cs="Arial"/>
          <w:color w:val="000000"/>
          <w:sz w:val="18"/>
          <w:szCs w:val="18"/>
          <w:bdr w:val="nil"/>
          <w:lang w:eastAsia="zh-CN"/>
        </w:rPr>
        <w:t xml:space="preserve"> of the Group</w:t>
      </w:r>
      <w:r w:rsidRPr="00EF0925">
        <w:rPr>
          <w:rFonts w:ascii="Arial" w:eastAsia="Arial" w:hAnsi="Arial" w:cs="Arial"/>
          <w:color w:val="000000"/>
          <w:sz w:val="18"/>
          <w:szCs w:val="18"/>
          <w:bdr w:val="nil"/>
          <w:lang w:eastAsia="zh-CN"/>
        </w:rPr>
        <w:t xml:space="preserve"> (</w:t>
      </w:r>
      <w:r w:rsidRPr="00EF0925">
        <w:rPr>
          <w:rFonts w:ascii="Arial" w:eastAsia="Arial" w:hAnsi="Arial" w:cs="Arial"/>
          <w:b/>
          <w:color w:val="000000"/>
          <w:sz w:val="18"/>
          <w:szCs w:val="18"/>
          <w:bdr w:val="nil"/>
          <w:lang w:eastAsia="zh-CN"/>
        </w:rPr>
        <w:t>£86m</w:t>
      </w:r>
      <w:r w:rsidRPr="00EF0925">
        <w:rPr>
          <w:rFonts w:ascii="Arial" w:eastAsia="Arial" w:hAnsi="Arial" w:cs="Arial"/>
          <w:color w:val="000000"/>
          <w:sz w:val="18"/>
          <w:szCs w:val="18"/>
          <w:bdr w:val="nil"/>
          <w:lang w:eastAsia="zh-CN"/>
        </w:rPr>
        <w:t xml:space="preserve">). The tax impact of the unrecognised losses in the income statement is an increased tax charge of </w:t>
      </w:r>
      <w:r w:rsidRPr="00EF0925">
        <w:rPr>
          <w:rFonts w:ascii="Arial" w:eastAsia="Arial" w:hAnsi="Arial" w:cs="Arial"/>
          <w:b/>
          <w:color w:val="000000"/>
          <w:sz w:val="18"/>
          <w:szCs w:val="18"/>
          <w:bdr w:val="nil"/>
          <w:lang w:eastAsia="zh-CN"/>
        </w:rPr>
        <w:t>£40m</w:t>
      </w:r>
      <w:r w:rsidRPr="00EF0925">
        <w:rPr>
          <w:rFonts w:ascii="Arial" w:eastAsia="Arial" w:hAnsi="Arial" w:cs="Arial"/>
          <w:color w:val="000000"/>
          <w:sz w:val="18"/>
          <w:szCs w:val="18"/>
          <w:bdr w:val="nil"/>
          <w:lang w:eastAsia="zh-CN"/>
        </w:rPr>
        <w:t xml:space="preserve">. </w:t>
      </w:r>
    </w:p>
    <w:p w14:paraId="7FB6DC41" w14:textId="77777777" w:rsidR="00CF3542" w:rsidRPr="00EF0925" w:rsidRDefault="00D429A0" w:rsidP="00EF0925">
      <w:pPr>
        <w:numPr>
          <w:ilvl w:val="0"/>
          <w:numId w:val="8"/>
        </w:numPr>
        <w:pBdr>
          <w:top w:val="nil"/>
          <w:left w:val="nil"/>
          <w:bottom w:val="nil"/>
          <w:right w:val="nil"/>
          <w:between w:val="nil"/>
          <w:bar w:val="nil"/>
        </w:pBdr>
        <w:contextualSpacing/>
        <w:jc w:val="both"/>
        <w:rPr>
          <w:rFonts w:eastAsia="Arial" w:cs="Arial"/>
          <w:color w:val="000000"/>
          <w:sz w:val="18"/>
          <w:szCs w:val="18"/>
          <w:bdr w:val="nil"/>
          <w:lang w:eastAsia="zh-CN"/>
        </w:rPr>
      </w:pPr>
      <w:r w:rsidRPr="00EF0925">
        <w:rPr>
          <w:rFonts w:ascii="Arial" w:eastAsia="Arial" w:hAnsi="Arial" w:cs="Arial"/>
          <w:color w:val="000000"/>
          <w:sz w:val="18"/>
          <w:szCs w:val="18"/>
          <w:bdr w:val="nil"/>
          <w:lang w:eastAsia="zh-CN"/>
        </w:rPr>
        <w:t xml:space="preserve">In May 2021, the change in the UK tax rate from 19% to 25% from 1 April 2023 was substantively enacted. The change in tax rate increased the valuation of the Group’s UK deferred tax assets, which has been reflected in the period to 30 June 2021. In addition, the UK deferred tax asset was partially </w:t>
      </w:r>
      <w:r w:rsidRPr="00EF0925">
        <w:rPr>
          <w:rFonts w:ascii="Arial" w:eastAsia="Arial" w:hAnsi="Arial" w:cs="Arial"/>
          <w:sz w:val="18"/>
          <w:szCs w:val="18"/>
          <w:bdr w:val="nil"/>
        </w:rPr>
        <w:t>derecognised in the period to 30 June 2021 f</w:t>
      </w:r>
      <w:r w:rsidRPr="00EF0925">
        <w:rPr>
          <w:rFonts w:ascii="Arial" w:eastAsia="Arial" w:hAnsi="Arial" w:cs="Arial"/>
          <w:sz w:val="18"/>
          <w:szCs w:val="18"/>
          <w:bdr w:val="nil"/>
          <w:lang w:eastAsia="zh-CN"/>
        </w:rPr>
        <w:t xml:space="preserve">ollowing the latest view of taxable profits post the acquisition (see note 12 for further detail). The combined impact of the tax rate change and derecognition on the deferred tax asset reported in the income statement is an </w:t>
      </w:r>
      <w:r w:rsidRPr="00EF0925">
        <w:rPr>
          <w:rFonts w:ascii="Arial" w:eastAsia="Arial" w:hAnsi="Arial" w:cs="Arial"/>
          <w:b/>
          <w:sz w:val="18"/>
          <w:szCs w:val="18"/>
          <w:bdr w:val="nil"/>
          <w:lang w:eastAsia="zh-CN"/>
        </w:rPr>
        <w:t>£11m</w:t>
      </w:r>
      <w:r w:rsidRPr="00EF0925">
        <w:rPr>
          <w:rFonts w:ascii="Arial" w:eastAsia="Arial" w:hAnsi="Arial" w:cs="Arial"/>
          <w:sz w:val="18"/>
          <w:szCs w:val="18"/>
          <w:bdr w:val="nil"/>
          <w:lang w:eastAsia="zh-CN"/>
        </w:rPr>
        <w:t xml:space="preserve"> charge.</w:t>
      </w:r>
    </w:p>
    <w:p w14:paraId="252CA6BF" w14:textId="77777777" w:rsidR="00CF3542" w:rsidRPr="00EF0925" w:rsidRDefault="00D429A0" w:rsidP="00EF0925">
      <w:pPr>
        <w:numPr>
          <w:ilvl w:val="0"/>
          <w:numId w:val="8"/>
        </w:numPr>
        <w:pBdr>
          <w:top w:val="nil"/>
          <w:left w:val="nil"/>
          <w:bottom w:val="nil"/>
          <w:right w:val="nil"/>
          <w:between w:val="nil"/>
          <w:bar w:val="nil"/>
        </w:pBdr>
        <w:jc w:val="both"/>
        <w:rPr>
          <w:rFonts w:eastAsia="Arial" w:cs="Arial"/>
          <w:color w:val="000000"/>
          <w:sz w:val="18"/>
          <w:szCs w:val="18"/>
          <w:bdr w:val="nil"/>
          <w:lang w:eastAsia="zh-CN"/>
        </w:rPr>
      </w:pPr>
      <w:r w:rsidRPr="00EF0925">
        <w:rPr>
          <w:rFonts w:ascii="Arial" w:eastAsia="Arial" w:hAnsi="Arial" w:cs="Arial"/>
          <w:color w:val="000000"/>
          <w:sz w:val="18"/>
          <w:szCs w:val="18"/>
          <w:bdr w:val="nil"/>
          <w:lang w:eastAsia="zh-CN"/>
        </w:rPr>
        <w:t xml:space="preserve">A </w:t>
      </w:r>
      <w:r w:rsidRPr="00EF0925">
        <w:rPr>
          <w:rFonts w:ascii="Arial" w:eastAsia="Arial" w:hAnsi="Arial" w:cs="Arial"/>
          <w:b/>
          <w:color w:val="000000"/>
          <w:sz w:val="18"/>
          <w:szCs w:val="18"/>
          <w:bdr w:val="nil"/>
          <w:lang w:eastAsia="zh-CN"/>
        </w:rPr>
        <w:t>£4m</w:t>
      </w:r>
      <w:r w:rsidRPr="00EF0925">
        <w:rPr>
          <w:rFonts w:ascii="Arial" w:eastAsia="Arial" w:hAnsi="Arial" w:cs="Arial"/>
          <w:color w:val="000000"/>
          <w:sz w:val="18"/>
          <w:szCs w:val="18"/>
          <w:bdr w:val="nil"/>
          <w:lang w:eastAsia="zh-CN"/>
        </w:rPr>
        <w:t xml:space="preserve"> current tax charge arose in relation to intra-group interest received from Canada for which no UK group relief was claimed. </w:t>
      </w:r>
    </w:p>
    <w:p w14:paraId="3D05AE0D" w14:textId="77777777" w:rsidR="00CF3542" w:rsidRPr="00EF0925" w:rsidRDefault="00CF3542" w:rsidP="00EF0925">
      <w:pPr>
        <w:pBdr>
          <w:top w:val="nil"/>
          <w:left w:val="nil"/>
          <w:bottom w:val="nil"/>
          <w:right w:val="nil"/>
          <w:between w:val="nil"/>
          <w:bar w:val="nil"/>
        </w:pBdr>
        <w:jc w:val="both"/>
        <w:rPr>
          <w:rFonts w:eastAsia="Arial" w:cs="Arial"/>
          <w:color w:val="000000"/>
          <w:sz w:val="18"/>
          <w:szCs w:val="18"/>
          <w:bdr w:val="nil"/>
          <w:lang w:eastAsia="zh-CN"/>
        </w:rPr>
      </w:pPr>
    </w:p>
    <w:p w14:paraId="1DF2F933" w14:textId="77777777" w:rsidR="008C4016" w:rsidRPr="00EF0925" w:rsidRDefault="00D429A0" w:rsidP="00EF0925">
      <w:pPr>
        <w:pBdr>
          <w:top w:val="nil"/>
          <w:left w:val="nil"/>
          <w:bottom w:val="nil"/>
          <w:right w:val="nil"/>
          <w:between w:val="nil"/>
          <w:bar w:val="nil"/>
        </w:pBdr>
        <w:jc w:val="both"/>
        <w:rPr>
          <w:rFonts w:eastAsia="Arial" w:cs="Arial"/>
          <w:sz w:val="18"/>
          <w:szCs w:val="18"/>
          <w:bdr w:val="nil"/>
          <w:lang w:eastAsia="zh-CN"/>
        </w:rPr>
      </w:pPr>
      <w:r w:rsidRPr="00EF0925">
        <w:rPr>
          <w:rFonts w:ascii="Arial" w:eastAsia="Arial" w:hAnsi="Arial" w:cs="Arial"/>
          <w:color w:val="000000"/>
          <w:sz w:val="18"/>
          <w:szCs w:val="18"/>
          <w:bdr w:val="nil"/>
          <w:lang w:eastAsia="zh-CN"/>
        </w:rPr>
        <w:t xml:space="preserve">The low effective tax rate of </w:t>
      </w:r>
      <w:r w:rsidRPr="00EF0925">
        <w:rPr>
          <w:rFonts w:ascii="Arial" w:eastAsia="Arial" w:hAnsi="Arial" w:cs="Arial"/>
          <w:b/>
          <w:color w:val="000000"/>
          <w:sz w:val="18"/>
          <w:szCs w:val="18"/>
          <w:bdr w:val="nil"/>
          <w:lang w:eastAsia="zh-CN"/>
        </w:rPr>
        <w:t>1.1%</w:t>
      </w:r>
      <w:r w:rsidRPr="00EF0925">
        <w:rPr>
          <w:rFonts w:ascii="Arial" w:eastAsia="Arial" w:hAnsi="Arial" w:cs="Arial"/>
          <w:color w:val="000000"/>
          <w:sz w:val="18"/>
          <w:szCs w:val="18"/>
          <w:bdr w:val="nil"/>
          <w:lang w:eastAsia="zh-CN"/>
        </w:rPr>
        <w:t xml:space="preserve"> in respect of total profits (including discontinued operations) for the period to 30 June 2021 is mainly due to the non-taxable gain realised on the disposal by the Group of its Canadian and Scandinavian subgroups as part of the restructuring post the acquisition. The </w:t>
      </w:r>
      <w:r w:rsidRPr="00EF0925">
        <w:rPr>
          <w:rFonts w:ascii="Arial" w:eastAsia="Arial" w:hAnsi="Arial" w:cs="Arial"/>
          <w:b/>
          <w:color w:val="000000"/>
          <w:sz w:val="18"/>
          <w:szCs w:val="18"/>
          <w:bdr w:val="nil"/>
          <w:lang w:eastAsia="zh-CN"/>
        </w:rPr>
        <w:t>£4.4bn</w:t>
      </w:r>
      <w:r w:rsidRPr="00EF0925">
        <w:rPr>
          <w:rFonts w:ascii="Arial" w:eastAsia="Arial" w:hAnsi="Arial" w:cs="Arial"/>
          <w:color w:val="000000"/>
          <w:sz w:val="18"/>
          <w:szCs w:val="18"/>
          <w:bdr w:val="nil"/>
          <w:lang w:eastAsia="zh-CN"/>
        </w:rPr>
        <w:t xml:space="preserve"> gain realised on these </w:t>
      </w:r>
      <w:r w:rsidRPr="00EF0925">
        <w:rPr>
          <w:rFonts w:ascii="Arial" w:eastAsia="Arial" w:hAnsi="Arial" w:cs="Arial"/>
          <w:sz w:val="18"/>
          <w:szCs w:val="18"/>
          <w:bdr w:val="nil"/>
          <w:lang w:eastAsia="zh-CN"/>
        </w:rPr>
        <w:t xml:space="preserve">disposals is not subject to tax due to the applicability of the UK substantial shareholding exemption. This had a </w:t>
      </w:r>
      <w:r w:rsidRPr="00EF0925">
        <w:rPr>
          <w:rFonts w:ascii="Arial" w:eastAsia="Arial" w:hAnsi="Arial" w:cs="Arial"/>
          <w:b/>
          <w:sz w:val="18"/>
          <w:szCs w:val="18"/>
          <w:bdr w:val="nil"/>
          <w:lang w:eastAsia="zh-CN"/>
        </w:rPr>
        <w:t>c£830m</w:t>
      </w:r>
      <w:r w:rsidRPr="00EF0925">
        <w:rPr>
          <w:rFonts w:ascii="Arial" w:eastAsia="Arial" w:hAnsi="Arial" w:cs="Arial"/>
          <w:sz w:val="18"/>
          <w:szCs w:val="18"/>
          <w:bdr w:val="nil"/>
          <w:lang w:eastAsia="zh-CN"/>
        </w:rPr>
        <w:t xml:space="preserve"> favourable impact on the Group’s tax charge for discontinued operations.</w:t>
      </w:r>
    </w:p>
    <w:p w14:paraId="0D4ED027" w14:textId="77777777" w:rsidR="008A1EFF" w:rsidRPr="00EF0925" w:rsidRDefault="008A1EFF" w:rsidP="00EF0925">
      <w:pPr>
        <w:rPr>
          <w:lang w:val="en-US" w:eastAsia="en-US"/>
        </w:rPr>
      </w:pPr>
    </w:p>
    <w:tbl>
      <w:tblPr>
        <w:tblW w:w="10215" w:type="dxa"/>
        <w:tblLayout w:type="fixed"/>
        <w:tblLook w:val="0600" w:firstRow="0" w:lastRow="0" w:firstColumn="0" w:lastColumn="0" w:noHBand="1" w:noVBand="1"/>
      </w:tblPr>
      <w:tblGrid>
        <w:gridCol w:w="180"/>
        <w:gridCol w:w="7755"/>
        <w:gridCol w:w="1140"/>
        <w:gridCol w:w="1140"/>
      </w:tblGrid>
      <w:tr w:rsidR="008A1EFF" w:rsidRPr="00EF0925" w14:paraId="06599F12" w14:textId="77777777" w:rsidTr="00D429A0">
        <w:trPr>
          <w:cantSplit/>
          <w:trHeight w:val="255"/>
        </w:trPr>
        <w:tc>
          <w:tcPr>
            <w:tcW w:w="10215" w:type="dxa"/>
            <w:gridSpan w:val="4"/>
            <w:tcBorders>
              <w:top w:val="nil"/>
              <w:left w:val="nil"/>
              <w:bottom w:val="nil"/>
              <w:right w:val="nil"/>
              <w:tl2br w:val="nil"/>
              <w:tr2bl w:val="nil"/>
            </w:tcBorders>
            <w:shd w:val="clear" w:color="auto" w:fill="auto"/>
            <w:tcMar>
              <w:left w:w="40" w:type="dxa"/>
              <w:right w:w="40" w:type="dxa"/>
            </w:tcMar>
            <w:vAlign w:val="bottom"/>
          </w:tcPr>
          <w:p w14:paraId="23942B9B"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9. DIVIDENDS</w:t>
            </w:r>
          </w:p>
        </w:tc>
      </w:tr>
      <w:tr w:rsidR="008A1EFF" w:rsidRPr="00EF0925" w14:paraId="3CBCB7C1"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180" w:type="dxa"/>
            <w:tcBorders>
              <w:top w:val="nil"/>
              <w:left w:val="nil"/>
              <w:bottom w:val="nil"/>
              <w:right w:val="nil"/>
              <w:tl2br w:val="nil"/>
              <w:tr2bl w:val="nil"/>
            </w:tcBorders>
            <w:shd w:val="clear" w:color="auto" w:fill="auto"/>
            <w:tcMar>
              <w:left w:w="0" w:type="dxa"/>
              <w:right w:w="0" w:type="dxa"/>
            </w:tcMar>
            <w:vAlign w:val="bottom"/>
          </w:tcPr>
          <w:p w14:paraId="37382D23" w14:textId="77777777" w:rsidR="008A1EFF" w:rsidRPr="00EF0925" w:rsidRDefault="008A1EFF" w:rsidP="00EF0925">
            <w:pPr>
              <w:keepNext/>
              <w:rPr>
                <w:rFonts w:ascii="Arial" w:eastAsia="Arial" w:hAnsi="Arial" w:cs="Arial"/>
                <w:color w:val="629999"/>
                <w:sz w:val="18"/>
                <w:lang w:val="en-US" w:eastAsia="en-US"/>
              </w:rPr>
            </w:pPr>
          </w:p>
        </w:tc>
        <w:tc>
          <w:tcPr>
            <w:tcW w:w="7755" w:type="dxa"/>
            <w:tcBorders>
              <w:top w:val="nil"/>
              <w:left w:val="nil"/>
              <w:bottom w:val="nil"/>
              <w:right w:val="nil"/>
              <w:tl2br w:val="nil"/>
              <w:tr2bl w:val="nil"/>
            </w:tcBorders>
            <w:shd w:val="clear" w:color="auto" w:fill="auto"/>
            <w:tcMar>
              <w:left w:w="0" w:type="dxa"/>
              <w:right w:w="0" w:type="dxa"/>
            </w:tcMar>
            <w:vAlign w:val="bottom"/>
          </w:tcPr>
          <w:p w14:paraId="01286904" w14:textId="77777777" w:rsidR="008A1EFF" w:rsidRPr="00EF0925" w:rsidRDefault="008A1EFF" w:rsidP="00EF0925">
            <w:pPr>
              <w:keepNext/>
              <w:rPr>
                <w:rFonts w:ascii="Arial" w:eastAsia="Arial" w:hAnsi="Arial" w:cs="Arial"/>
                <w:color w:val="000000"/>
                <w:sz w:val="18"/>
                <w:lang w:val="en-US" w:eastAsia="en-US"/>
              </w:rPr>
            </w:pPr>
          </w:p>
        </w:tc>
        <w:tc>
          <w:tcPr>
            <w:tcW w:w="1140" w:type="dxa"/>
            <w:tcBorders>
              <w:top w:val="nil"/>
              <w:left w:val="nil"/>
              <w:bottom w:val="nil"/>
              <w:right w:val="nil"/>
              <w:tl2br w:val="nil"/>
              <w:tr2bl w:val="nil"/>
            </w:tcBorders>
            <w:shd w:val="clear" w:color="auto" w:fill="auto"/>
            <w:noWrap/>
            <w:tcMar>
              <w:left w:w="40" w:type="dxa"/>
              <w:right w:w="40" w:type="dxa"/>
            </w:tcMar>
            <w:vAlign w:val="bottom"/>
          </w:tcPr>
          <w:p w14:paraId="06517501"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30 June 2021</w:t>
            </w:r>
          </w:p>
        </w:tc>
        <w:tc>
          <w:tcPr>
            <w:tcW w:w="1140" w:type="dxa"/>
            <w:tcBorders>
              <w:top w:val="nil"/>
              <w:left w:val="nil"/>
              <w:bottom w:val="nil"/>
              <w:right w:val="nil"/>
              <w:tl2br w:val="nil"/>
              <w:tr2bl w:val="nil"/>
            </w:tcBorders>
            <w:shd w:val="clear" w:color="auto" w:fill="auto"/>
            <w:noWrap/>
            <w:tcMar>
              <w:left w:w="40" w:type="dxa"/>
              <w:right w:w="40" w:type="dxa"/>
            </w:tcMar>
            <w:vAlign w:val="bottom"/>
          </w:tcPr>
          <w:p w14:paraId="7E0263D4"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30 June 2020</w:t>
            </w:r>
          </w:p>
        </w:tc>
      </w:tr>
      <w:tr w:rsidR="008A1EFF" w:rsidRPr="00EF0925" w14:paraId="57603D90"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7935"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2EE24BBE" w14:textId="77777777" w:rsidR="008A1EFF" w:rsidRPr="00EF0925" w:rsidRDefault="008A1EFF" w:rsidP="00EF0925">
            <w:pPr>
              <w:keepNext/>
              <w:rPr>
                <w:rFonts w:ascii="Arial" w:eastAsia="Arial" w:hAnsi="Arial" w:cs="Arial"/>
                <w:b/>
                <w:color w:val="000000"/>
                <w:sz w:val="18"/>
                <w:lang w:val="en-US" w:eastAsia="en-US"/>
              </w:rPr>
            </w:pPr>
          </w:p>
        </w:tc>
        <w:tc>
          <w:tcPr>
            <w:tcW w:w="1140" w:type="dxa"/>
            <w:tcBorders>
              <w:top w:val="nil"/>
              <w:left w:val="nil"/>
              <w:bottom w:val="single" w:sz="4" w:space="0" w:color="4D4B4C"/>
              <w:right w:val="nil"/>
              <w:tl2br w:val="nil"/>
              <w:tr2bl w:val="nil"/>
            </w:tcBorders>
            <w:shd w:val="clear" w:color="auto" w:fill="auto"/>
            <w:noWrap/>
            <w:tcMar>
              <w:left w:w="40" w:type="dxa"/>
              <w:right w:w="40" w:type="dxa"/>
            </w:tcMar>
            <w:vAlign w:val="bottom"/>
          </w:tcPr>
          <w:p w14:paraId="3A808FB1"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1140" w:type="dxa"/>
            <w:tcBorders>
              <w:top w:val="nil"/>
              <w:left w:val="nil"/>
              <w:bottom w:val="single" w:sz="4" w:space="0" w:color="4D4B4C"/>
              <w:right w:val="nil"/>
              <w:tl2br w:val="nil"/>
              <w:tr2bl w:val="nil"/>
            </w:tcBorders>
            <w:shd w:val="clear" w:color="auto" w:fill="auto"/>
            <w:noWrap/>
            <w:tcMar>
              <w:left w:w="40" w:type="dxa"/>
              <w:right w:w="40" w:type="dxa"/>
            </w:tcMar>
            <w:vAlign w:val="bottom"/>
          </w:tcPr>
          <w:p w14:paraId="711540B4"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r>
      <w:tr w:rsidR="008A1EFF" w:rsidRPr="00EF0925" w14:paraId="4B5C1259"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7935" w:type="dxa"/>
            <w:gridSpan w:val="2"/>
            <w:tcBorders>
              <w:top w:val="single" w:sz="4" w:space="0" w:color="4D4B4C"/>
              <w:left w:val="nil"/>
              <w:bottom w:val="nil"/>
              <w:right w:val="nil"/>
              <w:tl2br w:val="nil"/>
              <w:tr2bl w:val="nil"/>
            </w:tcBorders>
            <w:shd w:val="clear" w:color="auto" w:fill="auto"/>
            <w:tcMar>
              <w:left w:w="40" w:type="dxa"/>
              <w:right w:w="40" w:type="dxa"/>
            </w:tcMar>
            <w:vAlign w:val="bottom"/>
          </w:tcPr>
          <w:p w14:paraId="2226A70A"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Ordinary dividend</w:t>
            </w:r>
          </w:p>
        </w:tc>
        <w:tc>
          <w:tcPr>
            <w:tcW w:w="1140" w:type="dxa"/>
            <w:tcBorders>
              <w:top w:val="single" w:sz="4" w:space="0" w:color="4D4B4C"/>
              <w:left w:val="nil"/>
              <w:bottom w:val="nil"/>
              <w:right w:val="nil"/>
              <w:tl2br w:val="nil"/>
              <w:tr2bl w:val="nil"/>
            </w:tcBorders>
            <w:shd w:val="clear" w:color="auto" w:fill="auto"/>
            <w:noWrap/>
            <w:tcMar>
              <w:left w:w="40" w:type="dxa"/>
              <w:right w:w="100" w:type="dxa"/>
            </w:tcMar>
            <w:vAlign w:val="bottom"/>
          </w:tcPr>
          <w:p w14:paraId="3FE2E96C"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6,914</w:t>
            </w:r>
          </w:p>
        </w:tc>
        <w:tc>
          <w:tcPr>
            <w:tcW w:w="1140" w:type="dxa"/>
            <w:tcBorders>
              <w:top w:val="single" w:sz="4" w:space="0" w:color="4D4B4C"/>
              <w:left w:val="nil"/>
              <w:bottom w:val="nil"/>
              <w:right w:val="nil"/>
              <w:tl2br w:val="nil"/>
              <w:tr2bl w:val="nil"/>
            </w:tcBorders>
            <w:shd w:val="clear" w:color="auto" w:fill="auto"/>
            <w:noWrap/>
            <w:tcMar>
              <w:left w:w="40" w:type="dxa"/>
              <w:right w:w="100" w:type="dxa"/>
            </w:tcMar>
            <w:vAlign w:val="bottom"/>
          </w:tcPr>
          <w:p w14:paraId="7F21B650"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r>
      <w:tr w:rsidR="008A1EFF" w:rsidRPr="00EF0925" w14:paraId="0B3AD04E"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7935" w:type="dxa"/>
            <w:gridSpan w:val="2"/>
            <w:tcBorders>
              <w:top w:val="nil"/>
              <w:left w:val="nil"/>
              <w:bottom w:val="nil"/>
              <w:right w:val="nil"/>
              <w:tl2br w:val="nil"/>
              <w:tr2bl w:val="nil"/>
            </w:tcBorders>
            <w:shd w:val="clear" w:color="auto" w:fill="auto"/>
            <w:tcMar>
              <w:left w:w="40" w:type="dxa"/>
              <w:right w:w="40" w:type="dxa"/>
            </w:tcMar>
            <w:vAlign w:val="bottom"/>
          </w:tcPr>
          <w:p w14:paraId="2638C0C4"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Preference dividend</w:t>
            </w:r>
          </w:p>
        </w:tc>
        <w:tc>
          <w:tcPr>
            <w:tcW w:w="1140" w:type="dxa"/>
            <w:tcBorders>
              <w:top w:val="nil"/>
              <w:left w:val="nil"/>
              <w:bottom w:val="nil"/>
              <w:right w:val="nil"/>
              <w:tl2br w:val="nil"/>
              <w:tr2bl w:val="nil"/>
            </w:tcBorders>
            <w:shd w:val="clear" w:color="auto" w:fill="auto"/>
            <w:noWrap/>
            <w:tcMar>
              <w:left w:w="40" w:type="dxa"/>
              <w:right w:w="100" w:type="dxa"/>
            </w:tcMar>
            <w:vAlign w:val="bottom"/>
          </w:tcPr>
          <w:p w14:paraId="6A47F046"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5</w:t>
            </w:r>
          </w:p>
        </w:tc>
        <w:tc>
          <w:tcPr>
            <w:tcW w:w="1140" w:type="dxa"/>
            <w:tcBorders>
              <w:top w:val="nil"/>
              <w:left w:val="nil"/>
              <w:bottom w:val="nil"/>
              <w:right w:val="nil"/>
              <w:tl2br w:val="nil"/>
              <w:tr2bl w:val="nil"/>
            </w:tcBorders>
            <w:shd w:val="clear" w:color="auto" w:fill="auto"/>
            <w:noWrap/>
            <w:tcMar>
              <w:left w:w="40" w:type="dxa"/>
              <w:right w:w="100" w:type="dxa"/>
            </w:tcMar>
            <w:vAlign w:val="bottom"/>
          </w:tcPr>
          <w:p w14:paraId="64D99BCC"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5</w:t>
            </w:r>
          </w:p>
        </w:tc>
      </w:tr>
      <w:tr w:rsidR="008A1EFF" w:rsidRPr="00EF0925" w14:paraId="6D6E783F"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7935" w:type="dxa"/>
            <w:gridSpan w:val="2"/>
            <w:tcBorders>
              <w:top w:val="nil"/>
              <w:left w:val="nil"/>
              <w:bottom w:val="single" w:sz="4" w:space="0" w:color="4D4B4C"/>
              <w:right w:val="nil"/>
              <w:tl2br w:val="nil"/>
              <w:tr2bl w:val="nil"/>
            </w:tcBorders>
            <w:shd w:val="clear" w:color="auto" w:fill="auto"/>
            <w:tcMar>
              <w:left w:w="40" w:type="dxa"/>
              <w:right w:w="40" w:type="dxa"/>
            </w:tcMar>
            <w:vAlign w:val="bottom"/>
          </w:tcPr>
          <w:p w14:paraId="6A560917"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Tier 1 notes coupon payment</w:t>
            </w:r>
          </w:p>
        </w:tc>
        <w:tc>
          <w:tcPr>
            <w:tcW w:w="1140" w:type="dxa"/>
            <w:tcBorders>
              <w:top w:val="nil"/>
              <w:left w:val="nil"/>
              <w:bottom w:val="single" w:sz="4" w:space="0" w:color="4D4B4C"/>
              <w:right w:val="nil"/>
              <w:tl2br w:val="nil"/>
              <w:tr2bl w:val="nil"/>
            </w:tcBorders>
            <w:shd w:val="clear" w:color="auto" w:fill="auto"/>
            <w:noWrap/>
            <w:tcMar>
              <w:left w:w="40" w:type="dxa"/>
              <w:right w:w="100" w:type="dxa"/>
            </w:tcMar>
            <w:vAlign w:val="bottom"/>
          </w:tcPr>
          <w:p w14:paraId="01A79F83"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7</w:t>
            </w:r>
          </w:p>
        </w:tc>
        <w:tc>
          <w:tcPr>
            <w:tcW w:w="1140" w:type="dxa"/>
            <w:tcBorders>
              <w:top w:val="nil"/>
              <w:left w:val="nil"/>
              <w:bottom w:val="single" w:sz="4" w:space="0" w:color="4D4B4C"/>
              <w:right w:val="nil"/>
              <w:tl2br w:val="nil"/>
              <w:tr2bl w:val="nil"/>
            </w:tcBorders>
            <w:shd w:val="clear" w:color="auto" w:fill="auto"/>
            <w:noWrap/>
            <w:tcMar>
              <w:left w:w="40" w:type="dxa"/>
              <w:right w:w="100" w:type="dxa"/>
            </w:tcMar>
            <w:vAlign w:val="bottom"/>
          </w:tcPr>
          <w:p w14:paraId="169F0423"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7</w:t>
            </w:r>
          </w:p>
        </w:tc>
      </w:tr>
      <w:tr w:rsidR="008A1EFF" w:rsidRPr="00EF0925" w14:paraId="0C932458"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0"/>
        </w:trPr>
        <w:tc>
          <w:tcPr>
            <w:tcW w:w="180" w:type="dxa"/>
            <w:tcBorders>
              <w:top w:val="single" w:sz="4" w:space="0" w:color="4D4B4C"/>
              <w:left w:val="nil"/>
              <w:bottom w:val="single" w:sz="8" w:space="0" w:color="4D4B4C"/>
              <w:right w:val="nil"/>
              <w:tl2br w:val="nil"/>
              <w:tr2bl w:val="nil"/>
            </w:tcBorders>
            <w:shd w:val="clear" w:color="auto" w:fill="auto"/>
            <w:noWrap/>
            <w:tcMar>
              <w:left w:w="0" w:type="dxa"/>
              <w:right w:w="0" w:type="dxa"/>
            </w:tcMar>
            <w:vAlign w:val="bottom"/>
          </w:tcPr>
          <w:p w14:paraId="420803CF" w14:textId="77777777" w:rsidR="008A1EFF" w:rsidRPr="00EF0925" w:rsidRDefault="008A1EFF" w:rsidP="00EF0925">
            <w:pPr>
              <w:keepNext/>
              <w:rPr>
                <w:rFonts w:ascii="Arial" w:eastAsia="Arial" w:hAnsi="Arial" w:cs="Arial"/>
                <w:color w:val="000000"/>
                <w:sz w:val="18"/>
                <w:lang w:val="en-US" w:eastAsia="en-US"/>
              </w:rPr>
            </w:pPr>
          </w:p>
        </w:tc>
        <w:tc>
          <w:tcPr>
            <w:tcW w:w="7755" w:type="dxa"/>
            <w:tcBorders>
              <w:top w:val="single" w:sz="4" w:space="0" w:color="4D4B4C"/>
              <w:left w:val="nil"/>
              <w:bottom w:val="single" w:sz="8" w:space="0" w:color="4D4B4C"/>
              <w:right w:val="nil"/>
              <w:tl2br w:val="nil"/>
              <w:tr2bl w:val="nil"/>
            </w:tcBorders>
            <w:shd w:val="clear" w:color="auto" w:fill="auto"/>
            <w:noWrap/>
            <w:tcMar>
              <w:left w:w="0" w:type="dxa"/>
              <w:right w:w="0" w:type="dxa"/>
            </w:tcMar>
            <w:vAlign w:val="bottom"/>
          </w:tcPr>
          <w:p w14:paraId="4886E242" w14:textId="77777777" w:rsidR="008A1EFF" w:rsidRPr="00EF0925" w:rsidRDefault="008A1EFF" w:rsidP="00EF0925">
            <w:pPr>
              <w:keepNext/>
              <w:rPr>
                <w:rFonts w:ascii="Arial" w:eastAsia="Arial" w:hAnsi="Arial" w:cs="Arial"/>
                <w:color w:val="000000"/>
                <w:sz w:val="18"/>
                <w:lang w:val="en-US" w:eastAsia="en-US"/>
              </w:rPr>
            </w:pPr>
          </w:p>
        </w:tc>
        <w:tc>
          <w:tcPr>
            <w:tcW w:w="1140" w:type="dxa"/>
            <w:tcBorders>
              <w:top w:val="single" w:sz="4" w:space="0" w:color="4D4B4C"/>
              <w:left w:val="nil"/>
              <w:bottom w:val="single" w:sz="8" w:space="0" w:color="4D4B4C"/>
              <w:right w:val="nil"/>
              <w:tl2br w:val="nil"/>
              <w:tr2bl w:val="nil"/>
            </w:tcBorders>
            <w:shd w:val="clear" w:color="auto" w:fill="auto"/>
            <w:noWrap/>
            <w:tcMar>
              <w:left w:w="40" w:type="dxa"/>
              <w:right w:w="100" w:type="dxa"/>
            </w:tcMar>
            <w:vAlign w:val="bottom"/>
          </w:tcPr>
          <w:p w14:paraId="79A2D172"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6,926</w:t>
            </w:r>
          </w:p>
        </w:tc>
        <w:tc>
          <w:tcPr>
            <w:tcW w:w="1140" w:type="dxa"/>
            <w:tcBorders>
              <w:top w:val="single" w:sz="4" w:space="0" w:color="4D4B4C"/>
              <w:left w:val="nil"/>
              <w:bottom w:val="single" w:sz="8" w:space="0" w:color="4D4B4C"/>
              <w:right w:val="nil"/>
              <w:tl2br w:val="nil"/>
              <w:tr2bl w:val="nil"/>
            </w:tcBorders>
            <w:shd w:val="clear" w:color="auto" w:fill="auto"/>
            <w:noWrap/>
            <w:tcMar>
              <w:left w:w="40" w:type="dxa"/>
              <w:right w:w="100" w:type="dxa"/>
            </w:tcMar>
            <w:vAlign w:val="bottom"/>
          </w:tcPr>
          <w:p w14:paraId="7649E996"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12</w:t>
            </w:r>
          </w:p>
        </w:tc>
      </w:tr>
      <w:tr w:rsidR="008A1EFF" w:rsidRPr="00EF0925" w14:paraId="5938105C"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180"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03E5F966" w14:textId="77777777" w:rsidR="008A1EFF" w:rsidRPr="00EF0925" w:rsidRDefault="008A1EFF" w:rsidP="00EF0925">
            <w:pPr>
              <w:keepNext/>
              <w:rPr>
                <w:rFonts w:ascii="Arial" w:eastAsia="Arial" w:hAnsi="Arial" w:cs="Arial"/>
                <w:color w:val="000000"/>
                <w:sz w:val="18"/>
                <w:lang w:val="en-US" w:eastAsia="en-US"/>
              </w:rPr>
            </w:pPr>
          </w:p>
        </w:tc>
        <w:tc>
          <w:tcPr>
            <w:tcW w:w="7755"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289D5EBA" w14:textId="77777777" w:rsidR="008A1EFF" w:rsidRPr="00EF0925" w:rsidRDefault="008A1EFF" w:rsidP="00EF0925">
            <w:pPr>
              <w:keepNext/>
              <w:rPr>
                <w:rFonts w:ascii="Arial" w:eastAsia="Arial" w:hAnsi="Arial" w:cs="Arial"/>
                <w:color w:val="000000"/>
                <w:sz w:val="18"/>
                <w:lang w:val="en-US" w:eastAsia="en-US"/>
              </w:rPr>
            </w:pPr>
          </w:p>
        </w:tc>
        <w:tc>
          <w:tcPr>
            <w:tcW w:w="1140"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3847C08A" w14:textId="77777777" w:rsidR="008A1EFF" w:rsidRPr="00EF0925" w:rsidRDefault="008A1EFF" w:rsidP="00EF0925">
            <w:pPr>
              <w:keepNext/>
              <w:rPr>
                <w:rFonts w:ascii="Arial" w:eastAsia="Arial" w:hAnsi="Arial" w:cs="Arial"/>
                <w:b/>
                <w:color w:val="000000"/>
                <w:sz w:val="18"/>
                <w:lang w:val="en-US" w:eastAsia="en-US"/>
              </w:rPr>
            </w:pPr>
          </w:p>
        </w:tc>
        <w:tc>
          <w:tcPr>
            <w:tcW w:w="1140"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33B2461A" w14:textId="77777777" w:rsidR="008A1EFF" w:rsidRPr="00EF0925" w:rsidRDefault="008A1EFF" w:rsidP="00EF0925">
            <w:pPr>
              <w:keepNext/>
              <w:rPr>
                <w:rFonts w:ascii="Arial" w:eastAsia="Arial" w:hAnsi="Arial" w:cs="Arial"/>
                <w:color w:val="000000"/>
                <w:sz w:val="18"/>
                <w:lang w:val="en-US" w:eastAsia="en-US"/>
              </w:rPr>
            </w:pPr>
          </w:p>
        </w:tc>
      </w:tr>
      <w:tr w:rsidR="008A1EFF" w:rsidRPr="00EF0925" w14:paraId="4CAA5665"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0"/>
        </w:trPr>
        <w:tc>
          <w:tcPr>
            <w:tcW w:w="10215" w:type="dxa"/>
            <w:gridSpan w:val="4"/>
            <w:tcBorders>
              <w:top w:val="nil"/>
              <w:left w:val="nil"/>
              <w:bottom w:val="nil"/>
              <w:right w:val="nil"/>
              <w:tl2br w:val="nil"/>
              <w:tr2bl w:val="nil"/>
            </w:tcBorders>
            <w:shd w:val="clear" w:color="auto" w:fill="auto"/>
            <w:tcMar>
              <w:left w:w="40" w:type="dxa"/>
              <w:right w:w="40" w:type="dxa"/>
            </w:tcMar>
          </w:tcPr>
          <w:p w14:paraId="56D88D1C" w14:textId="668B81C0" w:rsidR="008A1EFF" w:rsidRPr="00EF0925" w:rsidRDefault="00D429A0" w:rsidP="00EF0925">
            <w:pPr>
              <w:keepNext/>
              <w:jc w:val="both"/>
              <w:rPr>
                <w:rFonts w:ascii="Arial" w:eastAsia="Arial" w:hAnsi="Arial" w:cs="Arial"/>
                <w:color w:val="000000"/>
                <w:sz w:val="18"/>
                <w:lang w:val="en-US" w:eastAsia="en-US"/>
              </w:rPr>
            </w:pPr>
            <w:r w:rsidRPr="00EF0925">
              <w:rPr>
                <w:rFonts w:ascii="Arial" w:eastAsia="Arial" w:hAnsi="Arial" w:cs="Arial"/>
                <w:color w:val="000000"/>
                <w:sz w:val="18"/>
                <w:lang w:val="en-US" w:eastAsia="en-US"/>
              </w:rPr>
              <w:t xml:space="preserve">Following the acquisition of the Group and the disposal of the Group's operations in Scandinavia and Canada, </w:t>
            </w:r>
            <w:r w:rsidR="005172FE" w:rsidRPr="005172FE">
              <w:rPr>
                <w:rFonts w:ascii="Arial" w:eastAsia="Arial" w:hAnsi="Arial" w:cs="Arial"/>
                <w:color w:val="000000"/>
                <w:sz w:val="18"/>
                <w:lang w:val="en-US" w:eastAsia="en-US"/>
              </w:rPr>
              <w:t xml:space="preserve">a dividend in specie of £6,914m was paid to Regent </w:t>
            </w:r>
            <w:proofErr w:type="spellStart"/>
            <w:r w:rsidR="005172FE" w:rsidRPr="005172FE">
              <w:rPr>
                <w:rFonts w:ascii="Arial" w:eastAsia="Arial" w:hAnsi="Arial" w:cs="Arial"/>
                <w:color w:val="000000"/>
                <w:sz w:val="18"/>
                <w:lang w:val="en-US" w:eastAsia="en-US"/>
              </w:rPr>
              <w:t>Bidco</w:t>
            </w:r>
            <w:proofErr w:type="spellEnd"/>
            <w:r w:rsidR="005172FE" w:rsidRPr="005172FE">
              <w:rPr>
                <w:rFonts w:ascii="Arial" w:eastAsia="Arial" w:hAnsi="Arial" w:cs="Arial"/>
                <w:color w:val="000000"/>
                <w:sz w:val="18"/>
                <w:lang w:val="en-US" w:eastAsia="en-US"/>
              </w:rPr>
              <w:t xml:space="preserve"> Limited. The dividend was settled with highly liquid financial instruments, classified as</w:t>
            </w:r>
            <w:r w:rsidR="005172FE">
              <w:rPr>
                <w:rFonts w:ascii="Arial" w:hAnsi="Arial" w:cs="Arial"/>
                <w:sz w:val="18"/>
                <w:szCs w:val="18"/>
                <w:lang w:val="en-US"/>
              </w:rPr>
              <w:t xml:space="preserve"> </w:t>
            </w:r>
            <w:r w:rsidR="005172FE" w:rsidRPr="005172FE">
              <w:rPr>
                <w:rFonts w:ascii="Arial" w:eastAsia="Arial" w:hAnsi="Arial" w:cs="Arial"/>
                <w:color w:val="000000"/>
                <w:sz w:val="18"/>
                <w:lang w:val="en-US" w:eastAsia="en-US"/>
              </w:rPr>
              <w:t>cash equivalents.</w:t>
            </w:r>
          </w:p>
        </w:tc>
      </w:tr>
    </w:tbl>
    <w:p w14:paraId="3DC137C2" w14:textId="77777777" w:rsidR="009428E2" w:rsidRPr="00EF0925" w:rsidRDefault="00D429A0" w:rsidP="00EF0925">
      <w:pPr>
        <w:pageBreakBefore/>
        <w:pBdr>
          <w:top w:val="nil"/>
          <w:left w:val="nil"/>
          <w:bottom w:val="nil"/>
          <w:right w:val="nil"/>
          <w:between w:val="nil"/>
          <w:bar w:val="nil"/>
        </w:pBdr>
        <w:rPr>
          <w:rFonts w:ascii="Arial" w:eastAsia="Arial" w:hAnsi="Arial" w:cs="Arial"/>
          <w:b/>
          <w:sz w:val="22"/>
          <w:szCs w:val="18"/>
          <w:bdr w:val="nil"/>
          <w:lang w:val="en-US" w:eastAsia="en-US"/>
        </w:rPr>
      </w:pPr>
      <w:r w:rsidRPr="00EF0925">
        <w:rPr>
          <w:rFonts w:ascii="Arial" w:eastAsia="Arial" w:hAnsi="Arial" w:cs="Arial"/>
          <w:b/>
          <w:sz w:val="22"/>
          <w:szCs w:val="18"/>
          <w:bdr w:val="nil"/>
          <w:lang w:val="en-US" w:eastAsia="en-US"/>
        </w:rPr>
        <w:lastRenderedPageBreak/>
        <w:t>NOTES TO THE CONDENSED CONSOLIDATED STATEMENT OF FINANCIAL POSITION</w:t>
      </w:r>
    </w:p>
    <w:p w14:paraId="3884E9DD" w14:textId="77777777" w:rsidR="00BC7E6E" w:rsidRPr="00EF0925" w:rsidRDefault="00BC7E6E" w:rsidP="00EF0925">
      <w:pPr>
        <w:pBdr>
          <w:top w:val="nil"/>
          <w:left w:val="nil"/>
          <w:bottom w:val="nil"/>
          <w:right w:val="nil"/>
          <w:between w:val="nil"/>
          <w:bar w:val="nil"/>
        </w:pBdr>
        <w:rPr>
          <w:rFonts w:ascii="Arial" w:eastAsia="Arial" w:hAnsi="Arial" w:cs="Arial"/>
          <w:sz w:val="18"/>
          <w:szCs w:val="18"/>
          <w:bdr w:val="nil"/>
          <w:lang w:val="en-US" w:eastAsia="en-US"/>
        </w:rPr>
      </w:pPr>
    </w:p>
    <w:p w14:paraId="5E0C9BB3" w14:textId="77777777" w:rsidR="0098311E" w:rsidRPr="00EF0925" w:rsidRDefault="00D429A0" w:rsidP="00EF0925">
      <w:pPr>
        <w:pBdr>
          <w:top w:val="nil"/>
          <w:left w:val="nil"/>
          <w:bottom w:val="nil"/>
          <w:right w:val="nil"/>
          <w:between w:val="nil"/>
          <w:bar w:val="nil"/>
        </w:pBdr>
        <w:rPr>
          <w:rFonts w:ascii="Arial" w:eastAsia="Arial" w:hAnsi="Arial" w:cs="Arial"/>
          <w:b/>
          <w:sz w:val="18"/>
          <w:szCs w:val="18"/>
          <w:bdr w:val="nil"/>
          <w:lang w:val="en-US" w:eastAsia="en-US"/>
        </w:rPr>
      </w:pPr>
      <w:r w:rsidRPr="00EF0925">
        <w:rPr>
          <w:rFonts w:ascii="Arial" w:eastAsia="Arial" w:hAnsi="Arial" w:cs="Arial"/>
          <w:b/>
          <w:sz w:val="18"/>
          <w:szCs w:val="18"/>
          <w:bdr w:val="nil"/>
          <w:lang w:val="en-US" w:eastAsia="en-US"/>
        </w:rPr>
        <w:t>10. GOODWILL AND INTANGIBLE ASSETS</w:t>
      </w:r>
    </w:p>
    <w:p w14:paraId="24BE08C2" w14:textId="77777777" w:rsidR="008A1EFF" w:rsidRPr="00EF0925" w:rsidRDefault="008A1EFF" w:rsidP="00EF0925">
      <w:pPr>
        <w:rPr>
          <w:lang w:val="en-US" w:eastAsia="en-US"/>
        </w:rPr>
      </w:pPr>
    </w:p>
    <w:tbl>
      <w:tblPr>
        <w:tblW w:w="10230" w:type="dxa"/>
        <w:tblLayout w:type="fixed"/>
        <w:tblLook w:val="0600" w:firstRow="0" w:lastRow="0" w:firstColumn="0" w:lastColumn="0" w:noHBand="1" w:noVBand="1"/>
      </w:tblPr>
      <w:tblGrid>
        <w:gridCol w:w="3570"/>
        <w:gridCol w:w="1110"/>
        <w:gridCol w:w="1110"/>
        <w:gridCol w:w="1290"/>
        <w:gridCol w:w="1575"/>
        <w:gridCol w:w="1575"/>
      </w:tblGrid>
      <w:tr w:rsidR="008A1EFF" w:rsidRPr="00EF0925" w14:paraId="69C78763" w14:textId="77777777" w:rsidTr="00D429A0">
        <w:trPr>
          <w:cantSplit/>
          <w:trHeight w:val="240"/>
        </w:trPr>
        <w:tc>
          <w:tcPr>
            <w:tcW w:w="3570" w:type="dxa"/>
            <w:tcBorders>
              <w:top w:val="nil"/>
              <w:left w:val="nil"/>
              <w:bottom w:val="nil"/>
              <w:right w:val="nil"/>
              <w:tl2br w:val="nil"/>
              <w:tr2bl w:val="nil"/>
            </w:tcBorders>
            <w:shd w:val="clear" w:color="auto" w:fill="auto"/>
            <w:noWrap/>
            <w:tcMar>
              <w:left w:w="0" w:type="dxa"/>
              <w:right w:w="0" w:type="dxa"/>
            </w:tcMar>
            <w:vAlign w:val="bottom"/>
          </w:tcPr>
          <w:p w14:paraId="2962AF14" w14:textId="77777777" w:rsidR="008A1EFF" w:rsidRPr="00EF0925" w:rsidRDefault="008A1EFF" w:rsidP="00EF0925">
            <w:pPr>
              <w:keepNext/>
              <w:rPr>
                <w:rFonts w:ascii="Arial" w:eastAsia="Arial" w:hAnsi="Arial" w:cs="Arial"/>
                <w:color w:val="000000"/>
                <w:sz w:val="18"/>
                <w:lang w:val="en-US" w:eastAsia="en-US"/>
              </w:rPr>
            </w:pPr>
          </w:p>
        </w:tc>
        <w:tc>
          <w:tcPr>
            <w:tcW w:w="1110" w:type="dxa"/>
            <w:tcBorders>
              <w:top w:val="nil"/>
              <w:left w:val="nil"/>
              <w:bottom w:val="nil"/>
              <w:right w:val="nil"/>
              <w:tl2br w:val="nil"/>
              <w:tr2bl w:val="nil"/>
            </w:tcBorders>
            <w:shd w:val="clear" w:color="auto" w:fill="auto"/>
            <w:noWrap/>
            <w:tcMar>
              <w:left w:w="0" w:type="dxa"/>
              <w:right w:w="0" w:type="dxa"/>
            </w:tcMar>
            <w:vAlign w:val="bottom"/>
          </w:tcPr>
          <w:p w14:paraId="49E3595F" w14:textId="77777777" w:rsidR="008A1EFF" w:rsidRPr="00EF0925" w:rsidRDefault="008A1EFF" w:rsidP="00EF0925">
            <w:pPr>
              <w:keepNext/>
              <w:jc w:val="right"/>
              <w:rPr>
                <w:rFonts w:ascii="Arial" w:eastAsia="Arial" w:hAnsi="Arial" w:cs="Arial"/>
                <w:b/>
                <w:color w:val="000000"/>
                <w:sz w:val="14"/>
                <w:lang w:val="en-US" w:eastAsia="en-US"/>
              </w:rPr>
            </w:pPr>
          </w:p>
        </w:tc>
        <w:tc>
          <w:tcPr>
            <w:tcW w:w="1110" w:type="dxa"/>
            <w:tcBorders>
              <w:top w:val="nil"/>
              <w:left w:val="nil"/>
              <w:bottom w:val="nil"/>
              <w:right w:val="nil"/>
              <w:tl2br w:val="nil"/>
              <w:tr2bl w:val="nil"/>
            </w:tcBorders>
            <w:shd w:val="clear" w:color="auto" w:fill="auto"/>
            <w:tcMar>
              <w:left w:w="0" w:type="dxa"/>
              <w:right w:w="0" w:type="dxa"/>
            </w:tcMar>
            <w:vAlign w:val="bottom"/>
          </w:tcPr>
          <w:p w14:paraId="31E879D0" w14:textId="77777777" w:rsidR="008A1EFF" w:rsidRPr="00EF0925" w:rsidRDefault="008A1EFF" w:rsidP="00EF0925">
            <w:pPr>
              <w:keepNext/>
              <w:jc w:val="right"/>
              <w:rPr>
                <w:rFonts w:ascii="Arial" w:eastAsia="Arial" w:hAnsi="Arial" w:cs="Arial"/>
                <w:b/>
                <w:color w:val="000000"/>
                <w:sz w:val="14"/>
                <w:lang w:val="en-US" w:eastAsia="en-US"/>
              </w:rPr>
            </w:pPr>
          </w:p>
        </w:tc>
        <w:tc>
          <w:tcPr>
            <w:tcW w:w="1290" w:type="dxa"/>
            <w:tcBorders>
              <w:top w:val="nil"/>
              <w:left w:val="nil"/>
              <w:bottom w:val="nil"/>
              <w:right w:val="nil"/>
              <w:tl2br w:val="nil"/>
              <w:tr2bl w:val="nil"/>
            </w:tcBorders>
            <w:shd w:val="clear" w:color="auto" w:fill="auto"/>
            <w:tcMar>
              <w:left w:w="0" w:type="dxa"/>
              <w:right w:w="0" w:type="dxa"/>
            </w:tcMar>
            <w:vAlign w:val="bottom"/>
          </w:tcPr>
          <w:p w14:paraId="3E95F468" w14:textId="77777777" w:rsidR="008A1EFF" w:rsidRPr="00EF0925" w:rsidRDefault="008A1EFF" w:rsidP="00EF0925">
            <w:pPr>
              <w:keepNext/>
              <w:jc w:val="right"/>
              <w:rPr>
                <w:rFonts w:ascii="Arial" w:eastAsia="Arial" w:hAnsi="Arial" w:cs="Arial"/>
                <w:b/>
                <w:color w:val="000000"/>
                <w:sz w:val="14"/>
                <w:lang w:val="en-US" w:eastAsia="en-US"/>
              </w:rPr>
            </w:pPr>
          </w:p>
        </w:tc>
        <w:tc>
          <w:tcPr>
            <w:tcW w:w="1575" w:type="dxa"/>
            <w:tcBorders>
              <w:top w:val="nil"/>
              <w:left w:val="nil"/>
              <w:bottom w:val="nil"/>
              <w:right w:val="nil"/>
              <w:tl2br w:val="nil"/>
              <w:tr2bl w:val="nil"/>
            </w:tcBorders>
            <w:shd w:val="clear" w:color="auto" w:fill="auto"/>
            <w:noWrap/>
            <w:tcMar>
              <w:left w:w="72" w:type="dxa"/>
              <w:right w:w="72" w:type="dxa"/>
            </w:tcMar>
            <w:vAlign w:val="bottom"/>
          </w:tcPr>
          <w:p w14:paraId="19CE1D70"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30 June 2021</w:t>
            </w:r>
          </w:p>
        </w:tc>
        <w:tc>
          <w:tcPr>
            <w:tcW w:w="1575" w:type="dxa"/>
            <w:tcBorders>
              <w:top w:val="nil"/>
              <w:left w:val="nil"/>
              <w:bottom w:val="nil"/>
              <w:right w:val="nil"/>
              <w:tl2br w:val="nil"/>
              <w:tr2bl w:val="nil"/>
            </w:tcBorders>
            <w:shd w:val="clear" w:color="auto" w:fill="auto"/>
            <w:tcMar>
              <w:left w:w="72" w:type="dxa"/>
              <w:right w:w="72" w:type="dxa"/>
            </w:tcMar>
            <w:vAlign w:val="bottom"/>
          </w:tcPr>
          <w:p w14:paraId="134C1B7F"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31 December 2020</w:t>
            </w:r>
          </w:p>
        </w:tc>
      </w:tr>
      <w:tr w:rsidR="008A1EFF" w:rsidRPr="00EF0925" w14:paraId="72F30A97"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357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26A1E045" w14:textId="77777777" w:rsidR="008A1EFF" w:rsidRPr="00EF0925" w:rsidRDefault="008A1EFF" w:rsidP="00EF0925">
            <w:pPr>
              <w:keepNext/>
              <w:rPr>
                <w:rFonts w:ascii="Arial" w:eastAsia="Arial" w:hAnsi="Arial" w:cs="Arial"/>
                <w:color w:val="000000"/>
                <w:sz w:val="18"/>
                <w:lang w:val="en-US" w:eastAsia="en-US"/>
              </w:rPr>
            </w:pPr>
          </w:p>
        </w:tc>
        <w:tc>
          <w:tcPr>
            <w:tcW w:w="111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2B2581D9" w14:textId="77777777" w:rsidR="008A1EFF" w:rsidRPr="00EF0925" w:rsidRDefault="008A1EFF" w:rsidP="00EF0925">
            <w:pPr>
              <w:keepNext/>
              <w:jc w:val="right"/>
              <w:rPr>
                <w:rFonts w:ascii="Arial" w:eastAsia="Arial" w:hAnsi="Arial" w:cs="Arial"/>
                <w:b/>
                <w:color w:val="000000"/>
                <w:sz w:val="14"/>
                <w:lang w:val="en-US" w:eastAsia="en-US"/>
              </w:rPr>
            </w:pPr>
          </w:p>
        </w:tc>
        <w:tc>
          <w:tcPr>
            <w:tcW w:w="111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58F31FF2" w14:textId="77777777" w:rsidR="008A1EFF" w:rsidRPr="00EF0925" w:rsidRDefault="008A1EFF" w:rsidP="00EF0925">
            <w:pPr>
              <w:keepNext/>
              <w:jc w:val="right"/>
              <w:rPr>
                <w:rFonts w:ascii="Arial" w:eastAsia="Arial" w:hAnsi="Arial" w:cs="Arial"/>
                <w:b/>
                <w:color w:val="000000"/>
                <w:sz w:val="14"/>
                <w:lang w:val="en-US" w:eastAsia="en-US"/>
              </w:rPr>
            </w:pPr>
          </w:p>
        </w:tc>
        <w:tc>
          <w:tcPr>
            <w:tcW w:w="129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021D7703" w14:textId="77777777" w:rsidR="008A1EFF" w:rsidRPr="00EF0925" w:rsidRDefault="008A1EFF" w:rsidP="00EF0925">
            <w:pPr>
              <w:keepNext/>
              <w:jc w:val="right"/>
              <w:rPr>
                <w:rFonts w:ascii="Arial" w:eastAsia="Arial" w:hAnsi="Arial" w:cs="Arial"/>
                <w:b/>
                <w:color w:val="000000"/>
                <w:sz w:val="14"/>
                <w:lang w:val="en-US" w:eastAsia="en-US"/>
              </w:rPr>
            </w:pPr>
          </w:p>
        </w:tc>
        <w:tc>
          <w:tcPr>
            <w:tcW w:w="1575"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3F6B5760"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1575"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1403DAF1"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r>
      <w:tr w:rsidR="008A1EFF" w:rsidRPr="00EF0925" w14:paraId="163C0622"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5790" w:type="dxa"/>
            <w:gridSpan w:val="3"/>
            <w:tcBorders>
              <w:top w:val="single" w:sz="4" w:space="0" w:color="4D4B4C"/>
              <w:left w:val="nil"/>
              <w:bottom w:val="nil"/>
              <w:right w:val="nil"/>
              <w:tl2br w:val="nil"/>
              <w:tr2bl w:val="nil"/>
            </w:tcBorders>
            <w:shd w:val="clear" w:color="auto" w:fill="auto"/>
            <w:tcMar>
              <w:left w:w="72" w:type="dxa"/>
              <w:right w:w="72" w:type="dxa"/>
            </w:tcMar>
            <w:vAlign w:val="bottom"/>
          </w:tcPr>
          <w:p w14:paraId="70EA4826"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Goodwill</w:t>
            </w:r>
          </w:p>
        </w:tc>
        <w:tc>
          <w:tcPr>
            <w:tcW w:w="129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66DEDF66" w14:textId="77777777" w:rsidR="008A1EFF" w:rsidRPr="00EF0925" w:rsidRDefault="008A1EFF" w:rsidP="00EF0925">
            <w:pPr>
              <w:keepNext/>
              <w:jc w:val="right"/>
              <w:rPr>
                <w:rFonts w:ascii="Arial" w:eastAsia="Arial" w:hAnsi="Arial" w:cs="Arial"/>
                <w:color w:val="000000"/>
                <w:sz w:val="18"/>
                <w:lang w:val="en-US" w:eastAsia="en-US"/>
              </w:rPr>
            </w:pPr>
          </w:p>
        </w:tc>
        <w:tc>
          <w:tcPr>
            <w:tcW w:w="1575"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0F2D472A"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40</w:t>
            </w:r>
          </w:p>
        </w:tc>
        <w:tc>
          <w:tcPr>
            <w:tcW w:w="1575"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570FDA71"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330</w:t>
            </w:r>
          </w:p>
        </w:tc>
      </w:tr>
      <w:tr w:rsidR="008A1EFF" w:rsidRPr="00EF0925" w14:paraId="20777094"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0"/>
        </w:trPr>
        <w:tc>
          <w:tcPr>
            <w:tcW w:w="3570" w:type="dxa"/>
            <w:tcBorders>
              <w:top w:val="nil"/>
              <w:left w:val="nil"/>
              <w:bottom w:val="nil"/>
              <w:right w:val="nil"/>
              <w:tl2br w:val="nil"/>
              <w:tr2bl w:val="nil"/>
            </w:tcBorders>
            <w:shd w:val="clear" w:color="auto" w:fill="auto"/>
            <w:tcMar>
              <w:left w:w="72" w:type="dxa"/>
              <w:right w:w="72" w:type="dxa"/>
            </w:tcMar>
            <w:vAlign w:val="bottom"/>
          </w:tcPr>
          <w:p w14:paraId="17C3FB1B"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Externally acquired software</w:t>
            </w:r>
          </w:p>
        </w:tc>
        <w:tc>
          <w:tcPr>
            <w:tcW w:w="1110" w:type="dxa"/>
            <w:tcBorders>
              <w:top w:val="nil"/>
              <w:left w:val="nil"/>
              <w:bottom w:val="nil"/>
              <w:right w:val="nil"/>
              <w:tl2br w:val="nil"/>
              <w:tr2bl w:val="nil"/>
            </w:tcBorders>
            <w:shd w:val="clear" w:color="auto" w:fill="auto"/>
            <w:noWrap/>
            <w:tcMar>
              <w:left w:w="0" w:type="dxa"/>
              <w:right w:w="0" w:type="dxa"/>
            </w:tcMar>
            <w:vAlign w:val="bottom"/>
          </w:tcPr>
          <w:p w14:paraId="5484E97D" w14:textId="77777777" w:rsidR="008A1EFF" w:rsidRPr="00EF0925" w:rsidRDefault="008A1EFF" w:rsidP="00EF0925">
            <w:pPr>
              <w:keepNext/>
              <w:rPr>
                <w:rFonts w:ascii="Arial" w:eastAsia="Arial" w:hAnsi="Arial" w:cs="Arial"/>
                <w:color w:val="000000"/>
                <w:sz w:val="18"/>
                <w:lang w:val="en-US" w:eastAsia="en-US"/>
              </w:rPr>
            </w:pPr>
          </w:p>
        </w:tc>
        <w:tc>
          <w:tcPr>
            <w:tcW w:w="1110" w:type="dxa"/>
            <w:tcBorders>
              <w:top w:val="nil"/>
              <w:left w:val="nil"/>
              <w:bottom w:val="nil"/>
              <w:right w:val="nil"/>
              <w:tl2br w:val="nil"/>
              <w:tr2bl w:val="nil"/>
            </w:tcBorders>
            <w:shd w:val="clear" w:color="auto" w:fill="auto"/>
            <w:noWrap/>
            <w:tcMar>
              <w:left w:w="0" w:type="dxa"/>
              <w:right w:w="0" w:type="dxa"/>
            </w:tcMar>
            <w:vAlign w:val="bottom"/>
          </w:tcPr>
          <w:p w14:paraId="09FE4079" w14:textId="77777777" w:rsidR="008A1EFF" w:rsidRPr="00EF0925" w:rsidRDefault="008A1EFF" w:rsidP="00EF0925">
            <w:pPr>
              <w:keepNext/>
              <w:jc w:val="right"/>
              <w:rPr>
                <w:rFonts w:ascii="Arial" w:eastAsia="Arial" w:hAnsi="Arial" w:cs="Arial"/>
                <w:color w:val="000000"/>
                <w:sz w:val="18"/>
                <w:lang w:val="en-US" w:eastAsia="en-US"/>
              </w:rPr>
            </w:pPr>
          </w:p>
        </w:tc>
        <w:tc>
          <w:tcPr>
            <w:tcW w:w="1290" w:type="dxa"/>
            <w:tcBorders>
              <w:top w:val="nil"/>
              <w:left w:val="nil"/>
              <w:bottom w:val="nil"/>
              <w:right w:val="nil"/>
              <w:tl2br w:val="nil"/>
              <w:tr2bl w:val="nil"/>
            </w:tcBorders>
            <w:shd w:val="clear" w:color="auto" w:fill="auto"/>
            <w:noWrap/>
            <w:tcMar>
              <w:left w:w="0" w:type="dxa"/>
              <w:right w:w="0" w:type="dxa"/>
            </w:tcMar>
            <w:vAlign w:val="bottom"/>
          </w:tcPr>
          <w:p w14:paraId="79FC102F" w14:textId="77777777" w:rsidR="008A1EFF" w:rsidRPr="00EF0925" w:rsidRDefault="008A1EFF" w:rsidP="00EF0925">
            <w:pPr>
              <w:keepNext/>
              <w:jc w:val="right"/>
              <w:rPr>
                <w:rFonts w:ascii="Arial" w:eastAsia="Arial" w:hAnsi="Arial" w:cs="Arial"/>
                <w:color w:val="000000"/>
                <w:sz w:val="18"/>
                <w:lang w:val="en-US" w:eastAsia="en-US"/>
              </w:rPr>
            </w:pPr>
          </w:p>
        </w:tc>
        <w:tc>
          <w:tcPr>
            <w:tcW w:w="1575" w:type="dxa"/>
            <w:tcBorders>
              <w:top w:val="nil"/>
              <w:left w:val="nil"/>
              <w:bottom w:val="nil"/>
              <w:right w:val="nil"/>
              <w:tl2br w:val="nil"/>
              <w:tr2bl w:val="nil"/>
            </w:tcBorders>
            <w:shd w:val="clear" w:color="auto" w:fill="auto"/>
            <w:noWrap/>
            <w:tcMar>
              <w:left w:w="72" w:type="dxa"/>
              <w:right w:w="132" w:type="dxa"/>
            </w:tcMar>
            <w:vAlign w:val="bottom"/>
          </w:tcPr>
          <w:p w14:paraId="5605DE0C"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3</w:t>
            </w:r>
          </w:p>
        </w:tc>
        <w:tc>
          <w:tcPr>
            <w:tcW w:w="1575" w:type="dxa"/>
            <w:tcBorders>
              <w:top w:val="nil"/>
              <w:left w:val="nil"/>
              <w:bottom w:val="nil"/>
              <w:right w:val="nil"/>
              <w:tl2br w:val="nil"/>
              <w:tr2bl w:val="nil"/>
            </w:tcBorders>
            <w:shd w:val="clear" w:color="auto" w:fill="auto"/>
            <w:noWrap/>
            <w:tcMar>
              <w:left w:w="72" w:type="dxa"/>
              <w:right w:w="132" w:type="dxa"/>
            </w:tcMar>
            <w:vAlign w:val="bottom"/>
          </w:tcPr>
          <w:p w14:paraId="3A245FAE"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w:t>
            </w:r>
          </w:p>
        </w:tc>
      </w:tr>
      <w:tr w:rsidR="008A1EFF" w:rsidRPr="00EF0925" w14:paraId="083E1BF0"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0"/>
        </w:trPr>
        <w:tc>
          <w:tcPr>
            <w:tcW w:w="3570" w:type="dxa"/>
            <w:tcBorders>
              <w:top w:val="nil"/>
              <w:left w:val="nil"/>
              <w:bottom w:val="nil"/>
              <w:right w:val="nil"/>
              <w:tl2br w:val="nil"/>
              <w:tr2bl w:val="nil"/>
            </w:tcBorders>
            <w:shd w:val="clear" w:color="auto" w:fill="auto"/>
            <w:tcMar>
              <w:left w:w="72" w:type="dxa"/>
              <w:right w:w="72" w:type="dxa"/>
            </w:tcMar>
            <w:vAlign w:val="bottom"/>
          </w:tcPr>
          <w:p w14:paraId="2126937E"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Internally generated software</w:t>
            </w:r>
          </w:p>
        </w:tc>
        <w:tc>
          <w:tcPr>
            <w:tcW w:w="1110" w:type="dxa"/>
            <w:tcBorders>
              <w:top w:val="nil"/>
              <w:left w:val="nil"/>
              <w:bottom w:val="nil"/>
              <w:right w:val="nil"/>
              <w:tl2br w:val="nil"/>
              <w:tr2bl w:val="nil"/>
            </w:tcBorders>
            <w:shd w:val="clear" w:color="auto" w:fill="auto"/>
            <w:noWrap/>
            <w:tcMar>
              <w:left w:w="0" w:type="dxa"/>
              <w:right w:w="0" w:type="dxa"/>
            </w:tcMar>
            <w:vAlign w:val="bottom"/>
          </w:tcPr>
          <w:p w14:paraId="5FF50550" w14:textId="77777777" w:rsidR="008A1EFF" w:rsidRPr="00EF0925" w:rsidRDefault="008A1EFF" w:rsidP="00EF0925">
            <w:pPr>
              <w:keepNext/>
              <w:rPr>
                <w:rFonts w:ascii="Arial" w:eastAsia="Arial" w:hAnsi="Arial" w:cs="Arial"/>
                <w:color w:val="000000"/>
                <w:sz w:val="18"/>
                <w:lang w:val="en-US" w:eastAsia="en-US"/>
              </w:rPr>
            </w:pPr>
          </w:p>
        </w:tc>
        <w:tc>
          <w:tcPr>
            <w:tcW w:w="1110" w:type="dxa"/>
            <w:tcBorders>
              <w:top w:val="nil"/>
              <w:left w:val="nil"/>
              <w:bottom w:val="nil"/>
              <w:right w:val="nil"/>
              <w:tl2br w:val="nil"/>
              <w:tr2bl w:val="nil"/>
            </w:tcBorders>
            <w:shd w:val="clear" w:color="auto" w:fill="auto"/>
            <w:noWrap/>
            <w:tcMar>
              <w:left w:w="0" w:type="dxa"/>
              <w:right w:w="0" w:type="dxa"/>
            </w:tcMar>
            <w:vAlign w:val="bottom"/>
          </w:tcPr>
          <w:p w14:paraId="55D9C546" w14:textId="77777777" w:rsidR="008A1EFF" w:rsidRPr="00EF0925" w:rsidRDefault="008A1EFF" w:rsidP="00EF0925">
            <w:pPr>
              <w:keepNext/>
              <w:jc w:val="right"/>
              <w:rPr>
                <w:rFonts w:ascii="Arial" w:eastAsia="Arial" w:hAnsi="Arial" w:cs="Arial"/>
                <w:color w:val="000000"/>
                <w:sz w:val="18"/>
                <w:lang w:val="en-US" w:eastAsia="en-US"/>
              </w:rPr>
            </w:pPr>
          </w:p>
        </w:tc>
        <w:tc>
          <w:tcPr>
            <w:tcW w:w="1290" w:type="dxa"/>
            <w:tcBorders>
              <w:top w:val="nil"/>
              <w:left w:val="nil"/>
              <w:bottom w:val="nil"/>
              <w:right w:val="nil"/>
              <w:tl2br w:val="nil"/>
              <w:tr2bl w:val="nil"/>
            </w:tcBorders>
            <w:shd w:val="clear" w:color="auto" w:fill="auto"/>
            <w:noWrap/>
            <w:tcMar>
              <w:left w:w="0" w:type="dxa"/>
              <w:right w:w="0" w:type="dxa"/>
            </w:tcMar>
            <w:vAlign w:val="bottom"/>
          </w:tcPr>
          <w:p w14:paraId="1E71E7E5" w14:textId="77777777" w:rsidR="008A1EFF" w:rsidRPr="00EF0925" w:rsidRDefault="008A1EFF" w:rsidP="00EF0925">
            <w:pPr>
              <w:keepNext/>
              <w:jc w:val="right"/>
              <w:rPr>
                <w:rFonts w:ascii="Arial" w:eastAsia="Arial" w:hAnsi="Arial" w:cs="Arial"/>
                <w:color w:val="000000"/>
                <w:sz w:val="18"/>
                <w:lang w:val="en-US" w:eastAsia="en-US"/>
              </w:rPr>
            </w:pPr>
          </w:p>
        </w:tc>
        <w:tc>
          <w:tcPr>
            <w:tcW w:w="1575" w:type="dxa"/>
            <w:tcBorders>
              <w:top w:val="nil"/>
              <w:left w:val="nil"/>
              <w:bottom w:val="nil"/>
              <w:right w:val="nil"/>
              <w:tl2br w:val="nil"/>
              <w:tr2bl w:val="nil"/>
            </w:tcBorders>
            <w:shd w:val="clear" w:color="auto" w:fill="auto"/>
            <w:noWrap/>
            <w:tcMar>
              <w:left w:w="72" w:type="dxa"/>
              <w:right w:w="132" w:type="dxa"/>
            </w:tcMar>
            <w:vAlign w:val="bottom"/>
          </w:tcPr>
          <w:p w14:paraId="12DA1163"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251</w:t>
            </w:r>
          </w:p>
        </w:tc>
        <w:tc>
          <w:tcPr>
            <w:tcW w:w="1575" w:type="dxa"/>
            <w:tcBorders>
              <w:top w:val="nil"/>
              <w:left w:val="nil"/>
              <w:bottom w:val="nil"/>
              <w:right w:val="nil"/>
              <w:tl2br w:val="nil"/>
              <w:tr2bl w:val="nil"/>
            </w:tcBorders>
            <w:shd w:val="clear" w:color="auto" w:fill="auto"/>
            <w:noWrap/>
            <w:tcMar>
              <w:left w:w="72" w:type="dxa"/>
              <w:right w:w="132" w:type="dxa"/>
            </w:tcMar>
            <w:vAlign w:val="bottom"/>
          </w:tcPr>
          <w:p w14:paraId="52D9CA98"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499</w:t>
            </w:r>
          </w:p>
        </w:tc>
      </w:tr>
      <w:tr w:rsidR="008A1EFF" w:rsidRPr="00EF0925" w14:paraId="5F12BAFF"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0"/>
        </w:trPr>
        <w:tc>
          <w:tcPr>
            <w:tcW w:w="357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51C27D2F"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Customer related intangibles</w:t>
            </w:r>
            <w:r w:rsidRPr="00EF0925">
              <w:rPr>
                <w:rFonts w:ascii="Arial" w:eastAsia="Arial" w:hAnsi="Arial" w:cs="Arial"/>
                <w:color w:val="000000"/>
                <w:sz w:val="18"/>
                <w:vertAlign w:val="superscript"/>
                <w:lang w:val="en-US" w:eastAsia="en-US"/>
              </w:rPr>
              <w:t>1</w:t>
            </w:r>
          </w:p>
        </w:tc>
        <w:tc>
          <w:tcPr>
            <w:tcW w:w="111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2D495A5A" w14:textId="77777777" w:rsidR="008A1EFF" w:rsidRPr="00EF0925" w:rsidRDefault="008A1EFF" w:rsidP="00EF0925">
            <w:pPr>
              <w:keepNext/>
              <w:rPr>
                <w:rFonts w:ascii="Arial" w:eastAsia="Arial" w:hAnsi="Arial" w:cs="Arial"/>
                <w:color w:val="000000"/>
                <w:sz w:val="18"/>
                <w:lang w:val="en-US" w:eastAsia="en-US"/>
              </w:rPr>
            </w:pPr>
          </w:p>
        </w:tc>
        <w:tc>
          <w:tcPr>
            <w:tcW w:w="111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721C0635" w14:textId="77777777" w:rsidR="008A1EFF" w:rsidRPr="00EF0925" w:rsidRDefault="008A1EFF" w:rsidP="00EF0925">
            <w:pPr>
              <w:keepNext/>
              <w:jc w:val="right"/>
              <w:rPr>
                <w:rFonts w:ascii="Arial" w:eastAsia="Arial" w:hAnsi="Arial" w:cs="Arial"/>
                <w:color w:val="000000"/>
                <w:sz w:val="18"/>
                <w:lang w:val="en-US" w:eastAsia="en-US"/>
              </w:rPr>
            </w:pPr>
          </w:p>
        </w:tc>
        <w:tc>
          <w:tcPr>
            <w:tcW w:w="129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38272574" w14:textId="77777777" w:rsidR="008A1EFF" w:rsidRPr="00EF0925" w:rsidRDefault="008A1EFF" w:rsidP="00EF0925">
            <w:pPr>
              <w:keepNext/>
              <w:jc w:val="right"/>
              <w:rPr>
                <w:rFonts w:ascii="Arial" w:eastAsia="Arial" w:hAnsi="Arial" w:cs="Arial"/>
                <w:color w:val="000000"/>
                <w:sz w:val="18"/>
                <w:lang w:val="en-US" w:eastAsia="en-US"/>
              </w:rPr>
            </w:pPr>
          </w:p>
        </w:tc>
        <w:tc>
          <w:tcPr>
            <w:tcW w:w="1575"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50D492E7"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575"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061497DD"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36</w:t>
            </w:r>
          </w:p>
        </w:tc>
      </w:tr>
      <w:tr w:rsidR="008A1EFF" w:rsidRPr="00EF0925" w14:paraId="323B2BA6"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5790" w:type="dxa"/>
            <w:gridSpan w:val="3"/>
            <w:tcBorders>
              <w:top w:val="single" w:sz="4" w:space="0" w:color="4D4B4C"/>
              <w:left w:val="nil"/>
              <w:bottom w:val="single" w:sz="8" w:space="0" w:color="4D4B4C"/>
              <w:right w:val="nil"/>
              <w:tl2br w:val="nil"/>
              <w:tr2bl w:val="nil"/>
            </w:tcBorders>
            <w:shd w:val="clear" w:color="auto" w:fill="auto"/>
            <w:tcMar>
              <w:left w:w="72" w:type="dxa"/>
              <w:right w:w="72" w:type="dxa"/>
            </w:tcMar>
            <w:vAlign w:val="bottom"/>
          </w:tcPr>
          <w:p w14:paraId="6C9CADF0"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Total goodwill and other intangible assets</w:t>
            </w:r>
          </w:p>
        </w:tc>
        <w:tc>
          <w:tcPr>
            <w:tcW w:w="1290" w:type="dxa"/>
            <w:tcBorders>
              <w:top w:val="single" w:sz="4" w:space="0" w:color="4D4B4C"/>
              <w:left w:val="nil"/>
              <w:bottom w:val="single" w:sz="8" w:space="0" w:color="4D4B4C"/>
              <w:right w:val="nil"/>
              <w:tl2br w:val="nil"/>
              <w:tr2bl w:val="nil"/>
            </w:tcBorders>
            <w:shd w:val="clear" w:color="auto" w:fill="auto"/>
            <w:tcMar>
              <w:left w:w="0" w:type="dxa"/>
              <w:right w:w="0" w:type="dxa"/>
            </w:tcMar>
            <w:vAlign w:val="bottom"/>
          </w:tcPr>
          <w:p w14:paraId="51C9C034" w14:textId="77777777" w:rsidR="008A1EFF" w:rsidRPr="00EF0925" w:rsidRDefault="008A1EFF" w:rsidP="00EF0925">
            <w:pPr>
              <w:keepNext/>
              <w:rPr>
                <w:rFonts w:ascii="Arial" w:eastAsia="Arial" w:hAnsi="Arial" w:cs="Arial"/>
                <w:b/>
                <w:color w:val="000000"/>
                <w:sz w:val="18"/>
                <w:lang w:val="en-US" w:eastAsia="en-US"/>
              </w:rPr>
            </w:pPr>
          </w:p>
        </w:tc>
        <w:tc>
          <w:tcPr>
            <w:tcW w:w="1575"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43DF7A02"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294</w:t>
            </w:r>
          </w:p>
        </w:tc>
        <w:tc>
          <w:tcPr>
            <w:tcW w:w="1575"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6F5886E0"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868</w:t>
            </w:r>
          </w:p>
        </w:tc>
      </w:tr>
      <w:tr w:rsidR="008A1EFF" w:rsidRPr="00EF0925" w14:paraId="18C2F717"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3570" w:type="dxa"/>
            <w:tcBorders>
              <w:top w:val="nil"/>
              <w:left w:val="nil"/>
              <w:bottom w:val="nil"/>
              <w:right w:val="nil"/>
              <w:tl2br w:val="nil"/>
              <w:tr2bl w:val="nil"/>
            </w:tcBorders>
            <w:shd w:val="clear" w:color="auto" w:fill="auto"/>
            <w:tcMar>
              <w:left w:w="0" w:type="dxa"/>
              <w:right w:w="0" w:type="dxa"/>
            </w:tcMar>
            <w:vAlign w:val="bottom"/>
          </w:tcPr>
          <w:p w14:paraId="230644EA" w14:textId="77777777" w:rsidR="008A1EFF" w:rsidRPr="00EF0925" w:rsidRDefault="008A1EFF" w:rsidP="00EF0925">
            <w:pPr>
              <w:keepNext/>
              <w:rPr>
                <w:rFonts w:ascii="Arial" w:eastAsia="Arial" w:hAnsi="Arial" w:cs="Arial"/>
                <w:b/>
                <w:color w:val="000000"/>
                <w:sz w:val="18"/>
                <w:lang w:val="en-US" w:eastAsia="en-US"/>
              </w:rPr>
            </w:pPr>
          </w:p>
        </w:tc>
        <w:tc>
          <w:tcPr>
            <w:tcW w:w="1110" w:type="dxa"/>
            <w:tcBorders>
              <w:top w:val="nil"/>
              <w:left w:val="nil"/>
              <w:bottom w:val="nil"/>
              <w:right w:val="nil"/>
              <w:tl2br w:val="nil"/>
              <w:tr2bl w:val="nil"/>
            </w:tcBorders>
            <w:shd w:val="clear" w:color="auto" w:fill="auto"/>
            <w:tcMar>
              <w:left w:w="0" w:type="dxa"/>
              <w:right w:w="0" w:type="dxa"/>
            </w:tcMar>
            <w:vAlign w:val="bottom"/>
          </w:tcPr>
          <w:p w14:paraId="428E9508" w14:textId="77777777" w:rsidR="008A1EFF" w:rsidRPr="00EF0925" w:rsidRDefault="008A1EFF" w:rsidP="00EF0925">
            <w:pPr>
              <w:keepNext/>
              <w:rPr>
                <w:rFonts w:ascii="Arial" w:eastAsia="Arial" w:hAnsi="Arial" w:cs="Arial"/>
                <w:color w:val="000000"/>
                <w:sz w:val="20"/>
                <w:lang w:val="en-US" w:eastAsia="en-US"/>
              </w:rPr>
            </w:pPr>
          </w:p>
        </w:tc>
        <w:tc>
          <w:tcPr>
            <w:tcW w:w="1110" w:type="dxa"/>
            <w:tcBorders>
              <w:top w:val="nil"/>
              <w:left w:val="nil"/>
              <w:bottom w:val="nil"/>
              <w:right w:val="nil"/>
              <w:tl2br w:val="nil"/>
              <w:tr2bl w:val="nil"/>
            </w:tcBorders>
            <w:shd w:val="clear" w:color="auto" w:fill="auto"/>
            <w:tcMar>
              <w:left w:w="0" w:type="dxa"/>
              <w:right w:w="0" w:type="dxa"/>
            </w:tcMar>
            <w:vAlign w:val="bottom"/>
          </w:tcPr>
          <w:p w14:paraId="72F82D71" w14:textId="77777777" w:rsidR="008A1EFF" w:rsidRPr="00EF0925" w:rsidRDefault="008A1EFF" w:rsidP="00EF0925">
            <w:pPr>
              <w:keepNext/>
              <w:rPr>
                <w:rFonts w:ascii="Arial" w:eastAsia="Arial" w:hAnsi="Arial" w:cs="Arial"/>
                <w:color w:val="000000"/>
                <w:sz w:val="20"/>
                <w:lang w:val="en-US" w:eastAsia="en-US"/>
              </w:rPr>
            </w:pPr>
          </w:p>
        </w:tc>
        <w:tc>
          <w:tcPr>
            <w:tcW w:w="1290" w:type="dxa"/>
            <w:tcBorders>
              <w:top w:val="nil"/>
              <w:left w:val="nil"/>
              <w:bottom w:val="nil"/>
              <w:right w:val="nil"/>
              <w:tl2br w:val="nil"/>
              <w:tr2bl w:val="nil"/>
            </w:tcBorders>
            <w:shd w:val="clear" w:color="auto" w:fill="auto"/>
            <w:tcMar>
              <w:left w:w="0" w:type="dxa"/>
              <w:right w:w="0" w:type="dxa"/>
            </w:tcMar>
            <w:vAlign w:val="bottom"/>
          </w:tcPr>
          <w:p w14:paraId="35F44A94" w14:textId="77777777" w:rsidR="008A1EFF" w:rsidRPr="00EF0925" w:rsidRDefault="008A1EFF" w:rsidP="00EF0925">
            <w:pPr>
              <w:keepNext/>
              <w:rPr>
                <w:rFonts w:ascii="Arial" w:eastAsia="Arial" w:hAnsi="Arial" w:cs="Arial"/>
                <w:b/>
                <w:color w:val="000000"/>
                <w:sz w:val="18"/>
                <w:lang w:val="en-US" w:eastAsia="en-US"/>
              </w:rPr>
            </w:pPr>
          </w:p>
        </w:tc>
        <w:tc>
          <w:tcPr>
            <w:tcW w:w="1575" w:type="dxa"/>
            <w:tcBorders>
              <w:top w:val="nil"/>
              <w:left w:val="nil"/>
              <w:bottom w:val="nil"/>
              <w:right w:val="nil"/>
              <w:tl2br w:val="nil"/>
              <w:tr2bl w:val="nil"/>
            </w:tcBorders>
            <w:shd w:val="clear" w:color="auto" w:fill="auto"/>
            <w:noWrap/>
            <w:tcMar>
              <w:left w:w="0" w:type="dxa"/>
              <w:right w:w="0" w:type="dxa"/>
            </w:tcMar>
            <w:vAlign w:val="bottom"/>
          </w:tcPr>
          <w:p w14:paraId="77DDD36C" w14:textId="77777777" w:rsidR="008A1EFF" w:rsidRPr="00EF0925" w:rsidRDefault="008A1EFF" w:rsidP="00EF0925">
            <w:pPr>
              <w:keepNext/>
              <w:jc w:val="right"/>
              <w:rPr>
                <w:rFonts w:ascii="Arial" w:eastAsia="Arial" w:hAnsi="Arial" w:cs="Arial"/>
                <w:b/>
                <w:color w:val="000000"/>
                <w:sz w:val="18"/>
                <w:lang w:val="en-US" w:eastAsia="en-US"/>
              </w:rPr>
            </w:pPr>
          </w:p>
        </w:tc>
        <w:tc>
          <w:tcPr>
            <w:tcW w:w="1575" w:type="dxa"/>
            <w:tcBorders>
              <w:top w:val="nil"/>
              <w:left w:val="nil"/>
              <w:bottom w:val="nil"/>
              <w:right w:val="nil"/>
              <w:tl2br w:val="nil"/>
              <w:tr2bl w:val="nil"/>
            </w:tcBorders>
            <w:shd w:val="clear" w:color="auto" w:fill="auto"/>
            <w:noWrap/>
            <w:tcMar>
              <w:left w:w="0" w:type="dxa"/>
              <w:right w:w="0" w:type="dxa"/>
            </w:tcMar>
            <w:vAlign w:val="bottom"/>
          </w:tcPr>
          <w:p w14:paraId="1404D744" w14:textId="77777777" w:rsidR="008A1EFF" w:rsidRPr="00EF0925" w:rsidRDefault="008A1EFF" w:rsidP="00EF0925">
            <w:pPr>
              <w:keepNext/>
              <w:jc w:val="right"/>
              <w:rPr>
                <w:rFonts w:ascii="Arial" w:eastAsia="Arial" w:hAnsi="Arial" w:cs="Arial"/>
                <w:color w:val="000000"/>
                <w:sz w:val="18"/>
                <w:lang w:val="en-US" w:eastAsia="en-US"/>
              </w:rPr>
            </w:pPr>
          </w:p>
        </w:tc>
      </w:tr>
      <w:tr w:rsidR="008A1EFF" w:rsidRPr="00EF0925" w14:paraId="00F131CE"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10230" w:type="dxa"/>
            <w:gridSpan w:val="6"/>
            <w:tcBorders>
              <w:top w:val="nil"/>
              <w:left w:val="nil"/>
              <w:bottom w:val="nil"/>
              <w:right w:val="nil"/>
              <w:tl2br w:val="nil"/>
              <w:tr2bl w:val="nil"/>
            </w:tcBorders>
            <w:shd w:val="clear" w:color="auto" w:fill="auto"/>
            <w:noWrap/>
            <w:tcMar>
              <w:left w:w="72" w:type="dxa"/>
              <w:right w:w="72" w:type="dxa"/>
            </w:tcMar>
          </w:tcPr>
          <w:p w14:paraId="0A8DE75B" w14:textId="77777777" w:rsidR="008A1EFF" w:rsidRPr="00EF0925" w:rsidRDefault="00D429A0" w:rsidP="00EF0925">
            <w:pPr>
              <w:keepNext/>
              <w:jc w:val="both"/>
              <w:rPr>
                <w:rFonts w:ascii="Arial" w:eastAsia="Arial" w:hAnsi="Arial" w:cs="Arial"/>
                <w:color w:val="000000"/>
                <w:sz w:val="16"/>
                <w:lang w:val="en-US" w:eastAsia="en-US"/>
              </w:rPr>
            </w:pPr>
            <w:r w:rsidRPr="00EF0925">
              <w:rPr>
                <w:rFonts w:ascii="Arial" w:eastAsia="Arial" w:hAnsi="Arial" w:cs="Arial"/>
                <w:color w:val="000000"/>
                <w:sz w:val="16"/>
                <w:vertAlign w:val="superscript"/>
                <w:lang w:val="en-US" w:eastAsia="en-US"/>
              </w:rPr>
              <w:t>1</w:t>
            </w:r>
            <w:r w:rsidRPr="00EF0925">
              <w:rPr>
                <w:rFonts w:ascii="Arial" w:eastAsia="Arial" w:hAnsi="Arial" w:cs="Arial"/>
                <w:color w:val="000000"/>
                <w:sz w:val="16"/>
                <w:lang w:val="en-US" w:eastAsia="en-US"/>
              </w:rPr>
              <w:t>Customer related intangibles includes customer lists and renewal rights.</w:t>
            </w:r>
          </w:p>
        </w:tc>
      </w:tr>
      <w:tr w:rsidR="008A1EFF" w:rsidRPr="00EF0925" w14:paraId="79B8B23F"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3570" w:type="dxa"/>
            <w:tcBorders>
              <w:top w:val="nil"/>
              <w:left w:val="nil"/>
              <w:bottom w:val="nil"/>
              <w:right w:val="nil"/>
              <w:tl2br w:val="nil"/>
              <w:tr2bl w:val="nil"/>
            </w:tcBorders>
            <w:shd w:val="clear" w:color="auto" w:fill="auto"/>
            <w:noWrap/>
            <w:tcMar>
              <w:left w:w="0" w:type="dxa"/>
              <w:right w:w="0" w:type="dxa"/>
            </w:tcMar>
          </w:tcPr>
          <w:p w14:paraId="4010519A" w14:textId="77777777" w:rsidR="008A1EFF" w:rsidRPr="00EF0925" w:rsidRDefault="008A1EFF" w:rsidP="00EF0925">
            <w:pPr>
              <w:keepNext/>
              <w:jc w:val="both"/>
              <w:rPr>
                <w:rFonts w:ascii="Arial" w:eastAsia="Arial" w:hAnsi="Arial" w:cs="Arial"/>
                <w:color w:val="000000"/>
                <w:sz w:val="16"/>
                <w:lang w:val="en-US" w:eastAsia="en-US"/>
              </w:rPr>
            </w:pPr>
          </w:p>
        </w:tc>
        <w:tc>
          <w:tcPr>
            <w:tcW w:w="1110" w:type="dxa"/>
            <w:tcBorders>
              <w:top w:val="nil"/>
              <w:left w:val="nil"/>
              <w:bottom w:val="nil"/>
              <w:right w:val="nil"/>
              <w:tl2br w:val="nil"/>
              <w:tr2bl w:val="nil"/>
            </w:tcBorders>
            <w:shd w:val="clear" w:color="auto" w:fill="auto"/>
            <w:noWrap/>
            <w:tcMar>
              <w:left w:w="0" w:type="dxa"/>
              <w:right w:w="0" w:type="dxa"/>
            </w:tcMar>
          </w:tcPr>
          <w:p w14:paraId="4D174967" w14:textId="77777777" w:rsidR="008A1EFF" w:rsidRPr="00EF0925" w:rsidRDefault="008A1EFF" w:rsidP="00EF0925">
            <w:pPr>
              <w:keepNext/>
              <w:jc w:val="both"/>
              <w:rPr>
                <w:rFonts w:ascii="Arial" w:eastAsia="Arial" w:hAnsi="Arial" w:cs="Arial"/>
                <w:color w:val="000000"/>
                <w:sz w:val="16"/>
                <w:lang w:val="en-US" w:eastAsia="en-US"/>
              </w:rPr>
            </w:pPr>
          </w:p>
        </w:tc>
        <w:tc>
          <w:tcPr>
            <w:tcW w:w="1110" w:type="dxa"/>
            <w:tcBorders>
              <w:top w:val="nil"/>
              <w:left w:val="nil"/>
              <w:bottom w:val="nil"/>
              <w:right w:val="nil"/>
              <w:tl2br w:val="nil"/>
              <w:tr2bl w:val="nil"/>
            </w:tcBorders>
            <w:shd w:val="clear" w:color="auto" w:fill="auto"/>
            <w:noWrap/>
            <w:tcMar>
              <w:left w:w="0" w:type="dxa"/>
              <w:right w:w="0" w:type="dxa"/>
            </w:tcMar>
          </w:tcPr>
          <w:p w14:paraId="1167CC2A" w14:textId="77777777" w:rsidR="008A1EFF" w:rsidRPr="00EF0925" w:rsidRDefault="008A1EFF" w:rsidP="00EF0925">
            <w:pPr>
              <w:keepNext/>
              <w:jc w:val="both"/>
              <w:rPr>
                <w:rFonts w:ascii="Arial" w:eastAsia="Arial" w:hAnsi="Arial" w:cs="Arial"/>
                <w:color w:val="000000"/>
                <w:sz w:val="16"/>
                <w:lang w:val="en-US" w:eastAsia="en-US"/>
              </w:rPr>
            </w:pPr>
          </w:p>
        </w:tc>
        <w:tc>
          <w:tcPr>
            <w:tcW w:w="1290" w:type="dxa"/>
            <w:tcBorders>
              <w:top w:val="nil"/>
              <w:left w:val="nil"/>
              <w:bottom w:val="nil"/>
              <w:right w:val="nil"/>
              <w:tl2br w:val="nil"/>
              <w:tr2bl w:val="nil"/>
            </w:tcBorders>
            <w:shd w:val="clear" w:color="auto" w:fill="auto"/>
            <w:noWrap/>
            <w:tcMar>
              <w:left w:w="0" w:type="dxa"/>
              <w:right w:w="0" w:type="dxa"/>
            </w:tcMar>
          </w:tcPr>
          <w:p w14:paraId="56100F45" w14:textId="77777777" w:rsidR="008A1EFF" w:rsidRPr="00EF0925" w:rsidRDefault="008A1EFF" w:rsidP="00EF0925">
            <w:pPr>
              <w:keepNext/>
              <w:jc w:val="both"/>
              <w:rPr>
                <w:rFonts w:ascii="Arial" w:eastAsia="Arial" w:hAnsi="Arial" w:cs="Arial"/>
                <w:color w:val="000000"/>
                <w:sz w:val="16"/>
                <w:lang w:val="en-US" w:eastAsia="en-US"/>
              </w:rPr>
            </w:pPr>
          </w:p>
        </w:tc>
        <w:tc>
          <w:tcPr>
            <w:tcW w:w="1575" w:type="dxa"/>
            <w:tcBorders>
              <w:top w:val="nil"/>
              <w:left w:val="nil"/>
              <w:bottom w:val="nil"/>
              <w:right w:val="nil"/>
              <w:tl2br w:val="nil"/>
              <w:tr2bl w:val="nil"/>
            </w:tcBorders>
            <w:shd w:val="clear" w:color="auto" w:fill="auto"/>
            <w:noWrap/>
            <w:tcMar>
              <w:left w:w="0" w:type="dxa"/>
              <w:right w:w="0" w:type="dxa"/>
            </w:tcMar>
          </w:tcPr>
          <w:p w14:paraId="4126A3C1" w14:textId="77777777" w:rsidR="008A1EFF" w:rsidRPr="00EF0925" w:rsidRDefault="008A1EFF" w:rsidP="00EF0925">
            <w:pPr>
              <w:keepNext/>
              <w:jc w:val="both"/>
              <w:rPr>
                <w:rFonts w:ascii="Arial" w:eastAsia="Arial" w:hAnsi="Arial" w:cs="Arial"/>
                <w:color w:val="000000"/>
                <w:sz w:val="16"/>
                <w:lang w:val="en-US" w:eastAsia="en-US"/>
              </w:rPr>
            </w:pPr>
          </w:p>
        </w:tc>
        <w:tc>
          <w:tcPr>
            <w:tcW w:w="1575" w:type="dxa"/>
            <w:tcBorders>
              <w:top w:val="nil"/>
              <w:left w:val="nil"/>
              <w:bottom w:val="nil"/>
              <w:right w:val="nil"/>
              <w:tl2br w:val="nil"/>
              <w:tr2bl w:val="nil"/>
            </w:tcBorders>
            <w:shd w:val="clear" w:color="auto" w:fill="auto"/>
            <w:noWrap/>
            <w:tcMar>
              <w:left w:w="0" w:type="dxa"/>
              <w:right w:w="0" w:type="dxa"/>
            </w:tcMar>
          </w:tcPr>
          <w:p w14:paraId="02650D37" w14:textId="77777777" w:rsidR="008A1EFF" w:rsidRPr="00EF0925" w:rsidRDefault="008A1EFF" w:rsidP="00EF0925">
            <w:pPr>
              <w:keepNext/>
              <w:jc w:val="both"/>
              <w:rPr>
                <w:rFonts w:ascii="Arial" w:eastAsia="Arial" w:hAnsi="Arial" w:cs="Arial"/>
                <w:color w:val="000000"/>
                <w:sz w:val="16"/>
                <w:lang w:val="en-US" w:eastAsia="en-US"/>
              </w:rPr>
            </w:pPr>
          </w:p>
        </w:tc>
      </w:tr>
      <w:tr w:rsidR="008A1EFF" w:rsidRPr="00EF0925" w14:paraId="0090DF73"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0"/>
        </w:trPr>
        <w:tc>
          <w:tcPr>
            <w:tcW w:w="10230" w:type="dxa"/>
            <w:gridSpan w:val="6"/>
            <w:tcBorders>
              <w:top w:val="nil"/>
              <w:left w:val="nil"/>
              <w:bottom w:val="nil"/>
              <w:right w:val="nil"/>
              <w:tl2br w:val="nil"/>
              <w:tr2bl w:val="nil"/>
            </w:tcBorders>
            <w:shd w:val="clear" w:color="auto" w:fill="auto"/>
            <w:tcMar>
              <w:left w:w="72" w:type="dxa"/>
              <w:right w:w="72" w:type="dxa"/>
            </w:tcMar>
          </w:tcPr>
          <w:p w14:paraId="3D9B0EBB" w14:textId="77777777" w:rsidR="008A1EFF" w:rsidRPr="00EF0925" w:rsidRDefault="00D429A0" w:rsidP="00EF0925">
            <w:pPr>
              <w:keepNext/>
              <w:jc w:val="both"/>
              <w:rPr>
                <w:rFonts w:ascii="Arial" w:eastAsia="Arial" w:hAnsi="Arial" w:cs="Arial"/>
                <w:color w:val="000000"/>
                <w:sz w:val="18"/>
                <w:lang w:val="en-US" w:eastAsia="en-US"/>
              </w:rPr>
            </w:pPr>
            <w:r w:rsidRPr="00EF0925">
              <w:rPr>
                <w:rFonts w:ascii="Arial" w:eastAsia="Arial" w:hAnsi="Arial" w:cs="Arial"/>
                <w:color w:val="000000"/>
                <w:sz w:val="18"/>
                <w:lang w:val="en-US" w:eastAsia="en-US"/>
              </w:rPr>
              <w:t xml:space="preserve">The disposal of the Group's operations in Scandinavia and Canada has reduced goodwill and other intangible assets by </w:t>
            </w:r>
            <w:r w:rsidRPr="00EF0925">
              <w:rPr>
                <w:rFonts w:ascii="Arial" w:eastAsia="Arial" w:hAnsi="Arial" w:cs="Arial"/>
                <w:b/>
                <w:color w:val="000000"/>
                <w:sz w:val="18"/>
                <w:lang w:val="en-US" w:eastAsia="en-US"/>
              </w:rPr>
              <w:t>£521m</w:t>
            </w:r>
            <w:r w:rsidRPr="00EF0925">
              <w:rPr>
                <w:rFonts w:ascii="Arial" w:eastAsia="Arial" w:hAnsi="Arial" w:cs="Arial"/>
                <w:color w:val="000000"/>
                <w:sz w:val="18"/>
                <w:lang w:val="en-US" w:eastAsia="en-US"/>
              </w:rPr>
              <w:t xml:space="preserve"> in the period. Refer to note 5 for further detail.</w:t>
            </w:r>
          </w:p>
        </w:tc>
      </w:tr>
      <w:tr w:rsidR="008A1EFF" w:rsidRPr="00EF0925" w14:paraId="508DDD05"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0"/>
        </w:trPr>
        <w:tc>
          <w:tcPr>
            <w:tcW w:w="3570" w:type="dxa"/>
            <w:tcBorders>
              <w:top w:val="nil"/>
              <w:left w:val="nil"/>
              <w:bottom w:val="nil"/>
              <w:right w:val="nil"/>
              <w:tl2br w:val="nil"/>
              <w:tr2bl w:val="nil"/>
            </w:tcBorders>
            <w:shd w:val="clear" w:color="auto" w:fill="auto"/>
            <w:tcMar>
              <w:left w:w="0" w:type="dxa"/>
              <w:right w:w="0" w:type="dxa"/>
            </w:tcMar>
          </w:tcPr>
          <w:p w14:paraId="50D8E524" w14:textId="77777777" w:rsidR="008A1EFF" w:rsidRPr="00EF0925" w:rsidRDefault="008A1EFF" w:rsidP="00EF0925">
            <w:pPr>
              <w:keepNext/>
              <w:jc w:val="both"/>
              <w:rPr>
                <w:rFonts w:ascii="Arial" w:eastAsia="Arial" w:hAnsi="Arial" w:cs="Arial"/>
                <w:color w:val="000000"/>
                <w:sz w:val="18"/>
                <w:lang w:val="en-US" w:eastAsia="en-US"/>
              </w:rPr>
            </w:pPr>
          </w:p>
        </w:tc>
        <w:tc>
          <w:tcPr>
            <w:tcW w:w="1110" w:type="dxa"/>
            <w:tcBorders>
              <w:top w:val="nil"/>
              <w:left w:val="nil"/>
              <w:bottom w:val="nil"/>
              <w:right w:val="nil"/>
              <w:tl2br w:val="nil"/>
              <w:tr2bl w:val="nil"/>
            </w:tcBorders>
            <w:shd w:val="clear" w:color="auto" w:fill="auto"/>
            <w:tcMar>
              <w:left w:w="0" w:type="dxa"/>
              <w:right w:w="0" w:type="dxa"/>
            </w:tcMar>
          </w:tcPr>
          <w:p w14:paraId="2BDB6FEB" w14:textId="77777777" w:rsidR="008A1EFF" w:rsidRPr="00EF0925" w:rsidRDefault="008A1EFF" w:rsidP="00EF0925">
            <w:pPr>
              <w:keepNext/>
              <w:jc w:val="both"/>
              <w:rPr>
                <w:rFonts w:ascii="Arial" w:eastAsia="Arial" w:hAnsi="Arial" w:cs="Arial"/>
                <w:color w:val="000000"/>
                <w:sz w:val="18"/>
                <w:lang w:val="en-US" w:eastAsia="en-US"/>
              </w:rPr>
            </w:pPr>
          </w:p>
        </w:tc>
        <w:tc>
          <w:tcPr>
            <w:tcW w:w="1110" w:type="dxa"/>
            <w:tcBorders>
              <w:top w:val="nil"/>
              <w:left w:val="nil"/>
              <w:bottom w:val="nil"/>
              <w:right w:val="nil"/>
              <w:tl2br w:val="nil"/>
              <w:tr2bl w:val="nil"/>
            </w:tcBorders>
            <w:shd w:val="clear" w:color="auto" w:fill="auto"/>
            <w:tcMar>
              <w:left w:w="0" w:type="dxa"/>
              <w:right w:w="0" w:type="dxa"/>
            </w:tcMar>
          </w:tcPr>
          <w:p w14:paraId="1C616782" w14:textId="77777777" w:rsidR="008A1EFF" w:rsidRPr="00EF0925" w:rsidRDefault="008A1EFF" w:rsidP="00EF0925">
            <w:pPr>
              <w:keepNext/>
              <w:jc w:val="both"/>
              <w:rPr>
                <w:rFonts w:ascii="Arial" w:eastAsia="Arial" w:hAnsi="Arial" w:cs="Arial"/>
                <w:color w:val="000000"/>
                <w:sz w:val="18"/>
                <w:lang w:val="en-US" w:eastAsia="en-US"/>
              </w:rPr>
            </w:pPr>
          </w:p>
        </w:tc>
        <w:tc>
          <w:tcPr>
            <w:tcW w:w="1290" w:type="dxa"/>
            <w:tcBorders>
              <w:top w:val="nil"/>
              <w:left w:val="nil"/>
              <w:bottom w:val="nil"/>
              <w:right w:val="nil"/>
              <w:tl2br w:val="nil"/>
              <w:tr2bl w:val="nil"/>
            </w:tcBorders>
            <w:shd w:val="clear" w:color="auto" w:fill="auto"/>
            <w:tcMar>
              <w:left w:w="0" w:type="dxa"/>
              <w:right w:w="0" w:type="dxa"/>
            </w:tcMar>
          </w:tcPr>
          <w:p w14:paraId="5FCCB799" w14:textId="77777777" w:rsidR="008A1EFF" w:rsidRPr="00EF0925" w:rsidRDefault="008A1EFF" w:rsidP="00EF0925">
            <w:pPr>
              <w:keepNext/>
              <w:jc w:val="both"/>
              <w:rPr>
                <w:rFonts w:ascii="Arial" w:eastAsia="Arial" w:hAnsi="Arial" w:cs="Arial"/>
                <w:color w:val="000000"/>
                <w:sz w:val="18"/>
                <w:lang w:val="en-US" w:eastAsia="en-US"/>
              </w:rPr>
            </w:pPr>
          </w:p>
        </w:tc>
        <w:tc>
          <w:tcPr>
            <w:tcW w:w="1575" w:type="dxa"/>
            <w:tcBorders>
              <w:top w:val="nil"/>
              <w:left w:val="nil"/>
              <w:bottom w:val="nil"/>
              <w:right w:val="nil"/>
              <w:tl2br w:val="nil"/>
              <w:tr2bl w:val="nil"/>
            </w:tcBorders>
            <w:shd w:val="clear" w:color="auto" w:fill="auto"/>
            <w:tcMar>
              <w:left w:w="0" w:type="dxa"/>
              <w:right w:w="0" w:type="dxa"/>
            </w:tcMar>
          </w:tcPr>
          <w:p w14:paraId="4BAC4C76" w14:textId="77777777" w:rsidR="008A1EFF" w:rsidRPr="00EF0925" w:rsidRDefault="008A1EFF" w:rsidP="00EF0925">
            <w:pPr>
              <w:keepNext/>
              <w:jc w:val="both"/>
              <w:rPr>
                <w:rFonts w:ascii="Arial" w:eastAsia="Arial" w:hAnsi="Arial" w:cs="Arial"/>
                <w:color w:val="000000"/>
                <w:sz w:val="18"/>
                <w:lang w:val="en-US" w:eastAsia="en-US"/>
              </w:rPr>
            </w:pPr>
          </w:p>
        </w:tc>
        <w:tc>
          <w:tcPr>
            <w:tcW w:w="1575" w:type="dxa"/>
            <w:tcBorders>
              <w:top w:val="nil"/>
              <w:left w:val="nil"/>
              <w:bottom w:val="nil"/>
              <w:right w:val="nil"/>
              <w:tl2br w:val="nil"/>
              <w:tr2bl w:val="nil"/>
            </w:tcBorders>
            <w:shd w:val="clear" w:color="auto" w:fill="auto"/>
            <w:tcMar>
              <w:left w:w="0" w:type="dxa"/>
              <w:right w:w="0" w:type="dxa"/>
            </w:tcMar>
          </w:tcPr>
          <w:p w14:paraId="2BFE2994" w14:textId="77777777" w:rsidR="008A1EFF" w:rsidRPr="00EF0925" w:rsidRDefault="008A1EFF" w:rsidP="00EF0925">
            <w:pPr>
              <w:keepNext/>
              <w:jc w:val="both"/>
              <w:rPr>
                <w:rFonts w:ascii="Arial" w:eastAsia="Arial" w:hAnsi="Arial" w:cs="Arial"/>
                <w:color w:val="000000"/>
                <w:sz w:val="18"/>
                <w:lang w:val="en-US" w:eastAsia="en-US"/>
              </w:rPr>
            </w:pPr>
          </w:p>
        </w:tc>
      </w:tr>
      <w:tr w:rsidR="008A1EFF" w:rsidRPr="00EF0925" w14:paraId="5260B850"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00"/>
        </w:trPr>
        <w:tc>
          <w:tcPr>
            <w:tcW w:w="10230" w:type="dxa"/>
            <w:gridSpan w:val="6"/>
            <w:tcBorders>
              <w:top w:val="nil"/>
              <w:left w:val="nil"/>
              <w:bottom w:val="nil"/>
              <w:right w:val="nil"/>
              <w:tl2br w:val="nil"/>
              <w:tr2bl w:val="nil"/>
            </w:tcBorders>
            <w:shd w:val="clear" w:color="auto" w:fill="auto"/>
            <w:tcMar>
              <w:left w:w="72" w:type="dxa"/>
              <w:right w:w="72" w:type="dxa"/>
            </w:tcMar>
          </w:tcPr>
          <w:p w14:paraId="6D64E2E1" w14:textId="77777777" w:rsidR="008A1EFF" w:rsidRPr="00EF0925" w:rsidRDefault="00D429A0" w:rsidP="00EF0925">
            <w:pPr>
              <w:keepNext/>
              <w:jc w:val="both"/>
              <w:rPr>
                <w:rFonts w:ascii="Arial" w:eastAsia="Arial" w:hAnsi="Arial" w:cs="Arial"/>
                <w:color w:val="000000"/>
                <w:sz w:val="18"/>
                <w:lang w:val="en-US" w:eastAsia="en-US"/>
              </w:rPr>
            </w:pPr>
            <w:r w:rsidRPr="00EF0925">
              <w:rPr>
                <w:rFonts w:ascii="Arial" w:eastAsia="Arial" w:hAnsi="Arial" w:cs="Arial"/>
                <w:color w:val="000000"/>
                <w:sz w:val="18"/>
                <w:lang w:val="en-US" w:eastAsia="en-US"/>
              </w:rPr>
              <w:t xml:space="preserve">The carrying value of intangible assets not yet available for use </w:t>
            </w:r>
            <w:proofErr w:type="gramStart"/>
            <w:r w:rsidRPr="00EF0925">
              <w:rPr>
                <w:rFonts w:ascii="Arial" w:eastAsia="Arial" w:hAnsi="Arial" w:cs="Arial"/>
                <w:color w:val="000000"/>
                <w:sz w:val="18"/>
                <w:lang w:val="en-US" w:eastAsia="en-US"/>
              </w:rPr>
              <w:t>at</w:t>
            </w:r>
            <w:proofErr w:type="gramEnd"/>
            <w:r w:rsidRPr="00EF0925">
              <w:rPr>
                <w:rFonts w:ascii="Arial" w:eastAsia="Arial" w:hAnsi="Arial" w:cs="Arial"/>
                <w:color w:val="000000"/>
                <w:sz w:val="18"/>
                <w:lang w:val="en-US" w:eastAsia="en-US"/>
              </w:rPr>
              <w:t xml:space="preserve"> 30 June 2021 is </w:t>
            </w:r>
            <w:r w:rsidRPr="00EF0925">
              <w:rPr>
                <w:rFonts w:ascii="Arial" w:eastAsia="Arial" w:hAnsi="Arial" w:cs="Arial"/>
                <w:b/>
                <w:color w:val="000000"/>
                <w:sz w:val="18"/>
                <w:lang w:val="en-US" w:eastAsia="en-US"/>
              </w:rPr>
              <w:t>£74m</w:t>
            </w:r>
            <w:r w:rsidRPr="00EF0925">
              <w:rPr>
                <w:rFonts w:ascii="Arial" w:eastAsia="Arial" w:hAnsi="Arial" w:cs="Arial"/>
                <w:color w:val="000000"/>
                <w:sz w:val="18"/>
                <w:lang w:val="en-US" w:eastAsia="en-US"/>
              </w:rPr>
              <w:t xml:space="preserve"> (31 December 2020: £188m). This primarily relates to the implementation of strategic software assets in the UK and Ireland (2020 including Canada and Scandinavia also).</w:t>
            </w:r>
          </w:p>
        </w:tc>
      </w:tr>
    </w:tbl>
    <w:p w14:paraId="638BC886" w14:textId="77777777" w:rsidR="008A1EFF" w:rsidRPr="00EF0925" w:rsidRDefault="008A1EFF" w:rsidP="00EF0925">
      <w:pPr>
        <w:pBdr>
          <w:top w:val="nil"/>
          <w:left w:val="nil"/>
          <w:bottom w:val="nil"/>
          <w:right w:val="nil"/>
          <w:between w:val="nil"/>
          <w:bar w:val="nil"/>
        </w:pBdr>
        <w:rPr>
          <w:rFonts w:ascii="Calibri" w:eastAsia="Calibri" w:hAnsi="Calibri" w:cs="Arial"/>
          <w:sz w:val="22"/>
          <w:szCs w:val="22"/>
          <w:bdr w:val="nil"/>
          <w:lang w:val="en-US" w:eastAsia="en-US"/>
        </w:rPr>
      </w:pPr>
    </w:p>
    <w:p w14:paraId="0498B95D" w14:textId="77777777" w:rsidR="00B8548C" w:rsidRPr="00EF0925" w:rsidRDefault="00D429A0" w:rsidP="00EF0925">
      <w:pPr>
        <w:pBdr>
          <w:top w:val="nil"/>
          <w:left w:val="nil"/>
          <w:bottom w:val="nil"/>
          <w:right w:val="nil"/>
          <w:between w:val="nil"/>
          <w:bar w:val="nil"/>
        </w:pBdr>
        <w:jc w:val="both"/>
        <w:rPr>
          <w:rFonts w:ascii="Arial" w:eastAsia="Arial" w:hAnsi="Arial" w:cs="Arial"/>
          <w:b/>
          <w:sz w:val="18"/>
          <w:szCs w:val="18"/>
          <w:bdr w:val="nil"/>
          <w:lang w:val="en-US" w:eastAsia="en-US"/>
        </w:rPr>
      </w:pPr>
      <w:r w:rsidRPr="00EF0925">
        <w:rPr>
          <w:rFonts w:ascii="Arial" w:eastAsia="Arial" w:hAnsi="Arial" w:cs="Arial"/>
          <w:b/>
          <w:sz w:val="18"/>
          <w:szCs w:val="18"/>
          <w:bdr w:val="nil"/>
          <w:lang w:val="en-US" w:eastAsia="en-US"/>
        </w:rPr>
        <w:t>Impairment assessments</w:t>
      </w:r>
    </w:p>
    <w:p w14:paraId="720BE1D9" w14:textId="77777777" w:rsidR="00B169E5" w:rsidRPr="00EF0925" w:rsidRDefault="00B169E5" w:rsidP="00EF0925">
      <w:pPr>
        <w:pBdr>
          <w:top w:val="nil"/>
          <w:left w:val="nil"/>
          <w:bottom w:val="nil"/>
          <w:right w:val="nil"/>
          <w:between w:val="nil"/>
          <w:bar w:val="nil"/>
        </w:pBdr>
        <w:jc w:val="both"/>
        <w:rPr>
          <w:rFonts w:ascii="Arial" w:eastAsia="Arial" w:hAnsi="Arial" w:cs="Arial"/>
          <w:sz w:val="18"/>
          <w:szCs w:val="18"/>
          <w:bdr w:val="nil"/>
          <w:lang w:val="en-US" w:eastAsia="en-US"/>
        </w:rPr>
      </w:pPr>
    </w:p>
    <w:p w14:paraId="4CE44375" w14:textId="77777777" w:rsidR="00573D2E" w:rsidRPr="00EF0925" w:rsidRDefault="00D429A0" w:rsidP="00EF0925">
      <w:pPr>
        <w:pBdr>
          <w:top w:val="nil"/>
          <w:left w:val="nil"/>
          <w:bottom w:val="nil"/>
          <w:right w:val="nil"/>
          <w:between w:val="nil"/>
          <w:bar w:val="nil"/>
        </w:pBdr>
        <w:jc w:val="both"/>
        <w:rPr>
          <w:rFonts w:ascii="Arial" w:eastAsia="Arial" w:hAnsi="Arial" w:cs="Arial"/>
          <w:sz w:val="18"/>
          <w:szCs w:val="18"/>
          <w:bdr w:val="nil"/>
          <w:lang w:val="en-US" w:eastAsia="en-US"/>
        </w:rPr>
      </w:pPr>
      <w:r w:rsidRPr="00EF0925">
        <w:rPr>
          <w:rFonts w:ascii="Arial" w:eastAsia="Arial" w:hAnsi="Arial" w:cs="Arial"/>
          <w:sz w:val="18"/>
          <w:szCs w:val="18"/>
          <w:bdr w:val="nil"/>
          <w:lang w:val="en-US" w:eastAsia="en-US"/>
        </w:rPr>
        <w:t xml:space="preserve">A review for indications of impairment since the end of the last annual reporting period has been performed. </w:t>
      </w:r>
    </w:p>
    <w:p w14:paraId="6BFCC2A2" w14:textId="77777777" w:rsidR="00573D2E" w:rsidRPr="00EF0925" w:rsidRDefault="00573D2E" w:rsidP="00EF0925">
      <w:pPr>
        <w:pBdr>
          <w:top w:val="nil"/>
          <w:left w:val="nil"/>
          <w:bottom w:val="nil"/>
          <w:right w:val="nil"/>
          <w:between w:val="nil"/>
          <w:bar w:val="nil"/>
        </w:pBdr>
        <w:jc w:val="both"/>
        <w:rPr>
          <w:rFonts w:ascii="Arial" w:eastAsia="Arial" w:hAnsi="Arial" w:cs="Arial"/>
          <w:sz w:val="18"/>
          <w:szCs w:val="18"/>
          <w:bdr w:val="nil"/>
          <w:lang w:val="en-US" w:eastAsia="en-US"/>
        </w:rPr>
      </w:pPr>
    </w:p>
    <w:p w14:paraId="5AC3A69A" w14:textId="77777777" w:rsidR="00510546" w:rsidRPr="00EF0925" w:rsidRDefault="00D429A0" w:rsidP="00EF0925">
      <w:pPr>
        <w:pBdr>
          <w:top w:val="nil"/>
          <w:left w:val="nil"/>
          <w:bottom w:val="nil"/>
          <w:right w:val="nil"/>
          <w:between w:val="nil"/>
          <w:bar w:val="nil"/>
        </w:pBdr>
        <w:jc w:val="both"/>
        <w:rPr>
          <w:rFonts w:ascii="Arial" w:eastAsia="Arial" w:hAnsi="Arial" w:cs="Arial"/>
          <w:sz w:val="18"/>
          <w:szCs w:val="18"/>
          <w:bdr w:val="nil"/>
          <w:lang w:val="en-US" w:eastAsia="en-US"/>
        </w:rPr>
      </w:pPr>
      <w:r w:rsidRPr="00EF0925">
        <w:rPr>
          <w:rFonts w:ascii="Arial" w:eastAsia="Arial" w:hAnsi="Arial" w:cs="Arial"/>
          <w:sz w:val="18"/>
          <w:szCs w:val="18"/>
          <w:bdr w:val="nil"/>
          <w:lang w:val="en-US" w:eastAsia="en-US"/>
        </w:rPr>
        <w:t xml:space="preserve">The disposals as detailed above, were in respect of the Canadian and </w:t>
      </w:r>
      <w:r w:rsidR="00F668A7" w:rsidRPr="00EF0925">
        <w:rPr>
          <w:rFonts w:ascii="Arial" w:eastAsia="Arial" w:hAnsi="Arial" w:cs="Arial"/>
          <w:sz w:val="18"/>
          <w:szCs w:val="18"/>
          <w:bdr w:val="nil"/>
          <w:lang w:val="en-US" w:eastAsia="en-US"/>
        </w:rPr>
        <w:t>Scandinavian Cash Generating Un</w:t>
      </w:r>
      <w:r w:rsidRPr="00EF0925">
        <w:rPr>
          <w:rFonts w:ascii="Arial" w:eastAsia="Arial" w:hAnsi="Arial" w:cs="Arial"/>
          <w:sz w:val="18"/>
          <w:szCs w:val="18"/>
          <w:bdr w:val="nil"/>
          <w:lang w:val="en-US" w:eastAsia="en-US"/>
        </w:rPr>
        <w:t>i</w:t>
      </w:r>
      <w:r w:rsidR="00F668A7" w:rsidRPr="00EF0925">
        <w:rPr>
          <w:rFonts w:ascii="Arial" w:eastAsia="Arial" w:hAnsi="Arial" w:cs="Arial"/>
          <w:sz w:val="18"/>
          <w:szCs w:val="18"/>
          <w:bdr w:val="nil"/>
          <w:lang w:val="en-US" w:eastAsia="en-US"/>
        </w:rPr>
        <w:t>t</w:t>
      </w:r>
      <w:r w:rsidRPr="00EF0925">
        <w:rPr>
          <w:rFonts w:ascii="Arial" w:eastAsia="Arial" w:hAnsi="Arial" w:cs="Arial"/>
          <w:sz w:val="18"/>
          <w:szCs w:val="18"/>
          <w:bdr w:val="nil"/>
          <w:lang w:val="en-US" w:eastAsia="en-US"/>
        </w:rPr>
        <w:t>s (CGU’s). There have been no other changes to the CGU’s recognised by the Group.</w:t>
      </w:r>
    </w:p>
    <w:p w14:paraId="1EDB5590" w14:textId="77777777" w:rsidR="00867B6B" w:rsidRPr="00EF0925" w:rsidRDefault="00867B6B" w:rsidP="00EF0925">
      <w:pPr>
        <w:pBdr>
          <w:top w:val="nil"/>
          <w:left w:val="nil"/>
          <w:bottom w:val="nil"/>
          <w:right w:val="nil"/>
          <w:between w:val="nil"/>
          <w:bar w:val="nil"/>
        </w:pBdr>
        <w:jc w:val="both"/>
        <w:rPr>
          <w:rFonts w:ascii="Arial" w:eastAsia="Arial" w:hAnsi="Arial" w:cs="Arial"/>
          <w:sz w:val="18"/>
          <w:szCs w:val="18"/>
          <w:bdr w:val="nil"/>
          <w:lang w:val="en-US" w:eastAsia="en-US"/>
        </w:rPr>
      </w:pPr>
    </w:p>
    <w:p w14:paraId="5F6E3334" w14:textId="77777777" w:rsidR="005431F4" w:rsidRPr="00EF0925" w:rsidRDefault="00D429A0" w:rsidP="00EF0925">
      <w:pPr>
        <w:pBdr>
          <w:top w:val="nil"/>
          <w:left w:val="nil"/>
          <w:bottom w:val="nil"/>
          <w:right w:val="nil"/>
          <w:between w:val="nil"/>
          <w:bar w:val="nil"/>
        </w:pBdr>
        <w:jc w:val="both"/>
        <w:rPr>
          <w:rFonts w:ascii="Arial" w:eastAsia="Arial" w:hAnsi="Arial" w:cs="Arial"/>
          <w:sz w:val="18"/>
          <w:szCs w:val="18"/>
          <w:bdr w:val="nil"/>
          <w:lang w:val="en-US" w:eastAsia="en-US"/>
        </w:rPr>
      </w:pPr>
      <w:r w:rsidRPr="00EF0925">
        <w:rPr>
          <w:rFonts w:ascii="Arial" w:eastAsia="Arial" w:hAnsi="Arial" w:cs="Arial"/>
          <w:sz w:val="18"/>
          <w:szCs w:val="18"/>
          <w:bdr w:val="nil"/>
          <w:lang w:val="en-US" w:eastAsia="en-US"/>
        </w:rPr>
        <w:t xml:space="preserve">The appropriateness of key assumptions and operational plans underpinning the </w:t>
      </w:r>
      <w:proofErr w:type="gramStart"/>
      <w:r w:rsidRPr="00EF0925">
        <w:rPr>
          <w:rFonts w:ascii="Arial" w:eastAsia="Arial" w:hAnsi="Arial" w:cs="Arial"/>
          <w:sz w:val="18"/>
          <w:szCs w:val="18"/>
          <w:bdr w:val="nil"/>
          <w:lang w:val="en-US" w:eastAsia="en-US"/>
        </w:rPr>
        <w:t>2020 year</w:t>
      </w:r>
      <w:proofErr w:type="gramEnd"/>
      <w:r w:rsidRPr="00EF0925">
        <w:rPr>
          <w:rFonts w:ascii="Arial" w:eastAsia="Arial" w:hAnsi="Arial" w:cs="Arial"/>
          <w:sz w:val="18"/>
          <w:szCs w:val="18"/>
          <w:bdr w:val="nil"/>
          <w:lang w:val="en-US" w:eastAsia="en-US"/>
        </w:rPr>
        <w:t xml:space="preserve"> end value in use calculations have been reviewed</w:t>
      </w:r>
      <w:r w:rsidR="00251CF3" w:rsidRPr="00EF0925">
        <w:rPr>
          <w:rFonts w:ascii="Arial" w:eastAsia="Arial" w:hAnsi="Arial" w:cs="Arial"/>
          <w:sz w:val="18"/>
          <w:szCs w:val="18"/>
          <w:bdr w:val="nil"/>
          <w:lang w:val="en-US" w:eastAsia="en-US"/>
        </w:rPr>
        <w:t>, includi</w:t>
      </w:r>
      <w:r w:rsidRPr="00EF0925">
        <w:rPr>
          <w:rFonts w:ascii="Arial" w:eastAsia="Arial" w:hAnsi="Arial" w:cs="Arial"/>
          <w:sz w:val="18"/>
          <w:szCs w:val="18"/>
          <w:bdr w:val="nil"/>
          <w:lang w:val="en-US" w:eastAsia="en-US"/>
        </w:rPr>
        <w:t xml:space="preserve">ng the potential impact of the </w:t>
      </w:r>
      <w:r w:rsidR="00251CF3" w:rsidRPr="00EF0925">
        <w:rPr>
          <w:rFonts w:ascii="Arial" w:eastAsia="Arial" w:hAnsi="Arial" w:cs="Arial"/>
          <w:sz w:val="18"/>
          <w:szCs w:val="18"/>
          <w:bdr w:val="nil"/>
          <w:lang w:val="en-US" w:eastAsia="en-US"/>
        </w:rPr>
        <w:t xml:space="preserve">acquisition on cash flow projections. </w:t>
      </w:r>
      <w:r w:rsidR="00272553" w:rsidRPr="00EF0925">
        <w:rPr>
          <w:rFonts w:ascii="Arial" w:eastAsia="Arial" w:hAnsi="Arial" w:cs="Arial"/>
          <w:sz w:val="18"/>
          <w:szCs w:val="18"/>
          <w:bdr w:val="nil"/>
          <w:lang w:val="en-US" w:eastAsia="en-US"/>
        </w:rPr>
        <w:t>L</w:t>
      </w:r>
      <w:r w:rsidR="00867B6B" w:rsidRPr="00EF0925">
        <w:rPr>
          <w:rFonts w:ascii="Arial" w:eastAsia="Arial" w:hAnsi="Arial" w:cs="Arial"/>
          <w:sz w:val="18"/>
          <w:szCs w:val="18"/>
          <w:bdr w:val="nil"/>
          <w:lang w:val="en-US" w:eastAsia="en-US"/>
        </w:rPr>
        <w:t>ower forecast profits are expected in the UK due to transitional costs associated with the acquisition along with increased contingency to reflect increased uncertainty in the foreca</w:t>
      </w:r>
      <w:r w:rsidR="006B6DE9" w:rsidRPr="00EF0925">
        <w:rPr>
          <w:rFonts w:ascii="Arial" w:eastAsia="Arial" w:hAnsi="Arial" w:cs="Arial"/>
          <w:sz w:val="18"/>
          <w:szCs w:val="18"/>
          <w:bdr w:val="nil"/>
          <w:lang w:val="en-US" w:eastAsia="en-US"/>
        </w:rPr>
        <w:t xml:space="preserve">st following the acquisition. </w:t>
      </w:r>
      <w:r w:rsidR="00867B6B" w:rsidRPr="00EF0925">
        <w:rPr>
          <w:rFonts w:ascii="Arial" w:eastAsia="Arial" w:hAnsi="Arial" w:cs="Arial"/>
          <w:sz w:val="18"/>
          <w:szCs w:val="18"/>
          <w:bdr w:val="nil"/>
          <w:lang w:val="en-US" w:eastAsia="en-US"/>
        </w:rPr>
        <w:t>This change in cashflow projections did no</w:t>
      </w:r>
      <w:r w:rsidR="00251CF3" w:rsidRPr="00EF0925">
        <w:rPr>
          <w:rFonts w:ascii="Arial" w:eastAsia="Arial" w:hAnsi="Arial" w:cs="Arial"/>
          <w:sz w:val="18"/>
          <w:szCs w:val="18"/>
          <w:bdr w:val="nil"/>
          <w:lang w:val="en-US" w:eastAsia="en-US"/>
        </w:rPr>
        <w:t>t significantly impact headroom. Overall, no material adverse changes have been identified.</w:t>
      </w:r>
    </w:p>
    <w:p w14:paraId="21AF2D15" w14:textId="77777777" w:rsidR="007457E5" w:rsidRPr="00EF0925" w:rsidRDefault="007457E5" w:rsidP="00EF0925">
      <w:pPr>
        <w:pBdr>
          <w:top w:val="nil"/>
          <w:left w:val="nil"/>
          <w:bottom w:val="nil"/>
          <w:right w:val="nil"/>
          <w:between w:val="nil"/>
          <w:bar w:val="nil"/>
        </w:pBdr>
        <w:jc w:val="both"/>
        <w:rPr>
          <w:rFonts w:ascii="Arial" w:eastAsia="Arial" w:hAnsi="Arial" w:cs="Arial"/>
          <w:sz w:val="18"/>
          <w:szCs w:val="18"/>
          <w:bdr w:val="nil"/>
          <w:lang w:val="en-US" w:eastAsia="en-US"/>
        </w:rPr>
      </w:pPr>
    </w:p>
    <w:p w14:paraId="58613447" w14:textId="77777777" w:rsidR="005431F4" w:rsidRPr="00EF0925" w:rsidRDefault="00D429A0" w:rsidP="00EF0925">
      <w:pPr>
        <w:pBdr>
          <w:top w:val="nil"/>
          <w:left w:val="nil"/>
          <w:bottom w:val="nil"/>
          <w:right w:val="nil"/>
          <w:between w:val="nil"/>
          <w:bar w:val="nil"/>
        </w:pBdr>
        <w:jc w:val="both"/>
        <w:rPr>
          <w:rFonts w:ascii="Arial" w:eastAsia="Arial" w:hAnsi="Arial" w:cs="Arial"/>
          <w:sz w:val="18"/>
          <w:szCs w:val="18"/>
          <w:bdr w:val="nil"/>
          <w:lang w:val="en-US" w:eastAsia="en-US"/>
        </w:rPr>
      </w:pPr>
      <w:r w:rsidRPr="00EF0925">
        <w:rPr>
          <w:rFonts w:ascii="Arial" w:eastAsia="Arial" w:hAnsi="Arial" w:cs="Arial"/>
          <w:sz w:val="18"/>
          <w:szCs w:val="18"/>
          <w:bdr w:val="nil"/>
          <w:lang w:val="en-US" w:eastAsia="en-US"/>
        </w:rPr>
        <w:t>Following this review, no impairments</w:t>
      </w:r>
      <w:r w:rsidR="003C4EAA" w:rsidRPr="00EF0925">
        <w:rPr>
          <w:rFonts w:ascii="Arial" w:eastAsia="Arial" w:hAnsi="Arial" w:cs="Arial"/>
          <w:sz w:val="18"/>
          <w:szCs w:val="18"/>
          <w:bdr w:val="nil"/>
          <w:lang w:val="en-US" w:eastAsia="en-US"/>
        </w:rPr>
        <w:t xml:space="preserve"> of Goodwill</w:t>
      </w:r>
      <w:r w:rsidRPr="00EF0925">
        <w:rPr>
          <w:rFonts w:ascii="Arial" w:eastAsia="Arial" w:hAnsi="Arial" w:cs="Arial"/>
          <w:sz w:val="18"/>
          <w:szCs w:val="18"/>
          <w:bdr w:val="nil"/>
          <w:lang w:val="en-US" w:eastAsia="en-US"/>
        </w:rPr>
        <w:t xml:space="preserve"> were required as </w:t>
      </w:r>
      <w:proofErr w:type="gramStart"/>
      <w:r w:rsidRPr="00EF0925">
        <w:rPr>
          <w:rFonts w:ascii="Arial" w:eastAsia="Arial" w:hAnsi="Arial" w:cs="Arial"/>
          <w:sz w:val="18"/>
          <w:szCs w:val="18"/>
          <w:bdr w:val="nil"/>
          <w:lang w:val="en-US" w:eastAsia="en-US"/>
        </w:rPr>
        <w:t>at</w:t>
      </w:r>
      <w:proofErr w:type="gramEnd"/>
      <w:r w:rsidRPr="00EF0925">
        <w:rPr>
          <w:rFonts w:ascii="Arial" w:eastAsia="Arial" w:hAnsi="Arial" w:cs="Arial"/>
          <w:sz w:val="18"/>
          <w:szCs w:val="18"/>
          <w:bdr w:val="nil"/>
          <w:lang w:val="en-US" w:eastAsia="en-US"/>
        </w:rPr>
        <w:t xml:space="preserve"> 30 June 2021 with recoverable values sufficiently exceeding carrying values.</w:t>
      </w:r>
      <w:r w:rsidR="003C4EAA" w:rsidRPr="00EF0925">
        <w:rPr>
          <w:rFonts w:ascii="Arial" w:eastAsia="Arial" w:hAnsi="Arial" w:cs="Arial"/>
          <w:sz w:val="18"/>
          <w:szCs w:val="18"/>
          <w:bdr w:val="nil"/>
          <w:lang w:val="en-US" w:eastAsia="en-US"/>
        </w:rPr>
        <w:t xml:space="preserve"> </w:t>
      </w:r>
      <w:r w:rsidR="00251CF3" w:rsidRPr="00EF0925">
        <w:rPr>
          <w:rFonts w:ascii="Arial" w:eastAsia="Arial" w:hAnsi="Arial" w:cs="Arial"/>
          <w:sz w:val="18"/>
          <w:szCs w:val="18"/>
          <w:bdr w:val="nil"/>
          <w:lang w:val="en-US" w:eastAsia="en-US"/>
        </w:rPr>
        <w:t>For more information on the headroom for the remaining CGU’s and sensitivities relating to the key assumptions refer to note 23 of the 2020 Annual Report and Accounts</w:t>
      </w:r>
      <w:r w:rsidRPr="00EF0925">
        <w:rPr>
          <w:rFonts w:ascii="Arial" w:eastAsia="Arial" w:hAnsi="Arial" w:cs="Arial"/>
          <w:sz w:val="18"/>
          <w:szCs w:val="18"/>
          <w:bdr w:val="nil"/>
          <w:lang w:val="en-US" w:eastAsia="en-US"/>
        </w:rPr>
        <w:t>.</w:t>
      </w:r>
    </w:p>
    <w:p w14:paraId="241F63BB" w14:textId="77777777" w:rsidR="003C4EAA" w:rsidRPr="00EF0925" w:rsidRDefault="003C4EAA" w:rsidP="00EF0925">
      <w:pPr>
        <w:pBdr>
          <w:top w:val="nil"/>
          <w:left w:val="nil"/>
          <w:bottom w:val="nil"/>
          <w:right w:val="nil"/>
          <w:between w:val="nil"/>
          <w:bar w:val="nil"/>
        </w:pBdr>
        <w:jc w:val="both"/>
        <w:rPr>
          <w:rFonts w:ascii="Arial" w:eastAsia="Arial" w:hAnsi="Arial" w:cs="Arial"/>
          <w:sz w:val="18"/>
          <w:szCs w:val="18"/>
          <w:bdr w:val="nil"/>
          <w:lang w:val="en-US" w:eastAsia="en-US"/>
        </w:rPr>
      </w:pPr>
    </w:p>
    <w:p w14:paraId="6341D1E7" w14:textId="77777777" w:rsidR="003C4EAA" w:rsidRPr="00EF0925" w:rsidRDefault="00D429A0" w:rsidP="00EF0925">
      <w:pPr>
        <w:pBdr>
          <w:top w:val="nil"/>
          <w:left w:val="nil"/>
          <w:bottom w:val="nil"/>
          <w:right w:val="nil"/>
          <w:between w:val="nil"/>
          <w:bar w:val="nil"/>
        </w:pBdr>
        <w:jc w:val="both"/>
        <w:rPr>
          <w:rFonts w:ascii="Arial" w:eastAsia="Arial" w:hAnsi="Arial" w:cs="Arial"/>
          <w:sz w:val="18"/>
          <w:szCs w:val="18"/>
          <w:bdr w:val="nil"/>
          <w:lang w:val="en-US" w:eastAsia="en-US"/>
        </w:rPr>
      </w:pPr>
      <w:r w:rsidRPr="00EF0925">
        <w:rPr>
          <w:rFonts w:ascii="Arial" w:eastAsia="Arial" w:hAnsi="Arial" w:cs="Arial"/>
          <w:sz w:val="18"/>
          <w:szCs w:val="18"/>
          <w:bdr w:val="nil"/>
          <w:lang w:val="en-US" w:eastAsia="en-US"/>
        </w:rPr>
        <w:t xml:space="preserve">The acquisition has resulted in a strategic reassessment of programme plans for certain UK internally generated software assets. </w:t>
      </w:r>
      <w:r w:rsidR="00F668A7" w:rsidRPr="00EF0925">
        <w:rPr>
          <w:rFonts w:ascii="Arial" w:eastAsia="Arial" w:hAnsi="Arial" w:cs="Arial"/>
          <w:sz w:val="18"/>
          <w:szCs w:val="18"/>
          <w:bdr w:val="nil"/>
          <w:lang w:val="en-US" w:eastAsia="en-US"/>
        </w:rPr>
        <w:t>Impairment indicators were identified</w:t>
      </w:r>
      <w:r w:rsidRPr="00EF0925">
        <w:rPr>
          <w:rFonts w:ascii="Arial" w:eastAsia="Arial" w:hAnsi="Arial" w:cs="Arial"/>
          <w:sz w:val="18"/>
          <w:szCs w:val="18"/>
          <w:bdr w:val="nil"/>
          <w:lang w:val="en-US" w:eastAsia="en-US"/>
        </w:rPr>
        <w:t xml:space="preserve"> for assets not yet available for use for which there are no future economic benefits expected. As a result of this a £</w:t>
      </w:r>
      <w:r w:rsidR="004E01D8" w:rsidRPr="00EF0925">
        <w:rPr>
          <w:rFonts w:ascii="Arial" w:eastAsia="Arial" w:hAnsi="Arial" w:cs="Arial"/>
          <w:sz w:val="18"/>
          <w:szCs w:val="18"/>
          <w:bdr w:val="nil"/>
          <w:lang w:val="en-US" w:eastAsia="en-US"/>
        </w:rPr>
        <w:t>6</w:t>
      </w:r>
      <w:r w:rsidR="00F668A7" w:rsidRPr="00EF0925">
        <w:rPr>
          <w:rFonts w:ascii="Arial" w:eastAsia="Arial" w:hAnsi="Arial" w:cs="Arial"/>
          <w:sz w:val="18"/>
          <w:szCs w:val="18"/>
          <w:bdr w:val="nil"/>
          <w:lang w:val="en-US" w:eastAsia="en-US"/>
        </w:rPr>
        <w:t>1</w:t>
      </w:r>
      <w:r w:rsidR="004E01D8" w:rsidRPr="00EF0925">
        <w:rPr>
          <w:rFonts w:ascii="Arial" w:eastAsia="Arial" w:hAnsi="Arial" w:cs="Arial"/>
          <w:sz w:val="18"/>
          <w:szCs w:val="18"/>
          <w:bdr w:val="nil"/>
          <w:lang w:val="en-US" w:eastAsia="en-US"/>
        </w:rPr>
        <w:t xml:space="preserve">m write down has been recognised in </w:t>
      </w:r>
      <w:r w:rsidR="00F668A7" w:rsidRPr="00EF0925">
        <w:rPr>
          <w:rFonts w:ascii="Arial" w:eastAsia="Arial" w:hAnsi="Arial" w:cs="Arial"/>
          <w:sz w:val="18"/>
          <w:szCs w:val="18"/>
          <w:bdr w:val="nil"/>
          <w:lang w:val="en-US" w:eastAsia="en-US"/>
        </w:rPr>
        <w:t xml:space="preserve">Underwriting and policy acquisition </w:t>
      </w:r>
      <w:r w:rsidRPr="00EF0925">
        <w:rPr>
          <w:rFonts w:ascii="Arial" w:eastAsia="Arial" w:hAnsi="Arial" w:cs="Arial"/>
          <w:sz w:val="18"/>
          <w:szCs w:val="18"/>
          <w:bdr w:val="nil"/>
          <w:lang w:val="en-US" w:eastAsia="en-US"/>
        </w:rPr>
        <w:t>costs.</w:t>
      </w:r>
    </w:p>
    <w:p w14:paraId="6F1E6401" w14:textId="77777777" w:rsidR="008A1EFF" w:rsidRPr="00EF0925" w:rsidRDefault="008A1EFF" w:rsidP="00EF0925">
      <w:pPr>
        <w:rPr>
          <w:lang w:val="en-US" w:eastAsia="en-US"/>
        </w:rPr>
      </w:pPr>
    </w:p>
    <w:tbl>
      <w:tblPr>
        <w:tblW w:w="10215" w:type="dxa"/>
        <w:tblLayout w:type="fixed"/>
        <w:tblLook w:val="0600" w:firstRow="0" w:lastRow="0" w:firstColumn="0" w:lastColumn="0" w:noHBand="1" w:noVBand="1"/>
      </w:tblPr>
      <w:tblGrid>
        <w:gridCol w:w="6165"/>
        <w:gridCol w:w="1350"/>
        <w:gridCol w:w="1350"/>
        <w:gridCol w:w="1350"/>
      </w:tblGrid>
      <w:tr w:rsidR="008A1EFF" w:rsidRPr="00EF0925" w14:paraId="2D12C04A" w14:textId="77777777" w:rsidTr="00D429A0">
        <w:trPr>
          <w:cantSplit/>
          <w:trHeight w:val="255"/>
        </w:trPr>
        <w:tc>
          <w:tcPr>
            <w:tcW w:w="10215" w:type="dxa"/>
            <w:gridSpan w:val="4"/>
            <w:tcBorders>
              <w:top w:val="nil"/>
              <w:left w:val="nil"/>
              <w:bottom w:val="nil"/>
              <w:right w:val="nil"/>
              <w:tl2br w:val="nil"/>
              <w:tr2bl w:val="nil"/>
            </w:tcBorders>
            <w:shd w:val="clear" w:color="auto" w:fill="auto"/>
            <w:tcMar>
              <w:left w:w="72" w:type="dxa"/>
              <w:right w:w="72" w:type="dxa"/>
            </w:tcMar>
            <w:vAlign w:val="bottom"/>
          </w:tcPr>
          <w:p w14:paraId="7BEF7970"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 xml:space="preserve">11. FINANCIAL ASSETS AND FAIR VALUE MEASUREMENTS </w:t>
            </w:r>
          </w:p>
        </w:tc>
      </w:tr>
      <w:tr w:rsidR="008A1EFF" w:rsidRPr="00EF0925" w14:paraId="638D4554"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6165" w:type="dxa"/>
            <w:tcBorders>
              <w:top w:val="nil"/>
              <w:left w:val="nil"/>
              <w:bottom w:val="nil"/>
              <w:right w:val="nil"/>
              <w:tl2br w:val="nil"/>
              <w:tr2bl w:val="nil"/>
            </w:tcBorders>
            <w:shd w:val="clear" w:color="auto" w:fill="auto"/>
            <w:noWrap/>
            <w:tcMar>
              <w:left w:w="0" w:type="dxa"/>
              <w:right w:w="0" w:type="dxa"/>
            </w:tcMar>
            <w:vAlign w:val="bottom"/>
          </w:tcPr>
          <w:p w14:paraId="4367A170" w14:textId="77777777" w:rsidR="008A1EFF" w:rsidRPr="00EF0925" w:rsidRDefault="008A1EFF" w:rsidP="00EF0925">
            <w:pPr>
              <w:keepNext/>
              <w:rPr>
                <w:rFonts w:ascii="Arial" w:eastAsia="Arial" w:hAnsi="Arial" w:cs="Arial"/>
                <w:b/>
                <w:color w:val="000000"/>
                <w:sz w:val="18"/>
                <w:lang w:val="en-US" w:eastAsia="en-US"/>
              </w:rPr>
            </w:pPr>
          </w:p>
        </w:tc>
        <w:tc>
          <w:tcPr>
            <w:tcW w:w="1350" w:type="dxa"/>
            <w:tcBorders>
              <w:top w:val="nil"/>
              <w:left w:val="nil"/>
              <w:bottom w:val="nil"/>
              <w:right w:val="nil"/>
              <w:tl2br w:val="nil"/>
              <w:tr2bl w:val="nil"/>
            </w:tcBorders>
            <w:shd w:val="clear" w:color="auto" w:fill="auto"/>
            <w:noWrap/>
            <w:tcMar>
              <w:left w:w="0" w:type="dxa"/>
              <w:right w:w="0" w:type="dxa"/>
            </w:tcMar>
            <w:vAlign w:val="bottom"/>
          </w:tcPr>
          <w:p w14:paraId="79A91542" w14:textId="77777777" w:rsidR="008A1EFF" w:rsidRPr="00EF0925" w:rsidRDefault="008A1EFF" w:rsidP="00EF0925">
            <w:pPr>
              <w:keepNext/>
              <w:rPr>
                <w:rFonts w:ascii="Arial" w:eastAsia="Arial" w:hAnsi="Arial" w:cs="Arial"/>
                <w:color w:val="000000"/>
                <w:sz w:val="18"/>
                <w:lang w:val="en-US" w:eastAsia="en-US"/>
              </w:rPr>
            </w:pPr>
          </w:p>
        </w:tc>
        <w:tc>
          <w:tcPr>
            <w:tcW w:w="1350" w:type="dxa"/>
            <w:tcBorders>
              <w:top w:val="nil"/>
              <w:left w:val="nil"/>
              <w:bottom w:val="nil"/>
              <w:right w:val="nil"/>
              <w:tl2br w:val="nil"/>
              <w:tr2bl w:val="nil"/>
            </w:tcBorders>
            <w:shd w:val="clear" w:color="auto" w:fill="auto"/>
            <w:noWrap/>
            <w:tcMar>
              <w:left w:w="0" w:type="dxa"/>
              <w:right w:w="0" w:type="dxa"/>
            </w:tcMar>
            <w:vAlign w:val="bottom"/>
          </w:tcPr>
          <w:p w14:paraId="66A1816E" w14:textId="77777777" w:rsidR="008A1EFF" w:rsidRPr="00EF0925" w:rsidRDefault="008A1EFF" w:rsidP="00EF0925">
            <w:pPr>
              <w:keepNext/>
              <w:rPr>
                <w:rFonts w:ascii="Arial" w:eastAsia="Arial" w:hAnsi="Arial" w:cs="Arial"/>
                <w:color w:val="000000"/>
                <w:sz w:val="18"/>
                <w:lang w:val="en-US" w:eastAsia="en-US"/>
              </w:rPr>
            </w:pPr>
          </w:p>
        </w:tc>
        <w:tc>
          <w:tcPr>
            <w:tcW w:w="1350" w:type="dxa"/>
            <w:tcBorders>
              <w:top w:val="nil"/>
              <w:left w:val="nil"/>
              <w:bottom w:val="nil"/>
              <w:right w:val="nil"/>
              <w:tl2br w:val="nil"/>
              <w:tr2bl w:val="nil"/>
            </w:tcBorders>
            <w:shd w:val="clear" w:color="auto" w:fill="auto"/>
            <w:noWrap/>
            <w:tcMar>
              <w:left w:w="0" w:type="dxa"/>
              <w:right w:w="0" w:type="dxa"/>
            </w:tcMar>
            <w:vAlign w:val="bottom"/>
          </w:tcPr>
          <w:p w14:paraId="5CEF4DEC" w14:textId="77777777" w:rsidR="008A1EFF" w:rsidRPr="00EF0925" w:rsidRDefault="008A1EFF" w:rsidP="00EF0925">
            <w:pPr>
              <w:keepNext/>
              <w:rPr>
                <w:rFonts w:ascii="Arial" w:eastAsia="Arial" w:hAnsi="Arial" w:cs="Arial"/>
                <w:color w:val="000000"/>
                <w:sz w:val="18"/>
                <w:lang w:val="en-US" w:eastAsia="en-US"/>
              </w:rPr>
            </w:pPr>
          </w:p>
        </w:tc>
      </w:tr>
      <w:tr w:rsidR="008A1EFF" w:rsidRPr="00EF0925" w14:paraId="644E462D"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6165" w:type="dxa"/>
            <w:tcBorders>
              <w:top w:val="nil"/>
              <w:left w:val="nil"/>
              <w:bottom w:val="nil"/>
              <w:right w:val="nil"/>
              <w:tl2br w:val="nil"/>
              <w:tr2bl w:val="nil"/>
            </w:tcBorders>
            <w:shd w:val="clear" w:color="auto" w:fill="auto"/>
            <w:noWrap/>
            <w:tcMar>
              <w:left w:w="72" w:type="dxa"/>
              <w:right w:w="72" w:type="dxa"/>
            </w:tcMar>
            <w:vAlign w:val="bottom"/>
          </w:tcPr>
          <w:p w14:paraId="3DA98540"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Financial assets</w:t>
            </w:r>
          </w:p>
        </w:tc>
        <w:tc>
          <w:tcPr>
            <w:tcW w:w="1350" w:type="dxa"/>
            <w:tcBorders>
              <w:top w:val="nil"/>
              <w:left w:val="nil"/>
              <w:bottom w:val="nil"/>
              <w:right w:val="nil"/>
              <w:tl2br w:val="nil"/>
              <w:tr2bl w:val="nil"/>
            </w:tcBorders>
            <w:shd w:val="clear" w:color="auto" w:fill="auto"/>
            <w:noWrap/>
            <w:tcMar>
              <w:left w:w="0" w:type="dxa"/>
              <w:right w:w="0" w:type="dxa"/>
            </w:tcMar>
            <w:vAlign w:val="bottom"/>
          </w:tcPr>
          <w:p w14:paraId="2B69CB02" w14:textId="77777777" w:rsidR="008A1EFF" w:rsidRPr="00EF0925" w:rsidRDefault="008A1EFF" w:rsidP="00EF0925">
            <w:pPr>
              <w:keepNext/>
              <w:rPr>
                <w:rFonts w:ascii="Arial" w:eastAsia="Arial" w:hAnsi="Arial" w:cs="Arial"/>
                <w:color w:val="000000"/>
                <w:sz w:val="18"/>
                <w:lang w:val="en-US" w:eastAsia="en-US"/>
              </w:rPr>
            </w:pPr>
          </w:p>
        </w:tc>
        <w:tc>
          <w:tcPr>
            <w:tcW w:w="1350" w:type="dxa"/>
            <w:tcBorders>
              <w:top w:val="nil"/>
              <w:left w:val="nil"/>
              <w:bottom w:val="nil"/>
              <w:right w:val="nil"/>
              <w:tl2br w:val="nil"/>
              <w:tr2bl w:val="nil"/>
            </w:tcBorders>
            <w:shd w:val="clear" w:color="auto" w:fill="auto"/>
            <w:noWrap/>
            <w:tcMar>
              <w:left w:w="0" w:type="dxa"/>
              <w:right w:w="0" w:type="dxa"/>
            </w:tcMar>
            <w:vAlign w:val="bottom"/>
          </w:tcPr>
          <w:p w14:paraId="149DCEA4" w14:textId="77777777" w:rsidR="008A1EFF" w:rsidRPr="00EF0925" w:rsidRDefault="008A1EFF" w:rsidP="00EF0925">
            <w:pPr>
              <w:keepNext/>
              <w:rPr>
                <w:rFonts w:ascii="Arial" w:eastAsia="Arial" w:hAnsi="Arial" w:cs="Arial"/>
                <w:color w:val="000000"/>
                <w:sz w:val="18"/>
                <w:lang w:val="en-US" w:eastAsia="en-US"/>
              </w:rPr>
            </w:pPr>
          </w:p>
        </w:tc>
        <w:tc>
          <w:tcPr>
            <w:tcW w:w="1350" w:type="dxa"/>
            <w:tcBorders>
              <w:top w:val="nil"/>
              <w:left w:val="nil"/>
              <w:bottom w:val="nil"/>
              <w:right w:val="nil"/>
              <w:tl2br w:val="nil"/>
              <w:tr2bl w:val="nil"/>
            </w:tcBorders>
            <w:shd w:val="clear" w:color="auto" w:fill="auto"/>
            <w:noWrap/>
            <w:tcMar>
              <w:left w:w="0" w:type="dxa"/>
              <w:right w:w="0" w:type="dxa"/>
            </w:tcMar>
            <w:vAlign w:val="bottom"/>
          </w:tcPr>
          <w:p w14:paraId="050D24ED" w14:textId="77777777" w:rsidR="008A1EFF" w:rsidRPr="00EF0925" w:rsidRDefault="008A1EFF" w:rsidP="00EF0925">
            <w:pPr>
              <w:keepNext/>
              <w:rPr>
                <w:rFonts w:ascii="Arial" w:eastAsia="Arial" w:hAnsi="Arial" w:cs="Arial"/>
                <w:color w:val="000000"/>
                <w:sz w:val="18"/>
                <w:lang w:val="en-US" w:eastAsia="en-US"/>
              </w:rPr>
            </w:pPr>
          </w:p>
        </w:tc>
      </w:tr>
      <w:tr w:rsidR="008A1EFF" w:rsidRPr="00EF0925" w14:paraId="0D7F0ED6"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5"/>
        </w:trPr>
        <w:tc>
          <w:tcPr>
            <w:tcW w:w="6165" w:type="dxa"/>
            <w:tcBorders>
              <w:top w:val="nil"/>
              <w:left w:val="nil"/>
              <w:bottom w:val="nil"/>
              <w:right w:val="nil"/>
              <w:tl2br w:val="nil"/>
              <w:tr2bl w:val="nil"/>
            </w:tcBorders>
            <w:shd w:val="clear" w:color="auto" w:fill="auto"/>
            <w:noWrap/>
            <w:tcMar>
              <w:left w:w="0" w:type="dxa"/>
              <w:right w:w="0" w:type="dxa"/>
            </w:tcMar>
            <w:vAlign w:val="bottom"/>
          </w:tcPr>
          <w:p w14:paraId="29E72163" w14:textId="77777777" w:rsidR="008A1EFF" w:rsidRPr="00EF0925" w:rsidRDefault="008A1EFF" w:rsidP="00EF0925">
            <w:pPr>
              <w:keepNext/>
              <w:rPr>
                <w:rFonts w:ascii="Arial" w:eastAsia="Arial" w:hAnsi="Arial" w:cs="Arial"/>
                <w:color w:val="629999"/>
                <w:sz w:val="18"/>
                <w:lang w:val="en-US" w:eastAsia="en-US"/>
              </w:rPr>
            </w:pPr>
          </w:p>
        </w:tc>
        <w:tc>
          <w:tcPr>
            <w:tcW w:w="1350" w:type="dxa"/>
            <w:tcBorders>
              <w:top w:val="nil"/>
              <w:left w:val="nil"/>
              <w:bottom w:val="nil"/>
              <w:right w:val="nil"/>
              <w:tl2br w:val="nil"/>
              <w:tr2bl w:val="nil"/>
            </w:tcBorders>
            <w:shd w:val="clear" w:color="auto" w:fill="auto"/>
            <w:tcMar>
              <w:left w:w="0" w:type="dxa"/>
              <w:right w:w="0" w:type="dxa"/>
            </w:tcMar>
            <w:vAlign w:val="bottom"/>
          </w:tcPr>
          <w:p w14:paraId="22F8A22B" w14:textId="77777777" w:rsidR="008A1EFF" w:rsidRPr="00EF0925" w:rsidRDefault="008A1EFF" w:rsidP="00EF0925">
            <w:pPr>
              <w:keepNext/>
              <w:jc w:val="right"/>
              <w:rPr>
                <w:rFonts w:ascii="Arial" w:eastAsia="Arial" w:hAnsi="Arial" w:cs="Arial"/>
                <w:b/>
                <w:color w:val="000000"/>
                <w:sz w:val="14"/>
                <w:lang w:val="en-US" w:eastAsia="en-US"/>
              </w:rPr>
            </w:pPr>
          </w:p>
        </w:tc>
        <w:tc>
          <w:tcPr>
            <w:tcW w:w="1350" w:type="dxa"/>
            <w:tcBorders>
              <w:top w:val="nil"/>
              <w:left w:val="nil"/>
              <w:bottom w:val="nil"/>
              <w:right w:val="nil"/>
              <w:tl2br w:val="nil"/>
              <w:tr2bl w:val="nil"/>
            </w:tcBorders>
            <w:shd w:val="clear" w:color="auto" w:fill="auto"/>
            <w:tcMar>
              <w:left w:w="72" w:type="dxa"/>
              <w:right w:w="72" w:type="dxa"/>
            </w:tcMar>
            <w:vAlign w:val="bottom"/>
          </w:tcPr>
          <w:p w14:paraId="3771FEDF"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30 June 2021</w:t>
            </w:r>
          </w:p>
        </w:tc>
        <w:tc>
          <w:tcPr>
            <w:tcW w:w="1350" w:type="dxa"/>
            <w:tcBorders>
              <w:top w:val="nil"/>
              <w:left w:val="nil"/>
              <w:bottom w:val="nil"/>
              <w:right w:val="nil"/>
              <w:tl2br w:val="nil"/>
              <w:tr2bl w:val="nil"/>
            </w:tcBorders>
            <w:shd w:val="clear" w:color="auto" w:fill="auto"/>
            <w:tcMar>
              <w:left w:w="72" w:type="dxa"/>
              <w:right w:w="72" w:type="dxa"/>
            </w:tcMar>
            <w:vAlign w:val="bottom"/>
          </w:tcPr>
          <w:p w14:paraId="2B4B9425"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31 December 2020</w:t>
            </w:r>
          </w:p>
        </w:tc>
      </w:tr>
      <w:tr w:rsidR="008A1EFF" w:rsidRPr="00EF0925" w14:paraId="4056AA8F"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6165"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5E68CE7B" w14:textId="77777777" w:rsidR="008A1EFF" w:rsidRPr="00EF0925" w:rsidRDefault="008A1EFF" w:rsidP="00EF0925">
            <w:pPr>
              <w:keepNext/>
              <w:jc w:val="right"/>
              <w:rPr>
                <w:rFonts w:ascii="Arial" w:eastAsia="Arial" w:hAnsi="Arial" w:cs="Arial"/>
                <w:color w:val="000000"/>
                <w:sz w:val="18"/>
                <w:lang w:val="en-US" w:eastAsia="en-US"/>
              </w:rPr>
            </w:pPr>
          </w:p>
        </w:tc>
        <w:tc>
          <w:tcPr>
            <w:tcW w:w="135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75C61AFF" w14:textId="77777777" w:rsidR="008A1EFF" w:rsidRPr="00EF0925" w:rsidRDefault="008A1EFF" w:rsidP="00EF0925">
            <w:pPr>
              <w:keepNext/>
              <w:jc w:val="right"/>
              <w:rPr>
                <w:rFonts w:ascii="Arial" w:eastAsia="Arial" w:hAnsi="Arial" w:cs="Arial"/>
                <w:b/>
                <w:color w:val="000000"/>
                <w:sz w:val="14"/>
                <w:lang w:val="en-US" w:eastAsia="en-US"/>
              </w:rPr>
            </w:pPr>
          </w:p>
        </w:tc>
        <w:tc>
          <w:tcPr>
            <w:tcW w:w="135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4C06B26E"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135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37F8014D"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r>
      <w:tr w:rsidR="008A1EFF" w:rsidRPr="00EF0925" w14:paraId="0201965C"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5"/>
        </w:trPr>
        <w:tc>
          <w:tcPr>
            <w:tcW w:w="6165" w:type="dxa"/>
            <w:tcBorders>
              <w:top w:val="single" w:sz="4" w:space="0" w:color="4D4B4C"/>
              <w:left w:val="nil"/>
              <w:bottom w:val="nil"/>
              <w:right w:val="nil"/>
              <w:tl2br w:val="nil"/>
              <w:tr2bl w:val="nil"/>
            </w:tcBorders>
            <w:shd w:val="clear" w:color="auto" w:fill="auto"/>
            <w:tcMar>
              <w:left w:w="72" w:type="dxa"/>
              <w:right w:w="72" w:type="dxa"/>
            </w:tcMar>
            <w:vAlign w:val="bottom"/>
          </w:tcPr>
          <w:p w14:paraId="57DA03A5"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Equity securities</w:t>
            </w:r>
          </w:p>
        </w:tc>
        <w:tc>
          <w:tcPr>
            <w:tcW w:w="135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61CAA6A8" w14:textId="77777777" w:rsidR="008A1EFF" w:rsidRPr="00EF0925" w:rsidRDefault="008A1EFF" w:rsidP="00EF0925">
            <w:pPr>
              <w:keepNext/>
              <w:rPr>
                <w:rFonts w:ascii="Arial" w:eastAsia="Arial" w:hAnsi="Arial" w:cs="Arial"/>
                <w:b/>
                <w:color w:val="000000"/>
                <w:sz w:val="18"/>
                <w:lang w:val="en-US" w:eastAsia="en-US"/>
              </w:rPr>
            </w:pPr>
          </w:p>
        </w:tc>
        <w:tc>
          <w:tcPr>
            <w:tcW w:w="135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36687371"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126</w:t>
            </w:r>
          </w:p>
        </w:tc>
        <w:tc>
          <w:tcPr>
            <w:tcW w:w="135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60218BEB"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673</w:t>
            </w:r>
          </w:p>
        </w:tc>
      </w:tr>
      <w:tr w:rsidR="008A1EFF" w:rsidRPr="00EF0925" w14:paraId="089C89C3"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5"/>
        </w:trPr>
        <w:tc>
          <w:tcPr>
            <w:tcW w:w="6165" w:type="dxa"/>
            <w:tcBorders>
              <w:top w:val="nil"/>
              <w:left w:val="nil"/>
              <w:bottom w:val="single" w:sz="4" w:space="0" w:color="4D4B4C"/>
              <w:right w:val="nil"/>
              <w:tl2br w:val="nil"/>
              <w:tr2bl w:val="nil"/>
            </w:tcBorders>
            <w:shd w:val="clear" w:color="auto" w:fill="auto"/>
            <w:tcMar>
              <w:left w:w="72" w:type="dxa"/>
              <w:right w:w="72" w:type="dxa"/>
            </w:tcMar>
            <w:vAlign w:val="bottom"/>
          </w:tcPr>
          <w:p w14:paraId="11F1EEB0"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Debt securities</w:t>
            </w:r>
          </w:p>
        </w:tc>
        <w:tc>
          <w:tcPr>
            <w:tcW w:w="135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095E9050" w14:textId="77777777" w:rsidR="008A1EFF" w:rsidRPr="00EF0925" w:rsidRDefault="008A1EFF" w:rsidP="00EF0925">
            <w:pPr>
              <w:keepNext/>
              <w:rPr>
                <w:rFonts w:ascii="Arial" w:eastAsia="Arial" w:hAnsi="Arial" w:cs="Arial"/>
                <w:b/>
                <w:color w:val="000000"/>
                <w:sz w:val="18"/>
                <w:lang w:val="en-US" w:eastAsia="en-US"/>
              </w:rPr>
            </w:pPr>
          </w:p>
        </w:tc>
        <w:tc>
          <w:tcPr>
            <w:tcW w:w="135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0BD3044A"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4,630</w:t>
            </w:r>
          </w:p>
        </w:tc>
        <w:tc>
          <w:tcPr>
            <w:tcW w:w="135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39583957"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10,724</w:t>
            </w:r>
          </w:p>
        </w:tc>
      </w:tr>
      <w:tr w:rsidR="008A1EFF" w:rsidRPr="00EF0925" w14:paraId="65BFFEC5"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5"/>
        </w:trPr>
        <w:tc>
          <w:tcPr>
            <w:tcW w:w="6165" w:type="dxa"/>
            <w:tcBorders>
              <w:top w:val="single" w:sz="4" w:space="0" w:color="4D4B4C"/>
              <w:left w:val="nil"/>
              <w:bottom w:val="nil"/>
              <w:right w:val="nil"/>
              <w:tl2br w:val="nil"/>
              <w:tr2bl w:val="nil"/>
            </w:tcBorders>
            <w:shd w:val="clear" w:color="auto" w:fill="auto"/>
            <w:tcMar>
              <w:left w:w="72" w:type="dxa"/>
              <w:right w:w="72" w:type="dxa"/>
            </w:tcMar>
            <w:vAlign w:val="bottom"/>
          </w:tcPr>
          <w:p w14:paraId="785DB86E"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Financial assets measured at fair value</w:t>
            </w:r>
          </w:p>
        </w:tc>
        <w:tc>
          <w:tcPr>
            <w:tcW w:w="135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3E7955D0" w14:textId="77777777" w:rsidR="008A1EFF" w:rsidRPr="00EF0925" w:rsidRDefault="008A1EFF" w:rsidP="00EF0925">
            <w:pPr>
              <w:keepNext/>
              <w:rPr>
                <w:rFonts w:ascii="Arial" w:eastAsia="Arial" w:hAnsi="Arial" w:cs="Arial"/>
                <w:b/>
                <w:color w:val="000000"/>
                <w:sz w:val="18"/>
                <w:lang w:val="en-US" w:eastAsia="en-US"/>
              </w:rPr>
            </w:pPr>
          </w:p>
        </w:tc>
        <w:tc>
          <w:tcPr>
            <w:tcW w:w="135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4FDDDE29"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4,756</w:t>
            </w:r>
          </w:p>
        </w:tc>
        <w:tc>
          <w:tcPr>
            <w:tcW w:w="135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0DA09D52"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11,397</w:t>
            </w:r>
          </w:p>
        </w:tc>
      </w:tr>
      <w:tr w:rsidR="008A1EFF" w:rsidRPr="00EF0925" w14:paraId="53018F50"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5"/>
        </w:trPr>
        <w:tc>
          <w:tcPr>
            <w:tcW w:w="6165"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119DBD50"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Loans and receivables</w:t>
            </w:r>
          </w:p>
        </w:tc>
        <w:tc>
          <w:tcPr>
            <w:tcW w:w="135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6B744F32" w14:textId="77777777" w:rsidR="008A1EFF" w:rsidRPr="00EF0925" w:rsidRDefault="008A1EFF" w:rsidP="00EF0925">
            <w:pPr>
              <w:keepNext/>
              <w:rPr>
                <w:rFonts w:ascii="Arial" w:eastAsia="Arial" w:hAnsi="Arial" w:cs="Arial"/>
                <w:b/>
                <w:color w:val="000000"/>
                <w:sz w:val="18"/>
                <w:lang w:val="en-US" w:eastAsia="en-US"/>
              </w:rPr>
            </w:pPr>
          </w:p>
        </w:tc>
        <w:tc>
          <w:tcPr>
            <w:tcW w:w="135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680F26A6"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282</w:t>
            </w:r>
          </w:p>
        </w:tc>
        <w:tc>
          <w:tcPr>
            <w:tcW w:w="135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284AA751"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429</w:t>
            </w:r>
          </w:p>
        </w:tc>
      </w:tr>
      <w:tr w:rsidR="008A1EFF" w:rsidRPr="00EF0925" w14:paraId="62A9A41C"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5"/>
        </w:trPr>
        <w:tc>
          <w:tcPr>
            <w:tcW w:w="6165" w:type="dxa"/>
            <w:tcBorders>
              <w:top w:val="single" w:sz="4" w:space="0" w:color="4D4B4C"/>
              <w:left w:val="nil"/>
              <w:bottom w:val="single" w:sz="8" w:space="0" w:color="4D4B4C"/>
              <w:right w:val="nil"/>
              <w:tl2br w:val="nil"/>
              <w:tr2bl w:val="nil"/>
            </w:tcBorders>
            <w:shd w:val="clear" w:color="auto" w:fill="auto"/>
            <w:noWrap/>
            <w:tcMar>
              <w:left w:w="72" w:type="dxa"/>
              <w:right w:w="72" w:type="dxa"/>
            </w:tcMar>
            <w:vAlign w:val="bottom"/>
          </w:tcPr>
          <w:p w14:paraId="7DE3D570"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Total financial assets</w:t>
            </w:r>
          </w:p>
        </w:tc>
        <w:tc>
          <w:tcPr>
            <w:tcW w:w="1350" w:type="dxa"/>
            <w:tcBorders>
              <w:top w:val="single" w:sz="4" w:space="0" w:color="4D4B4C"/>
              <w:left w:val="nil"/>
              <w:bottom w:val="single" w:sz="8" w:space="0" w:color="4D4B4C"/>
              <w:right w:val="nil"/>
              <w:tl2br w:val="nil"/>
              <w:tr2bl w:val="nil"/>
            </w:tcBorders>
            <w:shd w:val="clear" w:color="auto" w:fill="auto"/>
            <w:noWrap/>
            <w:tcMar>
              <w:left w:w="0" w:type="dxa"/>
              <w:right w:w="0" w:type="dxa"/>
            </w:tcMar>
            <w:vAlign w:val="bottom"/>
          </w:tcPr>
          <w:p w14:paraId="288020AD" w14:textId="77777777" w:rsidR="008A1EFF" w:rsidRPr="00EF0925" w:rsidRDefault="008A1EFF" w:rsidP="00EF0925">
            <w:pPr>
              <w:keepNext/>
              <w:rPr>
                <w:rFonts w:ascii="Arial" w:eastAsia="Arial" w:hAnsi="Arial" w:cs="Arial"/>
                <w:b/>
                <w:color w:val="000000"/>
                <w:sz w:val="18"/>
                <w:lang w:val="en-US" w:eastAsia="en-US"/>
              </w:rPr>
            </w:pPr>
          </w:p>
        </w:tc>
        <w:tc>
          <w:tcPr>
            <w:tcW w:w="1350"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56725168"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5,038</w:t>
            </w:r>
          </w:p>
        </w:tc>
        <w:tc>
          <w:tcPr>
            <w:tcW w:w="1350"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7AA9E456"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11,826</w:t>
            </w:r>
          </w:p>
        </w:tc>
      </w:tr>
      <w:tr w:rsidR="008A1EFF" w:rsidRPr="00EF0925" w14:paraId="083FEB0E"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5"/>
        </w:trPr>
        <w:tc>
          <w:tcPr>
            <w:tcW w:w="6165"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2109C387" w14:textId="77777777" w:rsidR="008A1EFF" w:rsidRPr="00EF0925" w:rsidRDefault="008A1EFF" w:rsidP="00EF0925">
            <w:pPr>
              <w:keepNext/>
              <w:rPr>
                <w:rFonts w:ascii="Arial" w:eastAsia="Arial" w:hAnsi="Arial" w:cs="Arial"/>
                <w:b/>
                <w:color w:val="000000"/>
                <w:sz w:val="18"/>
                <w:lang w:val="en-US" w:eastAsia="en-US"/>
              </w:rPr>
            </w:pPr>
          </w:p>
        </w:tc>
        <w:tc>
          <w:tcPr>
            <w:tcW w:w="1350"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0E9EE777" w14:textId="77777777" w:rsidR="008A1EFF" w:rsidRPr="00EF0925" w:rsidRDefault="008A1EFF" w:rsidP="00EF0925">
            <w:pPr>
              <w:keepNext/>
              <w:rPr>
                <w:rFonts w:ascii="Arial" w:eastAsia="Arial" w:hAnsi="Arial" w:cs="Arial"/>
                <w:b/>
                <w:color w:val="000000"/>
                <w:sz w:val="18"/>
                <w:lang w:val="en-US" w:eastAsia="en-US"/>
              </w:rPr>
            </w:pPr>
          </w:p>
        </w:tc>
        <w:tc>
          <w:tcPr>
            <w:tcW w:w="1350"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01227668" w14:textId="77777777" w:rsidR="008A1EFF" w:rsidRPr="00EF0925" w:rsidRDefault="008A1EFF" w:rsidP="00EF0925">
            <w:pPr>
              <w:keepNext/>
              <w:rPr>
                <w:rFonts w:ascii="Arial" w:eastAsia="Arial" w:hAnsi="Arial" w:cs="Arial"/>
                <w:b/>
                <w:color w:val="000000"/>
                <w:sz w:val="18"/>
                <w:lang w:val="en-US" w:eastAsia="en-US"/>
              </w:rPr>
            </w:pPr>
          </w:p>
        </w:tc>
        <w:tc>
          <w:tcPr>
            <w:tcW w:w="1350"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222533C6" w14:textId="77777777" w:rsidR="008A1EFF" w:rsidRPr="00EF0925" w:rsidRDefault="008A1EFF" w:rsidP="00EF0925">
            <w:pPr>
              <w:keepNext/>
              <w:rPr>
                <w:rFonts w:ascii="Arial" w:eastAsia="Arial" w:hAnsi="Arial" w:cs="Arial"/>
                <w:color w:val="000000"/>
                <w:sz w:val="18"/>
                <w:lang w:val="en-US" w:eastAsia="en-US"/>
              </w:rPr>
            </w:pPr>
          </w:p>
        </w:tc>
      </w:tr>
      <w:tr w:rsidR="008A1EFF" w:rsidRPr="00EF0925" w14:paraId="237A1DE7"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95"/>
        </w:trPr>
        <w:tc>
          <w:tcPr>
            <w:tcW w:w="10215" w:type="dxa"/>
            <w:gridSpan w:val="4"/>
            <w:tcBorders>
              <w:top w:val="nil"/>
              <w:left w:val="nil"/>
              <w:bottom w:val="nil"/>
              <w:right w:val="nil"/>
              <w:tl2br w:val="nil"/>
              <w:tr2bl w:val="nil"/>
            </w:tcBorders>
            <w:shd w:val="clear" w:color="auto" w:fill="auto"/>
            <w:tcMar>
              <w:left w:w="72" w:type="dxa"/>
              <w:right w:w="72" w:type="dxa"/>
            </w:tcMar>
          </w:tcPr>
          <w:p w14:paraId="172938F0"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The disposal of the Group's operations in Scandinavia and Canada has reduced financial assets by</w:t>
            </w:r>
            <w:r w:rsidRPr="00EF0925">
              <w:rPr>
                <w:rFonts w:ascii="Arial" w:eastAsia="Arial" w:hAnsi="Arial" w:cs="Arial"/>
                <w:b/>
                <w:color w:val="000000"/>
                <w:sz w:val="18"/>
                <w:lang w:val="en-US" w:eastAsia="en-US"/>
              </w:rPr>
              <w:t xml:space="preserve"> £6,603m</w:t>
            </w:r>
            <w:r w:rsidRPr="00EF0925">
              <w:rPr>
                <w:rFonts w:ascii="Arial" w:eastAsia="Arial" w:hAnsi="Arial" w:cs="Arial"/>
                <w:color w:val="000000"/>
                <w:sz w:val="18"/>
                <w:lang w:val="en-US" w:eastAsia="en-US"/>
              </w:rPr>
              <w:t xml:space="preserve"> in the period. Refer to note 5 for further detail.</w:t>
            </w:r>
          </w:p>
        </w:tc>
      </w:tr>
    </w:tbl>
    <w:p w14:paraId="1ED9E66C" w14:textId="77777777" w:rsidR="006C326C" w:rsidRPr="00EF0925" w:rsidRDefault="00D429A0" w:rsidP="00EF0925">
      <w:pPr>
        <w:pageBreakBefore/>
        <w:pBdr>
          <w:top w:val="nil"/>
          <w:left w:val="nil"/>
          <w:bottom w:val="nil"/>
          <w:right w:val="nil"/>
          <w:between w:val="nil"/>
          <w:bar w:val="nil"/>
        </w:pBdr>
        <w:ind w:right="57"/>
        <w:jc w:val="both"/>
        <w:rPr>
          <w:rFonts w:ascii="Arial" w:eastAsia="Arial" w:hAnsi="Arial" w:cs="Arial"/>
          <w:b/>
          <w:sz w:val="18"/>
          <w:szCs w:val="18"/>
          <w:bdr w:val="nil"/>
          <w:lang w:eastAsia="zh-CN"/>
        </w:rPr>
      </w:pPr>
      <w:r w:rsidRPr="00EF0925">
        <w:rPr>
          <w:rFonts w:ascii="Arial" w:eastAsia="Arial" w:hAnsi="Arial" w:cs="Arial"/>
          <w:b/>
          <w:sz w:val="18"/>
          <w:szCs w:val="18"/>
          <w:bdr w:val="nil"/>
          <w:lang w:eastAsia="zh-CN"/>
        </w:rPr>
        <w:lastRenderedPageBreak/>
        <w:t>IFRS 9 ‘Financial Instruments’</w:t>
      </w:r>
    </w:p>
    <w:p w14:paraId="2869819C" w14:textId="77777777" w:rsidR="006C326C" w:rsidRPr="00EF0925" w:rsidRDefault="006C326C" w:rsidP="00EF0925">
      <w:pPr>
        <w:pBdr>
          <w:top w:val="nil"/>
          <w:left w:val="nil"/>
          <w:bottom w:val="nil"/>
          <w:right w:val="nil"/>
          <w:between w:val="nil"/>
          <w:bar w:val="nil"/>
        </w:pBdr>
        <w:jc w:val="both"/>
        <w:rPr>
          <w:rFonts w:ascii="Arial" w:eastAsia="Arial" w:hAnsi="Arial" w:cs="Arial"/>
          <w:sz w:val="18"/>
          <w:szCs w:val="18"/>
          <w:bdr w:val="nil"/>
        </w:rPr>
      </w:pPr>
    </w:p>
    <w:p w14:paraId="729DFAA0" w14:textId="77777777" w:rsidR="006C326C" w:rsidRPr="00EF0925" w:rsidRDefault="00D429A0" w:rsidP="00EF0925">
      <w:pPr>
        <w:pBdr>
          <w:top w:val="nil"/>
          <w:left w:val="nil"/>
          <w:bottom w:val="nil"/>
          <w:right w:val="nil"/>
          <w:between w:val="nil"/>
          <w:bar w:val="nil"/>
        </w:pBdr>
        <w:jc w:val="both"/>
        <w:rPr>
          <w:rFonts w:ascii="Arial" w:eastAsia="Arial" w:hAnsi="Arial" w:cs="Arial"/>
          <w:color w:val="000000"/>
          <w:sz w:val="18"/>
          <w:szCs w:val="18"/>
          <w:bdr w:val="nil"/>
          <w:lang w:eastAsia="en-US"/>
        </w:rPr>
      </w:pPr>
      <w:r w:rsidRPr="00EF0925">
        <w:rPr>
          <w:rFonts w:ascii="Arial" w:eastAsia="Arial" w:hAnsi="Arial" w:cs="Arial"/>
          <w:color w:val="000000"/>
          <w:sz w:val="18"/>
          <w:szCs w:val="18"/>
          <w:bdr w:val="nil"/>
          <w:lang w:eastAsia="en-US"/>
        </w:rPr>
        <w:t xml:space="preserve">The Group qualifies for temporary exemption from applying IFRS 9 ‘Financial Instruments’ on the grounds that it has not previously applied any version of IFRS </w:t>
      </w:r>
      <w:proofErr w:type="gramStart"/>
      <w:r w:rsidRPr="00EF0925">
        <w:rPr>
          <w:rFonts w:ascii="Arial" w:eastAsia="Arial" w:hAnsi="Arial" w:cs="Arial"/>
          <w:color w:val="000000"/>
          <w:sz w:val="18"/>
          <w:szCs w:val="18"/>
          <w:bdr w:val="nil"/>
          <w:lang w:eastAsia="en-US"/>
        </w:rPr>
        <w:t>9</w:t>
      </w:r>
      <w:proofErr w:type="gramEnd"/>
      <w:r w:rsidRPr="00EF0925">
        <w:rPr>
          <w:rFonts w:ascii="Arial" w:eastAsia="Arial" w:hAnsi="Arial" w:cs="Arial"/>
          <w:color w:val="000000"/>
          <w:sz w:val="18"/>
          <w:szCs w:val="18"/>
          <w:bdr w:val="nil"/>
          <w:lang w:eastAsia="en-US"/>
        </w:rPr>
        <w:t xml:space="preserve"> and its activities are predominantly connected with insurance, with the carrying amount of its liabilities within the scope of IFRS 4 and debt instruments included within regulatory capital being greater than 90% of the total carrying amount of all its liabilities at 31 December 2015 and with no subsequent change in its activities.</w:t>
      </w:r>
    </w:p>
    <w:p w14:paraId="31A4B01E" w14:textId="77777777" w:rsidR="006C326C" w:rsidRPr="00EF0925" w:rsidRDefault="006C326C" w:rsidP="00EF0925">
      <w:pPr>
        <w:pBdr>
          <w:top w:val="nil"/>
          <w:left w:val="nil"/>
          <w:bottom w:val="nil"/>
          <w:right w:val="nil"/>
          <w:between w:val="nil"/>
          <w:bar w:val="nil"/>
        </w:pBdr>
        <w:jc w:val="both"/>
        <w:rPr>
          <w:rFonts w:ascii="Arial" w:eastAsia="Arial" w:hAnsi="Arial" w:cs="Arial"/>
          <w:color w:val="000000"/>
          <w:sz w:val="18"/>
          <w:szCs w:val="18"/>
          <w:bdr w:val="nil"/>
          <w:lang w:eastAsia="en-US"/>
        </w:rPr>
      </w:pPr>
    </w:p>
    <w:p w14:paraId="160544FE" w14:textId="77777777" w:rsidR="006441DF" w:rsidRPr="00EF0925" w:rsidRDefault="00D429A0" w:rsidP="00EF0925">
      <w:pPr>
        <w:pBdr>
          <w:top w:val="nil"/>
          <w:left w:val="nil"/>
          <w:bottom w:val="nil"/>
          <w:right w:val="nil"/>
          <w:between w:val="nil"/>
          <w:bar w:val="nil"/>
        </w:pBdr>
        <w:jc w:val="both"/>
        <w:rPr>
          <w:rFonts w:ascii="Arial" w:eastAsia="Arial" w:hAnsi="Arial" w:cs="Arial"/>
          <w:color w:val="000000"/>
          <w:sz w:val="18"/>
          <w:szCs w:val="18"/>
          <w:bdr w:val="nil"/>
          <w:lang w:eastAsia="en-US"/>
        </w:rPr>
      </w:pPr>
      <w:r w:rsidRPr="00EF0925">
        <w:rPr>
          <w:rFonts w:ascii="Arial" w:eastAsia="Arial" w:hAnsi="Arial" w:cs="Arial"/>
          <w:color w:val="000000"/>
          <w:sz w:val="18"/>
          <w:szCs w:val="18"/>
          <w:bdr w:val="nil"/>
          <w:lang w:eastAsia="en-US"/>
        </w:rPr>
        <w:t xml:space="preserve">The fair value </w:t>
      </w:r>
      <w:proofErr w:type="gramStart"/>
      <w:r w:rsidRPr="00EF0925">
        <w:rPr>
          <w:rFonts w:ascii="Arial" w:eastAsia="Arial" w:hAnsi="Arial" w:cs="Arial"/>
          <w:color w:val="000000"/>
          <w:sz w:val="18"/>
          <w:szCs w:val="18"/>
          <w:bdr w:val="nil"/>
          <w:lang w:eastAsia="en-US"/>
        </w:rPr>
        <w:t>at</w:t>
      </w:r>
      <w:proofErr w:type="gramEnd"/>
      <w:r w:rsidRPr="00EF0925">
        <w:rPr>
          <w:rFonts w:ascii="Arial" w:eastAsia="Arial" w:hAnsi="Arial" w:cs="Arial"/>
          <w:color w:val="000000"/>
          <w:sz w:val="18"/>
          <w:szCs w:val="18"/>
          <w:bdr w:val="nil"/>
          <w:lang w:eastAsia="en-US"/>
        </w:rPr>
        <w:t xml:space="preserve"> 30 June 2021 and change during the period of financial assets that are held to collect cash flows on specified dates that are solely for payment of principal and interest (SPPI) and are not held for trading as defined under IFRS 9, nor are managed or evaluated on a fair value basis, is set out below, together with the same information for other financial assets:</w:t>
      </w:r>
    </w:p>
    <w:p w14:paraId="633492CC" w14:textId="77777777" w:rsidR="008A1EFF" w:rsidRPr="00EF0925" w:rsidRDefault="008A1EFF" w:rsidP="00EF0925">
      <w:pPr>
        <w:rPr>
          <w:lang w:val="en-US" w:eastAsia="en-US"/>
        </w:rPr>
      </w:pPr>
    </w:p>
    <w:tbl>
      <w:tblPr>
        <w:tblW w:w="10215" w:type="dxa"/>
        <w:tblLayout w:type="fixed"/>
        <w:tblLook w:val="0600" w:firstRow="0" w:lastRow="0" w:firstColumn="0" w:lastColumn="0" w:noHBand="1" w:noVBand="1"/>
      </w:tblPr>
      <w:tblGrid>
        <w:gridCol w:w="150"/>
        <w:gridCol w:w="4665"/>
        <w:gridCol w:w="1800"/>
        <w:gridCol w:w="1800"/>
        <w:gridCol w:w="1800"/>
      </w:tblGrid>
      <w:tr w:rsidR="008A1EFF" w:rsidRPr="00EF0925" w14:paraId="5620FEC3" w14:textId="77777777" w:rsidTr="00D429A0">
        <w:trPr>
          <w:cantSplit/>
          <w:trHeight w:val="255"/>
        </w:trPr>
        <w:tc>
          <w:tcPr>
            <w:tcW w:w="4815" w:type="dxa"/>
            <w:gridSpan w:val="2"/>
            <w:tcBorders>
              <w:top w:val="nil"/>
              <w:left w:val="nil"/>
              <w:bottom w:val="nil"/>
              <w:right w:val="nil"/>
              <w:tl2br w:val="nil"/>
              <w:tr2bl w:val="nil"/>
            </w:tcBorders>
            <w:shd w:val="clear" w:color="auto" w:fill="auto"/>
            <w:tcMar>
              <w:left w:w="72" w:type="dxa"/>
              <w:right w:w="72" w:type="dxa"/>
            </w:tcMar>
            <w:vAlign w:val="bottom"/>
          </w:tcPr>
          <w:p w14:paraId="72F083BB"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 xml:space="preserve">As </w:t>
            </w:r>
            <w:proofErr w:type="gramStart"/>
            <w:r w:rsidRPr="00EF0925">
              <w:rPr>
                <w:rFonts w:ascii="Arial" w:eastAsia="Arial" w:hAnsi="Arial" w:cs="Arial"/>
                <w:b/>
                <w:color w:val="000000"/>
                <w:sz w:val="18"/>
                <w:lang w:val="en-US" w:eastAsia="en-US"/>
              </w:rPr>
              <w:t>at</w:t>
            </w:r>
            <w:proofErr w:type="gramEnd"/>
            <w:r w:rsidRPr="00EF0925">
              <w:rPr>
                <w:rFonts w:ascii="Arial" w:eastAsia="Arial" w:hAnsi="Arial" w:cs="Arial"/>
                <w:b/>
                <w:color w:val="000000"/>
                <w:sz w:val="18"/>
                <w:lang w:val="en-US" w:eastAsia="en-US"/>
              </w:rPr>
              <w:t xml:space="preserve"> 30 June 2021</w:t>
            </w:r>
          </w:p>
        </w:tc>
        <w:tc>
          <w:tcPr>
            <w:tcW w:w="1800" w:type="dxa"/>
            <w:tcBorders>
              <w:top w:val="nil"/>
              <w:left w:val="nil"/>
              <w:bottom w:val="nil"/>
              <w:right w:val="nil"/>
              <w:tl2br w:val="nil"/>
              <w:tr2bl w:val="nil"/>
            </w:tcBorders>
            <w:shd w:val="clear" w:color="auto" w:fill="auto"/>
            <w:noWrap/>
            <w:tcMar>
              <w:left w:w="0" w:type="dxa"/>
              <w:right w:w="0" w:type="dxa"/>
            </w:tcMar>
            <w:vAlign w:val="bottom"/>
          </w:tcPr>
          <w:p w14:paraId="0FFAA528" w14:textId="77777777" w:rsidR="008A1EFF" w:rsidRPr="00EF0925" w:rsidRDefault="008A1EFF" w:rsidP="00EF0925">
            <w:pPr>
              <w:keepNext/>
              <w:jc w:val="right"/>
              <w:rPr>
                <w:rFonts w:ascii="Arial" w:eastAsia="Arial" w:hAnsi="Arial" w:cs="Arial"/>
                <w:b/>
                <w:color w:val="000000"/>
                <w:sz w:val="14"/>
                <w:lang w:val="en-US" w:eastAsia="en-US"/>
              </w:rPr>
            </w:pPr>
          </w:p>
        </w:tc>
        <w:tc>
          <w:tcPr>
            <w:tcW w:w="1800" w:type="dxa"/>
            <w:tcBorders>
              <w:top w:val="nil"/>
              <w:left w:val="nil"/>
              <w:bottom w:val="nil"/>
              <w:right w:val="nil"/>
              <w:tl2br w:val="nil"/>
              <w:tr2bl w:val="nil"/>
            </w:tcBorders>
            <w:shd w:val="clear" w:color="auto" w:fill="auto"/>
            <w:noWrap/>
            <w:tcMar>
              <w:left w:w="0" w:type="dxa"/>
              <w:right w:w="0" w:type="dxa"/>
            </w:tcMar>
            <w:vAlign w:val="bottom"/>
          </w:tcPr>
          <w:p w14:paraId="1D9EABB3" w14:textId="77777777" w:rsidR="008A1EFF" w:rsidRPr="00EF0925" w:rsidRDefault="008A1EFF" w:rsidP="00EF0925">
            <w:pPr>
              <w:keepNext/>
              <w:jc w:val="right"/>
              <w:rPr>
                <w:rFonts w:ascii="Arial" w:eastAsia="Arial" w:hAnsi="Arial" w:cs="Arial"/>
                <w:b/>
                <w:color w:val="000000"/>
                <w:sz w:val="14"/>
                <w:lang w:val="en-US" w:eastAsia="en-US"/>
              </w:rPr>
            </w:pPr>
          </w:p>
        </w:tc>
        <w:tc>
          <w:tcPr>
            <w:tcW w:w="1800" w:type="dxa"/>
            <w:tcBorders>
              <w:top w:val="nil"/>
              <w:left w:val="nil"/>
              <w:bottom w:val="nil"/>
              <w:right w:val="nil"/>
              <w:tl2br w:val="nil"/>
              <w:tr2bl w:val="nil"/>
            </w:tcBorders>
            <w:shd w:val="clear" w:color="auto" w:fill="auto"/>
            <w:noWrap/>
            <w:tcMar>
              <w:left w:w="0" w:type="dxa"/>
              <w:right w:w="0" w:type="dxa"/>
            </w:tcMar>
            <w:vAlign w:val="bottom"/>
          </w:tcPr>
          <w:p w14:paraId="6B2DC665" w14:textId="77777777" w:rsidR="008A1EFF" w:rsidRPr="00EF0925" w:rsidRDefault="008A1EFF" w:rsidP="00EF0925">
            <w:pPr>
              <w:keepNext/>
              <w:jc w:val="right"/>
              <w:rPr>
                <w:rFonts w:ascii="Arial" w:eastAsia="Arial" w:hAnsi="Arial" w:cs="Arial"/>
                <w:b/>
                <w:color w:val="000000"/>
                <w:sz w:val="14"/>
                <w:lang w:val="en-US" w:eastAsia="en-US"/>
              </w:rPr>
            </w:pPr>
          </w:p>
        </w:tc>
      </w:tr>
      <w:tr w:rsidR="008A1EFF" w:rsidRPr="00EF0925" w14:paraId="24895C23"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4ADA523C" w14:textId="77777777" w:rsidR="008A1EFF" w:rsidRPr="00EF0925" w:rsidRDefault="008A1EFF" w:rsidP="00EF0925">
            <w:pPr>
              <w:keepNext/>
              <w:rPr>
                <w:rFonts w:ascii="Arial" w:eastAsia="Arial" w:hAnsi="Arial" w:cs="Arial"/>
                <w:color w:val="000000"/>
                <w:sz w:val="18"/>
                <w:lang w:val="en-US" w:eastAsia="en-US"/>
              </w:rPr>
            </w:pPr>
          </w:p>
        </w:tc>
        <w:tc>
          <w:tcPr>
            <w:tcW w:w="4665" w:type="dxa"/>
            <w:tcBorders>
              <w:top w:val="nil"/>
              <w:left w:val="nil"/>
              <w:bottom w:val="nil"/>
              <w:right w:val="nil"/>
              <w:tl2br w:val="nil"/>
              <w:tr2bl w:val="nil"/>
            </w:tcBorders>
            <w:shd w:val="clear" w:color="auto" w:fill="auto"/>
            <w:noWrap/>
            <w:tcMar>
              <w:left w:w="0" w:type="dxa"/>
              <w:right w:w="0" w:type="dxa"/>
            </w:tcMar>
            <w:vAlign w:val="bottom"/>
          </w:tcPr>
          <w:p w14:paraId="3491A801" w14:textId="77777777" w:rsidR="008A1EFF" w:rsidRPr="00EF0925" w:rsidRDefault="008A1EFF" w:rsidP="00EF0925">
            <w:pPr>
              <w:keepNext/>
              <w:rPr>
                <w:rFonts w:ascii="Arial" w:eastAsia="Arial" w:hAnsi="Arial" w:cs="Arial"/>
                <w:color w:val="000000"/>
                <w:sz w:val="18"/>
                <w:lang w:val="en-US" w:eastAsia="en-US"/>
              </w:rPr>
            </w:pPr>
          </w:p>
        </w:tc>
        <w:tc>
          <w:tcPr>
            <w:tcW w:w="1800" w:type="dxa"/>
            <w:tcBorders>
              <w:top w:val="nil"/>
              <w:left w:val="nil"/>
              <w:bottom w:val="nil"/>
              <w:right w:val="nil"/>
              <w:tl2br w:val="nil"/>
              <w:tr2bl w:val="nil"/>
            </w:tcBorders>
            <w:shd w:val="clear" w:color="auto" w:fill="auto"/>
            <w:tcMar>
              <w:left w:w="72" w:type="dxa"/>
              <w:right w:w="72" w:type="dxa"/>
            </w:tcMar>
            <w:vAlign w:val="bottom"/>
          </w:tcPr>
          <w:p w14:paraId="52E710E5"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SPPI financial assets</w:t>
            </w:r>
          </w:p>
        </w:tc>
        <w:tc>
          <w:tcPr>
            <w:tcW w:w="1800" w:type="dxa"/>
            <w:tcBorders>
              <w:top w:val="nil"/>
              <w:left w:val="nil"/>
              <w:bottom w:val="nil"/>
              <w:right w:val="nil"/>
              <w:tl2br w:val="nil"/>
              <w:tr2bl w:val="nil"/>
            </w:tcBorders>
            <w:shd w:val="clear" w:color="auto" w:fill="auto"/>
            <w:tcMar>
              <w:left w:w="72" w:type="dxa"/>
              <w:right w:w="72" w:type="dxa"/>
            </w:tcMar>
            <w:vAlign w:val="bottom"/>
          </w:tcPr>
          <w:p w14:paraId="057FF591"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Other financial assets</w:t>
            </w:r>
          </w:p>
        </w:tc>
        <w:tc>
          <w:tcPr>
            <w:tcW w:w="1800" w:type="dxa"/>
            <w:tcBorders>
              <w:top w:val="nil"/>
              <w:left w:val="nil"/>
              <w:bottom w:val="nil"/>
              <w:right w:val="nil"/>
              <w:tl2br w:val="nil"/>
              <w:tr2bl w:val="nil"/>
            </w:tcBorders>
            <w:shd w:val="clear" w:color="auto" w:fill="auto"/>
            <w:tcMar>
              <w:left w:w="72" w:type="dxa"/>
              <w:right w:w="72" w:type="dxa"/>
            </w:tcMar>
            <w:vAlign w:val="bottom"/>
          </w:tcPr>
          <w:p w14:paraId="18FC5D06"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Total</w:t>
            </w:r>
          </w:p>
        </w:tc>
      </w:tr>
      <w:tr w:rsidR="008A1EFF" w:rsidRPr="00EF0925" w14:paraId="2AA0DD37"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15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44A083F4" w14:textId="77777777" w:rsidR="008A1EFF" w:rsidRPr="00EF0925" w:rsidRDefault="008A1EFF" w:rsidP="00EF0925">
            <w:pPr>
              <w:keepNext/>
              <w:rPr>
                <w:rFonts w:ascii="Arial" w:eastAsia="Arial" w:hAnsi="Arial" w:cs="Arial"/>
                <w:color w:val="000000"/>
                <w:sz w:val="18"/>
                <w:lang w:val="en-US" w:eastAsia="en-US"/>
              </w:rPr>
            </w:pPr>
          </w:p>
        </w:tc>
        <w:tc>
          <w:tcPr>
            <w:tcW w:w="4665"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5CF30E4A" w14:textId="77777777" w:rsidR="008A1EFF" w:rsidRPr="00EF0925" w:rsidRDefault="008A1EFF" w:rsidP="00EF0925">
            <w:pPr>
              <w:keepNext/>
              <w:rPr>
                <w:rFonts w:ascii="Arial" w:eastAsia="Arial" w:hAnsi="Arial" w:cs="Arial"/>
                <w:color w:val="000000"/>
                <w:sz w:val="18"/>
                <w:lang w:val="en-US" w:eastAsia="en-US"/>
              </w:rPr>
            </w:pPr>
          </w:p>
        </w:tc>
        <w:tc>
          <w:tcPr>
            <w:tcW w:w="180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7378273D"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180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638640C0"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180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306EEDAD"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r>
      <w:tr w:rsidR="008A1EFF" w:rsidRPr="00EF0925" w14:paraId="5D01AB07"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815" w:type="dxa"/>
            <w:gridSpan w:val="2"/>
            <w:tcBorders>
              <w:top w:val="single" w:sz="4" w:space="0" w:color="4D4B4C"/>
              <w:left w:val="nil"/>
              <w:bottom w:val="nil"/>
              <w:right w:val="nil"/>
              <w:tl2br w:val="nil"/>
              <w:tr2bl w:val="nil"/>
            </w:tcBorders>
            <w:shd w:val="clear" w:color="auto" w:fill="auto"/>
            <w:tcMar>
              <w:left w:w="72" w:type="dxa"/>
              <w:right w:w="72" w:type="dxa"/>
            </w:tcMar>
            <w:vAlign w:val="bottom"/>
          </w:tcPr>
          <w:p w14:paraId="785358E0"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Available for sale equity securities</w:t>
            </w:r>
          </w:p>
        </w:tc>
        <w:tc>
          <w:tcPr>
            <w:tcW w:w="180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308577AC"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80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0B4CC35A"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126</w:t>
            </w:r>
          </w:p>
        </w:tc>
        <w:tc>
          <w:tcPr>
            <w:tcW w:w="180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1AEEFA36"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126</w:t>
            </w:r>
          </w:p>
        </w:tc>
      </w:tr>
      <w:tr w:rsidR="008A1EFF" w:rsidRPr="00EF0925" w14:paraId="1FD4A0D3"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815" w:type="dxa"/>
            <w:gridSpan w:val="2"/>
            <w:tcBorders>
              <w:top w:val="nil"/>
              <w:left w:val="nil"/>
              <w:bottom w:val="nil"/>
              <w:right w:val="nil"/>
              <w:tl2br w:val="nil"/>
              <w:tr2bl w:val="nil"/>
            </w:tcBorders>
            <w:shd w:val="clear" w:color="auto" w:fill="auto"/>
            <w:tcMar>
              <w:left w:w="72" w:type="dxa"/>
              <w:right w:w="72" w:type="dxa"/>
            </w:tcMar>
            <w:vAlign w:val="bottom"/>
          </w:tcPr>
          <w:p w14:paraId="240B1B57"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Available for sale debt securities</w:t>
            </w:r>
          </w:p>
        </w:tc>
        <w:tc>
          <w:tcPr>
            <w:tcW w:w="1800" w:type="dxa"/>
            <w:tcBorders>
              <w:top w:val="nil"/>
              <w:left w:val="nil"/>
              <w:bottom w:val="nil"/>
              <w:right w:val="nil"/>
              <w:tl2br w:val="nil"/>
              <w:tr2bl w:val="nil"/>
            </w:tcBorders>
            <w:shd w:val="clear" w:color="auto" w:fill="auto"/>
            <w:noWrap/>
            <w:tcMar>
              <w:left w:w="72" w:type="dxa"/>
              <w:right w:w="132" w:type="dxa"/>
            </w:tcMar>
            <w:vAlign w:val="bottom"/>
          </w:tcPr>
          <w:p w14:paraId="59248C61"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4,353</w:t>
            </w:r>
          </w:p>
        </w:tc>
        <w:tc>
          <w:tcPr>
            <w:tcW w:w="1800" w:type="dxa"/>
            <w:tcBorders>
              <w:top w:val="nil"/>
              <w:left w:val="nil"/>
              <w:bottom w:val="nil"/>
              <w:right w:val="nil"/>
              <w:tl2br w:val="nil"/>
              <w:tr2bl w:val="nil"/>
            </w:tcBorders>
            <w:shd w:val="clear" w:color="auto" w:fill="auto"/>
            <w:noWrap/>
            <w:tcMar>
              <w:left w:w="72" w:type="dxa"/>
              <w:right w:w="132" w:type="dxa"/>
            </w:tcMar>
            <w:vAlign w:val="bottom"/>
          </w:tcPr>
          <w:p w14:paraId="6A2A52C8"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277</w:t>
            </w:r>
          </w:p>
        </w:tc>
        <w:tc>
          <w:tcPr>
            <w:tcW w:w="1800" w:type="dxa"/>
            <w:tcBorders>
              <w:top w:val="nil"/>
              <w:left w:val="nil"/>
              <w:bottom w:val="nil"/>
              <w:right w:val="nil"/>
              <w:tl2br w:val="nil"/>
              <w:tr2bl w:val="nil"/>
            </w:tcBorders>
            <w:shd w:val="clear" w:color="auto" w:fill="auto"/>
            <w:noWrap/>
            <w:tcMar>
              <w:left w:w="72" w:type="dxa"/>
              <w:right w:w="132" w:type="dxa"/>
            </w:tcMar>
            <w:vAlign w:val="bottom"/>
          </w:tcPr>
          <w:p w14:paraId="74B6B1EC"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4,630</w:t>
            </w:r>
          </w:p>
        </w:tc>
      </w:tr>
      <w:tr w:rsidR="008A1EFF" w:rsidRPr="00EF0925" w14:paraId="73F92CD2"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815" w:type="dxa"/>
            <w:gridSpan w:val="2"/>
            <w:tcBorders>
              <w:top w:val="nil"/>
              <w:left w:val="nil"/>
              <w:bottom w:val="nil"/>
              <w:right w:val="nil"/>
              <w:tl2br w:val="nil"/>
              <w:tr2bl w:val="nil"/>
            </w:tcBorders>
            <w:shd w:val="clear" w:color="auto" w:fill="auto"/>
            <w:tcMar>
              <w:left w:w="72" w:type="dxa"/>
              <w:right w:w="72" w:type="dxa"/>
            </w:tcMar>
            <w:vAlign w:val="bottom"/>
          </w:tcPr>
          <w:p w14:paraId="3B2A7C52"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Loans and receivables</w:t>
            </w:r>
          </w:p>
        </w:tc>
        <w:tc>
          <w:tcPr>
            <w:tcW w:w="1800" w:type="dxa"/>
            <w:tcBorders>
              <w:top w:val="nil"/>
              <w:left w:val="nil"/>
              <w:bottom w:val="nil"/>
              <w:right w:val="nil"/>
              <w:tl2br w:val="nil"/>
              <w:tr2bl w:val="nil"/>
            </w:tcBorders>
            <w:shd w:val="clear" w:color="auto" w:fill="auto"/>
            <w:noWrap/>
            <w:tcMar>
              <w:left w:w="72" w:type="dxa"/>
              <w:right w:w="132" w:type="dxa"/>
            </w:tcMar>
            <w:vAlign w:val="bottom"/>
          </w:tcPr>
          <w:p w14:paraId="67F01C12"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282</w:t>
            </w:r>
          </w:p>
        </w:tc>
        <w:tc>
          <w:tcPr>
            <w:tcW w:w="1800" w:type="dxa"/>
            <w:tcBorders>
              <w:top w:val="nil"/>
              <w:left w:val="nil"/>
              <w:bottom w:val="nil"/>
              <w:right w:val="nil"/>
              <w:tl2br w:val="nil"/>
              <w:tr2bl w:val="nil"/>
            </w:tcBorders>
            <w:shd w:val="clear" w:color="auto" w:fill="auto"/>
            <w:noWrap/>
            <w:tcMar>
              <w:left w:w="72" w:type="dxa"/>
              <w:right w:w="132" w:type="dxa"/>
            </w:tcMar>
            <w:vAlign w:val="bottom"/>
          </w:tcPr>
          <w:p w14:paraId="0171C6EB"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800" w:type="dxa"/>
            <w:tcBorders>
              <w:top w:val="nil"/>
              <w:left w:val="nil"/>
              <w:bottom w:val="nil"/>
              <w:right w:val="nil"/>
              <w:tl2br w:val="nil"/>
              <w:tr2bl w:val="nil"/>
            </w:tcBorders>
            <w:shd w:val="clear" w:color="auto" w:fill="auto"/>
            <w:noWrap/>
            <w:tcMar>
              <w:left w:w="72" w:type="dxa"/>
              <w:right w:w="132" w:type="dxa"/>
            </w:tcMar>
            <w:vAlign w:val="bottom"/>
          </w:tcPr>
          <w:p w14:paraId="04E8D9D3"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282</w:t>
            </w:r>
          </w:p>
        </w:tc>
      </w:tr>
      <w:tr w:rsidR="008A1EFF" w:rsidRPr="00EF0925" w14:paraId="7D9FF5ED"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815" w:type="dxa"/>
            <w:gridSpan w:val="2"/>
            <w:tcBorders>
              <w:top w:val="nil"/>
              <w:left w:val="nil"/>
              <w:bottom w:val="single" w:sz="4" w:space="0" w:color="4D4B4C"/>
              <w:right w:val="nil"/>
              <w:tl2br w:val="nil"/>
              <w:tr2bl w:val="nil"/>
            </w:tcBorders>
            <w:shd w:val="clear" w:color="auto" w:fill="auto"/>
            <w:tcMar>
              <w:left w:w="72" w:type="dxa"/>
              <w:right w:w="72" w:type="dxa"/>
            </w:tcMar>
            <w:vAlign w:val="bottom"/>
          </w:tcPr>
          <w:p w14:paraId="39397054"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Derivative assets held for trading</w:t>
            </w:r>
          </w:p>
        </w:tc>
        <w:tc>
          <w:tcPr>
            <w:tcW w:w="180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6B9720A7"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80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1FCC9437"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59</w:t>
            </w:r>
          </w:p>
        </w:tc>
        <w:tc>
          <w:tcPr>
            <w:tcW w:w="180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065ECB0A"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59</w:t>
            </w:r>
          </w:p>
        </w:tc>
      </w:tr>
      <w:tr w:rsidR="008A1EFF" w:rsidRPr="00EF0925" w14:paraId="2935B740"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815" w:type="dxa"/>
            <w:gridSpan w:val="2"/>
            <w:tcBorders>
              <w:top w:val="single" w:sz="4" w:space="0" w:color="4D4B4C"/>
              <w:left w:val="nil"/>
              <w:bottom w:val="single" w:sz="8" w:space="0" w:color="4D4B4C"/>
              <w:right w:val="nil"/>
              <w:tl2br w:val="nil"/>
              <w:tr2bl w:val="nil"/>
            </w:tcBorders>
            <w:shd w:val="clear" w:color="auto" w:fill="auto"/>
            <w:tcMar>
              <w:left w:w="72" w:type="dxa"/>
              <w:right w:w="72" w:type="dxa"/>
            </w:tcMar>
            <w:vAlign w:val="bottom"/>
          </w:tcPr>
          <w:p w14:paraId="7CAA873F"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Total</w:t>
            </w:r>
          </w:p>
        </w:tc>
        <w:tc>
          <w:tcPr>
            <w:tcW w:w="1800"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3513695C"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4,635</w:t>
            </w:r>
          </w:p>
        </w:tc>
        <w:tc>
          <w:tcPr>
            <w:tcW w:w="1800"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44BDB06F"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462</w:t>
            </w:r>
          </w:p>
        </w:tc>
        <w:tc>
          <w:tcPr>
            <w:tcW w:w="1800"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3C266D23"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5,097</w:t>
            </w:r>
          </w:p>
        </w:tc>
      </w:tr>
    </w:tbl>
    <w:p w14:paraId="0CC3DC6F" w14:textId="77777777" w:rsidR="008A1EFF" w:rsidRPr="00EF0925" w:rsidRDefault="008A1EFF" w:rsidP="00EF0925">
      <w:pPr>
        <w:rPr>
          <w:lang w:val="en-US" w:eastAsia="en-US"/>
        </w:rPr>
      </w:pPr>
    </w:p>
    <w:tbl>
      <w:tblPr>
        <w:tblW w:w="10215" w:type="dxa"/>
        <w:tblLayout w:type="fixed"/>
        <w:tblLook w:val="0600" w:firstRow="0" w:lastRow="0" w:firstColumn="0" w:lastColumn="0" w:noHBand="1" w:noVBand="1"/>
      </w:tblPr>
      <w:tblGrid>
        <w:gridCol w:w="150"/>
        <w:gridCol w:w="4665"/>
        <w:gridCol w:w="1800"/>
        <w:gridCol w:w="1800"/>
        <w:gridCol w:w="1800"/>
      </w:tblGrid>
      <w:tr w:rsidR="008A1EFF" w:rsidRPr="00EF0925" w14:paraId="4343CADA" w14:textId="77777777" w:rsidTr="00D429A0">
        <w:trPr>
          <w:cantSplit/>
          <w:trHeight w:val="255"/>
        </w:trPr>
        <w:tc>
          <w:tcPr>
            <w:tcW w:w="4815" w:type="dxa"/>
            <w:gridSpan w:val="2"/>
            <w:tcBorders>
              <w:top w:val="nil"/>
              <w:left w:val="nil"/>
              <w:bottom w:val="nil"/>
              <w:right w:val="nil"/>
              <w:tl2br w:val="nil"/>
              <w:tr2bl w:val="nil"/>
            </w:tcBorders>
            <w:shd w:val="clear" w:color="auto" w:fill="auto"/>
            <w:tcMar>
              <w:left w:w="72" w:type="dxa"/>
              <w:right w:w="72" w:type="dxa"/>
            </w:tcMar>
            <w:vAlign w:val="bottom"/>
          </w:tcPr>
          <w:p w14:paraId="50EC3B0E"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 xml:space="preserve">As </w:t>
            </w:r>
            <w:proofErr w:type="gramStart"/>
            <w:r w:rsidRPr="00EF0925">
              <w:rPr>
                <w:rFonts w:ascii="Arial" w:eastAsia="Arial" w:hAnsi="Arial" w:cs="Arial"/>
                <w:color w:val="000000"/>
                <w:sz w:val="18"/>
                <w:lang w:val="en-US" w:eastAsia="en-US"/>
              </w:rPr>
              <w:t>at</w:t>
            </w:r>
            <w:proofErr w:type="gramEnd"/>
            <w:r w:rsidRPr="00EF0925">
              <w:rPr>
                <w:rFonts w:ascii="Arial" w:eastAsia="Arial" w:hAnsi="Arial" w:cs="Arial"/>
                <w:color w:val="000000"/>
                <w:sz w:val="18"/>
                <w:lang w:val="en-US" w:eastAsia="en-US"/>
              </w:rPr>
              <w:t xml:space="preserve"> 31 December 2020</w:t>
            </w:r>
          </w:p>
        </w:tc>
        <w:tc>
          <w:tcPr>
            <w:tcW w:w="1800" w:type="dxa"/>
            <w:tcBorders>
              <w:top w:val="nil"/>
              <w:left w:val="nil"/>
              <w:bottom w:val="nil"/>
              <w:right w:val="nil"/>
              <w:tl2br w:val="nil"/>
              <w:tr2bl w:val="nil"/>
            </w:tcBorders>
            <w:shd w:val="clear" w:color="auto" w:fill="auto"/>
            <w:noWrap/>
            <w:tcMar>
              <w:left w:w="0" w:type="dxa"/>
              <w:right w:w="0" w:type="dxa"/>
            </w:tcMar>
            <w:vAlign w:val="bottom"/>
          </w:tcPr>
          <w:p w14:paraId="11A272C9" w14:textId="77777777" w:rsidR="008A1EFF" w:rsidRPr="00EF0925" w:rsidRDefault="008A1EFF" w:rsidP="00EF0925">
            <w:pPr>
              <w:keepNext/>
              <w:jc w:val="right"/>
              <w:rPr>
                <w:rFonts w:ascii="Arial" w:eastAsia="Arial" w:hAnsi="Arial" w:cs="Arial"/>
                <w:b/>
                <w:color w:val="000000"/>
                <w:sz w:val="18"/>
                <w:lang w:val="en-US" w:eastAsia="en-US"/>
              </w:rPr>
            </w:pPr>
          </w:p>
        </w:tc>
        <w:tc>
          <w:tcPr>
            <w:tcW w:w="1800" w:type="dxa"/>
            <w:tcBorders>
              <w:top w:val="nil"/>
              <w:left w:val="nil"/>
              <w:bottom w:val="nil"/>
              <w:right w:val="nil"/>
              <w:tl2br w:val="nil"/>
              <w:tr2bl w:val="nil"/>
            </w:tcBorders>
            <w:shd w:val="clear" w:color="auto" w:fill="auto"/>
            <w:noWrap/>
            <w:tcMar>
              <w:left w:w="0" w:type="dxa"/>
              <w:right w:w="0" w:type="dxa"/>
            </w:tcMar>
            <w:vAlign w:val="bottom"/>
          </w:tcPr>
          <w:p w14:paraId="201A55AC" w14:textId="77777777" w:rsidR="008A1EFF" w:rsidRPr="00EF0925" w:rsidRDefault="008A1EFF" w:rsidP="00EF0925">
            <w:pPr>
              <w:keepNext/>
              <w:jc w:val="right"/>
              <w:rPr>
                <w:rFonts w:ascii="Arial" w:eastAsia="Arial" w:hAnsi="Arial" w:cs="Arial"/>
                <w:b/>
                <w:color w:val="000000"/>
                <w:sz w:val="18"/>
                <w:lang w:val="en-US" w:eastAsia="en-US"/>
              </w:rPr>
            </w:pPr>
          </w:p>
        </w:tc>
        <w:tc>
          <w:tcPr>
            <w:tcW w:w="1800" w:type="dxa"/>
            <w:tcBorders>
              <w:top w:val="nil"/>
              <w:left w:val="nil"/>
              <w:bottom w:val="nil"/>
              <w:right w:val="nil"/>
              <w:tl2br w:val="nil"/>
              <w:tr2bl w:val="nil"/>
            </w:tcBorders>
            <w:shd w:val="clear" w:color="auto" w:fill="auto"/>
            <w:noWrap/>
            <w:tcMar>
              <w:left w:w="0" w:type="dxa"/>
              <w:right w:w="0" w:type="dxa"/>
            </w:tcMar>
            <w:vAlign w:val="bottom"/>
          </w:tcPr>
          <w:p w14:paraId="2D557A5B" w14:textId="77777777" w:rsidR="008A1EFF" w:rsidRPr="00EF0925" w:rsidRDefault="008A1EFF" w:rsidP="00EF0925">
            <w:pPr>
              <w:keepNext/>
              <w:jc w:val="right"/>
              <w:rPr>
                <w:rFonts w:ascii="Arial" w:eastAsia="Arial" w:hAnsi="Arial" w:cs="Arial"/>
                <w:b/>
                <w:color w:val="000000"/>
                <w:sz w:val="18"/>
                <w:lang w:val="en-US" w:eastAsia="en-US"/>
              </w:rPr>
            </w:pPr>
          </w:p>
        </w:tc>
      </w:tr>
      <w:tr w:rsidR="008A1EFF" w:rsidRPr="00EF0925" w14:paraId="24AA945E"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1AC9E636" w14:textId="77777777" w:rsidR="008A1EFF" w:rsidRPr="00EF0925" w:rsidRDefault="008A1EFF" w:rsidP="00EF0925">
            <w:pPr>
              <w:keepNext/>
              <w:rPr>
                <w:rFonts w:ascii="Arial" w:eastAsia="Arial" w:hAnsi="Arial" w:cs="Arial"/>
                <w:color w:val="000000"/>
                <w:sz w:val="18"/>
                <w:lang w:val="en-US" w:eastAsia="en-US"/>
              </w:rPr>
            </w:pPr>
          </w:p>
        </w:tc>
        <w:tc>
          <w:tcPr>
            <w:tcW w:w="4665" w:type="dxa"/>
            <w:tcBorders>
              <w:top w:val="nil"/>
              <w:left w:val="nil"/>
              <w:bottom w:val="nil"/>
              <w:right w:val="nil"/>
              <w:tl2br w:val="nil"/>
              <w:tr2bl w:val="nil"/>
            </w:tcBorders>
            <w:shd w:val="clear" w:color="auto" w:fill="auto"/>
            <w:noWrap/>
            <w:tcMar>
              <w:left w:w="0" w:type="dxa"/>
              <w:right w:w="0" w:type="dxa"/>
            </w:tcMar>
            <w:vAlign w:val="bottom"/>
          </w:tcPr>
          <w:p w14:paraId="4E91775D" w14:textId="77777777" w:rsidR="008A1EFF" w:rsidRPr="00EF0925" w:rsidRDefault="008A1EFF" w:rsidP="00EF0925">
            <w:pPr>
              <w:keepNext/>
              <w:rPr>
                <w:rFonts w:ascii="Arial" w:eastAsia="Arial" w:hAnsi="Arial" w:cs="Arial"/>
                <w:color w:val="000000"/>
                <w:sz w:val="18"/>
                <w:lang w:val="en-US" w:eastAsia="en-US"/>
              </w:rPr>
            </w:pPr>
          </w:p>
        </w:tc>
        <w:tc>
          <w:tcPr>
            <w:tcW w:w="1800" w:type="dxa"/>
            <w:tcBorders>
              <w:top w:val="nil"/>
              <w:left w:val="nil"/>
              <w:bottom w:val="nil"/>
              <w:right w:val="nil"/>
              <w:tl2br w:val="nil"/>
              <w:tr2bl w:val="nil"/>
            </w:tcBorders>
            <w:shd w:val="clear" w:color="auto" w:fill="auto"/>
            <w:tcMar>
              <w:left w:w="72" w:type="dxa"/>
              <w:right w:w="72" w:type="dxa"/>
            </w:tcMar>
            <w:vAlign w:val="bottom"/>
          </w:tcPr>
          <w:p w14:paraId="3D9D0B25"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SPPI financial assets</w:t>
            </w:r>
          </w:p>
        </w:tc>
        <w:tc>
          <w:tcPr>
            <w:tcW w:w="1800" w:type="dxa"/>
            <w:tcBorders>
              <w:top w:val="nil"/>
              <w:left w:val="nil"/>
              <w:bottom w:val="nil"/>
              <w:right w:val="nil"/>
              <w:tl2br w:val="nil"/>
              <w:tr2bl w:val="nil"/>
            </w:tcBorders>
            <w:shd w:val="clear" w:color="auto" w:fill="auto"/>
            <w:tcMar>
              <w:left w:w="72" w:type="dxa"/>
              <w:right w:w="72" w:type="dxa"/>
            </w:tcMar>
            <w:vAlign w:val="bottom"/>
          </w:tcPr>
          <w:p w14:paraId="4CC1548C"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Other financial assets</w:t>
            </w:r>
          </w:p>
        </w:tc>
        <w:tc>
          <w:tcPr>
            <w:tcW w:w="1800" w:type="dxa"/>
            <w:tcBorders>
              <w:top w:val="nil"/>
              <w:left w:val="nil"/>
              <w:bottom w:val="nil"/>
              <w:right w:val="nil"/>
              <w:tl2br w:val="nil"/>
              <w:tr2bl w:val="nil"/>
            </w:tcBorders>
            <w:shd w:val="clear" w:color="auto" w:fill="auto"/>
            <w:tcMar>
              <w:left w:w="72" w:type="dxa"/>
              <w:right w:w="72" w:type="dxa"/>
            </w:tcMar>
            <w:vAlign w:val="bottom"/>
          </w:tcPr>
          <w:p w14:paraId="2FD54AFD"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Total</w:t>
            </w:r>
          </w:p>
        </w:tc>
      </w:tr>
      <w:tr w:rsidR="008A1EFF" w:rsidRPr="00EF0925" w14:paraId="791DF407"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15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3F0AA66D" w14:textId="77777777" w:rsidR="008A1EFF" w:rsidRPr="00EF0925" w:rsidRDefault="008A1EFF" w:rsidP="00EF0925">
            <w:pPr>
              <w:keepNext/>
              <w:rPr>
                <w:rFonts w:ascii="Arial" w:eastAsia="Arial" w:hAnsi="Arial" w:cs="Arial"/>
                <w:color w:val="000000"/>
                <w:sz w:val="18"/>
                <w:lang w:val="en-US" w:eastAsia="en-US"/>
              </w:rPr>
            </w:pPr>
          </w:p>
        </w:tc>
        <w:tc>
          <w:tcPr>
            <w:tcW w:w="4665"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169F79FE" w14:textId="77777777" w:rsidR="008A1EFF" w:rsidRPr="00EF0925" w:rsidRDefault="008A1EFF" w:rsidP="00EF0925">
            <w:pPr>
              <w:keepNext/>
              <w:rPr>
                <w:rFonts w:ascii="Arial" w:eastAsia="Arial" w:hAnsi="Arial" w:cs="Arial"/>
                <w:color w:val="000000"/>
                <w:sz w:val="18"/>
                <w:lang w:val="en-US" w:eastAsia="en-US"/>
              </w:rPr>
            </w:pPr>
          </w:p>
        </w:tc>
        <w:tc>
          <w:tcPr>
            <w:tcW w:w="180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7F17C94E"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c>
          <w:tcPr>
            <w:tcW w:w="180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4E92B2D7"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c>
          <w:tcPr>
            <w:tcW w:w="180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6CE3C588"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r>
      <w:tr w:rsidR="008A1EFF" w:rsidRPr="00EF0925" w14:paraId="6E6D15A9"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815" w:type="dxa"/>
            <w:gridSpan w:val="2"/>
            <w:tcBorders>
              <w:top w:val="single" w:sz="4" w:space="0" w:color="4D4B4C"/>
              <w:left w:val="nil"/>
              <w:bottom w:val="nil"/>
              <w:right w:val="nil"/>
              <w:tl2br w:val="nil"/>
              <w:tr2bl w:val="nil"/>
            </w:tcBorders>
            <w:shd w:val="clear" w:color="auto" w:fill="auto"/>
            <w:tcMar>
              <w:left w:w="72" w:type="dxa"/>
              <w:right w:w="72" w:type="dxa"/>
            </w:tcMar>
            <w:vAlign w:val="bottom"/>
          </w:tcPr>
          <w:p w14:paraId="0D27BA0A"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Available for sale equity securities</w:t>
            </w:r>
          </w:p>
        </w:tc>
        <w:tc>
          <w:tcPr>
            <w:tcW w:w="180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4818D119"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180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7B1A8026"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673</w:t>
            </w:r>
          </w:p>
        </w:tc>
        <w:tc>
          <w:tcPr>
            <w:tcW w:w="180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42B32A5D"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673</w:t>
            </w:r>
          </w:p>
        </w:tc>
      </w:tr>
      <w:tr w:rsidR="008A1EFF" w:rsidRPr="00EF0925" w14:paraId="19203DAC"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815" w:type="dxa"/>
            <w:gridSpan w:val="2"/>
            <w:tcBorders>
              <w:top w:val="nil"/>
              <w:left w:val="nil"/>
              <w:bottom w:val="nil"/>
              <w:right w:val="nil"/>
              <w:tl2br w:val="nil"/>
              <w:tr2bl w:val="nil"/>
            </w:tcBorders>
            <w:shd w:val="clear" w:color="auto" w:fill="auto"/>
            <w:tcMar>
              <w:left w:w="72" w:type="dxa"/>
              <w:right w:w="72" w:type="dxa"/>
            </w:tcMar>
            <w:vAlign w:val="bottom"/>
          </w:tcPr>
          <w:p w14:paraId="69E4F977"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Available for sale debt securities</w:t>
            </w:r>
          </w:p>
        </w:tc>
        <w:tc>
          <w:tcPr>
            <w:tcW w:w="1800" w:type="dxa"/>
            <w:tcBorders>
              <w:top w:val="nil"/>
              <w:left w:val="nil"/>
              <w:bottom w:val="nil"/>
              <w:right w:val="nil"/>
              <w:tl2br w:val="nil"/>
              <w:tr2bl w:val="nil"/>
            </w:tcBorders>
            <w:shd w:val="clear" w:color="auto" w:fill="auto"/>
            <w:noWrap/>
            <w:tcMar>
              <w:left w:w="72" w:type="dxa"/>
              <w:right w:w="132" w:type="dxa"/>
            </w:tcMar>
            <w:vAlign w:val="bottom"/>
          </w:tcPr>
          <w:p w14:paraId="10433ADA"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10,302</w:t>
            </w:r>
          </w:p>
        </w:tc>
        <w:tc>
          <w:tcPr>
            <w:tcW w:w="1800" w:type="dxa"/>
            <w:tcBorders>
              <w:top w:val="nil"/>
              <w:left w:val="nil"/>
              <w:bottom w:val="nil"/>
              <w:right w:val="nil"/>
              <w:tl2br w:val="nil"/>
              <w:tr2bl w:val="nil"/>
            </w:tcBorders>
            <w:shd w:val="clear" w:color="auto" w:fill="auto"/>
            <w:noWrap/>
            <w:tcMar>
              <w:left w:w="72" w:type="dxa"/>
              <w:right w:w="132" w:type="dxa"/>
            </w:tcMar>
            <w:vAlign w:val="bottom"/>
          </w:tcPr>
          <w:p w14:paraId="7E3570E4"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410</w:t>
            </w:r>
          </w:p>
        </w:tc>
        <w:tc>
          <w:tcPr>
            <w:tcW w:w="1800" w:type="dxa"/>
            <w:tcBorders>
              <w:top w:val="nil"/>
              <w:left w:val="nil"/>
              <w:bottom w:val="nil"/>
              <w:right w:val="nil"/>
              <w:tl2br w:val="nil"/>
              <w:tr2bl w:val="nil"/>
            </w:tcBorders>
            <w:shd w:val="clear" w:color="auto" w:fill="auto"/>
            <w:noWrap/>
            <w:tcMar>
              <w:left w:w="72" w:type="dxa"/>
              <w:right w:w="132" w:type="dxa"/>
            </w:tcMar>
            <w:vAlign w:val="bottom"/>
          </w:tcPr>
          <w:p w14:paraId="6338E7C4"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10,712</w:t>
            </w:r>
          </w:p>
        </w:tc>
      </w:tr>
      <w:tr w:rsidR="008A1EFF" w:rsidRPr="00EF0925" w14:paraId="3DACC931"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815" w:type="dxa"/>
            <w:gridSpan w:val="2"/>
            <w:tcBorders>
              <w:top w:val="nil"/>
              <w:left w:val="nil"/>
              <w:bottom w:val="nil"/>
              <w:right w:val="nil"/>
              <w:tl2br w:val="nil"/>
              <w:tr2bl w:val="nil"/>
            </w:tcBorders>
            <w:shd w:val="clear" w:color="auto" w:fill="auto"/>
            <w:tcMar>
              <w:left w:w="72" w:type="dxa"/>
              <w:right w:w="72" w:type="dxa"/>
            </w:tcMar>
            <w:vAlign w:val="bottom"/>
          </w:tcPr>
          <w:p w14:paraId="04EA9F71"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Debt securities at FVTPL</w:t>
            </w:r>
          </w:p>
        </w:tc>
        <w:tc>
          <w:tcPr>
            <w:tcW w:w="1800" w:type="dxa"/>
            <w:tcBorders>
              <w:top w:val="nil"/>
              <w:left w:val="nil"/>
              <w:bottom w:val="nil"/>
              <w:right w:val="nil"/>
              <w:tl2br w:val="nil"/>
              <w:tr2bl w:val="nil"/>
            </w:tcBorders>
            <w:shd w:val="clear" w:color="auto" w:fill="auto"/>
            <w:noWrap/>
            <w:tcMar>
              <w:left w:w="72" w:type="dxa"/>
              <w:right w:w="132" w:type="dxa"/>
            </w:tcMar>
            <w:vAlign w:val="bottom"/>
          </w:tcPr>
          <w:p w14:paraId="37F36F1E"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1800" w:type="dxa"/>
            <w:tcBorders>
              <w:top w:val="nil"/>
              <w:left w:val="nil"/>
              <w:bottom w:val="nil"/>
              <w:right w:val="nil"/>
              <w:tl2br w:val="nil"/>
              <w:tr2bl w:val="nil"/>
            </w:tcBorders>
            <w:shd w:val="clear" w:color="auto" w:fill="auto"/>
            <w:noWrap/>
            <w:tcMar>
              <w:left w:w="72" w:type="dxa"/>
              <w:right w:w="132" w:type="dxa"/>
            </w:tcMar>
            <w:vAlign w:val="bottom"/>
          </w:tcPr>
          <w:p w14:paraId="10FAAD2A"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12</w:t>
            </w:r>
          </w:p>
        </w:tc>
        <w:tc>
          <w:tcPr>
            <w:tcW w:w="1800" w:type="dxa"/>
            <w:tcBorders>
              <w:top w:val="nil"/>
              <w:left w:val="nil"/>
              <w:bottom w:val="nil"/>
              <w:right w:val="nil"/>
              <w:tl2br w:val="nil"/>
              <w:tr2bl w:val="nil"/>
            </w:tcBorders>
            <w:shd w:val="clear" w:color="auto" w:fill="auto"/>
            <w:noWrap/>
            <w:tcMar>
              <w:left w:w="72" w:type="dxa"/>
              <w:right w:w="132" w:type="dxa"/>
            </w:tcMar>
            <w:vAlign w:val="bottom"/>
          </w:tcPr>
          <w:p w14:paraId="7BD1E0DF"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12</w:t>
            </w:r>
          </w:p>
        </w:tc>
      </w:tr>
      <w:tr w:rsidR="008A1EFF" w:rsidRPr="00EF0925" w14:paraId="4F296C73"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815" w:type="dxa"/>
            <w:gridSpan w:val="2"/>
            <w:tcBorders>
              <w:top w:val="nil"/>
              <w:left w:val="nil"/>
              <w:bottom w:val="nil"/>
              <w:right w:val="nil"/>
              <w:tl2br w:val="nil"/>
              <w:tr2bl w:val="nil"/>
            </w:tcBorders>
            <w:shd w:val="clear" w:color="auto" w:fill="auto"/>
            <w:tcMar>
              <w:left w:w="72" w:type="dxa"/>
              <w:right w:w="72" w:type="dxa"/>
            </w:tcMar>
            <w:vAlign w:val="bottom"/>
          </w:tcPr>
          <w:p w14:paraId="28AF3225"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Loans and receivables</w:t>
            </w:r>
          </w:p>
        </w:tc>
        <w:tc>
          <w:tcPr>
            <w:tcW w:w="1800" w:type="dxa"/>
            <w:tcBorders>
              <w:top w:val="nil"/>
              <w:left w:val="nil"/>
              <w:bottom w:val="nil"/>
              <w:right w:val="nil"/>
              <w:tl2br w:val="nil"/>
              <w:tr2bl w:val="nil"/>
            </w:tcBorders>
            <w:shd w:val="clear" w:color="auto" w:fill="auto"/>
            <w:noWrap/>
            <w:tcMar>
              <w:left w:w="72" w:type="dxa"/>
              <w:right w:w="132" w:type="dxa"/>
            </w:tcMar>
            <w:vAlign w:val="bottom"/>
          </w:tcPr>
          <w:p w14:paraId="64238B02"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429</w:t>
            </w:r>
          </w:p>
        </w:tc>
        <w:tc>
          <w:tcPr>
            <w:tcW w:w="1800" w:type="dxa"/>
            <w:tcBorders>
              <w:top w:val="nil"/>
              <w:left w:val="nil"/>
              <w:bottom w:val="nil"/>
              <w:right w:val="nil"/>
              <w:tl2br w:val="nil"/>
              <w:tr2bl w:val="nil"/>
            </w:tcBorders>
            <w:shd w:val="clear" w:color="auto" w:fill="auto"/>
            <w:noWrap/>
            <w:tcMar>
              <w:left w:w="72" w:type="dxa"/>
              <w:right w:w="132" w:type="dxa"/>
            </w:tcMar>
            <w:vAlign w:val="bottom"/>
          </w:tcPr>
          <w:p w14:paraId="4298B633"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1800" w:type="dxa"/>
            <w:tcBorders>
              <w:top w:val="nil"/>
              <w:left w:val="nil"/>
              <w:bottom w:val="nil"/>
              <w:right w:val="nil"/>
              <w:tl2br w:val="nil"/>
              <w:tr2bl w:val="nil"/>
            </w:tcBorders>
            <w:shd w:val="clear" w:color="auto" w:fill="auto"/>
            <w:noWrap/>
            <w:tcMar>
              <w:left w:w="72" w:type="dxa"/>
              <w:right w:w="132" w:type="dxa"/>
            </w:tcMar>
            <w:vAlign w:val="bottom"/>
          </w:tcPr>
          <w:p w14:paraId="7792A0A2"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429</w:t>
            </w:r>
          </w:p>
        </w:tc>
      </w:tr>
      <w:tr w:rsidR="008A1EFF" w:rsidRPr="00EF0925" w14:paraId="0EB8C5E6"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815" w:type="dxa"/>
            <w:gridSpan w:val="2"/>
            <w:tcBorders>
              <w:top w:val="nil"/>
              <w:left w:val="nil"/>
              <w:bottom w:val="single" w:sz="4" w:space="0" w:color="4D4B4C"/>
              <w:right w:val="nil"/>
              <w:tl2br w:val="nil"/>
              <w:tr2bl w:val="nil"/>
            </w:tcBorders>
            <w:shd w:val="clear" w:color="auto" w:fill="auto"/>
            <w:tcMar>
              <w:left w:w="72" w:type="dxa"/>
              <w:right w:w="72" w:type="dxa"/>
            </w:tcMar>
            <w:vAlign w:val="bottom"/>
          </w:tcPr>
          <w:p w14:paraId="03324C86"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Derivative assets held for trading</w:t>
            </w:r>
          </w:p>
        </w:tc>
        <w:tc>
          <w:tcPr>
            <w:tcW w:w="180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3BAE74DD"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180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2EC6275E"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85</w:t>
            </w:r>
          </w:p>
        </w:tc>
        <w:tc>
          <w:tcPr>
            <w:tcW w:w="180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02E10CE8"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85</w:t>
            </w:r>
          </w:p>
        </w:tc>
      </w:tr>
      <w:tr w:rsidR="008A1EFF" w:rsidRPr="00EF0925" w14:paraId="0C7A0BE9"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815" w:type="dxa"/>
            <w:gridSpan w:val="2"/>
            <w:tcBorders>
              <w:top w:val="single" w:sz="4" w:space="0" w:color="4D4B4C"/>
              <w:left w:val="nil"/>
              <w:bottom w:val="single" w:sz="8" w:space="0" w:color="4D4B4C"/>
              <w:right w:val="nil"/>
              <w:tl2br w:val="nil"/>
              <w:tr2bl w:val="nil"/>
            </w:tcBorders>
            <w:shd w:val="clear" w:color="auto" w:fill="auto"/>
            <w:tcMar>
              <w:left w:w="72" w:type="dxa"/>
              <w:right w:w="72" w:type="dxa"/>
            </w:tcMar>
            <w:vAlign w:val="bottom"/>
          </w:tcPr>
          <w:p w14:paraId="618CC313"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Total</w:t>
            </w:r>
          </w:p>
        </w:tc>
        <w:tc>
          <w:tcPr>
            <w:tcW w:w="1800"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70249B6C"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10,731</w:t>
            </w:r>
          </w:p>
        </w:tc>
        <w:tc>
          <w:tcPr>
            <w:tcW w:w="1800"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476B712D"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1,180</w:t>
            </w:r>
          </w:p>
        </w:tc>
        <w:tc>
          <w:tcPr>
            <w:tcW w:w="1800"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7FE19765"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11,911</w:t>
            </w:r>
          </w:p>
        </w:tc>
      </w:tr>
    </w:tbl>
    <w:p w14:paraId="412793D4" w14:textId="77777777" w:rsidR="008A1EFF" w:rsidRPr="00EF0925" w:rsidRDefault="008A1EFF" w:rsidP="00EF0925">
      <w:pPr>
        <w:pBdr>
          <w:top w:val="nil"/>
          <w:left w:val="nil"/>
          <w:bottom w:val="nil"/>
          <w:right w:val="nil"/>
          <w:between w:val="nil"/>
          <w:bar w:val="nil"/>
        </w:pBdr>
        <w:rPr>
          <w:bdr w:val="nil"/>
        </w:rPr>
      </w:pPr>
    </w:p>
    <w:p w14:paraId="265F0FF9" w14:textId="77777777" w:rsidR="004763D2" w:rsidRPr="00EF0925" w:rsidRDefault="00D429A0" w:rsidP="00EF0925">
      <w:pPr>
        <w:pBdr>
          <w:top w:val="nil"/>
          <w:left w:val="nil"/>
          <w:bottom w:val="nil"/>
          <w:right w:val="nil"/>
          <w:between w:val="nil"/>
          <w:bar w:val="nil"/>
        </w:pBdr>
        <w:jc w:val="both"/>
        <w:rPr>
          <w:rFonts w:ascii="Arial" w:eastAsia="SimSun" w:hAnsi="Arial" w:cs="Arial"/>
          <w:color w:val="000000"/>
          <w:sz w:val="18"/>
          <w:szCs w:val="18"/>
          <w:bdr w:val="nil"/>
          <w:lang w:eastAsia="en-US"/>
        </w:rPr>
      </w:pPr>
      <w:r w:rsidRPr="00EF0925">
        <w:rPr>
          <w:rFonts w:ascii="Arial" w:eastAsia="SimSun" w:hAnsi="Arial" w:cs="Arial"/>
          <w:color w:val="000000"/>
          <w:sz w:val="18"/>
          <w:szCs w:val="18"/>
          <w:bdr w:val="nil"/>
          <w:lang w:eastAsia="en-US"/>
        </w:rPr>
        <w:t xml:space="preserve">The fair value gains/losses of SPPI financial assets and other financial assets during the six months to 30 June 2021 are </w:t>
      </w:r>
      <w:r w:rsidRPr="00EF0925">
        <w:rPr>
          <w:rFonts w:ascii="Arial" w:eastAsia="SimSun" w:hAnsi="Arial" w:cs="Arial"/>
          <w:b/>
          <w:color w:val="000000"/>
          <w:sz w:val="18"/>
          <w:szCs w:val="18"/>
          <w:bdr w:val="nil"/>
          <w:lang w:eastAsia="en-US"/>
        </w:rPr>
        <w:t xml:space="preserve">£356m losses </w:t>
      </w:r>
      <w:r w:rsidRPr="00EF0925">
        <w:rPr>
          <w:rFonts w:ascii="Arial" w:eastAsia="SimSun" w:hAnsi="Arial" w:cs="Arial"/>
          <w:color w:val="000000"/>
          <w:sz w:val="18"/>
          <w:szCs w:val="18"/>
          <w:bdr w:val="nil"/>
          <w:lang w:eastAsia="en-US"/>
        </w:rPr>
        <w:t xml:space="preserve">(12 months to 31 December 2020: £144m gains) and </w:t>
      </w:r>
      <w:r w:rsidRPr="00EF0925">
        <w:rPr>
          <w:rFonts w:ascii="Arial" w:eastAsia="SimSun" w:hAnsi="Arial" w:cs="Arial"/>
          <w:b/>
          <w:color w:val="000000"/>
          <w:sz w:val="18"/>
          <w:szCs w:val="18"/>
          <w:bdr w:val="nil"/>
          <w:lang w:eastAsia="en-US"/>
        </w:rPr>
        <w:t xml:space="preserve">£36m gains </w:t>
      </w:r>
      <w:r w:rsidRPr="00EF0925">
        <w:rPr>
          <w:rFonts w:ascii="Arial" w:eastAsia="SimSun" w:hAnsi="Arial" w:cs="Arial"/>
          <w:color w:val="000000"/>
          <w:sz w:val="18"/>
          <w:szCs w:val="18"/>
          <w:bdr w:val="nil"/>
          <w:lang w:eastAsia="en-US"/>
        </w:rPr>
        <w:t>(12 months to 31 December 2020: £80m losses) respectively.</w:t>
      </w:r>
    </w:p>
    <w:p w14:paraId="27F482C6" w14:textId="77777777" w:rsidR="004763D2" w:rsidRPr="00EF0925" w:rsidRDefault="004763D2" w:rsidP="00EF0925">
      <w:pPr>
        <w:pBdr>
          <w:top w:val="nil"/>
          <w:left w:val="nil"/>
          <w:bottom w:val="nil"/>
          <w:right w:val="nil"/>
          <w:between w:val="nil"/>
          <w:bar w:val="nil"/>
        </w:pBdr>
        <w:jc w:val="both"/>
        <w:rPr>
          <w:rFonts w:ascii="Arial" w:eastAsia="SimSun" w:hAnsi="Arial" w:cs="Arial"/>
          <w:color w:val="000000"/>
          <w:sz w:val="18"/>
          <w:szCs w:val="18"/>
          <w:bdr w:val="nil"/>
          <w:lang w:eastAsia="en-US"/>
        </w:rPr>
      </w:pPr>
    </w:p>
    <w:p w14:paraId="6A49AC0F" w14:textId="77777777" w:rsidR="00E273B0" w:rsidRPr="00EF0925" w:rsidRDefault="00D429A0" w:rsidP="00EF0925">
      <w:pPr>
        <w:pBdr>
          <w:top w:val="nil"/>
          <w:left w:val="nil"/>
          <w:bottom w:val="nil"/>
          <w:right w:val="nil"/>
          <w:between w:val="nil"/>
          <w:bar w:val="nil"/>
        </w:pBdr>
        <w:jc w:val="both"/>
        <w:rPr>
          <w:rFonts w:ascii="Arial" w:eastAsia="SimSun" w:hAnsi="Arial" w:cs="Arial"/>
          <w:color w:val="000000"/>
          <w:sz w:val="18"/>
          <w:szCs w:val="18"/>
          <w:bdr w:val="nil"/>
          <w:lang w:eastAsia="en-US"/>
        </w:rPr>
      </w:pPr>
      <w:r w:rsidRPr="00EF0925">
        <w:rPr>
          <w:rFonts w:ascii="Arial" w:eastAsia="SimSun" w:hAnsi="Arial" w:cs="Arial"/>
          <w:color w:val="000000"/>
          <w:sz w:val="18"/>
          <w:szCs w:val="18"/>
          <w:bdr w:val="nil"/>
          <w:lang w:eastAsia="en-US"/>
        </w:rPr>
        <w:t>When IFRS 9 is adopted by the Group (currently expected to be 2023) an expected credit loss provision will be recognised replacing the incurred credit loss provision under IAS 39, the impact of which will be determined by the financial instruments held at that time.</w:t>
      </w:r>
    </w:p>
    <w:p w14:paraId="275ABC41" w14:textId="77777777" w:rsidR="00E273B0" w:rsidRPr="00EF0925" w:rsidRDefault="00E273B0" w:rsidP="00EF0925">
      <w:pPr>
        <w:pBdr>
          <w:top w:val="nil"/>
          <w:left w:val="nil"/>
          <w:bottom w:val="nil"/>
          <w:right w:val="nil"/>
          <w:between w:val="nil"/>
          <w:bar w:val="nil"/>
        </w:pBdr>
        <w:jc w:val="both"/>
        <w:rPr>
          <w:rFonts w:ascii="Arial" w:eastAsia="SimSun" w:hAnsi="Arial" w:cs="Arial"/>
          <w:color w:val="000000"/>
          <w:sz w:val="18"/>
          <w:szCs w:val="18"/>
          <w:bdr w:val="nil"/>
          <w:lang w:eastAsia="en-US"/>
        </w:rPr>
      </w:pPr>
    </w:p>
    <w:p w14:paraId="5EF4C64E" w14:textId="77777777" w:rsidR="00290C51" w:rsidRPr="00EF0925" w:rsidRDefault="00D429A0" w:rsidP="00EF0925">
      <w:pPr>
        <w:pBdr>
          <w:top w:val="nil"/>
          <w:left w:val="nil"/>
          <w:bottom w:val="nil"/>
          <w:right w:val="nil"/>
          <w:between w:val="nil"/>
          <w:bar w:val="nil"/>
        </w:pBdr>
        <w:jc w:val="both"/>
        <w:rPr>
          <w:rFonts w:ascii="Arial" w:eastAsia="SimSun" w:hAnsi="Arial" w:cs="Arial"/>
          <w:color w:val="000000"/>
          <w:sz w:val="18"/>
          <w:szCs w:val="18"/>
          <w:bdr w:val="nil"/>
          <w:lang w:eastAsia="en-US"/>
        </w:rPr>
      </w:pPr>
      <w:r w:rsidRPr="00EF0925">
        <w:rPr>
          <w:rFonts w:ascii="Arial" w:eastAsia="SimSun" w:hAnsi="Arial" w:cs="Arial"/>
          <w:color w:val="000000"/>
          <w:sz w:val="18"/>
          <w:szCs w:val="18"/>
          <w:bdr w:val="nil"/>
          <w:lang w:eastAsia="en-US"/>
        </w:rPr>
        <w:t xml:space="preserve">Companies within the Group that are applying IFRS 9 and disclose relevant information in their own published financial statements in addition to that already included in these condensed consolidated financial statements are indicated in Appendix B </w:t>
      </w:r>
      <w:r w:rsidRPr="00EF0925">
        <w:rPr>
          <w:rFonts w:ascii="Arial" w:hAnsi="Arial" w:cs="Arial"/>
          <w:sz w:val="18"/>
          <w:szCs w:val="18"/>
          <w:bdr w:val="nil"/>
          <w:lang w:eastAsia="en-US"/>
        </w:rPr>
        <w:t>of the 2020 Annual Report and Accounts</w:t>
      </w:r>
      <w:r w:rsidRPr="00EF0925">
        <w:rPr>
          <w:rFonts w:ascii="Arial" w:eastAsia="SimSun" w:hAnsi="Arial" w:cs="Arial"/>
          <w:color w:val="000000"/>
          <w:sz w:val="18"/>
          <w:szCs w:val="18"/>
          <w:bdr w:val="nil"/>
          <w:lang w:eastAsia="en-US"/>
        </w:rPr>
        <w:t>.</w:t>
      </w:r>
    </w:p>
    <w:p w14:paraId="6F687D1E" w14:textId="77777777" w:rsidR="007A22E8" w:rsidRPr="00EF0925" w:rsidRDefault="00D429A0" w:rsidP="00EF0925">
      <w:pPr>
        <w:pageBreakBefore/>
        <w:widowControl w:val="0"/>
        <w:pBdr>
          <w:top w:val="nil"/>
          <w:left w:val="nil"/>
          <w:bottom w:val="nil"/>
          <w:right w:val="nil"/>
          <w:between w:val="nil"/>
          <w:bar w:val="nil"/>
        </w:pBdr>
        <w:suppressAutoHyphens/>
        <w:autoSpaceDE w:val="0"/>
        <w:autoSpaceDN w:val="0"/>
        <w:adjustRightInd w:val="0"/>
        <w:jc w:val="both"/>
        <w:textAlignment w:val="center"/>
        <w:rPr>
          <w:rFonts w:ascii="Arial" w:eastAsia="Arial" w:hAnsi="Arial" w:cs="Arial"/>
          <w:b/>
          <w:sz w:val="18"/>
          <w:szCs w:val="18"/>
          <w:bdr w:val="nil"/>
          <w:lang w:eastAsia="en-US"/>
        </w:rPr>
      </w:pPr>
      <w:r w:rsidRPr="00EF0925">
        <w:rPr>
          <w:rFonts w:ascii="Arial" w:eastAsia="Arial" w:hAnsi="Arial" w:cs="Arial"/>
          <w:b/>
          <w:sz w:val="18"/>
          <w:szCs w:val="18"/>
          <w:bdr w:val="nil"/>
          <w:lang w:eastAsia="en-US"/>
        </w:rPr>
        <w:lastRenderedPageBreak/>
        <w:t>Fair value measurements recognised in the statement of financial position</w:t>
      </w:r>
    </w:p>
    <w:p w14:paraId="1694DF7D" w14:textId="77777777" w:rsidR="007A22E8" w:rsidRPr="00EF0925" w:rsidRDefault="007A22E8" w:rsidP="00EF0925">
      <w:pPr>
        <w:widowControl w:val="0"/>
        <w:pBdr>
          <w:top w:val="nil"/>
          <w:left w:val="nil"/>
          <w:bottom w:val="nil"/>
          <w:right w:val="nil"/>
          <w:between w:val="nil"/>
          <w:bar w:val="nil"/>
        </w:pBdr>
        <w:suppressAutoHyphens/>
        <w:autoSpaceDE w:val="0"/>
        <w:autoSpaceDN w:val="0"/>
        <w:adjustRightInd w:val="0"/>
        <w:jc w:val="both"/>
        <w:textAlignment w:val="center"/>
        <w:rPr>
          <w:rFonts w:ascii="Arial" w:eastAsia="Arial" w:hAnsi="Arial" w:cs="Arial"/>
          <w:i/>
          <w:sz w:val="18"/>
          <w:szCs w:val="18"/>
          <w:bdr w:val="nil"/>
          <w:lang w:eastAsia="en-US"/>
        </w:rPr>
      </w:pPr>
    </w:p>
    <w:p w14:paraId="684E6DFD" w14:textId="77777777" w:rsidR="007A22E8" w:rsidRPr="00EF0925" w:rsidRDefault="00D429A0" w:rsidP="00EF0925">
      <w:pPr>
        <w:pStyle w:val="Normal180"/>
        <w:pBdr>
          <w:top w:val="nil"/>
          <w:left w:val="nil"/>
          <w:bottom w:val="nil"/>
          <w:right w:val="nil"/>
          <w:between w:val="nil"/>
          <w:bar w:val="nil"/>
        </w:pBdr>
        <w:autoSpaceDE w:val="0"/>
        <w:autoSpaceDN w:val="0"/>
        <w:jc w:val="both"/>
        <w:rPr>
          <w:rFonts w:ascii="Arial" w:eastAsia="Arial" w:hAnsi="Arial" w:cs="Arial"/>
          <w:sz w:val="18"/>
          <w:szCs w:val="18"/>
          <w:bdr w:val="nil"/>
          <w:lang w:eastAsia="zh-CN"/>
        </w:rPr>
      </w:pPr>
      <w:r w:rsidRPr="00EF0925">
        <w:rPr>
          <w:rFonts w:ascii="Arial" w:eastAsia="Arial" w:hAnsi="Arial" w:cs="Arial"/>
          <w:sz w:val="18"/>
          <w:szCs w:val="18"/>
          <w:bdr w:val="nil"/>
          <w:lang w:eastAsia="zh-CN"/>
        </w:rPr>
        <w:t xml:space="preserve">The following table provides an analysis of financial instruments and other items that are measured </w:t>
      </w:r>
      <w:proofErr w:type="gramStart"/>
      <w:r w:rsidRPr="00EF0925">
        <w:rPr>
          <w:rFonts w:ascii="Arial" w:eastAsia="Arial" w:hAnsi="Arial" w:cs="Arial"/>
          <w:sz w:val="18"/>
          <w:szCs w:val="18"/>
          <w:bdr w:val="nil"/>
          <w:lang w:eastAsia="zh-CN"/>
        </w:rPr>
        <w:t>subsequent to</w:t>
      </w:r>
      <w:proofErr w:type="gramEnd"/>
      <w:r w:rsidRPr="00EF0925">
        <w:rPr>
          <w:rFonts w:ascii="Arial" w:eastAsia="Arial" w:hAnsi="Arial" w:cs="Arial"/>
          <w:sz w:val="18"/>
          <w:szCs w:val="18"/>
          <w:bdr w:val="nil"/>
          <w:lang w:eastAsia="zh-CN"/>
        </w:rPr>
        <w:t xml:space="preserve"> initial recognition at fair value as well as financial liabilities not measured at fair value, grouped into Levels 1 to 3. The table does not include financial assets and liabilities not measured at fair value if the carrying value is a reasonable approximation of fair value.</w:t>
      </w:r>
    </w:p>
    <w:p w14:paraId="23DE69DD" w14:textId="77777777" w:rsidR="008A1EFF" w:rsidRPr="00EF0925" w:rsidRDefault="008A1EFF" w:rsidP="00EF0925">
      <w:pPr>
        <w:rPr>
          <w:lang w:val="en-US" w:eastAsia="en-US"/>
        </w:rPr>
      </w:pPr>
    </w:p>
    <w:tbl>
      <w:tblPr>
        <w:tblW w:w="10215" w:type="dxa"/>
        <w:tblLayout w:type="fixed"/>
        <w:tblLook w:val="0600" w:firstRow="0" w:lastRow="0" w:firstColumn="0" w:lastColumn="0" w:noHBand="1" w:noVBand="1"/>
      </w:tblPr>
      <w:tblGrid>
        <w:gridCol w:w="149"/>
        <w:gridCol w:w="4043"/>
        <w:gridCol w:w="1812"/>
        <w:gridCol w:w="75"/>
        <w:gridCol w:w="974"/>
        <w:gridCol w:w="899"/>
        <w:gridCol w:w="150"/>
        <w:gridCol w:w="884"/>
        <w:gridCol w:w="165"/>
        <w:gridCol w:w="1049"/>
        <w:gridCol w:w="15"/>
      </w:tblGrid>
      <w:tr w:rsidR="008A1EFF" w:rsidRPr="00EF0925" w14:paraId="60228118" w14:textId="77777777" w:rsidTr="00D429A0">
        <w:trPr>
          <w:gridAfter w:val="1"/>
          <w:wAfter w:w="15" w:type="dxa"/>
          <w:cantSplit/>
          <w:trHeight w:val="240"/>
        </w:trPr>
        <w:tc>
          <w:tcPr>
            <w:tcW w:w="150" w:type="dxa"/>
            <w:tcBorders>
              <w:top w:val="nil"/>
              <w:left w:val="nil"/>
              <w:bottom w:val="nil"/>
              <w:right w:val="nil"/>
              <w:tl2br w:val="nil"/>
              <w:tr2bl w:val="nil"/>
            </w:tcBorders>
            <w:shd w:val="clear" w:color="auto" w:fill="auto"/>
            <w:tcMar>
              <w:left w:w="0" w:type="dxa"/>
              <w:right w:w="0" w:type="dxa"/>
            </w:tcMar>
          </w:tcPr>
          <w:p w14:paraId="26900CCB" w14:textId="77777777" w:rsidR="008A1EFF" w:rsidRPr="00EF0925" w:rsidRDefault="008A1EFF" w:rsidP="00EF0925">
            <w:pPr>
              <w:keepNext/>
              <w:rPr>
                <w:rFonts w:ascii="Arial" w:eastAsia="Arial" w:hAnsi="Arial" w:cs="Arial"/>
                <w:color w:val="000000"/>
                <w:sz w:val="18"/>
                <w:lang w:val="en-US" w:eastAsia="en-US"/>
              </w:rPr>
            </w:pPr>
          </w:p>
        </w:tc>
        <w:tc>
          <w:tcPr>
            <w:tcW w:w="5865" w:type="dxa"/>
            <w:gridSpan w:val="2"/>
            <w:tcBorders>
              <w:top w:val="nil"/>
              <w:left w:val="nil"/>
              <w:bottom w:val="nil"/>
              <w:right w:val="nil"/>
              <w:tl2br w:val="nil"/>
              <w:tr2bl w:val="nil"/>
            </w:tcBorders>
            <w:shd w:val="clear" w:color="auto" w:fill="auto"/>
            <w:tcMar>
              <w:left w:w="0" w:type="dxa"/>
              <w:right w:w="0" w:type="dxa"/>
            </w:tcMar>
          </w:tcPr>
          <w:p w14:paraId="7F47827D" w14:textId="77777777" w:rsidR="008A1EFF" w:rsidRPr="00EF0925" w:rsidRDefault="008A1EFF" w:rsidP="00EF0925">
            <w:pPr>
              <w:keepNext/>
              <w:rPr>
                <w:rFonts w:ascii="Arial" w:eastAsia="Arial" w:hAnsi="Arial" w:cs="Arial"/>
                <w:color w:val="000000"/>
                <w:sz w:val="18"/>
                <w:lang w:val="en-US" w:eastAsia="en-US"/>
              </w:rPr>
            </w:pPr>
          </w:p>
        </w:tc>
        <w:tc>
          <w:tcPr>
            <w:tcW w:w="4200" w:type="dxa"/>
            <w:gridSpan w:val="7"/>
            <w:tcBorders>
              <w:top w:val="nil"/>
              <w:left w:val="nil"/>
              <w:bottom w:val="nil"/>
              <w:right w:val="nil"/>
              <w:tl2br w:val="nil"/>
              <w:tr2bl w:val="nil"/>
            </w:tcBorders>
            <w:shd w:val="clear" w:color="auto" w:fill="auto"/>
            <w:tcMar>
              <w:left w:w="72" w:type="dxa"/>
              <w:right w:w="72" w:type="dxa"/>
            </w:tcMar>
            <w:vAlign w:val="bottom"/>
          </w:tcPr>
          <w:p w14:paraId="7565DED5" w14:textId="77777777" w:rsidR="008A1EFF" w:rsidRPr="00EF0925" w:rsidRDefault="00D429A0" w:rsidP="00EF0925">
            <w:pPr>
              <w:keepNext/>
              <w:jc w:val="center"/>
              <w:rPr>
                <w:rFonts w:ascii="Arial" w:eastAsia="Arial" w:hAnsi="Arial" w:cs="Arial"/>
                <w:b/>
                <w:color w:val="080808"/>
                <w:sz w:val="14"/>
                <w:lang w:val="en-US" w:eastAsia="en-US"/>
              </w:rPr>
            </w:pPr>
            <w:r w:rsidRPr="00EF0925">
              <w:rPr>
                <w:rFonts w:ascii="Arial" w:eastAsia="Arial" w:hAnsi="Arial" w:cs="Arial"/>
                <w:b/>
                <w:color w:val="080808"/>
                <w:sz w:val="14"/>
                <w:lang w:val="en-US" w:eastAsia="en-US"/>
              </w:rPr>
              <w:t>Fair value hierarchy</w:t>
            </w:r>
          </w:p>
        </w:tc>
      </w:tr>
      <w:tr w:rsidR="008A1EFF" w:rsidRPr="00EF0925" w14:paraId="4B53575E"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cantSplit/>
          <w:trHeight w:val="240"/>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26BF6F54" w14:textId="77777777" w:rsidR="008A1EFF" w:rsidRPr="00EF0925" w:rsidRDefault="008A1EFF" w:rsidP="00EF0925">
            <w:pPr>
              <w:keepNext/>
              <w:rPr>
                <w:rFonts w:ascii="Arial" w:eastAsia="Arial" w:hAnsi="Arial" w:cs="Arial"/>
                <w:b/>
                <w:color w:val="000000"/>
                <w:sz w:val="18"/>
                <w:lang w:val="en-US" w:eastAsia="en-US"/>
              </w:rPr>
            </w:pPr>
          </w:p>
        </w:tc>
        <w:tc>
          <w:tcPr>
            <w:tcW w:w="5865" w:type="dxa"/>
            <w:gridSpan w:val="2"/>
            <w:tcBorders>
              <w:top w:val="nil"/>
              <w:left w:val="nil"/>
              <w:bottom w:val="nil"/>
              <w:right w:val="nil"/>
              <w:tl2br w:val="nil"/>
              <w:tr2bl w:val="nil"/>
            </w:tcBorders>
            <w:shd w:val="clear" w:color="auto" w:fill="auto"/>
            <w:noWrap/>
            <w:tcMar>
              <w:left w:w="0" w:type="dxa"/>
              <w:right w:w="0" w:type="dxa"/>
            </w:tcMar>
            <w:vAlign w:val="bottom"/>
          </w:tcPr>
          <w:p w14:paraId="191EBBCA" w14:textId="77777777" w:rsidR="008A1EFF" w:rsidRPr="00EF0925" w:rsidRDefault="008A1EFF" w:rsidP="00EF0925">
            <w:pPr>
              <w:keepNext/>
              <w:rPr>
                <w:rFonts w:ascii="Arial" w:eastAsia="Arial" w:hAnsi="Arial" w:cs="Arial"/>
                <w:b/>
                <w:color w:val="000000"/>
                <w:sz w:val="18"/>
                <w:lang w:val="en-US" w:eastAsia="en-US"/>
              </w:rPr>
            </w:pPr>
          </w:p>
        </w:tc>
        <w:tc>
          <w:tcPr>
            <w:tcW w:w="4200" w:type="dxa"/>
            <w:gridSpan w:val="7"/>
            <w:tcBorders>
              <w:top w:val="nil"/>
              <w:left w:val="nil"/>
              <w:bottom w:val="single" w:sz="4" w:space="0" w:color="4D4B4C"/>
              <w:right w:val="nil"/>
              <w:tl2br w:val="nil"/>
              <w:tr2bl w:val="nil"/>
            </w:tcBorders>
            <w:shd w:val="clear" w:color="auto" w:fill="auto"/>
            <w:tcMar>
              <w:left w:w="72" w:type="dxa"/>
              <w:right w:w="72" w:type="dxa"/>
            </w:tcMar>
            <w:vAlign w:val="bottom"/>
          </w:tcPr>
          <w:p w14:paraId="4B16F8CB" w14:textId="77777777" w:rsidR="008A1EFF" w:rsidRPr="00EF0925" w:rsidRDefault="00D429A0" w:rsidP="00EF0925">
            <w:pPr>
              <w:keepNext/>
              <w:jc w:val="center"/>
              <w:rPr>
                <w:rFonts w:ascii="Arial" w:eastAsia="Arial" w:hAnsi="Arial" w:cs="Arial"/>
                <w:b/>
                <w:color w:val="080808"/>
                <w:sz w:val="14"/>
                <w:lang w:val="en-US" w:eastAsia="en-US"/>
              </w:rPr>
            </w:pPr>
            <w:r w:rsidRPr="00EF0925">
              <w:rPr>
                <w:rFonts w:ascii="Arial" w:eastAsia="Arial" w:hAnsi="Arial" w:cs="Arial"/>
                <w:b/>
                <w:color w:val="080808"/>
                <w:sz w:val="14"/>
                <w:lang w:val="en-US" w:eastAsia="en-US"/>
              </w:rPr>
              <w:t>30 June 2021</w:t>
            </w:r>
          </w:p>
        </w:tc>
      </w:tr>
      <w:tr w:rsidR="008A1EFF" w:rsidRPr="00EF0925" w14:paraId="3C931418"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cantSplit/>
          <w:trHeight w:val="240"/>
        </w:trPr>
        <w:tc>
          <w:tcPr>
            <w:tcW w:w="150" w:type="dxa"/>
            <w:tcBorders>
              <w:top w:val="nil"/>
              <w:left w:val="nil"/>
              <w:bottom w:val="nil"/>
              <w:right w:val="nil"/>
              <w:tl2br w:val="nil"/>
              <w:tr2bl w:val="nil"/>
            </w:tcBorders>
            <w:shd w:val="clear" w:color="auto" w:fill="auto"/>
            <w:tcMar>
              <w:left w:w="0" w:type="dxa"/>
              <w:right w:w="0" w:type="dxa"/>
            </w:tcMar>
          </w:tcPr>
          <w:p w14:paraId="574B7FE6" w14:textId="77777777" w:rsidR="008A1EFF" w:rsidRPr="00EF0925" w:rsidRDefault="008A1EFF" w:rsidP="00EF0925">
            <w:pPr>
              <w:keepNext/>
              <w:jc w:val="both"/>
              <w:rPr>
                <w:rFonts w:ascii="Arial" w:eastAsia="Arial" w:hAnsi="Arial" w:cs="Arial"/>
                <w:color w:val="080808"/>
                <w:sz w:val="18"/>
                <w:lang w:val="en-US" w:eastAsia="en-US"/>
              </w:rPr>
            </w:pPr>
          </w:p>
        </w:tc>
        <w:tc>
          <w:tcPr>
            <w:tcW w:w="5865" w:type="dxa"/>
            <w:gridSpan w:val="2"/>
            <w:tcBorders>
              <w:top w:val="nil"/>
              <w:left w:val="nil"/>
              <w:bottom w:val="nil"/>
              <w:right w:val="nil"/>
              <w:tl2br w:val="nil"/>
              <w:tr2bl w:val="nil"/>
            </w:tcBorders>
            <w:shd w:val="clear" w:color="auto" w:fill="auto"/>
            <w:tcMar>
              <w:left w:w="0" w:type="dxa"/>
              <w:right w:w="0" w:type="dxa"/>
            </w:tcMar>
          </w:tcPr>
          <w:p w14:paraId="067670BA" w14:textId="77777777" w:rsidR="008A1EFF" w:rsidRPr="00EF0925" w:rsidRDefault="008A1EFF" w:rsidP="00EF0925">
            <w:pPr>
              <w:keepNext/>
              <w:jc w:val="both"/>
              <w:rPr>
                <w:rFonts w:ascii="Arial" w:eastAsia="Arial" w:hAnsi="Arial" w:cs="Arial"/>
                <w:color w:val="080808"/>
                <w:sz w:val="18"/>
                <w:lang w:val="en-US" w:eastAsia="en-US"/>
              </w:rPr>
            </w:pPr>
          </w:p>
        </w:tc>
        <w:tc>
          <w:tcPr>
            <w:tcW w:w="1050" w:type="dxa"/>
            <w:gridSpan w:val="2"/>
            <w:tcBorders>
              <w:top w:val="single" w:sz="4" w:space="0" w:color="4D4B4C"/>
              <w:left w:val="nil"/>
              <w:bottom w:val="nil"/>
              <w:right w:val="nil"/>
              <w:tl2br w:val="nil"/>
              <w:tr2bl w:val="nil"/>
            </w:tcBorders>
            <w:shd w:val="clear" w:color="auto" w:fill="auto"/>
            <w:noWrap/>
            <w:tcMar>
              <w:left w:w="72" w:type="dxa"/>
              <w:right w:w="72" w:type="dxa"/>
            </w:tcMar>
            <w:vAlign w:val="bottom"/>
          </w:tcPr>
          <w:p w14:paraId="08CF3EB4" w14:textId="77777777" w:rsidR="008A1EFF" w:rsidRPr="00EF0925" w:rsidRDefault="00D429A0" w:rsidP="00EF0925">
            <w:pPr>
              <w:keepNext/>
              <w:jc w:val="right"/>
              <w:rPr>
                <w:rFonts w:ascii="Arial" w:eastAsia="Arial" w:hAnsi="Arial" w:cs="Arial"/>
                <w:b/>
                <w:color w:val="080808"/>
                <w:sz w:val="14"/>
                <w:lang w:val="en-US" w:eastAsia="en-US"/>
              </w:rPr>
            </w:pPr>
            <w:r w:rsidRPr="00EF0925">
              <w:rPr>
                <w:rFonts w:ascii="Arial" w:eastAsia="Arial" w:hAnsi="Arial" w:cs="Arial"/>
                <w:b/>
                <w:color w:val="080808"/>
                <w:sz w:val="14"/>
                <w:lang w:val="en-US" w:eastAsia="en-US"/>
              </w:rPr>
              <w:t>Level 1</w:t>
            </w:r>
          </w:p>
        </w:tc>
        <w:tc>
          <w:tcPr>
            <w:tcW w:w="1050" w:type="dxa"/>
            <w:gridSpan w:val="2"/>
            <w:tcBorders>
              <w:top w:val="single" w:sz="4" w:space="0" w:color="4D4B4C"/>
              <w:left w:val="nil"/>
              <w:bottom w:val="nil"/>
              <w:right w:val="nil"/>
              <w:tl2br w:val="nil"/>
              <w:tr2bl w:val="nil"/>
            </w:tcBorders>
            <w:shd w:val="clear" w:color="auto" w:fill="auto"/>
            <w:noWrap/>
            <w:tcMar>
              <w:left w:w="72" w:type="dxa"/>
              <w:right w:w="72" w:type="dxa"/>
            </w:tcMar>
            <w:vAlign w:val="bottom"/>
          </w:tcPr>
          <w:p w14:paraId="11A53C89" w14:textId="77777777" w:rsidR="008A1EFF" w:rsidRPr="00EF0925" w:rsidRDefault="00D429A0" w:rsidP="00EF0925">
            <w:pPr>
              <w:keepNext/>
              <w:jc w:val="right"/>
              <w:rPr>
                <w:rFonts w:ascii="Arial" w:eastAsia="Arial" w:hAnsi="Arial" w:cs="Arial"/>
                <w:b/>
                <w:color w:val="080808"/>
                <w:sz w:val="14"/>
                <w:lang w:val="en-US" w:eastAsia="en-US"/>
              </w:rPr>
            </w:pPr>
            <w:r w:rsidRPr="00EF0925">
              <w:rPr>
                <w:rFonts w:ascii="Arial" w:eastAsia="Arial" w:hAnsi="Arial" w:cs="Arial"/>
                <w:b/>
                <w:color w:val="080808"/>
                <w:sz w:val="14"/>
                <w:lang w:val="en-US" w:eastAsia="en-US"/>
              </w:rPr>
              <w:t>Level 2</w:t>
            </w:r>
          </w:p>
        </w:tc>
        <w:tc>
          <w:tcPr>
            <w:tcW w:w="1050" w:type="dxa"/>
            <w:gridSpan w:val="2"/>
            <w:tcBorders>
              <w:top w:val="single" w:sz="4" w:space="0" w:color="4D4B4C"/>
              <w:left w:val="nil"/>
              <w:bottom w:val="nil"/>
              <w:right w:val="nil"/>
              <w:tl2br w:val="nil"/>
              <w:tr2bl w:val="nil"/>
            </w:tcBorders>
            <w:shd w:val="clear" w:color="auto" w:fill="auto"/>
            <w:noWrap/>
            <w:tcMar>
              <w:left w:w="72" w:type="dxa"/>
              <w:right w:w="72" w:type="dxa"/>
            </w:tcMar>
            <w:vAlign w:val="bottom"/>
          </w:tcPr>
          <w:p w14:paraId="0B100FA4" w14:textId="77777777" w:rsidR="008A1EFF" w:rsidRPr="00EF0925" w:rsidRDefault="00D429A0" w:rsidP="00EF0925">
            <w:pPr>
              <w:keepNext/>
              <w:jc w:val="right"/>
              <w:rPr>
                <w:rFonts w:ascii="Arial" w:eastAsia="Arial" w:hAnsi="Arial" w:cs="Arial"/>
                <w:b/>
                <w:color w:val="080808"/>
                <w:sz w:val="14"/>
                <w:lang w:val="en-US" w:eastAsia="en-US"/>
              </w:rPr>
            </w:pPr>
            <w:r w:rsidRPr="00EF0925">
              <w:rPr>
                <w:rFonts w:ascii="Arial" w:eastAsia="Arial" w:hAnsi="Arial" w:cs="Arial"/>
                <w:b/>
                <w:color w:val="080808"/>
                <w:sz w:val="14"/>
                <w:lang w:val="en-US" w:eastAsia="en-US"/>
              </w:rPr>
              <w:t>Level 3</w:t>
            </w:r>
          </w:p>
        </w:tc>
        <w:tc>
          <w:tcPr>
            <w:tcW w:w="1050" w:type="dxa"/>
            <w:tcBorders>
              <w:top w:val="single" w:sz="4" w:space="0" w:color="4D4B4C"/>
              <w:left w:val="nil"/>
              <w:bottom w:val="nil"/>
              <w:right w:val="nil"/>
              <w:tl2br w:val="nil"/>
              <w:tr2bl w:val="nil"/>
            </w:tcBorders>
            <w:shd w:val="clear" w:color="auto" w:fill="auto"/>
            <w:noWrap/>
            <w:tcMar>
              <w:left w:w="72" w:type="dxa"/>
              <w:right w:w="72" w:type="dxa"/>
            </w:tcMar>
            <w:vAlign w:val="bottom"/>
          </w:tcPr>
          <w:p w14:paraId="0234BF14" w14:textId="77777777" w:rsidR="008A1EFF" w:rsidRPr="00EF0925" w:rsidRDefault="00D429A0" w:rsidP="00EF0925">
            <w:pPr>
              <w:keepNext/>
              <w:jc w:val="right"/>
              <w:rPr>
                <w:rFonts w:ascii="Arial" w:eastAsia="Arial" w:hAnsi="Arial" w:cs="Arial"/>
                <w:b/>
                <w:color w:val="080808"/>
                <w:sz w:val="14"/>
                <w:lang w:val="en-US" w:eastAsia="en-US"/>
              </w:rPr>
            </w:pPr>
            <w:r w:rsidRPr="00EF0925">
              <w:rPr>
                <w:rFonts w:ascii="Arial" w:eastAsia="Arial" w:hAnsi="Arial" w:cs="Arial"/>
                <w:b/>
                <w:color w:val="080808"/>
                <w:sz w:val="14"/>
                <w:lang w:val="en-US" w:eastAsia="en-US"/>
              </w:rPr>
              <w:t>Total</w:t>
            </w:r>
          </w:p>
        </w:tc>
      </w:tr>
      <w:tr w:rsidR="008A1EFF" w:rsidRPr="00EF0925" w14:paraId="60D460CA"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cantSplit/>
          <w:trHeight w:val="240"/>
        </w:trPr>
        <w:tc>
          <w:tcPr>
            <w:tcW w:w="150" w:type="dxa"/>
            <w:tcBorders>
              <w:top w:val="nil"/>
              <w:left w:val="nil"/>
              <w:bottom w:val="single" w:sz="4" w:space="0" w:color="4D4B4C"/>
              <w:right w:val="nil"/>
              <w:tl2br w:val="nil"/>
              <w:tr2bl w:val="nil"/>
            </w:tcBorders>
            <w:shd w:val="clear" w:color="auto" w:fill="auto"/>
            <w:tcMar>
              <w:left w:w="0" w:type="dxa"/>
              <w:right w:w="0" w:type="dxa"/>
            </w:tcMar>
          </w:tcPr>
          <w:p w14:paraId="7176AE8A" w14:textId="77777777" w:rsidR="008A1EFF" w:rsidRPr="00EF0925" w:rsidRDefault="008A1EFF" w:rsidP="00EF0925">
            <w:pPr>
              <w:keepNext/>
              <w:jc w:val="both"/>
              <w:rPr>
                <w:rFonts w:ascii="Arial" w:eastAsia="Arial" w:hAnsi="Arial" w:cs="Arial"/>
                <w:color w:val="080808"/>
                <w:sz w:val="18"/>
                <w:lang w:val="en-US" w:eastAsia="en-US"/>
              </w:rPr>
            </w:pPr>
          </w:p>
        </w:tc>
        <w:tc>
          <w:tcPr>
            <w:tcW w:w="5865" w:type="dxa"/>
            <w:gridSpan w:val="2"/>
            <w:tcBorders>
              <w:top w:val="nil"/>
              <w:left w:val="nil"/>
              <w:bottom w:val="single" w:sz="4" w:space="0" w:color="4D4B4C"/>
              <w:right w:val="nil"/>
              <w:tl2br w:val="nil"/>
              <w:tr2bl w:val="nil"/>
            </w:tcBorders>
            <w:shd w:val="clear" w:color="auto" w:fill="auto"/>
            <w:tcMar>
              <w:left w:w="0" w:type="dxa"/>
              <w:right w:w="0" w:type="dxa"/>
            </w:tcMar>
          </w:tcPr>
          <w:p w14:paraId="7112E276" w14:textId="77777777" w:rsidR="008A1EFF" w:rsidRPr="00EF0925" w:rsidRDefault="008A1EFF" w:rsidP="00EF0925">
            <w:pPr>
              <w:keepNext/>
              <w:jc w:val="both"/>
              <w:rPr>
                <w:rFonts w:ascii="Arial" w:eastAsia="Arial" w:hAnsi="Arial" w:cs="Arial"/>
                <w:color w:val="080808"/>
                <w:sz w:val="18"/>
                <w:lang w:val="en-US" w:eastAsia="en-US"/>
              </w:rPr>
            </w:pPr>
          </w:p>
        </w:tc>
        <w:tc>
          <w:tcPr>
            <w:tcW w:w="1050" w:type="dxa"/>
            <w:gridSpan w:val="2"/>
            <w:tcBorders>
              <w:top w:val="nil"/>
              <w:left w:val="nil"/>
              <w:bottom w:val="single" w:sz="4" w:space="0" w:color="4D4B4C"/>
              <w:right w:val="nil"/>
              <w:tl2br w:val="nil"/>
              <w:tr2bl w:val="nil"/>
            </w:tcBorders>
            <w:shd w:val="clear" w:color="auto" w:fill="auto"/>
            <w:noWrap/>
            <w:tcMar>
              <w:left w:w="72" w:type="dxa"/>
              <w:right w:w="72" w:type="dxa"/>
            </w:tcMar>
            <w:vAlign w:val="bottom"/>
          </w:tcPr>
          <w:p w14:paraId="7C86AC4B"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1050" w:type="dxa"/>
            <w:gridSpan w:val="2"/>
            <w:tcBorders>
              <w:top w:val="nil"/>
              <w:left w:val="nil"/>
              <w:bottom w:val="single" w:sz="4" w:space="0" w:color="4D4B4C"/>
              <w:right w:val="nil"/>
              <w:tl2br w:val="nil"/>
              <w:tr2bl w:val="nil"/>
            </w:tcBorders>
            <w:shd w:val="clear" w:color="auto" w:fill="auto"/>
            <w:noWrap/>
            <w:tcMar>
              <w:left w:w="72" w:type="dxa"/>
              <w:right w:w="72" w:type="dxa"/>
            </w:tcMar>
            <w:vAlign w:val="bottom"/>
          </w:tcPr>
          <w:p w14:paraId="558CBAF2"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1050" w:type="dxa"/>
            <w:gridSpan w:val="2"/>
            <w:tcBorders>
              <w:top w:val="nil"/>
              <w:left w:val="nil"/>
              <w:bottom w:val="single" w:sz="4" w:space="0" w:color="4D4B4C"/>
              <w:right w:val="nil"/>
              <w:tl2br w:val="nil"/>
              <w:tr2bl w:val="nil"/>
            </w:tcBorders>
            <w:shd w:val="clear" w:color="auto" w:fill="auto"/>
            <w:noWrap/>
            <w:tcMar>
              <w:left w:w="72" w:type="dxa"/>
              <w:right w:w="72" w:type="dxa"/>
            </w:tcMar>
            <w:vAlign w:val="bottom"/>
          </w:tcPr>
          <w:p w14:paraId="12ECBFF1"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105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1F8C34DA"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r>
      <w:tr w:rsidR="008A1EFF" w:rsidRPr="00EF0925" w14:paraId="10AB0923"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cantSplit/>
          <w:trHeight w:hRule="exact" w:val="240"/>
        </w:trPr>
        <w:tc>
          <w:tcPr>
            <w:tcW w:w="6015" w:type="dxa"/>
            <w:gridSpan w:val="3"/>
            <w:tcBorders>
              <w:top w:val="single" w:sz="4" w:space="0" w:color="4D4B4C"/>
              <w:left w:val="nil"/>
              <w:bottom w:val="nil"/>
              <w:right w:val="nil"/>
              <w:tl2br w:val="nil"/>
              <w:tr2bl w:val="nil"/>
            </w:tcBorders>
            <w:shd w:val="clear" w:color="auto" w:fill="auto"/>
            <w:noWrap/>
            <w:tcMar>
              <w:left w:w="72" w:type="dxa"/>
              <w:right w:w="72" w:type="dxa"/>
            </w:tcMar>
          </w:tcPr>
          <w:p w14:paraId="4E921E2B" w14:textId="77777777" w:rsidR="008A1EFF" w:rsidRPr="00EF0925" w:rsidRDefault="00D429A0" w:rsidP="00EF0925">
            <w:pPr>
              <w:keepNext/>
              <w:rPr>
                <w:rFonts w:ascii="Arial" w:eastAsia="Arial" w:hAnsi="Arial" w:cs="Arial"/>
                <w:color w:val="080808"/>
                <w:sz w:val="18"/>
                <w:lang w:val="en-US" w:eastAsia="en-US"/>
              </w:rPr>
            </w:pPr>
            <w:r w:rsidRPr="00EF0925">
              <w:rPr>
                <w:rFonts w:ascii="Arial" w:eastAsia="Arial" w:hAnsi="Arial" w:cs="Arial"/>
                <w:color w:val="080808"/>
                <w:sz w:val="18"/>
                <w:lang w:val="en-US" w:eastAsia="en-US"/>
              </w:rPr>
              <w:t>Group occupied property - land and buildings</w:t>
            </w:r>
          </w:p>
        </w:tc>
        <w:tc>
          <w:tcPr>
            <w:tcW w:w="1050" w:type="dxa"/>
            <w:gridSpan w:val="2"/>
            <w:tcBorders>
              <w:top w:val="single" w:sz="4" w:space="0" w:color="4D4B4C"/>
              <w:left w:val="nil"/>
              <w:bottom w:val="nil"/>
              <w:right w:val="nil"/>
              <w:tl2br w:val="nil"/>
              <w:tr2bl w:val="nil"/>
            </w:tcBorders>
            <w:shd w:val="clear" w:color="auto" w:fill="auto"/>
            <w:noWrap/>
            <w:tcMar>
              <w:left w:w="72" w:type="dxa"/>
              <w:right w:w="132" w:type="dxa"/>
            </w:tcMar>
            <w:vAlign w:val="bottom"/>
          </w:tcPr>
          <w:p w14:paraId="569C29F7"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050" w:type="dxa"/>
            <w:gridSpan w:val="2"/>
            <w:tcBorders>
              <w:top w:val="single" w:sz="4" w:space="0" w:color="4D4B4C"/>
              <w:left w:val="nil"/>
              <w:bottom w:val="nil"/>
              <w:right w:val="nil"/>
              <w:tl2br w:val="nil"/>
              <w:tr2bl w:val="nil"/>
            </w:tcBorders>
            <w:shd w:val="clear" w:color="auto" w:fill="auto"/>
            <w:noWrap/>
            <w:tcMar>
              <w:left w:w="72" w:type="dxa"/>
              <w:right w:w="132" w:type="dxa"/>
            </w:tcMar>
            <w:vAlign w:val="bottom"/>
          </w:tcPr>
          <w:p w14:paraId="4002DA79"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050" w:type="dxa"/>
            <w:gridSpan w:val="2"/>
            <w:tcBorders>
              <w:top w:val="single" w:sz="4" w:space="0" w:color="4D4B4C"/>
              <w:left w:val="nil"/>
              <w:bottom w:val="nil"/>
              <w:right w:val="nil"/>
              <w:tl2br w:val="nil"/>
              <w:tr2bl w:val="nil"/>
            </w:tcBorders>
            <w:shd w:val="clear" w:color="auto" w:fill="auto"/>
            <w:noWrap/>
            <w:tcMar>
              <w:left w:w="72" w:type="dxa"/>
              <w:right w:w="132" w:type="dxa"/>
            </w:tcMar>
            <w:vAlign w:val="bottom"/>
          </w:tcPr>
          <w:p w14:paraId="48842375"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18</w:t>
            </w:r>
          </w:p>
        </w:tc>
        <w:tc>
          <w:tcPr>
            <w:tcW w:w="105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10510EA2"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18</w:t>
            </w:r>
          </w:p>
        </w:tc>
      </w:tr>
      <w:tr w:rsidR="008A1EFF" w:rsidRPr="00EF0925" w14:paraId="0DAAB17F"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cantSplit/>
          <w:trHeight w:hRule="exact" w:val="240"/>
        </w:trPr>
        <w:tc>
          <w:tcPr>
            <w:tcW w:w="6015" w:type="dxa"/>
            <w:gridSpan w:val="3"/>
            <w:tcBorders>
              <w:top w:val="nil"/>
              <w:left w:val="nil"/>
              <w:bottom w:val="nil"/>
              <w:right w:val="nil"/>
              <w:tl2br w:val="nil"/>
              <w:tr2bl w:val="nil"/>
            </w:tcBorders>
            <w:shd w:val="clear" w:color="auto" w:fill="auto"/>
            <w:noWrap/>
            <w:tcMar>
              <w:left w:w="72" w:type="dxa"/>
              <w:right w:w="72" w:type="dxa"/>
            </w:tcMar>
          </w:tcPr>
          <w:p w14:paraId="0C8A449B" w14:textId="77777777" w:rsidR="008A1EFF" w:rsidRPr="00EF0925" w:rsidRDefault="00D429A0" w:rsidP="00EF0925">
            <w:pPr>
              <w:keepNext/>
              <w:rPr>
                <w:rFonts w:ascii="Arial" w:eastAsia="Arial" w:hAnsi="Arial" w:cs="Arial"/>
                <w:color w:val="080808"/>
                <w:sz w:val="18"/>
                <w:lang w:val="en-US" w:eastAsia="en-US"/>
              </w:rPr>
            </w:pPr>
            <w:r w:rsidRPr="00EF0925">
              <w:rPr>
                <w:rFonts w:ascii="Arial" w:eastAsia="Arial" w:hAnsi="Arial" w:cs="Arial"/>
                <w:color w:val="080808"/>
                <w:sz w:val="18"/>
                <w:lang w:val="en-US" w:eastAsia="en-US"/>
              </w:rPr>
              <w:t>Investment property</w:t>
            </w:r>
          </w:p>
        </w:tc>
        <w:tc>
          <w:tcPr>
            <w:tcW w:w="1050" w:type="dxa"/>
            <w:gridSpan w:val="2"/>
            <w:tcBorders>
              <w:top w:val="nil"/>
              <w:left w:val="nil"/>
              <w:bottom w:val="nil"/>
              <w:right w:val="nil"/>
              <w:tl2br w:val="nil"/>
              <w:tr2bl w:val="nil"/>
            </w:tcBorders>
            <w:shd w:val="clear" w:color="auto" w:fill="auto"/>
            <w:noWrap/>
            <w:tcMar>
              <w:left w:w="72" w:type="dxa"/>
              <w:right w:w="132" w:type="dxa"/>
            </w:tcMar>
            <w:vAlign w:val="bottom"/>
          </w:tcPr>
          <w:p w14:paraId="2F76AD53"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050" w:type="dxa"/>
            <w:gridSpan w:val="2"/>
            <w:tcBorders>
              <w:top w:val="nil"/>
              <w:left w:val="nil"/>
              <w:bottom w:val="nil"/>
              <w:right w:val="nil"/>
              <w:tl2br w:val="nil"/>
              <w:tr2bl w:val="nil"/>
            </w:tcBorders>
            <w:shd w:val="clear" w:color="auto" w:fill="auto"/>
            <w:noWrap/>
            <w:tcMar>
              <w:left w:w="72" w:type="dxa"/>
              <w:right w:w="132" w:type="dxa"/>
            </w:tcMar>
            <w:vAlign w:val="bottom"/>
          </w:tcPr>
          <w:p w14:paraId="76E419C6"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050" w:type="dxa"/>
            <w:gridSpan w:val="2"/>
            <w:tcBorders>
              <w:top w:val="nil"/>
              <w:left w:val="nil"/>
              <w:bottom w:val="nil"/>
              <w:right w:val="nil"/>
              <w:tl2br w:val="nil"/>
              <w:tr2bl w:val="nil"/>
            </w:tcBorders>
            <w:shd w:val="clear" w:color="auto" w:fill="auto"/>
            <w:noWrap/>
            <w:tcMar>
              <w:left w:w="72" w:type="dxa"/>
              <w:right w:w="132" w:type="dxa"/>
            </w:tcMar>
            <w:vAlign w:val="bottom"/>
          </w:tcPr>
          <w:p w14:paraId="27BDABDB"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305</w:t>
            </w:r>
          </w:p>
        </w:tc>
        <w:tc>
          <w:tcPr>
            <w:tcW w:w="1050" w:type="dxa"/>
            <w:tcBorders>
              <w:top w:val="nil"/>
              <w:left w:val="nil"/>
              <w:bottom w:val="nil"/>
              <w:right w:val="nil"/>
              <w:tl2br w:val="nil"/>
              <w:tr2bl w:val="nil"/>
            </w:tcBorders>
            <w:shd w:val="clear" w:color="auto" w:fill="auto"/>
            <w:noWrap/>
            <w:tcMar>
              <w:left w:w="72" w:type="dxa"/>
              <w:right w:w="132" w:type="dxa"/>
            </w:tcMar>
            <w:vAlign w:val="bottom"/>
          </w:tcPr>
          <w:p w14:paraId="3276ABD4"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305</w:t>
            </w:r>
          </w:p>
        </w:tc>
      </w:tr>
      <w:tr w:rsidR="008A1EFF" w:rsidRPr="00EF0925" w14:paraId="4C3A3143"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cantSplit/>
          <w:trHeight w:hRule="exact" w:val="240"/>
        </w:trPr>
        <w:tc>
          <w:tcPr>
            <w:tcW w:w="150" w:type="dxa"/>
            <w:tcBorders>
              <w:top w:val="nil"/>
              <w:left w:val="nil"/>
              <w:bottom w:val="nil"/>
              <w:right w:val="nil"/>
              <w:tl2br w:val="nil"/>
              <w:tr2bl w:val="nil"/>
            </w:tcBorders>
            <w:shd w:val="clear" w:color="auto" w:fill="auto"/>
            <w:noWrap/>
            <w:tcMar>
              <w:left w:w="0" w:type="dxa"/>
              <w:right w:w="0" w:type="dxa"/>
            </w:tcMar>
          </w:tcPr>
          <w:p w14:paraId="68680191" w14:textId="77777777" w:rsidR="008A1EFF" w:rsidRPr="00EF0925" w:rsidRDefault="008A1EFF" w:rsidP="00EF0925">
            <w:pPr>
              <w:keepNext/>
              <w:rPr>
                <w:rFonts w:ascii="Arial" w:eastAsia="Arial" w:hAnsi="Arial" w:cs="Arial"/>
                <w:color w:val="080808"/>
                <w:sz w:val="18"/>
                <w:lang w:val="en-US" w:eastAsia="en-US"/>
              </w:rPr>
            </w:pPr>
          </w:p>
        </w:tc>
        <w:tc>
          <w:tcPr>
            <w:tcW w:w="5865" w:type="dxa"/>
            <w:gridSpan w:val="2"/>
            <w:tcBorders>
              <w:top w:val="nil"/>
              <w:left w:val="nil"/>
              <w:bottom w:val="nil"/>
              <w:right w:val="nil"/>
              <w:tl2br w:val="nil"/>
              <w:tr2bl w:val="nil"/>
            </w:tcBorders>
            <w:shd w:val="clear" w:color="auto" w:fill="auto"/>
            <w:noWrap/>
            <w:tcMar>
              <w:left w:w="0" w:type="dxa"/>
              <w:right w:w="0" w:type="dxa"/>
            </w:tcMar>
          </w:tcPr>
          <w:p w14:paraId="79110CDC" w14:textId="77777777" w:rsidR="008A1EFF" w:rsidRPr="00EF0925" w:rsidRDefault="008A1EFF" w:rsidP="00EF0925">
            <w:pPr>
              <w:keepNext/>
              <w:rPr>
                <w:rFonts w:ascii="Arial" w:eastAsia="Arial" w:hAnsi="Arial" w:cs="Arial"/>
                <w:color w:val="080808"/>
                <w:sz w:val="18"/>
                <w:lang w:val="en-US" w:eastAsia="en-US"/>
              </w:rPr>
            </w:pPr>
          </w:p>
        </w:tc>
        <w:tc>
          <w:tcPr>
            <w:tcW w:w="1050" w:type="dxa"/>
            <w:gridSpan w:val="2"/>
            <w:tcBorders>
              <w:top w:val="nil"/>
              <w:left w:val="nil"/>
              <w:bottom w:val="nil"/>
              <w:right w:val="nil"/>
              <w:tl2br w:val="nil"/>
              <w:tr2bl w:val="nil"/>
            </w:tcBorders>
            <w:shd w:val="clear" w:color="auto" w:fill="auto"/>
            <w:noWrap/>
            <w:tcMar>
              <w:left w:w="0" w:type="dxa"/>
              <w:right w:w="0" w:type="dxa"/>
            </w:tcMar>
            <w:vAlign w:val="bottom"/>
          </w:tcPr>
          <w:p w14:paraId="1E27576C" w14:textId="77777777" w:rsidR="008A1EFF" w:rsidRPr="00EF0925" w:rsidRDefault="008A1EFF" w:rsidP="00EF0925">
            <w:pPr>
              <w:keepNext/>
              <w:jc w:val="right"/>
              <w:rPr>
                <w:rFonts w:ascii="Arial" w:eastAsia="Arial" w:hAnsi="Arial" w:cs="Arial"/>
                <w:b/>
                <w:color w:val="000000"/>
                <w:sz w:val="18"/>
                <w:lang w:val="en-US" w:eastAsia="en-US"/>
              </w:rPr>
            </w:pPr>
          </w:p>
        </w:tc>
        <w:tc>
          <w:tcPr>
            <w:tcW w:w="1050" w:type="dxa"/>
            <w:gridSpan w:val="2"/>
            <w:tcBorders>
              <w:top w:val="nil"/>
              <w:left w:val="nil"/>
              <w:bottom w:val="nil"/>
              <w:right w:val="nil"/>
              <w:tl2br w:val="nil"/>
              <w:tr2bl w:val="nil"/>
            </w:tcBorders>
            <w:shd w:val="clear" w:color="auto" w:fill="auto"/>
            <w:noWrap/>
            <w:tcMar>
              <w:left w:w="0" w:type="dxa"/>
              <w:right w:w="0" w:type="dxa"/>
            </w:tcMar>
            <w:vAlign w:val="bottom"/>
          </w:tcPr>
          <w:p w14:paraId="66519BAE" w14:textId="77777777" w:rsidR="008A1EFF" w:rsidRPr="00EF0925" w:rsidRDefault="008A1EFF" w:rsidP="00EF0925">
            <w:pPr>
              <w:keepNext/>
              <w:jc w:val="right"/>
              <w:rPr>
                <w:rFonts w:ascii="Arial" w:eastAsia="Arial" w:hAnsi="Arial" w:cs="Arial"/>
                <w:b/>
                <w:color w:val="000000"/>
                <w:sz w:val="18"/>
                <w:lang w:val="en-US" w:eastAsia="en-US"/>
              </w:rPr>
            </w:pPr>
          </w:p>
        </w:tc>
        <w:tc>
          <w:tcPr>
            <w:tcW w:w="1050" w:type="dxa"/>
            <w:gridSpan w:val="2"/>
            <w:tcBorders>
              <w:top w:val="nil"/>
              <w:left w:val="nil"/>
              <w:bottom w:val="nil"/>
              <w:right w:val="nil"/>
              <w:tl2br w:val="nil"/>
              <w:tr2bl w:val="nil"/>
            </w:tcBorders>
            <w:shd w:val="clear" w:color="auto" w:fill="auto"/>
            <w:noWrap/>
            <w:tcMar>
              <w:left w:w="0" w:type="dxa"/>
              <w:right w:w="0" w:type="dxa"/>
            </w:tcMar>
            <w:vAlign w:val="bottom"/>
          </w:tcPr>
          <w:p w14:paraId="63CE4D0F" w14:textId="77777777" w:rsidR="008A1EFF" w:rsidRPr="00EF0925" w:rsidRDefault="008A1EFF" w:rsidP="00EF0925">
            <w:pPr>
              <w:keepNext/>
              <w:jc w:val="right"/>
              <w:rPr>
                <w:rFonts w:ascii="Arial" w:eastAsia="Arial" w:hAnsi="Arial" w:cs="Arial"/>
                <w:b/>
                <w:color w:val="000000"/>
                <w:sz w:val="18"/>
                <w:lang w:val="en-US" w:eastAsia="en-US"/>
              </w:rPr>
            </w:pPr>
          </w:p>
        </w:tc>
        <w:tc>
          <w:tcPr>
            <w:tcW w:w="1050" w:type="dxa"/>
            <w:tcBorders>
              <w:top w:val="nil"/>
              <w:left w:val="nil"/>
              <w:bottom w:val="nil"/>
              <w:right w:val="nil"/>
              <w:tl2br w:val="nil"/>
              <w:tr2bl w:val="nil"/>
            </w:tcBorders>
            <w:shd w:val="clear" w:color="auto" w:fill="auto"/>
            <w:noWrap/>
            <w:tcMar>
              <w:left w:w="0" w:type="dxa"/>
              <w:right w:w="0" w:type="dxa"/>
            </w:tcMar>
            <w:vAlign w:val="bottom"/>
          </w:tcPr>
          <w:p w14:paraId="7C6F1309" w14:textId="77777777" w:rsidR="008A1EFF" w:rsidRPr="00EF0925" w:rsidRDefault="008A1EFF" w:rsidP="00EF0925">
            <w:pPr>
              <w:keepNext/>
              <w:jc w:val="right"/>
              <w:rPr>
                <w:rFonts w:ascii="Arial" w:eastAsia="Arial" w:hAnsi="Arial" w:cs="Arial"/>
                <w:b/>
                <w:color w:val="000000"/>
                <w:sz w:val="18"/>
                <w:lang w:val="en-US" w:eastAsia="en-US"/>
              </w:rPr>
            </w:pPr>
          </w:p>
        </w:tc>
      </w:tr>
      <w:tr w:rsidR="008A1EFF" w:rsidRPr="00EF0925" w14:paraId="49E6E51D"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cantSplit/>
          <w:trHeight w:hRule="exact" w:val="240"/>
        </w:trPr>
        <w:tc>
          <w:tcPr>
            <w:tcW w:w="6015" w:type="dxa"/>
            <w:gridSpan w:val="3"/>
            <w:tcBorders>
              <w:top w:val="nil"/>
              <w:left w:val="nil"/>
              <w:bottom w:val="nil"/>
              <w:right w:val="nil"/>
              <w:tl2br w:val="nil"/>
              <w:tr2bl w:val="nil"/>
            </w:tcBorders>
            <w:shd w:val="clear" w:color="auto" w:fill="auto"/>
            <w:noWrap/>
            <w:tcMar>
              <w:left w:w="72" w:type="dxa"/>
              <w:right w:w="72" w:type="dxa"/>
            </w:tcMar>
            <w:vAlign w:val="bottom"/>
          </w:tcPr>
          <w:p w14:paraId="6F80ADE1"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 xml:space="preserve">Available for sale financial assets: </w:t>
            </w:r>
          </w:p>
        </w:tc>
        <w:tc>
          <w:tcPr>
            <w:tcW w:w="1050" w:type="dxa"/>
            <w:gridSpan w:val="2"/>
            <w:tcBorders>
              <w:top w:val="nil"/>
              <w:left w:val="nil"/>
              <w:bottom w:val="nil"/>
              <w:right w:val="nil"/>
              <w:tl2br w:val="nil"/>
              <w:tr2bl w:val="nil"/>
            </w:tcBorders>
            <w:shd w:val="clear" w:color="auto" w:fill="auto"/>
            <w:noWrap/>
            <w:tcMar>
              <w:left w:w="0" w:type="dxa"/>
              <w:right w:w="0" w:type="dxa"/>
            </w:tcMar>
            <w:vAlign w:val="bottom"/>
          </w:tcPr>
          <w:p w14:paraId="369B8913" w14:textId="77777777" w:rsidR="008A1EFF" w:rsidRPr="00EF0925" w:rsidRDefault="008A1EFF" w:rsidP="00EF0925">
            <w:pPr>
              <w:keepNext/>
              <w:jc w:val="right"/>
              <w:rPr>
                <w:rFonts w:ascii="Arial" w:eastAsia="Arial" w:hAnsi="Arial" w:cs="Arial"/>
                <w:b/>
                <w:color w:val="000000"/>
                <w:sz w:val="18"/>
                <w:lang w:val="en-US" w:eastAsia="en-US"/>
              </w:rPr>
            </w:pPr>
          </w:p>
        </w:tc>
        <w:tc>
          <w:tcPr>
            <w:tcW w:w="1050" w:type="dxa"/>
            <w:gridSpan w:val="2"/>
            <w:tcBorders>
              <w:top w:val="nil"/>
              <w:left w:val="nil"/>
              <w:bottom w:val="nil"/>
              <w:right w:val="nil"/>
              <w:tl2br w:val="nil"/>
              <w:tr2bl w:val="nil"/>
            </w:tcBorders>
            <w:shd w:val="clear" w:color="auto" w:fill="auto"/>
            <w:noWrap/>
            <w:tcMar>
              <w:left w:w="0" w:type="dxa"/>
              <w:right w:w="0" w:type="dxa"/>
            </w:tcMar>
            <w:vAlign w:val="bottom"/>
          </w:tcPr>
          <w:p w14:paraId="07E66CF5" w14:textId="77777777" w:rsidR="008A1EFF" w:rsidRPr="00EF0925" w:rsidRDefault="008A1EFF" w:rsidP="00EF0925">
            <w:pPr>
              <w:keepNext/>
              <w:jc w:val="right"/>
              <w:rPr>
                <w:rFonts w:ascii="Arial" w:eastAsia="Arial" w:hAnsi="Arial" w:cs="Arial"/>
                <w:b/>
                <w:color w:val="000000"/>
                <w:sz w:val="18"/>
                <w:lang w:val="en-US" w:eastAsia="en-US"/>
              </w:rPr>
            </w:pPr>
          </w:p>
        </w:tc>
        <w:tc>
          <w:tcPr>
            <w:tcW w:w="1050" w:type="dxa"/>
            <w:gridSpan w:val="2"/>
            <w:tcBorders>
              <w:top w:val="nil"/>
              <w:left w:val="nil"/>
              <w:bottom w:val="nil"/>
              <w:right w:val="nil"/>
              <w:tl2br w:val="nil"/>
              <w:tr2bl w:val="nil"/>
            </w:tcBorders>
            <w:shd w:val="clear" w:color="auto" w:fill="auto"/>
            <w:noWrap/>
            <w:tcMar>
              <w:left w:w="0" w:type="dxa"/>
              <w:right w:w="0" w:type="dxa"/>
            </w:tcMar>
            <w:vAlign w:val="bottom"/>
          </w:tcPr>
          <w:p w14:paraId="2DEE9852" w14:textId="77777777" w:rsidR="008A1EFF" w:rsidRPr="00EF0925" w:rsidRDefault="008A1EFF" w:rsidP="00EF0925">
            <w:pPr>
              <w:keepNext/>
              <w:jc w:val="right"/>
              <w:rPr>
                <w:rFonts w:ascii="Arial" w:eastAsia="Arial" w:hAnsi="Arial" w:cs="Arial"/>
                <w:b/>
                <w:color w:val="000000"/>
                <w:sz w:val="18"/>
                <w:lang w:val="en-US" w:eastAsia="en-US"/>
              </w:rPr>
            </w:pPr>
          </w:p>
        </w:tc>
        <w:tc>
          <w:tcPr>
            <w:tcW w:w="1050" w:type="dxa"/>
            <w:tcBorders>
              <w:top w:val="nil"/>
              <w:left w:val="nil"/>
              <w:bottom w:val="nil"/>
              <w:right w:val="nil"/>
              <w:tl2br w:val="nil"/>
              <w:tr2bl w:val="nil"/>
            </w:tcBorders>
            <w:shd w:val="clear" w:color="auto" w:fill="auto"/>
            <w:noWrap/>
            <w:tcMar>
              <w:left w:w="0" w:type="dxa"/>
              <w:right w:w="0" w:type="dxa"/>
            </w:tcMar>
            <w:vAlign w:val="bottom"/>
          </w:tcPr>
          <w:p w14:paraId="355646CD" w14:textId="77777777" w:rsidR="008A1EFF" w:rsidRPr="00EF0925" w:rsidRDefault="008A1EFF" w:rsidP="00EF0925">
            <w:pPr>
              <w:keepNext/>
              <w:jc w:val="right"/>
              <w:rPr>
                <w:rFonts w:ascii="Arial" w:eastAsia="Arial" w:hAnsi="Arial" w:cs="Arial"/>
                <w:b/>
                <w:color w:val="000000"/>
                <w:sz w:val="18"/>
                <w:lang w:val="en-US" w:eastAsia="en-US"/>
              </w:rPr>
            </w:pPr>
          </w:p>
        </w:tc>
      </w:tr>
      <w:tr w:rsidR="008A1EFF" w:rsidRPr="00EF0925" w14:paraId="3BC1B0E2"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cantSplit/>
          <w:trHeight w:hRule="exact" w:val="240"/>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39F05DAE" w14:textId="77777777" w:rsidR="008A1EFF" w:rsidRPr="00EF0925" w:rsidRDefault="008A1EFF" w:rsidP="00EF0925">
            <w:pPr>
              <w:keepNext/>
              <w:rPr>
                <w:rFonts w:ascii="Arial" w:eastAsia="Arial" w:hAnsi="Arial" w:cs="Arial"/>
                <w:color w:val="000000"/>
                <w:sz w:val="18"/>
                <w:lang w:val="en-US" w:eastAsia="en-US"/>
              </w:rPr>
            </w:pPr>
          </w:p>
        </w:tc>
        <w:tc>
          <w:tcPr>
            <w:tcW w:w="5865" w:type="dxa"/>
            <w:gridSpan w:val="2"/>
            <w:tcBorders>
              <w:top w:val="nil"/>
              <w:left w:val="nil"/>
              <w:bottom w:val="nil"/>
              <w:right w:val="nil"/>
              <w:tl2br w:val="nil"/>
              <w:tr2bl w:val="nil"/>
            </w:tcBorders>
            <w:shd w:val="clear" w:color="auto" w:fill="auto"/>
            <w:noWrap/>
            <w:tcMar>
              <w:left w:w="72" w:type="dxa"/>
              <w:right w:w="72" w:type="dxa"/>
            </w:tcMar>
            <w:vAlign w:val="bottom"/>
          </w:tcPr>
          <w:p w14:paraId="5546B560"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Equity securities</w:t>
            </w:r>
          </w:p>
        </w:tc>
        <w:tc>
          <w:tcPr>
            <w:tcW w:w="1050" w:type="dxa"/>
            <w:gridSpan w:val="2"/>
            <w:tcBorders>
              <w:top w:val="nil"/>
              <w:left w:val="nil"/>
              <w:bottom w:val="nil"/>
              <w:right w:val="nil"/>
              <w:tl2br w:val="nil"/>
              <w:tr2bl w:val="nil"/>
            </w:tcBorders>
            <w:shd w:val="clear" w:color="auto" w:fill="auto"/>
            <w:noWrap/>
            <w:tcMar>
              <w:left w:w="72" w:type="dxa"/>
              <w:right w:w="132" w:type="dxa"/>
            </w:tcMar>
            <w:vAlign w:val="bottom"/>
          </w:tcPr>
          <w:p w14:paraId="14A90390"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050" w:type="dxa"/>
            <w:gridSpan w:val="2"/>
            <w:tcBorders>
              <w:top w:val="nil"/>
              <w:left w:val="nil"/>
              <w:bottom w:val="nil"/>
              <w:right w:val="nil"/>
              <w:tl2br w:val="nil"/>
              <w:tr2bl w:val="nil"/>
            </w:tcBorders>
            <w:shd w:val="clear" w:color="auto" w:fill="auto"/>
            <w:noWrap/>
            <w:tcMar>
              <w:left w:w="72" w:type="dxa"/>
              <w:right w:w="132" w:type="dxa"/>
            </w:tcMar>
            <w:vAlign w:val="bottom"/>
          </w:tcPr>
          <w:p w14:paraId="32FA5D11"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w:t>
            </w:r>
          </w:p>
        </w:tc>
        <w:tc>
          <w:tcPr>
            <w:tcW w:w="1050" w:type="dxa"/>
            <w:gridSpan w:val="2"/>
            <w:tcBorders>
              <w:top w:val="nil"/>
              <w:left w:val="nil"/>
              <w:bottom w:val="nil"/>
              <w:right w:val="nil"/>
              <w:tl2br w:val="nil"/>
              <w:tr2bl w:val="nil"/>
            </w:tcBorders>
            <w:shd w:val="clear" w:color="auto" w:fill="auto"/>
            <w:noWrap/>
            <w:tcMar>
              <w:left w:w="72" w:type="dxa"/>
              <w:right w:w="132" w:type="dxa"/>
            </w:tcMar>
            <w:vAlign w:val="bottom"/>
          </w:tcPr>
          <w:p w14:paraId="49D12007"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125</w:t>
            </w:r>
          </w:p>
        </w:tc>
        <w:tc>
          <w:tcPr>
            <w:tcW w:w="1050" w:type="dxa"/>
            <w:tcBorders>
              <w:top w:val="nil"/>
              <w:left w:val="nil"/>
              <w:bottom w:val="nil"/>
              <w:right w:val="nil"/>
              <w:tl2br w:val="nil"/>
              <w:tr2bl w:val="nil"/>
            </w:tcBorders>
            <w:shd w:val="clear" w:color="auto" w:fill="auto"/>
            <w:noWrap/>
            <w:tcMar>
              <w:left w:w="72" w:type="dxa"/>
              <w:right w:w="132" w:type="dxa"/>
            </w:tcMar>
            <w:vAlign w:val="bottom"/>
          </w:tcPr>
          <w:p w14:paraId="76C697FD"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126</w:t>
            </w:r>
          </w:p>
        </w:tc>
      </w:tr>
      <w:tr w:rsidR="008A1EFF" w:rsidRPr="00EF0925" w14:paraId="10B5AAB4"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cantSplit/>
          <w:trHeight w:hRule="exact" w:val="240"/>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10AB9E34" w14:textId="77777777" w:rsidR="008A1EFF" w:rsidRPr="00EF0925" w:rsidRDefault="008A1EFF" w:rsidP="00EF0925">
            <w:pPr>
              <w:keepNext/>
              <w:rPr>
                <w:rFonts w:ascii="Arial" w:eastAsia="Arial" w:hAnsi="Arial" w:cs="Arial"/>
                <w:color w:val="000000"/>
                <w:sz w:val="18"/>
                <w:lang w:val="en-US" w:eastAsia="en-US"/>
              </w:rPr>
            </w:pPr>
          </w:p>
        </w:tc>
        <w:tc>
          <w:tcPr>
            <w:tcW w:w="5865" w:type="dxa"/>
            <w:gridSpan w:val="2"/>
            <w:tcBorders>
              <w:top w:val="nil"/>
              <w:left w:val="nil"/>
              <w:bottom w:val="nil"/>
              <w:right w:val="nil"/>
              <w:tl2br w:val="nil"/>
              <w:tr2bl w:val="nil"/>
            </w:tcBorders>
            <w:shd w:val="clear" w:color="auto" w:fill="auto"/>
            <w:noWrap/>
            <w:tcMar>
              <w:left w:w="72" w:type="dxa"/>
              <w:right w:w="72" w:type="dxa"/>
            </w:tcMar>
            <w:vAlign w:val="bottom"/>
          </w:tcPr>
          <w:p w14:paraId="22E0EB09"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Debt securities</w:t>
            </w:r>
          </w:p>
        </w:tc>
        <w:tc>
          <w:tcPr>
            <w:tcW w:w="1050" w:type="dxa"/>
            <w:gridSpan w:val="2"/>
            <w:tcBorders>
              <w:top w:val="nil"/>
              <w:left w:val="nil"/>
              <w:bottom w:val="nil"/>
              <w:right w:val="nil"/>
              <w:tl2br w:val="nil"/>
              <w:tr2bl w:val="nil"/>
            </w:tcBorders>
            <w:shd w:val="clear" w:color="auto" w:fill="auto"/>
            <w:noWrap/>
            <w:tcMar>
              <w:left w:w="72" w:type="dxa"/>
              <w:right w:w="132" w:type="dxa"/>
            </w:tcMar>
            <w:vAlign w:val="bottom"/>
          </w:tcPr>
          <w:p w14:paraId="29A59050"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1,405</w:t>
            </w:r>
          </w:p>
        </w:tc>
        <w:tc>
          <w:tcPr>
            <w:tcW w:w="1050" w:type="dxa"/>
            <w:gridSpan w:val="2"/>
            <w:tcBorders>
              <w:top w:val="nil"/>
              <w:left w:val="nil"/>
              <w:bottom w:val="nil"/>
              <w:right w:val="nil"/>
              <w:tl2br w:val="nil"/>
              <w:tr2bl w:val="nil"/>
            </w:tcBorders>
            <w:shd w:val="clear" w:color="auto" w:fill="auto"/>
            <w:noWrap/>
            <w:tcMar>
              <w:left w:w="72" w:type="dxa"/>
              <w:right w:w="132" w:type="dxa"/>
            </w:tcMar>
            <w:vAlign w:val="bottom"/>
          </w:tcPr>
          <w:p w14:paraId="4F9E10F2"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2,943</w:t>
            </w:r>
          </w:p>
        </w:tc>
        <w:tc>
          <w:tcPr>
            <w:tcW w:w="1050" w:type="dxa"/>
            <w:gridSpan w:val="2"/>
            <w:tcBorders>
              <w:top w:val="nil"/>
              <w:left w:val="nil"/>
              <w:bottom w:val="nil"/>
              <w:right w:val="nil"/>
              <w:tl2br w:val="nil"/>
              <w:tr2bl w:val="nil"/>
            </w:tcBorders>
            <w:shd w:val="clear" w:color="auto" w:fill="auto"/>
            <w:noWrap/>
            <w:tcMar>
              <w:left w:w="72" w:type="dxa"/>
              <w:right w:w="132" w:type="dxa"/>
            </w:tcMar>
            <w:vAlign w:val="bottom"/>
          </w:tcPr>
          <w:p w14:paraId="7DFD037B"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282</w:t>
            </w:r>
          </w:p>
        </w:tc>
        <w:tc>
          <w:tcPr>
            <w:tcW w:w="1050" w:type="dxa"/>
            <w:tcBorders>
              <w:top w:val="nil"/>
              <w:left w:val="nil"/>
              <w:bottom w:val="nil"/>
              <w:right w:val="nil"/>
              <w:tl2br w:val="nil"/>
              <w:tr2bl w:val="nil"/>
            </w:tcBorders>
            <w:shd w:val="clear" w:color="auto" w:fill="auto"/>
            <w:noWrap/>
            <w:tcMar>
              <w:left w:w="72" w:type="dxa"/>
              <w:right w:w="132" w:type="dxa"/>
            </w:tcMar>
            <w:vAlign w:val="bottom"/>
          </w:tcPr>
          <w:p w14:paraId="6E7B7147"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4,630</w:t>
            </w:r>
          </w:p>
        </w:tc>
      </w:tr>
      <w:tr w:rsidR="008A1EFF" w:rsidRPr="00EF0925" w14:paraId="7E32B623"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cantSplit/>
          <w:trHeight w:hRule="exact" w:val="240"/>
        </w:trPr>
        <w:tc>
          <w:tcPr>
            <w:tcW w:w="15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24628340" w14:textId="77777777" w:rsidR="008A1EFF" w:rsidRPr="00EF0925" w:rsidRDefault="008A1EFF" w:rsidP="00EF0925">
            <w:pPr>
              <w:keepNext/>
              <w:rPr>
                <w:rFonts w:ascii="Arial" w:eastAsia="Arial" w:hAnsi="Arial" w:cs="Arial"/>
                <w:b/>
                <w:color w:val="000000"/>
                <w:sz w:val="18"/>
                <w:lang w:val="en-US" w:eastAsia="en-US"/>
              </w:rPr>
            </w:pPr>
          </w:p>
        </w:tc>
        <w:tc>
          <w:tcPr>
            <w:tcW w:w="5865" w:type="dxa"/>
            <w:gridSpan w:val="2"/>
            <w:tcBorders>
              <w:top w:val="single" w:sz="4" w:space="0" w:color="4D4B4C"/>
              <w:left w:val="nil"/>
              <w:bottom w:val="nil"/>
              <w:right w:val="nil"/>
              <w:tl2br w:val="nil"/>
              <w:tr2bl w:val="nil"/>
            </w:tcBorders>
            <w:shd w:val="clear" w:color="auto" w:fill="auto"/>
            <w:noWrap/>
            <w:tcMar>
              <w:left w:w="0" w:type="dxa"/>
              <w:right w:w="0" w:type="dxa"/>
            </w:tcMar>
            <w:vAlign w:val="bottom"/>
          </w:tcPr>
          <w:p w14:paraId="7251E924" w14:textId="77777777" w:rsidR="008A1EFF" w:rsidRPr="00EF0925" w:rsidRDefault="008A1EFF" w:rsidP="00EF0925">
            <w:pPr>
              <w:keepNext/>
              <w:rPr>
                <w:rFonts w:ascii="Arial" w:eastAsia="Arial" w:hAnsi="Arial" w:cs="Arial"/>
                <w:b/>
                <w:color w:val="000000"/>
                <w:sz w:val="18"/>
                <w:lang w:val="en-US" w:eastAsia="en-US"/>
              </w:rPr>
            </w:pPr>
          </w:p>
        </w:tc>
        <w:tc>
          <w:tcPr>
            <w:tcW w:w="1050" w:type="dxa"/>
            <w:gridSpan w:val="2"/>
            <w:tcBorders>
              <w:top w:val="single" w:sz="4" w:space="0" w:color="4D4B4C"/>
              <w:left w:val="nil"/>
              <w:bottom w:val="nil"/>
              <w:right w:val="nil"/>
              <w:tl2br w:val="nil"/>
              <w:tr2bl w:val="nil"/>
            </w:tcBorders>
            <w:shd w:val="clear" w:color="auto" w:fill="auto"/>
            <w:noWrap/>
            <w:tcMar>
              <w:left w:w="72" w:type="dxa"/>
              <w:right w:w="132" w:type="dxa"/>
            </w:tcMar>
            <w:vAlign w:val="bottom"/>
          </w:tcPr>
          <w:p w14:paraId="4B6A0170"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1,405</w:t>
            </w:r>
          </w:p>
        </w:tc>
        <w:tc>
          <w:tcPr>
            <w:tcW w:w="1050" w:type="dxa"/>
            <w:gridSpan w:val="2"/>
            <w:tcBorders>
              <w:top w:val="single" w:sz="4" w:space="0" w:color="4D4B4C"/>
              <w:left w:val="nil"/>
              <w:bottom w:val="nil"/>
              <w:right w:val="nil"/>
              <w:tl2br w:val="nil"/>
              <w:tr2bl w:val="nil"/>
            </w:tcBorders>
            <w:shd w:val="clear" w:color="auto" w:fill="auto"/>
            <w:noWrap/>
            <w:tcMar>
              <w:left w:w="72" w:type="dxa"/>
              <w:right w:w="132" w:type="dxa"/>
            </w:tcMar>
            <w:vAlign w:val="bottom"/>
          </w:tcPr>
          <w:p w14:paraId="3CC60D2A"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2,944</w:t>
            </w:r>
          </w:p>
        </w:tc>
        <w:tc>
          <w:tcPr>
            <w:tcW w:w="1050" w:type="dxa"/>
            <w:gridSpan w:val="2"/>
            <w:tcBorders>
              <w:top w:val="single" w:sz="4" w:space="0" w:color="4D4B4C"/>
              <w:left w:val="nil"/>
              <w:bottom w:val="nil"/>
              <w:right w:val="nil"/>
              <w:tl2br w:val="nil"/>
              <w:tr2bl w:val="nil"/>
            </w:tcBorders>
            <w:shd w:val="clear" w:color="auto" w:fill="auto"/>
            <w:noWrap/>
            <w:tcMar>
              <w:left w:w="72" w:type="dxa"/>
              <w:right w:w="132" w:type="dxa"/>
            </w:tcMar>
            <w:vAlign w:val="bottom"/>
          </w:tcPr>
          <w:p w14:paraId="14F3D82E"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730</w:t>
            </w:r>
          </w:p>
        </w:tc>
        <w:tc>
          <w:tcPr>
            <w:tcW w:w="105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69B920F8"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5,079</w:t>
            </w:r>
          </w:p>
        </w:tc>
      </w:tr>
      <w:tr w:rsidR="008A1EFF" w:rsidRPr="00EF0925" w14:paraId="10083196"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cantSplit/>
          <w:trHeight w:hRule="exact" w:val="240"/>
        </w:trPr>
        <w:tc>
          <w:tcPr>
            <w:tcW w:w="6015" w:type="dxa"/>
            <w:gridSpan w:val="3"/>
            <w:tcBorders>
              <w:top w:val="nil"/>
              <w:left w:val="nil"/>
              <w:bottom w:val="nil"/>
              <w:right w:val="nil"/>
              <w:tl2br w:val="nil"/>
              <w:tr2bl w:val="nil"/>
            </w:tcBorders>
            <w:shd w:val="clear" w:color="auto" w:fill="auto"/>
            <w:noWrap/>
            <w:tcMar>
              <w:left w:w="72" w:type="dxa"/>
              <w:right w:w="72" w:type="dxa"/>
            </w:tcMar>
            <w:vAlign w:val="bottom"/>
          </w:tcPr>
          <w:p w14:paraId="7A825A11"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Derivative assets:</w:t>
            </w:r>
          </w:p>
        </w:tc>
        <w:tc>
          <w:tcPr>
            <w:tcW w:w="1050" w:type="dxa"/>
            <w:gridSpan w:val="2"/>
            <w:tcBorders>
              <w:top w:val="nil"/>
              <w:left w:val="nil"/>
              <w:bottom w:val="nil"/>
              <w:right w:val="nil"/>
              <w:tl2br w:val="nil"/>
              <w:tr2bl w:val="nil"/>
            </w:tcBorders>
            <w:shd w:val="clear" w:color="auto" w:fill="auto"/>
            <w:noWrap/>
            <w:tcMar>
              <w:left w:w="0" w:type="dxa"/>
              <w:right w:w="0" w:type="dxa"/>
            </w:tcMar>
            <w:vAlign w:val="bottom"/>
          </w:tcPr>
          <w:p w14:paraId="75C63A07" w14:textId="77777777" w:rsidR="008A1EFF" w:rsidRPr="00EF0925" w:rsidRDefault="008A1EFF" w:rsidP="00EF0925">
            <w:pPr>
              <w:keepNext/>
              <w:jc w:val="right"/>
              <w:rPr>
                <w:rFonts w:ascii="Arial" w:eastAsia="Arial" w:hAnsi="Arial" w:cs="Arial"/>
                <w:b/>
                <w:color w:val="000000"/>
                <w:sz w:val="18"/>
                <w:lang w:val="en-US" w:eastAsia="en-US"/>
              </w:rPr>
            </w:pPr>
          </w:p>
        </w:tc>
        <w:tc>
          <w:tcPr>
            <w:tcW w:w="1050" w:type="dxa"/>
            <w:gridSpan w:val="2"/>
            <w:tcBorders>
              <w:top w:val="nil"/>
              <w:left w:val="nil"/>
              <w:bottom w:val="nil"/>
              <w:right w:val="nil"/>
              <w:tl2br w:val="nil"/>
              <w:tr2bl w:val="nil"/>
            </w:tcBorders>
            <w:shd w:val="clear" w:color="auto" w:fill="auto"/>
            <w:noWrap/>
            <w:tcMar>
              <w:left w:w="0" w:type="dxa"/>
              <w:right w:w="0" w:type="dxa"/>
            </w:tcMar>
            <w:vAlign w:val="bottom"/>
          </w:tcPr>
          <w:p w14:paraId="50AD287C" w14:textId="77777777" w:rsidR="008A1EFF" w:rsidRPr="00EF0925" w:rsidRDefault="008A1EFF" w:rsidP="00EF0925">
            <w:pPr>
              <w:keepNext/>
              <w:jc w:val="right"/>
              <w:rPr>
                <w:rFonts w:ascii="Arial" w:eastAsia="Arial" w:hAnsi="Arial" w:cs="Arial"/>
                <w:b/>
                <w:color w:val="000000"/>
                <w:sz w:val="18"/>
                <w:lang w:val="en-US" w:eastAsia="en-US"/>
              </w:rPr>
            </w:pPr>
          </w:p>
        </w:tc>
        <w:tc>
          <w:tcPr>
            <w:tcW w:w="1050" w:type="dxa"/>
            <w:gridSpan w:val="2"/>
            <w:tcBorders>
              <w:top w:val="nil"/>
              <w:left w:val="nil"/>
              <w:bottom w:val="nil"/>
              <w:right w:val="nil"/>
              <w:tl2br w:val="nil"/>
              <w:tr2bl w:val="nil"/>
            </w:tcBorders>
            <w:shd w:val="clear" w:color="auto" w:fill="auto"/>
            <w:noWrap/>
            <w:tcMar>
              <w:left w:w="0" w:type="dxa"/>
              <w:right w:w="0" w:type="dxa"/>
            </w:tcMar>
            <w:vAlign w:val="bottom"/>
          </w:tcPr>
          <w:p w14:paraId="1DF70653" w14:textId="77777777" w:rsidR="008A1EFF" w:rsidRPr="00EF0925" w:rsidRDefault="008A1EFF" w:rsidP="00EF0925">
            <w:pPr>
              <w:keepNext/>
              <w:jc w:val="right"/>
              <w:rPr>
                <w:rFonts w:ascii="Arial" w:eastAsia="Arial" w:hAnsi="Arial" w:cs="Arial"/>
                <w:b/>
                <w:color w:val="000000"/>
                <w:sz w:val="18"/>
                <w:lang w:val="en-US" w:eastAsia="en-US"/>
              </w:rPr>
            </w:pPr>
          </w:p>
        </w:tc>
        <w:tc>
          <w:tcPr>
            <w:tcW w:w="1050" w:type="dxa"/>
            <w:tcBorders>
              <w:top w:val="nil"/>
              <w:left w:val="nil"/>
              <w:bottom w:val="nil"/>
              <w:right w:val="nil"/>
              <w:tl2br w:val="nil"/>
              <w:tr2bl w:val="nil"/>
            </w:tcBorders>
            <w:shd w:val="clear" w:color="auto" w:fill="auto"/>
            <w:noWrap/>
            <w:tcMar>
              <w:left w:w="0" w:type="dxa"/>
              <w:right w:w="0" w:type="dxa"/>
            </w:tcMar>
            <w:vAlign w:val="bottom"/>
          </w:tcPr>
          <w:p w14:paraId="28BA597F" w14:textId="77777777" w:rsidR="008A1EFF" w:rsidRPr="00EF0925" w:rsidRDefault="008A1EFF" w:rsidP="00EF0925">
            <w:pPr>
              <w:keepNext/>
              <w:jc w:val="right"/>
              <w:rPr>
                <w:rFonts w:ascii="Arial" w:eastAsia="Arial" w:hAnsi="Arial" w:cs="Arial"/>
                <w:b/>
                <w:color w:val="000000"/>
                <w:sz w:val="18"/>
                <w:lang w:val="en-US" w:eastAsia="en-US"/>
              </w:rPr>
            </w:pPr>
          </w:p>
        </w:tc>
      </w:tr>
      <w:tr w:rsidR="008A1EFF" w:rsidRPr="00EF0925" w14:paraId="1E30F332"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cantSplit/>
          <w:trHeight w:hRule="exact" w:val="240"/>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2562EFCE" w14:textId="77777777" w:rsidR="008A1EFF" w:rsidRPr="00EF0925" w:rsidRDefault="008A1EFF" w:rsidP="00EF0925">
            <w:pPr>
              <w:keepNext/>
              <w:rPr>
                <w:rFonts w:ascii="Arial" w:eastAsia="Arial" w:hAnsi="Arial" w:cs="Arial"/>
                <w:color w:val="000000"/>
                <w:sz w:val="18"/>
                <w:lang w:val="en-US" w:eastAsia="en-US"/>
              </w:rPr>
            </w:pPr>
          </w:p>
        </w:tc>
        <w:tc>
          <w:tcPr>
            <w:tcW w:w="5865" w:type="dxa"/>
            <w:gridSpan w:val="2"/>
            <w:tcBorders>
              <w:top w:val="nil"/>
              <w:left w:val="nil"/>
              <w:bottom w:val="nil"/>
              <w:right w:val="nil"/>
              <w:tl2br w:val="nil"/>
              <w:tr2bl w:val="nil"/>
            </w:tcBorders>
            <w:shd w:val="clear" w:color="auto" w:fill="auto"/>
            <w:noWrap/>
            <w:tcMar>
              <w:left w:w="72" w:type="dxa"/>
              <w:right w:w="72" w:type="dxa"/>
            </w:tcMar>
            <w:vAlign w:val="bottom"/>
          </w:tcPr>
          <w:p w14:paraId="5F968109"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At fair value through the income statement</w:t>
            </w:r>
          </w:p>
        </w:tc>
        <w:tc>
          <w:tcPr>
            <w:tcW w:w="1050" w:type="dxa"/>
            <w:gridSpan w:val="2"/>
            <w:tcBorders>
              <w:top w:val="nil"/>
              <w:left w:val="nil"/>
              <w:bottom w:val="nil"/>
              <w:right w:val="nil"/>
              <w:tl2br w:val="nil"/>
              <w:tr2bl w:val="nil"/>
            </w:tcBorders>
            <w:shd w:val="clear" w:color="auto" w:fill="auto"/>
            <w:noWrap/>
            <w:tcMar>
              <w:left w:w="72" w:type="dxa"/>
              <w:right w:w="132" w:type="dxa"/>
            </w:tcMar>
            <w:vAlign w:val="bottom"/>
          </w:tcPr>
          <w:p w14:paraId="2BE10FE3"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050" w:type="dxa"/>
            <w:gridSpan w:val="2"/>
            <w:tcBorders>
              <w:top w:val="nil"/>
              <w:left w:val="nil"/>
              <w:bottom w:val="nil"/>
              <w:right w:val="nil"/>
              <w:tl2br w:val="nil"/>
              <w:tr2bl w:val="nil"/>
            </w:tcBorders>
            <w:shd w:val="clear" w:color="auto" w:fill="auto"/>
            <w:noWrap/>
            <w:tcMar>
              <w:left w:w="72" w:type="dxa"/>
              <w:right w:w="132" w:type="dxa"/>
            </w:tcMar>
            <w:vAlign w:val="bottom"/>
          </w:tcPr>
          <w:p w14:paraId="742B343B"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59</w:t>
            </w:r>
          </w:p>
        </w:tc>
        <w:tc>
          <w:tcPr>
            <w:tcW w:w="1050" w:type="dxa"/>
            <w:gridSpan w:val="2"/>
            <w:tcBorders>
              <w:top w:val="nil"/>
              <w:left w:val="nil"/>
              <w:bottom w:val="nil"/>
              <w:right w:val="nil"/>
              <w:tl2br w:val="nil"/>
              <w:tr2bl w:val="nil"/>
            </w:tcBorders>
            <w:shd w:val="clear" w:color="auto" w:fill="auto"/>
            <w:noWrap/>
            <w:tcMar>
              <w:left w:w="72" w:type="dxa"/>
              <w:right w:w="132" w:type="dxa"/>
            </w:tcMar>
            <w:vAlign w:val="bottom"/>
          </w:tcPr>
          <w:p w14:paraId="387FA130"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050" w:type="dxa"/>
            <w:tcBorders>
              <w:top w:val="nil"/>
              <w:left w:val="nil"/>
              <w:bottom w:val="nil"/>
              <w:right w:val="nil"/>
              <w:tl2br w:val="nil"/>
              <w:tr2bl w:val="nil"/>
            </w:tcBorders>
            <w:shd w:val="clear" w:color="auto" w:fill="auto"/>
            <w:noWrap/>
            <w:tcMar>
              <w:left w:w="72" w:type="dxa"/>
              <w:right w:w="132" w:type="dxa"/>
            </w:tcMar>
            <w:vAlign w:val="bottom"/>
          </w:tcPr>
          <w:p w14:paraId="13577BB1"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59</w:t>
            </w:r>
          </w:p>
        </w:tc>
      </w:tr>
      <w:tr w:rsidR="008A1EFF" w:rsidRPr="00EF0925" w14:paraId="6FCB930A"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cantSplit/>
          <w:trHeight w:hRule="exact" w:val="240"/>
        </w:trPr>
        <w:tc>
          <w:tcPr>
            <w:tcW w:w="15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56EE79FD" w14:textId="77777777" w:rsidR="008A1EFF" w:rsidRPr="00EF0925" w:rsidRDefault="008A1EFF" w:rsidP="00EF0925">
            <w:pPr>
              <w:keepNext/>
              <w:rPr>
                <w:rFonts w:ascii="Arial" w:eastAsia="Arial" w:hAnsi="Arial" w:cs="Arial"/>
                <w:color w:val="000000"/>
                <w:sz w:val="18"/>
                <w:lang w:val="en-US" w:eastAsia="en-US"/>
              </w:rPr>
            </w:pPr>
          </w:p>
        </w:tc>
        <w:tc>
          <w:tcPr>
            <w:tcW w:w="5865" w:type="dxa"/>
            <w:gridSpan w:val="2"/>
            <w:tcBorders>
              <w:top w:val="nil"/>
              <w:left w:val="nil"/>
              <w:bottom w:val="single" w:sz="4" w:space="0" w:color="4D4B4C"/>
              <w:right w:val="nil"/>
              <w:tl2br w:val="nil"/>
              <w:tr2bl w:val="nil"/>
            </w:tcBorders>
            <w:shd w:val="clear" w:color="auto" w:fill="auto"/>
            <w:noWrap/>
            <w:tcMar>
              <w:left w:w="72" w:type="dxa"/>
              <w:right w:w="72" w:type="dxa"/>
            </w:tcMar>
            <w:vAlign w:val="bottom"/>
          </w:tcPr>
          <w:p w14:paraId="15CABAED"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Designated as hedging instruments</w:t>
            </w:r>
          </w:p>
        </w:tc>
        <w:tc>
          <w:tcPr>
            <w:tcW w:w="1050" w:type="dxa"/>
            <w:gridSpan w:val="2"/>
            <w:tcBorders>
              <w:top w:val="nil"/>
              <w:left w:val="nil"/>
              <w:bottom w:val="single" w:sz="4" w:space="0" w:color="4D4B4C"/>
              <w:right w:val="nil"/>
              <w:tl2br w:val="nil"/>
              <w:tr2bl w:val="nil"/>
            </w:tcBorders>
            <w:shd w:val="clear" w:color="auto" w:fill="auto"/>
            <w:noWrap/>
            <w:tcMar>
              <w:left w:w="72" w:type="dxa"/>
              <w:right w:w="132" w:type="dxa"/>
            </w:tcMar>
            <w:vAlign w:val="bottom"/>
          </w:tcPr>
          <w:p w14:paraId="1D71CBAC"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050" w:type="dxa"/>
            <w:gridSpan w:val="2"/>
            <w:tcBorders>
              <w:top w:val="nil"/>
              <w:left w:val="nil"/>
              <w:bottom w:val="single" w:sz="4" w:space="0" w:color="4D4B4C"/>
              <w:right w:val="nil"/>
              <w:tl2br w:val="nil"/>
              <w:tr2bl w:val="nil"/>
            </w:tcBorders>
            <w:shd w:val="clear" w:color="auto" w:fill="auto"/>
            <w:noWrap/>
            <w:tcMar>
              <w:left w:w="72" w:type="dxa"/>
              <w:right w:w="132" w:type="dxa"/>
            </w:tcMar>
            <w:vAlign w:val="bottom"/>
          </w:tcPr>
          <w:p w14:paraId="319F5A74"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w:t>
            </w:r>
          </w:p>
        </w:tc>
        <w:tc>
          <w:tcPr>
            <w:tcW w:w="1050" w:type="dxa"/>
            <w:gridSpan w:val="2"/>
            <w:tcBorders>
              <w:top w:val="nil"/>
              <w:left w:val="nil"/>
              <w:bottom w:val="single" w:sz="4" w:space="0" w:color="4D4B4C"/>
              <w:right w:val="nil"/>
              <w:tl2br w:val="nil"/>
              <w:tr2bl w:val="nil"/>
            </w:tcBorders>
            <w:shd w:val="clear" w:color="auto" w:fill="auto"/>
            <w:noWrap/>
            <w:tcMar>
              <w:left w:w="72" w:type="dxa"/>
              <w:right w:w="132" w:type="dxa"/>
            </w:tcMar>
            <w:vAlign w:val="bottom"/>
          </w:tcPr>
          <w:p w14:paraId="495DED3B"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05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3362C926"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w:t>
            </w:r>
          </w:p>
        </w:tc>
      </w:tr>
      <w:tr w:rsidR="008A1EFF" w:rsidRPr="00EF0925" w14:paraId="111EFBFD"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cantSplit/>
          <w:trHeight w:hRule="exact" w:val="240"/>
        </w:trPr>
        <w:tc>
          <w:tcPr>
            <w:tcW w:w="6015" w:type="dxa"/>
            <w:gridSpan w:val="3"/>
            <w:tcBorders>
              <w:top w:val="single" w:sz="4" w:space="0" w:color="4D4B4C"/>
              <w:left w:val="nil"/>
              <w:bottom w:val="single" w:sz="8" w:space="0" w:color="4D4B4C"/>
              <w:right w:val="nil"/>
              <w:tl2br w:val="nil"/>
              <w:tr2bl w:val="nil"/>
            </w:tcBorders>
            <w:shd w:val="clear" w:color="auto" w:fill="auto"/>
            <w:noWrap/>
            <w:tcMar>
              <w:left w:w="72" w:type="dxa"/>
              <w:right w:w="72" w:type="dxa"/>
            </w:tcMar>
            <w:vAlign w:val="bottom"/>
          </w:tcPr>
          <w:p w14:paraId="6FD4D779"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Total assets measured at fair value</w:t>
            </w:r>
          </w:p>
        </w:tc>
        <w:tc>
          <w:tcPr>
            <w:tcW w:w="1050" w:type="dxa"/>
            <w:gridSpan w:val="2"/>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535B2C13"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1,405</w:t>
            </w:r>
          </w:p>
        </w:tc>
        <w:tc>
          <w:tcPr>
            <w:tcW w:w="1050" w:type="dxa"/>
            <w:gridSpan w:val="2"/>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6BB6BD20"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3,005</w:t>
            </w:r>
          </w:p>
        </w:tc>
        <w:tc>
          <w:tcPr>
            <w:tcW w:w="1050" w:type="dxa"/>
            <w:gridSpan w:val="2"/>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5C8267DD"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730</w:t>
            </w:r>
          </w:p>
        </w:tc>
        <w:tc>
          <w:tcPr>
            <w:tcW w:w="1050"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11D77137"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5,140</w:t>
            </w:r>
          </w:p>
        </w:tc>
      </w:tr>
      <w:tr w:rsidR="008A1EFF" w:rsidRPr="00EF0925" w14:paraId="1C7BDD8B"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cantSplit/>
          <w:trHeight w:hRule="exact" w:val="240"/>
        </w:trPr>
        <w:tc>
          <w:tcPr>
            <w:tcW w:w="150"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6CB5C471" w14:textId="77777777" w:rsidR="008A1EFF" w:rsidRPr="00EF0925" w:rsidRDefault="008A1EFF" w:rsidP="00EF0925">
            <w:pPr>
              <w:keepNext/>
              <w:rPr>
                <w:rFonts w:ascii="Arial" w:eastAsia="Arial" w:hAnsi="Arial" w:cs="Arial"/>
                <w:color w:val="000000"/>
                <w:sz w:val="18"/>
                <w:lang w:val="en-US" w:eastAsia="en-US"/>
              </w:rPr>
            </w:pPr>
          </w:p>
        </w:tc>
        <w:tc>
          <w:tcPr>
            <w:tcW w:w="5865" w:type="dxa"/>
            <w:gridSpan w:val="2"/>
            <w:tcBorders>
              <w:top w:val="single" w:sz="8" w:space="0" w:color="4D4B4C"/>
              <w:left w:val="nil"/>
              <w:bottom w:val="nil"/>
              <w:right w:val="nil"/>
              <w:tl2br w:val="nil"/>
              <w:tr2bl w:val="nil"/>
            </w:tcBorders>
            <w:shd w:val="clear" w:color="auto" w:fill="auto"/>
            <w:noWrap/>
            <w:tcMar>
              <w:left w:w="0" w:type="dxa"/>
              <w:right w:w="0" w:type="dxa"/>
            </w:tcMar>
            <w:vAlign w:val="bottom"/>
          </w:tcPr>
          <w:p w14:paraId="143E1159" w14:textId="77777777" w:rsidR="008A1EFF" w:rsidRPr="00EF0925" w:rsidRDefault="008A1EFF" w:rsidP="00EF0925">
            <w:pPr>
              <w:keepNext/>
              <w:rPr>
                <w:rFonts w:ascii="Arial" w:eastAsia="Arial" w:hAnsi="Arial" w:cs="Arial"/>
                <w:color w:val="000000"/>
                <w:sz w:val="18"/>
                <w:lang w:val="en-US" w:eastAsia="en-US"/>
              </w:rPr>
            </w:pPr>
          </w:p>
        </w:tc>
        <w:tc>
          <w:tcPr>
            <w:tcW w:w="1050" w:type="dxa"/>
            <w:gridSpan w:val="2"/>
            <w:tcBorders>
              <w:top w:val="single" w:sz="8" w:space="0" w:color="4D4B4C"/>
              <w:left w:val="nil"/>
              <w:bottom w:val="nil"/>
              <w:right w:val="nil"/>
              <w:tl2br w:val="nil"/>
              <w:tr2bl w:val="nil"/>
            </w:tcBorders>
            <w:shd w:val="clear" w:color="auto" w:fill="auto"/>
            <w:noWrap/>
            <w:tcMar>
              <w:left w:w="0" w:type="dxa"/>
              <w:right w:w="0" w:type="dxa"/>
            </w:tcMar>
            <w:vAlign w:val="bottom"/>
          </w:tcPr>
          <w:p w14:paraId="2C2C4532" w14:textId="77777777" w:rsidR="008A1EFF" w:rsidRPr="00EF0925" w:rsidRDefault="008A1EFF" w:rsidP="00EF0925">
            <w:pPr>
              <w:keepNext/>
              <w:rPr>
                <w:rFonts w:ascii="Arial" w:eastAsia="Arial" w:hAnsi="Arial" w:cs="Arial"/>
                <w:b/>
                <w:color w:val="000000"/>
                <w:sz w:val="18"/>
                <w:lang w:val="en-US" w:eastAsia="en-US"/>
              </w:rPr>
            </w:pPr>
          </w:p>
        </w:tc>
        <w:tc>
          <w:tcPr>
            <w:tcW w:w="1050" w:type="dxa"/>
            <w:gridSpan w:val="2"/>
            <w:tcBorders>
              <w:top w:val="single" w:sz="8" w:space="0" w:color="4D4B4C"/>
              <w:left w:val="nil"/>
              <w:bottom w:val="nil"/>
              <w:right w:val="nil"/>
              <w:tl2br w:val="nil"/>
              <w:tr2bl w:val="nil"/>
            </w:tcBorders>
            <w:shd w:val="clear" w:color="auto" w:fill="auto"/>
            <w:noWrap/>
            <w:tcMar>
              <w:left w:w="0" w:type="dxa"/>
              <w:right w:w="0" w:type="dxa"/>
            </w:tcMar>
            <w:vAlign w:val="bottom"/>
          </w:tcPr>
          <w:p w14:paraId="39675C0B" w14:textId="77777777" w:rsidR="008A1EFF" w:rsidRPr="00EF0925" w:rsidRDefault="008A1EFF" w:rsidP="00EF0925">
            <w:pPr>
              <w:keepNext/>
              <w:rPr>
                <w:rFonts w:ascii="Arial" w:eastAsia="Arial" w:hAnsi="Arial" w:cs="Arial"/>
                <w:b/>
                <w:color w:val="000000"/>
                <w:sz w:val="18"/>
                <w:lang w:val="en-US" w:eastAsia="en-US"/>
              </w:rPr>
            </w:pPr>
          </w:p>
        </w:tc>
        <w:tc>
          <w:tcPr>
            <w:tcW w:w="1050" w:type="dxa"/>
            <w:gridSpan w:val="2"/>
            <w:tcBorders>
              <w:top w:val="single" w:sz="8" w:space="0" w:color="4D4B4C"/>
              <w:left w:val="nil"/>
              <w:bottom w:val="nil"/>
              <w:right w:val="nil"/>
              <w:tl2br w:val="nil"/>
              <w:tr2bl w:val="nil"/>
            </w:tcBorders>
            <w:shd w:val="clear" w:color="auto" w:fill="auto"/>
            <w:noWrap/>
            <w:tcMar>
              <w:left w:w="0" w:type="dxa"/>
              <w:right w:w="0" w:type="dxa"/>
            </w:tcMar>
            <w:vAlign w:val="bottom"/>
          </w:tcPr>
          <w:p w14:paraId="4D42D368" w14:textId="77777777" w:rsidR="008A1EFF" w:rsidRPr="00EF0925" w:rsidRDefault="008A1EFF" w:rsidP="00EF0925">
            <w:pPr>
              <w:keepNext/>
              <w:rPr>
                <w:rFonts w:ascii="Arial" w:eastAsia="Arial" w:hAnsi="Arial" w:cs="Arial"/>
                <w:b/>
                <w:color w:val="000000"/>
                <w:sz w:val="18"/>
                <w:lang w:val="en-US" w:eastAsia="en-US"/>
              </w:rPr>
            </w:pPr>
          </w:p>
        </w:tc>
        <w:tc>
          <w:tcPr>
            <w:tcW w:w="1050"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17B52C94" w14:textId="77777777" w:rsidR="008A1EFF" w:rsidRPr="00EF0925" w:rsidRDefault="008A1EFF" w:rsidP="00EF0925">
            <w:pPr>
              <w:keepNext/>
              <w:rPr>
                <w:rFonts w:ascii="Arial" w:eastAsia="Arial" w:hAnsi="Arial" w:cs="Arial"/>
                <w:b/>
                <w:color w:val="000000"/>
                <w:sz w:val="18"/>
                <w:lang w:val="en-US" w:eastAsia="en-US"/>
              </w:rPr>
            </w:pPr>
          </w:p>
        </w:tc>
      </w:tr>
      <w:tr w:rsidR="008A1EFF" w:rsidRPr="00EF0925" w14:paraId="5D39E3CA"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cantSplit/>
          <w:trHeight w:hRule="exact" w:val="240"/>
        </w:trPr>
        <w:tc>
          <w:tcPr>
            <w:tcW w:w="6015" w:type="dxa"/>
            <w:gridSpan w:val="3"/>
            <w:tcBorders>
              <w:top w:val="nil"/>
              <w:left w:val="nil"/>
              <w:bottom w:val="nil"/>
              <w:right w:val="nil"/>
              <w:tl2br w:val="nil"/>
              <w:tr2bl w:val="nil"/>
            </w:tcBorders>
            <w:shd w:val="clear" w:color="auto" w:fill="auto"/>
            <w:noWrap/>
            <w:tcMar>
              <w:left w:w="72" w:type="dxa"/>
              <w:right w:w="72" w:type="dxa"/>
            </w:tcMar>
            <w:vAlign w:val="bottom"/>
          </w:tcPr>
          <w:p w14:paraId="56EEE4AD"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Derivative liabilities:</w:t>
            </w:r>
          </w:p>
        </w:tc>
        <w:tc>
          <w:tcPr>
            <w:tcW w:w="1050" w:type="dxa"/>
            <w:gridSpan w:val="2"/>
            <w:tcBorders>
              <w:top w:val="nil"/>
              <w:left w:val="nil"/>
              <w:bottom w:val="nil"/>
              <w:right w:val="nil"/>
              <w:tl2br w:val="nil"/>
              <w:tr2bl w:val="nil"/>
            </w:tcBorders>
            <w:shd w:val="clear" w:color="auto" w:fill="auto"/>
            <w:noWrap/>
            <w:tcMar>
              <w:left w:w="0" w:type="dxa"/>
              <w:right w:w="0" w:type="dxa"/>
            </w:tcMar>
            <w:vAlign w:val="bottom"/>
          </w:tcPr>
          <w:p w14:paraId="25C7B01E" w14:textId="77777777" w:rsidR="008A1EFF" w:rsidRPr="00EF0925" w:rsidRDefault="008A1EFF" w:rsidP="00EF0925">
            <w:pPr>
              <w:keepNext/>
              <w:rPr>
                <w:rFonts w:ascii="Arial" w:eastAsia="Arial" w:hAnsi="Arial" w:cs="Arial"/>
                <w:b/>
                <w:color w:val="000000"/>
                <w:sz w:val="18"/>
                <w:lang w:val="en-US" w:eastAsia="en-US"/>
              </w:rPr>
            </w:pPr>
          </w:p>
        </w:tc>
        <w:tc>
          <w:tcPr>
            <w:tcW w:w="1050" w:type="dxa"/>
            <w:gridSpan w:val="2"/>
            <w:tcBorders>
              <w:top w:val="nil"/>
              <w:left w:val="nil"/>
              <w:bottom w:val="nil"/>
              <w:right w:val="nil"/>
              <w:tl2br w:val="nil"/>
              <w:tr2bl w:val="nil"/>
            </w:tcBorders>
            <w:shd w:val="clear" w:color="auto" w:fill="auto"/>
            <w:noWrap/>
            <w:tcMar>
              <w:left w:w="0" w:type="dxa"/>
              <w:right w:w="0" w:type="dxa"/>
            </w:tcMar>
            <w:vAlign w:val="bottom"/>
          </w:tcPr>
          <w:p w14:paraId="78BC3E9E" w14:textId="77777777" w:rsidR="008A1EFF" w:rsidRPr="00EF0925" w:rsidRDefault="008A1EFF" w:rsidP="00EF0925">
            <w:pPr>
              <w:keepNext/>
              <w:rPr>
                <w:rFonts w:ascii="Arial" w:eastAsia="Arial" w:hAnsi="Arial" w:cs="Arial"/>
                <w:b/>
                <w:color w:val="000000"/>
                <w:sz w:val="18"/>
                <w:lang w:val="en-US" w:eastAsia="en-US"/>
              </w:rPr>
            </w:pPr>
          </w:p>
        </w:tc>
        <w:tc>
          <w:tcPr>
            <w:tcW w:w="1050" w:type="dxa"/>
            <w:gridSpan w:val="2"/>
            <w:tcBorders>
              <w:top w:val="nil"/>
              <w:left w:val="nil"/>
              <w:bottom w:val="nil"/>
              <w:right w:val="nil"/>
              <w:tl2br w:val="nil"/>
              <w:tr2bl w:val="nil"/>
            </w:tcBorders>
            <w:shd w:val="clear" w:color="auto" w:fill="auto"/>
            <w:noWrap/>
            <w:tcMar>
              <w:left w:w="0" w:type="dxa"/>
              <w:right w:w="0" w:type="dxa"/>
            </w:tcMar>
            <w:vAlign w:val="bottom"/>
          </w:tcPr>
          <w:p w14:paraId="68BB3DCA" w14:textId="77777777" w:rsidR="008A1EFF" w:rsidRPr="00EF0925" w:rsidRDefault="008A1EFF" w:rsidP="00EF0925">
            <w:pPr>
              <w:keepNext/>
              <w:rPr>
                <w:rFonts w:ascii="Arial" w:eastAsia="Arial" w:hAnsi="Arial" w:cs="Arial"/>
                <w:b/>
                <w:color w:val="000000"/>
                <w:sz w:val="18"/>
                <w:lang w:val="en-US" w:eastAsia="en-US"/>
              </w:rPr>
            </w:pPr>
          </w:p>
        </w:tc>
        <w:tc>
          <w:tcPr>
            <w:tcW w:w="1050" w:type="dxa"/>
            <w:tcBorders>
              <w:top w:val="nil"/>
              <w:left w:val="nil"/>
              <w:bottom w:val="nil"/>
              <w:right w:val="nil"/>
              <w:tl2br w:val="nil"/>
              <w:tr2bl w:val="nil"/>
            </w:tcBorders>
            <w:shd w:val="clear" w:color="auto" w:fill="auto"/>
            <w:noWrap/>
            <w:tcMar>
              <w:left w:w="0" w:type="dxa"/>
              <w:right w:w="0" w:type="dxa"/>
            </w:tcMar>
            <w:vAlign w:val="bottom"/>
          </w:tcPr>
          <w:p w14:paraId="723E5B1A" w14:textId="77777777" w:rsidR="008A1EFF" w:rsidRPr="00EF0925" w:rsidRDefault="008A1EFF" w:rsidP="00EF0925">
            <w:pPr>
              <w:keepNext/>
              <w:rPr>
                <w:rFonts w:ascii="Arial" w:eastAsia="Arial" w:hAnsi="Arial" w:cs="Arial"/>
                <w:b/>
                <w:color w:val="000000"/>
                <w:sz w:val="18"/>
                <w:lang w:val="en-US" w:eastAsia="en-US"/>
              </w:rPr>
            </w:pPr>
          </w:p>
        </w:tc>
      </w:tr>
      <w:tr w:rsidR="008A1EFF" w:rsidRPr="00EF0925" w14:paraId="4892FDA2"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cantSplit/>
          <w:trHeight w:hRule="exact" w:val="240"/>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10E4933A" w14:textId="77777777" w:rsidR="008A1EFF" w:rsidRPr="00EF0925" w:rsidRDefault="008A1EFF" w:rsidP="00EF0925">
            <w:pPr>
              <w:keepNext/>
              <w:rPr>
                <w:rFonts w:ascii="Arial" w:eastAsia="Arial" w:hAnsi="Arial" w:cs="Arial"/>
                <w:color w:val="000000"/>
                <w:sz w:val="18"/>
                <w:lang w:val="en-US" w:eastAsia="en-US"/>
              </w:rPr>
            </w:pPr>
          </w:p>
        </w:tc>
        <w:tc>
          <w:tcPr>
            <w:tcW w:w="5865" w:type="dxa"/>
            <w:gridSpan w:val="2"/>
            <w:tcBorders>
              <w:top w:val="nil"/>
              <w:left w:val="nil"/>
              <w:bottom w:val="nil"/>
              <w:right w:val="nil"/>
              <w:tl2br w:val="nil"/>
              <w:tr2bl w:val="nil"/>
            </w:tcBorders>
            <w:shd w:val="clear" w:color="auto" w:fill="auto"/>
            <w:noWrap/>
            <w:tcMar>
              <w:left w:w="72" w:type="dxa"/>
              <w:right w:w="72" w:type="dxa"/>
            </w:tcMar>
            <w:vAlign w:val="bottom"/>
          </w:tcPr>
          <w:p w14:paraId="2BF0DF8E"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At fair value through the income statement</w:t>
            </w:r>
          </w:p>
        </w:tc>
        <w:tc>
          <w:tcPr>
            <w:tcW w:w="1050" w:type="dxa"/>
            <w:gridSpan w:val="2"/>
            <w:tcBorders>
              <w:top w:val="nil"/>
              <w:left w:val="nil"/>
              <w:bottom w:val="nil"/>
              <w:right w:val="nil"/>
              <w:tl2br w:val="nil"/>
              <w:tr2bl w:val="nil"/>
            </w:tcBorders>
            <w:shd w:val="clear" w:color="auto" w:fill="auto"/>
            <w:noWrap/>
            <w:tcMar>
              <w:left w:w="72" w:type="dxa"/>
              <w:right w:w="132" w:type="dxa"/>
            </w:tcMar>
            <w:vAlign w:val="bottom"/>
          </w:tcPr>
          <w:p w14:paraId="52BD0900"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050" w:type="dxa"/>
            <w:gridSpan w:val="2"/>
            <w:tcBorders>
              <w:top w:val="nil"/>
              <w:left w:val="nil"/>
              <w:bottom w:val="nil"/>
              <w:right w:val="nil"/>
              <w:tl2br w:val="nil"/>
              <w:tr2bl w:val="nil"/>
            </w:tcBorders>
            <w:shd w:val="clear" w:color="auto" w:fill="auto"/>
            <w:noWrap/>
            <w:tcMar>
              <w:left w:w="72" w:type="dxa"/>
              <w:right w:w="132" w:type="dxa"/>
            </w:tcMar>
            <w:vAlign w:val="bottom"/>
          </w:tcPr>
          <w:p w14:paraId="390F2A9A"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59</w:t>
            </w:r>
          </w:p>
        </w:tc>
        <w:tc>
          <w:tcPr>
            <w:tcW w:w="1050" w:type="dxa"/>
            <w:gridSpan w:val="2"/>
            <w:tcBorders>
              <w:top w:val="nil"/>
              <w:left w:val="nil"/>
              <w:bottom w:val="nil"/>
              <w:right w:val="nil"/>
              <w:tl2br w:val="nil"/>
              <w:tr2bl w:val="nil"/>
            </w:tcBorders>
            <w:shd w:val="clear" w:color="auto" w:fill="auto"/>
            <w:noWrap/>
            <w:tcMar>
              <w:left w:w="72" w:type="dxa"/>
              <w:right w:w="132" w:type="dxa"/>
            </w:tcMar>
            <w:vAlign w:val="bottom"/>
          </w:tcPr>
          <w:p w14:paraId="15E23B7A"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050" w:type="dxa"/>
            <w:tcBorders>
              <w:top w:val="nil"/>
              <w:left w:val="nil"/>
              <w:bottom w:val="nil"/>
              <w:right w:val="nil"/>
              <w:tl2br w:val="nil"/>
              <w:tr2bl w:val="nil"/>
            </w:tcBorders>
            <w:shd w:val="clear" w:color="auto" w:fill="auto"/>
            <w:noWrap/>
            <w:tcMar>
              <w:left w:w="72" w:type="dxa"/>
              <w:right w:w="132" w:type="dxa"/>
            </w:tcMar>
            <w:vAlign w:val="bottom"/>
          </w:tcPr>
          <w:p w14:paraId="23106F85"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59</w:t>
            </w:r>
          </w:p>
        </w:tc>
      </w:tr>
      <w:tr w:rsidR="008A1EFF" w:rsidRPr="00EF0925" w14:paraId="29429BFC"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cantSplit/>
          <w:trHeight w:hRule="exact" w:val="240"/>
        </w:trPr>
        <w:tc>
          <w:tcPr>
            <w:tcW w:w="15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4A191228" w14:textId="77777777" w:rsidR="008A1EFF" w:rsidRPr="00EF0925" w:rsidRDefault="008A1EFF" w:rsidP="00EF0925">
            <w:pPr>
              <w:keepNext/>
              <w:rPr>
                <w:rFonts w:ascii="Arial" w:eastAsia="Arial" w:hAnsi="Arial" w:cs="Arial"/>
                <w:color w:val="000000"/>
                <w:sz w:val="18"/>
                <w:lang w:val="en-US" w:eastAsia="en-US"/>
              </w:rPr>
            </w:pPr>
          </w:p>
        </w:tc>
        <w:tc>
          <w:tcPr>
            <w:tcW w:w="5865" w:type="dxa"/>
            <w:gridSpan w:val="2"/>
            <w:tcBorders>
              <w:top w:val="nil"/>
              <w:left w:val="nil"/>
              <w:bottom w:val="single" w:sz="4" w:space="0" w:color="4D4B4C"/>
              <w:right w:val="nil"/>
              <w:tl2br w:val="nil"/>
              <w:tr2bl w:val="nil"/>
            </w:tcBorders>
            <w:shd w:val="clear" w:color="auto" w:fill="auto"/>
            <w:noWrap/>
            <w:tcMar>
              <w:left w:w="72" w:type="dxa"/>
              <w:right w:w="72" w:type="dxa"/>
            </w:tcMar>
            <w:vAlign w:val="bottom"/>
          </w:tcPr>
          <w:p w14:paraId="3EDA6E5C"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Designated as hedging instruments</w:t>
            </w:r>
          </w:p>
        </w:tc>
        <w:tc>
          <w:tcPr>
            <w:tcW w:w="1050" w:type="dxa"/>
            <w:gridSpan w:val="2"/>
            <w:tcBorders>
              <w:top w:val="nil"/>
              <w:left w:val="nil"/>
              <w:bottom w:val="single" w:sz="4" w:space="0" w:color="4D4B4C"/>
              <w:right w:val="nil"/>
              <w:tl2br w:val="nil"/>
              <w:tr2bl w:val="nil"/>
            </w:tcBorders>
            <w:shd w:val="clear" w:color="auto" w:fill="auto"/>
            <w:noWrap/>
            <w:tcMar>
              <w:left w:w="72" w:type="dxa"/>
              <w:right w:w="132" w:type="dxa"/>
            </w:tcMar>
            <w:vAlign w:val="bottom"/>
          </w:tcPr>
          <w:p w14:paraId="5CC8937D"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050" w:type="dxa"/>
            <w:gridSpan w:val="2"/>
            <w:tcBorders>
              <w:top w:val="nil"/>
              <w:left w:val="nil"/>
              <w:bottom w:val="single" w:sz="4" w:space="0" w:color="4D4B4C"/>
              <w:right w:val="nil"/>
              <w:tl2br w:val="nil"/>
              <w:tr2bl w:val="nil"/>
            </w:tcBorders>
            <w:shd w:val="clear" w:color="auto" w:fill="auto"/>
            <w:noWrap/>
            <w:tcMar>
              <w:left w:w="72" w:type="dxa"/>
              <w:right w:w="132" w:type="dxa"/>
            </w:tcMar>
            <w:vAlign w:val="bottom"/>
          </w:tcPr>
          <w:p w14:paraId="15CF1AF9"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19</w:t>
            </w:r>
          </w:p>
        </w:tc>
        <w:tc>
          <w:tcPr>
            <w:tcW w:w="1050" w:type="dxa"/>
            <w:gridSpan w:val="2"/>
            <w:tcBorders>
              <w:top w:val="nil"/>
              <w:left w:val="nil"/>
              <w:bottom w:val="single" w:sz="4" w:space="0" w:color="4D4B4C"/>
              <w:right w:val="nil"/>
              <w:tl2br w:val="nil"/>
              <w:tr2bl w:val="nil"/>
            </w:tcBorders>
            <w:shd w:val="clear" w:color="auto" w:fill="auto"/>
            <w:noWrap/>
            <w:tcMar>
              <w:left w:w="72" w:type="dxa"/>
              <w:right w:w="132" w:type="dxa"/>
            </w:tcMar>
            <w:vAlign w:val="bottom"/>
          </w:tcPr>
          <w:p w14:paraId="454A7FE6"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05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5619724B"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19</w:t>
            </w:r>
          </w:p>
        </w:tc>
      </w:tr>
      <w:tr w:rsidR="008A1EFF" w:rsidRPr="00EF0925" w14:paraId="6EBAFAD7"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cantSplit/>
          <w:trHeight w:hRule="exact" w:val="240"/>
        </w:trPr>
        <w:tc>
          <w:tcPr>
            <w:tcW w:w="6015" w:type="dxa"/>
            <w:gridSpan w:val="3"/>
            <w:tcBorders>
              <w:top w:val="single" w:sz="4" w:space="0" w:color="4D4B4C"/>
              <w:left w:val="nil"/>
              <w:bottom w:val="single" w:sz="8" w:space="0" w:color="4D4B4C"/>
              <w:right w:val="nil"/>
              <w:tl2br w:val="nil"/>
              <w:tr2bl w:val="nil"/>
            </w:tcBorders>
            <w:shd w:val="clear" w:color="auto" w:fill="auto"/>
            <w:noWrap/>
            <w:tcMar>
              <w:left w:w="72" w:type="dxa"/>
              <w:right w:w="72" w:type="dxa"/>
            </w:tcMar>
            <w:vAlign w:val="bottom"/>
          </w:tcPr>
          <w:p w14:paraId="7B66EC3C"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Total liabilities measured at fair value</w:t>
            </w:r>
          </w:p>
        </w:tc>
        <w:tc>
          <w:tcPr>
            <w:tcW w:w="1050" w:type="dxa"/>
            <w:gridSpan w:val="2"/>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3681A3E5"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050" w:type="dxa"/>
            <w:gridSpan w:val="2"/>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267969D3"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78</w:t>
            </w:r>
          </w:p>
        </w:tc>
        <w:tc>
          <w:tcPr>
            <w:tcW w:w="1050" w:type="dxa"/>
            <w:gridSpan w:val="2"/>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1ADD9121"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050"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411571C9"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78</w:t>
            </w:r>
          </w:p>
        </w:tc>
      </w:tr>
      <w:tr w:rsidR="008A1EFF" w:rsidRPr="00EF0925" w14:paraId="7E7C83A9"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cantSplit/>
          <w:trHeight w:hRule="exact" w:val="240"/>
        </w:trPr>
        <w:tc>
          <w:tcPr>
            <w:tcW w:w="150"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16360D9C" w14:textId="77777777" w:rsidR="008A1EFF" w:rsidRPr="00EF0925" w:rsidRDefault="008A1EFF" w:rsidP="00EF0925">
            <w:pPr>
              <w:keepNext/>
              <w:rPr>
                <w:rFonts w:ascii="Arial" w:eastAsia="Arial" w:hAnsi="Arial" w:cs="Arial"/>
                <w:b/>
                <w:color w:val="000000"/>
                <w:sz w:val="18"/>
                <w:lang w:val="en-US" w:eastAsia="en-US"/>
              </w:rPr>
            </w:pPr>
          </w:p>
        </w:tc>
        <w:tc>
          <w:tcPr>
            <w:tcW w:w="5865" w:type="dxa"/>
            <w:gridSpan w:val="2"/>
            <w:tcBorders>
              <w:top w:val="single" w:sz="8" w:space="0" w:color="4D4B4C"/>
              <w:left w:val="nil"/>
              <w:bottom w:val="nil"/>
              <w:right w:val="nil"/>
              <w:tl2br w:val="nil"/>
              <w:tr2bl w:val="nil"/>
            </w:tcBorders>
            <w:shd w:val="clear" w:color="auto" w:fill="auto"/>
            <w:noWrap/>
            <w:tcMar>
              <w:left w:w="0" w:type="dxa"/>
              <w:right w:w="0" w:type="dxa"/>
            </w:tcMar>
            <w:vAlign w:val="bottom"/>
          </w:tcPr>
          <w:p w14:paraId="32B4C4C2" w14:textId="77777777" w:rsidR="008A1EFF" w:rsidRPr="00EF0925" w:rsidRDefault="008A1EFF" w:rsidP="00EF0925">
            <w:pPr>
              <w:keepNext/>
              <w:rPr>
                <w:rFonts w:ascii="Arial" w:eastAsia="Arial" w:hAnsi="Arial" w:cs="Arial"/>
                <w:b/>
                <w:color w:val="000000"/>
                <w:sz w:val="18"/>
                <w:lang w:val="en-US" w:eastAsia="en-US"/>
              </w:rPr>
            </w:pPr>
          </w:p>
        </w:tc>
        <w:tc>
          <w:tcPr>
            <w:tcW w:w="1050" w:type="dxa"/>
            <w:gridSpan w:val="2"/>
            <w:tcBorders>
              <w:top w:val="single" w:sz="8" w:space="0" w:color="4D4B4C"/>
              <w:left w:val="nil"/>
              <w:bottom w:val="nil"/>
              <w:right w:val="nil"/>
              <w:tl2br w:val="nil"/>
              <w:tr2bl w:val="nil"/>
            </w:tcBorders>
            <w:shd w:val="clear" w:color="auto" w:fill="auto"/>
            <w:noWrap/>
            <w:tcMar>
              <w:left w:w="0" w:type="dxa"/>
              <w:right w:w="0" w:type="dxa"/>
            </w:tcMar>
            <w:vAlign w:val="bottom"/>
          </w:tcPr>
          <w:p w14:paraId="5BED0AF6" w14:textId="77777777" w:rsidR="008A1EFF" w:rsidRPr="00EF0925" w:rsidRDefault="008A1EFF" w:rsidP="00EF0925">
            <w:pPr>
              <w:keepNext/>
              <w:rPr>
                <w:rFonts w:ascii="Arial" w:eastAsia="Arial" w:hAnsi="Arial" w:cs="Arial"/>
                <w:b/>
                <w:color w:val="000000"/>
                <w:sz w:val="18"/>
                <w:lang w:val="en-US" w:eastAsia="en-US"/>
              </w:rPr>
            </w:pPr>
          </w:p>
        </w:tc>
        <w:tc>
          <w:tcPr>
            <w:tcW w:w="1050" w:type="dxa"/>
            <w:gridSpan w:val="2"/>
            <w:tcBorders>
              <w:top w:val="single" w:sz="8" w:space="0" w:color="4D4B4C"/>
              <w:left w:val="nil"/>
              <w:bottom w:val="nil"/>
              <w:right w:val="nil"/>
              <w:tl2br w:val="nil"/>
              <w:tr2bl w:val="nil"/>
            </w:tcBorders>
            <w:shd w:val="clear" w:color="auto" w:fill="auto"/>
            <w:noWrap/>
            <w:tcMar>
              <w:left w:w="0" w:type="dxa"/>
              <w:right w:w="0" w:type="dxa"/>
            </w:tcMar>
            <w:vAlign w:val="bottom"/>
          </w:tcPr>
          <w:p w14:paraId="2FCA59F5" w14:textId="77777777" w:rsidR="008A1EFF" w:rsidRPr="00EF0925" w:rsidRDefault="008A1EFF" w:rsidP="00EF0925">
            <w:pPr>
              <w:keepNext/>
              <w:rPr>
                <w:rFonts w:ascii="Arial" w:eastAsia="Arial" w:hAnsi="Arial" w:cs="Arial"/>
                <w:b/>
                <w:color w:val="000000"/>
                <w:sz w:val="18"/>
                <w:lang w:val="en-US" w:eastAsia="en-US"/>
              </w:rPr>
            </w:pPr>
          </w:p>
        </w:tc>
        <w:tc>
          <w:tcPr>
            <w:tcW w:w="1050" w:type="dxa"/>
            <w:gridSpan w:val="2"/>
            <w:tcBorders>
              <w:top w:val="single" w:sz="8" w:space="0" w:color="4D4B4C"/>
              <w:left w:val="nil"/>
              <w:bottom w:val="nil"/>
              <w:right w:val="nil"/>
              <w:tl2br w:val="nil"/>
              <w:tr2bl w:val="nil"/>
            </w:tcBorders>
            <w:shd w:val="clear" w:color="auto" w:fill="auto"/>
            <w:noWrap/>
            <w:tcMar>
              <w:left w:w="0" w:type="dxa"/>
              <w:right w:w="0" w:type="dxa"/>
            </w:tcMar>
            <w:vAlign w:val="bottom"/>
          </w:tcPr>
          <w:p w14:paraId="00E9D6A3" w14:textId="77777777" w:rsidR="008A1EFF" w:rsidRPr="00EF0925" w:rsidRDefault="008A1EFF" w:rsidP="00EF0925">
            <w:pPr>
              <w:keepNext/>
              <w:rPr>
                <w:rFonts w:ascii="Arial" w:eastAsia="Arial" w:hAnsi="Arial" w:cs="Arial"/>
                <w:b/>
                <w:color w:val="000000"/>
                <w:sz w:val="18"/>
                <w:lang w:val="en-US" w:eastAsia="en-US"/>
              </w:rPr>
            </w:pPr>
          </w:p>
        </w:tc>
        <w:tc>
          <w:tcPr>
            <w:tcW w:w="1050"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25DBDB65" w14:textId="77777777" w:rsidR="008A1EFF" w:rsidRPr="00EF0925" w:rsidRDefault="008A1EFF" w:rsidP="00EF0925">
            <w:pPr>
              <w:keepNext/>
              <w:rPr>
                <w:rFonts w:ascii="Arial" w:eastAsia="Arial" w:hAnsi="Arial" w:cs="Arial"/>
                <w:b/>
                <w:color w:val="000000"/>
                <w:sz w:val="18"/>
                <w:lang w:val="en-US" w:eastAsia="en-US"/>
              </w:rPr>
            </w:pPr>
          </w:p>
        </w:tc>
      </w:tr>
      <w:tr w:rsidR="008A1EFF" w:rsidRPr="00EF0925" w14:paraId="0CC2B981"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cantSplit/>
          <w:trHeight w:hRule="exact" w:val="240"/>
        </w:trPr>
        <w:tc>
          <w:tcPr>
            <w:tcW w:w="6015" w:type="dxa"/>
            <w:gridSpan w:val="3"/>
            <w:tcBorders>
              <w:top w:val="nil"/>
              <w:left w:val="nil"/>
              <w:bottom w:val="single" w:sz="4" w:space="0" w:color="4D4B4C"/>
              <w:right w:val="nil"/>
              <w:tl2br w:val="nil"/>
              <w:tr2bl w:val="nil"/>
            </w:tcBorders>
            <w:shd w:val="clear" w:color="auto" w:fill="auto"/>
            <w:noWrap/>
            <w:tcMar>
              <w:left w:w="72" w:type="dxa"/>
              <w:right w:w="72" w:type="dxa"/>
            </w:tcMar>
            <w:vAlign w:val="bottom"/>
          </w:tcPr>
          <w:p w14:paraId="09D3EB2A"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Issued debt</w:t>
            </w:r>
          </w:p>
        </w:tc>
        <w:tc>
          <w:tcPr>
            <w:tcW w:w="1050" w:type="dxa"/>
            <w:gridSpan w:val="2"/>
            <w:tcBorders>
              <w:top w:val="nil"/>
              <w:left w:val="nil"/>
              <w:bottom w:val="single" w:sz="4" w:space="0" w:color="4D4B4C"/>
              <w:right w:val="nil"/>
              <w:tl2br w:val="nil"/>
              <w:tr2bl w:val="nil"/>
            </w:tcBorders>
            <w:shd w:val="clear" w:color="auto" w:fill="auto"/>
            <w:noWrap/>
            <w:tcMar>
              <w:left w:w="72" w:type="dxa"/>
              <w:right w:w="132" w:type="dxa"/>
            </w:tcMar>
            <w:vAlign w:val="bottom"/>
          </w:tcPr>
          <w:p w14:paraId="21F15066"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050" w:type="dxa"/>
            <w:gridSpan w:val="2"/>
            <w:tcBorders>
              <w:top w:val="nil"/>
              <w:left w:val="nil"/>
              <w:bottom w:val="single" w:sz="4" w:space="0" w:color="4D4B4C"/>
              <w:right w:val="nil"/>
              <w:tl2br w:val="nil"/>
              <w:tr2bl w:val="nil"/>
            </w:tcBorders>
            <w:shd w:val="clear" w:color="auto" w:fill="auto"/>
            <w:noWrap/>
            <w:tcMar>
              <w:left w:w="72" w:type="dxa"/>
              <w:right w:w="132" w:type="dxa"/>
            </w:tcMar>
            <w:vAlign w:val="bottom"/>
          </w:tcPr>
          <w:p w14:paraId="41A61DFD"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466</w:t>
            </w:r>
          </w:p>
        </w:tc>
        <w:tc>
          <w:tcPr>
            <w:tcW w:w="1050" w:type="dxa"/>
            <w:gridSpan w:val="2"/>
            <w:tcBorders>
              <w:top w:val="nil"/>
              <w:left w:val="nil"/>
              <w:bottom w:val="single" w:sz="4" w:space="0" w:color="4D4B4C"/>
              <w:right w:val="nil"/>
              <w:tl2br w:val="nil"/>
              <w:tr2bl w:val="nil"/>
            </w:tcBorders>
            <w:shd w:val="clear" w:color="auto" w:fill="auto"/>
            <w:noWrap/>
            <w:tcMar>
              <w:left w:w="72" w:type="dxa"/>
              <w:right w:w="132" w:type="dxa"/>
            </w:tcMar>
            <w:vAlign w:val="bottom"/>
          </w:tcPr>
          <w:p w14:paraId="1CD950F3"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05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58032C2E"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466</w:t>
            </w:r>
          </w:p>
        </w:tc>
      </w:tr>
      <w:tr w:rsidR="008A1EFF" w:rsidRPr="00EF0925" w14:paraId="2E884DDB"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cantSplit/>
          <w:trHeight w:hRule="exact" w:val="240"/>
        </w:trPr>
        <w:tc>
          <w:tcPr>
            <w:tcW w:w="6015" w:type="dxa"/>
            <w:gridSpan w:val="3"/>
            <w:tcBorders>
              <w:top w:val="single" w:sz="4" w:space="0" w:color="4D4B4C"/>
              <w:left w:val="nil"/>
              <w:bottom w:val="single" w:sz="8" w:space="0" w:color="4D4B4C"/>
              <w:right w:val="nil"/>
              <w:tl2br w:val="nil"/>
              <w:tr2bl w:val="nil"/>
            </w:tcBorders>
            <w:shd w:val="clear" w:color="auto" w:fill="auto"/>
            <w:noWrap/>
            <w:tcMar>
              <w:left w:w="72" w:type="dxa"/>
              <w:right w:w="72" w:type="dxa"/>
            </w:tcMar>
            <w:vAlign w:val="bottom"/>
          </w:tcPr>
          <w:p w14:paraId="255346B5"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Total liabilities not measured at fair value</w:t>
            </w:r>
          </w:p>
        </w:tc>
        <w:tc>
          <w:tcPr>
            <w:tcW w:w="1050" w:type="dxa"/>
            <w:gridSpan w:val="2"/>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06CC541E"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050" w:type="dxa"/>
            <w:gridSpan w:val="2"/>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67C3A583"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466</w:t>
            </w:r>
          </w:p>
        </w:tc>
        <w:tc>
          <w:tcPr>
            <w:tcW w:w="1050" w:type="dxa"/>
            <w:gridSpan w:val="2"/>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57B18FA5"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050"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51E08CD9"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466</w:t>
            </w:r>
          </w:p>
        </w:tc>
      </w:tr>
      <w:tr w:rsidR="008A1EFF" w:rsidRPr="00EF0925" w14:paraId="6FBB7E49" w14:textId="77777777" w:rsidTr="00D429A0">
        <w:trPr>
          <w:cantSplit/>
          <w:trHeight w:val="240"/>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3E1F890D" w14:textId="77777777" w:rsidR="008A1EFF" w:rsidRPr="00EF0925" w:rsidRDefault="008A1EFF" w:rsidP="00EF0925">
            <w:pPr>
              <w:keepNext/>
              <w:pageBreakBefore/>
              <w:rPr>
                <w:rFonts w:ascii="Arial" w:eastAsia="Arial" w:hAnsi="Arial" w:cs="Arial"/>
                <w:b/>
                <w:color w:val="000000"/>
                <w:sz w:val="18"/>
                <w:lang w:val="en-US" w:eastAsia="en-US"/>
              </w:rPr>
            </w:pPr>
          </w:p>
        </w:tc>
        <w:tc>
          <w:tcPr>
            <w:tcW w:w="4050" w:type="dxa"/>
            <w:tcBorders>
              <w:top w:val="nil"/>
              <w:left w:val="nil"/>
              <w:bottom w:val="nil"/>
              <w:right w:val="nil"/>
              <w:tl2br w:val="nil"/>
              <w:tr2bl w:val="nil"/>
            </w:tcBorders>
            <w:shd w:val="clear" w:color="auto" w:fill="auto"/>
            <w:noWrap/>
            <w:tcMar>
              <w:left w:w="0" w:type="dxa"/>
              <w:right w:w="0" w:type="dxa"/>
            </w:tcMar>
            <w:vAlign w:val="bottom"/>
          </w:tcPr>
          <w:p w14:paraId="5AD97DEE" w14:textId="77777777" w:rsidR="008A1EFF" w:rsidRPr="00EF0925" w:rsidRDefault="008A1EFF" w:rsidP="00EF0925">
            <w:pPr>
              <w:keepNext/>
              <w:rPr>
                <w:rFonts w:ascii="Arial" w:eastAsia="Arial" w:hAnsi="Arial" w:cs="Arial"/>
                <w:b/>
                <w:color w:val="000000"/>
                <w:sz w:val="18"/>
                <w:lang w:val="en-US" w:eastAsia="en-US"/>
              </w:rPr>
            </w:pPr>
          </w:p>
        </w:tc>
        <w:tc>
          <w:tcPr>
            <w:tcW w:w="1890" w:type="dxa"/>
            <w:gridSpan w:val="2"/>
            <w:tcBorders>
              <w:top w:val="nil"/>
              <w:left w:val="nil"/>
              <w:bottom w:val="nil"/>
              <w:right w:val="nil"/>
              <w:tl2br w:val="nil"/>
              <w:tr2bl w:val="nil"/>
            </w:tcBorders>
            <w:shd w:val="clear" w:color="auto" w:fill="auto"/>
            <w:noWrap/>
            <w:tcMar>
              <w:left w:w="0" w:type="dxa"/>
              <w:right w:w="0" w:type="dxa"/>
            </w:tcMar>
            <w:vAlign w:val="bottom"/>
          </w:tcPr>
          <w:p w14:paraId="64C0F4DE" w14:textId="77777777" w:rsidR="008A1EFF" w:rsidRPr="00EF0925" w:rsidRDefault="008A1EFF" w:rsidP="00EF0925">
            <w:pPr>
              <w:keepNext/>
              <w:rPr>
                <w:rFonts w:ascii="Arial" w:eastAsia="Arial" w:hAnsi="Arial" w:cs="Arial"/>
                <w:color w:val="000000"/>
                <w:sz w:val="18"/>
                <w:lang w:val="en-US" w:eastAsia="en-US"/>
              </w:rPr>
            </w:pPr>
          </w:p>
        </w:tc>
        <w:tc>
          <w:tcPr>
            <w:tcW w:w="4140" w:type="dxa"/>
            <w:gridSpan w:val="7"/>
            <w:tcBorders>
              <w:top w:val="nil"/>
              <w:left w:val="nil"/>
              <w:bottom w:val="nil"/>
              <w:right w:val="nil"/>
              <w:tl2br w:val="nil"/>
              <w:tr2bl w:val="nil"/>
            </w:tcBorders>
            <w:shd w:val="clear" w:color="auto" w:fill="auto"/>
            <w:tcMar>
              <w:left w:w="72" w:type="dxa"/>
              <w:right w:w="72" w:type="dxa"/>
            </w:tcMar>
            <w:vAlign w:val="bottom"/>
          </w:tcPr>
          <w:p w14:paraId="597EC795" w14:textId="77777777" w:rsidR="008A1EFF" w:rsidRPr="00EF0925" w:rsidRDefault="00D429A0" w:rsidP="00EF0925">
            <w:pPr>
              <w:keepNext/>
              <w:jc w:val="center"/>
              <w:rPr>
                <w:rFonts w:ascii="Arial" w:eastAsia="Arial" w:hAnsi="Arial" w:cs="Arial"/>
                <w:color w:val="080808"/>
                <w:sz w:val="14"/>
                <w:lang w:val="en-US" w:eastAsia="en-US"/>
              </w:rPr>
            </w:pPr>
            <w:r w:rsidRPr="00EF0925">
              <w:rPr>
                <w:rFonts w:ascii="Arial" w:eastAsia="Arial" w:hAnsi="Arial" w:cs="Arial"/>
                <w:color w:val="080808"/>
                <w:sz w:val="14"/>
                <w:lang w:val="en-US" w:eastAsia="en-US"/>
              </w:rPr>
              <w:t>Fair value hierarchy</w:t>
            </w:r>
          </w:p>
        </w:tc>
      </w:tr>
      <w:tr w:rsidR="008A1EFF" w:rsidRPr="00EF0925" w14:paraId="42F9F129"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0"/>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06E8AA96" w14:textId="77777777" w:rsidR="008A1EFF" w:rsidRPr="00EF0925" w:rsidRDefault="008A1EFF" w:rsidP="00EF0925">
            <w:pPr>
              <w:keepNext/>
              <w:rPr>
                <w:rFonts w:ascii="Arial" w:eastAsia="Arial" w:hAnsi="Arial" w:cs="Arial"/>
                <w:b/>
                <w:color w:val="000000"/>
                <w:sz w:val="18"/>
                <w:lang w:val="en-US" w:eastAsia="en-US"/>
              </w:rPr>
            </w:pPr>
          </w:p>
        </w:tc>
        <w:tc>
          <w:tcPr>
            <w:tcW w:w="4050" w:type="dxa"/>
            <w:tcBorders>
              <w:top w:val="nil"/>
              <w:left w:val="nil"/>
              <w:bottom w:val="nil"/>
              <w:right w:val="nil"/>
              <w:tl2br w:val="nil"/>
              <w:tr2bl w:val="nil"/>
            </w:tcBorders>
            <w:shd w:val="clear" w:color="auto" w:fill="auto"/>
            <w:noWrap/>
            <w:tcMar>
              <w:left w:w="0" w:type="dxa"/>
              <w:right w:w="0" w:type="dxa"/>
            </w:tcMar>
            <w:vAlign w:val="bottom"/>
          </w:tcPr>
          <w:p w14:paraId="26E4FDE8" w14:textId="77777777" w:rsidR="008A1EFF" w:rsidRPr="00EF0925" w:rsidRDefault="008A1EFF" w:rsidP="00EF0925">
            <w:pPr>
              <w:keepNext/>
              <w:rPr>
                <w:rFonts w:ascii="Arial" w:eastAsia="Arial" w:hAnsi="Arial" w:cs="Arial"/>
                <w:b/>
                <w:color w:val="000000"/>
                <w:sz w:val="18"/>
                <w:lang w:val="en-US" w:eastAsia="en-US"/>
              </w:rPr>
            </w:pPr>
          </w:p>
        </w:tc>
        <w:tc>
          <w:tcPr>
            <w:tcW w:w="1890" w:type="dxa"/>
            <w:gridSpan w:val="2"/>
            <w:tcBorders>
              <w:top w:val="nil"/>
              <w:left w:val="nil"/>
              <w:bottom w:val="nil"/>
              <w:right w:val="nil"/>
              <w:tl2br w:val="nil"/>
              <w:tr2bl w:val="nil"/>
            </w:tcBorders>
            <w:shd w:val="clear" w:color="auto" w:fill="auto"/>
            <w:noWrap/>
            <w:tcMar>
              <w:left w:w="0" w:type="dxa"/>
              <w:right w:w="0" w:type="dxa"/>
            </w:tcMar>
            <w:vAlign w:val="bottom"/>
          </w:tcPr>
          <w:p w14:paraId="39ED76B6" w14:textId="77777777" w:rsidR="008A1EFF" w:rsidRPr="00EF0925" w:rsidRDefault="008A1EFF" w:rsidP="00EF0925">
            <w:pPr>
              <w:keepNext/>
              <w:rPr>
                <w:rFonts w:ascii="Arial" w:eastAsia="Arial" w:hAnsi="Arial" w:cs="Arial"/>
                <w:color w:val="000000"/>
                <w:sz w:val="18"/>
                <w:lang w:val="en-US" w:eastAsia="en-US"/>
              </w:rPr>
            </w:pPr>
          </w:p>
        </w:tc>
        <w:tc>
          <w:tcPr>
            <w:tcW w:w="4140" w:type="dxa"/>
            <w:gridSpan w:val="7"/>
            <w:tcBorders>
              <w:top w:val="nil"/>
              <w:left w:val="nil"/>
              <w:bottom w:val="single" w:sz="4" w:space="0" w:color="4D4B4C"/>
              <w:right w:val="nil"/>
              <w:tl2br w:val="nil"/>
              <w:tr2bl w:val="nil"/>
            </w:tcBorders>
            <w:shd w:val="clear" w:color="auto" w:fill="auto"/>
            <w:tcMar>
              <w:left w:w="72" w:type="dxa"/>
              <w:right w:w="72" w:type="dxa"/>
            </w:tcMar>
            <w:vAlign w:val="bottom"/>
          </w:tcPr>
          <w:p w14:paraId="65EFFE41" w14:textId="77777777" w:rsidR="008A1EFF" w:rsidRPr="00EF0925" w:rsidRDefault="00D429A0" w:rsidP="00EF0925">
            <w:pPr>
              <w:keepNext/>
              <w:jc w:val="center"/>
              <w:rPr>
                <w:rFonts w:ascii="Arial" w:eastAsia="Arial" w:hAnsi="Arial" w:cs="Arial"/>
                <w:color w:val="080808"/>
                <w:sz w:val="14"/>
                <w:lang w:val="en-US" w:eastAsia="en-US"/>
              </w:rPr>
            </w:pPr>
            <w:r w:rsidRPr="00EF0925">
              <w:rPr>
                <w:rFonts w:ascii="Arial" w:eastAsia="Arial" w:hAnsi="Arial" w:cs="Arial"/>
                <w:color w:val="080808"/>
                <w:sz w:val="14"/>
                <w:lang w:val="en-US" w:eastAsia="en-US"/>
              </w:rPr>
              <w:t>31 December 2020</w:t>
            </w:r>
          </w:p>
        </w:tc>
      </w:tr>
      <w:tr w:rsidR="008A1EFF" w:rsidRPr="00EF0925" w14:paraId="5F136918"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0"/>
        </w:trPr>
        <w:tc>
          <w:tcPr>
            <w:tcW w:w="150" w:type="dxa"/>
            <w:tcBorders>
              <w:top w:val="nil"/>
              <w:left w:val="nil"/>
              <w:bottom w:val="nil"/>
              <w:right w:val="nil"/>
              <w:tl2br w:val="nil"/>
              <w:tr2bl w:val="nil"/>
            </w:tcBorders>
            <w:shd w:val="clear" w:color="auto" w:fill="auto"/>
            <w:tcMar>
              <w:left w:w="0" w:type="dxa"/>
              <w:right w:w="0" w:type="dxa"/>
            </w:tcMar>
          </w:tcPr>
          <w:p w14:paraId="09A57ACE" w14:textId="77777777" w:rsidR="008A1EFF" w:rsidRPr="00EF0925" w:rsidRDefault="008A1EFF" w:rsidP="00EF0925">
            <w:pPr>
              <w:keepNext/>
              <w:jc w:val="both"/>
              <w:rPr>
                <w:rFonts w:ascii="Arial" w:eastAsia="Arial" w:hAnsi="Arial" w:cs="Arial"/>
                <w:color w:val="080808"/>
                <w:sz w:val="18"/>
                <w:lang w:val="en-US" w:eastAsia="en-US"/>
              </w:rPr>
            </w:pPr>
          </w:p>
        </w:tc>
        <w:tc>
          <w:tcPr>
            <w:tcW w:w="4050" w:type="dxa"/>
            <w:tcBorders>
              <w:top w:val="nil"/>
              <w:left w:val="nil"/>
              <w:bottom w:val="nil"/>
              <w:right w:val="nil"/>
              <w:tl2br w:val="nil"/>
              <w:tr2bl w:val="nil"/>
            </w:tcBorders>
            <w:shd w:val="clear" w:color="auto" w:fill="auto"/>
            <w:tcMar>
              <w:left w:w="0" w:type="dxa"/>
              <w:right w:w="0" w:type="dxa"/>
            </w:tcMar>
          </w:tcPr>
          <w:p w14:paraId="2C64DA33" w14:textId="77777777" w:rsidR="008A1EFF" w:rsidRPr="00EF0925" w:rsidRDefault="008A1EFF" w:rsidP="00EF0925">
            <w:pPr>
              <w:keepNext/>
              <w:jc w:val="both"/>
              <w:rPr>
                <w:rFonts w:ascii="Arial" w:eastAsia="Arial" w:hAnsi="Arial" w:cs="Arial"/>
                <w:color w:val="080808"/>
                <w:sz w:val="18"/>
                <w:lang w:val="en-US" w:eastAsia="en-US"/>
              </w:rPr>
            </w:pPr>
          </w:p>
        </w:tc>
        <w:tc>
          <w:tcPr>
            <w:tcW w:w="1890" w:type="dxa"/>
            <w:gridSpan w:val="2"/>
            <w:tcBorders>
              <w:top w:val="nil"/>
              <w:left w:val="nil"/>
              <w:bottom w:val="nil"/>
              <w:right w:val="nil"/>
              <w:tl2br w:val="nil"/>
              <w:tr2bl w:val="nil"/>
            </w:tcBorders>
            <w:shd w:val="clear" w:color="auto" w:fill="auto"/>
            <w:noWrap/>
            <w:tcMar>
              <w:left w:w="0" w:type="dxa"/>
              <w:right w:w="0" w:type="dxa"/>
            </w:tcMar>
            <w:vAlign w:val="bottom"/>
          </w:tcPr>
          <w:p w14:paraId="34139432" w14:textId="77777777" w:rsidR="008A1EFF" w:rsidRPr="00EF0925" w:rsidRDefault="008A1EFF" w:rsidP="00EF0925">
            <w:pPr>
              <w:keepNext/>
              <w:rPr>
                <w:rFonts w:ascii="Arial" w:eastAsia="Arial" w:hAnsi="Arial" w:cs="Arial"/>
                <w:color w:val="000000"/>
                <w:sz w:val="18"/>
                <w:lang w:val="en-US" w:eastAsia="en-US"/>
              </w:rPr>
            </w:pPr>
          </w:p>
        </w:tc>
        <w:tc>
          <w:tcPr>
            <w:tcW w:w="975" w:type="dxa"/>
            <w:tcBorders>
              <w:top w:val="single" w:sz="4" w:space="0" w:color="4D4B4C"/>
              <w:left w:val="nil"/>
              <w:bottom w:val="nil"/>
              <w:right w:val="nil"/>
              <w:tl2br w:val="nil"/>
              <w:tr2bl w:val="nil"/>
            </w:tcBorders>
            <w:shd w:val="clear" w:color="auto" w:fill="auto"/>
            <w:noWrap/>
            <w:tcMar>
              <w:left w:w="72" w:type="dxa"/>
              <w:right w:w="72" w:type="dxa"/>
            </w:tcMar>
            <w:vAlign w:val="bottom"/>
          </w:tcPr>
          <w:p w14:paraId="6E290872" w14:textId="77777777" w:rsidR="008A1EFF" w:rsidRPr="00EF0925" w:rsidRDefault="00D429A0" w:rsidP="00EF0925">
            <w:pPr>
              <w:keepNext/>
              <w:jc w:val="right"/>
              <w:rPr>
                <w:rFonts w:ascii="Arial" w:eastAsia="Arial" w:hAnsi="Arial" w:cs="Arial"/>
                <w:color w:val="080808"/>
                <w:sz w:val="14"/>
                <w:lang w:val="en-US" w:eastAsia="en-US"/>
              </w:rPr>
            </w:pPr>
            <w:r w:rsidRPr="00EF0925">
              <w:rPr>
                <w:rFonts w:ascii="Arial" w:eastAsia="Arial" w:hAnsi="Arial" w:cs="Arial"/>
                <w:color w:val="080808"/>
                <w:sz w:val="14"/>
                <w:lang w:val="en-US" w:eastAsia="en-US"/>
              </w:rPr>
              <w:t>Level 1</w:t>
            </w:r>
          </w:p>
        </w:tc>
        <w:tc>
          <w:tcPr>
            <w:tcW w:w="900" w:type="dxa"/>
            <w:tcBorders>
              <w:top w:val="single" w:sz="4" w:space="0" w:color="4D4B4C"/>
              <w:left w:val="nil"/>
              <w:bottom w:val="nil"/>
              <w:right w:val="nil"/>
              <w:tl2br w:val="nil"/>
              <w:tr2bl w:val="nil"/>
            </w:tcBorders>
            <w:shd w:val="clear" w:color="auto" w:fill="auto"/>
            <w:noWrap/>
            <w:tcMar>
              <w:left w:w="72" w:type="dxa"/>
              <w:right w:w="72" w:type="dxa"/>
            </w:tcMar>
            <w:vAlign w:val="bottom"/>
          </w:tcPr>
          <w:p w14:paraId="3735E5CA" w14:textId="77777777" w:rsidR="008A1EFF" w:rsidRPr="00EF0925" w:rsidRDefault="00D429A0" w:rsidP="00EF0925">
            <w:pPr>
              <w:keepNext/>
              <w:jc w:val="right"/>
              <w:rPr>
                <w:rFonts w:ascii="Arial" w:eastAsia="Arial" w:hAnsi="Arial" w:cs="Arial"/>
                <w:color w:val="080808"/>
                <w:sz w:val="14"/>
                <w:lang w:val="en-US" w:eastAsia="en-US"/>
              </w:rPr>
            </w:pPr>
            <w:r w:rsidRPr="00EF0925">
              <w:rPr>
                <w:rFonts w:ascii="Arial" w:eastAsia="Arial" w:hAnsi="Arial" w:cs="Arial"/>
                <w:color w:val="080808"/>
                <w:sz w:val="14"/>
                <w:lang w:val="en-US" w:eastAsia="en-US"/>
              </w:rPr>
              <w:t>Level 2</w:t>
            </w:r>
          </w:p>
        </w:tc>
        <w:tc>
          <w:tcPr>
            <w:tcW w:w="1035" w:type="dxa"/>
            <w:gridSpan w:val="2"/>
            <w:tcBorders>
              <w:top w:val="single" w:sz="4" w:space="0" w:color="4D4B4C"/>
              <w:left w:val="nil"/>
              <w:bottom w:val="nil"/>
              <w:right w:val="nil"/>
              <w:tl2br w:val="nil"/>
              <w:tr2bl w:val="nil"/>
            </w:tcBorders>
            <w:shd w:val="clear" w:color="auto" w:fill="auto"/>
            <w:noWrap/>
            <w:tcMar>
              <w:left w:w="72" w:type="dxa"/>
              <w:right w:w="72" w:type="dxa"/>
            </w:tcMar>
            <w:vAlign w:val="bottom"/>
          </w:tcPr>
          <w:p w14:paraId="29BD5146" w14:textId="77777777" w:rsidR="008A1EFF" w:rsidRPr="00EF0925" w:rsidRDefault="00D429A0" w:rsidP="00EF0925">
            <w:pPr>
              <w:keepNext/>
              <w:jc w:val="right"/>
              <w:rPr>
                <w:rFonts w:ascii="Arial" w:eastAsia="Arial" w:hAnsi="Arial" w:cs="Arial"/>
                <w:color w:val="080808"/>
                <w:sz w:val="14"/>
                <w:lang w:val="en-US" w:eastAsia="en-US"/>
              </w:rPr>
            </w:pPr>
            <w:r w:rsidRPr="00EF0925">
              <w:rPr>
                <w:rFonts w:ascii="Arial" w:eastAsia="Arial" w:hAnsi="Arial" w:cs="Arial"/>
                <w:color w:val="080808"/>
                <w:sz w:val="14"/>
                <w:lang w:val="en-US" w:eastAsia="en-US"/>
              </w:rPr>
              <w:t>Level 3</w:t>
            </w:r>
          </w:p>
        </w:tc>
        <w:tc>
          <w:tcPr>
            <w:tcW w:w="1230" w:type="dxa"/>
            <w:gridSpan w:val="3"/>
            <w:tcBorders>
              <w:top w:val="single" w:sz="4" w:space="0" w:color="4D4B4C"/>
              <w:left w:val="nil"/>
              <w:bottom w:val="nil"/>
              <w:right w:val="nil"/>
              <w:tl2br w:val="nil"/>
              <w:tr2bl w:val="nil"/>
            </w:tcBorders>
            <w:shd w:val="clear" w:color="auto" w:fill="auto"/>
            <w:noWrap/>
            <w:tcMar>
              <w:left w:w="72" w:type="dxa"/>
              <w:right w:w="72" w:type="dxa"/>
            </w:tcMar>
            <w:vAlign w:val="bottom"/>
          </w:tcPr>
          <w:p w14:paraId="5EE3AA91" w14:textId="77777777" w:rsidR="008A1EFF" w:rsidRPr="00EF0925" w:rsidRDefault="00D429A0" w:rsidP="00EF0925">
            <w:pPr>
              <w:keepNext/>
              <w:jc w:val="right"/>
              <w:rPr>
                <w:rFonts w:ascii="Arial" w:eastAsia="Arial" w:hAnsi="Arial" w:cs="Arial"/>
                <w:color w:val="080808"/>
                <w:sz w:val="14"/>
                <w:lang w:val="en-US" w:eastAsia="en-US"/>
              </w:rPr>
            </w:pPr>
            <w:r w:rsidRPr="00EF0925">
              <w:rPr>
                <w:rFonts w:ascii="Arial" w:eastAsia="Arial" w:hAnsi="Arial" w:cs="Arial"/>
                <w:color w:val="080808"/>
                <w:sz w:val="14"/>
                <w:lang w:val="en-US" w:eastAsia="en-US"/>
              </w:rPr>
              <w:t>Total</w:t>
            </w:r>
          </w:p>
        </w:tc>
      </w:tr>
      <w:tr w:rsidR="008A1EFF" w:rsidRPr="00EF0925" w14:paraId="37627B81"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0"/>
        </w:trPr>
        <w:tc>
          <w:tcPr>
            <w:tcW w:w="150" w:type="dxa"/>
            <w:tcBorders>
              <w:top w:val="nil"/>
              <w:left w:val="nil"/>
              <w:bottom w:val="single" w:sz="4" w:space="0" w:color="4D4B4C"/>
              <w:right w:val="nil"/>
              <w:tl2br w:val="nil"/>
              <w:tr2bl w:val="nil"/>
            </w:tcBorders>
            <w:shd w:val="clear" w:color="auto" w:fill="auto"/>
            <w:tcMar>
              <w:left w:w="0" w:type="dxa"/>
              <w:right w:w="0" w:type="dxa"/>
            </w:tcMar>
          </w:tcPr>
          <w:p w14:paraId="06B3B78E" w14:textId="77777777" w:rsidR="008A1EFF" w:rsidRPr="00EF0925" w:rsidRDefault="008A1EFF" w:rsidP="00EF0925">
            <w:pPr>
              <w:keepNext/>
              <w:jc w:val="both"/>
              <w:rPr>
                <w:rFonts w:ascii="Arial" w:eastAsia="Arial" w:hAnsi="Arial" w:cs="Arial"/>
                <w:color w:val="080808"/>
                <w:sz w:val="18"/>
                <w:lang w:val="en-US" w:eastAsia="en-US"/>
              </w:rPr>
            </w:pPr>
          </w:p>
        </w:tc>
        <w:tc>
          <w:tcPr>
            <w:tcW w:w="4050" w:type="dxa"/>
            <w:tcBorders>
              <w:top w:val="nil"/>
              <w:left w:val="nil"/>
              <w:bottom w:val="single" w:sz="4" w:space="0" w:color="4D4B4C"/>
              <w:right w:val="nil"/>
              <w:tl2br w:val="nil"/>
              <w:tr2bl w:val="nil"/>
            </w:tcBorders>
            <w:shd w:val="clear" w:color="auto" w:fill="auto"/>
            <w:tcMar>
              <w:left w:w="0" w:type="dxa"/>
              <w:right w:w="0" w:type="dxa"/>
            </w:tcMar>
          </w:tcPr>
          <w:p w14:paraId="37958366" w14:textId="77777777" w:rsidR="008A1EFF" w:rsidRPr="00EF0925" w:rsidRDefault="008A1EFF" w:rsidP="00EF0925">
            <w:pPr>
              <w:keepNext/>
              <w:jc w:val="both"/>
              <w:rPr>
                <w:rFonts w:ascii="Arial" w:eastAsia="Arial" w:hAnsi="Arial" w:cs="Arial"/>
                <w:color w:val="080808"/>
                <w:sz w:val="18"/>
                <w:lang w:val="en-US" w:eastAsia="en-US"/>
              </w:rPr>
            </w:pPr>
          </w:p>
        </w:tc>
        <w:tc>
          <w:tcPr>
            <w:tcW w:w="1890"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7DDEBE76" w14:textId="77777777" w:rsidR="008A1EFF" w:rsidRPr="00EF0925" w:rsidRDefault="008A1EFF" w:rsidP="00EF0925">
            <w:pPr>
              <w:keepNext/>
              <w:jc w:val="right"/>
              <w:rPr>
                <w:rFonts w:ascii="Arial" w:eastAsia="Arial" w:hAnsi="Arial" w:cs="Arial"/>
                <w:b/>
                <w:color w:val="000000"/>
                <w:sz w:val="18"/>
                <w:lang w:val="en-US" w:eastAsia="en-US"/>
              </w:rPr>
            </w:pPr>
          </w:p>
        </w:tc>
        <w:tc>
          <w:tcPr>
            <w:tcW w:w="975"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653DAFF9"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c>
          <w:tcPr>
            <w:tcW w:w="90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0A94CE15"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c>
          <w:tcPr>
            <w:tcW w:w="1035" w:type="dxa"/>
            <w:gridSpan w:val="2"/>
            <w:tcBorders>
              <w:top w:val="nil"/>
              <w:left w:val="nil"/>
              <w:bottom w:val="single" w:sz="4" w:space="0" w:color="4D4B4C"/>
              <w:right w:val="nil"/>
              <w:tl2br w:val="nil"/>
              <w:tr2bl w:val="nil"/>
            </w:tcBorders>
            <w:shd w:val="clear" w:color="auto" w:fill="auto"/>
            <w:noWrap/>
            <w:tcMar>
              <w:left w:w="72" w:type="dxa"/>
              <w:right w:w="72" w:type="dxa"/>
            </w:tcMar>
            <w:vAlign w:val="bottom"/>
          </w:tcPr>
          <w:p w14:paraId="09B2C151"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c>
          <w:tcPr>
            <w:tcW w:w="1230" w:type="dxa"/>
            <w:gridSpan w:val="3"/>
            <w:tcBorders>
              <w:top w:val="nil"/>
              <w:left w:val="nil"/>
              <w:bottom w:val="single" w:sz="4" w:space="0" w:color="4D4B4C"/>
              <w:right w:val="nil"/>
              <w:tl2br w:val="nil"/>
              <w:tr2bl w:val="nil"/>
            </w:tcBorders>
            <w:shd w:val="clear" w:color="auto" w:fill="auto"/>
            <w:noWrap/>
            <w:tcMar>
              <w:left w:w="72" w:type="dxa"/>
              <w:right w:w="72" w:type="dxa"/>
            </w:tcMar>
            <w:vAlign w:val="bottom"/>
          </w:tcPr>
          <w:p w14:paraId="29AEF10E"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r>
      <w:tr w:rsidR="008A1EFF" w:rsidRPr="00EF0925" w14:paraId="10BACD48"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6090" w:type="dxa"/>
            <w:gridSpan w:val="4"/>
            <w:tcBorders>
              <w:top w:val="single" w:sz="4" w:space="0" w:color="4D4B4C"/>
              <w:left w:val="nil"/>
              <w:bottom w:val="nil"/>
              <w:right w:val="nil"/>
              <w:tl2br w:val="nil"/>
              <w:tr2bl w:val="nil"/>
            </w:tcBorders>
            <w:shd w:val="clear" w:color="auto" w:fill="auto"/>
            <w:noWrap/>
            <w:tcMar>
              <w:left w:w="72" w:type="dxa"/>
              <w:right w:w="72" w:type="dxa"/>
            </w:tcMar>
          </w:tcPr>
          <w:p w14:paraId="5828E066" w14:textId="77777777" w:rsidR="008A1EFF" w:rsidRPr="00EF0925" w:rsidRDefault="00D429A0" w:rsidP="00EF0925">
            <w:pPr>
              <w:keepNext/>
              <w:rPr>
                <w:rFonts w:ascii="Arial" w:eastAsia="Arial" w:hAnsi="Arial" w:cs="Arial"/>
                <w:color w:val="080808"/>
                <w:sz w:val="18"/>
                <w:lang w:val="en-US" w:eastAsia="en-US"/>
              </w:rPr>
            </w:pPr>
            <w:r w:rsidRPr="00EF0925">
              <w:rPr>
                <w:rFonts w:ascii="Arial" w:eastAsia="Arial" w:hAnsi="Arial" w:cs="Arial"/>
                <w:color w:val="080808"/>
                <w:sz w:val="18"/>
                <w:lang w:val="en-US" w:eastAsia="en-US"/>
              </w:rPr>
              <w:t>Group occupied property - land and buildings</w:t>
            </w:r>
          </w:p>
        </w:tc>
        <w:tc>
          <w:tcPr>
            <w:tcW w:w="975"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33358F68"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90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28CB6744"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1035" w:type="dxa"/>
            <w:gridSpan w:val="2"/>
            <w:tcBorders>
              <w:top w:val="single" w:sz="4" w:space="0" w:color="4D4B4C"/>
              <w:left w:val="nil"/>
              <w:bottom w:val="nil"/>
              <w:right w:val="nil"/>
              <w:tl2br w:val="nil"/>
              <w:tr2bl w:val="nil"/>
            </w:tcBorders>
            <w:shd w:val="clear" w:color="auto" w:fill="auto"/>
            <w:noWrap/>
            <w:tcMar>
              <w:left w:w="72" w:type="dxa"/>
              <w:right w:w="132" w:type="dxa"/>
            </w:tcMar>
            <w:vAlign w:val="bottom"/>
          </w:tcPr>
          <w:p w14:paraId="1E45776B"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19</w:t>
            </w:r>
          </w:p>
        </w:tc>
        <w:tc>
          <w:tcPr>
            <w:tcW w:w="1230" w:type="dxa"/>
            <w:gridSpan w:val="3"/>
            <w:tcBorders>
              <w:top w:val="single" w:sz="4" w:space="0" w:color="4D4B4C"/>
              <w:left w:val="nil"/>
              <w:bottom w:val="nil"/>
              <w:right w:val="nil"/>
              <w:tl2br w:val="nil"/>
              <w:tr2bl w:val="nil"/>
            </w:tcBorders>
            <w:shd w:val="clear" w:color="auto" w:fill="auto"/>
            <w:noWrap/>
            <w:tcMar>
              <w:left w:w="72" w:type="dxa"/>
              <w:right w:w="132" w:type="dxa"/>
            </w:tcMar>
            <w:vAlign w:val="bottom"/>
          </w:tcPr>
          <w:p w14:paraId="6A0303EF"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19</w:t>
            </w:r>
          </w:p>
        </w:tc>
      </w:tr>
      <w:tr w:rsidR="008A1EFF" w:rsidRPr="00EF0925" w14:paraId="1492D3AE"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6090" w:type="dxa"/>
            <w:gridSpan w:val="4"/>
            <w:tcBorders>
              <w:top w:val="nil"/>
              <w:left w:val="nil"/>
              <w:bottom w:val="nil"/>
              <w:right w:val="nil"/>
              <w:tl2br w:val="nil"/>
              <w:tr2bl w:val="nil"/>
            </w:tcBorders>
            <w:shd w:val="clear" w:color="auto" w:fill="auto"/>
            <w:noWrap/>
            <w:tcMar>
              <w:left w:w="72" w:type="dxa"/>
              <w:right w:w="72" w:type="dxa"/>
            </w:tcMar>
          </w:tcPr>
          <w:p w14:paraId="6961F462" w14:textId="77777777" w:rsidR="008A1EFF" w:rsidRPr="00EF0925" w:rsidRDefault="00D429A0" w:rsidP="00EF0925">
            <w:pPr>
              <w:keepNext/>
              <w:rPr>
                <w:rFonts w:ascii="Arial" w:eastAsia="Arial" w:hAnsi="Arial" w:cs="Arial"/>
                <w:color w:val="080808"/>
                <w:sz w:val="18"/>
                <w:lang w:val="en-US" w:eastAsia="en-US"/>
              </w:rPr>
            </w:pPr>
            <w:r w:rsidRPr="00EF0925">
              <w:rPr>
                <w:rFonts w:ascii="Arial" w:eastAsia="Arial" w:hAnsi="Arial" w:cs="Arial"/>
                <w:color w:val="080808"/>
                <w:sz w:val="18"/>
                <w:lang w:val="en-US" w:eastAsia="en-US"/>
              </w:rPr>
              <w:t>Investment property</w:t>
            </w:r>
          </w:p>
        </w:tc>
        <w:tc>
          <w:tcPr>
            <w:tcW w:w="975" w:type="dxa"/>
            <w:tcBorders>
              <w:top w:val="nil"/>
              <w:left w:val="nil"/>
              <w:bottom w:val="nil"/>
              <w:right w:val="nil"/>
              <w:tl2br w:val="nil"/>
              <w:tr2bl w:val="nil"/>
            </w:tcBorders>
            <w:shd w:val="clear" w:color="auto" w:fill="auto"/>
            <w:noWrap/>
            <w:tcMar>
              <w:left w:w="72" w:type="dxa"/>
              <w:right w:w="132" w:type="dxa"/>
            </w:tcMar>
            <w:vAlign w:val="bottom"/>
          </w:tcPr>
          <w:p w14:paraId="6DE93A67"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900" w:type="dxa"/>
            <w:tcBorders>
              <w:top w:val="nil"/>
              <w:left w:val="nil"/>
              <w:bottom w:val="nil"/>
              <w:right w:val="nil"/>
              <w:tl2br w:val="nil"/>
              <w:tr2bl w:val="nil"/>
            </w:tcBorders>
            <w:shd w:val="clear" w:color="auto" w:fill="auto"/>
            <w:noWrap/>
            <w:tcMar>
              <w:left w:w="72" w:type="dxa"/>
              <w:right w:w="132" w:type="dxa"/>
            </w:tcMar>
            <w:vAlign w:val="bottom"/>
          </w:tcPr>
          <w:p w14:paraId="2772635A"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1035" w:type="dxa"/>
            <w:gridSpan w:val="2"/>
            <w:tcBorders>
              <w:top w:val="nil"/>
              <w:left w:val="nil"/>
              <w:bottom w:val="nil"/>
              <w:right w:val="nil"/>
              <w:tl2br w:val="nil"/>
              <w:tr2bl w:val="nil"/>
            </w:tcBorders>
            <w:shd w:val="clear" w:color="auto" w:fill="auto"/>
            <w:noWrap/>
            <w:tcMar>
              <w:left w:w="72" w:type="dxa"/>
              <w:right w:w="132" w:type="dxa"/>
            </w:tcMar>
            <w:vAlign w:val="bottom"/>
          </w:tcPr>
          <w:p w14:paraId="6A5A36C1"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285</w:t>
            </w:r>
          </w:p>
        </w:tc>
        <w:tc>
          <w:tcPr>
            <w:tcW w:w="1230" w:type="dxa"/>
            <w:gridSpan w:val="3"/>
            <w:tcBorders>
              <w:top w:val="nil"/>
              <w:left w:val="nil"/>
              <w:bottom w:val="nil"/>
              <w:right w:val="nil"/>
              <w:tl2br w:val="nil"/>
              <w:tr2bl w:val="nil"/>
            </w:tcBorders>
            <w:shd w:val="clear" w:color="auto" w:fill="auto"/>
            <w:noWrap/>
            <w:tcMar>
              <w:left w:w="72" w:type="dxa"/>
              <w:right w:w="132" w:type="dxa"/>
            </w:tcMar>
            <w:vAlign w:val="bottom"/>
          </w:tcPr>
          <w:p w14:paraId="21F379C2"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285</w:t>
            </w:r>
          </w:p>
        </w:tc>
      </w:tr>
      <w:tr w:rsidR="008A1EFF" w:rsidRPr="00EF0925" w14:paraId="1EA4712A"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0"/>
        </w:trPr>
        <w:tc>
          <w:tcPr>
            <w:tcW w:w="150" w:type="dxa"/>
            <w:tcBorders>
              <w:top w:val="nil"/>
              <w:left w:val="nil"/>
              <w:bottom w:val="nil"/>
              <w:right w:val="nil"/>
              <w:tl2br w:val="nil"/>
              <w:tr2bl w:val="nil"/>
            </w:tcBorders>
            <w:shd w:val="clear" w:color="auto" w:fill="auto"/>
            <w:tcMar>
              <w:left w:w="0" w:type="dxa"/>
              <w:right w:w="0" w:type="dxa"/>
            </w:tcMar>
          </w:tcPr>
          <w:p w14:paraId="5FCF89A2" w14:textId="77777777" w:rsidR="008A1EFF" w:rsidRPr="00EF0925" w:rsidRDefault="008A1EFF" w:rsidP="00EF0925">
            <w:pPr>
              <w:keepNext/>
              <w:jc w:val="both"/>
              <w:rPr>
                <w:rFonts w:ascii="Arial" w:eastAsia="Arial" w:hAnsi="Arial" w:cs="Arial"/>
                <w:color w:val="080808"/>
                <w:sz w:val="18"/>
                <w:lang w:val="en-US" w:eastAsia="en-US"/>
              </w:rPr>
            </w:pPr>
          </w:p>
        </w:tc>
        <w:tc>
          <w:tcPr>
            <w:tcW w:w="4050" w:type="dxa"/>
            <w:tcBorders>
              <w:top w:val="nil"/>
              <w:left w:val="nil"/>
              <w:bottom w:val="nil"/>
              <w:right w:val="nil"/>
              <w:tl2br w:val="nil"/>
              <w:tr2bl w:val="nil"/>
            </w:tcBorders>
            <w:shd w:val="clear" w:color="auto" w:fill="auto"/>
            <w:tcMar>
              <w:left w:w="0" w:type="dxa"/>
              <w:right w:w="0" w:type="dxa"/>
            </w:tcMar>
          </w:tcPr>
          <w:p w14:paraId="37DFFA5F" w14:textId="77777777" w:rsidR="008A1EFF" w:rsidRPr="00EF0925" w:rsidRDefault="008A1EFF" w:rsidP="00EF0925">
            <w:pPr>
              <w:keepNext/>
              <w:jc w:val="both"/>
              <w:rPr>
                <w:rFonts w:ascii="Arial" w:eastAsia="Arial" w:hAnsi="Arial" w:cs="Arial"/>
                <w:color w:val="080808"/>
                <w:sz w:val="18"/>
                <w:lang w:val="en-US" w:eastAsia="en-US"/>
              </w:rPr>
            </w:pPr>
          </w:p>
        </w:tc>
        <w:tc>
          <w:tcPr>
            <w:tcW w:w="1890" w:type="dxa"/>
            <w:gridSpan w:val="2"/>
            <w:tcBorders>
              <w:top w:val="nil"/>
              <w:left w:val="nil"/>
              <w:bottom w:val="nil"/>
              <w:right w:val="nil"/>
              <w:tl2br w:val="nil"/>
              <w:tr2bl w:val="nil"/>
            </w:tcBorders>
            <w:shd w:val="clear" w:color="auto" w:fill="auto"/>
            <w:noWrap/>
            <w:tcMar>
              <w:left w:w="0" w:type="dxa"/>
              <w:right w:w="0" w:type="dxa"/>
            </w:tcMar>
            <w:vAlign w:val="bottom"/>
          </w:tcPr>
          <w:p w14:paraId="2694E548" w14:textId="77777777" w:rsidR="008A1EFF" w:rsidRPr="00EF0925" w:rsidRDefault="008A1EFF" w:rsidP="00EF0925">
            <w:pPr>
              <w:keepNext/>
              <w:jc w:val="right"/>
              <w:rPr>
                <w:rFonts w:ascii="Arial" w:eastAsia="Arial" w:hAnsi="Arial" w:cs="Arial"/>
                <w:b/>
                <w:color w:val="000000"/>
                <w:sz w:val="18"/>
                <w:lang w:val="en-US" w:eastAsia="en-US"/>
              </w:rPr>
            </w:pPr>
          </w:p>
        </w:tc>
        <w:tc>
          <w:tcPr>
            <w:tcW w:w="975" w:type="dxa"/>
            <w:tcBorders>
              <w:top w:val="nil"/>
              <w:left w:val="nil"/>
              <w:bottom w:val="nil"/>
              <w:right w:val="nil"/>
              <w:tl2br w:val="nil"/>
              <w:tr2bl w:val="nil"/>
            </w:tcBorders>
            <w:shd w:val="clear" w:color="auto" w:fill="auto"/>
            <w:noWrap/>
            <w:tcMar>
              <w:left w:w="0" w:type="dxa"/>
              <w:right w:w="0" w:type="dxa"/>
            </w:tcMar>
            <w:vAlign w:val="bottom"/>
          </w:tcPr>
          <w:p w14:paraId="392CBBAC" w14:textId="77777777" w:rsidR="008A1EFF" w:rsidRPr="00EF0925" w:rsidRDefault="008A1EFF" w:rsidP="00EF0925">
            <w:pPr>
              <w:keepNext/>
              <w:rPr>
                <w:rFonts w:ascii="Arial" w:eastAsia="Arial" w:hAnsi="Arial" w:cs="Arial"/>
                <w:color w:val="000000"/>
                <w:sz w:val="18"/>
                <w:lang w:val="en-US" w:eastAsia="en-US"/>
              </w:rPr>
            </w:pPr>
          </w:p>
        </w:tc>
        <w:tc>
          <w:tcPr>
            <w:tcW w:w="900" w:type="dxa"/>
            <w:tcBorders>
              <w:top w:val="nil"/>
              <w:left w:val="nil"/>
              <w:bottom w:val="nil"/>
              <w:right w:val="nil"/>
              <w:tl2br w:val="nil"/>
              <w:tr2bl w:val="nil"/>
            </w:tcBorders>
            <w:shd w:val="clear" w:color="auto" w:fill="auto"/>
            <w:noWrap/>
            <w:tcMar>
              <w:left w:w="0" w:type="dxa"/>
              <w:right w:w="0" w:type="dxa"/>
            </w:tcMar>
            <w:vAlign w:val="bottom"/>
          </w:tcPr>
          <w:p w14:paraId="04287806" w14:textId="77777777" w:rsidR="008A1EFF" w:rsidRPr="00EF0925" w:rsidRDefault="008A1EFF" w:rsidP="00EF0925">
            <w:pPr>
              <w:keepNext/>
              <w:rPr>
                <w:rFonts w:ascii="Arial" w:eastAsia="Arial" w:hAnsi="Arial" w:cs="Arial"/>
                <w:color w:val="000000"/>
                <w:sz w:val="18"/>
                <w:lang w:val="en-US" w:eastAsia="en-US"/>
              </w:rPr>
            </w:pPr>
          </w:p>
        </w:tc>
        <w:tc>
          <w:tcPr>
            <w:tcW w:w="1035" w:type="dxa"/>
            <w:gridSpan w:val="2"/>
            <w:tcBorders>
              <w:top w:val="nil"/>
              <w:left w:val="nil"/>
              <w:bottom w:val="nil"/>
              <w:right w:val="nil"/>
              <w:tl2br w:val="nil"/>
              <w:tr2bl w:val="nil"/>
            </w:tcBorders>
            <w:shd w:val="clear" w:color="auto" w:fill="auto"/>
            <w:noWrap/>
            <w:tcMar>
              <w:left w:w="0" w:type="dxa"/>
              <w:right w:w="0" w:type="dxa"/>
            </w:tcMar>
            <w:vAlign w:val="bottom"/>
          </w:tcPr>
          <w:p w14:paraId="1F913D0C" w14:textId="77777777" w:rsidR="008A1EFF" w:rsidRPr="00EF0925" w:rsidRDefault="008A1EFF" w:rsidP="00EF0925">
            <w:pPr>
              <w:keepNext/>
              <w:rPr>
                <w:rFonts w:ascii="Arial" w:eastAsia="Arial" w:hAnsi="Arial" w:cs="Arial"/>
                <w:color w:val="000000"/>
                <w:sz w:val="18"/>
                <w:lang w:val="en-US" w:eastAsia="en-US"/>
              </w:rPr>
            </w:pPr>
          </w:p>
        </w:tc>
        <w:tc>
          <w:tcPr>
            <w:tcW w:w="1230" w:type="dxa"/>
            <w:gridSpan w:val="3"/>
            <w:tcBorders>
              <w:top w:val="nil"/>
              <w:left w:val="nil"/>
              <w:bottom w:val="nil"/>
              <w:right w:val="nil"/>
              <w:tl2br w:val="nil"/>
              <w:tr2bl w:val="nil"/>
            </w:tcBorders>
            <w:shd w:val="clear" w:color="auto" w:fill="auto"/>
            <w:noWrap/>
            <w:tcMar>
              <w:left w:w="0" w:type="dxa"/>
              <w:right w:w="0" w:type="dxa"/>
            </w:tcMar>
            <w:vAlign w:val="bottom"/>
          </w:tcPr>
          <w:p w14:paraId="21DFB80C" w14:textId="77777777" w:rsidR="008A1EFF" w:rsidRPr="00EF0925" w:rsidRDefault="008A1EFF" w:rsidP="00EF0925">
            <w:pPr>
              <w:keepNext/>
              <w:jc w:val="right"/>
              <w:rPr>
                <w:rFonts w:ascii="Arial" w:eastAsia="Arial" w:hAnsi="Arial" w:cs="Arial"/>
                <w:color w:val="000000"/>
                <w:sz w:val="18"/>
                <w:lang w:val="en-US" w:eastAsia="en-US"/>
              </w:rPr>
            </w:pPr>
          </w:p>
        </w:tc>
      </w:tr>
      <w:tr w:rsidR="008A1EFF" w:rsidRPr="00EF0925" w14:paraId="5CD13059"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6090" w:type="dxa"/>
            <w:gridSpan w:val="4"/>
            <w:tcBorders>
              <w:top w:val="nil"/>
              <w:left w:val="nil"/>
              <w:bottom w:val="nil"/>
              <w:right w:val="nil"/>
              <w:tl2br w:val="nil"/>
              <w:tr2bl w:val="nil"/>
            </w:tcBorders>
            <w:shd w:val="clear" w:color="auto" w:fill="auto"/>
            <w:noWrap/>
            <w:tcMar>
              <w:left w:w="72" w:type="dxa"/>
              <w:right w:w="72" w:type="dxa"/>
            </w:tcMar>
            <w:vAlign w:val="bottom"/>
          </w:tcPr>
          <w:p w14:paraId="259612B4"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 xml:space="preserve">Available for sale financial assets: </w:t>
            </w:r>
          </w:p>
        </w:tc>
        <w:tc>
          <w:tcPr>
            <w:tcW w:w="975" w:type="dxa"/>
            <w:tcBorders>
              <w:top w:val="nil"/>
              <w:left w:val="nil"/>
              <w:bottom w:val="nil"/>
              <w:right w:val="nil"/>
              <w:tl2br w:val="nil"/>
              <w:tr2bl w:val="nil"/>
            </w:tcBorders>
            <w:shd w:val="clear" w:color="auto" w:fill="auto"/>
            <w:noWrap/>
            <w:tcMar>
              <w:left w:w="0" w:type="dxa"/>
              <w:right w:w="0" w:type="dxa"/>
            </w:tcMar>
            <w:vAlign w:val="bottom"/>
          </w:tcPr>
          <w:p w14:paraId="095850F2" w14:textId="77777777" w:rsidR="008A1EFF" w:rsidRPr="00EF0925" w:rsidRDefault="008A1EFF" w:rsidP="00EF0925">
            <w:pPr>
              <w:keepNext/>
              <w:rPr>
                <w:rFonts w:ascii="Arial" w:eastAsia="Arial" w:hAnsi="Arial" w:cs="Arial"/>
                <w:color w:val="000000"/>
                <w:sz w:val="18"/>
                <w:lang w:val="en-US" w:eastAsia="en-US"/>
              </w:rPr>
            </w:pPr>
          </w:p>
        </w:tc>
        <w:tc>
          <w:tcPr>
            <w:tcW w:w="900" w:type="dxa"/>
            <w:tcBorders>
              <w:top w:val="nil"/>
              <w:left w:val="nil"/>
              <w:bottom w:val="nil"/>
              <w:right w:val="nil"/>
              <w:tl2br w:val="nil"/>
              <w:tr2bl w:val="nil"/>
            </w:tcBorders>
            <w:shd w:val="clear" w:color="auto" w:fill="auto"/>
            <w:noWrap/>
            <w:tcMar>
              <w:left w:w="0" w:type="dxa"/>
              <w:right w:w="0" w:type="dxa"/>
            </w:tcMar>
            <w:vAlign w:val="bottom"/>
          </w:tcPr>
          <w:p w14:paraId="1C260751" w14:textId="77777777" w:rsidR="008A1EFF" w:rsidRPr="00EF0925" w:rsidRDefault="008A1EFF" w:rsidP="00EF0925">
            <w:pPr>
              <w:keepNext/>
              <w:rPr>
                <w:rFonts w:ascii="Arial" w:eastAsia="Arial" w:hAnsi="Arial" w:cs="Arial"/>
                <w:color w:val="000000"/>
                <w:sz w:val="18"/>
                <w:lang w:val="en-US" w:eastAsia="en-US"/>
              </w:rPr>
            </w:pPr>
          </w:p>
        </w:tc>
        <w:tc>
          <w:tcPr>
            <w:tcW w:w="1035" w:type="dxa"/>
            <w:gridSpan w:val="2"/>
            <w:tcBorders>
              <w:top w:val="nil"/>
              <w:left w:val="nil"/>
              <w:bottom w:val="nil"/>
              <w:right w:val="nil"/>
              <w:tl2br w:val="nil"/>
              <w:tr2bl w:val="nil"/>
            </w:tcBorders>
            <w:shd w:val="clear" w:color="auto" w:fill="auto"/>
            <w:noWrap/>
            <w:tcMar>
              <w:left w:w="0" w:type="dxa"/>
              <w:right w:w="0" w:type="dxa"/>
            </w:tcMar>
            <w:vAlign w:val="bottom"/>
          </w:tcPr>
          <w:p w14:paraId="79F37920" w14:textId="77777777" w:rsidR="008A1EFF" w:rsidRPr="00EF0925" w:rsidRDefault="008A1EFF" w:rsidP="00EF0925">
            <w:pPr>
              <w:keepNext/>
              <w:rPr>
                <w:rFonts w:ascii="Arial" w:eastAsia="Arial" w:hAnsi="Arial" w:cs="Arial"/>
                <w:color w:val="000000"/>
                <w:sz w:val="18"/>
                <w:lang w:val="en-US" w:eastAsia="en-US"/>
              </w:rPr>
            </w:pPr>
          </w:p>
        </w:tc>
        <w:tc>
          <w:tcPr>
            <w:tcW w:w="1230" w:type="dxa"/>
            <w:gridSpan w:val="3"/>
            <w:tcBorders>
              <w:top w:val="nil"/>
              <w:left w:val="nil"/>
              <w:bottom w:val="nil"/>
              <w:right w:val="nil"/>
              <w:tl2br w:val="nil"/>
              <w:tr2bl w:val="nil"/>
            </w:tcBorders>
            <w:shd w:val="clear" w:color="auto" w:fill="auto"/>
            <w:noWrap/>
            <w:tcMar>
              <w:left w:w="0" w:type="dxa"/>
              <w:right w:w="0" w:type="dxa"/>
            </w:tcMar>
            <w:vAlign w:val="bottom"/>
          </w:tcPr>
          <w:p w14:paraId="0C7AC481" w14:textId="77777777" w:rsidR="008A1EFF" w:rsidRPr="00EF0925" w:rsidRDefault="008A1EFF" w:rsidP="00EF0925">
            <w:pPr>
              <w:keepNext/>
              <w:jc w:val="right"/>
              <w:rPr>
                <w:rFonts w:ascii="Arial" w:eastAsia="Arial" w:hAnsi="Arial" w:cs="Arial"/>
                <w:color w:val="000000"/>
                <w:sz w:val="18"/>
                <w:lang w:val="en-US" w:eastAsia="en-US"/>
              </w:rPr>
            </w:pPr>
          </w:p>
        </w:tc>
      </w:tr>
      <w:tr w:rsidR="008A1EFF" w:rsidRPr="00EF0925" w14:paraId="21BA7F7D"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6038BBF8" w14:textId="77777777" w:rsidR="008A1EFF" w:rsidRPr="00EF0925" w:rsidRDefault="008A1EFF" w:rsidP="00EF0925">
            <w:pPr>
              <w:keepNext/>
              <w:rPr>
                <w:rFonts w:ascii="Arial" w:eastAsia="Arial" w:hAnsi="Arial" w:cs="Arial"/>
                <w:color w:val="000000"/>
                <w:sz w:val="18"/>
                <w:lang w:val="en-US" w:eastAsia="en-US"/>
              </w:rPr>
            </w:pPr>
          </w:p>
        </w:tc>
        <w:tc>
          <w:tcPr>
            <w:tcW w:w="4050" w:type="dxa"/>
            <w:tcBorders>
              <w:top w:val="nil"/>
              <w:left w:val="nil"/>
              <w:bottom w:val="nil"/>
              <w:right w:val="nil"/>
              <w:tl2br w:val="nil"/>
              <w:tr2bl w:val="nil"/>
            </w:tcBorders>
            <w:shd w:val="clear" w:color="auto" w:fill="auto"/>
            <w:noWrap/>
            <w:tcMar>
              <w:left w:w="72" w:type="dxa"/>
              <w:right w:w="72" w:type="dxa"/>
            </w:tcMar>
            <w:vAlign w:val="bottom"/>
          </w:tcPr>
          <w:p w14:paraId="7B8FF9AC"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Equity securities</w:t>
            </w:r>
          </w:p>
        </w:tc>
        <w:tc>
          <w:tcPr>
            <w:tcW w:w="1890" w:type="dxa"/>
            <w:gridSpan w:val="2"/>
            <w:tcBorders>
              <w:top w:val="nil"/>
              <w:left w:val="nil"/>
              <w:bottom w:val="nil"/>
              <w:right w:val="nil"/>
              <w:tl2br w:val="nil"/>
              <w:tr2bl w:val="nil"/>
            </w:tcBorders>
            <w:shd w:val="clear" w:color="auto" w:fill="auto"/>
            <w:noWrap/>
            <w:tcMar>
              <w:left w:w="0" w:type="dxa"/>
              <w:right w:w="0" w:type="dxa"/>
            </w:tcMar>
            <w:vAlign w:val="bottom"/>
          </w:tcPr>
          <w:p w14:paraId="5D6A40DB" w14:textId="77777777" w:rsidR="008A1EFF" w:rsidRPr="00EF0925" w:rsidRDefault="008A1EFF" w:rsidP="00EF0925">
            <w:pPr>
              <w:keepNext/>
              <w:jc w:val="right"/>
              <w:rPr>
                <w:rFonts w:ascii="Arial" w:eastAsia="Arial" w:hAnsi="Arial" w:cs="Arial"/>
                <w:color w:val="000000"/>
                <w:sz w:val="18"/>
                <w:lang w:val="en-US" w:eastAsia="en-US"/>
              </w:rPr>
            </w:pPr>
          </w:p>
        </w:tc>
        <w:tc>
          <w:tcPr>
            <w:tcW w:w="975" w:type="dxa"/>
            <w:tcBorders>
              <w:top w:val="nil"/>
              <w:left w:val="nil"/>
              <w:bottom w:val="nil"/>
              <w:right w:val="nil"/>
              <w:tl2br w:val="nil"/>
              <w:tr2bl w:val="nil"/>
            </w:tcBorders>
            <w:shd w:val="clear" w:color="auto" w:fill="auto"/>
            <w:noWrap/>
            <w:tcMar>
              <w:left w:w="72" w:type="dxa"/>
              <w:right w:w="132" w:type="dxa"/>
            </w:tcMar>
            <w:vAlign w:val="bottom"/>
          </w:tcPr>
          <w:p w14:paraId="5046F7AF"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185</w:t>
            </w:r>
          </w:p>
        </w:tc>
        <w:tc>
          <w:tcPr>
            <w:tcW w:w="900" w:type="dxa"/>
            <w:tcBorders>
              <w:top w:val="nil"/>
              <w:left w:val="nil"/>
              <w:bottom w:val="nil"/>
              <w:right w:val="nil"/>
              <w:tl2br w:val="nil"/>
              <w:tr2bl w:val="nil"/>
            </w:tcBorders>
            <w:shd w:val="clear" w:color="auto" w:fill="auto"/>
            <w:noWrap/>
            <w:tcMar>
              <w:left w:w="72" w:type="dxa"/>
              <w:right w:w="132" w:type="dxa"/>
            </w:tcMar>
            <w:vAlign w:val="bottom"/>
          </w:tcPr>
          <w:p w14:paraId="4D98E484"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179</w:t>
            </w:r>
          </w:p>
        </w:tc>
        <w:tc>
          <w:tcPr>
            <w:tcW w:w="1035" w:type="dxa"/>
            <w:gridSpan w:val="2"/>
            <w:tcBorders>
              <w:top w:val="nil"/>
              <w:left w:val="nil"/>
              <w:bottom w:val="nil"/>
              <w:right w:val="nil"/>
              <w:tl2br w:val="nil"/>
              <w:tr2bl w:val="nil"/>
            </w:tcBorders>
            <w:shd w:val="clear" w:color="auto" w:fill="auto"/>
            <w:noWrap/>
            <w:tcMar>
              <w:left w:w="72" w:type="dxa"/>
              <w:right w:w="132" w:type="dxa"/>
            </w:tcMar>
            <w:vAlign w:val="bottom"/>
          </w:tcPr>
          <w:p w14:paraId="7D838406"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309</w:t>
            </w:r>
          </w:p>
        </w:tc>
        <w:tc>
          <w:tcPr>
            <w:tcW w:w="1230" w:type="dxa"/>
            <w:gridSpan w:val="3"/>
            <w:tcBorders>
              <w:top w:val="nil"/>
              <w:left w:val="nil"/>
              <w:bottom w:val="nil"/>
              <w:right w:val="nil"/>
              <w:tl2br w:val="nil"/>
              <w:tr2bl w:val="nil"/>
            </w:tcBorders>
            <w:shd w:val="clear" w:color="auto" w:fill="auto"/>
            <w:noWrap/>
            <w:tcMar>
              <w:left w:w="72" w:type="dxa"/>
              <w:right w:w="132" w:type="dxa"/>
            </w:tcMar>
            <w:vAlign w:val="bottom"/>
          </w:tcPr>
          <w:p w14:paraId="396CE5D9"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673</w:t>
            </w:r>
          </w:p>
        </w:tc>
      </w:tr>
      <w:tr w:rsidR="008A1EFF" w:rsidRPr="00EF0925" w14:paraId="494EAB78"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0AB9A718" w14:textId="77777777" w:rsidR="008A1EFF" w:rsidRPr="00EF0925" w:rsidRDefault="008A1EFF" w:rsidP="00EF0925">
            <w:pPr>
              <w:keepNext/>
              <w:rPr>
                <w:rFonts w:ascii="Arial" w:eastAsia="Arial" w:hAnsi="Arial" w:cs="Arial"/>
                <w:color w:val="000000"/>
                <w:sz w:val="18"/>
                <w:lang w:val="en-US" w:eastAsia="en-US"/>
              </w:rPr>
            </w:pPr>
          </w:p>
        </w:tc>
        <w:tc>
          <w:tcPr>
            <w:tcW w:w="4050" w:type="dxa"/>
            <w:tcBorders>
              <w:top w:val="nil"/>
              <w:left w:val="nil"/>
              <w:bottom w:val="nil"/>
              <w:right w:val="nil"/>
              <w:tl2br w:val="nil"/>
              <w:tr2bl w:val="nil"/>
            </w:tcBorders>
            <w:shd w:val="clear" w:color="auto" w:fill="auto"/>
            <w:noWrap/>
            <w:tcMar>
              <w:left w:w="72" w:type="dxa"/>
              <w:right w:w="72" w:type="dxa"/>
            </w:tcMar>
            <w:vAlign w:val="bottom"/>
          </w:tcPr>
          <w:p w14:paraId="0F4BFE8A"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Debt securities</w:t>
            </w:r>
          </w:p>
        </w:tc>
        <w:tc>
          <w:tcPr>
            <w:tcW w:w="1890" w:type="dxa"/>
            <w:gridSpan w:val="2"/>
            <w:tcBorders>
              <w:top w:val="nil"/>
              <w:left w:val="nil"/>
              <w:bottom w:val="nil"/>
              <w:right w:val="nil"/>
              <w:tl2br w:val="nil"/>
              <w:tr2bl w:val="nil"/>
            </w:tcBorders>
            <w:shd w:val="clear" w:color="auto" w:fill="auto"/>
            <w:noWrap/>
            <w:tcMar>
              <w:left w:w="0" w:type="dxa"/>
              <w:right w:w="0" w:type="dxa"/>
            </w:tcMar>
            <w:vAlign w:val="bottom"/>
          </w:tcPr>
          <w:p w14:paraId="7170BE29" w14:textId="77777777" w:rsidR="008A1EFF" w:rsidRPr="00EF0925" w:rsidRDefault="008A1EFF" w:rsidP="00EF0925">
            <w:pPr>
              <w:keepNext/>
              <w:jc w:val="right"/>
              <w:rPr>
                <w:rFonts w:ascii="Arial" w:eastAsia="Arial" w:hAnsi="Arial" w:cs="Arial"/>
                <w:color w:val="000000"/>
                <w:sz w:val="18"/>
                <w:lang w:val="en-US" w:eastAsia="en-US"/>
              </w:rPr>
            </w:pPr>
          </w:p>
        </w:tc>
        <w:tc>
          <w:tcPr>
            <w:tcW w:w="975" w:type="dxa"/>
            <w:tcBorders>
              <w:top w:val="nil"/>
              <w:left w:val="nil"/>
              <w:bottom w:val="nil"/>
              <w:right w:val="nil"/>
              <w:tl2br w:val="nil"/>
              <w:tr2bl w:val="nil"/>
            </w:tcBorders>
            <w:shd w:val="clear" w:color="auto" w:fill="auto"/>
            <w:noWrap/>
            <w:tcMar>
              <w:left w:w="72" w:type="dxa"/>
              <w:right w:w="132" w:type="dxa"/>
            </w:tcMar>
            <w:vAlign w:val="bottom"/>
          </w:tcPr>
          <w:p w14:paraId="0D3C166C"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2,416</w:t>
            </w:r>
          </w:p>
        </w:tc>
        <w:tc>
          <w:tcPr>
            <w:tcW w:w="900" w:type="dxa"/>
            <w:tcBorders>
              <w:top w:val="nil"/>
              <w:left w:val="nil"/>
              <w:bottom w:val="nil"/>
              <w:right w:val="nil"/>
              <w:tl2br w:val="nil"/>
              <w:tr2bl w:val="nil"/>
            </w:tcBorders>
            <w:shd w:val="clear" w:color="auto" w:fill="auto"/>
            <w:noWrap/>
            <w:tcMar>
              <w:left w:w="72" w:type="dxa"/>
              <w:right w:w="132" w:type="dxa"/>
            </w:tcMar>
            <w:vAlign w:val="bottom"/>
          </w:tcPr>
          <w:p w14:paraId="5534D386"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7,874</w:t>
            </w:r>
          </w:p>
        </w:tc>
        <w:tc>
          <w:tcPr>
            <w:tcW w:w="1035" w:type="dxa"/>
            <w:gridSpan w:val="2"/>
            <w:tcBorders>
              <w:top w:val="nil"/>
              <w:left w:val="nil"/>
              <w:bottom w:val="nil"/>
              <w:right w:val="nil"/>
              <w:tl2br w:val="nil"/>
              <w:tr2bl w:val="nil"/>
            </w:tcBorders>
            <w:shd w:val="clear" w:color="auto" w:fill="auto"/>
            <w:noWrap/>
            <w:tcMar>
              <w:left w:w="72" w:type="dxa"/>
              <w:right w:w="132" w:type="dxa"/>
            </w:tcMar>
            <w:vAlign w:val="bottom"/>
          </w:tcPr>
          <w:p w14:paraId="66A38E8C"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422</w:t>
            </w:r>
          </w:p>
        </w:tc>
        <w:tc>
          <w:tcPr>
            <w:tcW w:w="1230" w:type="dxa"/>
            <w:gridSpan w:val="3"/>
            <w:tcBorders>
              <w:top w:val="nil"/>
              <w:left w:val="nil"/>
              <w:bottom w:val="nil"/>
              <w:right w:val="nil"/>
              <w:tl2br w:val="nil"/>
              <w:tr2bl w:val="nil"/>
            </w:tcBorders>
            <w:shd w:val="clear" w:color="auto" w:fill="auto"/>
            <w:noWrap/>
            <w:tcMar>
              <w:left w:w="72" w:type="dxa"/>
              <w:right w:w="132" w:type="dxa"/>
            </w:tcMar>
            <w:vAlign w:val="bottom"/>
          </w:tcPr>
          <w:p w14:paraId="2BA08D04"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10,712</w:t>
            </w:r>
          </w:p>
        </w:tc>
      </w:tr>
      <w:tr w:rsidR="008A1EFF" w:rsidRPr="00EF0925" w14:paraId="58F987D1"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6A14EC57" w14:textId="77777777" w:rsidR="008A1EFF" w:rsidRPr="00EF0925" w:rsidRDefault="008A1EFF" w:rsidP="00EF0925">
            <w:pPr>
              <w:keepNext/>
              <w:rPr>
                <w:rFonts w:ascii="Arial" w:eastAsia="Arial" w:hAnsi="Arial" w:cs="Arial"/>
                <w:color w:val="000000"/>
                <w:sz w:val="18"/>
                <w:lang w:val="en-US" w:eastAsia="en-US"/>
              </w:rPr>
            </w:pPr>
          </w:p>
        </w:tc>
        <w:tc>
          <w:tcPr>
            <w:tcW w:w="4050" w:type="dxa"/>
            <w:tcBorders>
              <w:top w:val="nil"/>
              <w:left w:val="nil"/>
              <w:bottom w:val="nil"/>
              <w:right w:val="nil"/>
              <w:tl2br w:val="nil"/>
              <w:tr2bl w:val="nil"/>
            </w:tcBorders>
            <w:shd w:val="clear" w:color="auto" w:fill="auto"/>
            <w:noWrap/>
            <w:tcMar>
              <w:left w:w="0" w:type="dxa"/>
              <w:right w:w="0" w:type="dxa"/>
            </w:tcMar>
            <w:vAlign w:val="bottom"/>
          </w:tcPr>
          <w:p w14:paraId="3FBBA5F7" w14:textId="77777777" w:rsidR="008A1EFF" w:rsidRPr="00EF0925" w:rsidRDefault="008A1EFF" w:rsidP="00EF0925">
            <w:pPr>
              <w:keepNext/>
              <w:rPr>
                <w:rFonts w:ascii="Arial" w:eastAsia="Arial" w:hAnsi="Arial" w:cs="Arial"/>
                <w:color w:val="000000"/>
                <w:sz w:val="18"/>
                <w:lang w:val="en-US" w:eastAsia="en-US"/>
              </w:rPr>
            </w:pPr>
          </w:p>
        </w:tc>
        <w:tc>
          <w:tcPr>
            <w:tcW w:w="1890" w:type="dxa"/>
            <w:gridSpan w:val="2"/>
            <w:tcBorders>
              <w:top w:val="nil"/>
              <w:left w:val="nil"/>
              <w:bottom w:val="nil"/>
              <w:right w:val="nil"/>
              <w:tl2br w:val="nil"/>
              <w:tr2bl w:val="nil"/>
            </w:tcBorders>
            <w:shd w:val="clear" w:color="auto" w:fill="auto"/>
            <w:noWrap/>
            <w:tcMar>
              <w:left w:w="0" w:type="dxa"/>
              <w:right w:w="0" w:type="dxa"/>
            </w:tcMar>
            <w:vAlign w:val="bottom"/>
          </w:tcPr>
          <w:p w14:paraId="1CDABED6" w14:textId="77777777" w:rsidR="008A1EFF" w:rsidRPr="00EF0925" w:rsidRDefault="008A1EFF" w:rsidP="00EF0925">
            <w:pPr>
              <w:keepNext/>
              <w:jc w:val="right"/>
              <w:rPr>
                <w:rFonts w:ascii="Arial" w:eastAsia="Arial" w:hAnsi="Arial" w:cs="Arial"/>
                <w:color w:val="000000"/>
                <w:sz w:val="18"/>
                <w:lang w:val="en-US" w:eastAsia="en-US"/>
              </w:rPr>
            </w:pPr>
          </w:p>
        </w:tc>
        <w:tc>
          <w:tcPr>
            <w:tcW w:w="975" w:type="dxa"/>
            <w:tcBorders>
              <w:top w:val="nil"/>
              <w:left w:val="nil"/>
              <w:bottom w:val="nil"/>
              <w:right w:val="nil"/>
              <w:tl2br w:val="nil"/>
              <w:tr2bl w:val="nil"/>
            </w:tcBorders>
            <w:shd w:val="clear" w:color="auto" w:fill="auto"/>
            <w:noWrap/>
            <w:tcMar>
              <w:left w:w="0" w:type="dxa"/>
              <w:right w:w="0" w:type="dxa"/>
            </w:tcMar>
            <w:vAlign w:val="bottom"/>
          </w:tcPr>
          <w:p w14:paraId="0ED7E3DF" w14:textId="77777777" w:rsidR="008A1EFF" w:rsidRPr="00EF0925" w:rsidRDefault="008A1EFF" w:rsidP="00EF0925">
            <w:pPr>
              <w:keepNext/>
              <w:rPr>
                <w:rFonts w:ascii="Arial" w:eastAsia="Arial" w:hAnsi="Arial" w:cs="Arial"/>
                <w:color w:val="000000"/>
                <w:sz w:val="18"/>
                <w:lang w:val="en-US" w:eastAsia="en-US"/>
              </w:rPr>
            </w:pPr>
          </w:p>
        </w:tc>
        <w:tc>
          <w:tcPr>
            <w:tcW w:w="900" w:type="dxa"/>
            <w:tcBorders>
              <w:top w:val="nil"/>
              <w:left w:val="nil"/>
              <w:bottom w:val="nil"/>
              <w:right w:val="nil"/>
              <w:tl2br w:val="nil"/>
              <w:tr2bl w:val="nil"/>
            </w:tcBorders>
            <w:shd w:val="clear" w:color="auto" w:fill="auto"/>
            <w:noWrap/>
            <w:tcMar>
              <w:left w:w="0" w:type="dxa"/>
              <w:right w:w="0" w:type="dxa"/>
            </w:tcMar>
            <w:vAlign w:val="bottom"/>
          </w:tcPr>
          <w:p w14:paraId="0B4DAA79" w14:textId="77777777" w:rsidR="008A1EFF" w:rsidRPr="00EF0925" w:rsidRDefault="008A1EFF" w:rsidP="00EF0925">
            <w:pPr>
              <w:keepNext/>
              <w:rPr>
                <w:rFonts w:ascii="Arial" w:eastAsia="Arial" w:hAnsi="Arial" w:cs="Arial"/>
                <w:color w:val="000000"/>
                <w:sz w:val="18"/>
                <w:lang w:val="en-US" w:eastAsia="en-US"/>
              </w:rPr>
            </w:pPr>
          </w:p>
        </w:tc>
        <w:tc>
          <w:tcPr>
            <w:tcW w:w="1035" w:type="dxa"/>
            <w:gridSpan w:val="2"/>
            <w:tcBorders>
              <w:top w:val="nil"/>
              <w:left w:val="nil"/>
              <w:bottom w:val="nil"/>
              <w:right w:val="nil"/>
              <w:tl2br w:val="nil"/>
              <w:tr2bl w:val="nil"/>
            </w:tcBorders>
            <w:shd w:val="clear" w:color="auto" w:fill="auto"/>
            <w:noWrap/>
            <w:tcMar>
              <w:left w:w="0" w:type="dxa"/>
              <w:right w:w="0" w:type="dxa"/>
            </w:tcMar>
            <w:vAlign w:val="bottom"/>
          </w:tcPr>
          <w:p w14:paraId="3D9189DF" w14:textId="77777777" w:rsidR="008A1EFF" w:rsidRPr="00EF0925" w:rsidRDefault="008A1EFF" w:rsidP="00EF0925">
            <w:pPr>
              <w:keepNext/>
              <w:rPr>
                <w:rFonts w:ascii="Arial" w:eastAsia="Arial" w:hAnsi="Arial" w:cs="Arial"/>
                <w:color w:val="000000"/>
                <w:sz w:val="18"/>
                <w:lang w:val="en-US" w:eastAsia="en-US"/>
              </w:rPr>
            </w:pPr>
          </w:p>
        </w:tc>
        <w:tc>
          <w:tcPr>
            <w:tcW w:w="1230" w:type="dxa"/>
            <w:gridSpan w:val="3"/>
            <w:tcBorders>
              <w:top w:val="nil"/>
              <w:left w:val="nil"/>
              <w:bottom w:val="nil"/>
              <w:right w:val="nil"/>
              <w:tl2br w:val="nil"/>
              <w:tr2bl w:val="nil"/>
            </w:tcBorders>
            <w:shd w:val="clear" w:color="auto" w:fill="auto"/>
            <w:noWrap/>
            <w:tcMar>
              <w:left w:w="0" w:type="dxa"/>
              <w:right w:w="0" w:type="dxa"/>
            </w:tcMar>
            <w:vAlign w:val="bottom"/>
          </w:tcPr>
          <w:p w14:paraId="13630668" w14:textId="77777777" w:rsidR="008A1EFF" w:rsidRPr="00EF0925" w:rsidRDefault="008A1EFF" w:rsidP="00EF0925">
            <w:pPr>
              <w:keepNext/>
              <w:jc w:val="right"/>
              <w:rPr>
                <w:rFonts w:ascii="Arial" w:eastAsia="Arial" w:hAnsi="Arial" w:cs="Arial"/>
                <w:color w:val="000000"/>
                <w:sz w:val="18"/>
                <w:lang w:val="en-US" w:eastAsia="en-US"/>
              </w:rPr>
            </w:pPr>
          </w:p>
        </w:tc>
      </w:tr>
      <w:tr w:rsidR="008A1EFF" w:rsidRPr="00EF0925" w14:paraId="61E1D03B"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6090" w:type="dxa"/>
            <w:gridSpan w:val="4"/>
            <w:tcBorders>
              <w:top w:val="nil"/>
              <w:left w:val="nil"/>
              <w:bottom w:val="nil"/>
              <w:right w:val="nil"/>
              <w:tl2br w:val="nil"/>
              <w:tr2bl w:val="nil"/>
            </w:tcBorders>
            <w:shd w:val="clear" w:color="auto" w:fill="auto"/>
            <w:noWrap/>
            <w:tcMar>
              <w:left w:w="72" w:type="dxa"/>
              <w:right w:w="72" w:type="dxa"/>
            </w:tcMar>
            <w:vAlign w:val="bottom"/>
          </w:tcPr>
          <w:p w14:paraId="77DC3410"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Financial assets at fair value through the income statement:</w:t>
            </w:r>
          </w:p>
        </w:tc>
        <w:tc>
          <w:tcPr>
            <w:tcW w:w="975" w:type="dxa"/>
            <w:tcBorders>
              <w:top w:val="nil"/>
              <w:left w:val="nil"/>
              <w:bottom w:val="nil"/>
              <w:right w:val="nil"/>
              <w:tl2br w:val="nil"/>
              <w:tr2bl w:val="nil"/>
            </w:tcBorders>
            <w:shd w:val="clear" w:color="auto" w:fill="auto"/>
            <w:noWrap/>
            <w:tcMar>
              <w:left w:w="0" w:type="dxa"/>
              <w:right w:w="0" w:type="dxa"/>
            </w:tcMar>
            <w:vAlign w:val="bottom"/>
          </w:tcPr>
          <w:p w14:paraId="55C65388" w14:textId="77777777" w:rsidR="008A1EFF" w:rsidRPr="00EF0925" w:rsidRDefault="008A1EFF" w:rsidP="00EF0925">
            <w:pPr>
              <w:keepNext/>
              <w:rPr>
                <w:rFonts w:ascii="Arial" w:eastAsia="Arial" w:hAnsi="Arial" w:cs="Arial"/>
                <w:color w:val="000000"/>
                <w:sz w:val="18"/>
                <w:lang w:val="en-US" w:eastAsia="en-US"/>
              </w:rPr>
            </w:pPr>
          </w:p>
        </w:tc>
        <w:tc>
          <w:tcPr>
            <w:tcW w:w="900" w:type="dxa"/>
            <w:tcBorders>
              <w:top w:val="nil"/>
              <w:left w:val="nil"/>
              <w:bottom w:val="nil"/>
              <w:right w:val="nil"/>
              <w:tl2br w:val="nil"/>
              <w:tr2bl w:val="nil"/>
            </w:tcBorders>
            <w:shd w:val="clear" w:color="auto" w:fill="auto"/>
            <w:noWrap/>
            <w:tcMar>
              <w:left w:w="0" w:type="dxa"/>
              <w:right w:w="0" w:type="dxa"/>
            </w:tcMar>
            <w:vAlign w:val="bottom"/>
          </w:tcPr>
          <w:p w14:paraId="347F5CDA" w14:textId="77777777" w:rsidR="008A1EFF" w:rsidRPr="00EF0925" w:rsidRDefault="008A1EFF" w:rsidP="00EF0925">
            <w:pPr>
              <w:keepNext/>
              <w:rPr>
                <w:rFonts w:ascii="Arial" w:eastAsia="Arial" w:hAnsi="Arial" w:cs="Arial"/>
                <w:color w:val="000000"/>
                <w:sz w:val="18"/>
                <w:lang w:val="en-US" w:eastAsia="en-US"/>
              </w:rPr>
            </w:pPr>
          </w:p>
        </w:tc>
        <w:tc>
          <w:tcPr>
            <w:tcW w:w="1035" w:type="dxa"/>
            <w:gridSpan w:val="2"/>
            <w:tcBorders>
              <w:top w:val="nil"/>
              <w:left w:val="nil"/>
              <w:bottom w:val="nil"/>
              <w:right w:val="nil"/>
              <w:tl2br w:val="nil"/>
              <w:tr2bl w:val="nil"/>
            </w:tcBorders>
            <w:shd w:val="clear" w:color="auto" w:fill="auto"/>
            <w:noWrap/>
            <w:tcMar>
              <w:left w:w="0" w:type="dxa"/>
              <w:right w:w="0" w:type="dxa"/>
            </w:tcMar>
            <w:vAlign w:val="bottom"/>
          </w:tcPr>
          <w:p w14:paraId="1519E5DF" w14:textId="77777777" w:rsidR="008A1EFF" w:rsidRPr="00EF0925" w:rsidRDefault="008A1EFF" w:rsidP="00EF0925">
            <w:pPr>
              <w:keepNext/>
              <w:rPr>
                <w:rFonts w:ascii="Arial" w:eastAsia="Arial" w:hAnsi="Arial" w:cs="Arial"/>
                <w:color w:val="000000"/>
                <w:sz w:val="18"/>
                <w:lang w:val="en-US" w:eastAsia="en-US"/>
              </w:rPr>
            </w:pPr>
          </w:p>
        </w:tc>
        <w:tc>
          <w:tcPr>
            <w:tcW w:w="1230" w:type="dxa"/>
            <w:gridSpan w:val="3"/>
            <w:tcBorders>
              <w:top w:val="nil"/>
              <w:left w:val="nil"/>
              <w:bottom w:val="nil"/>
              <w:right w:val="nil"/>
              <w:tl2br w:val="nil"/>
              <w:tr2bl w:val="nil"/>
            </w:tcBorders>
            <w:shd w:val="clear" w:color="auto" w:fill="auto"/>
            <w:noWrap/>
            <w:tcMar>
              <w:left w:w="0" w:type="dxa"/>
              <w:right w:w="0" w:type="dxa"/>
            </w:tcMar>
            <w:vAlign w:val="bottom"/>
          </w:tcPr>
          <w:p w14:paraId="1D946B37" w14:textId="77777777" w:rsidR="008A1EFF" w:rsidRPr="00EF0925" w:rsidRDefault="008A1EFF" w:rsidP="00EF0925">
            <w:pPr>
              <w:keepNext/>
              <w:jc w:val="right"/>
              <w:rPr>
                <w:rFonts w:ascii="Arial" w:eastAsia="Arial" w:hAnsi="Arial" w:cs="Arial"/>
                <w:color w:val="000000"/>
                <w:sz w:val="18"/>
                <w:lang w:val="en-US" w:eastAsia="en-US"/>
              </w:rPr>
            </w:pPr>
          </w:p>
        </w:tc>
      </w:tr>
      <w:tr w:rsidR="008A1EFF" w:rsidRPr="00EF0925" w14:paraId="69750C2F"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15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2EFE4A91" w14:textId="77777777" w:rsidR="008A1EFF" w:rsidRPr="00EF0925" w:rsidRDefault="008A1EFF" w:rsidP="00EF0925">
            <w:pPr>
              <w:keepNext/>
              <w:rPr>
                <w:rFonts w:ascii="Arial" w:eastAsia="Arial" w:hAnsi="Arial" w:cs="Arial"/>
                <w:color w:val="000000"/>
                <w:sz w:val="18"/>
                <w:lang w:val="en-US" w:eastAsia="en-US"/>
              </w:rPr>
            </w:pPr>
          </w:p>
        </w:tc>
        <w:tc>
          <w:tcPr>
            <w:tcW w:w="405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6C7F5C10"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Debt securities</w:t>
            </w:r>
          </w:p>
        </w:tc>
        <w:tc>
          <w:tcPr>
            <w:tcW w:w="1890"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6CFBC546" w14:textId="77777777" w:rsidR="008A1EFF" w:rsidRPr="00EF0925" w:rsidRDefault="008A1EFF" w:rsidP="00EF0925">
            <w:pPr>
              <w:keepNext/>
              <w:jc w:val="right"/>
              <w:rPr>
                <w:rFonts w:ascii="Arial" w:eastAsia="Arial" w:hAnsi="Arial" w:cs="Arial"/>
                <w:color w:val="000000"/>
                <w:sz w:val="18"/>
                <w:lang w:val="en-US" w:eastAsia="en-US"/>
              </w:rPr>
            </w:pPr>
          </w:p>
        </w:tc>
        <w:tc>
          <w:tcPr>
            <w:tcW w:w="975"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11CC0B30"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90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5BD5F48C"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1035" w:type="dxa"/>
            <w:gridSpan w:val="2"/>
            <w:tcBorders>
              <w:top w:val="nil"/>
              <w:left w:val="nil"/>
              <w:bottom w:val="single" w:sz="4" w:space="0" w:color="4D4B4C"/>
              <w:right w:val="nil"/>
              <w:tl2br w:val="nil"/>
              <w:tr2bl w:val="nil"/>
            </w:tcBorders>
            <w:shd w:val="clear" w:color="auto" w:fill="auto"/>
            <w:noWrap/>
            <w:tcMar>
              <w:left w:w="72" w:type="dxa"/>
              <w:right w:w="132" w:type="dxa"/>
            </w:tcMar>
            <w:vAlign w:val="bottom"/>
          </w:tcPr>
          <w:p w14:paraId="3A137CF8"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12</w:t>
            </w:r>
          </w:p>
        </w:tc>
        <w:tc>
          <w:tcPr>
            <w:tcW w:w="1230" w:type="dxa"/>
            <w:gridSpan w:val="3"/>
            <w:tcBorders>
              <w:top w:val="nil"/>
              <w:left w:val="nil"/>
              <w:bottom w:val="single" w:sz="4" w:space="0" w:color="4D4B4C"/>
              <w:right w:val="nil"/>
              <w:tl2br w:val="nil"/>
              <w:tr2bl w:val="nil"/>
            </w:tcBorders>
            <w:shd w:val="clear" w:color="auto" w:fill="auto"/>
            <w:noWrap/>
            <w:tcMar>
              <w:left w:w="72" w:type="dxa"/>
              <w:right w:w="132" w:type="dxa"/>
            </w:tcMar>
            <w:vAlign w:val="bottom"/>
          </w:tcPr>
          <w:p w14:paraId="18AE1555"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12</w:t>
            </w:r>
          </w:p>
        </w:tc>
      </w:tr>
      <w:tr w:rsidR="008A1EFF" w:rsidRPr="00EF0925" w14:paraId="03E886AF"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15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4A614AA7" w14:textId="77777777" w:rsidR="008A1EFF" w:rsidRPr="00EF0925" w:rsidRDefault="008A1EFF" w:rsidP="00EF0925">
            <w:pPr>
              <w:keepNext/>
              <w:rPr>
                <w:rFonts w:ascii="Arial" w:eastAsia="Arial" w:hAnsi="Arial" w:cs="Arial"/>
                <w:b/>
                <w:color w:val="000000"/>
                <w:sz w:val="18"/>
                <w:lang w:val="en-US" w:eastAsia="en-US"/>
              </w:rPr>
            </w:pPr>
          </w:p>
        </w:tc>
        <w:tc>
          <w:tcPr>
            <w:tcW w:w="405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1179D1DF" w14:textId="77777777" w:rsidR="008A1EFF" w:rsidRPr="00EF0925" w:rsidRDefault="008A1EFF" w:rsidP="00EF0925">
            <w:pPr>
              <w:keepNext/>
              <w:rPr>
                <w:rFonts w:ascii="Arial" w:eastAsia="Arial" w:hAnsi="Arial" w:cs="Arial"/>
                <w:b/>
                <w:color w:val="000000"/>
                <w:sz w:val="18"/>
                <w:lang w:val="en-US" w:eastAsia="en-US"/>
              </w:rPr>
            </w:pPr>
          </w:p>
        </w:tc>
        <w:tc>
          <w:tcPr>
            <w:tcW w:w="1890" w:type="dxa"/>
            <w:gridSpan w:val="2"/>
            <w:tcBorders>
              <w:top w:val="single" w:sz="4" w:space="0" w:color="4D4B4C"/>
              <w:left w:val="nil"/>
              <w:bottom w:val="nil"/>
              <w:right w:val="nil"/>
              <w:tl2br w:val="nil"/>
              <w:tr2bl w:val="nil"/>
            </w:tcBorders>
            <w:shd w:val="clear" w:color="auto" w:fill="auto"/>
            <w:noWrap/>
            <w:tcMar>
              <w:left w:w="0" w:type="dxa"/>
              <w:right w:w="0" w:type="dxa"/>
            </w:tcMar>
            <w:vAlign w:val="bottom"/>
          </w:tcPr>
          <w:p w14:paraId="09750C64" w14:textId="77777777" w:rsidR="008A1EFF" w:rsidRPr="00EF0925" w:rsidRDefault="008A1EFF" w:rsidP="00EF0925">
            <w:pPr>
              <w:keepNext/>
              <w:jc w:val="right"/>
              <w:rPr>
                <w:rFonts w:ascii="Arial" w:eastAsia="Arial" w:hAnsi="Arial" w:cs="Arial"/>
                <w:color w:val="000000"/>
                <w:sz w:val="18"/>
                <w:lang w:val="en-US" w:eastAsia="en-US"/>
              </w:rPr>
            </w:pPr>
          </w:p>
        </w:tc>
        <w:tc>
          <w:tcPr>
            <w:tcW w:w="975"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6A690A87"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2,601</w:t>
            </w:r>
          </w:p>
        </w:tc>
        <w:tc>
          <w:tcPr>
            <w:tcW w:w="90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5AC5D1B4"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8,053</w:t>
            </w:r>
          </w:p>
        </w:tc>
        <w:tc>
          <w:tcPr>
            <w:tcW w:w="1035" w:type="dxa"/>
            <w:gridSpan w:val="2"/>
            <w:tcBorders>
              <w:top w:val="single" w:sz="4" w:space="0" w:color="4D4B4C"/>
              <w:left w:val="nil"/>
              <w:bottom w:val="nil"/>
              <w:right w:val="nil"/>
              <w:tl2br w:val="nil"/>
              <w:tr2bl w:val="nil"/>
            </w:tcBorders>
            <w:shd w:val="clear" w:color="auto" w:fill="auto"/>
            <w:noWrap/>
            <w:tcMar>
              <w:left w:w="72" w:type="dxa"/>
              <w:right w:w="132" w:type="dxa"/>
            </w:tcMar>
            <w:vAlign w:val="bottom"/>
          </w:tcPr>
          <w:p w14:paraId="720ADF79"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1,047</w:t>
            </w:r>
          </w:p>
        </w:tc>
        <w:tc>
          <w:tcPr>
            <w:tcW w:w="1230" w:type="dxa"/>
            <w:gridSpan w:val="3"/>
            <w:tcBorders>
              <w:top w:val="single" w:sz="4" w:space="0" w:color="4D4B4C"/>
              <w:left w:val="nil"/>
              <w:bottom w:val="nil"/>
              <w:right w:val="nil"/>
              <w:tl2br w:val="nil"/>
              <w:tr2bl w:val="nil"/>
            </w:tcBorders>
            <w:shd w:val="clear" w:color="auto" w:fill="auto"/>
            <w:noWrap/>
            <w:tcMar>
              <w:left w:w="72" w:type="dxa"/>
              <w:right w:w="132" w:type="dxa"/>
            </w:tcMar>
            <w:vAlign w:val="bottom"/>
          </w:tcPr>
          <w:p w14:paraId="262C132E"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11,701</w:t>
            </w:r>
          </w:p>
        </w:tc>
      </w:tr>
      <w:tr w:rsidR="008A1EFF" w:rsidRPr="00EF0925" w14:paraId="73AB426A"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4200" w:type="dxa"/>
            <w:gridSpan w:val="2"/>
            <w:tcBorders>
              <w:top w:val="nil"/>
              <w:left w:val="nil"/>
              <w:bottom w:val="nil"/>
              <w:right w:val="nil"/>
              <w:tl2br w:val="nil"/>
              <w:tr2bl w:val="nil"/>
            </w:tcBorders>
            <w:shd w:val="clear" w:color="auto" w:fill="auto"/>
            <w:noWrap/>
            <w:tcMar>
              <w:left w:w="72" w:type="dxa"/>
              <w:right w:w="72" w:type="dxa"/>
            </w:tcMar>
            <w:vAlign w:val="bottom"/>
          </w:tcPr>
          <w:p w14:paraId="0A83992E"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Derivative assets:</w:t>
            </w:r>
          </w:p>
        </w:tc>
        <w:tc>
          <w:tcPr>
            <w:tcW w:w="1890" w:type="dxa"/>
            <w:gridSpan w:val="2"/>
            <w:tcBorders>
              <w:top w:val="nil"/>
              <w:left w:val="nil"/>
              <w:bottom w:val="nil"/>
              <w:right w:val="nil"/>
              <w:tl2br w:val="nil"/>
              <w:tr2bl w:val="nil"/>
            </w:tcBorders>
            <w:shd w:val="clear" w:color="auto" w:fill="auto"/>
            <w:noWrap/>
            <w:tcMar>
              <w:left w:w="0" w:type="dxa"/>
              <w:right w:w="0" w:type="dxa"/>
            </w:tcMar>
            <w:vAlign w:val="bottom"/>
          </w:tcPr>
          <w:p w14:paraId="759836A0" w14:textId="77777777" w:rsidR="008A1EFF" w:rsidRPr="00EF0925" w:rsidRDefault="008A1EFF" w:rsidP="00EF0925">
            <w:pPr>
              <w:keepNext/>
              <w:jc w:val="right"/>
              <w:rPr>
                <w:rFonts w:ascii="Arial" w:eastAsia="Arial" w:hAnsi="Arial" w:cs="Arial"/>
                <w:color w:val="000000"/>
                <w:sz w:val="18"/>
                <w:lang w:val="en-US" w:eastAsia="en-US"/>
              </w:rPr>
            </w:pPr>
          </w:p>
        </w:tc>
        <w:tc>
          <w:tcPr>
            <w:tcW w:w="975" w:type="dxa"/>
            <w:tcBorders>
              <w:top w:val="nil"/>
              <w:left w:val="nil"/>
              <w:bottom w:val="nil"/>
              <w:right w:val="nil"/>
              <w:tl2br w:val="nil"/>
              <w:tr2bl w:val="nil"/>
            </w:tcBorders>
            <w:shd w:val="clear" w:color="auto" w:fill="auto"/>
            <w:noWrap/>
            <w:tcMar>
              <w:left w:w="0" w:type="dxa"/>
              <w:right w:w="0" w:type="dxa"/>
            </w:tcMar>
            <w:vAlign w:val="bottom"/>
          </w:tcPr>
          <w:p w14:paraId="6B748BD0" w14:textId="77777777" w:rsidR="008A1EFF" w:rsidRPr="00EF0925" w:rsidRDefault="008A1EFF" w:rsidP="00EF0925">
            <w:pPr>
              <w:keepNext/>
              <w:rPr>
                <w:rFonts w:ascii="Arial" w:eastAsia="Arial" w:hAnsi="Arial" w:cs="Arial"/>
                <w:color w:val="000000"/>
                <w:sz w:val="18"/>
                <w:lang w:val="en-US" w:eastAsia="en-US"/>
              </w:rPr>
            </w:pPr>
          </w:p>
        </w:tc>
        <w:tc>
          <w:tcPr>
            <w:tcW w:w="900" w:type="dxa"/>
            <w:tcBorders>
              <w:top w:val="nil"/>
              <w:left w:val="nil"/>
              <w:bottom w:val="nil"/>
              <w:right w:val="nil"/>
              <w:tl2br w:val="nil"/>
              <w:tr2bl w:val="nil"/>
            </w:tcBorders>
            <w:shd w:val="clear" w:color="auto" w:fill="auto"/>
            <w:noWrap/>
            <w:tcMar>
              <w:left w:w="0" w:type="dxa"/>
              <w:right w:w="0" w:type="dxa"/>
            </w:tcMar>
            <w:vAlign w:val="bottom"/>
          </w:tcPr>
          <w:p w14:paraId="712495C8" w14:textId="77777777" w:rsidR="008A1EFF" w:rsidRPr="00EF0925" w:rsidRDefault="008A1EFF" w:rsidP="00EF0925">
            <w:pPr>
              <w:keepNext/>
              <w:rPr>
                <w:rFonts w:ascii="Arial" w:eastAsia="Arial" w:hAnsi="Arial" w:cs="Arial"/>
                <w:color w:val="000000"/>
                <w:sz w:val="18"/>
                <w:lang w:val="en-US" w:eastAsia="en-US"/>
              </w:rPr>
            </w:pPr>
          </w:p>
        </w:tc>
        <w:tc>
          <w:tcPr>
            <w:tcW w:w="1035" w:type="dxa"/>
            <w:gridSpan w:val="2"/>
            <w:tcBorders>
              <w:top w:val="nil"/>
              <w:left w:val="nil"/>
              <w:bottom w:val="nil"/>
              <w:right w:val="nil"/>
              <w:tl2br w:val="nil"/>
              <w:tr2bl w:val="nil"/>
            </w:tcBorders>
            <w:shd w:val="clear" w:color="auto" w:fill="auto"/>
            <w:noWrap/>
            <w:tcMar>
              <w:left w:w="0" w:type="dxa"/>
              <w:right w:w="0" w:type="dxa"/>
            </w:tcMar>
            <w:vAlign w:val="bottom"/>
          </w:tcPr>
          <w:p w14:paraId="2393172A" w14:textId="77777777" w:rsidR="008A1EFF" w:rsidRPr="00EF0925" w:rsidRDefault="008A1EFF" w:rsidP="00EF0925">
            <w:pPr>
              <w:keepNext/>
              <w:rPr>
                <w:rFonts w:ascii="Arial" w:eastAsia="Arial" w:hAnsi="Arial" w:cs="Arial"/>
                <w:color w:val="000000"/>
                <w:sz w:val="18"/>
                <w:lang w:val="en-US" w:eastAsia="en-US"/>
              </w:rPr>
            </w:pPr>
          </w:p>
        </w:tc>
        <w:tc>
          <w:tcPr>
            <w:tcW w:w="1230" w:type="dxa"/>
            <w:gridSpan w:val="3"/>
            <w:tcBorders>
              <w:top w:val="nil"/>
              <w:left w:val="nil"/>
              <w:bottom w:val="nil"/>
              <w:right w:val="nil"/>
              <w:tl2br w:val="nil"/>
              <w:tr2bl w:val="nil"/>
            </w:tcBorders>
            <w:shd w:val="clear" w:color="auto" w:fill="auto"/>
            <w:noWrap/>
            <w:tcMar>
              <w:left w:w="0" w:type="dxa"/>
              <w:right w:w="0" w:type="dxa"/>
            </w:tcMar>
            <w:vAlign w:val="bottom"/>
          </w:tcPr>
          <w:p w14:paraId="5CEC6353" w14:textId="77777777" w:rsidR="008A1EFF" w:rsidRPr="00EF0925" w:rsidRDefault="008A1EFF" w:rsidP="00EF0925">
            <w:pPr>
              <w:keepNext/>
              <w:rPr>
                <w:rFonts w:ascii="Arial" w:eastAsia="Arial" w:hAnsi="Arial" w:cs="Arial"/>
                <w:color w:val="000000"/>
                <w:sz w:val="18"/>
                <w:lang w:val="en-US" w:eastAsia="en-US"/>
              </w:rPr>
            </w:pPr>
          </w:p>
        </w:tc>
      </w:tr>
      <w:tr w:rsidR="00D429A0" w:rsidRPr="00EF0925" w14:paraId="4FDCC27B"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0C1FBF7E" w14:textId="77777777" w:rsidR="008A1EFF" w:rsidRPr="00EF0925" w:rsidRDefault="008A1EFF" w:rsidP="00EF0925">
            <w:pPr>
              <w:keepNext/>
              <w:rPr>
                <w:rFonts w:ascii="Arial" w:eastAsia="Arial" w:hAnsi="Arial" w:cs="Arial"/>
                <w:b/>
                <w:color w:val="000000"/>
                <w:sz w:val="18"/>
                <w:lang w:val="en-US" w:eastAsia="en-US"/>
              </w:rPr>
            </w:pPr>
          </w:p>
        </w:tc>
        <w:tc>
          <w:tcPr>
            <w:tcW w:w="4050" w:type="dxa"/>
            <w:tcBorders>
              <w:top w:val="nil"/>
              <w:left w:val="nil"/>
              <w:bottom w:val="nil"/>
              <w:right w:val="nil"/>
              <w:tl2br w:val="nil"/>
              <w:tr2bl w:val="nil"/>
            </w:tcBorders>
            <w:shd w:val="clear" w:color="auto" w:fill="auto"/>
            <w:noWrap/>
            <w:tcMar>
              <w:left w:w="72" w:type="dxa"/>
              <w:right w:w="72" w:type="dxa"/>
            </w:tcMar>
            <w:vAlign w:val="bottom"/>
          </w:tcPr>
          <w:p w14:paraId="3901F64D"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At fair value through the income statement</w:t>
            </w:r>
          </w:p>
        </w:tc>
        <w:tc>
          <w:tcPr>
            <w:tcW w:w="1890" w:type="dxa"/>
            <w:gridSpan w:val="2"/>
            <w:tcBorders>
              <w:top w:val="nil"/>
              <w:left w:val="nil"/>
              <w:bottom w:val="nil"/>
              <w:right w:val="nil"/>
              <w:tl2br w:val="nil"/>
              <w:tr2bl w:val="nil"/>
            </w:tcBorders>
            <w:shd w:val="clear" w:color="auto" w:fill="auto"/>
            <w:noWrap/>
            <w:tcMar>
              <w:left w:w="0" w:type="dxa"/>
              <w:right w:w="0" w:type="dxa"/>
            </w:tcMar>
            <w:vAlign w:val="bottom"/>
          </w:tcPr>
          <w:p w14:paraId="1B52C449" w14:textId="77777777" w:rsidR="008A1EFF" w:rsidRPr="00EF0925" w:rsidRDefault="008A1EFF" w:rsidP="00EF0925">
            <w:pPr>
              <w:keepNext/>
              <w:jc w:val="right"/>
              <w:rPr>
                <w:rFonts w:ascii="Arial" w:eastAsia="Arial" w:hAnsi="Arial" w:cs="Arial"/>
                <w:color w:val="000000"/>
                <w:sz w:val="18"/>
                <w:lang w:val="en-US" w:eastAsia="en-US"/>
              </w:rPr>
            </w:pPr>
          </w:p>
        </w:tc>
        <w:tc>
          <w:tcPr>
            <w:tcW w:w="975" w:type="dxa"/>
            <w:tcBorders>
              <w:top w:val="nil"/>
              <w:left w:val="nil"/>
              <w:bottom w:val="nil"/>
              <w:right w:val="nil"/>
              <w:tl2br w:val="nil"/>
              <w:tr2bl w:val="nil"/>
            </w:tcBorders>
            <w:shd w:val="clear" w:color="auto" w:fill="auto"/>
            <w:noWrap/>
            <w:tcMar>
              <w:left w:w="72" w:type="dxa"/>
              <w:right w:w="72" w:type="dxa"/>
            </w:tcMar>
            <w:vAlign w:val="bottom"/>
          </w:tcPr>
          <w:p w14:paraId="5140F5F7"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 xml:space="preserve">- </w:t>
            </w:r>
          </w:p>
        </w:tc>
        <w:tc>
          <w:tcPr>
            <w:tcW w:w="900" w:type="dxa"/>
            <w:tcBorders>
              <w:top w:val="nil"/>
              <w:left w:val="nil"/>
              <w:bottom w:val="nil"/>
              <w:right w:val="nil"/>
              <w:tl2br w:val="nil"/>
              <w:tr2bl w:val="nil"/>
            </w:tcBorders>
            <w:shd w:val="clear" w:color="auto" w:fill="auto"/>
            <w:noWrap/>
            <w:tcMar>
              <w:left w:w="72" w:type="dxa"/>
              <w:right w:w="132" w:type="dxa"/>
            </w:tcMar>
            <w:vAlign w:val="bottom"/>
          </w:tcPr>
          <w:p w14:paraId="4428EF94"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85</w:t>
            </w:r>
          </w:p>
        </w:tc>
        <w:tc>
          <w:tcPr>
            <w:tcW w:w="1035" w:type="dxa"/>
            <w:gridSpan w:val="2"/>
            <w:tcBorders>
              <w:top w:val="nil"/>
              <w:left w:val="nil"/>
              <w:bottom w:val="nil"/>
              <w:right w:val="nil"/>
              <w:tl2br w:val="nil"/>
              <w:tr2bl w:val="nil"/>
            </w:tcBorders>
            <w:shd w:val="clear" w:color="auto" w:fill="auto"/>
            <w:noWrap/>
            <w:tcMar>
              <w:left w:w="72" w:type="dxa"/>
              <w:right w:w="72" w:type="dxa"/>
            </w:tcMar>
            <w:vAlign w:val="bottom"/>
          </w:tcPr>
          <w:p w14:paraId="717BDB5A"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 xml:space="preserve">- </w:t>
            </w:r>
          </w:p>
        </w:tc>
        <w:tc>
          <w:tcPr>
            <w:tcW w:w="1230" w:type="dxa"/>
            <w:gridSpan w:val="3"/>
            <w:tcBorders>
              <w:top w:val="nil"/>
              <w:left w:val="nil"/>
              <w:bottom w:val="nil"/>
              <w:right w:val="nil"/>
              <w:tl2br w:val="nil"/>
              <w:tr2bl w:val="nil"/>
            </w:tcBorders>
            <w:shd w:val="clear" w:color="auto" w:fill="auto"/>
            <w:noWrap/>
            <w:tcMar>
              <w:left w:w="72" w:type="dxa"/>
              <w:right w:w="132" w:type="dxa"/>
            </w:tcMar>
            <w:vAlign w:val="bottom"/>
          </w:tcPr>
          <w:p w14:paraId="379AFCB0"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85</w:t>
            </w:r>
          </w:p>
        </w:tc>
      </w:tr>
      <w:tr w:rsidR="00D429A0" w:rsidRPr="00EF0925" w14:paraId="19FD6F58"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15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631DBAA7" w14:textId="77777777" w:rsidR="008A1EFF" w:rsidRPr="00EF0925" w:rsidRDefault="008A1EFF" w:rsidP="00EF0925">
            <w:pPr>
              <w:keepNext/>
              <w:rPr>
                <w:rFonts w:ascii="Arial" w:eastAsia="Arial" w:hAnsi="Arial" w:cs="Arial"/>
                <w:color w:val="000000"/>
                <w:sz w:val="18"/>
                <w:lang w:val="en-US" w:eastAsia="en-US"/>
              </w:rPr>
            </w:pPr>
          </w:p>
        </w:tc>
        <w:tc>
          <w:tcPr>
            <w:tcW w:w="405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068E8DEF"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Designated as hedging instruments</w:t>
            </w:r>
          </w:p>
        </w:tc>
        <w:tc>
          <w:tcPr>
            <w:tcW w:w="1890"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25E7C791" w14:textId="77777777" w:rsidR="008A1EFF" w:rsidRPr="00EF0925" w:rsidRDefault="008A1EFF" w:rsidP="00EF0925">
            <w:pPr>
              <w:keepNext/>
              <w:rPr>
                <w:rFonts w:ascii="Arial" w:eastAsia="Arial" w:hAnsi="Arial" w:cs="Arial"/>
                <w:color w:val="000000"/>
                <w:sz w:val="18"/>
                <w:lang w:val="en-US" w:eastAsia="en-US"/>
              </w:rPr>
            </w:pPr>
          </w:p>
        </w:tc>
        <w:tc>
          <w:tcPr>
            <w:tcW w:w="975"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47DFD2ED"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 xml:space="preserve">- </w:t>
            </w:r>
          </w:p>
        </w:tc>
        <w:tc>
          <w:tcPr>
            <w:tcW w:w="90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70ABB259"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40</w:t>
            </w:r>
          </w:p>
        </w:tc>
        <w:tc>
          <w:tcPr>
            <w:tcW w:w="1035" w:type="dxa"/>
            <w:gridSpan w:val="2"/>
            <w:tcBorders>
              <w:top w:val="nil"/>
              <w:left w:val="nil"/>
              <w:bottom w:val="single" w:sz="4" w:space="0" w:color="4D4B4C"/>
              <w:right w:val="nil"/>
              <w:tl2br w:val="nil"/>
              <w:tr2bl w:val="nil"/>
            </w:tcBorders>
            <w:shd w:val="clear" w:color="auto" w:fill="auto"/>
            <w:noWrap/>
            <w:tcMar>
              <w:left w:w="72" w:type="dxa"/>
              <w:right w:w="72" w:type="dxa"/>
            </w:tcMar>
            <w:vAlign w:val="bottom"/>
          </w:tcPr>
          <w:p w14:paraId="05E601E3"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 xml:space="preserve">- </w:t>
            </w:r>
          </w:p>
        </w:tc>
        <w:tc>
          <w:tcPr>
            <w:tcW w:w="1230" w:type="dxa"/>
            <w:gridSpan w:val="3"/>
            <w:tcBorders>
              <w:top w:val="nil"/>
              <w:left w:val="nil"/>
              <w:bottom w:val="single" w:sz="4" w:space="0" w:color="4D4B4C"/>
              <w:right w:val="nil"/>
              <w:tl2br w:val="nil"/>
              <w:tr2bl w:val="nil"/>
            </w:tcBorders>
            <w:shd w:val="clear" w:color="auto" w:fill="auto"/>
            <w:noWrap/>
            <w:tcMar>
              <w:left w:w="72" w:type="dxa"/>
              <w:right w:w="132" w:type="dxa"/>
            </w:tcMar>
            <w:vAlign w:val="bottom"/>
          </w:tcPr>
          <w:p w14:paraId="63E31730"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40</w:t>
            </w:r>
          </w:p>
        </w:tc>
      </w:tr>
      <w:tr w:rsidR="008A1EFF" w:rsidRPr="00EF0925" w14:paraId="2B324CEE"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4200" w:type="dxa"/>
            <w:gridSpan w:val="2"/>
            <w:tcBorders>
              <w:top w:val="single" w:sz="4" w:space="0" w:color="4D4B4C"/>
              <w:left w:val="nil"/>
              <w:bottom w:val="single" w:sz="8" w:space="0" w:color="4D4B4C"/>
              <w:right w:val="nil"/>
              <w:tl2br w:val="nil"/>
              <w:tr2bl w:val="nil"/>
            </w:tcBorders>
            <w:shd w:val="clear" w:color="auto" w:fill="auto"/>
            <w:noWrap/>
            <w:tcMar>
              <w:left w:w="72" w:type="dxa"/>
              <w:right w:w="72" w:type="dxa"/>
            </w:tcMar>
            <w:vAlign w:val="bottom"/>
          </w:tcPr>
          <w:p w14:paraId="2AA553D1"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Total assets measured at fair value</w:t>
            </w:r>
          </w:p>
        </w:tc>
        <w:tc>
          <w:tcPr>
            <w:tcW w:w="1890" w:type="dxa"/>
            <w:gridSpan w:val="2"/>
            <w:tcBorders>
              <w:top w:val="single" w:sz="4" w:space="0" w:color="4D4B4C"/>
              <w:left w:val="nil"/>
              <w:bottom w:val="single" w:sz="8" w:space="0" w:color="4D4B4C"/>
              <w:right w:val="nil"/>
              <w:tl2br w:val="nil"/>
              <w:tr2bl w:val="nil"/>
            </w:tcBorders>
            <w:shd w:val="clear" w:color="auto" w:fill="auto"/>
            <w:noWrap/>
            <w:tcMar>
              <w:left w:w="0" w:type="dxa"/>
              <w:right w:w="0" w:type="dxa"/>
            </w:tcMar>
            <w:vAlign w:val="bottom"/>
          </w:tcPr>
          <w:p w14:paraId="238D5264" w14:textId="77777777" w:rsidR="008A1EFF" w:rsidRPr="00EF0925" w:rsidRDefault="008A1EFF" w:rsidP="00EF0925">
            <w:pPr>
              <w:keepNext/>
              <w:jc w:val="right"/>
              <w:rPr>
                <w:rFonts w:ascii="Arial" w:eastAsia="Arial" w:hAnsi="Arial" w:cs="Arial"/>
                <w:color w:val="000000"/>
                <w:sz w:val="18"/>
                <w:lang w:val="en-US" w:eastAsia="en-US"/>
              </w:rPr>
            </w:pPr>
          </w:p>
        </w:tc>
        <w:tc>
          <w:tcPr>
            <w:tcW w:w="975"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7F9E9B85"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2,601</w:t>
            </w:r>
          </w:p>
        </w:tc>
        <w:tc>
          <w:tcPr>
            <w:tcW w:w="900"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02C12B51"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8,178</w:t>
            </w:r>
          </w:p>
        </w:tc>
        <w:tc>
          <w:tcPr>
            <w:tcW w:w="1035" w:type="dxa"/>
            <w:gridSpan w:val="2"/>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47A7686A"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1,047</w:t>
            </w:r>
          </w:p>
        </w:tc>
        <w:tc>
          <w:tcPr>
            <w:tcW w:w="1230" w:type="dxa"/>
            <w:gridSpan w:val="3"/>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7C5D87DE"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11,826</w:t>
            </w:r>
          </w:p>
        </w:tc>
      </w:tr>
      <w:tr w:rsidR="008A1EFF" w:rsidRPr="00EF0925" w14:paraId="0552C1C9"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150"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43BE14E9" w14:textId="77777777" w:rsidR="008A1EFF" w:rsidRPr="00EF0925" w:rsidRDefault="008A1EFF" w:rsidP="00EF0925">
            <w:pPr>
              <w:keepNext/>
              <w:rPr>
                <w:rFonts w:ascii="Arial" w:eastAsia="Arial" w:hAnsi="Arial" w:cs="Arial"/>
                <w:color w:val="000000"/>
                <w:sz w:val="18"/>
                <w:lang w:val="en-US" w:eastAsia="en-US"/>
              </w:rPr>
            </w:pPr>
          </w:p>
        </w:tc>
        <w:tc>
          <w:tcPr>
            <w:tcW w:w="4050"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6E350F4D" w14:textId="77777777" w:rsidR="008A1EFF" w:rsidRPr="00EF0925" w:rsidRDefault="008A1EFF" w:rsidP="00EF0925">
            <w:pPr>
              <w:keepNext/>
              <w:rPr>
                <w:rFonts w:ascii="Arial" w:eastAsia="Arial" w:hAnsi="Arial" w:cs="Arial"/>
                <w:color w:val="000000"/>
                <w:sz w:val="18"/>
                <w:lang w:val="en-US" w:eastAsia="en-US"/>
              </w:rPr>
            </w:pPr>
          </w:p>
        </w:tc>
        <w:tc>
          <w:tcPr>
            <w:tcW w:w="1890" w:type="dxa"/>
            <w:gridSpan w:val="2"/>
            <w:tcBorders>
              <w:top w:val="single" w:sz="8" w:space="0" w:color="4D4B4C"/>
              <w:left w:val="nil"/>
              <w:bottom w:val="nil"/>
              <w:right w:val="nil"/>
              <w:tl2br w:val="nil"/>
              <w:tr2bl w:val="nil"/>
            </w:tcBorders>
            <w:shd w:val="clear" w:color="auto" w:fill="auto"/>
            <w:noWrap/>
            <w:tcMar>
              <w:left w:w="0" w:type="dxa"/>
              <w:right w:w="0" w:type="dxa"/>
            </w:tcMar>
            <w:vAlign w:val="bottom"/>
          </w:tcPr>
          <w:p w14:paraId="0498E2F4" w14:textId="77777777" w:rsidR="008A1EFF" w:rsidRPr="00EF0925" w:rsidRDefault="008A1EFF" w:rsidP="00EF0925">
            <w:pPr>
              <w:keepNext/>
              <w:jc w:val="right"/>
              <w:rPr>
                <w:rFonts w:ascii="Arial" w:eastAsia="Arial" w:hAnsi="Arial" w:cs="Arial"/>
                <w:color w:val="000000"/>
                <w:sz w:val="18"/>
                <w:lang w:val="en-US" w:eastAsia="en-US"/>
              </w:rPr>
            </w:pPr>
          </w:p>
        </w:tc>
        <w:tc>
          <w:tcPr>
            <w:tcW w:w="975"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7847665B" w14:textId="77777777" w:rsidR="008A1EFF" w:rsidRPr="00EF0925" w:rsidRDefault="008A1EFF" w:rsidP="00EF0925">
            <w:pPr>
              <w:keepNext/>
              <w:rPr>
                <w:rFonts w:ascii="Arial" w:eastAsia="Arial" w:hAnsi="Arial" w:cs="Arial"/>
                <w:color w:val="000000"/>
                <w:sz w:val="18"/>
                <w:lang w:val="en-US" w:eastAsia="en-US"/>
              </w:rPr>
            </w:pPr>
          </w:p>
        </w:tc>
        <w:tc>
          <w:tcPr>
            <w:tcW w:w="900"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662EA858" w14:textId="77777777" w:rsidR="008A1EFF" w:rsidRPr="00EF0925" w:rsidRDefault="008A1EFF" w:rsidP="00EF0925">
            <w:pPr>
              <w:keepNext/>
              <w:rPr>
                <w:rFonts w:ascii="Arial" w:eastAsia="Arial" w:hAnsi="Arial" w:cs="Arial"/>
                <w:color w:val="000000"/>
                <w:sz w:val="18"/>
                <w:lang w:val="en-US" w:eastAsia="en-US"/>
              </w:rPr>
            </w:pPr>
          </w:p>
        </w:tc>
        <w:tc>
          <w:tcPr>
            <w:tcW w:w="1035" w:type="dxa"/>
            <w:gridSpan w:val="2"/>
            <w:tcBorders>
              <w:top w:val="single" w:sz="8" w:space="0" w:color="4D4B4C"/>
              <w:left w:val="nil"/>
              <w:bottom w:val="nil"/>
              <w:right w:val="nil"/>
              <w:tl2br w:val="nil"/>
              <w:tr2bl w:val="nil"/>
            </w:tcBorders>
            <w:shd w:val="clear" w:color="auto" w:fill="auto"/>
            <w:noWrap/>
            <w:tcMar>
              <w:left w:w="0" w:type="dxa"/>
              <w:right w:w="0" w:type="dxa"/>
            </w:tcMar>
            <w:vAlign w:val="bottom"/>
          </w:tcPr>
          <w:p w14:paraId="26FD1867" w14:textId="77777777" w:rsidR="008A1EFF" w:rsidRPr="00EF0925" w:rsidRDefault="008A1EFF" w:rsidP="00EF0925">
            <w:pPr>
              <w:keepNext/>
              <w:rPr>
                <w:rFonts w:ascii="Arial" w:eastAsia="Arial" w:hAnsi="Arial" w:cs="Arial"/>
                <w:color w:val="000000"/>
                <w:sz w:val="18"/>
                <w:lang w:val="en-US" w:eastAsia="en-US"/>
              </w:rPr>
            </w:pPr>
          </w:p>
        </w:tc>
        <w:tc>
          <w:tcPr>
            <w:tcW w:w="1230" w:type="dxa"/>
            <w:gridSpan w:val="3"/>
            <w:tcBorders>
              <w:top w:val="single" w:sz="8" w:space="0" w:color="4D4B4C"/>
              <w:left w:val="nil"/>
              <w:bottom w:val="nil"/>
              <w:right w:val="nil"/>
              <w:tl2br w:val="nil"/>
              <w:tr2bl w:val="nil"/>
            </w:tcBorders>
            <w:shd w:val="clear" w:color="auto" w:fill="auto"/>
            <w:noWrap/>
            <w:tcMar>
              <w:left w:w="0" w:type="dxa"/>
              <w:right w:w="0" w:type="dxa"/>
            </w:tcMar>
            <w:vAlign w:val="bottom"/>
          </w:tcPr>
          <w:p w14:paraId="569DF87D" w14:textId="77777777" w:rsidR="008A1EFF" w:rsidRPr="00EF0925" w:rsidRDefault="008A1EFF" w:rsidP="00EF0925">
            <w:pPr>
              <w:keepNext/>
              <w:rPr>
                <w:rFonts w:ascii="Arial" w:eastAsia="Arial" w:hAnsi="Arial" w:cs="Arial"/>
                <w:color w:val="000000"/>
                <w:sz w:val="18"/>
                <w:lang w:val="en-US" w:eastAsia="en-US"/>
              </w:rPr>
            </w:pPr>
          </w:p>
        </w:tc>
      </w:tr>
      <w:tr w:rsidR="008A1EFF" w:rsidRPr="00EF0925" w14:paraId="1C1F9DD2"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6090" w:type="dxa"/>
            <w:gridSpan w:val="4"/>
            <w:tcBorders>
              <w:top w:val="nil"/>
              <w:left w:val="nil"/>
              <w:bottom w:val="nil"/>
              <w:right w:val="nil"/>
              <w:tl2br w:val="nil"/>
              <w:tr2bl w:val="nil"/>
            </w:tcBorders>
            <w:shd w:val="clear" w:color="auto" w:fill="auto"/>
            <w:noWrap/>
            <w:tcMar>
              <w:left w:w="72" w:type="dxa"/>
              <w:right w:w="72" w:type="dxa"/>
            </w:tcMar>
            <w:vAlign w:val="bottom"/>
          </w:tcPr>
          <w:p w14:paraId="52E0DE7C"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Derivative liabilities:</w:t>
            </w:r>
          </w:p>
        </w:tc>
        <w:tc>
          <w:tcPr>
            <w:tcW w:w="975" w:type="dxa"/>
            <w:tcBorders>
              <w:top w:val="nil"/>
              <w:left w:val="nil"/>
              <w:bottom w:val="nil"/>
              <w:right w:val="nil"/>
              <w:tl2br w:val="nil"/>
              <w:tr2bl w:val="nil"/>
            </w:tcBorders>
            <w:shd w:val="clear" w:color="auto" w:fill="auto"/>
            <w:noWrap/>
            <w:tcMar>
              <w:left w:w="0" w:type="dxa"/>
              <w:right w:w="0" w:type="dxa"/>
            </w:tcMar>
            <w:vAlign w:val="bottom"/>
          </w:tcPr>
          <w:p w14:paraId="17C42A2B" w14:textId="77777777" w:rsidR="008A1EFF" w:rsidRPr="00EF0925" w:rsidRDefault="008A1EFF" w:rsidP="00EF0925">
            <w:pPr>
              <w:keepNext/>
              <w:rPr>
                <w:rFonts w:ascii="Arial" w:eastAsia="Arial" w:hAnsi="Arial" w:cs="Arial"/>
                <w:color w:val="000000"/>
                <w:sz w:val="18"/>
                <w:lang w:val="en-US" w:eastAsia="en-US"/>
              </w:rPr>
            </w:pPr>
          </w:p>
        </w:tc>
        <w:tc>
          <w:tcPr>
            <w:tcW w:w="900" w:type="dxa"/>
            <w:tcBorders>
              <w:top w:val="nil"/>
              <w:left w:val="nil"/>
              <w:bottom w:val="nil"/>
              <w:right w:val="nil"/>
              <w:tl2br w:val="nil"/>
              <w:tr2bl w:val="nil"/>
            </w:tcBorders>
            <w:shd w:val="clear" w:color="auto" w:fill="auto"/>
            <w:noWrap/>
            <w:tcMar>
              <w:left w:w="0" w:type="dxa"/>
              <w:right w:w="0" w:type="dxa"/>
            </w:tcMar>
            <w:vAlign w:val="bottom"/>
          </w:tcPr>
          <w:p w14:paraId="5B927568" w14:textId="77777777" w:rsidR="008A1EFF" w:rsidRPr="00EF0925" w:rsidRDefault="008A1EFF" w:rsidP="00EF0925">
            <w:pPr>
              <w:keepNext/>
              <w:rPr>
                <w:rFonts w:ascii="Arial" w:eastAsia="Arial" w:hAnsi="Arial" w:cs="Arial"/>
                <w:color w:val="000000"/>
                <w:sz w:val="18"/>
                <w:lang w:val="en-US" w:eastAsia="en-US"/>
              </w:rPr>
            </w:pPr>
          </w:p>
        </w:tc>
        <w:tc>
          <w:tcPr>
            <w:tcW w:w="1035" w:type="dxa"/>
            <w:gridSpan w:val="2"/>
            <w:tcBorders>
              <w:top w:val="nil"/>
              <w:left w:val="nil"/>
              <w:bottom w:val="nil"/>
              <w:right w:val="nil"/>
              <w:tl2br w:val="nil"/>
              <w:tr2bl w:val="nil"/>
            </w:tcBorders>
            <w:shd w:val="clear" w:color="auto" w:fill="auto"/>
            <w:noWrap/>
            <w:tcMar>
              <w:left w:w="0" w:type="dxa"/>
              <w:right w:w="0" w:type="dxa"/>
            </w:tcMar>
            <w:vAlign w:val="bottom"/>
          </w:tcPr>
          <w:p w14:paraId="1CAF030E" w14:textId="77777777" w:rsidR="008A1EFF" w:rsidRPr="00EF0925" w:rsidRDefault="008A1EFF" w:rsidP="00EF0925">
            <w:pPr>
              <w:keepNext/>
              <w:rPr>
                <w:rFonts w:ascii="Arial" w:eastAsia="Arial" w:hAnsi="Arial" w:cs="Arial"/>
                <w:color w:val="000000"/>
                <w:sz w:val="18"/>
                <w:lang w:val="en-US" w:eastAsia="en-US"/>
              </w:rPr>
            </w:pPr>
          </w:p>
        </w:tc>
        <w:tc>
          <w:tcPr>
            <w:tcW w:w="1230" w:type="dxa"/>
            <w:gridSpan w:val="3"/>
            <w:tcBorders>
              <w:top w:val="nil"/>
              <w:left w:val="nil"/>
              <w:bottom w:val="nil"/>
              <w:right w:val="nil"/>
              <w:tl2br w:val="nil"/>
              <w:tr2bl w:val="nil"/>
            </w:tcBorders>
            <w:shd w:val="clear" w:color="auto" w:fill="auto"/>
            <w:noWrap/>
            <w:tcMar>
              <w:left w:w="0" w:type="dxa"/>
              <w:right w:w="0" w:type="dxa"/>
            </w:tcMar>
            <w:vAlign w:val="bottom"/>
          </w:tcPr>
          <w:p w14:paraId="0114F5A0" w14:textId="77777777" w:rsidR="008A1EFF" w:rsidRPr="00EF0925" w:rsidRDefault="008A1EFF" w:rsidP="00EF0925">
            <w:pPr>
              <w:keepNext/>
              <w:rPr>
                <w:rFonts w:ascii="Arial" w:eastAsia="Arial" w:hAnsi="Arial" w:cs="Arial"/>
                <w:color w:val="000000"/>
                <w:sz w:val="18"/>
                <w:lang w:val="en-US" w:eastAsia="en-US"/>
              </w:rPr>
            </w:pPr>
          </w:p>
        </w:tc>
      </w:tr>
      <w:tr w:rsidR="00D429A0" w:rsidRPr="00EF0925" w14:paraId="7021D05F"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03F63897" w14:textId="77777777" w:rsidR="008A1EFF" w:rsidRPr="00EF0925" w:rsidRDefault="008A1EFF" w:rsidP="00EF0925">
            <w:pPr>
              <w:keepNext/>
              <w:rPr>
                <w:rFonts w:ascii="Arial" w:eastAsia="Arial" w:hAnsi="Arial" w:cs="Arial"/>
                <w:color w:val="000000"/>
                <w:sz w:val="18"/>
                <w:lang w:val="en-US" w:eastAsia="en-US"/>
              </w:rPr>
            </w:pPr>
          </w:p>
        </w:tc>
        <w:tc>
          <w:tcPr>
            <w:tcW w:w="4050" w:type="dxa"/>
            <w:tcBorders>
              <w:top w:val="nil"/>
              <w:left w:val="nil"/>
              <w:bottom w:val="nil"/>
              <w:right w:val="nil"/>
              <w:tl2br w:val="nil"/>
              <w:tr2bl w:val="nil"/>
            </w:tcBorders>
            <w:shd w:val="clear" w:color="auto" w:fill="auto"/>
            <w:noWrap/>
            <w:tcMar>
              <w:left w:w="72" w:type="dxa"/>
              <w:right w:w="72" w:type="dxa"/>
            </w:tcMar>
            <w:vAlign w:val="bottom"/>
          </w:tcPr>
          <w:p w14:paraId="17E5B9C9"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At fair value through the income statement</w:t>
            </w:r>
          </w:p>
        </w:tc>
        <w:tc>
          <w:tcPr>
            <w:tcW w:w="1890" w:type="dxa"/>
            <w:gridSpan w:val="2"/>
            <w:tcBorders>
              <w:top w:val="nil"/>
              <w:left w:val="nil"/>
              <w:bottom w:val="nil"/>
              <w:right w:val="nil"/>
              <w:tl2br w:val="nil"/>
              <w:tr2bl w:val="nil"/>
            </w:tcBorders>
            <w:shd w:val="clear" w:color="auto" w:fill="auto"/>
            <w:noWrap/>
            <w:tcMar>
              <w:left w:w="0" w:type="dxa"/>
              <w:right w:w="0" w:type="dxa"/>
            </w:tcMar>
            <w:vAlign w:val="bottom"/>
          </w:tcPr>
          <w:p w14:paraId="63150356" w14:textId="77777777" w:rsidR="008A1EFF" w:rsidRPr="00EF0925" w:rsidRDefault="008A1EFF" w:rsidP="00EF0925">
            <w:pPr>
              <w:keepNext/>
              <w:jc w:val="right"/>
              <w:rPr>
                <w:rFonts w:ascii="Arial" w:eastAsia="Arial" w:hAnsi="Arial" w:cs="Arial"/>
                <w:color w:val="000000"/>
                <w:sz w:val="18"/>
                <w:lang w:val="en-US" w:eastAsia="en-US"/>
              </w:rPr>
            </w:pPr>
          </w:p>
        </w:tc>
        <w:tc>
          <w:tcPr>
            <w:tcW w:w="975" w:type="dxa"/>
            <w:tcBorders>
              <w:top w:val="nil"/>
              <w:left w:val="nil"/>
              <w:bottom w:val="nil"/>
              <w:right w:val="nil"/>
              <w:tl2br w:val="nil"/>
              <w:tr2bl w:val="nil"/>
            </w:tcBorders>
            <w:shd w:val="clear" w:color="auto" w:fill="auto"/>
            <w:noWrap/>
            <w:tcMar>
              <w:left w:w="72" w:type="dxa"/>
              <w:right w:w="72" w:type="dxa"/>
            </w:tcMar>
            <w:vAlign w:val="bottom"/>
          </w:tcPr>
          <w:p w14:paraId="382DDBFD"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 xml:space="preserve">- </w:t>
            </w:r>
          </w:p>
        </w:tc>
        <w:tc>
          <w:tcPr>
            <w:tcW w:w="900" w:type="dxa"/>
            <w:tcBorders>
              <w:top w:val="nil"/>
              <w:left w:val="nil"/>
              <w:bottom w:val="nil"/>
              <w:right w:val="nil"/>
              <w:tl2br w:val="nil"/>
              <w:tr2bl w:val="nil"/>
            </w:tcBorders>
            <w:shd w:val="clear" w:color="auto" w:fill="auto"/>
            <w:noWrap/>
            <w:tcMar>
              <w:left w:w="72" w:type="dxa"/>
              <w:right w:w="132" w:type="dxa"/>
            </w:tcMar>
            <w:vAlign w:val="bottom"/>
          </w:tcPr>
          <w:p w14:paraId="525D3DB2"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97</w:t>
            </w:r>
          </w:p>
        </w:tc>
        <w:tc>
          <w:tcPr>
            <w:tcW w:w="1035" w:type="dxa"/>
            <w:gridSpan w:val="2"/>
            <w:tcBorders>
              <w:top w:val="nil"/>
              <w:left w:val="nil"/>
              <w:bottom w:val="nil"/>
              <w:right w:val="nil"/>
              <w:tl2br w:val="nil"/>
              <w:tr2bl w:val="nil"/>
            </w:tcBorders>
            <w:shd w:val="clear" w:color="auto" w:fill="auto"/>
            <w:noWrap/>
            <w:tcMar>
              <w:left w:w="72" w:type="dxa"/>
              <w:right w:w="72" w:type="dxa"/>
            </w:tcMar>
            <w:vAlign w:val="bottom"/>
          </w:tcPr>
          <w:p w14:paraId="5E14A5C3"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 xml:space="preserve">- </w:t>
            </w:r>
          </w:p>
        </w:tc>
        <w:tc>
          <w:tcPr>
            <w:tcW w:w="1230" w:type="dxa"/>
            <w:gridSpan w:val="3"/>
            <w:tcBorders>
              <w:top w:val="nil"/>
              <w:left w:val="nil"/>
              <w:bottom w:val="nil"/>
              <w:right w:val="nil"/>
              <w:tl2br w:val="nil"/>
              <w:tr2bl w:val="nil"/>
            </w:tcBorders>
            <w:shd w:val="clear" w:color="auto" w:fill="auto"/>
            <w:noWrap/>
            <w:tcMar>
              <w:left w:w="72" w:type="dxa"/>
              <w:right w:w="132" w:type="dxa"/>
            </w:tcMar>
            <w:vAlign w:val="bottom"/>
          </w:tcPr>
          <w:p w14:paraId="59280A59"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97</w:t>
            </w:r>
          </w:p>
        </w:tc>
      </w:tr>
      <w:tr w:rsidR="00D429A0" w:rsidRPr="00EF0925" w14:paraId="146923AD"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15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5C43B6C2" w14:textId="77777777" w:rsidR="008A1EFF" w:rsidRPr="00EF0925" w:rsidRDefault="008A1EFF" w:rsidP="00EF0925">
            <w:pPr>
              <w:keepNext/>
              <w:rPr>
                <w:rFonts w:ascii="Arial" w:eastAsia="Arial" w:hAnsi="Arial" w:cs="Arial"/>
                <w:color w:val="000000"/>
                <w:sz w:val="18"/>
                <w:lang w:val="en-US" w:eastAsia="en-US"/>
              </w:rPr>
            </w:pPr>
          </w:p>
        </w:tc>
        <w:tc>
          <w:tcPr>
            <w:tcW w:w="405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2CC72032"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Designated as hedging instruments</w:t>
            </w:r>
          </w:p>
        </w:tc>
        <w:tc>
          <w:tcPr>
            <w:tcW w:w="1890"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6E2AF155" w14:textId="77777777" w:rsidR="008A1EFF" w:rsidRPr="00EF0925" w:rsidRDefault="008A1EFF" w:rsidP="00EF0925">
            <w:pPr>
              <w:keepNext/>
              <w:jc w:val="right"/>
              <w:rPr>
                <w:rFonts w:ascii="Arial" w:eastAsia="Arial" w:hAnsi="Arial" w:cs="Arial"/>
                <w:color w:val="000000"/>
                <w:sz w:val="18"/>
                <w:lang w:val="en-US" w:eastAsia="en-US"/>
              </w:rPr>
            </w:pPr>
          </w:p>
        </w:tc>
        <w:tc>
          <w:tcPr>
            <w:tcW w:w="975"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00793B8D"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 xml:space="preserve">- </w:t>
            </w:r>
          </w:p>
        </w:tc>
        <w:tc>
          <w:tcPr>
            <w:tcW w:w="90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45EE3277"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48</w:t>
            </w:r>
          </w:p>
        </w:tc>
        <w:tc>
          <w:tcPr>
            <w:tcW w:w="1035" w:type="dxa"/>
            <w:gridSpan w:val="2"/>
            <w:tcBorders>
              <w:top w:val="nil"/>
              <w:left w:val="nil"/>
              <w:bottom w:val="single" w:sz="4" w:space="0" w:color="4D4B4C"/>
              <w:right w:val="nil"/>
              <w:tl2br w:val="nil"/>
              <w:tr2bl w:val="nil"/>
            </w:tcBorders>
            <w:shd w:val="clear" w:color="auto" w:fill="auto"/>
            <w:noWrap/>
            <w:tcMar>
              <w:left w:w="72" w:type="dxa"/>
              <w:right w:w="72" w:type="dxa"/>
            </w:tcMar>
            <w:vAlign w:val="bottom"/>
          </w:tcPr>
          <w:p w14:paraId="5E12D972"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 xml:space="preserve">- </w:t>
            </w:r>
          </w:p>
        </w:tc>
        <w:tc>
          <w:tcPr>
            <w:tcW w:w="1230" w:type="dxa"/>
            <w:gridSpan w:val="3"/>
            <w:tcBorders>
              <w:top w:val="nil"/>
              <w:left w:val="nil"/>
              <w:bottom w:val="single" w:sz="4" w:space="0" w:color="4D4B4C"/>
              <w:right w:val="nil"/>
              <w:tl2br w:val="nil"/>
              <w:tr2bl w:val="nil"/>
            </w:tcBorders>
            <w:shd w:val="clear" w:color="auto" w:fill="auto"/>
            <w:noWrap/>
            <w:tcMar>
              <w:left w:w="72" w:type="dxa"/>
              <w:right w:w="132" w:type="dxa"/>
            </w:tcMar>
            <w:vAlign w:val="bottom"/>
          </w:tcPr>
          <w:p w14:paraId="142CC408"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48</w:t>
            </w:r>
          </w:p>
        </w:tc>
      </w:tr>
      <w:tr w:rsidR="00D429A0" w:rsidRPr="00EF0925" w14:paraId="345117A7"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4200" w:type="dxa"/>
            <w:gridSpan w:val="2"/>
            <w:tcBorders>
              <w:top w:val="single" w:sz="4" w:space="0" w:color="4D4B4C"/>
              <w:left w:val="nil"/>
              <w:bottom w:val="single" w:sz="8" w:space="0" w:color="4D4B4C"/>
              <w:right w:val="nil"/>
              <w:tl2br w:val="nil"/>
              <w:tr2bl w:val="nil"/>
            </w:tcBorders>
            <w:shd w:val="clear" w:color="auto" w:fill="auto"/>
            <w:noWrap/>
            <w:tcMar>
              <w:left w:w="72" w:type="dxa"/>
              <w:right w:w="72" w:type="dxa"/>
            </w:tcMar>
            <w:vAlign w:val="bottom"/>
          </w:tcPr>
          <w:p w14:paraId="208A633D"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Total liabilities measured at fair value</w:t>
            </w:r>
          </w:p>
        </w:tc>
        <w:tc>
          <w:tcPr>
            <w:tcW w:w="1890" w:type="dxa"/>
            <w:gridSpan w:val="2"/>
            <w:tcBorders>
              <w:top w:val="single" w:sz="4" w:space="0" w:color="4D4B4C"/>
              <w:left w:val="nil"/>
              <w:bottom w:val="single" w:sz="8" w:space="0" w:color="4D4B4C"/>
              <w:right w:val="nil"/>
              <w:tl2br w:val="nil"/>
              <w:tr2bl w:val="nil"/>
            </w:tcBorders>
            <w:shd w:val="clear" w:color="auto" w:fill="auto"/>
            <w:noWrap/>
            <w:tcMar>
              <w:left w:w="0" w:type="dxa"/>
              <w:right w:w="0" w:type="dxa"/>
            </w:tcMar>
            <w:vAlign w:val="bottom"/>
          </w:tcPr>
          <w:p w14:paraId="780DE842" w14:textId="77777777" w:rsidR="008A1EFF" w:rsidRPr="00EF0925" w:rsidRDefault="008A1EFF" w:rsidP="00EF0925">
            <w:pPr>
              <w:keepNext/>
              <w:rPr>
                <w:rFonts w:ascii="Arial" w:eastAsia="Arial" w:hAnsi="Arial" w:cs="Arial"/>
                <w:b/>
                <w:color w:val="000000"/>
                <w:sz w:val="18"/>
                <w:lang w:val="en-US" w:eastAsia="en-US"/>
              </w:rPr>
            </w:pPr>
          </w:p>
        </w:tc>
        <w:tc>
          <w:tcPr>
            <w:tcW w:w="975" w:type="dxa"/>
            <w:tcBorders>
              <w:top w:val="single" w:sz="4" w:space="0" w:color="4D4B4C"/>
              <w:left w:val="nil"/>
              <w:bottom w:val="single" w:sz="8" w:space="0" w:color="4D4B4C"/>
              <w:right w:val="nil"/>
              <w:tl2br w:val="nil"/>
              <w:tr2bl w:val="nil"/>
            </w:tcBorders>
            <w:shd w:val="clear" w:color="auto" w:fill="auto"/>
            <w:noWrap/>
            <w:tcMar>
              <w:left w:w="72" w:type="dxa"/>
              <w:right w:w="72" w:type="dxa"/>
            </w:tcMar>
            <w:vAlign w:val="bottom"/>
          </w:tcPr>
          <w:p w14:paraId="489428A8"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 xml:space="preserve">- </w:t>
            </w:r>
          </w:p>
        </w:tc>
        <w:tc>
          <w:tcPr>
            <w:tcW w:w="900"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76E89875"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145</w:t>
            </w:r>
          </w:p>
        </w:tc>
        <w:tc>
          <w:tcPr>
            <w:tcW w:w="1035" w:type="dxa"/>
            <w:gridSpan w:val="2"/>
            <w:tcBorders>
              <w:top w:val="single" w:sz="4" w:space="0" w:color="4D4B4C"/>
              <w:left w:val="nil"/>
              <w:bottom w:val="single" w:sz="8" w:space="0" w:color="4D4B4C"/>
              <w:right w:val="nil"/>
              <w:tl2br w:val="nil"/>
              <w:tr2bl w:val="nil"/>
            </w:tcBorders>
            <w:shd w:val="clear" w:color="auto" w:fill="auto"/>
            <w:noWrap/>
            <w:tcMar>
              <w:left w:w="72" w:type="dxa"/>
              <w:right w:w="72" w:type="dxa"/>
            </w:tcMar>
            <w:vAlign w:val="bottom"/>
          </w:tcPr>
          <w:p w14:paraId="542DC221"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 xml:space="preserve">- </w:t>
            </w:r>
          </w:p>
        </w:tc>
        <w:tc>
          <w:tcPr>
            <w:tcW w:w="1230" w:type="dxa"/>
            <w:gridSpan w:val="3"/>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7A7D4F1D"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145</w:t>
            </w:r>
          </w:p>
        </w:tc>
      </w:tr>
      <w:tr w:rsidR="008A1EFF" w:rsidRPr="00EF0925" w14:paraId="6671B1FD"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150"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26052EEC" w14:textId="77777777" w:rsidR="008A1EFF" w:rsidRPr="00EF0925" w:rsidRDefault="008A1EFF" w:rsidP="00EF0925">
            <w:pPr>
              <w:keepNext/>
              <w:rPr>
                <w:rFonts w:ascii="Arial" w:eastAsia="Arial" w:hAnsi="Arial" w:cs="Arial"/>
                <w:b/>
                <w:color w:val="000000"/>
                <w:sz w:val="18"/>
                <w:lang w:val="en-US" w:eastAsia="en-US"/>
              </w:rPr>
            </w:pPr>
          </w:p>
        </w:tc>
        <w:tc>
          <w:tcPr>
            <w:tcW w:w="4050"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2FE5D1A0" w14:textId="77777777" w:rsidR="008A1EFF" w:rsidRPr="00EF0925" w:rsidRDefault="008A1EFF" w:rsidP="00EF0925">
            <w:pPr>
              <w:keepNext/>
              <w:rPr>
                <w:rFonts w:ascii="Arial" w:eastAsia="Arial" w:hAnsi="Arial" w:cs="Arial"/>
                <w:b/>
                <w:color w:val="000000"/>
                <w:sz w:val="18"/>
                <w:lang w:val="en-US" w:eastAsia="en-US"/>
              </w:rPr>
            </w:pPr>
          </w:p>
        </w:tc>
        <w:tc>
          <w:tcPr>
            <w:tcW w:w="1890" w:type="dxa"/>
            <w:gridSpan w:val="2"/>
            <w:tcBorders>
              <w:top w:val="single" w:sz="8" w:space="0" w:color="4D4B4C"/>
              <w:left w:val="nil"/>
              <w:bottom w:val="nil"/>
              <w:right w:val="nil"/>
              <w:tl2br w:val="nil"/>
              <w:tr2bl w:val="nil"/>
            </w:tcBorders>
            <w:shd w:val="clear" w:color="auto" w:fill="auto"/>
            <w:noWrap/>
            <w:tcMar>
              <w:left w:w="0" w:type="dxa"/>
              <w:right w:w="0" w:type="dxa"/>
            </w:tcMar>
            <w:vAlign w:val="bottom"/>
          </w:tcPr>
          <w:p w14:paraId="1EA7C251" w14:textId="77777777" w:rsidR="008A1EFF" w:rsidRPr="00EF0925" w:rsidRDefault="008A1EFF" w:rsidP="00EF0925">
            <w:pPr>
              <w:keepNext/>
              <w:rPr>
                <w:rFonts w:ascii="Arial" w:eastAsia="Arial" w:hAnsi="Arial" w:cs="Arial"/>
                <w:b/>
                <w:color w:val="000000"/>
                <w:sz w:val="18"/>
                <w:lang w:val="en-US" w:eastAsia="en-US"/>
              </w:rPr>
            </w:pPr>
          </w:p>
        </w:tc>
        <w:tc>
          <w:tcPr>
            <w:tcW w:w="975"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24D65314" w14:textId="77777777" w:rsidR="008A1EFF" w:rsidRPr="00EF0925" w:rsidRDefault="008A1EFF" w:rsidP="00EF0925">
            <w:pPr>
              <w:keepNext/>
              <w:rPr>
                <w:rFonts w:ascii="Arial" w:eastAsia="Arial" w:hAnsi="Arial" w:cs="Arial"/>
                <w:color w:val="000000"/>
                <w:sz w:val="18"/>
                <w:lang w:val="en-US" w:eastAsia="en-US"/>
              </w:rPr>
            </w:pPr>
          </w:p>
        </w:tc>
        <w:tc>
          <w:tcPr>
            <w:tcW w:w="900"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4D3DDBD7" w14:textId="77777777" w:rsidR="008A1EFF" w:rsidRPr="00EF0925" w:rsidRDefault="008A1EFF" w:rsidP="00EF0925">
            <w:pPr>
              <w:keepNext/>
              <w:rPr>
                <w:rFonts w:ascii="Arial" w:eastAsia="Arial" w:hAnsi="Arial" w:cs="Arial"/>
                <w:color w:val="000000"/>
                <w:sz w:val="18"/>
                <w:lang w:val="en-US" w:eastAsia="en-US"/>
              </w:rPr>
            </w:pPr>
          </w:p>
        </w:tc>
        <w:tc>
          <w:tcPr>
            <w:tcW w:w="1035" w:type="dxa"/>
            <w:gridSpan w:val="2"/>
            <w:tcBorders>
              <w:top w:val="single" w:sz="8" w:space="0" w:color="4D4B4C"/>
              <w:left w:val="nil"/>
              <w:bottom w:val="nil"/>
              <w:right w:val="nil"/>
              <w:tl2br w:val="nil"/>
              <w:tr2bl w:val="nil"/>
            </w:tcBorders>
            <w:shd w:val="clear" w:color="auto" w:fill="auto"/>
            <w:noWrap/>
            <w:tcMar>
              <w:left w:w="0" w:type="dxa"/>
              <w:right w:w="0" w:type="dxa"/>
            </w:tcMar>
            <w:vAlign w:val="bottom"/>
          </w:tcPr>
          <w:p w14:paraId="59279C13" w14:textId="77777777" w:rsidR="008A1EFF" w:rsidRPr="00EF0925" w:rsidRDefault="008A1EFF" w:rsidP="00EF0925">
            <w:pPr>
              <w:keepNext/>
              <w:rPr>
                <w:rFonts w:ascii="Arial" w:eastAsia="Arial" w:hAnsi="Arial" w:cs="Arial"/>
                <w:color w:val="000000"/>
                <w:sz w:val="18"/>
                <w:lang w:val="en-US" w:eastAsia="en-US"/>
              </w:rPr>
            </w:pPr>
          </w:p>
        </w:tc>
        <w:tc>
          <w:tcPr>
            <w:tcW w:w="1230" w:type="dxa"/>
            <w:gridSpan w:val="3"/>
            <w:tcBorders>
              <w:top w:val="single" w:sz="8" w:space="0" w:color="4D4B4C"/>
              <w:left w:val="nil"/>
              <w:bottom w:val="nil"/>
              <w:right w:val="nil"/>
              <w:tl2br w:val="nil"/>
              <w:tr2bl w:val="nil"/>
            </w:tcBorders>
            <w:shd w:val="clear" w:color="auto" w:fill="auto"/>
            <w:noWrap/>
            <w:tcMar>
              <w:left w:w="0" w:type="dxa"/>
              <w:right w:w="0" w:type="dxa"/>
            </w:tcMar>
            <w:vAlign w:val="bottom"/>
          </w:tcPr>
          <w:p w14:paraId="5F9B5DFE" w14:textId="77777777" w:rsidR="008A1EFF" w:rsidRPr="00EF0925" w:rsidRDefault="008A1EFF" w:rsidP="00EF0925">
            <w:pPr>
              <w:keepNext/>
              <w:rPr>
                <w:rFonts w:ascii="Arial" w:eastAsia="Arial" w:hAnsi="Arial" w:cs="Arial"/>
                <w:color w:val="000000"/>
                <w:sz w:val="18"/>
                <w:lang w:val="en-US" w:eastAsia="en-US"/>
              </w:rPr>
            </w:pPr>
          </w:p>
        </w:tc>
      </w:tr>
      <w:tr w:rsidR="00D429A0" w:rsidRPr="00EF0925" w14:paraId="16B16A09"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0"/>
        </w:trPr>
        <w:tc>
          <w:tcPr>
            <w:tcW w:w="4200" w:type="dxa"/>
            <w:gridSpan w:val="2"/>
            <w:tcBorders>
              <w:top w:val="nil"/>
              <w:left w:val="nil"/>
              <w:bottom w:val="single" w:sz="4" w:space="0" w:color="4D4B4C"/>
              <w:right w:val="nil"/>
              <w:tl2br w:val="nil"/>
              <w:tr2bl w:val="nil"/>
            </w:tcBorders>
            <w:shd w:val="clear" w:color="auto" w:fill="auto"/>
            <w:tcMar>
              <w:left w:w="72" w:type="dxa"/>
              <w:right w:w="72" w:type="dxa"/>
            </w:tcMar>
            <w:vAlign w:val="bottom"/>
          </w:tcPr>
          <w:p w14:paraId="32C61326"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Issued debt</w:t>
            </w:r>
          </w:p>
        </w:tc>
        <w:tc>
          <w:tcPr>
            <w:tcW w:w="1890"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73D96348" w14:textId="77777777" w:rsidR="008A1EFF" w:rsidRPr="00EF0925" w:rsidRDefault="008A1EFF" w:rsidP="00EF0925">
            <w:pPr>
              <w:keepNext/>
              <w:rPr>
                <w:rFonts w:ascii="Arial" w:eastAsia="Arial" w:hAnsi="Arial" w:cs="Arial"/>
                <w:b/>
                <w:color w:val="000000"/>
                <w:sz w:val="18"/>
                <w:lang w:val="en-US" w:eastAsia="en-US"/>
              </w:rPr>
            </w:pPr>
          </w:p>
        </w:tc>
        <w:tc>
          <w:tcPr>
            <w:tcW w:w="975"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75C2B01F"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 xml:space="preserve">- </w:t>
            </w:r>
          </w:p>
        </w:tc>
        <w:tc>
          <w:tcPr>
            <w:tcW w:w="90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48EB95EA"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837</w:t>
            </w:r>
          </w:p>
        </w:tc>
        <w:tc>
          <w:tcPr>
            <w:tcW w:w="1035" w:type="dxa"/>
            <w:gridSpan w:val="2"/>
            <w:tcBorders>
              <w:top w:val="nil"/>
              <w:left w:val="nil"/>
              <w:bottom w:val="single" w:sz="4" w:space="0" w:color="4D4B4C"/>
              <w:right w:val="nil"/>
              <w:tl2br w:val="nil"/>
              <w:tr2bl w:val="nil"/>
            </w:tcBorders>
            <w:shd w:val="clear" w:color="auto" w:fill="auto"/>
            <w:noWrap/>
            <w:tcMar>
              <w:left w:w="72" w:type="dxa"/>
              <w:right w:w="72" w:type="dxa"/>
            </w:tcMar>
            <w:vAlign w:val="bottom"/>
          </w:tcPr>
          <w:p w14:paraId="10E30734"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 xml:space="preserve">- </w:t>
            </w:r>
          </w:p>
        </w:tc>
        <w:tc>
          <w:tcPr>
            <w:tcW w:w="1230" w:type="dxa"/>
            <w:gridSpan w:val="3"/>
            <w:tcBorders>
              <w:top w:val="nil"/>
              <w:left w:val="nil"/>
              <w:bottom w:val="single" w:sz="4" w:space="0" w:color="4D4B4C"/>
              <w:right w:val="nil"/>
              <w:tl2br w:val="nil"/>
              <w:tr2bl w:val="nil"/>
            </w:tcBorders>
            <w:shd w:val="clear" w:color="auto" w:fill="auto"/>
            <w:noWrap/>
            <w:tcMar>
              <w:left w:w="72" w:type="dxa"/>
              <w:right w:w="132" w:type="dxa"/>
            </w:tcMar>
            <w:vAlign w:val="bottom"/>
          </w:tcPr>
          <w:p w14:paraId="70981D85"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837</w:t>
            </w:r>
          </w:p>
        </w:tc>
      </w:tr>
      <w:tr w:rsidR="00D429A0" w:rsidRPr="00EF0925" w14:paraId="3DF03050"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0"/>
        </w:trPr>
        <w:tc>
          <w:tcPr>
            <w:tcW w:w="4200" w:type="dxa"/>
            <w:gridSpan w:val="2"/>
            <w:tcBorders>
              <w:top w:val="single" w:sz="4" w:space="0" w:color="4D4B4C"/>
              <w:left w:val="nil"/>
              <w:bottom w:val="single" w:sz="8" w:space="0" w:color="4D4B4C"/>
              <w:right w:val="nil"/>
              <w:tl2br w:val="nil"/>
              <w:tr2bl w:val="nil"/>
            </w:tcBorders>
            <w:shd w:val="clear" w:color="auto" w:fill="auto"/>
            <w:tcMar>
              <w:left w:w="72" w:type="dxa"/>
              <w:right w:w="72" w:type="dxa"/>
            </w:tcMar>
            <w:vAlign w:val="bottom"/>
          </w:tcPr>
          <w:p w14:paraId="2F3D9258"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Total liabilities not measured at fair value</w:t>
            </w:r>
          </w:p>
        </w:tc>
        <w:tc>
          <w:tcPr>
            <w:tcW w:w="1890" w:type="dxa"/>
            <w:gridSpan w:val="2"/>
            <w:tcBorders>
              <w:top w:val="single" w:sz="4" w:space="0" w:color="4D4B4C"/>
              <w:left w:val="nil"/>
              <w:bottom w:val="single" w:sz="8" w:space="0" w:color="4D4B4C"/>
              <w:right w:val="nil"/>
              <w:tl2br w:val="nil"/>
              <w:tr2bl w:val="nil"/>
            </w:tcBorders>
            <w:shd w:val="clear" w:color="auto" w:fill="auto"/>
            <w:noWrap/>
            <w:tcMar>
              <w:left w:w="0" w:type="dxa"/>
              <w:right w:w="0" w:type="dxa"/>
            </w:tcMar>
            <w:vAlign w:val="bottom"/>
          </w:tcPr>
          <w:p w14:paraId="682400D9" w14:textId="77777777" w:rsidR="008A1EFF" w:rsidRPr="00EF0925" w:rsidRDefault="008A1EFF" w:rsidP="00EF0925">
            <w:pPr>
              <w:keepNext/>
              <w:rPr>
                <w:rFonts w:ascii="Arial" w:eastAsia="Arial" w:hAnsi="Arial" w:cs="Arial"/>
                <w:b/>
                <w:color w:val="000000"/>
                <w:sz w:val="18"/>
                <w:lang w:val="en-US" w:eastAsia="en-US"/>
              </w:rPr>
            </w:pPr>
          </w:p>
        </w:tc>
        <w:tc>
          <w:tcPr>
            <w:tcW w:w="975" w:type="dxa"/>
            <w:tcBorders>
              <w:top w:val="single" w:sz="4" w:space="0" w:color="4D4B4C"/>
              <w:left w:val="nil"/>
              <w:bottom w:val="single" w:sz="8" w:space="0" w:color="4D4B4C"/>
              <w:right w:val="nil"/>
              <w:tl2br w:val="nil"/>
              <w:tr2bl w:val="nil"/>
            </w:tcBorders>
            <w:shd w:val="clear" w:color="auto" w:fill="auto"/>
            <w:noWrap/>
            <w:tcMar>
              <w:left w:w="72" w:type="dxa"/>
              <w:right w:w="72" w:type="dxa"/>
            </w:tcMar>
            <w:vAlign w:val="bottom"/>
          </w:tcPr>
          <w:p w14:paraId="48417E97"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 xml:space="preserve">- </w:t>
            </w:r>
          </w:p>
        </w:tc>
        <w:tc>
          <w:tcPr>
            <w:tcW w:w="900"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13A24711"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837</w:t>
            </w:r>
          </w:p>
        </w:tc>
        <w:tc>
          <w:tcPr>
            <w:tcW w:w="1035" w:type="dxa"/>
            <w:gridSpan w:val="2"/>
            <w:tcBorders>
              <w:top w:val="single" w:sz="4" w:space="0" w:color="4D4B4C"/>
              <w:left w:val="nil"/>
              <w:bottom w:val="single" w:sz="8" w:space="0" w:color="4D4B4C"/>
              <w:right w:val="nil"/>
              <w:tl2br w:val="nil"/>
              <w:tr2bl w:val="nil"/>
            </w:tcBorders>
            <w:shd w:val="clear" w:color="auto" w:fill="auto"/>
            <w:noWrap/>
            <w:tcMar>
              <w:left w:w="72" w:type="dxa"/>
              <w:right w:w="72" w:type="dxa"/>
            </w:tcMar>
            <w:vAlign w:val="bottom"/>
          </w:tcPr>
          <w:p w14:paraId="538D1358"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 xml:space="preserve">- </w:t>
            </w:r>
          </w:p>
        </w:tc>
        <w:tc>
          <w:tcPr>
            <w:tcW w:w="1230" w:type="dxa"/>
            <w:gridSpan w:val="3"/>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662BEB56"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837</w:t>
            </w:r>
          </w:p>
        </w:tc>
      </w:tr>
    </w:tbl>
    <w:p w14:paraId="427A4062" w14:textId="77777777" w:rsidR="008A1EFF" w:rsidRPr="00EF0925" w:rsidRDefault="008A1EFF" w:rsidP="00EF0925">
      <w:pPr>
        <w:pBdr>
          <w:top w:val="nil"/>
          <w:left w:val="nil"/>
          <w:bottom w:val="nil"/>
          <w:right w:val="nil"/>
          <w:between w:val="nil"/>
          <w:bar w:val="nil"/>
        </w:pBdr>
        <w:rPr>
          <w:bdr w:val="nil"/>
        </w:rPr>
      </w:pPr>
    </w:p>
    <w:p w14:paraId="6704C8D7" w14:textId="77777777" w:rsidR="00EC125F" w:rsidRPr="00EF0925" w:rsidRDefault="00D429A0" w:rsidP="00EF0925">
      <w:pPr>
        <w:widowControl w:val="0"/>
        <w:pBdr>
          <w:top w:val="nil"/>
          <w:left w:val="nil"/>
          <w:bottom w:val="nil"/>
          <w:right w:val="nil"/>
          <w:between w:val="nil"/>
          <w:bar w:val="nil"/>
        </w:pBdr>
        <w:suppressAutoHyphens/>
        <w:autoSpaceDE w:val="0"/>
        <w:autoSpaceDN w:val="0"/>
        <w:adjustRightInd w:val="0"/>
        <w:ind w:right="57"/>
        <w:jc w:val="both"/>
        <w:textAlignment w:val="center"/>
        <w:rPr>
          <w:rFonts w:ascii="Arial" w:eastAsia="Arial" w:hAnsi="Arial" w:cs="Arial"/>
          <w:b/>
          <w:color w:val="000000"/>
          <w:sz w:val="18"/>
          <w:szCs w:val="18"/>
          <w:bdr w:val="nil"/>
        </w:rPr>
      </w:pPr>
      <w:r w:rsidRPr="00EF0925">
        <w:rPr>
          <w:rFonts w:ascii="Arial" w:eastAsia="Arial" w:hAnsi="Arial" w:cs="Arial"/>
          <w:b/>
          <w:color w:val="000000"/>
          <w:sz w:val="18"/>
          <w:szCs w:val="18"/>
          <w:bdr w:val="nil"/>
        </w:rPr>
        <w:t>Estimation of the fair value of assets and liabilities</w:t>
      </w:r>
    </w:p>
    <w:p w14:paraId="3D99C6C2" w14:textId="77777777" w:rsidR="00EC125F" w:rsidRPr="00EF0925" w:rsidRDefault="00EC125F" w:rsidP="00EF0925">
      <w:pPr>
        <w:widowControl w:val="0"/>
        <w:pBdr>
          <w:top w:val="nil"/>
          <w:left w:val="nil"/>
          <w:bottom w:val="nil"/>
          <w:right w:val="nil"/>
          <w:between w:val="nil"/>
          <w:bar w:val="nil"/>
        </w:pBdr>
        <w:suppressAutoHyphens/>
        <w:autoSpaceDE w:val="0"/>
        <w:autoSpaceDN w:val="0"/>
        <w:adjustRightInd w:val="0"/>
        <w:ind w:right="57"/>
        <w:jc w:val="both"/>
        <w:textAlignment w:val="center"/>
        <w:rPr>
          <w:rFonts w:ascii="Arial" w:eastAsia="Arial" w:hAnsi="Arial" w:cs="Arial"/>
          <w:color w:val="000000"/>
          <w:sz w:val="18"/>
          <w:szCs w:val="18"/>
          <w:bdr w:val="nil"/>
        </w:rPr>
      </w:pPr>
    </w:p>
    <w:p w14:paraId="4F6AD478" w14:textId="77777777" w:rsidR="001D27AF" w:rsidRPr="00EF0925" w:rsidRDefault="00D429A0" w:rsidP="00EF0925">
      <w:pPr>
        <w:pStyle w:val="Normal17"/>
        <w:pBdr>
          <w:top w:val="nil"/>
          <w:left w:val="nil"/>
          <w:bottom w:val="nil"/>
          <w:right w:val="nil"/>
          <w:between w:val="nil"/>
          <w:bar w:val="nil"/>
        </w:pBdr>
        <w:jc w:val="both"/>
        <w:rPr>
          <w:rFonts w:ascii="Arial" w:eastAsia="Arial" w:hAnsi="Arial" w:cs="Arial"/>
          <w:color w:val="000000"/>
          <w:sz w:val="18"/>
          <w:szCs w:val="18"/>
          <w:bdr w:val="nil"/>
        </w:rPr>
      </w:pPr>
      <w:r w:rsidRPr="00EF0925">
        <w:rPr>
          <w:rFonts w:ascii="Arial" w:eastAsia="Arial" w:hAnsi="Arial" w:cs="Arial"/>
          <w:color w:val="000000"/>
          <w:sz w:val="18"/>
          <w:szCs w:val="18"/>
          <w:bdr w:val="nil"/>
        </w:rPr>
        <w:t xml:space="preserve">Fair value is used to value </w:t>
      </w:r>
      <w:proofErr w:type="gramStart"/>
      <w:r w:rsidRPr="00EF0925">
        <w:rPr>
          <w:rFonts w:ascii="Arial" w:eastAsia="Arial" w:hAnsi="Arial" w:cs="Arial"/>
          <w:color w:val="000000"/>
          <w:sz w:val="18"/>
          <w:szCs w:val="18"/>
          <w:bdr w:val="nil"/>
        </w:rPr>
        <w:t>a number of</w:t>
      </w:r>
      <w:proofErr w:type="gramEnd"/>
      <w:r w:rsidRPr="00EF0925">
        <w:rPr>
          <w:rFonts w:ascii="Arial" w:eastAsia="Arial" w:hAnsi="Arial" w:cs="Arial"/>
          <w:color w:val="000000"/>
          <w:sz w:val="18"/>
          <w:szCs w:val="18"/>
          <w:bdr w:val="nil"/>
        </w:rPr>
        <w:t xml:space="preserve"> assets within the statement of financial position and represents their market value at the reporting date.</w:t>
      </w:r>
    </w:p>
    <w:p w14:paraId="5065F12F" w14:textId="77777777" w:rsidR="00590566" w:rsidRPr="00EF0925" w:rsidRDefault="00590566" w:rsidP="00EF0925">
      <w:pPr>
        <w:pStyle w:val="Normal17"/>
        <w:pBdr>
          <w:top w:val="nil"/>
          <w:left w:val="nil"/>
          <w:bottom w:val="nil"/>
          <w:right w:val="nil"/>
          <w:between w:val="nil"/>
          <w:bar w:val="nil"/>
        </w:pBdr>
        <w:jc w:val="both"/>
        <w:rPr>
          <w:rFonts w:ascii="Arial" w:eastAsia="Arial" w:hAnsi="Arial" w:cs="Arial"/>
          <w:sz w:val="18"/>
          <w:szCs w:val="18"/>
          <w:bdr w:val="nil"/>
        </w:rPr>
      </w:pPr>
    </w:p>
    <w:p w14:paraId="71E27FFF" w14:textId="77777777" w:rsidR="00E57F3E" w:rsidRPr="00EF0925" w:rsidRDefault="00D429A0" w:rsidP="00EF0925">
      <w:pPr>
        <w:pStyle w:val="Normal17"/>
        <w:pBdr>
          <w:top w:val="nil"/>
          <w:left w:val="nil"/>
          <w:bottom w:val="nil"/>
          <w:right w:val="nil"/>
          <w:between w:val="nil"/>
          <w:bar w:val="nil"/>
        </w:pBdr>
        <w:jc w:val="both"/>
        <w:rPr>
          <w:rFonts w:ascii="Arial" w:eastAsia="Arial" w:hAnsi="Arial" w:cs="Arial"/>
          <w:i/>
          <w:sz w:val="18"/>
          <w:szCs w:val="18"/>
          <w:bdr w:val="nil"/>
        </w:rPr>
      </w:pPr>
      <w:r w:rsidRPr="00EF0925">
        <w:rPr>
          <w:rFonts w:ascii="Arial" w:eastAsia="Arial" w:hAnsi="Arial" w:cs="Arial"/>
          <w:i/>
          <w:sz w:val="18"/>
          <w:szCs w:val="18"/>
          <w:bdr w:val="nil"/>
        </w:rPr>
        <w:t xml:space="preserve">Cash and cash equivalents, loans and receivables, other </w:t>
      </w:r>
      <w:proofErr w:type="gramStart"/>
      <w:r w:rsidRPr="00EF0925">
        <w:rPr>
          <w:rFonts w:ascii="Arial" w:eastAsia="Arial" w:hAnsi="Arial" w:cs="Arial"/>
          <w:i/>
          <w:sz w:val="18"/>
          <w:szCs w:val="18"/>
          <w:bdr w:val="nil"/>
        </w:rPr>
        <w:t>assets</w:t>
      </w:r>
      <w:proofErr w:type="gramEnd"/>
      <w:r w:rsidRPr="00EF0925">
        <w:rPr>
          <w:rFonts w:ascii="Arial" w:eastAsia="Arial" w:hAnsi="Arial" w:cs="Arial"/>
          <w:i/>
          <w:sz w:val="18"/>
          <w:szCs w:val="18"/>
          <w:bdr w:val="nil"/>
        </w:rPr>
        <w:t xml:space="preserve"> and other liabilities</w:t>
      </w:r>
    </w:p>
    <w:p w14:paraId="1955575E" w14:textId="77777777" w:rsidR="00E57F3E" w:rsidRPr="00EF0925" w:rsidRDefault="00E57F3E" w:rsidP="00EF0925">
      <w:pPr>
        <w:pStyle w:val="Normal17"/>
        <w:pBdr>
          <w:top w:val="nil"/>
          <w:left w:val="nil"/>
          <w:bottom w:val="nil"/>
          <w:right w:val="nil"/>
          <w:between w:val="nil"/>
          <w:bar w:val="nil"/>
        </w:pBdr>
        <w:jc w:val="both"/>
        <w:rPr>
          <w:rFonts w:ascii="Arial" w:eastAsia="Arial" w:hAnsi="Arial" w:cs="Arial"/>
          <w:sz w:val="18"/>
          <w:szCs w:val="18"/>
          <w:bdr w:val="nil"/>
        </w:rPr>
      </w:pPr>
    </w:p>
    <w:p w14:paraId="7A058331" w14:textId="77777777" w:rsidR="00E66D0C" w:rsidRPr="00EF0925" w:rsidRDefault="00D429A0" w:rsidP="00EF0925">
      <w:pPr>
        <w:pStyle w:val="Normal17"/>
        <w:pBdr>
          <w:top w:val="nil"/>
          <w:left w:val="nil"/>
          <w:bottom w:val="nil"/>
          <w:right w:val="nil"/>
          <w:between w:val="nil"/>
          <w:bar w:val="nil"/>
        </w:pBdr>
        <w:jc w:val="both"/>
        <w:rPr>
          <w:rFonts w:ascii="Arial" w:eastAsia="Arial" w:hAnsi="Arial" w:cs="Arial"/>
          <w:sz w:val="18"/>
          <w:szCs w:val="18"/>
          <w:bdr w:val="nil"/>
        </w:rPr>
      </w:pPr>
      <w:r w:rsidRPr="00EF0925">
        <w:rPr>
          <w:rFonts w:ascii="Arial" w:eastAsia="Arial" w:hAnsi="Arial" w:cs="Arial"/>
          <w:sz w:val="18"/>
          <w:szCs w:val="18"/>
          <w:bdr w:val="nil"/>
        </w:rPr>
        <w:t xml:space="preserve">For cash and cash equivalents, loans and receivables, commercial paper, other assets, </w:t>
      </w:r>
      <w:proofErr w:type="gramStart"/>
      <w:r w:rsidRPr="00EF0925">
        <w:rPr>
          <w:rFonts w:ascii="Arial" w:eastAsia="Arial" w:hAnsi="Arial" w:cs="Arial"/>
          <w:sz w:val="18"/>
          <w:szCs w:val="18"/>
          <w:bdr w:val="nil"/>
        </w:rPr>
        <w:t>liabilities</w:t>
      </w:r>
      <w:proofErr w:type="gramEnd"/>
      <w:r w:rsidRPr="00EF0925">
        <w:rPr>
          <w:rFonts w:ascii="Arial" w:eastAsia="Arial" w:hAnsi="Arial" w:cs="Arial"/>
          <w:sz w:val="18"/>
          <w:szCs w:val="18"/>
          <w:bdr w:val="nil"/>
        </w:rPr>
        <w:t xml:space="preserve"> and accruals, their carrying amounts are considered to be as approximate fair values.</w:t>
      </w:r>
    </w:p>
    <w:p w14:paraId="4086EB08" w14:textId="77777777" w:rsidR="00E66D0C" w:rsidRPr="00EF0925" w:rsidRDefault="00E66D0C" w:rsidP="00EF0925">
      <w:pPr>
        <w:pStyle w:val="Normal17"/>
        <w:pBdr>
          <w:top w:val="nil"/>
          <w:left w:val="nil"/>
          <w:bottom w:val="nil"/>
          <w:right w:val="nil"/>
          <w:between w:val="nil"/>
          <w:bar w:val="nil"/>
        </w:pBdr>
        <w:jc w:val="both"/>
        <w:rPr>
          <w:rFonts w:ascii="Arial" w:eastAsia="Arial" w:hAnsi="Arial" w:cs="Arial"/>
          <w:sz w:val="18"/>
          <w:szCs w:val="18"/>
          <w:bdr w:val="nil"/>
        </w:rPr>
      </w:pPr>
    </w:p>
    <w:p w14:paraId="12F3720B" w14:textId="77777777" w:rsidR="00EC125F" w:rsidRPr="00EF0925" w:rsidRDefault="00D429A0" w:rsidP="00EF0925">
      <w:pPr>
        <w:pStyle w:val="Normal17"/>
        <w:widowControl w:val="0"/>
        <w:pBdr>
          <w:top w:val="nil"/>
          <w:left w:val="nil"/>
          <w:bottom w:val="nil"/>
          <w:right w:val="nil"/>
          <w:between w:val="nil"/>
          <w:bar w:val="nil"/>
        </w:pBdr>
        <w:suppressAutoHyphens/>
        <w:autoSpaceDE w:val="0"/>
        <w:autoSpaceDN w:val="0"/>
        <w:adjustRightInd w:val="0"/>
        <w:jc w:val="both"/>
        <w:textAlignment w:val="center"/>
        <w:rPr>
          <w:rFonts w:ascii="Arial" w:eastAsia="Arial" w:hAnsi="Arial" w:cs="Arial"/>
          <w:i/>
          <w:sz w:val="18"/>
          <w:szCs w:val="18"/>
          <w:bdr w:val="nil"/>
          <w:lang w:eastAsia="en-US"/>
        </w:rPr>
      </w:pPr>
      <w:r w:rsidRPr="00EF0925">
        <w:rPr>
          <w:rFonts w:ascii="Arial" w:eastAsia="Arial" w:hAnsi="Arial" w:cs="Arial"/>
          <w:i/>
          <w:sz w:val="18"/>
          <w:szCs w:val="18"/>
          <w:bdr w:val="nil"/>
          <w:lang w:eastAsia="en-US"/>
        </w:rPr>
        <w:t>Group occupied property and investment property</w:t>
      </w:r>
    </w:p>
    <w:p w14:paraId="206AC533" w14:textId="77777777" w:rsidR="00EC125F" w:rsidRPr="00EF0925" w:rsidRDefault="00EC125F" w:rsidP="00EF0925">
      <w:pPr>
        <w:pStyle w:val="Normal17"/>
        <w:widowControl w:val="0"/>
        <w:pBdr>
          <w:top w:val="nil"/>
          <w:left w:val="nil"/>
          <w:bottom w:val="nil"/>
          <w:right w:val="nil"/>
          <w:between w:val="nil"/>
          <w:bar w:val="nil"/>
        </w:pBdr>
        <w:suppressAutoHyphens/>
        <w:autoSpaceDE w:val="0"/>
        <w:autoSpaceDN w:val="0"/>
        <w:adjustRightInd w:val="0"/>
        <w:jc w:val="both"/>
        <w:textAlignment w:val="center"/>
        <w:rPr>
          <w:rFonts w:ascii="Arial" w:eastAsia="Arial" w:hAnsi="Arial" w:cs="Arial"/>
          <w:i/>
          <w:color w:val="629999"/>
          <w:sz w:val="18"/>
          <w:szCs w:val="18"/>
          <w:bdr w:val="nil"/>
          <w:lang w:eastAsia="en-US"/>
        </w:rPr>
      </w:pPr>
    </w:p>
    <w:p w14:paraId="3B1BE7A8" w14:textId="77777777" w:rsidR="00A10136" w:rsidRPr="00EF0925" w:rsidRDefault="00D429A0" w:rsidP="00EF0925">
      <w:pPr>
        <w:pStyle w:val="Normal17"/>
        <w:pBdr>
          <w:top w:val="nil"/>
          <w:left w:val="nil"/>
          <w:bottom w:val="nil"/>
          <w:right w:val="nil"/>
          <w:between w:val="nil"/>
          <w:bar w:val="nil"/>
        </w:pBdr>
        <w:ind w:right="57"/>
        <w:jc w:val="both"/>
        <w:rPr>
          <w:rFonts w:ascii="Arial" w:eastAsia="Arial" w:hAnsi="Arial" w:cs="Arial"/>
          <w:color w:val="000000"/>
          <w:sz w:val="18"/>
          <w:szCs w:val="18"/>
          <w:bdr w:val="nil"/>
          <w:lang w:eastAsia="zh-CN"/>
        </w:rPr>
      </w:pPr>
      <w:r w:rsidRPr="00EF0925">
        <w:rPr>
          <w:rFonts w:ascii="Arial" w:eastAsia="Arial" w:hAnsi="Arial" w:cs="Arial"/>
          <w:color w:val="000000"/>
          <w:sz w:val="18"/>
          <w:szCs w:val="18"/>
          <w:bdr w:val="nil"/>
          <w:lang w:eastAsia="zh-CN"/>
        </w:rPr>
        <w:t xml:space="preserve">Group occupied properties are valued annually on a vacant possession basis using third party valuers. Investment properties are valued, at least annually, at their highest and best use. </w:t>
      </w:r>
    </w:p>
    <w:p w14:paraId="3892DF5D" w14:textId="77777777" w:rsidR="00A10136" w:rsidRPr="00EF0925" w:rsidRDefault="00A10136" w:rsidP="00EF0925">
      <w:pPr>
        <w:pStyle w:val="Normal17"/>
        <w:pBdr>
          <w:top w:val="nil"/>
          <w:left w:val="nil"/>
          <w:bottom w:val="nil"/>
          <w:right w:val="nil"/>
          <w:between w:val="nil"/>
          <w:bar w:val="nil"/>
        </w:pBdr>
        <w:ind w:right="57"/>
        <w:jc w:val="both"/>
        <w:rPr>
          <w:rFonts w:ascii="Arial" w:eastAsia="Arial" w:hAnsi="Arial" w:cs="Arial"/>
          <w:color w:val="000000"/>
          <w:sz w:val="18"/>
          <w:szCs w:val="18"/>
          <w:bdr w:val="nil"/>
          <w:lang w:eastAsia="zh-CN"/>
        </w:rPr>
      </w:pPr>
    </w:p>
    <w:p w14:paraId="758FC9A0" w14:textId="77777777" w:rsidR="00A10136" w:rsidRPr="00EF0925" w:rsidRDefault="00D429A0" w:rsidP="00EF0925">
      <w:pPr>
        <w:pStyle w:val="Normal17"/>
        <w:pBdr>
          <w:top w:val="nil"/>
          <w:left w:val="nil"/>
          <w:bottom w:val="nil"/>
          <w:right w:val="nil"/>
          <w:between w:val="nil"/>
          <w:bar w:val="nil"/>
        </w:pBdr>
        <w:ind w:right="57"/>
        <w:jc w:val="both"/>
        <w:rPr>
          <w:rFonts w:ascii="Arial" w:eastAsia="Arial" w:hAnsi="Arial" w:cs="Arial"/>
          <w:color w:val="000000"/>
          <w:sz w:val="18"/>
          <w:szCs w:val="18"/>
          <w:bdr w:val="nil"/>
          <w:lang w:eastAsia="zh-CN"/>
        </w:rPr>
      </w:pPr>
      <w:r w:rsidRPr="00EF0925">
        <w:rPr>
          <w:rFonts w:ascii="Arial" w:eastAsia="Arial" w:hAnsi="Arial" w:cs="Arial"/>
          <w:color w:val="000000"/>
          <w:sz w:val="18"/>
          <w:szCs w:val="18"/>
          <w:bdr w:val="nil"/>
          <w:lang w:eastAsia="zh-CN"/>
        </w:rPr>
        <w:t xml:space="preserve">The fair value of property has been determined by external, independent valuers, having appropriate recognised professional qualifications and recent experience in the location and category of the property being valued. </w:t>
      </w:r>
    </w:p>
    <w:p w14:paraId="2836ECF9" w14:textId="77777777" w:rsidR="00A10136" w:rsidRPr="00EF0925" w:rsidRDefault="00A10136" w:rsidP="00EF0925">
      <w:pPr>
        <w:pStyle w:val="Normal17"/>
        <w:pBdr>
          <w:top w:val="nil"/>
          <w:left w:val="nil"/>
          <w:bottom w:val="nil"/>
          <w:right w:val="nil"/>
          <w:between w:val="nil"/>
          <w:bar w:val="nil"/>
        </w:pBdr>
        <w:ind w:right="57"/>
        <w:jc w:val="both"/>
        <w:rPr>
          <w:rFonts w:ascii="Arial" w:eastAsia="Arial" w:hAnsi="Arial" w:cs="Arial"/>
          <w:color w:val="000000"/>
          <w:sz w:val="18"/>
          <w:szCs w:val="18"/>
          <w:bdr w:val="nil"/>
          <w:lang w:eastAsia="zh-CN"/>
        </w:rPr>
      </w:pPr>
    </w:p>
    <w:p w14:paraId="5E2DCB05" w14:textId="77777777" w:rsidR="00630020" w:rsidRPr="00EF0925" w:rsidRDefault="00D429A0" w:rsidP="00EF0925">
      <w:pPr>
        <w:pStyle w:val="Normal17"/>
        <w:pBdr>
          <w:top w:val="nil"/>
          <w:left w:val="nil"/>
          <w:bottom w:val="nil"/>
          <w:right w:val="nil"/>
          <w:between w:val="nil"/>
          <w:bar w:val="nil"/>
        </w:pBdr>
        <w:ind w:right="57"/>
        <w:jc w:val="both"/>
        <w:rPr>
          <w:rFonts w:ascii="Arial" w:eastAsia="Arial" w:hAnsi="Arial" w:cs="Arial"/>
          <w:color w:val="000000"/>
          <w:sz w:val="18"/>
          <w:szCs w:val="18"/>
          <w:bdr w:val="nil"/>
          <w:lang w:eastAsia="zh-CN"/>
        </w:rPr>
      </w:pPr>
      <w:r w:rsidRPr="00EF0925">
        <w:rPr>
          <w:rFonts w:ascii="Arial" w:eastAsia="Arial" w:hAnsi="Arial" w:cs="Arial"/>
          <w:color w:val="000000"/>
          <w:sz w:val="18"/>
          <w:szCs w:val="18"/>
          <w:bdr w:val="nil"/>
          <w:lang w:eastAsia="zh-CN"/>
        </w:rPr>
        <w:t xml:space="preserve">The valuations of Group occupied properties and investment properties are based on the comparative method of valuation with reference to sales of other comparable buildings. Fair value is then determined based on the locational qualities and physical building characteristics (principally condition, size, </w:t>
      </w:r>
      <w:proofErr w:type="gramStart"/>
      <w:r w:rsidRPr="00EF0925">
        <w:rPr>
          <w:rFonts w:ascii="Arial" w:eastAsia="Arial" w:hAnsi="Arial" w:cs="Arial"/>
          <w:color w:val="000000"/>
          <w:sz w:val="18"/>
          <w:szCs w:val="18"/>
          <w:bdr w:val="nil"/>
          <w:lang w:eastAsia="zh-CN"/>
        </w:rPr>
        <w:t>specification</w:t>
      </w:r>
      <w:proofErr w:type="gramEnd"/>
      <w:r w:rsidRPr="00EF0925">
        <w:rPr>
          <w:rFonts w:ascii="Arial" w:eastAsia="Arial" w:hAnsi="Arial" w:cs="Arial"/>
          <w:color w:val="000000"/>
          <w:sz w:val="18"/>
          <w:szCs w:val="18"/>
          <w:bdr w:val="nil"/>
          <w:lang w:eastAsia="zh-CN"/>
        </w:rPr>
        <w:t xml:space="preserve"> and layout) together with factoring in the occupational lease terms and tenant covenant strength as appropriate.</w:t>
      </w:r>
    </w:p>
    <w:p w14:paraId="1DD2725C" w14:textId="77777777" w:rsidR="001B5FB5" w:rsidRPr="00EF0925" w:rsidRDefault="001B5FB5" w:rsidP="00EF0925">
      <w:pPr>
        <w:pStyle w:val="Normal17"/>
        <w:pBdr>
          <w:top w:val="nil"/>
          <w:left w:val="nil"/>
          <w:bottom w:val="nil"/>
          <w:right w:val="nil"/>
          <w:between w:val="nil"/>
          <w:bar w:val="nil"/>
        </w:pBdr>
        <w:ind w:right="57"/>
        <w:jc w:val="both"/>
        <w:rPr>
          <w:rFonts w:ascii="Arial" w:eastAsia="Arial" w:hAnsi="Arial" w:cs="Arial"/>
          <w:color w:val="000000"/>
          <w:sz w:val="18"/>
          <w:szCs w:val="18"/>
          <w:bdr w:val="nil"/>
          <w:lang w:eastAsia="zh-CN"/>
        </w:rPr>
      </w:pPr>
    </w:p>
    <w:p w14:paraId="2D79EA59" w14:textId="77777777" w:rsidR="001B5FB5" w:rsidRPr="00EF0925" w:rsidRDefault="00D429A0" w:rsidP="00EF0925">
      <w:pPr>
        <w:widowControl w:val="0"/>
        <w:pBdr>
          <w:top w:val="nil"/>
          <w:left w:val="nil"/>
          <w:bottom w:val="nil"/>
          <w:right w:val="nil"/>
          <w:between w:val="nil"/>
          <w:bar w:val="nil"/>
        </w:pBdr>
        <w:suppressAutoHyphens/>
        <w:autoSpaceDE w:val="0"/>
        <w:autoSpaceDN w:val="0"/>
        <w:adjustRightInd w:val="0"/>
        <w:jc w:val="both"/>
        <w:textAlignment w:val="center"/>
        <w:rPr>
          <w:rFonts w:ascii="Arial" w:eastAsia="Arial" w:hAnsi="Arial" w:cs="Arial"/>
          <w:i/>
          <w:sz w:val="18"/>
          <w:szCs w:val="18"/>
          <w:bdr w:val="nil"/>
          <w:lang w:eastAsia="en-US"/>
        </w:rPr>
      </w:pPr>
      <w:r w:rsidRPr="00EF0925">
        <w:rPr>
          <w:rFonts w:ascii="Arial" w:eastAsia="Arial" w:hAnsi="Arial" w:cs="Arial"/>
          <w:i/>
          <w:sz w:val="18"/>
          <w:szCs w:val="18"/>
          <w:bdr w:val="nil"/>
          <w:lang w:eastAsia="en-US"/>
        </w:rPr>
        <w:t>Derivative financial instruments</w:t>
      </w:r>
    </w:p>
    <w:p w14:paraId="39201147" w14:textId="77777777" w:rsidR="001B5FB5" w:rsidRPr="00EF0925" w:rsidRDefault="001B5FB5" w:rsidP="00EF0925">
      <w:pPr>
        <w:widowControl w:val="0"/>
        <w:pBdr>
          <w:top w:val="nil"/>
          <w:left w:val="nil"/>
          <w:bottom w:val="nil"/>
          <w:right w:val="nil"/>
          <w:between w:val="nil"/>
          <w:bar w:val="nil"/>
        </w:pBdr>
        <w:suppressAutoHyphens/>
        <w:autoSpaceDE w:val="0"/>
        <w:autoSpaceDN w:val="0"/>
        <w:adjustRightInd w:val="0"/>
        <w:jc w:val="both"/>
        <w:textAlignment w:val="center"/>
        <w:rPr>
          <w:rFonts w:ascii="Arial" w:eastAsia="Arial" w:hAnsi="Arial" w:cs="Arial"/>
          <w:i/>
          <w:color w:val="629999"/>
          <w:sz w:val="18"/>
          <w:szCs w:val="18"/>
          <w:bdr w:val="nil"/>
          <w:lang w:eastAsia="en-US"/>
        </w:rPr>
      </w:pPr>
    </w:p>
    <w:p w14:paraId="1E43AC6F" w14:textId="77777777" w:rsidR="001B5FB5" w:rsidRPr="00EF0925" w:rsidRDefault="00D429A0" w:rsidP="00EF0925">
      <w:pPr>
        <w:pBdr>
          <w:top w:val="nil"/>
          <w:left w:val="nil"/>
          <w:bottom w:val="nil"/>
          <w:right w:val="nil"/>
          <w:between w:val="nil"/>
          <w:bar w:val="nil"/>
        </w:pBdr>
        <w:jc w:val="both"/>
        <w:rPr>
          <w:rFonts w:ascii="Arial" w:eastAsia="Arial" w:hAnsi="Arial" w:cs="Arial"/>
          <w:color w:val="000000"/>
          <w:sz w:val="18"/>
          <w:szCs w:val="18"/>
          <w:bdr w:val="nil"/>
          <w:lang w:eastAsia="en-US"/>
        </w:rPr>
      </w:pPr>
      <w:r w:rsidRPr="00EF0925">
        <w:rPr>
          <w:rFonts w:ascii="Arial" w:eastAsia="Arial" w:hAnsi="Arial" w:cs="Arial"/>
          <w:color w:val="000000"/>
          <w:sz w:val="18"/>
          <w:szCs w:val="18"/>
          <w:bdr w:val="nil"/>
          <w:lang w:eastAsia="en-US"/>
        </w:rPr>
        <w:t>Derivative financial instruments are financial contracts whose fair value is determined on a market basis by reference to underlying interest rate, foreign exchange rate, equity or commodity instrument or indices.</w:t>
      </w:r>
    </w:p>
    <w:p w14:paraId="253AD76C" w14:textId="77777777" w:rsidR="00EC125F" w:rsidRPr="00EF0925" w:rsidRDefault="00D429A0" w:rsidP="00EF0925">
      <w:pPr>
        <w:pageBreakBefore/>
        <w:widowControl w:val="0"/>
        <w:pBdr>
          <w:top w:val="nil"/>
          <w:left w:val="nil"/>
          <w:bottom w:val="nil"/>
          <w:right w:val="nil"/>
          <w:between w:val="nil"/>
          <w:bar w:val="nil"/>
        </w:pBdr>
        <w:suppressAutoHyphens/>
        <w:autoSpaceDE w:val="0"/>
        <w:autoSpaceDN w:val="0"/>
        <w:adjustRightInd w:val="0"/>
        <w:contextualSpacing/>
        <w:jc w:val="both"/>
        <w:textAlignment w:val="center"/>
        <w:rPr>
          <w:rFonts w:ascii="Arial" w:eastAsia="Arial" w:hAnsi="Arial" w:cs="Arial"/>
          <w:i/>
          <w:sz w:val="18"/>
          <w:szCs w:val="18"/>
          <w:bdr w:val="nil"/>
          <w:lang w:eastAsia="en-US"/>
        </w:rPr>
      </w:pPr>
      <w:r w:rsidRPr="00EF0925">
        <w:rPr>
          <w:rFonts w:ascii="Arial" w:eastAsia="Arial" w:hAnsi="Arial" w:cs="Arial"/>
          <w:i/>
          <w:sz w:val="18"/>
          <w:szCs w:val="18"/>
          <w:bdr w:val="nil"/>
          <w:lang w:eastAsia="en-US"/>
        </w:rPr>
        <w:lastRenderedPageBreak/>
        <w:t>Issued debt</w:t>
      </w:r>
    </w:p>
    <w:p w14:paraId="5D670D72" w14:textId="77777777" w:rsidR="00EC125F" w:rsidRPr="00EF0925" w:rsidRDefault="00EC125F" w:rsidP="00EF0925">
      <w:pPr>
        <w:widowControl w:val="0"/>
        <w:pBdr>
          <w:top w:val="nil"/>
          <w:left w:val="nil"/>
          <w:bottom w:val="nil"/>
          <w:right w:val="nil"/>
          <w:between w:val="nil"/>
          <w:bar w:val="nil"/>
        </w:pBdr>
        <w:suppressAutoHyphens/>
        <w:autoSpaceDE w:val="0"/>
        <w:autoSpaceDN w:val="0"/>
        <w:adjustRightInd w:val="0"/>
        <w:contextualSpacing/>
        <w:jc w:val="both"/>
        <w:textAlignment w:val="center"/>
        <w:rPr>
          <w:rFonts w:ascii="Arial" w:eastAsia="Arial" w:hAnsi="Arial" w:cs="Arial"/>
          <w:i/>
          <w:color w:val="629999"/>
          <w:sz w:val="18"/>
          <w:szCs w:val="18"/>
          <w:bdr w:val="nil"/>
          <w:lang w:eastAsia="en-US"/>
        </w:rPr>
      </w:pPr>
    </w:p>
    <w:p w14:paraId="557BA5A1" w14:textId="77777777" w:rsidR="00590566" w:rsidRPr="00EF0925" w:rsidRDefault="00D429A0" w:rsidP="00EF0925">
      <w:pPr>
        <w:pStyle w:val="Normal18"/>
        <w:pBdr>
          <w:top w:val="nil"/>
          <w:left w:val="nil"/>
          <w:bottom w:val="nil"/>
          <w:right w:val="nil"/>
          <w:between w:val="nil"/>
          <w:bar w:val="nil"/>
        </w:pBdr>
        <w:jc w:val="both"/>
        <w:rPr>
          <w:rFonts w:ascii="Arial" w:eastAsia="Arial" w:hAnsi="Arial" w:cs="Arial"/>
          <w:color w:val="000000"/>
          <w:sz w:val="18"/>
          <w:szCs w:val="18"/>
          <w:bdr w:val="nil"/>
          <w:lang w:eastAsia="en-US"/>
        </w:rPr>
      </w:pPr>
      <w:r w:rsidRPr="00EF0925">
        <w:rPr>
          <w:rFonts w:ascii="Arial" w:eastAsia="Arial" w:hAnsi="Arial" w:cs="Arial"/>
          <w:color w:val="000000"/>
          <w:sz w:val="18"/>
          <w:szCs w:val="18"/>
          <w:bdr w:val="nil"/>
          <w:lang w:eastAsia="en-US"/>
        </w:rPr>
        <w:t xml:space="preserve">The fair value measurement of the Group’s issued debt instruments, with the exception of the subordinated guaranteed US$ bonds, are based on pricing obtained from a range of financial intermediaries who base their valuations on recent transactions of the Group’s issued debt instruments and other observable market inputs such as applicable </w:t>
      </w:r>
      <w:proofErr w:type="gramStart"/>
      <w:r w:rsidRPr="00EF0925">
        <w:rPr>
          <w:rFonts w:ascii="Arial" w:eastAsia="Arial" w:hAnsi="Arial" w:cs="Arial"/>
          <w:color w:val="000000"/>
          <w:sz w:val="18"/>
          <w:szCs w:val="18"/>
          <w:bdr w:val="nil"/>
          <w:lang w:eastAsia="en-US"/>
        </w:rPr>
        <w:t>risk free</w:t>
      </w:r>
      <w:proofErr w:type="gramEnd"/>
      <w:r w:rsidRPr="00EF0925">
        <w:rPr>
          <w:rFonts w:ascii="Arial" w:eastAsia="Arial" w:hAnsi="Arial" w:cs="Arial"/>
          <w:color w:val="000000"/>
          <w:sz w:val="18"/>
          <w:szCs w:val="18"/>
          <w:bdr w:val="nil"/>
          <w:lang w:eastAsia="en-US"/>
        </w:rPr>
        <w:t xml:space="preserve"> rate and appropriate credit risk spreads. </w:t>
      </w:r>
    </w:p>
    <w:p w14:paraId="038DFBD1" w14:textId="77777777" w:rsidR="00590566" w:rsidRPr="00EF0925" w:rsidRDefault="00590566" w:rsidP="00EF0925">
      <w:pPr>
        <w:pStyle w:val="Normal18"/>
        <w:pBdr>
          <w:top w:val="nil"/>
          <w:left w:val="nil"/>
          <w:bottom w:val="nil"/>
          <w:right w:val="nil"/>
          <w:between w:val="nil"/>
          <w:bar w:val="nil"/>
        </w:pBdr>
        <w:jc w:val="both"/>
        <w:rPr>
          <w:rFonts w:ascii="Arial" w:eastAsia="Arial" w:hAnsi="Arial" w:cs="Arial"/>
          <w:color w:val="000000"/>
          <w:sz w:val="18"/>
          <w:szCs w:val="18"/>
          <w:bdr w:val="nil"/>
          <w:lang w:eastAsia="en-US"/>
        </w:rPr>
      </w:pPr>
    </w:p>
    <w:p w14:paraId="79022ABC" w14:textId="77777777" w:rsidR="00EC125F" w:rsidRPr="00EF0925" w:rsidRDefault="00D429A0" w:rsidP="00EF0925">
      <w:pPr>
        <w:pStyle w:val="Normal18"/>
        <w:pBdr>
          <w:top w:val="nil"/>
          <w:left w:val="nil"/>
          <w:bottom w:val="nil"/>
          <w:right w:val="nil"/>
          <w:between w:val="nil"/>
          <w:bar w:val="nil"/>
        </w:pBdr>
        <w:jc w:val="both"/>
        <w:rPr>
          <w:rFonts w:ascii="Arial" w:eastAsia="Arial" w:hAnsi="Arial" w:cs="Arial"/>
          <w:color w:val="000000"/>
          <w:sz w:val="18"/>
          <w:szCs w:val="18"/>
          <w:bdr w:val="nil"/>
          <w:lang w:eastAsia="en-US"/>
        </w:rPr>
      </w:pPr>
      <w:r w:rsidRPr="00EF0925">
        <w:rPr>
          <w:rFonts w:ascii="Arial" w:eastAsia="Arial" w:hAnsi="Arial" w:cs="Arial"/>
          <w:color w:val="000000"/>
          <w:sz w:val="18"/>
          <w:szCs w:val="18"/>
          <w:bdr w:val="nil"/>
          <w:lang w:eastAsia="en-US"/>
        </w:rPr>
        <w:t>The fair value measurement of the subordinated guaranteed US$ bonds is also obtained from an indicative valuation based on the applicable risk-free rate and appropriate credit risk spread.</w:t>
      </w:r>
    </w:p>
    <w:p w14:paraId="632E55C5" w14:textId="77777777" w:rsidR="00590566" w:rsidRPr="00EF0925" w:rsidRDefault="00590566" w:rsidP="00EF0925">
      <w:pPr>
        <w:pStyle w:val="Normal18"/>
        <w:pBdr>
          <w:top w:val="nil"/>
          <w:left w:val="nil"/>
          <w:bottom w:val="nil"/>
          <w:right w:val="nil"/>
          <w:between w:val="nil"/>
          <w:bar w:val="nil"/>
        </w:pBdr>
        <w:jc w:val="both"/>
        <w:rPr>
          <w:rFonts w:ascii="Arial" w:eastAsia="Arial" w:hAnsi="Arial" w:cs="Arial"/>
          <w:sz w:val="18"/>
          <w:szCs w:val="18"/>
          <w:bdr w:val="nil"/>
        </w:rPr>
      </w:pPr>
    </w:p>
    <w:p w14:paraId="039D60EE" w14:textId="77777777" w:rsidR="00EC125F" w:rsidRPr="00EF0925" w:rsidRDefault="00D429A0" w:rsidP="00EF0925">
      <w:pPr>
        <w:pStyle w:val="Normal18"/>
        <w:widowControl w:val="0"/>
        <w:pBdr>
          <w:top w:val="nil"/>
          <w:left w:val="nil"/>
          <w:bottom w:val="nil"/>
          <w:right w:val="nil"/>
          <w:between w:val="nil"/>
          <w:bar w:val="nil"/>
        </w:pBdr>
        <w:suppressAutoHyphens/>
        <w:autoSpaceDE w:val="0"/>
        <w:autoSpaceDN w:val="0"/>
        <w:adjustRightInd w:val="0"/>
        <w:contextualSpacing/>
        <w:jc w:val="both"/>
        <w:textAlignment w:val="center"/>
        <w:rPr>
          <w:rFonts w:ascii="Arial" w:eastAsia="Arial" w:hAnsi="Arial" w:cs="Arial"/>
          <w:i/>
          <w:sz w:val="18"/>
          <w:szCs w:val="18"/>
          <w:bdr w:val="nil"/>
          <w:lang w:eastAsia="en-US"/>
        </w:rPr>
      </w:pPr>
      <w:r w:rsidRPr="00EF0925">
        <w:rPr>
          <w:rFonts w:ascii="Arial" w:eastAsia="Arial" w:hAnsi="Arial" w:cs="Arial"/>
          <w:i/>
          <w:sz w:val="18"/>
          <w:szCs w:val="18"/>
          <w:bdr w:val="nil"/>
          <w:lang w:eastAsia="en-US"/>
        </w:rPr>
        <w:t>Fair value hierarchy</w:t>
      </w:r>
    </w:p>
    <w:p w14:paraId="479C2F53" w14:textId="77777777" w:rsidR="00EC125F" w:rsidRPr="00EF0925" w:rsidRDefault="00EC125F" w:rsidP="00EF0925">
      <w:pPr>
        <w:pStyle w:val="Normal18"/>
        <w:widowControl w:val="0"/>
        <w:pBdr>
          <w:top w:val="nil"/>
          <w:left w:val="nil"/>
          <w:bottom w:val="nil"/>
          <w:right w:val="nil"/>
          <w:between w:val="nil"/>
          <w:bar w:val="nil"/>
        </w:pBdr>
        <w:suppressAutoHyphens/>
        <w:autoSpaceDE w:val="0"/>
        <w:autoSpaceDN w:val="0"/>
        <w:adjustRightInd w:val="0"/>
        <w:contextualSpacing/>
        <w:jc w:val="both"/>
        <w:textAlignment w:val="center"/>
        <w:rPr>
          <w:rFonts w:ascii="Arial" w:eastAsia="Arial" w:hAnsi="Arial" w:cs="Arial"/>
          <w:i/>
          <w:color w:val="629999"/>
          <w:sz w:val="18"/>
          <w:szCs w:val="18"/>
          <w:bdr w:val="nil"/>
          <w:lang w:eastAsia="en-US"/>
        </w:rPr>
      </w:pPr>
    </w:p>
    <w:p w14:paraId="4DD06B14" w14:textId="77777777" w:rsidR="00EC125F" w:rsidRPr="00EF0925" w:rsidRDefault="00D429A0" w:rsidP="00EF0925">
      <w:pPr>
        <w:pStyle w:val="Normal18"/>
        <w:pBdr>
          <w:top w:val="nil"/>
          <w:left w:val="nil"/>
          <w:bottom w:val="nil"/>
          <w:right w:val="nil"/>
          <w:between w:val="nil"/>
          <w:bar w:val="nil"/>
        </w:pBdr>
        <w:ind w:right="57"/>
        <w:contextualSpacing/>
        <w:jc w:val="both"/>
        <w:rPr>
          <w:rFonts w:ascii="Arial" w:eastAsia="Arial" w:hAnsi="Arial" w:cs="Arial"/>
          <w:color w:val="000000"/>
          <w:sz w:val="18"/>
          <w:szCs w:val="18"/>
          <w:bdr w:val="nil"/>
          <w:lang w:eastAsia="zh-CN"/>
        </w:rPr>
      </w:pPr>
      <w:r w:rsidRPr="00EF0925">
        <w:rPr>
          <w:rFonts w:ascii="Arial" w:eastAsia="Arial" w:hAnsi="Arial" w:cs="Arial"/>
          <w:color w:val="000000"/>
          <w:sz w:val="18"/>
          <w:szCs w:val="18"/>
          <w:bdr w:val="nil"/>
          <w:lang w:eastAsia="zh-CN"/>
        </w:rPr>
        <w:t>Fair value for all assets and liabilities, which are either measured or disclosed, is determined based on available information and categorised according to a three-level fair value hierarchy as detailed below:</w:t>
      </w:r>
    </w:p>
    <w:p w14:paraId="4FA8B5A2" w14:textId="77777777" w:rsidR="00590566" w:rsidRPr="00EF0925" w:rsidRDefault="00590566" w:rsidP="00EF0925">
      <w:pPr>
        <w:pStyle w:val="Normal18"/>
        <w:pBdr>
          <w:top w:val="nil"/>
          <w:left w:val="nil"/>
          <w:bottom w:val="nil"/>
          <w:right w:val="nil"/>
          <w:between w:val="nil"/>
          <w:bar w:val="nil"/>
        </w:pBdr>
        <w:ind w:right="57"/>
        <w:contextualSpacing/>
        <w:jc w:val="both"/>
        <w:rPr>
          <w:rFonts w:ascii="Arial" w:eastAsia="Arial" w:hAnsi="Arial" w:cs="Arial"/>
          <w:b/>
          <w:color w:val="629999"/>
          <w:sz w:val="18"/>
          <w:szCs w:val="18"/>
          <w:u w:val="single"/>
          <w:bdr w:val="nil"/>
          <w:lang w:eastAsia="zh-CN"/>
        </w:rPr>
      </w:pPr>
    </w:p>
    <w:p w14:paraId="164CD9C0" w14:textId="77777777" w:rsidR="00590566" w:rsidRPr="00EF0925" w:rsidRDefault="00D429A0" w:rsidP="00EF0925">
      <w:pPr>
        <w:pStyle w:val="Normal18"/>
        <w:widowControl w:val="0"/>
        <w:numPr>
          <w:ilvl w:val="0"/>
          <w:numId w:val="9"/>
        </w:numPr>
        <w:pBdr>
          <w:top w:val="nil"/>
          <w:left w:val="nil"/>
          <w:bottom w:val="nil"/>
          <w:right w:val="nil"/>
          <w:between w:val="nil"/>
          <w:bar w:val="nil"/>
        </w:pBdr>
        <w:suppressAutoHyphens/>
        <w:autoSpaceDE w:val="0"/>
        <w:autoSpaceDN w:val="0"/>
        <w:adjustRightInd w:val="0"/>
        <w:ind w:right="57"/>
        <w:contextualSpacing/>
        <w:jc w:val="both"/>
        <w:textAlignment w:val="center"/>
        <w:rPr>
          <w:rFonts w:ascii="Arial" w:eastAsia="Arial" w:hAnsi="Arial" w:cs="Arial"/>
          <w:color w:val="000000"/>
          <w:sz w:val="18"/>
          <w:szCs w:val="18"/>
          <w:bdr w:val="nil"/>
          <w:lang w:eastAsia="zh-CN"/>
        </w:rPr>
      </w:pPr>
      <w:r w:rsidRPr="00EF0925">
        <w:rPr>
          <w:rFonts w:ascii="Arial" w:eastAsia="Arial" w:hAnsi="Arial" w:cs="Arial"/>
          <w:color w:val="000000"/>
          <w:sz w:val="18"/>
          <w:szCs w:val="18"/>
          <w:bdr w:val="nil"/>
          <w:lang w:eastAsia="zh-CN"/>
        </w:rPr>
        <w:t xml:space="preserve">Level 1 fair value measurements are those derived from quoted prices (unadjusted) in active markets for identical assets or </w:t>
      </w:r>
      <w:proofErr w:type="gramStart"/>
      <w:r w:rsidRPr="00EF0925">
        <w:rPr>
          <w:rFonts w:ascii="Arial" w:eastAsia="Arial" w:hAnsi="Arial" w:cs="Arial"/>
          <w:color w:val="000000"/>
          <w:sz w:val="18"/>
          <w:szCs w:val="18"/>
          <w:bdr w:val="nil"/>
          <w:lang w:eastAsia="zh-CN"/>
        </w:rPr>
        <w:t>liabilities;</w:t>
      </w:r>
      <w:proofErr w:type="gramEnd"/>
    </w:p>
    <w:p w14:paraId="1D4A62AF" w14:textId="77777777" w:rsidR="00590566" w:rsidRPr="00EF0925" w:rsidRDefault="00D429A0" w:rsidP="00EF0925">
      <w:pPr>
        <w:pStyle w:val="Normal18"/>
        <w:widowControl w:val="0"/>
        <w:numPr>
          <w:ilvl w:val="0"/>
          <w:numId w:val="9"/>
        </w:numPr>
        <w:pBdr>
          <w:top w:val="nil"/>
          <w:left w:val="nil"/>
          <w:bottom w:val="nil"/>
          <w:right w:val="nil"/>
          <w:between w:val="nil"/>
          <w:bar w:val="nil"/>
        </w:pBdr>
        <w:suppressAutoHyphens/>
        <w:autoSpaceDE w:val="0"/>
        <w:autoSpaceDN w:val="0"/>
        <w:adjustRightInd w:val="0"/>
        <w:ind w:right="57"/>
        <w:contextualSpacing/>
        <w:jc w:val="both"/>
        <w:textAlignment w:val="center"/>
        <w:rPr>
          <w:rFonts w:ascii="Arial" w:eastAsia="Arial" w:hAnsi="Arial" w:cs="Arial"/>
          <w:color w:val="000000"/>
          <w:sz w:val="18"/>
          <w:szCs w:val="18"/>
          <w:bdr w:val="nil"/>
          <w:lang w:eastAsia="zh-CN"/>
        </w:rPr>
      </w:pPr>
      <w:r w:rsidRPr="00EF0925">
        <w:rPr>
          <w:rFonts w:ascii="Arial" w:eastAsia="Arial" w:hAnsi="Arial" w:cs="Arial"/>
          <w:color w:val="000000"/>
          <w:sz w:val="18"/>
          <w:szCs w:val="18"/>
          <w:bdr w:val="nil"/>
          <w:lang w:eastAsia="zh-CN"/>
        </w:rPr>
        <w:t>Level 2 fair value measurements are those derived from data other than quoted prices included within level 1 that are observable for the asset or liability, either directly (</w:t>
      </w:r>
      <w:proofErr w:type="gramStart"/>
      <w:r w:rsidRPr="00EF0925">
        <w:rPr>
          <w:rFonts w:ascii="Arial" w:eastAsia="Arial" w:hAnsi="Arial" w:cs="Arial"/>
          <w:color w:val="000000"/>
          <w:sz w:val="18"/>
          <w:szCs w:val="18"/>
          <w:bdr w:val="nil"/>
          <w:lang w:eastAsia="zh-CN"/>
        </w:rPr>
        <w:t>i.e.</w:t>
      </w:r>
      <w:proofErr w:type="gramEnd"/>
      <w:r w:rsidRPr="00EF0925">
        <w:rPr>
          <w:rFonts w:ascii="Arial" w:eastAsia="Arial" w:hAnsi="Arial" w:cs="Arial"/>
          <w:color w:val="000000"/>
          <w:sz w:val="18"/>
          <w:szCs w:val="18"/>
          <w:bdr w:val="nil"/>
          <w:lang w:eastAsia="zh-CN"/>
        </w:rPr>
        <w:t xml:space="preserve"> as prices) or indirectly (i.e. derived from prices); and</w:t>
      </w:r>
    </w:p>
    <w:p w14:paraId="49B89570" w14:textId="77777777" w:rsidR="00590566" w:rsidRPr="00EF0925" w:rsidRDefault="00D429A0" w:rsidP="00EF0925">
      <w:pPr>
        <w:pStyle w:val="Normal18"/>
        <w:widowControl w:val="0"/>
        <w:numPr>
          <w:ilvl w:val="0"/>
          <w:numId w:val="9"/>
        </w:numPr>
        <w:pBdr>
          <w:top w:val="nil"/>
          <w:left w:val="nil"/>
          <w:bottom w:val="nil"/>
          <w:right w:val="nil"/>
          <w:between w:val="nil"/>
          <w:bar w:val="nil"/>
        </w:pBdr>
        <w:suppressAutoHyphens/>
        <w:autoSpaceDE w:val="0"/>
        <w:autoSpaceDN w:val="0"/>
        <w:adjustRightInd w:val="0"/>
        <w:ind w:right="57"/>
        <w:contextualSpacing/>
        <w:jc w:val="both"/>
        <w:textAlignment w:val="center"/>
        <w:rPr>
          <w:rFonts w:ascii="Arial" w:eastAsia="Arial" w:hAnsi="Arial" w:cs="Arial"/>
          <w:color w:val="000000"/>
          <w:sz w:val="18"/>
          <w:szCs w:val="18"/>
          <w:bdr w:val="nil"/>
          <w:lang w:eastAsia="zh-CN"/>
        </w:rPr>
      </w:pPr>
      <w:r w:rsidRPr="00EF0925">
        <w:rPr>
          <w:rFonts w:ascii="Arial" w:eastAsia="Arial" w:hAnsi="Arial" w:cs="Arial"/>
          <w:color w:val="000000"/>
          <w:sz w:val="18"/>
          <w:szCs w:val="18"/>
          <w:bdr w:val="nil"/>
          <w:lang w:eastAsia="zh-CN"/>
        </w:rPr>
        <w:t>Level 3 fair value measurements are those derived from valuation techniques that include significant inputs for the asset or liability valuation that are not based on observable market data (unobservable inputs).</w:t>
      </w:r>
    </w:p>
    <w:p w14:paraId="4949B690" w14:textId="77777777" w:rsidR="00EC125F" w:rsidRPr="00EF0925" w:rsidRDefault="00EC125F" w:rsidP="00EF0925">
      <w:pPr>
        <w:pStyle w:val="Normal18"/>
        <w:pBdr>
          <w:top w:val="nil"/>
          <w:left w:val="nil"/>
          <w:bottom w:val="nil"/>
          <w:right w:val="nil"/>
          <w:between w:val="nil"/>
          <w:bar w:val="nil"/>
        </w:pBdr>
        <w:ind w:right="57"/>
        <w:contextualSpacing/>
        <w:jc w:val="both"/>
        <w:rPr>
          <w:rFonts w:ascii="Arial" w:eastAsia="Arial" w:hAnsi="Arial" w:cs="Arial"/>
          <w:b/>
          <w:color w:val="629999"/>
          <w:sz w:val="18"/>
          <w:szCs w:val="18"/>
          <w:u w:val="single"/>
          <w:bdr w:val="nil"/>
          <w:lang w:eastAsia="zh-CN"/>
        </w:rPr>
      </w:pPr>
    </w:p>
    <w:p w14:paraId="2BED9A17" w14:textId="77777777" w:rsidR="00590566" w:rsidRPr="00EF0925" w:rsidRDefault="00D429A0" w:rsidP="00EF0925">
      <w:pPr>
        <w:pStyle w:val="Normal180"/>
        <w:pBdr>
          <w:top w:val="nil"/>
          <w:left w:val="nil"/>
          <w:bottom w:val="nil"/>
          <w:right w:val="nil"/>
          <w:between w:val="nil"/>
          <w:bar w:val="nil"/>
        </w:pBdr>
        <w:autoSpaceDE w:val="0"/>
        <w:autoSpaceDN w:val="0"/>
        <w:jc w:val="both"/>
        <w:rPr>
          <w:rFonts w:ascii="Arial" w:eastAsia="Arial" w:hAnsi="Arial" w:cs="Arial"/>
          <w:sz w:val="18"/>
          <w:szCs w:val="18"/>
          <w:bdr w:val="nil"/>
          <w:lang w:eastAsia="zh-CN"/>
        </w:rPr>
      </w:pPr>
      <w:r w:rsidRPr="00EF0925">
        <w:rPr>
          <w:rFonts w:ascii="Arial" w:eastAsia="Arial" w:hAnsi="Arial" w:cs="Arial"/>
          <w:sz w:val="18"/>
          <w:szCs w:val="18"/>
          <w:bdr w:val="nil"/>
          <w:lang w:eastAsia="zh-CN"/>
        </w:rPr>
        <w:t>A financial instrument is regarded as quoted in an active market (level 1) if quoted prices for that financial instrument are readily and regularly available from an exchange, dealer, broker, industry group, pricing service or regulatory agency, and those prices represent actual and regularly occurring market transactions on an arm’s length basis.</w:t>
      </w:r>
    </w:p>
    <w:p w14:paraId="553D2DC9" w14:textId="77777777" w:rsidR="00590566" w:rsidRPr="00EF0925" w:rsidRDefault="00590566" w:rsidP="00EF0925">
      <w:pPr>
        <w:pStyle w:val="Normal180"/>
        <w:pBdr>
          <w:top w:val="nil"/>
          <w:left w:val="nil"/>
          <w:bottom w:val="nil"/>
          <w:right w:val="nil"/>
          <w:between w:val="nil"/>
          <w:bar w:val="nil"/>
        </w:pBdr>
        <w:autoSpaceDE w:val="0"/>
        <w:autoSpaceDN w:val="0"/>
        <w:jc w:val="both"/>
        <w:rPr>
          <w:rFonts w:ascii="Arial" w:eastAsia="Arial" w:hAnsi="Arial" w:cs="Arial"/>
          <w:sz w:val="18"/>
          <w:szCs w:val="18"/>
          <w:bdr w:val="nil"/>
          <w:lang w:eastAsia="zh-CN"/>
        </w:rPr>
      </w:pPr>
    </w:p>
    <w:p w14:paraId="27125229" w14:textId="77777777" w:rsidR="00590566" w:rsidRPr="00EF0925" w:rsidRDefault="00D429A0" w:rsidP="00EF0925">
      <w:pPr>
        <w:pStyle w:val="Normal180"/>
        <w:pBdr>
          <w:top w:val="nil"/>
          <w:left w:val="nil"/>
          <w:bottom w:val="nil"/>
          <w:right w:val="nil"/>
          <w:between w:val="nil"/>
          <w:bar w:val="nil"/>
        </w:pBdr>
        <w:autoSpaceDE w:val="0"/>
        <w:autoSpaceDN w:val="0"/>
        <w:jc w:val="both"/>
        <w:rPr>
          <w:rFonts w:ascii="Arial" w:eastAsia="Arial" w:hAnsi="Arial" w:cs="Arial"/>
          <w:sz w:val="18"/>
          <w:szCs w:val="18"/>
          <w:bdr w:val="nil"/>
          <w:lang w:eastAsia="zh-CN"/>
        </w:rPr>
      </w:pPr>
      <w:r w:rsidRPr="00EF0925">
        <w:rPr>
          <w:rFonts w:ascii="Arial" w:eastAsia="Arial" w:hAnsi="Arial" w:cs="Arial"/>
          <w:sz w:val="18"/>
          <w:szCs w:val="18"/>
          <w:bdr w:val="nil"/>
          <w:lang w:eastAsia="zh-CN"/>
        </w:rPr>
        <w:t>For level 1 and level 2 investments, the Group uses prices received from external providers who calculate these prices from quotes available at the reporting date for the particular investment being valued. For investments that are actively traded, the Group determines whether the prices meet the criteria for classification as a level 1 valuation. The price provided is classified as a level 1 valuation when it represents the price at which the investment traded at the reporting date</w:t>
      </w:r>
      <w:r w:rsidR="00BE769A" w:rsidRPr="00EF0925">
        <w:rPr>
          <w:rFonts w:ascii="Arial" w:eastAsia="Arial" w:hAnsi="Arial" w:cs="Arial"/>
          <w:sz w:val="18"/>
          <w:szCs w:val="18"/>
          <w:bdr w:val="nil"/>
          <w:lang w:eastAsia="zh-CN"/>
        </w:rPr>
        <w:t>,</w:t>
      </w:r>
      <w:r w:rsidRPr="00EF0925">
        <w:rPr>
          <w:rFonts w:ascii="Arial" w:eastAsia="Arial" w:hAnsi="Arial" w:cs="Arial"/>
          <w:sz w:val="18"/>
          <w:szCs w:val="18"/>
          <w:bdr w:val="nil"/>
          <w:lang w:eastAsia="zh-CN"/>
        </w:rPr>
        <w:t xml:space="preserve"> </w:t>
      </w:r>
      <w:proofErr w:type="gramStart"/>
      <w:r w:rsidRPr="00EF0925">
        <w:rPr>
          <w:rFonts w:ascii="Arial" w:eastAsia="Arial" w:hAnsi="Arial" w:cs="Arial"/>
          <w:sz w:val="18"/>
          <w:szCs w:val="18"/>
          <w:bdr w:val="nil"/>
          <w:lang w:eastAsia="zh-CN"/>
        </w:rPr>
        <w:t>taking into account</w:t>
      </w:r>
      <w:proofErr w:type="gramEnd"/>
      <w:r w:rsidRPr="00EF0925">
        <w:rPr>
          <w:rFonts w:ascii="Arial" w:eastAsia="Arial" w:hAnsi="Arial" w:cs="Arial"/>
          <w:sz w:val="18"/>
          <w:szCs w:val="18"/>
          <w:bdr w:val="nil"/>
          <w:lang w:eastAsia="zh-CN"/>
        </w:rPr>
        <w:t xml:space="preserve"> the frequency and volume of trading of the individual investment</w:t>
      </w:r>
      <w:r w:rsidR="00BE769A" w:rsidRPr="00EF0925">
        <w:rPr>
          <w:rFonts w:ascii="Arial" w:eastAsia="Arial" w:hAnsi="Arial" w:cs="Arial"/>
          <w:sz w:val="18"/>
          <w:szCs w:val="18"/>
          <w:bdr w:val="nil"/>
          <w:lang w:eastAsia="zh-CN"/>
        </w:rPr>
        <w:t>,</w:t>
      </w:r>
      <w:r w:rsidRPr="00EF0925">
        <w:rPr>
          <w:rFonts w:ascii="Arial" w:eastAsia="Arial" w:hAnsi="Arial" w:cs="Arial"/>
          <w:sz w:val="18"/>
          <w:szCs w:val="18"/>
          <w:bdr w:val="nil"/>
          <w:lang w:eastAsia="zh-CN"/>
        </w:rPr>
        <w:t xml:space="preserve"> together with the spread of prices that are quoted at the reporting date for such trades. Typically, investments in frequently traded government debt would meet the criteria for classification in the level 1 category. Where the prices provided do not meet the criteria for classification in the level 1 category, the prices are classified in the level 2 category.</w:t>
      </w:r>
    </w:p>
    <w:p w14:paraId="04E6B615" w14:textId="77777777" w:rsidR="00590566" w:rsidRPr="00EF0925" w:rsidRDefault="00590566" w:rsidP="00EF0925">
      <w:pPr>
        <w:pStyle w:val="Normal180"/>
        <w:pBdr>
          <w:top w:val="nil"/>
          <w:left w:val="nil"/>
          <w:bottom w:val="nil"/>
          <w:right w:val="nil"/>
          <w:between w:val="nil"/>
          <w:bar w:val="nil"/>
        </w:pBdr>
        <w:autoSpaceDE w:val="0"/>
        <w:autoSpaceDN w:val="0"/>
        <w:jc w:val="both"/>
        <w:rPr>
          <w:rFonts w:ascii="Arial" w:eastAsia="Arial" w:hAnsi="Arial" w:cs="Arial"/>
          <w:sz w:val="18"/>
          <w:szCs w:val="18"/>
          <w:bdr w:val="nil"/>
          <w:lang w:eastAsia="zh-CN"/>
        </w:rPr>
      </w:pPr>
    </w:p>
    <w:p w14:paraId="21E3E62C" w14:textId="77777777" w:rsidR="002B537B" w:rsidRPr="00EF0925" w:rsidRDefault="00D429A0" w:rsidP="00EF0925">
      <w:pPr>
        <w:pStyle w:val="Normal180"/>
        <w:pBdr>
          <w:top w:val="nil"/>
          <w:left w:val="nil"/>
          <w:bottom w:val="nil"/>
          <w:right w:val="nil"/>
          <w:between w:val="nil"/>
          <w:bar w:val="nil"/>
        </w:pBdr>
        <w:autoSpaceDE w:val="0"/>
        <w:autoSpaceDN w:val="0"/>
        <w:jc w:val="both"/>
        <w:rPr>
          <w:rFonts w:ascii="Arial" w:eastAsia="Arial" w:hAnsi="Arial" w:cs="Arial"/>
          <w:sz w:val="18"/>
          <w:szCs w:val="18"/>
          <w:bdr w:val="nil"/>
          <w:lang w:eastAsia="zh-CN"/>
        </w:rPr>
      </w:pPr>
      <w:r w:rsidRPr="00EF0925">
        <w:rPr>
          <w:rFonts w:ascii="Arial" w:eastAsia="Arial" w:hAnsi="Arial" w:cs="Arial"/>
          <w:sz w:val="18"/>
          <w:szCs w:val="18"/>
          <w:bdr w:val="nil"/>
          <w:lang w:eastAsia="zh-CN"/>
        </w:rPr>
        <w:t>In certain circumstances, the Group does not receive pricing information from an external provider for its financial investments. In such circumstances the Group calculates fair value</w:t>
      </w:r>
      <w:r w:rsidR="00B71489" w:rsidRPr="00EF0925">
        <w:rPr>
          <w:rFonts w:ascii="Arial" w:eastAsia="Arial" w:hAnsi="Arial" w:cs="Arial"/>
          <w:sz w:val="18"/>
          <w:szCs w:val="18"/>
          <w:bdr w:val="nil"/>
          <w:lang w:eastAsia="zh-CN"/>
        </w:rPr>
        <w:t>,</w:t>
      </w:r>
      <w:r w:rsidRPr="00EF0925">
        <w:rPr>
          <w:rFonts w:ascii="Arial" w:eastAsia="Arial" w:hAnsi="Arial" w:cs="Arial"/>
          <w:sz w:val="18"/>
          <w:szCs w:val="18"/>
          <w:bdr w:val="nil"/>
          <w:lang w:eastAsia="zh-CN"/>
        </w:rPr>
        <w:t xml:space="preserve"> which may use input parameters that are not based on observable market data. Unobservable inputs are based on assumptions that are neither supported by prices from observable current market transactions for the same instrument nor based on available market data. In these cases, judgement is required to establish fair values. Changes in assumptions about these factors could affect the reported fair value of financial instruments.</w:t>
      </w:r>
    </w:p>
    <w:p w14:paraId="3F01F5B5" w14:textId="77777777" w:rsidR="002B537B" w:rsidRPr="00EF0925" w:rsidRDefault="002B537B" w:rsidP="00EF0925">
      <w:pPr>
        <w:pStyle w:val="Normal180"/>
        <w:pBdr>
          <w:top w:val="nil"/>
          <w:left w:val="nil"/>
          <w:bottom w:val="nil"/>
          <w:right w:val="nil"/>
          <w:between w:val="nil"/>
          <w:bar w:val="nil"/>
        </w:pBdr>
        <w:autoSpaceDE w:val="0"/>
        <w:autoSpaceDN w:val="0"/>
        <w:jc w:val="both"/>
        <w:rPr>
          <w:rFonts w:ascii="Arial" w:eastAsia="Arial" w:hAnsi="Arial" w:cs="Arial"/>
          <w:sz w:val="18"/>
          <w:szCs w:val="18"/>
          <w:bdr w:val="nil"/>
          <w:lang w:eastAsia="zh-CN"/>
        </w:rPr>
      </w:pPr>
    </w:p>
    <w:p w14:paraId="493C04C8" w14:textId="77777777" w:rsidR="002B537B" w:rsidRPr="00EF0925" w:rsidRDefault="00D429A0" w:rsidP="00EF0925">
      <w:pPr>
        <w:pStyle w:val="Normal180"/>
        <w:pBdr>
          <w:top w:val="nil"/>
          <w:left w:val="nil"/>
          <w:bottom w:val="nil"/>
          <w:right w:val="nil"/>
          <w:between w:val="nil"/>
          <w:bar w:val="nil"/>
        </w:pBdr>
        <w:autoSpaceDE w:val="0"/>
        <w:autoSpaceDN w:val="0"/>
        <w:jc w:val="both"/>
        <w:rPr>
          <w:rFonts w:ascii="Arial" w:eastAsia="Arial" w:hAnsi="Arial" w:cs="Arial"/>
          <w:sz w:val="18"/>
          <w:szCs w:val="18"/>
          <w:bdr w:val="nil"/>
          <w:lang w:eastAsia="zh-CN"/>
        </w:rPr>
      </w:pPr>
      <w:r w:rsidRPr="00EF0925">
        <w:rPr>
          <w:rFonts w:ascii="Arial" w:eastAsia="Arial" w:hAnsi="Arial" w:cs="Arial"/>
          <w:sz w:val="18"/>
          <w:szCs w:val="18"/>
          <w:bdr w:val="nil"/>
          <w:lang w:eastAsia="zh-CN"/>
        </w:rPr>
        <w:t>The principal assets classified as Level 3, and the valuation techniques applied to them, are described below.</w:t>
      </w:r>
    </w:p>
    <w:p w14:paraId="1E90594E" w14:textId="77777777" w:rsidR="002B537B" w:rsidRPr="00EF0925" w:rsidRDefault="002B537B" w:rsidP="00EF0925">
      <w:pPr>
        <w:pStyle w:val="Normal180"/>
        <w:pBdr>
          <w:top w:val="nil"/>
          <w:left w:val="nil"/>
          <w:bottom w:val="nil"/>
          <w:right w:val="nil"/>
          <w:between w:val="nil"/>
          <w:bar w:val="nil"/>
        </w:pBdr>
        <w:autoSpaceDE w:val="0"/>
        <w:autoSpaceDN w:val="0"/>
        <w:jc w:val="both"/>
        <w:rPr>
          <w:rFonts w:ascii="Arial" w:eastAsia="Arial" w:hAnsi="Arial" w:cs="Arial"/>
          <w:sz w:val="18"/>
          <w:szCs w:val="18"/>
          <w:bdr w:val="nil"/>
          <w:lang w:eastAsia="zh-CN"/>
        </w:rPr>
      </w:pPr>
    </w:p>
    <w:p w14:paraId="22BEC75A" w14:textId="77777777" w:rsidR="002B537B" w:rsidRPr="00EF0925" w:rsidRDefault="00D429A0" w:rsidP="00EF0925">
      <w:pPr>
        <w:pStyle w:val="Normal180"/>
        <w:pBdr>
          <w:top w:val="nil"/>
          <w:left w:val="nil"/>
          <w:bottom w:val="nil"/>
          <w:right w:val="nil"/>
          <w:between w:val="nil"/>
          <w:bar w:val="nil"/>
        </w:pBdr>
        <w:autoSpaceDE w:val="0"/>
        <w:autoSpaceDN w:val="0"/>
        <w:jc w:val="both"/>
        <w:rPr>
          <w:rFonts w:ascii="Arial" w:eastAsia="Arial" w:hAnsi="Arial" w:cs="Arial"/>
          <w:i/>
          <w:sz w:val="18"/>
          <w:szCs w:val="18"/>
          <w:bdr w:val="nil"/>
          <w:lang w:eastAsia="zh-CN"/>
        </w:rPr>
      </w:pPr>
      <w:r w:rsidRPr="00EF0925">
        <w:rPr>
          <w:rFonts w:ascii="Arial" w:eastAsia="Arial" w:hAnsi="Arial" w:cs="Arial"/>
          <w:i/>
          <w:sz w:val="18"/>
          <w:szCs w:val="18"/>
          <w:bdr w:val="nil"/>
          <w:lang w:eastAsia="zh-CN"/>
        </w:rPr>
        <w:t>Investment property</w:t>
      </w:r>
    </w:p>
    <w:p w14:paraId="0BF27C26" w14:textId="77777777" w:rsidR="002B537B" w:rsidRPr="00EF0925" w:rsidRDefault="002B537B" w:rsidP="00EF0925">
      <w:pPr>
        <w:pStyle w:val="Normal180"/>
        <w:pBdr>
          <w:top w:val="nil"/>
          <w:left w:val="nil"/>
          <w:bottom w:val="nil"/>
          <w:right w:val="nil"/>
          <w:between w:val="nil"/>
          <w:bar w:val="nil"/>
        </w:pBdr>
        <w:autoSpaceDE w:val="0"/>
        <w:autoSpaceDN w:val="0"/>
        <w:jc w:val="both"/>
        <w:rPr>
          <w:rFonts w:ascii="Arial" w:eastAsia="Arial" w:hAnsi="Arial" w:cs="Arial"/>
          <w:sz w:val="18"/>
          <w:szCs w:val="18"/>
          <w:bdr w:val="nil"/>
          <w:lang w:eastAsia="zh-CN"/>
        </w:rPr>
      </w:pPr>
    </w:p>
    <w:p w14:paraId="709176F9" w14:textId="77777777" w:rsidR="002B537B" w:rsidRPr="00EF0925" w:rsidRDefault="00D429A0" w:rsidP="00EF0925">
      <w:pPr>
        <w:pStyle w:val="Normal180"/>
        <w:pBdr>
          <w:top w:val="nil"/>
          <w:left w:val="nil"/>
          <w:bottom w:val="nil"/>
          <w:right w:val="nil"/>
          <w:between w:val="nil"/>
          <w:bar w:val="nil"/>
        </w:pBdr>
        <w:autoSpaceDE w:val="0"/>
        <w:autoSpaceDN w:val="0"/>
        <w:jc w:val="both"/>
        <w:rPr>
          <w:rFonts w:ascii="Arial" w:eastAsia="Arial" w:hAnsi="Arial" w:cs="Arial"/>
          <w:sz w:val="18"/>
          <w:szCs w:val="18"/>
          <w:bdr w:val="nil"/>
          <w:lang w:eastAsia="zh-CN"/>
        </w:rPr>
      </w:pPr>
      <w:r w:rsidRPr="00EF0925">
        <w:rPr>
          <w:rFonts w:ascii="Arial" w:eastAsia="Arial" w:hAnsi="Arial" w:cs="Arial"/>
          <w:sz w:val="18"/>
          <w:szCs w:val="18"/>
          <w:bdr w:val="nil"/>
          <w:lang w:eastAsia="zh-CN"/>
        </w:rPr>
        <w:t xml:space="preserve">Investment property valuations are carried out in accordance with the latest edition of the Valuation Standards published by the Royal Institution of Chartered Surveyors (RICS) and are undertaken by independent RICS registered valuers. Valuations are based on the comparative method with reference to sales of other comparable buildings and </w:t>
      </w:r>
      <w:proofErr w:type="gramStart"/>
      <w:r w:rsidRPr="00EF0925">
        <w:rPr>
          <w:rFonts w:ascii="Arial" w:eastAsia="Arial" w:hAnsi="Arial" w:cs="Arial"/>
          <w:sz w:val="18"/>
          <w:szCs w:val="18"/>
          <w:bdr w:val="nil"/>
          <w:lang w:eastAsia="zh-CN"/>
        </w:rPr>
        <w:t>take into account</w:t>
      </w:r>
      <w:proofErr w:type="gramEnd"/>
      <w:r w:rsidRPr="00EF0925">
        <w:rPr>
          <w:rFonts w:ascii="Arial" w:eastAsia="Arial" w:hAnsi="Arial" w:cs="Arial"/>
          <w:sz w:val="18"/>
          <w:szCs w:val="18"/>
          <w:bdr w:val="nil"/>
          <w:lang w:eastAsia="zh-CN"/>
        </w:rPr>
        <w:t xml:space="preserve"> the nature, location and condition of the specific property together with factoring in the occupational lease terms and tenant covenant strength as appropriate. The valuations also include an income approach using discounted future cash flows, which uses unobservable inputs, such as discount rates, rental values, rental growth rates, vacancy rates and void or </w:t>
      </w:r>
      <w:proofErr w:type="gramStart"/>
      <w:r w:rsidRPr="00EF0925">
        <w:rPr>
          <w:rFonts w:ascii="Arial" w:eastAsia="Arial" w:hAnsi="Arial" w:cs="Arial"/>
          <w:sz w:val="18"/>
          <w:szCs w:val="18"/>
          <w:bdr w:val="nil"/>
          <w:lang w:eastAsia="zh-CN"/>
        </w:rPr>
        <w:t>rent free</w:t>
      </w:r>
      <w:proofErr w:type="gramEnd"/>
      <w:r w:rsidRPr="00EF0925">
        <w:rPr>
          <w:rFonts w:ascii="Arial" w:eastAsia="Arial" w:hAnsi="Arial" w:cs="Arial"/>
          <w:sz w:val="18"/>
          <w:szCs w:val="18"/>
          <w:bdr w:val="nil"/>
          <w:lang w:eastAsia="zh-CN"/>
        </w:rPr>
        <w:t xml:space="preserve"> periods expected after the end of each lease. The valuations </w:t>
      </w:r>
      <w:proofErr w:type="gramStart"/>
      <w:r w:rsidRPr="00EF0925">
        <w:rPr>
          <w:rFonts w:ascii="Arial" w:eastAsia="Arial" w:hAnsi="Arial" w:cs="Arial"/>
          <w:sz w:val="18"/>
          <w:szCs w:val="18"/>
          <w:bdr w:val="nil"/>
          <w:lang w:eastAsia="zh-CN"/>
        </w:rPr>
        <w:t>at</w:t>
      </w:r>
      <w:proofErr w:type="gramEnd"/>
      <w:r w:rsidRPr="00EF0925">
        <w:rPr>
          <w:rFonts w:ascii="Arial" w:eastAsia="Arial" w:hAnsi="Arial" w:cs="Arial"/>
          <w:sz w:val="18"/>
          <w:szCs w:val="18"/>
          <w:bdr w:val="nil"/>
          <w:lang w:eastAsia="zh-CN"/>
        </w:rPr>
        <w:t xml:space="preserve"> 30 June</w:t>
      </w:r>
      <w:r w:rsidR="00E77056" w:rsidRPr="00EF0925">
        <w:rPr>
          <w:rFonts w:ascii="Arial" w:eastAsia="Arial" w:hAnsi="Arial" w:cs="Arial"/>
          <w:sz w:val="18"/>
          <w:szCs w:val="18"/>
          <w:bdr w:val="nil"/>
          <w:lang w:eastAsia="zh-CN"/>
        </w:rPr>
        <w:t xml:space="preserve"> 2021</w:t>
      </w:r>
      <w:r w:rsidRPr="00EF0925">
        <w:rPr>
          <w:rFonts w:ascii="Arial" w:eastAsia="Arial" w:hAnsi="Arial" w:cs="Arial"/>
          <w:sz w:val="18"/>
          <w:szCs w:val="18"/>
          <w:bdr w:val="nil"/>
          <w:lang w:eastAsia="zh-CN"/>
        </w:rPr>
        <w:t xml:space="preserve"> reflects equivalent yield range</w:t>
      </w:r>
      <w:r w:rsidR="00E77056" w:rsidRPr="00EF0925">
        <w:rPr>
          <w:rFonts w:ascii="Arial" w:eastAsia="Arial" w:hAnsi="Arial" w:cs="Arial"/>
          <w:sz w:val="18"/>
          <w:szCs w:val="18"/>
          <w:bdr w:val="nil"/>
          <w:lang w:eastAsia="zh-CN"/>
        </w:rPr>
        <w:t xml:space="preserve">s between </w:t>
      </w:r>
      <w:r w:rsidRPr="00EF0925">
        <w:rPr>
          <w:rFonts w:ascii="Arial" w:eastAsia="Arial" w:hAnsi="Arial" w:cs="Arial"/>
          <w:sz w:val="18"/>
          <w:szCs w:val="18"/>
          <w:bdr w:val="nil"/>
          <w:lang w:eastAsia="zh-CN"/>
        </w:rPr>
        <w:t>4.05</w:t>
      </w:r>
      <w:r w:rsidR="00E77056" w:rsidRPr="00EF0925">
        <w:rPr>
          <w:rFonts w:ascii="Arial" w:eastAsia="Arial" w:hAnsi="Arial" w:cs="Arial"/>
          <w:sz w:val="18"/>
          <w:szCs w:val="18"/>
          <w:bdr w:val="nil"/>
          <w:lang w:eastAsia="zh-CN"/>
        </w:rPr>
        <w:t xml:space="preserve">% and </w:t>
      </w:r>
      <w:r w:rsidRPr="00EF0925">
        <w:rPr>
          <w:rFonts w:ascii="Arial" w:eastAsia="Arial" w:hAnsi="Arial" w:cs="Arial"/>
          <w:sz w:val="18"/>
          <w:szCs w:val="18"/>
          <w:bdr w:val="nil"/>
          <w:lang w:eastAsia="zh-CN"/>
        </w:rPr>
        <w:t>11.35</w:t>
      </w:r>
      <w:r w:rsidR="00E77056" w:rsidRPr="00EF0925">
        <w:rPr>
          <w:rFonts w:ascii="Arial" w:eastAsia="Arial" w:hAnsi="Arial" w:cs="Arial"/>
          <w:sz w:val="18"/>
          <w:szCs w:val="18"/>
          <w:bdr w:val="nil"/>
          <w:lang w:eastAsia="zh-CN"/>
        </w:rPr>
        <w:t>% (31 December 2020: 4.15% and 15.41</w:t>
      </w:r>
      <w:r w:rsidRPr="00EF0925">
        <w:rPr>
          <w:rFonts w:ascii="Arial" w:eastAsia="Arial" w:hAnsi="Arial" w:cs="Arial"/>
          <w:sz w:val="18"/>
          <w:szCs w:val="18"/>
          <w:bdr w:val="nil"/>
          <w:lang w:eastAsia="zh-CN"/>
        </w:rPr>
        <w:t>%).</w:t>
      </w:r>
    </w:p>
    <w:p w14:paraId="178E1F01" w14:textId="77777777" w:rsidR="002B537B" w:rsidRPr="00EF0925" w:rsidRDefault="002B537B" w:rsidP="00EF0925">
      <w:pPr>
        <w:pStyle w:val="Normal180"/>
        <w:pBdr>
          <w:top w:val="nil"/>
          <w:left w:val="nil"/>
          <w:bottom w:val="nil"/>
          <w:right w:val="nil"/>
          <w:between w:val="nil"/>
          <w:bar w:val="nil"/>
        </w:pBdr>
        <w:autoSpaceDE w:val="0"/>
        <w:autoSpaceDN w:val="0"/>
        <w:jc w:val="both"/>
        <w:rPr>
          <w:rFonts w:ascii="Arial" w:eastAsia="Arial" w:hAnsi="Arial" w:cs="Arial"/>
          <w:sz w:val="18"/>
          <w:szCs w:val="18"/>
          <w:bdr w:val="nil"/>
          <w:lang w:eastAsia="zh-CN"/>
        </w:rPr>
      </w:pPr>
    </w:p>
    <w:p w14:paraId="4248163F" w14:textId="77777777" w:rsidR="002B537B" w:rsidRPr="00EF0925" w:rsidRDefault="00D429A0" w:rsidP="00EF0925">
      <w:pPr>
        <w:pStyle w:val="Normal180"/>
        <w:pBdr>
          <w:top w:val="nil"/>
          <w:left w:val="nil"/>
          <w:bottom w:val="nil"/>
          <w:right w:val="nil"/>
          <w:between w:val="nil"/>
          <w:bar w:val="nil"/>
        </w:pBdr>
        <w:autoSpaceDE w:val="0"/>
        <w:autoSpaceDN w:val="0"/>
        <w:jc w:val="both"/>
        <w:rPr>
          <w:rFonts w:ascii="Arial" w:eastAsia="Arial" w:hAnsi="Arial" w:cs="Arial"/>
          <w:i/>
          <w:sz w:val="18"/>
          <w:szCs w:val="18"/>
          <w:bdr w:val="nil"/>
          <w:lang w:eastAsia="zh-CN"/>
        </w:rPr>
      </w:pPr>
      <w:r w:rsidRPr="00EF0925">
        <w:rPr>
          <w:rFonts w:ascii="Arial" w:eastAsia="Arial" w:hAnsi="Arial" w:cs="Arial"/>
          <w:i/>
          <w:sz w:val="18"/>
          <w:szCs w:val="18"/>
          <w:bdr w:val="nil"/>
          <w:lang w:eastAsia="zh-CN"/>
        </w:rPr>
        <w:t>Private fund structures</w:t>
      </w:r>
    </w:p>
    <w:p w14:paraId="628A4128" w14:textId="77777777" w:rsidR="002B537B" w:rsidRPr="00EF0925" w:rsidRDefault="002B537B" w:rsidP="00EF0925">
      <w:pPr>
        <w:pStyle w:val="Normal180"/>
        <w:pBdr>
          <w:top w:val="nil"/>
          <w:left w:val="nil"/>
          <w:bottom w:val="nil"/>
          <w:right w:val="nil"/>
          <w:between w:val="nil"/>
          <w:bar w:val="nil"/>
        </w:pBdr>
        <w:autoSpaceDE w:val="0"/>
        <w:autoSpaceDN w:val="0"/>
        <w:jc w:val="both"/>
        <w:rPr>
          <w:rFonts w:ascii="Arial" w:eastAsia="Arial" w:hAnsi="Arial" w:cs="Arial"/>
          <w:sz w:val="18"/>
          <w:szCs w:val="18"/>
          <w:bdr w:val="nil"/>
          <w:lang w:eastAsia="zh-CN"/>
        </w:rPr>
      </w:pPr>
    </w:p>
    <w:p w14:paraId="6CF2864D" w14:textId="77777777" w:rsidR="00EE1916" w:rsidRPr="00EF0925" w:rsidRDefault="00D429A0" w:rsidP="00EF0925">
      <w:pPr>
        <w:pStyle w:val="Normal180"/>
        <w:pBdr>
          <w:top w:val="nil"/>
          <w:left w:val="nil"/>
          <w:bottom w:val="nil"/>
          <w:right w:val="nil"/>
          <w:between w:val="nil"/>
          <w:bar w:val="nil"/>
        </w:pBdr>
        <w:autoSpaceDE w:val="0"/>
        <w:autoSpaceDN w:val="0"/>
        <w:jc w:val="both"/>
        <w:rPr>
          <w:rFonts w:ascii="Arial" w:eastAsia="Arial" w:hAnsi="Arial" w:cs="Arial"/>
          <w:sz w:val="18"/>
          <w:szCs w:val="18"/>
          <w:bdr w:val="nil"/>
          <w:lang w:eastAsia="zh-CN"/>
        </w:rPr>
      </w:pPr>
      <w:r w:rsidRPr="00EF0925">
        <w:rPr>
          <w:rFonts w:ascii="Arial" w:eastAsia="Arial" w:hAnsi="Arial" w:cs="Arial"/>
          <w:sz w:val="18"/>
          <w:szCs w:val="18"/>
          <w:bdr w:val="nil"/>
          <w:lang w:eastAsia="zh-CN"/>
        </w:rPr>
        <w:t xml:space="preserve">Loan funds are principally valued at the proportion of the Group's holding of the Net Asset Value (NAV) reported by the investment vehicle. Several procedures are employed to assess the reasonableness of the NAV reported by the fund, including obtaining and reviewing periodic and audited financial statements and estimating fair value based on a discounted cash flow model that adds spreads for credit and illiquidity to a risk-free discount rate. Discount rates employed in the model </w:t>
      </w:r>
      <w:proofErr w:type="gramStart"/>
      <w:r w:rsidRPr="00EF0925">
        <w:rPr>
          <w:rFonts w:ascii="Arial" w:eastAsia="Arial" w:hAnsi="Arial" w:cs="Arial"/>
          <w:sz w:val="18"/>
          <w:szCs w:val="18"/>
          <w:bdr w:val="nil"/>
          <w:lang w:eastAsia="zh-CN"/>
        </w:rPr>
        <w:t>at</w:t>
      </w:r>
      <w:proofErr w:type="gramEnd"/>
      <w:r w:rsidRPr="00EF0925">
        <w:rPr>
          <w:rFonts w:ascii="Arial" w:eastAsia="Arial" w:hAnsi="Arial" w:cs="Arial"/>
          <w:sz w:val="18"/>
          <w:szCs w:val="18"/>
          <w:bdr w:val="nil"/>
          <w:lang w:eastAsia="zh-CN"/>
        </w:rPr>
        <w:t xml:space="preserve"> 30 June</w:t>
      </w:r>
      <w:r w:rsidR="00E77056" w:rsidRPr="00EF0925">
        <w:rPr>
          <w:rFonts w:ascii="Arial" w:eastAsia="Arial" w:hAnsi="Arial" w:cs="Arial"/>
          <w:sz w:val="18"/>
          <w:szCs w:val="18"/>
          <w:bdr w:val="nil"/>
          <w:lang w:eastAsia="zh-CN"/>
        </w:rPr>
        <w:t xml:space="preserve"> 2021 range from </w:t>
      </w:r>
      <w:r w:rsidR="002C1847" w:rsidRPr="00EF0925">
        <w:rPr>
          <w:rFonts w:ascii="Arial" w:eastAsia="Arial" w:hAnsi="Arial" w:cs="Arial"/>
          <w:sz w:val="18"/>
          <w:szCs w:val="18"/>
          <w:bdr w:val="nil"/>
          <w:lang w:eastAsia="zh-CN"/>
        </w:rPr>
        <w:t>0.2</w:t>
      </w:r>
      <w:r w:rsidR="00E77056" w:rsidRPr="00EF0925">
        <w:rPr>
          <w:rFonts w:ascii="Arial" w:eastAsia="Arial" w:hAnsi="Arial" w:cs="Arial"/>
          <w:sz w:val="18"/>
          <w:szCs w:val="18"/>
          <w:bdr w:val="nil"/>
          <w:lang w:eastAsia="zh-CN"/>
        </w:rPr>
        <w:t xml:space="preserve">% to </w:t>
      </w:r>
      <w:r w:rsidR="002C1847" w:rsidRPr="00EF0925">
        <w:rPr>
          <w:rFonts w:ascii="Arial" w:eastAsia="Arial" w:hAnsi="Arial" w:cs="Arial"/>
          <w:sz w:val="18"/>
          <w:szCs w:val="18"/>
          <w:bdr w:val="nil"/>
          <w:lang w:eastAsia="zh-CN"/>
        </w:rPr>
        <w:t>4.6</w:t>
      </w:r>
      <w:r w:rsidRPr="00EF0925">
        <w:rPr>
          <w:rFonts w:ascii="Arial" w:eastAsia="Arial" w:hAnsi="Arial" w:cs="Arial"/>
          <w:sz w:val="18"/>
          <w:szCs w:val="18"/>
          <w:bdr w:val="nil"/>
          <w:lang w:eastAsia="zh-CN"/>
        </w:rPr>
        <w:t>% (</w:t>
      </w:r>
      <w:r w:rsidR="00E77056" w:rsidRPr="00EF0925">
        <w:rPr>
          <w:rFonts w:ascii="Arial" w:eastAsia="Arial" w:hAnsi="Arial" w:cs="Arial"/>
          <w:sz w:val="18"/>
          <w:szCs w:val="18"/>
          <w:bdr w:val="nil"/>
          <w:lang w:eastAsia="zh-CN"/>
        </w:rPr>
        <w:t>31 December 2020: 0.2% to 8.7</w:t>
      </w:r>
      <w:r w:rsidRPr="00EF0925">
        <w:rPr>
          <w:rFonts w:ascii="Arial" w:eastAsia="Arial" w:hAnsi="Arial" w:cs="Arial"/>
          <w:sz w:val="18"/>
          <w:szCs w:val="18"/>
          <w:bdr w:val="nil"/>
          <w:lang w:eastAsia="zh-CN"/>
        </w:rPr>
        <w:t>%). If necessary, the Group will adjust the fund's reported NAV to the discounted cash flow valuation where this more appropriately represents the fair value of its interest in the investment.</w:t>
      </w:r>
    </w:p>
    <w:p w14:paraId="2F1731F5" w14:textId="77777777" w:rsidR="007A22E8" w:rsidRPr="00EF0925" w:rsidRDefault="00D429A0" w:rsidP="00EF0925">
      <w:pPr>
        <w:pStyle w:val="Normal180"/>
        <w:pageBreakBefore/>
        <w:pBdr>
          <w:top w:val="nil"/>
          <w:left w:val="nil"/>
          <w:bottom w:val="nil"/>
          <w:right w:val="nil"/>
          <w:between w:val="nil"/>
          <w:bar w:val="nil"/>
        </w:pBdr>
        <w:autoSpaceDE w:val="0"/>
        <w:autoSpaceDN w:val="0"/>
        <w:jc w:val="both"/>
        <w:rPr>
          <w:rFonts w:ascii="Arial" w:eastAsia="Arial" w:hAnsi="Arial" w:cs="Arial"/>
          <w:sz w:val="18"/>
          <w:szCs w:val="18"/>
          <w:bdr w:val="nil"/>
          <w:lang w:eastAsia="zh-CN"/>
        </w:rPr>
      </w:pPr>
      <w:r w:rsidRPr="00EF0925">
        <w:rPr>
          <w:rFonts w:ascii="Arial" w:eastAsia="Arial" w:hAnsi="Arial" w:cs="Arial"/>
          <w:sz w:val="18"/>
          <w:szCs w:val="18"/>
          <w:bdr w:val="nil"/>
          <w:lang w:eastAsia="zh-CN"/>
        </w:rPr>
        <w:lastRenderedPageBreak/>
        <w:t>A reconciliation of Level 3 fair value measurements of financial assets is shown in the table below. There are no Level 3 financial liabilities.</w:t>
      </w:r>
    </w:p>
    <w:p w14:paraId="27E452C1" w14:textId="77777777" w:rsidR="008A1EFF" w:rsidRPr="00EF0925" w:rsidRDefault="008A1EFF" w:rsidP="00EF0925">
      <w:pPr>
        <w:rPr>
          <w:lang w:val="en-US" w:eastAsia="en-US"/>
        </w:rPr>
      </w:pPr>
    </w:p>
    <w:tbl>
      <w:tblPr>
        <w:tblW w:w="10215" w:type="dxa"/>
        <w:tblLayout w:type="fixed"/>
        <w:tblLook w:val="0600" w:firstRow="0" w:lastRow="0" w:firstColumn="0" w:lastColumn="0" w:noHBand="1" w:noVBand="1"/>
      </w:tblPr>
      <w:tblGrid>
        <w:gridCol w:w="180"/>
        <w:gridCol w:w="3555"/>
        <w:gridCol w:w="1080"/>
        <w:gridCol w:w="1080"/>
        <w:gridCol w:w="1080"/>
        <w:gridCol w:w="1080"/>
        <w:gridCol w:w="1080"/>
        <w:gridCol w:w="1080"/>
      </w:tblGrid>
      <w:tr w:rsidR="008A1EFF" w:rsidRPr="00EF0925" w14:paraId="2EA17219" w14:textId="77777777" w:rsidTr="00D429A0">
        <w:trPr>
          <w:cantSplit/>
          <w:trHeight w:val="735"/>
        </w:trPr>
        <w:tc>
          <w:tcPr>
            <w:tcW w:w="180" w:type="dxa"/>
            <w:tcBorders>
              <w:top w:val="nil"/>
              <w:left w:val="nil"/>
              <w:bottom w:val="nil"/>
              <w:right w:val="nil"/>
              <w:tl2br w:val="nil"/>
              <w:tr2bl w:val="nil"/>
            </w:tcBorders>
            <w:shd w:val="clear" w:color="auto" w:fill="auto"/>
            <w:tcMar>
              <w:left w:w="0" w:type="dxa"/>
              <w:right w:w="0" w:type="dxa"/>
            </w:tcMar>
          </w:tcPr>
          <w:p w14:paraId="7D478C47" w14:textId="77777777" w:rsidR="008A1EFF" w:rsidRPr="00EF0925" w:rsidRDefault="008A1EFF" w:rsidP="00EF0925">
            <w:pPr>
              <w:keepNext/>
              <w:rPr>
                <w:rFonts w:ascii="Arial" w:eastAsia="Arial" w:hAnsi="Arial" w:cs="Arial"/>
                <w:color w:val="080808"/>
                <w:sz w:val="18"/>
                <w:lang w:val="en-US" w:eastAsia="en-US"/>
              </w:rPr>
            </w:pPr>
          </w:p>
        </w:tc>
        <w:tc>
          <w:tcPr>
            <w:tcW w:w="3555" w:type="dxa"/>
            <w:tcBorders>
              <w:top w:val="nil"/>
              <w:left w:val="nil"/>
              <w:bottom w:val="nil"/>
              <w:right w:val="nil"/>
              <w:tl2br w:val="nil"/>
              <w:tr2bl w:val="nil"/>
            </w:tcBorders>
            <w:shd w:val="clear" w:color="auto" w:fill="auto"/>
            <w:tcMar>
              <w:left w:w="0" w:type="dxa"/>
              <w:right w:w="0" w:type="dxa"/>
            </w:tcMar>
          </w:tcPr>
          <w:p w14:paraId="3CDD7BA6" w14:textId="77777777" w:rsidR="008A1EFF" w:rsidRPr="00EF0925" w:rsidRDefault="008A1EFF" w:rsidP="00EF0925">
            <w:pPr>
              <w:keepNext/>
              <w:rPr>
                <w:rFonts w:ascii="Arial" w:eastAsia="Arial" w:hAnsi="Arial" w:cs="Arial"/>
                <w:color w:val="080808"/>
                <w:sz w:val="18"/>
                <w:lang w:val="en-US" w:eastAsia="en-US"/>
              </w:rPr>
            </w:pPr>
          </w:p>
        </w:tc>
        <w:tc>
          <w:tcPr>
            <w:tcW w:w="2160" w:type="dxa"/>
            <w:gridSpan w:val="2"/>
            <w:tcBorders>
              <w:top w:val="nil"/>
              <w:left w:val="nil"/>
              <w:bottom w:val="single" w:sz="4" w:space="0" w:color="4D4B4C"/>
              <w:right w:val="nil"/>
              <w:tl2br w:val="nil"/>
              <w:tr2bl w:val="nil"/>
            </w:tcBorders>
            <w:shd w:val="clear" w:color="auto" w:fill="auto"/>
            <w:tcMar>
              <w:left w:w="72" w:type="dxa"/>
              <w:right w:w="72" w:type="dxa"/>
            </w:tcMar>
            <w:vAlign w:val="bottom"/>
          </w:tcPr>
          <w:p w14:paraId="17DD72E3" w14:textId="77777777" w:rsidR="008A1EFF" w:rsidRPr="00EF0925" w:rsidRDefault="00D429A0" w:rsidP="00EF0925">
            <w:pPr>
              <w:keepNext/>
              <w:jc w:val="center"/>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Available for sale investments</w:t>
            </w:r>
          </w:p>
        </w:tc>
        <w:tc>
          <w:tcPr>
            <w:tcW w:w="1080" w:type="dxa"/>
            <w:vMerge w:val="restart"/>
            <w:tcBorders>
              <w:top w:val="nil"/>
              <w:left w:val="nil"/>
              <w:bottom w:val="nil"/>
              <w:right w:val="nil"/>
              <w:tl2br w:val="nil"/>
              <w:tr2bl w:val="nil"/>
            </w:tcBorders>
            <w:shd w:val="clear" w:color="auto" w:fill="auto"/>
            <w:tcMar>
              <w:left w:w="72" w:type="dxa"/>
              <w:right w:w="72" w:type="dxa"/>
            </w:tcMar>
            <w:vAlign w:val="bottom"/>
          </w:tcPr>
          <w:p w14:paraId="258D314E"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Debt securities at fair value through the income statement</w:t>
            </w:r>
          </w:p>
        </w:tc>
        <w:tc>
          <w:tcPr>
            <w:tcW w:w="1080" w:type="dxa"/>
            <w:vMerge w:val="restart"/>
            <w:tcBorders>
              <w:top w:val="nil"/>
              <w:left w:val="nil"/>
              <w:bottom w:val="nil"/>
              <w:right w:val="nil"/>
              <w:tl2br w:val="nil"/>
              <w:tr2bl w:val="nil"/>
            </w:tcBorders>
            <w:shd w:val="clear" w:color="auto" w:fill="auto"/>
            <w:tcMar>
              <w:left w:w="72" w:type="dxa"/>
              <w:right w:w="72" w:type="dxa"/>
            </w:tcMar>
            <w:vAlign w:val="bottom"/>
          </w:tcPr>
          <w:p w14:paraId="34A931B6"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Investment property</w:t>
            </w:r>
          </w:p>
        </w:tc>
        <w:tc>
          <w:tcPr>
            <w:tcW w:w="1080" w:type="dxa"/>
            <w:vMerge w:val="restart"/>
            <w:tcBorders>
              <w:top w:val="nil"/>
              <w:left w:val="nil"/>
              <w:bottom w:val="nil"/>
              <w:right w:val="nil"/>
              <w:tl2br w:val="nil"/>
              <w:tr2bl w:val="nil"/>
            </w:tcBorders>
            <w:shd w:val="clear" w:color="auto" w:fill="auto"/>
            <w:tcMar>
              <w:left w:w="72" w:type="dxa"/>
              <w:right w:w="72" w:type="dxa"/>
            </w:tcMar>
            <w:vAlign w:val="bottom"/>
          </w:tcPr>
          <w:p w14:paraId="59E4EBAE"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Group occupied property</w:t>
            </w:r>
          </w:p>
        </w:tc>
        <w:tc>
          <w:tcPr>
            <w:tcW w:w="1080" w:type="dxa"/>
            <w:vMerge w:val="restart"/>
            <w:tcBorders>
              <w:top w:val="nil"/>
              <w:left w:val="nil"/>
              <w:bottom w:val="nil"/>
              <w:right w:val="nil"/>
              <w:tl2br w:val="nil"/>
              <w:tr2bl w:val="nil"/>
            </w:tcBorders>
            <w:shd w:val="clear" w:color="auto" w:fill="auto"/>
            <w:tcMar>
              <w:left w:w="72" w:type="dxa"/>
              <w:right w:w="72" w:type="dxa"/>
            </w:tcMar>
            <w:vAlign w:val="bottom"/>
          </w:tcPr>
          <w:p w14:paraId="3E3266E0"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Total</w:t>
            </w:r>
          </w:p>
        </w:tc>
      </w:tr>
      <w:tr w:rsidR="00D429A0" w:rsidRPr="00EF0925" w14:paraId="349D87A5"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5"/>
        </w:trPr>
        <w:tc>
          <w:tcPr>
            <w:tcW w:w="180" w:type="dxa"/>
            <w:tcBorders>
              <w:top w:val="nil"/>
              <w:left w:val="nil"/>
              <w:bottom w:val="nil"/>
              <w:right w:val="nil"/>
              <w:tl2br w:val="nil"/>
              <w:tr2bl w:val="nil"/>
            </w:tcBorders>
            <w:shd w:val="clear" w:color="auto" w:fill="auto"/>
            <w:tcMar>
              <w:left w:w="0" w:type="dxa"/>
              <w:right w:w="0" w:type="dxa"/>
            </w:tcMar>
          </w:tcPr>
          <w:p w14:paraId="02A2F0F1" w14:textId="77777777" w:rsidR="008A1EFF" w:rsidRPr="00EF0925" w:rsidRDefault="008A1EFF" w:rsidP="00EF0925">
            <w:pPr>
              <w:keepNext/>
              <w:rPr>
                <w:rFonts w:ascii="Arial" w:eastAsia="Arial" w:hAnsi="Arial" w:cs="Arial"/>
                <w:color w:val="080808"/>
                <w:sz w:val="18"/>
                <w:lang w:val="en-US" w:eastAsia="en-US"/>
              </w:rPr>
            </w:pPr>
          </w:p>
        </w:tc>
        <w:tc>
          <w:tcPr>
            <w:tcW w:w="3555" w:type="dxa"/>
            <w:tcBorders>
              <w:top w:val="nil"/>
              <w:left w:val="nil"/>
              <w:bottom w:val="nil"/>
              <w:right w:val="nil"/>
              <w:tl2br w:val="nil"/>
              <w:tr2bl w:val="nil"/>
            </w:tcBorders>
            <w:shd w:val="clear" w:color="auto" w:fill="auto"/>
            <w:tcMar>
              <w:left w:w="0" w:type="dxa"/>
              <w:right w:w="0" w:type="dxa"/>
            </w:tcMar>
          </w:tcPr>
          <w:p w14:paraId="40020872" w14:textId="77777777" w:rsidR="008A1EFF" w:rsidRPr="00EF0925" w:rsidRDefault="008A1EFF" w:rsidP="00EF0925">
            <w:pPr>
              <w:keepNext/>
              <w:rPr>
                <w:rFonts w:ascii="Arial" w:eastAsia="Arial" w:hAnsi="Arial" w:cs="Arial"/>
                <w:color w:val="080808"/>
                <w:sz w:val="18"/>
                <w:lang w:val="en-US" w:eastAsia="en-US"/>
              </w:rPr>
            </w:pPr>
          </w:p>
        </w:tc>
        <w:tc>
          <w:tcPr>
            <w:tcW w:w="1080" w:type="dxa"/>
            <w:tcBorders>
              <w:top w:val="single" w:sz="4" w:space="0" w:color="4D4B4C"/>
              <w:left w:val="nil"/>
              <w:bottom w:val="nil"/>
              <w:right w:val="nil"/>
              <w:tl2br w:val="nil"/>
              <w:tr2bl w:val="nil"/>
            </w:tcBorders>
            <w:shd w:val="clear" w:color="auto" w:fill="auto"/>
            <w:tcMar>
              <w:left w:w="72" w:type="dxa"/>
              <w:right w:w="72" w:type="dxa"/>
            </w:tcMar>
            <w:vAlign w:val="bottom"/>
          </w:tcPr>
          <w:p w14:paraId="290ACE6A"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Equity securities</w:t>
            </w:r>
          </w:p>
        </w:tc>
        <w:tc>
          <w:tcPr>
            <w:tcW w:w="1080" w:type="dxa"/>
            <w:tcBorders>
              <w:top w:val="single" w:sz="4" w:space="0" w:color="4D4B4C"/>
              <w:left w:val="nil"/>
              <w:bottom w:val="nil"/>
              <w:right w:val="nil"/>
              <w:tl2br w:val="nil"/>
              <w:tr2bl w:val="nil"/>
            </w:tcBorders>
            <w:shd w:val="clear" w:color="auto" w:fill="auto"/>
            <w:tcMar>
              <w:left w:w="72" w:type="dxa"/>
              <w:right w:w="72" w:type="dxa"/>
            </w:tcMar>
            <w:vAlign w:val="bottom"/>
          </w:tcPr>
          <w:p w14:paraId="1E9D908D"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Debt securities</w:t>
            </w:r>
          </w:p>
        </w:tc>
        <w:tc>
          <w:tcPr>
            <w:tcW w:w="1080" w:type="dxa"/>
            <w:vMerge/>
            <w:tcBorders>
              <w:top w:val="nil"/>
              <w:left w:val="nil"/>
              <w:bottom w:val="nil"/>
              <w:right w:val="nil"/>
              <w:tl2br w:val="nil"/>
              <w:tr2bl w:val="nil"/>
            </w:tcBorders>
            <w:shd w:val="clear" w:color="auto" w:fill="auto"/>
            <w:tcMar>
              <w:left w:w="0" w:type="dxa"/>
              <w:right w:w="0" w:type="dxa"/>
            </w:tcMar>
            <w:vAlign w:val="bottom"/>
          </w:tcPr>
          <w:p w14:paraId="1DBF351C" w14:textId="77777777" w:rsidR="008A1EFF" w:rsidRPr="00EF0925" w:rsidRDefault="008A1EFF" w:rsidP="00EF0925">
            <w:pPr>
              <w:keepNext/>
              <w:jc w:val="right"/>
              <w:rPr>
                <w:rFonts w:ascii="Arial" w:eastAsia="Arial" w:hAnsi="Arial" w:cs="Arial"/>
                <w:b/>
                <w:color w:val="000000"/>
                <w:sz w:val="14"/>
                <w:lang w:val="en-US" w:eastAsia="en-US"/>
              </w:rPr>
            </w:pPr>
          </w:p>
        </w:tc>
        <w:tc>
          <w:tcPr>
            <w:tcW w:w="1080" w:type="dxa"/>
            <w:vMerge/>
            <w:tcBorders>
              <w:top w:val="nil"/>
              <w:left w:val="nil"/>
              <w:bottom w:val="nil"/>
              <w:right w:val="nil"/>
              <w:tl2br w:val="nil"/>
              <w:tr2bl w:val="nil"/>
            </w:tcBorders>
            <w:shd w:val="clear" w:color="auto" w:fill="auto"/>
            <w:tcMar>
              <w:left w:w="0" w:type="dxa"/>
              <w:right w:w="0" w:type="dxa"/>
            </w:tcMar>
            <w:vAlign w:val="bottom"/>
          </w:tcPr>
          <w:p w14:paraId="4B653C60" w14:textId="77777777" w:rsidR="008A1EFF" w:rsidRPr="00EF0925" w:rsidRDefault="008A1EFF" w:rsidP="00EF0925">
            <w:pPr>
              <w:keepNext/>
              <w:jc w:val="right"/>
              <w:rPr>
                <w:rFonts w:ascii="Arial" w:eastAsia="Arial" w:hAnsi="Arial" w:cs="Arial"/>
                <w:b/>
                <w:color w:val="000000"/>
                <w:sz w:val="14"/>
                <w:lang w:val="en-US" w:eastAsia="en-US"/>
              </w:rPr>
            </w:pPr>
          </w:p>
        </w:tc>
        <w:tc>
          <w:tcPr>
            <w:tcW w:w="1080" w:type="dxa"/>
            <w:vMerge/>
            <w:tcBorders>
              <w:top w:val="nil"/>
              <w:left w:val="nil"/>
              <w:bottom w:val="nil"/>
              <w:right w:val="nil"/>
              <w:tl2br w:val="nil"/>
              <w:tr2bl w:val="nil"/>
            </w:tcBorders>
            <w:shd w:val="clear" w:color="auto" w:fill="auto"/>
            <w:tcMar>
              <w:left w:w="0" w:type="dxa"/>
              <w:right w:w="0" w:type="dxa"/>
            </w:tcMar>
            <w:vAlign w:val="bottom"/>
          </w:tcPr>
          <w:p w14:paraId="05CA1A7A" w14:textId="77777777" w:rsidR="008A1EFF" w:rsidRPr="00EF0925" w:rsidRDefault="008A1EFF" w:rsidP="00EF0925">
            <w:pPr>
              <w:keepNext/>
              <w:jc w:val="right"/>
              <w:rPr>
                <w:rFonts w:ascii="Arial" w:eastAsia="Arial" w:hAnsi="Arial" w:cs="Arial"/>
                <w:b/>
                <w:color w:val="000000"/>
                <w:sz w:val="14"/>
                <w:lang w:val="en-US" w:eastAsia="en-US"/>
              </w:rPr>
            </w:pPr>
          </w:p>
        </w:tc>
        <w:tc>
          <w:tcPr>
            <w:tcW w:w="1080" w:type="dxa"/>
            <w:vMerge/>
            <w:tcBorders>
              <w:top w:val="nil"/>
              <w:left w:val="nil"/>
              <w:bottom w:val="nil"/>
              <w:right w:val="nil"/>
              <w:tl2br w:val="nil"/>
              <w:tr2bl w:val="nil"/>
            </w:tcBorders>
            <w:shd w:val="clear" w:color="auto" w:fill="auto"/>
            <w:tcMar>
              <w:left w:w="0" w:type="dxa"/>
              <w:right w:w="0" w:type="dxa"/>
            </w:tcMar>
            <w:vAlign w:val="bottom"/>
          </w:tcPr>
          <w:p w14:paraId="35666781" w14:textId="77777777" w:rsidR="008A1EFF" w:rsidRPr="00EF0925" w:rsidRDefault="008A1EFF" w:rsidP="00EF0925">
            <w:pPr>
              <w:keepNext/>
              <w:jc w:val="right"/>
              <w:rPr>
                <w:rFonts w:ascii="Arial" w:eastAsia="Arial" w:hAnsi="Arial" w:cs="Arial"/>
                <w:b/>
                <w:color w:val="000000"/>
                <w:sz w:val="14"/>
                <w:lang w:val="en-US" w:eastAsia="en-US"/>
              </w:rPr>
            </w:pPr>
          </w:p>
        </w:tc>
      </w:tr>
      <w:tr w:rsidR="008A1EFF" w:rsidRPr="00EF0925" w14:paraId="1AA9F13F"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0"/>
        </w:trPr>
        <w:tc>
          <w:tcPr>
            <w:tcW w:w="180" w:type="dxa"/>
            <w:tcBorders>
              <w:top w:val="nil"/>
              <w:left w:val="nil"/>
              <w:bottom w:val="single" w:sz="4" w:space="0" w:color="4D4B4C"/>
              <w:right w:val="nil"/>
              <w:tl2br w:val="nil"/>
              <w:tr2bl w:val="nil"/>
            </w:tcBorders>
            <w:shd w:val="clear" w:color="auto" w:fill="auto"/>
            <w:tcMar>
              <w:left w:w="0" w:type="dxa"/>
              <w:right w:w="0" w:type="dxa"/>
            </w:tcMar>
          </w:tcPr>
          <w:p w14:paraId="1A699F3C" w14:textId="77777777" w:rsidR="008A1EFF" w:rsidRPr="00EF0925" w:rsidRDefault="008A1EFF" w:rsidP="00EF0925">
            <w:pPr>
              <w:keepNext/>
              <w:jc w:val="right"/>
              <w:rPr>
                <w:rFonts w:ascii="Arial" w:eastAsia="Arial" w:hAnsi="Arial" w:cs="Arial"/>
                <w:color w:val="080808"/>
                <w:sz w:val="18"/>
                <w:lang w:val="en-US" w:eastAsia="en-US"/>
              </w:rPr>
            </w:pPr>
          </w:p>
        </w:tc>
        <w:tc>
          <w:tcPr>
            <w:tcW w:w="3555" w:type="dxa"/>
            <w:tcBorders>
              <w:top w:val="nil"/>
              <w:left w:val="nil"/>
              <w:bottom w:val="single" w:sz="4" w:space="0" w:color="4D4B4C"/>
              <w:right w:val="nil"/>
              <w:tl2br w:val="nil"/>
              <w:tr2bl w:val="nil"/>
            </w:tcBorders>
            <w:shd w:val="clear" w:color="auto" w:fill="auto"/>
            <w:tcMar>
              <w:left w:w="0" w:type="dxa"/>
              <w:right w:w="0" w:type="dxa"/>
            </w:tcMar>
          </w:tcPr>
          <w:p w14:paraId="610E6F8D" w14:textId="77777777" w:rsidR="008A1EFF" w:rsidRPr="00EF0925" w:rsidRDefault="008A1EFF" w:rsidP="00EF0925">
            <w:pPr>
              <w:keepNext/>
              <w:jc w:val="right"/>
              <w:rPr>
                <w:rFonts w:ascii="Arial" w:eastAsia="Arial" w:hAnsi="Arial" w:cs="Arial"/>
                <w:color w:val="080808"/>
                <w:sz w:val="18"/>
                <w:lang w:val="en-US" w:eastAsia="en-US"/>
              </w:rPr>
            </w:pPr>
          </w:p>
        </w:tc>
        <w:tc>
          <w:tcPr>
            <w:tcW w:w="108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01DA5B41"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108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30EB76B9"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108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54367432"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108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48147C9A"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108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54FD0300"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108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0968F5CA"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r>
      <w:tr w:rsidR="008A1EFF" w:rsidRPr="00EF0925" w14:paraId="3770749B"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3735" w:type="dxa"/>
            <w:gridSpan w:val="2"/>
            <w:tcBorders>
              <w:top w:val="single" w:sz="4" w:space="0" w:color="4D4B4C"/>
              <w:left w:val="nil"/>
              <w:bottom w:val="nil"/>
              <w:right w:val="nil"/>
              <w:tl2br w:val="nil"/>
              <w:tr2bl w:val="nil"/>
            </w:tcBorders>
            <w:shd w:val="clear" w:color="auto" w:fill="auto"/>
            <w:noWrap/>
            <w:tcMar>
              <w:left w:w="72" w:type="dxa"/>
              <w:right w:w="72" w:type="dxa"/>
            </w:tcMar>
            <w:vAlign w:val="bottom"/>
          </w:tcPr>
          <w:p w14:paraId="0498AD78"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 xml:space="preserve">Level 3 financial assets </w:t>
            </w:r>
            <w:proofErr w:type="gramStart"/>
            <w:r w:rsidRPr="00EF0925">
              <w:rPr>
                <w:rFonts w:ascii="Arial" w:eastAsia="Arial" w:hAnsi="Arial" w:cs="Arial"/>
                <w:color w:val="000000"/>
                <w:sz w:val="18"/>
                <w:lang w:val="en-US" w:eastAsia="en-US"/>
              </w:rPr>
              <w:t>at</w:t>
            </w:r>
            <w:proofErr w:type="gramEnd"/>
            <w:r w:rsidRPr="00EF0925">
              <w:rPr>
                <w:rFonts w:ascii="Arial" w:eastAsia="Arial" w:hAnsi="Arial" w:cs="Arial"/>
                <w:color w:val="000000"/>
                <w:sz w:val="18"/>
                <w:lang w:val="en-US" w:eastAsia="en-US"/>
              </w:rPr>
              <w:t xml:space="preserve"> 1 January 2020</w:t>
            </w:r>
          </w:p>
        </w:tc>
        <w:tc>
          <w:tcPr>
            <w:tcW w:w="108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7043952E"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279</w:t>
            </w:r>
          </w:p>
        </w:tc>
        <w:tc>
          <w:tcPr>
            <w:tcW w:w="108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6BBEF594"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375</w:t>
            </w:r>
          </w:p>
        </w:tc>
        <w:tc>
          <w:tcPr>
            <w:tcW w:w="108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17E00FF3"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15</w:t>
            </w:r>
          </w:p>
        </w:tc>
        <w:tc>
          <w:tcPr>
            <w:tcW w:w="108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09D0A763"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300</w:t>
            </w:r>
          </w:p>
        </w:tc>
        <w:tc>
          <w:tcPr>
            <w:tcW w:w="108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24B226BB"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19</w:t>
            </w:r>
          </w:p>
        </w:tc>
        <w:tc>
          <w:tcPr>
            <w:tcW w:w="108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61849C63"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988</w:t>
            </w:r>
          </w:p>
        </w:tc>
      </w:tr>
      <w:tr w:rsidR="008A1EFF" w:rsidRPr="00EF0925" w14:paraId="75E5700F"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3735" w:type="dxa"/>
            <w:gridSpan w:val="2"/>
            <w:tcBorders>
              <w:top w:val="nil"/>
              <w:left w:val="nil"/>
              <w:bottom w:val="nil"/>
              <w:right w:val="nil"/>
              <w:tl2br w:val="nil"/>
              <w:tr2bl w:val="nil"/>
            </w:tcBorders>
            <w:shd w:val="clear" w:color="auto" w:fill="auto"/>
            <w:noWrap/>
            <w:tcMar>
              <w:left w:w="72" w:type="dxa"/>
              <w:right w:w="72" w:type="dxa"/>
            </w:tcMar>
            <w:vAlign w:val="bottom"/>
          </w:tcPr>
          <w:p w14:paraId="703634B3"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Total gains/(losses) recognised in:</w:t>
            </w:r>
          </w:p>
        </w:tc>
        <w:tc>
          <w:tcPr>
            <w:tcW w:w="1080" w:type="dxa"/>
            <w:tcBorders>
              <w:top w:val="nil"/>
              <w:left w:val="nil"/>
              <w:bottom w:val="nil"/>
              <w:right w:val="nil"/>
              <w:tl2br w:val="nil"/>
              <w:tr2bl w:val="nil"/>
            </w:tcBorders>
            <w:shd w:val="clear" w:color="auto" w:fill="auto"/>
            <w:noWrap/>
            <w:tcMar>
              <w:left w:w="0" w:type="dxa"/>
              <w:right w:w="0" w:type="dxa"/>
            </w:tcMar>
            <w:vAlign w:val="bottom"/>
          </w:tcPr>
          <w:p w14:paraId="6A90A16C" w14:textId="77777777" w:rsidR="008A1EFF" w:rsidRPr="00EF0925" w:rsidRDefault="008A1EFF" w:rsidP="00EF0925">
            <w:pPr>
              <w:keepNext/>
              <w:jc w:val="right"/>
              <w:rPr>
                <w:rFonts w:ascii="Arial" w:eastAsia="Arial" w:hAnsi="Arial" w:cs="Arial"/>
                <w:color w:val="000000"/>
                <w:sz w:val="18"/>
                <w:lang w:val="en-US" w:eastAsia="en-US"/>
              </w:rPr>
            </w:pPr>
          </w:p>
        </w:tc>
        <w:tc>
          <w:tcPr>
            <w:tcW w:w="1080" w:type="dxa"/>
            <w:tcBorders>
              <w:top w:val="nil"/>
              <w:left w:val="nil"/>
              <w:bottom w:val="nil"/>
              <w:right w:val="nil"/>
              <w:tl2br w:val="nil"/>
              <w:tr2bl w:val="nil"/>
            </w:tcBorders>
            <w:shd w:val="clear" w:color="auto" w:fill="auto"/>
            <w:noWrap/>
            <w:tcMar>
              <w:left w:w="0" w:type="dxa"/>
              <w:right w:w="0" w:type="dxa"/>
            </w:tcMar>
            <w:vAlign w:val="bottom"/>
          </w:tcPr>
          <w:p w14:paraId="498DA9BD" w14:textId="77777777" w:rsidR="008A1EFF" w:rsidRPr="00EF0925" w:rsidRDefault="008A1EFF" w:rsidP="00EF0925">
            <w:pPr>
              <w:keepNext/>
              <w:jc w:val="right"/>
              <w:rPr>
                <w:rFonts w:ascii="Arial" w:eastAsia="Arial" w:hAnsi="Arial" w:cs="Arial"/>
                <w:color w:val="000000"/>
                <w:sz w:val="18"/>
                <w:lang w:val="en-US" w:eastAsia="en-US"/>
              </w:rPr>
            </w:pPr>
          </w:p>
        </w:tc>
        <w:tc>
          <w:tcPr>
            <w:tcW w:w="1080" w:type="dxa"/>
            <w:tcBorders>
              <w:top w:val="nil"/>
              <w:left w:val="nil"/>
              <w:bottom w:val="nil"/>
              <w:right w:val="nil"/>
              <w:tl2br w:val="nil"/>
              <w:tr2bl w:val="nil"/>
            </w:tcBorders>
            <w:shd w:val="clear" w:color="auto" w:fill="auto"/>
            <w:noWrap/>
            <w:tcMar>
              <w:left w:w="0" w:type="dxa"/>
              <w:right w:w="0" w:type="dxa"/>
            </w:tcMar>
            <w:vAlign w:val="bottom"/>
          </w:tcPr>
          <w:p w14:paraId="5AB59B04" w14:textId="77777777" w:rsidR="008A1EFF" w:rsidRPr="00EF0925" w:rsidRDefault="008A1EFF" w:rsidP="00EF0925">
            <w:pPr>
              <w:keepNext/>
              <w:jc w:val="right"/>
              <w:rPr>
                <w:rFonts w:ascii="Arial" w:eastAsia="Arial" w:hAnsi="Arial" w:cs="Arial"/>
                <w:color w:val="000000"/>
                <w:sz w:val="18"/>
                <w:lang w:val="en-US" w:eastAsia="en-US"/>
              </w:rPr>
            </w:pPr>
          </w:p>
        </w:tc>
        <w:tc>
          <w:tcPr>
            <w:tcW w:w="1080" w:type="dxa"/>
            <w:tcBorders>
              <w:top w:val="nil"/>
              <w:left w:val="nil"/>
              <w:bottom w:val="nil"/>
              <w:right w:val="nil"/>
              <w:tl2br w:val="nil"/>
              <w:tr2bl w:val="nil"/>
            </w:tcBorders>
            <w:shd w:val="clear" w:color="auto" w:fill="auto"/>
            <w:noWrap/>
            <w:tcMar>
              <w:left w:w="0" w:type="dxa"/>
              <w:right w:w="0" w:type="dxa"/>
            </w:tcMar>
            <w:vAlign w:val="bottom"/>
          </w:tcPr>
          <w:p w14:paraId="0408BCC0" w14:textId="77777777" w:rsidR="008A1EFF" w:rsidRPr="00EF0925" w:rsidRDefault="008A1EFF" w:rsidP="00EF0925">
            <w:pPr>
              <w:keepNext/>
              <w:jc w:val="right"/>
              <w:rPr>
                <w:rFonts w:ascii="Arial" w:eastAsia="Arial" w:hAnsi="Arial" w:cs="Arial"/>
                <w:color w:val="000000"/>
                <w:sz w:val="18"/>
                <w:lang w:val="en-US" w:eastAsia="en-US"/>
              </w:rPr>
            </w:pPr>
          </w:p>
        </w:tc>
        <w:tc>
          <w:tcPr>
            <w:tcW w:w="1080" w:type="dxa"/>
            <w:tcBorders>
              <w:top w:val="nil"/>
              <w:left w:val="nil"/>
              <w:bottom w:val="nil"/>
              <w:right w:val="nil"/>
              <w:tl2br w:val="nil"/>
              <w:tr2bl w:val="nil"/>
            </w:tcBorders>
            <w:shd w:val="clear" w:color="auto" w:fill="auto"/>
            <w:noWrap/>
            <w:tcMar>
              <w:left w:w="0" w:type="dxa"/>
              <w:right w:w="0" w:type="dxa"/>
            </w:tcMar>
            <w:vAlign w:val="bottom"/>
          </w:tcPr>
          <w:p w14:paraId="5E3DD27D" w14:textId="77777777" w:rsidR="008A1EFF" w:rsidRPr="00EF0925" w:rsidRDefault="008A1EFF" w:rsidP="00EF0925">
            <w:pPr>
              <w:keepNext/>
              <w:jc w:val="right"/>
              <w:rPr>
                <w:rFonts w:ascii="Arial" w:eastAsia="Arial" w:hAnsi="Arial" w:cs="Arial"/>
                <w:color w:val="000000"/>
                <w:sz w:val="18"/>
                <w:lang w:val="en-US" w:eastAsia="en-US"/>
              </w:rPr>
            </w:pPr>
          </w:p>
        </w:tc>
        <w:tc>
          <w:tcPr>
            <w:tcW w:w="1080" w:type="dxa"/>
            <w:tcBorders>
              <w:top w:val="nil"/>
              <w:left w:val="nil"/>
              <w:bottom w:val="nil"/>
              <w:right w:val="nil"/>
              <w:tl2br w:val="nil"/>
              <w:tr2bl w:val="nil"/>
            </w:tcBorders>
            <w:shd w:val="clear" w:color="auto" w:fill="auto"/>
            <w:noWrap/>
            <w:tcMar>
              <w:left w:w="0" w:type="dxa"/>
              <w:right w:w="0" w:type="dxa"/>
            </w:tcMar>
            <w:vAlign w:val="bottom"/>
          </w:tcPr>
          <w:p w14:paraId="04C0DCDB" w14:textId="77777777" w:rsidR="008A1EFF" w:rsidRPr="00EF0925" w:rsidRDefault="008A1EFF" w:rsidP="00EF0925">
            <w:pPr>
              <w:keepNext/>
              <w:jc w:val="right"/>
              <w:rPr>
                <w:rFonts w:ascii="Arial" w:eastAsia="Arial" w:hAnsi="Arial" w:cs="Arial"/>
                <w:color w:val="000000"/>
                <w:sz w:val="18"/>
                <w:lang w:val="en-US" w:eastAsia="en-US"/>
              </w:rPr>
            </w:pPr>
          </w:p>
        </w:tc>
      </w:tr>
      <w:tr w:rsidR="008A1EFF" w:rsidRPr="00EF0925" w14:paraId="1161E8F9"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180" w:type="dxa"/>
            <w:tcBorders>
              <w:top w:val="nil"/>
              <w:left w:val="nil"/>
              <w:bottom w:val="nil"/>
              <w:right w:val="nil"/>
              <w:tl2br w:val="nil"/>
              <w:tr2bl w:val="nil"/>
            </w:tcBorders>
            <w:shd w:val="clear" w:color="auto" w:fill="auto"/>
            <w:noWrap/>
            <w:tcMar>
              <w:left w:w="0" w:type="dxa"/>
              <w:right w:w="0" w:type="dxa"/>
            </w:tcMar>
            <w:vAlign w:val="bottom"/>
          </w:tcPr>
          <w:p w14:paraId="7E08D99F" w14:textId="77777777" w:rsidR="008A1EFF" w:rsidRPr="00EF0925" w:rsidRDefault="008A1EFF" w:rsidP="00EF0925">
            <w:pPr>
              <w:keepNext/>
              <w:rPr>
                <w:rFonts w:ascii="Arial" w:eastAsia="Arial" w:hAnsi="Arial" w:cs="Arial"/>
                <w:color w:val="000000"/>
                <w:sz w:val="18"/>
                <w:lang w:val="en-US" w:eastAsia="en-US"/>
              </w:rPr>
            </w:pPr>
          </w:p>
        </w:tc>
        <w:tc>
          <w:tcPr>
            <w:tcW w:w="3555" w:type="dxa"/>
            <w:tcBorders>
              <w:top w:val="nil"/>
              <w:left w:val="nil"/>
              <w:bottom w:val="nil"/>
              <w:right w:val="nil"/>
              <w:tl2br w:val="nil"/>
              <w:tr2bl w:val="nil"/>
            </w:tcBorders>
            <w:shd w:val="clear" w:color="auto" w:fill="auto"/>
            <w:noWrap/>
            <w:tcMar>
              <w:left w:w="72" w:type="dxa"/>
              <w:right w:w="72" w:type="dxa"/>
            </w:tcMar>
            <w:vAlign w:val="bottom"/>
          </w:tcPr>
          <w:p w14:paraId="34919170"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Income statement</w:t>
            </w:r>
          </w:p>
        </w:tc>
        <w:tc>
          <w:tcPr>
            <w:tcW w:w="1080" w:type="dxa"/>
            <w:tcBorders>
              <w:top w:val="nil"/>
              <w:left w:val="nil"/>
              <w:bottom w:val="nil"/>
              <w:right w:val="nil"/>
              <w:tl2br w:val="nil"/>
              <w:tr2bl w:val="nil"/>
            </w:tcBorders>
            <w:shd w:val="clear" w:color="auto" w:fill="auto"/>
            <w:noWrap/>
            <w:tcMar>
              <w:left w:w="72" w:type="dxa"/>
              <w:right w:w="132" w:type="dxa"/>
            </w:tcMar>
            <w:vAlign w:val="bottom"/>
          </w:tcPr>
          <w:p w14:paraId="4F854616"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1080" w:type="dxa"/>
            <w:tcBorders>
              <w:top w:val="nil"/>
              <w:left w:val="nil"/>
              <w:bottom w:val="nil"/>
              <w:right w:val="nil"/>
              <w:tl2br w:val="nil"/>
              <w:tr2bl w:val="nil"/>
            </w:tcBorders>
            <w:shd w:val="clear" w:color="auto" w:fill="auto"/>
            <w:noWrap/>
            <w:tcMar>
              <w:left w:w="72" w:type="dxa"/>
              <w:right w:w="132" w:type="dxa"/>
            </w:tcMar>
            <w:vAlign w:val="bottom"/>
          </w:tcPr>
          <w:p w14:paraId="46DE9003"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7</w:t>
            </w:r>
          </w:p>
        </w:tc>
        <w:tc>
          <w:tcPr>
            <w:tcW w:w="1080" w:type="dxa"/>
            <w:tcBorders>
              <w:top w:val="nil"/>
              <w:left w:val="nil"/>
              <w:bottom w:val="nil"/>
              <w:right w:val="nil"/>
              <w:tl2br w:val="nil"/>
              <w:tr2bl w:val="nil"/>
            </w:tcBorders>
            <w:shd w:val="clear" w:color="auto" w:fill="auto"/>
            <w:noWrap/>
            <w:tcMar>
              <w:left w:w="72" w:type="dxa"/>
              <w:right w:w="72" w:type="dxa"/>
            </w:tcMar>
            <w:vAlign w:val="bottom"/>
          </w:tcPr>
          <w:p w14:paraId="63478AA5"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w:t>
            </w:r>
          </w:p>
        </w:tc>
        <w:tc>
          <w:tcPr>
            <w:tcW w:w="1080" w:type="dxa"/>
            <w:tcBorders>
              <w:top w:val="nil"/>
              <w:left w:val="nil"/>
              <w:bottom w:val="nil"/>
              <w:right w:val="nil"/>
              <w:tl2br w:val="nil"/>
              <w:tr2bl w:val="nil"/>
            </w:tcBorders>
            <w:shd w:val="clear" w:color="auto" w:fill="auto"/>
            <w:noWrap/>
            <w:tcMar>
              <w:left w:w="72" w:type="dxa"/>
              <w:right w:w="72" w:type="dxa"/>
            </w:tcMar>
            <w:vAlign w:val="bottom"/>
          </w:tcPr>
          <w:p w14:paraId="4A9EC7B0"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(8)</w:t>
            </w:r>
          </w:p>
        </w:tc>
        <w:tc>
          <w:tcPr>
            <w:tcW w:w="1080" w:type="dxa"/>
            <w:tcBorders>
              <w:top w:val="nil"/>
              <w:left w:val="nil"/>
              <w:bottom w:val="nil"/>
              <w:right w:val="nil"/>
              <w:tl2br w:val="nil"/>
              <w:tr2bl w:val="nil"/>
            </w:tcBorders>
            <w:shd w:val="clear" w:color="auto" w:fill="auto"/>
            <w:noWrap/>
            <w:tcMar>
              <w:left w:w="72" w:type="dxa"/>
              <w:right w:w="132" w:type="dxa"/>
            </w:tcMar>
            <w:vAlign w:val="bottom"/>
          </w:tcPr>
          <w:p w14:paraId="485F8C6B"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1080" w:type="dxa"/>
            <w:tcBorders>
              <w:top w:val="nil"/>
              <w:left w:val="nil"/>
              <w:bottom w:val="nil"/>
              <w:right w:val="nil"/>
              <w:tl2br w:val="nil"/>
              <w:tr2bl w:val="nil"/>
            </w:tcBorders>
            <w:shd w:val="clear" w:color="auto" w:fill="auto"/>
            <w:noWrap/>
            <w:tcMar>
              <w:left w:w="72" w:type="dxa"/>
              <w:right w:w="72" w:type="dxa"/>
            </w:tcMar>
            <w:vAlign w:val="bottom"/>
          </w:tcPr>
          <w:p w14:paraId="149ACAC7"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w:t>
            </w:r>
          </w:p>
        </w:tc>
      </w:tr>
      <w:tr w:rsidR="008A1EFF" w:rsidRPr="00EF0925" w14:paraId="73FE0246"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180" w:type="dxa"/>
            <w:tcBorders>
              <w:top w:val="nil"/>
              <w:left w:val="nil"/>
              <w:bottom w:val="nil"/>
              <w:right w:val="nil"/>
              <w:tl2br w:val="nil"/>
              <w:tr2bl w:val="nil"/>
            </w:tcBorders>
            <w:shd w:val="clear" w:color="auto" w:fill="auto"/>
            <w:noWrap/>
            <w:tcMar>
              <w:left w:w="0" w:type="dxa"/>
              <w:right w:w="0" w:type="dxa"/>
            </w:tcMar>
            <w:vAlign w:val="bottom"/>
          </w:tcPr>
          <w:p w14:paraId="7433402B" w14:textId="77777777" w:rsidR="008A1EFF" w:rsidRPr="00EF0925" w:rsidRDefault="008A1EFF" w:rsidP="00EF0925">
            <w:pPr>
              <w:keepNext/>
              <w:rPr>
                <w:rFonts w:ascii="Arial" w:eastAsia="Arial" w:hAnsi="Arial" w:cs="Arial"/>
                <w:color w:val="000000"/>
                <w:sz w:val="18"/>
                <w:lang w:val="en-US" w:eastAsia="en-US"/>
              </w:rPr>
            </w:pPr>
          </w:p>
        </w:tc>
        <w:tc>
          <w:tcPr>
            <w:tcW w:w="3555" w:type="dxa"/>
            <w:tcBorders>
              <w:top w:val="nil"/>
              <w:left w:val="nil"/>
              <w:bottom w:val="nil"/>
              <w:right w:val="nil"/>
              <w:tl2br w:val="nil"/>
              <w:tr2bl w:val="nil"/>
            </w:tcBorders>
            <w:shd w:val="clear" w:color="auto" w:fill="auto"/>
            <w:noWrap/>
            <w:tcMar>
              <w:left w:w="72" w:type="dxa"/>
              <w:right w:w="72" w:type="dxa"/>
            </w:tcMar>
            <w:vAlign w:val="bottom"/>
          </w:tcPr>
          <w:p w14:paraId="6D3195CC"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Other comprehensive income</w:t>
            </w:r>
          </w:p>
        </w:tc>
        <w:tc>
          <w:tcPr>
            <w:tcW w:w="1080" w:type="dxa"/>
            <w:tcBorders>
              <w:top w:val="nil"/>
              <w:left w:val="nil"/>
              <w:bottom w:val="nil"/>
              <w:right w:val="nil"/>
              <w:tl2br w:val="nil"/>
              <w:tr2bl w:val="nil"/>
            </w:tcBorders>
            <w:shd w:val="clear" w:color="auto" w:fill="auto"/>
            <w:noWrap/>
            <w:tcMar>
              <w:left w:w="72" w:type="dxa"/>
              <w:right w:w="72" w:type="dxa"/>
            </w:tcMar>
            <w:vAlign w:val="bottom"/>
          </w:tcPr>
          <w:p w14:paraId="224CADC5"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(5)</w:t>
            </w:r>
          </w:p>
        </w:tc>
        <w:tc>
          <w:tcPr>
            <w:tcW w:w="1080" w:type="dxa"/>
            <w:tcBorders>
              <w:top w:val="nil"/>
              <w:left w:val="nil"/>
              <w:bottom w:val="nil"/>
              <w:right w:val="nil"/>
              <w:tl2br w:val="nil"/>
              <w:tr2bl w:val="nil"/>
            </w:tcBorders>
            <w:shd w:val="clear" w:color="auto" w:fill="auto"/>
            <w:noWrap/>
            <w:tcMar>
              <w:left w:w="72" w:type="dxa"/>
              <w:right w:w="132" w:type="dxa"/>
            </w:tcMar>
            <w:vAlign w:val="bottom"/>
          </w:tcPr>
          <w:p w14:paraId="72B31F60"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w:t>
            </w:r>
          </w:p>
        </w:tc>
        <w:tc>
          <w:tcPr>
            <w:tcW w:w="1080" w:type="dxa"/>
            <w:tcBorders>
              <w:top w:val="nil"/>
              <w:left w:val="nil"/>
              <w:bottom w:val="nil"/>
              <w:right w:val="nil"/>
              <w:tl2br w:val="nil"/>
              <w:tr2bl w:val="nil"/>
            </w:tcBorders>
            <w:shd w:val="clear" w:color="auto" w:fill="auto"/>
            <w:noWrap/>
            <w:tcMar>
              <w:left w:w="72" w:type="dxa"/>
              <w:right w:w="132" w:type="dxa"/>
            </w:tcMar>
            <w:vAlign w:val="bottom"/>
          </w:tcPr>
          <w:p w14:paraId="5CC7AAA6"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1080" w:type="dxa"/>
            <w:tcBorders>
              <w:top w:val="nil"/>
              <w:left w:val="nil"/>
              <w:bottom w:val="nil"/>
              <w:right w:val="nil"/>
              <w:tl2br w:val="nil"/>
              <w:tr2bl w:val="nil"/>
            </w:tcBorders>
            <w:shd w:val="clear" w:color="auto" w:fill="auto"/>
            <w:noWrap/>
            <w:tcMar>
              <w:left w:w="72" w:type="dxa"/>
              <w:right w:w="132" w:type="dxa"/>
            </w:tcMar>
            <w:vAlign w:val="bottom"/>
          </w:tcPr>
          <w:p w14:paraId="72EA770C"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1080" w:type="dxa"/>
            <w:tcBorders>
              <w:top w:val="nil"/>
              <w:left w:val="nil"/>
              <w:bottom w:val="nil"/>
              <w:right w:val="nil"/>
              <w:tl2br w:val="nil"/>
              <w:tr2bl w:val="nil"/>
            </w:tcBorders>
            <w:shd w:val="clear" w:color="auto" w:fill="auto"/>
            <w:noWrap/>
            <w:tcMar>
              <w:left w:w="72" w:type="dxa"/>
              <w:right w:w="132" w:type="dxa"/>
            </w:tcMar>
            <w:vAlign w:val="bottom"/>
          </w:tcPr>
          <w:p w14:paraId="27E5F1E9"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1080" w:type="dxa"/>
            <w:tcBorders>
              <w:top w:val="nil"/>
              <w:left w:val="nil"/>
              <w:bottom w:val="nil"/>
              <w:right w:val="nil"/>
              <w:tl2br w:val="nil"/>
              <w:tr2bl w:val="nil"/>
            </w:tcBorders>
            <w:shd w:val="clear" w:color="auto" w:fill="auto"/>
            <w:noWrap/>
            <w:tcMar>
              <w:left w:w="72" w:type="dxa"/>
              <w:right w:w="72" w:type="dxa"/>
            </w:tcMar>
            <w:vAlign w:val="bottom"/>
          </w:tcPr>
          <w:p w14:paraId="3B7E3683"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w:t>
            </w:r>
          </w:p>
        </w:tc>
      </w:tr>
      <w:tr w:rsidR="008A1EFF" w:rsidRPr="00EF0925" w14:paraId="4AE53623"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3735" w:type="dxa"/>
            <w:gridSpan w:val="2"/>
            <w:tcBorders>
              <w:top w:val="nil"/>
              <w:left w:val="nil"/>
              <w:bottom w:val="nil"/>
              <w:right w:val="nil"/>
              <w:tl2br w:val="nil"/>
              <w:tr2bl w:val="nil"/>
            </w:tcBorders>
            <w:shd w:val="clear" w:color="auto" w:fill="auto"/>
            <w:noWrap/>
            <w:tcMar>
              <w:left w:w="72" w:type="dxa"/>
              <w:right w:w="72" w:type="dxa"/>
            </w:tcMar>
            <w:vAlign w:val="bottom"/>
          </w:tcPr>
          <w:p w14:paraId="72AA2A97"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Purchases</w:t>
            </w:r>
          </w:p>
        </w:tc>
        <w:tc>
          <w:tcPr>
            <w:tcW w:w="1080" w:type="dxa"/>
            <w:tcBorders>
              <w:top w:val="nil"/>
              <w:left w:val="nil"/>
              <w:bottom w:val="nil"/>
              <w:right w:val="nil"/>
              <w:tl2br w:val="nil"/>
              <w:tr2bl w:val="nil"/>
            </w:tcBorders>
            <w:shd w:val="clear" w:color="auto" w:fill="auto"/>
            <w:noWrap/>
            <w:tcMar>
              <w:left w:w="72" w:type="dxa"/>
              <w:right w:w="132" w:type="dxa"/>
            </w:tcMar>
            <w:vAlign w:val="bottom"/>
          </w:tcPr>
          <w:p w14:paraId="0530EA1B"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49</w:t>
            </w:r>
          </w:p>
        </w:tc>
        <w:tc>
          <w:tcPr>
            <w:tcW w:w="1080" w:type="dxa"/>
            <w:tcBorders>
              <w:top w:val="nil"/>
              <w:left w:val="nil"/>
              <w:bottom w:val="nil"/>
              <w:right w:val="nil"/>
              <w:tl2br w:val="nil"/>
              <w:tr2bl w:val="nil"/>
            </w:tcBorders>
            <w:shd w:val="clear" w:color="auto" w:fill="auto"/>
            <w:noWrap/>
            <w:tcMar>
              <w:left w:w="72" w:type="dxa"/>
              <w:right w:w="132" w:type="dxa"/>
            </w:tcMar>
            <w:vAlign w:val="bottom"/>
          </w:tcPr>
          <w:p w14:paraId="4091BC0A"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153</w:t>
            </w:r>
          </w:p>
        </w:tc>
        <w:tc>
          <w:tcPr>
            <w:tcW w:w="1080" w:type="dxa"/>
            <w:tcBorders>
              <w:top w:val="nil"/>
              <w:left w:val="nil"/>
              <w:bottom w:val="nil"/>
              <w:right w:val="nil"/>
              <w:tl2br w:val="nil"/>
              <w:tr2bl w:val="nil"/>
            </w:tcBorders>
            <w:shd w:val="clear" w:color="auto" w:fill="auto"/>
            <w:noWrap/>
            <w:tcMar>
              <w:left w:w="72" w:type="dxa"/>
              <w:right w:w="132" w:type="dxa"/>
            </w:tcMar>
            <w:vAlign w:val="bottom"/>
          </w:tcPr>
          <w:p w14:paraId="31E7A83F"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1080" w:type="dxa"/>
            <w:tcBorders>
              <w:top w:val="nil"/>
              <w:left w:val="nil"/>
              <w:bottom w:val="nil"/>
              <w:right w:val="nil"/>
              <w:tl2br w:val="nil"/>
              <w:tr2bl w:val="nil"/>
            </w:tcBorders>
            <w:shd w:val="clear" w:color="auto" w:fill="auto"/>
            <w:noWrap/>
            <w:tcMar>
              <w:left w:w="72" w:type="dxa"/>
              <w:right w:w="132" w:type="dxa"/>
            </w:tcMar>
            <w:vAlign w:val="bottom"/>
          </w:tcPr>
          <w:p w14:paraId="1F2E3FD9"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19</w:t>
            </w:r>
          </w:p>
        </w:tc>
        <w:tc>
          <w:tcPr>
            <w:tcW w:w="1080" w:type="dxa"/>
            <w:tcBorders>
              <w:top w:val="nil"/>
              <w:left w:val="nil"/>
              <w:bottom w:val="nil"/>
              <w:right w:val="nil"/>
              <w:tl2br w:val="nil"/>
              <w:tr2bl w:val="nil"/>
            </w:tcBorders>
            <w:shd w:val="clear" w:color="auto" w:fill="auto"/>
            <w:noWrap/>
            <w:tcMar>
              <w:left w:w="72" w:type="dxa"/>
              <w:right w:w="132" w:type="dxa"/>
            </w:tcMar>
            <w:vAlign w:val="bottom"/>
          </w:tcPr>
          <w:p w14:paraId="4C541BD5"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1080" w:type="dxa"/>
            <w:tcBorders>
              <w:top w:val="nil"/>
              <w:left w:val="nil"/>
              <w:bottom w:val="nil"/>
              <w:right w:val="nil"/>
              <w:tl2br w:val="nil"/>
              <w:tr2bl w:val="nil"/>
            </w:tcBorders>
            <w:shd w:val="clear" w:color="auto" w:fill="auto"/>
            <w:noWrap/>
            <w:tcMar>
              <w:left w:w="72" w:type="dxa"/>
              <w:right w:w="132" w:type="dxa"/>
            </w:tcMar>
            <w:vAlign w:val="bottom"/>
          </w:tcPr>
          <w:p w14:paraId="51BC9677"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221</w:t>
            </w:r>
          </w:p>
        </w:tc>
      </w:tr>
      <w:tr w:rsidR="008A1EFF" w:rsidRPr="00EF0925" w14:paraId="4A01A185"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3735" w:type="dxa"/>
            <w:gridSpan w:val="2"/>
            <w:tcBorders>
              <w:top w:val="nil"/>
              <w:left w:val="nil"/>
              <w:bottom w:val="nil"/>
              <w:right w:val="nil"/>
              <w:tl2br w:val="nil"/>
              <w:tr2bl w:val="nil"/>
            </w:tcBorders>
            <w:shd w:val="clear" w:color="auto" w:fill="auto"/>
            <w:noWrap/>
            <w:tcMar>
              <w:left w:w="72" w:type="dxa"/>
              <w:right w:w="72" w:type="dxa"/>
            </w:tcMar>
            <w:vAlign w:val="bottom"/>
          </w:tcPr>
          <w:p w14:paraId="565AAD90"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Disposals</w:t>
            </w:r>
          </w:p>
        </w:tc>
        <w:tc>
          <w:tcPr>
            <w:tcW w:w="1080" w:type="dxa"/>
            <w:tcBorders>
              <w:top w:val="nil"/>
              <w:left w:val="nil"/>
              <w:bottom w:val="nil"/>
              <w:right w:val="nil"/>
              <w:tl2br w:val="nil"/>
              <w:tr2bl w:val="nil"/>
            </w:tcBorders>
            <w:shd w:val="clear" w:color="auto" w:fill="auto"/>
            <w:noWrap/>
            <w:tcMar>
              <w:left w:w="72" w:type="dxa"/>
              <w:right w:w="72" w:type="dxa"/>
            </w:tcMar>
            <w:vAlign w:val="bottom"/>
          </w:tcPr>
          <w:p w14:paraId="6FC146C6"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(27)</w:t>
            </w:r>
          </w:p>
        </w:tc>
        <w:tc>
          <w:tcPr>
            <w:tcW w:w="1080" w:type="dxa"/>
            <w:tcBorders>
              <w:top w:val="nil"/>
              <w:left w:val="nil"/>
              <w:bottom w:val="nil"/>
              <w:right w:val="nil"/>
              <w:tl2br w:val="nil"/>
              <w:tr2bl w:val="nil"/>
            </w:tcBorders>
            <w:shd w:val="clear" w:color="auto" w:fill="auto"/>
            <w:noWrap/>
            <w:tcMar>
              <w:left w:w="72" w:type="dxa"/>
              <w:right w:w="72" w:type="dxa"/>
            </w:tcMar>
            <w:vAlign w:val="bottom"/>
          </w:tcPr>
          <w:p w14:paraId="64C5157C"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(113)</w:t>
            </w:r>
          </w:p>
        </w:tc>
        <w:tc>
          <w:tcPr>
            <w:tcW w:w="1080" w:type="dxa"/>
            <w:tcBorders>
              <w:top w:val="nil"/>
              <w:left w:val="nil"/>
              <w:bottom w:val="nil"/>
              <w:right w:val="nil"/>
              <w:tl2br w:val="nil"/>
              <w:tr2bl w:val="nil"/>
            </w:tcBorders>
            <w:shd w:val="clear" w:color="auto" w:fill="auto"/>
            <w:noWrap/>
            <w:tcMar>
              <w:left w:w="72" w:type="dxa"/>
              <w:right w:w="132" w:type="dxa"/>
            </w:tcMar>
            <w:vAlign w:val="bottom"/>
          </w:tcPr>
          <w:p w14:paraId="77D6241D"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1080" w:type="dxa"/>
            <w:tcBorders>
              <w:top w:val="nil"/>
              <w:left w:val="nil"/>
              <w:bottom w:val="nil"/>
              <w:right w:val="nil"/>
              <w:tl2br w:val="nil"/>
              <w:tr2bl w:val="nil"/>
            </w:tcBorders>
            <w:shd w:val="clear" w:color="auto" w:fill="auto"/>
            <w:noWrap/>
            <w:tcMar>
              <w:left w:w="72" w:type="dxa"/>
              <w:right w:w="72" w:type="dxa"/>
            </w:tcMar>
            <w:vAlign w:val="bottom"/>
          </w:tcPr>
          <w:p w14:paraId="6D346637"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(29)</w:t>
            </w:r>
          </w:p>
        </w:tc>
        <w:tc>
          <w:tcPr>
            <w:tcW w:w="1080" w:type="dxa"/>
            <w:tcBorders>
              <w:top w:val="nil"/>
              <w:left w:val="nil"/>
              <w:bottom w:val="nil"/>
              <w:right w:val="nil"/>
              <w:tl2br w:val="nil"/>
              <w:tr2bl w:val="nil"/>
            </w:tcBorders>
            <w:shd w:val="clear" w:color="auto" w:fill="auto"/>
            <w:noWrap/>
            <w:tcMar>
              <w:left w:w="72" w:type="dxa"/>
              <w:right w:w="132" w:type="dxa"/>
            </w:tcMar>
            <w:vAlign w:val="bottom"/>
          </w:tcPr>
          <w:p w14:paraId="0E424B96"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1080" w:type="dxa"/>
            <w:tcBorders>
              <w:top w:val="nil"/>
              <w:left w:val="nil"/>
              <w:bottom w:val="nil"/>
              <w:right w:val="nil"/>
              <w:tl2br w:val="nil"/>
              <w:tr2bl w:val="nil"/>
            </w:tcBorders>
            <w:shd w:val="clear" w:color="auto" w:fill="auto"/>
            <w:noWrap/>
            <w:tcMar>
              <w:left w:w="72" w:type="dxa"/>
              <w:right w:w="72" w:type="dxa"/>
            </w:tcMar>
            <w:vAlign w:val="bottom"/>
          </w:tcPr>
          <w:p w14:paraId="205A79DC"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(169)</w:t>
            </w:r>
          </w:p>
        </w:tc>
      </w:tr>
      <w:tr w:rsidR="008A1EFF" w:rsidRPr="00EF0925" w14:paraId="634E2B8A"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3735" w:type="dxa"/>
            <w:gridSpan w:val="2"/>
            <w:tcBorders>
              <w:top w:val="nil"/>
              <w:left w:val="nil"/>
              <w:bottom w:val="nil"/>
              <w:right w:val="nil"/>
              <w:tl2br w:val="nil"/>
              <w:tr2bl w:val="nil"/>
            </w:tcBorders>
            <w:shd w:val="clear" w:color="auto" w:fill="auto"/>
            <w:noWrap/>
            <w:tcMar>
              <w:left w:w="72" w:type="dxa"/>
              <w:right w:w="72" w:type="dxa"/>
            </w:tcMar>
            <w:vAlign w:val="bottom"/>
          </w:tcPr>
          <w:p w14:paraId="3B9E58CA"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Exchange adjustment</w:t>
            </w:r>
          </w:p>
        </w:tc>
        <w:tc>
          <w:tcPr>
            <w:tcW w:w="1080" w:type="dxa"/>
            <w:tcBorders>
              <w:top w:val="nil"/>
              <w:left w:val="nil"/>
              <w:bottom w:val="nil"/>
              <w:right w:val="nil"/>
              <w:tl2br w:val="nil"/>
              <w:tr2bl w:val="nil"/>
            </w:tcBorders>
            <w:shd w:val="clear" w:color="auto" w:fill="auto"/>
            <w:noWrap/>
            <w:tcMar>
              <w:left w:w="72" w:type="dxa"/>
              <w:right w:w="132" w:type="dxa"/>
            </w:tcMar>
            <w:vAlign w:val="bottom"/>
          </w:tcPr>
          <w:p w14:paraId="44C0FF52"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13</w:t>
            </w:r>
          </w:p>
        </w:tc>
        <w:tc>
          <w:tcPr>
            <w:tcW w:w="1080" w:type="dxa"/>
            <w:tcBorders>
              <w:top w:val="nil"/>
              <w:left w:val="nil"/>
              <w:bottom w:val="nil"/>
              <w:right w:val="nil"/>
              <w:tl2br w:val="nil"/>
              <w:tr2bl w:val="nil"/>
            </w:tcBorders>
            <w:shd w:val="clear" w:color="auto" w:fill="auto"/>
            <w:noWrap/>
            <w:tcMar>
              <w:left w:w="72" w:type="dxa"/>
              <w:right w:w="72" w:type="dxa"/>
            </w:tcMar>
            <w:vAlign w:val="bottom"/>
          </w:tcPr>
          <w:p w14:paraId="3B0FC0A2"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w:t>
            </w:r>
          </w:p>
        </w:tc>
        <w:tc>
          <w:tcPr>
            <w:tcW w:w="1080" w:type="dxa"/>
            <w:tcBorders>
              <w:top w:val="nil"/>
              <w:left w:val="nil"/>
              <w:bottom w:val="nil"/>
              <w:right w:val="nil"/>
              <w:tl2br w:val="nil"/>
              <w:tr2bl w:val="nil"/>
            </w:tcBorders>
            <w:shd w:val="clear" w:color="auto" w:fill="auto"/>
            <w:noWrap/>
            <w:tcMar>
              <w:left w:w="72" w:type="dxa"/>
              <w:right w:w="132" w:type="dxa"/>
            </w:tcMar>
            <w:vAlign w:val="bottom"/>
          </w:tcPr>
          <w:p w14:paraId="665DEA81"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1080" w:type="dxa"/>
            <w:tcBorders>
              <w:top w:val="nil"/>
              <w:left w:val="nil"/>
              <w:bottom w:val="nil"/>
              <w:right w:val="nil"/>
              <w:tl2br w:val="nil"/>
              <w:tr2bl w:val="nil"/>
            </w:tcBorders>
            <w:shd w:val="clear" w:color="auto" w:fill="auto"/>
            <w:noWrap/>
            <w:tcMar>
              <w:left w:w="72" w:type="dxa"/>
              <w:right w:w="132" w:type="dxa"/>
            </w:tcMar>
            <w:vAlign w:val="bottom"/>
          </w:tcPr>
          <w:p w14:paraId="3BFA4708"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1080" w:type="dxa"/>
            <w:tcBorders>
              <w:top w:val="nil"/>
              <w:left w:val="nil"/>
              <w:bottom w:val="nil"/>
              <w:right w:val="nil"/>
              <w:tl2br w:val="nil"/>
              <w:tr2bl w:val="nil"/>
            </w:tcBorders>
            <w:shd w:val="clear" w:color="auto" w:fill="auto"/>
            <w:noWrap/>
            <w:tcMar>
              <w:left w:w="72" w:type="dxa"/>
              <w:right w:w="132" w:type="dxa"/>
            </w:tcMar>
            <w:vAlign w:val="bottom"/>
          </w:tcPr>
          <w:p w14:paraId="0B83D487"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1080" w:type="dxa"/>
            <w:tcBorders>
              <w:top w:val="nil"/>
              <w:left w:val="nil"/>
              <w:bottom w:val="nil"/>
              <w:right w:val="nil"/>
              <w:tl2br w:val="nil"/>
              <w:tr2bl w:val="nil"/>
            </w:tcBorders>
            <w:shd w:val="clear" w:color="auto" w:fill="auto"/>
            <w:noWrap/>
            <w:tcMar>
              <w:left w:w="72" w:type="dxa"/>
              <w:right w:w="132" w:type="dxa"/>
            </w:tcMar>
            <w:vAlign w:val="bottom"/>
          </w:tcPr>
          <w:p w14:paraId="5B7CF19E"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12</w:t>
            </w:r>
          </w:p>
        </w:tc>
      </w:tr>
      <w:tr w:rsidR="008A1EFF" w:rsidRPr="00EF0925" w14:paraId="484921FD"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3735" w:type="dxa"/>
            <w:gridSpan w:val="2"/>
            <w:tcBorders>
              <w:top w:val="nil"/>
              <w:left w:val="nil"/>
              <w:bottom w:val="single" w:sz="4" w:space="0" w:color="4D4B4C"/>
              <w:right w:val="nil"/>
              <w:tl2br w:val="nil"/>
              <w:tr2bl w:val="nil"/>
            </w:tcBorders>
            <w:shd w:val="clear" w:color="auto" w:fill="auto"/>
            <w:noWrap/>
            <w:tcMar>
              <w:left w:w="72" w:type="dxa"/>
              <w:right w:w="72" w:type="dxa"/>
            </w:tcMar>
            <w:vAlign w:val="bottom"/>
          </w:tcPr>
          <w:p w14:paraId="48E9319D"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Transfer from right-of-use assets</w:t>
            </w:r>
          </w:p>
        </w:tc>
        <w:tc>
          <w:tcPr>
            <w:tcW w:w="108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35211DC4"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108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527FB7DA"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108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08BD0343"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108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5632C561"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w:t>
            </w:r>
          </w:p>
        </w:tc>
        <w:tc>
          <w:tcPr>
            <w:tcW w:w="108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74CB023C"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108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2B21BC7F"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w:t>
            </w:r>
          </w:p>
        </w:tc>
      </w:tr>
      <w:tr w:rsidR="008A1EFF" w:rsidRPr="00EF0925" w14:paraId="2E025AAB"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3735" w:type="dxa"/>
            <w:gridSpan w:val="2"/>
            <w:tcBorders>
              <w:top w:val="single" w:sz="4" w:space="0" w:color="4D4B4C"/>
              <w:left w:val="nil"/>
              <w:bottom w:val="nil"/>
              <w:right w:val="nil"/>
              <w:tl2br w:val="nil"/>
              <w:tr2bl w:val="nil"/>
            </w:tcBorders>
            <w:shd w:val="clear" w:color="auto" w:fill="auto"/>
            <w:noWrap/>
            <w:tcMar>
              <w:left w:w="72" w:type="dxa"/>
              <w:right w:w="72" w:type="dxa"/>
            </w:tcMar>
            <w:vAlign w:val="bottom"/>
          </w:tcPr>
          <w:p w14:paraId="38A9B62F"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 xml:space="preserve">Level 3 financial assets </w:t>
            </w:r>
            <w:proofErr w:type="gramStart"/>
            <w:r w:rsidRPr="00EF0925">
              <w:rPr>
                <w:rFonts w:ascii="Arial" w:eastAsia="Arial" w:hAnsi="Arial" w:cs="Arial"/>
                <w:b/>
                <w:color w:val="000000"/>
                <w:sz w:val="18"/>
                <w:lang w:val="en-US" w:eastAsia="en-US"/>
              </w:rPr>
              <w:t>at</w:t>
            </w:r>
            <w:proofErr w:type="gramEnd"/>
            <w:r w:rsidRPr="00EF0925">
              <w:rPr>
                <w:rFonts w:ascii="Arial" w:eastAsia="Arial" w:hAnsi="Arial" w:cs="Arial"/>
                <w:b/>
                <w:color w:val="000000"/>
                <w:sz w:val="18"/>
                <w:lang w:val="en-US" w:eastAsia="en-US"/>
              </w:rPr>
              <w:t xml:space="preserve"> 1 January 2021</w:t>
            </w:r>
          </w:p>
        </w:tc>
        <w:tc>
          <w:tcPr>
            <w:tcW w:w="108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61BF09A8"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309</w:t>
            </w:r>
          </w:p>
        </w:tc>
        <w:tc>
          <w:tcPr>
            <w:tcW w:w="108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78E2510A"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422</w:t>
            </w:r>
          </w:p>
        </w:tc>
        <w:tc>
          <w:tcPr>
            <w:tcW w:w="108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1D4BD2C3"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12</w:t>
            </w:r>
          </w:p>
        </w:tc>
        <w:tc>
          <w:tcPr>
            <w:tcW w:w="108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00E14C80"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285</w:t>
            </w:r>
          </w:p>
        </w:tc>
        <w:tc>
          <w:tcPr>
            <w:tcW w:w="108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5E406CD1"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19</w:t>
            </w:r>
          </w:p>
        </w:tc>
        <w:tc>
          <w:tcPr>
            <w:tcW w:w="108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689B6F1B"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1,047</w:t>
            </w:r>
          </w:p>
        </w:tc>
      </w:tr>
      <w:tr w:rsidR="008A1EFF" w:rsidRPr="00EF0925" w14:paraId="3DB1FD30"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3735" w:type="dxa"/>
            <w:gridSpan w:val="2"/>
            <w:tcBorders>
              <w:top w:val="nil"/>
              <w:left w:val="nil"/>
              <w:bottom w:val="nil"/>
              <w:right w:val="nil"/>
              <w:tl2br w:val="nil"/>
              <w:tr2bl w:val="nil"/>
            </w:tcBorders>
            <w:shd w:val="clear" w:color="auto" w:fill="auto"/>
            <w:noWrap/>
            <w:tcMar>
              <w:left w:w="72" w:type="dxa"/>
              <w:right w:w="72" w:type="dxa"/>
            </w:tcMar>
            <w:vAlign w:val="bottom"/>
          </w:tcPr>
          <w:p w14:paraId="2B5D0F44"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Total gains/(losses) recognised in:</w:t>
            </w:r>
          </w:p>
        </w:tc>
        <w:tc>
          <w:tcPr>
            <w:tcW w:w="1080" w:type="dxa"/>
            <w:tcBorders>
              <w:top w:val="nil"/>
              <w:left w:val="nil"/>
              <w:bottom w:val="nil"/>
              <w:right w:val="nil"/>
              <w:tl2br w:val="nil"/>
              <w:tr2bl w:val="nil"/>
            </w:tcBorders>
            <w:shd w:val="clear" w:color="auto" w:fill="auto"/>
            <w:noWrap/>
            <w:tcMar>
              <w:left w:w="0" w:type="dxa"/>
              <w:right w:w="0" w:type="dxa"/>
            </w:tcMar>
            <w:vAlign w:val="bottom"/>
          </w:tcPr>
          <w:p w14:paraId="2C1F5F93" w14:textId="77777777" w:rsidR="008A1EFF" w:rsidRPr="00EF0925" w:rsidRDefault="008A1EFF" w:rsidP="00EF0925">
            <w:pPr>
              <w:keepNext/>
              <w:jc w:val="right"/>
              <w:rPr>
                <w:rFonts w:ascii="Arial" w:eastAsia="Arial" w:hAnsi="Arial" w:cs="Arial"/>
                <w:b/>
                <w:color w:val="000000"/>
                <w:sz w:val="18"/>
                <w:lang w:val="en-US" w:eastAsia="en-US"/>
              </w:rPr>
            </w:pPr>
          </w:p>
        </w:tc>
        <w:tc>
          <w:tcPr>
            <w:tcW w:w="1080" w:type="dxa"/>
            <w:tcBorders>
              <w:top w:val="nil"/>
              <w:left w:val="nil"/>
              <w:bottom w:val="nil"/>
              <w:right w:val="nil"/>
              <w:tl2br w:val="nil"/>
              <w:tr2bl w:val="nil"/>
            </w:tcBorders>
            <w:shd w:val="clear" w:color="auto" w:fill="auto"/>
            <w:noWrap/>
            <w:tcMar>
              <w:left w:w="0" w:type="dxa"/>
              <w:right w:w="0" w:type="dxa"/>
            </w:tcMar>
            <w:vAlign w:val="bottom"/>
          </w:tcPr>
          <w:p w14:paraId="4AA242E6" w14:textId="77777777" w:rsidR="008A1EFF" w:rsidRPr="00EF0925" w:rsidRDefault="008A1EFF" w:rsidP="00EF0925">
            <w:pPr>
              <w:keepNext/>
              <w:jc w:val="right"/>
              <w:rPr>
                <w:rFonts w:ascii="Arial" w:eastAsia="Arial" w:hAnsi="Arial" w:cs="Arial"/>
                <w:b/>
                <w:color w:val="000000"/>
                <w:sz w:val="18"/>
                <w:lang w:val="en-US" w:eastAsia="en-US"/>
              </w:rPr>
            </w:pPr>
          </w:p>
        </w:tc>
        <w:tc>
          <w:tcPr>
            <w:tcW w:w="1080" w:type="dxa"/>
            <w:tcBorders>
              <w:top w:val="nil"/>
              <w:left w:val="nil"/>
              <w:bottom w:val="nil"/>
              <w:right w:val="nil"/>
              <w:tl2br w:val="nil"/>
              <w:tr2bl w:val="nil"/>
            </w:tcBorders>
            <w:shd w:val="clear" w:color="auto" w:fill="auto"/>
            <w:noWrap/>
            <w:tcMar>
              <w:left w:w="0" w:type="dxa"/>
              <w:right w:w="0" w:type="dxa"/>
            </w:tcMar>
            <w:vAlign w:val="bottom"/>
          </w:tcPr>
          <w:p w14:paraId="4DED49BF" w14:textId="77777777" w:rsidR="008A1EFF" w:rsidRPr="00EF0925" w:rsidRDefault="008A1EFF" w:rsidP="00EF0925">
            <w:pPr>
              <w:keepNext/>
              <w:jc w:val="right"/>
              <w:rPr>
                <w:rFonts w:ascii="Arial" w:eastAsia="Arial" w:hAnsi="Arial" w:cs="Arial"/>
                <w:b/>
                <w:color w:val="000000"/>
                <w:sz w:val="18"/>
                <w:lang w:val="en-US" w:eastAsia="en-US"/>
              </w:rPr>
            </w:pPr>
          </w:p>
        </w:tc>
        <w:tc>
          <w:tcPr>
            <w:tcW w:w="1080" w:type="dxa"/>
            <w:tcBorders>
              <w:top w:val="nil"/>
              <w:left w:val="nil"/>
              <w:bottom w:val="nil"/>
              <w:right w:val="nil"/>
              <w:tl2br w:val="nil"/>
              <w:tr2bl w:val="nil"/>
            </w:tcBorders>
            <w:shd w:val="clear" w:color="auto" w:fill="auto"/>
            <w:noWrap/>
            <w:tcMar>
              <w:left w:w="0" w:type="dxa"/>
              <w:right w:w="0" w:type="dxa"/>
            </w:tcMar>
            <w:vAlign w:val="bottom"/>
          </w:tcPr>
          <w:p w14:paraId="2332F636" w14:textId="77777777" w:rsidR="008A1EFF" w:rsidRPr="00EF0925" w:rsidRDefault="008A1EFF" w:rsidP="00EF0925">
            <w:pPr>
              <w:keepNext/>
              <w:jc w:val="right"/>
              <w:rPr>
                <w:rFonts w:ascii="Arial" w:eastAsia="Arial" w:hAnsi="Arial" w:cs="Arial"/>
                <w:b/>
                <w:color w:val="000000"/>
                <w:sz w:val="18"/>
                <w:lang w:val="en-US" w:eastAsia="en-US"/>
              </w:rPr>
            </w:pPr>
          </w:p>
        </w:tc>
        <w:tc>
          <w:tcPr>
            <w:tcW w:w="1080" w:type="dxa"/>
            <w:tcBorders>
              <w:top w:val="nil"/>
              <w:left w:val="nil"/>
              <w:bottom w:val="nil"/>
              <w:right w:val="nil"/>
              <w:tl2br w:val="nil"/>
              <w:tr2bl w:val="nil"/>
            </w:tcBorders>
            <w:shd w:val="clear" w:color="auto" w:fill="auto"/>
            <w:noWrap/>
            <w:tcMar>
              <w:left w:w="0" w:type="dxa"/>
              <w:right w:w="0" w:type="dxa"/>
            </w:tcMar>
            <w:vAlign w:val="bottom"/>
          </w:tcPr>
          <w:p w14:paraId="751C3694" w14:textId="77777777" w:rsidR="008A1EFF" w:rsidRPr="00EF0925" w:rsidRDefault="008A1EFF" w:rsidP="00EF0925">
            <w:pPr>
              <w:keepNext/>
              <w:jc w:val="right"/>
              <w:rPr>
                <w:rFonts w:ascii="Arial" w:eastAsia="Arial" w:hAnsi="Arial" w:cs="Arial"/>
                <w:b/>
                <w:color w:val="000000"/>
                <w:sz w:val="18"/>
                <w:lang w:val="en-US" w:eastAsia="en-US"/>
              </w:rPr>
            </w:pPr>
          </w:p>
        </w:tc>
        <w:tc>
          <w:tcPr>
            <w:tcW w:w="1080" w:type="dxa"/>
            <w:tcBorders>
              <w:top w:val="nil"/>
              <w:left w:val="nil"/>
              <w:bottom w:val="nil"/>
              <w:right w:val="nil"/>
              <w:tl2br w:val="nil"/>
              <w:tr2bl w:val="nil"/>
            </w:tcBorders>
            <w:shd w:val="clear" w:color="auto" w:fill="auto"/>
            <w:noWrap/>
            <w:tcMar>
              <w:left w:w="0" w:type="dxa"/>
              <w:right w:w="0" w:type="dxa"/>
            </w:tcMar>
            <w:vAlign w:val="bottom"/>
          </w:tcPr>
          <w:p w14:paraId="5666B81C" w14:textId="77777777" w:rsidR="008A1EFF" w:rsidRPr="00EF0925" w:rsidRDefault="008A1EFF" w:rsidP="00EF0925">
            <w:pPr>
              <w:keepNext/>
              <w:jc w:val="right"/>
              <w:rPr>
                <w:rFonts w:ascii="Arial" w:eastAsia="Arial" w:hAnsi="Arial" w:cs="Arial"/>
                <w:b/>
                <w:color w:val="000000"/>
                <w:sz w:val="18"/>
                <w:lang w:val="en-US" w:eastAsia="en-US"/>
              </w:rPr>
            </w:pPr>
          </w:p>
        </w:tc>
      </w:tr>
      <w:tr w:rsidR="008A1EFF" w:rsidRPr="00EF0925" w14:paraId="724E9208"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180" w:type="dxa"/>
            <w:tcBorders>
              <w:top w:val="nil"/>
              <w:left w:val="nil"/>
              <w:bottom w:val="nil"/>
              <w:right w:val="nil"/>
              <w:tl2br w:val="nil"/>
              <w:tr2bl w:val="nil"/>
            </w:tcBorders>
            <w:shd w:val="clear" w:color="auto" w:fill="auto"/>
            <w:noWrap/>
            <w:tcMar>
              <w:left w:w="0" w:type="dxa"/>
              <w:right w:w="0" w:type="dxa"/>
            </w:tcMar>
            <w:vAlign w:val="bottom"/>
          </w:tcPr>
          <w:p w14:paraId="704AED4E" w14:textId="77777777" w:rsidR="008A1EFF" w:rsidRPr="00EF0925" w:rsidRDefault="008A1EFF" w:rsidP="00EF0925">
            <w:pPr>
              <w:keepNext/>
              <w:rPr>
                <w:rFonts w:ascii="Arial" w:eastAsia="Arial" w:hAnsi="Arial" w:cs="Arial"/>
                <w:b/>
                <w:color w:val="000000"/>
                <w:sz w:val="18"/>
                <w:lang w:val="en-US" w:eastAsia="en-US"/>
              </w:rPr>
            </w:pPr>
          </w:p>
        </w:tc>
        <w:tc>
          <w:tcPr>
            <w:tcW w:w="3555" w:type="dxa"/>
            <w:tcBorders>
              <w:top w:val="nil"/>
              <w:left w:val="nil"/>
              <w:bottom w:val="nil"/>
              <w:right w:val="nil"/>
              <w:tl2br w:val="nil"/>
              <w:tr2bl w:val="nil"/>
            </w:tcBorders>
            <w:shd w:val="clear" w:color="auto" w:fill="auto"/>
            <w:noWrap/>
            <w:tcMar>
              <w:left w:w="72" w:type="dxa"/>
              <w:right w:w="72" w:type="dxa"/>
            </w:tcMar>
            <w:vAlign w:val="bottom"/>
          </w:tcPr>
          <w:p w14:paraId="057EC57F"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Income statement</w:t>
            </w:r>
          </w:p>
        </w:tc>
        <w:tc>
          <w:tcPr>
            <w:tcW w:w="1080" w:type="dxa"/>
            <w:tcBorders>
              <w:top w:val="nil"/>
              <w:left w:val="nil"/>
              <w:bottom w:val="nil"/>
              <w:right w:val="nil"/>
              <w:tl2br w:val="nil"/>
              <w:tr2bl w:val="nil"/>
            </w:tcBorders>
            <w:shd w:val="clear" w:color="auto" w:fill="auto"/>
            <w:noWrap/>
            <w:tcMar>
              <w:left w:w="72" w:type="dxa"/>
              <w:right w:w="72" w:type="dxa"/>
            </w:tcMar>
            <w:vAlign w:val="bottom"/>
          </w:tcPr>
          <w:p w14:paraId="6B6B4BDC"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w:t>
            </w:r>
          </w:p>
        </w:tc>
        <w:tc>
          <w:tcPr>
            <w:tcW w:w="1080" w:type="dxa"/>
            <w:tcBorders>
              <w:top w:val="nil"/>
              <w:left w:val="nil"/>
              <w:bottom w:val="nil"/>
              <w:right w:val="nil"/>
              <w:tl2br w:val="nil"/>
              <w:tr2bl w:val="nil"/>
            </w:tcBorders>
            <w:shd w:val="clear" w:color="auto" w:fill="auto"/>
            <w:noWrap/>
            <w:tcMar>
              <w:left w:w="72" w:type="dxa"/>
              <w:right w:w="72" w:type="dxa"/>
            </w:tcMar>
            <w:vAlign w:val="bottom"/>
          </w:tcPr>
          <w:p w14:paraId="0E4A3601"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(6)</w:t>
            </w:r>
          </w:p>
        </w:tc>
        <w:tc>
          <w:tcPr>
            <w:tcW w:w="1080" w:type="dxa"/>
            <w:tcBorders>
              <w:top w:val="nil"/>
              <w:left w:val="nil"/>
              <w:bottom w:val="nil"/>
              <w:right w:val="nil"/>
              <w:tl2br w:val="nil"/>
              <w:tr2bl w:val="nil"/>
            </w:tcBorders>
            <w:shd w:val="clear" w:color="auto" w:fill="auto"/>
            <w:noWrap/>
            <w:tcMar>
              <w:left w:w="72" w:type="dxa"/>
              <w:right w:w="72" w:type="dxa"/>
            </w:tcMar>
            <w:vAlign w:val="bottom"/>
          </w:tcPr>
          <w:p w14:paraId="50067A3C"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(12)</w:t>
            </w:r>
          </w:p>
        </w:tc>
        <w:tc>
          <w:tcPr>
            <w:tcW w:w="1080" w:type="dxa"/>
            <w:tcBorders>
              <w:top w:val="nil"/>
              <w:left w:val="nil"/>
              <w:bottom w:val="nil"/>
              <w:right w:val="nil"/>
              <w:tl2br w:val="nil"/>
              <w:tr2bl w:val="nil"/>
            </w:tcBorders>
            <w:shd w:val="clear" w:color="auto" w:fill="auto"/>
            <w:noWrap/>
            <w:tcMar>
              <w:left w:w="72" w:type="dxa"/>
              <w:right w:w="72" w:type="dxa"/>
            </w:tcMar>
            <w:vAlign w:val="bottom"/>
          </w:tcPr>
          <w:p w14:paraId="238C40A4"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w:t>
            </w:r>
          </w:p>
        </w:tc>
        <w:tc>
          <w:tcPr>
            <w:tcW w:w="1080" w:type="dxa"/>
            <w:tcBorders>
              <w:top w:val="nil"/>
              <w:left w:val="nil"/>
              <w:bottom w:val="nil"/>
              <w:right w:val="nil"/>
              <w:tl2br w:val="nil"/>
              <w:tr2bl w:val="nil"/>
            </w:tcBorders>
            <w:shd w:val="clear" w:color="auto" w:fill="auto"/>
            <w:noWrap/>
            <w:tcMar>
              <w:left w:w="72" w:type="dxa"/>
              <w:right w:w="132" w:type="dxa"/>
            </w:tcMar>
            <w:vAlign w:val="bottom"/>
          </w:tcPr>
          <w:p w14:paraId="56989C2F"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080" w:type="dxa"/>
            <w:tcBorders>
              <w:top w:val="nil"/>
              <w:left w:val="nil"/>
              <w:bottom w:val="nil"/>
              <w:right w:val="nil"/>
              <w:tl2br w:val="nil"/>
              <w:tr2bl w:val="nil"/>
            </w:tcBorders>
            <w:shd w:val="clear" w:color="auto" w:fill="auto"/>
            <w:noWrap/>
            <w:tcMar>
              <w:left w:w="72" w:type="dxa"/>
              <w:right w:w="72" w:type="dxa"/>
            </w:tcMar>
            <w:vAlign w:val="bottom"/>
          </w:tcPr>
          <w:p w14:paraId="37AC914A"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(21)</w:t>
            </w:r>
          </w:p>
        </w:tc>
      </w:tr>
      <w:tr w:rsidR="008A1EFF" w:rsidRPr="00EF0925" w14:paraId="2CC22BE1"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180" w:type="dxa"/>
            <w:tcBorders>
              <w:top w:val="nil"/>
              <w:left w:val="nil"/>
              <w:bottom w:val="nil"/>
              <w:right w:val="nil"/>
              <w:tl2br w:val="nil"/>
              <w:tr2bl w:val="nil"/>
            </w:tcBorders>
            <w:shd w:val="clear" w:color="auto" w:fill="auto"/>
            <w:noWrap/>
            <w:tcMar>
              <w:left w:w="0" w:type="dxa"/>
              <w:right w:w="0" w:type="dxa"/>
            </w:tcMar>
            <w:vAlign w:val="bottom"/>
          </w:tcPr>
          <w:p w14:paraId="4B45280E" w14:textId="77777777" w:rsidR="008A1EFF" w:rsidRPr="00EF0925" w:rsidRDefault="008A1EFF" w:rsidP="00EF0925">
            <w:pPr>
              <w:keepNext/>
              <w:rPr>
                <w:rFonts w:ascii="Arial" w:eastAsia="Arial" w:hAnsi="Arial" w:cs="Arial"/>
                <w:b/>
                <w:color w:val="000000"/>
                <w:sz w:val="18"/>
                <w:lang w:val="en-US" w:eastAsia="en-US"/>
              </w:rPr>
            </w:pPr>
          </w:p>
        </w:tc>
        <w:tc>
          <w:tcPr>
            <w:tcW w:w="3555" w:type="dxa"/>
            <w:tcBorders>
              <w:top w:val="nil"/>
              <w:left w:val="nil"/>
              <w:bottom w:val="nil"/>
              <w:right w:val="nil"/>
              <w:tl2br w:val="nil"/>
              <w:tr2bl w:val="nil"/>
            </w:tcBorders>
            <w:shd w:val="clear" w:color="auto" w:fill="auto"/>
            <w:noWrap/>
            <w:tcMar>
              <w:left w:w="72" w:type="dxa"/>
              <w:right w:w="72" w:type="dxa"/>
            </w:tcMar>
            <w:vAlign w:val="bottom"/>
          </w:tcPr>
          <w:p w14:paraId="371E7156"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Other comprehensive income</w:t>
            </w:r>
          </w:p>
        </w:tc>
        <w:tc>
          <w:tcPr>
            <w:tcW w:w="1080" w:type="dxa"/>
            <w:tcBorders>
              <w:top w:val="nil"/>
              <w:left w:val="nil"/>
              <w:bottom w:val="nil"/>
              <w:right w:val="nil"/>
              <w:tl2br w:val="nil"/>
              <w:tr2bl w:val="nil"/>
            </w:tcBorders>
            <w:shd w:val="clear" w:color="auto" w:fill="auto"/>
            <w:noWrap/>
            <w:tcMar>
              <w:left w:w="72" w:type="dxa"/>
              <w:right w:w="132" w:type="dxa"/>
            </w:tcMar>
            <w:vAlign w:val="bottom"/>
          </w:tcPr>
          <w:p w14:paraId="25EEB853"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080" w:type="dxa"/>
            <w:tcBorders>
              <w:top w:val="nil"/>
              <w:left w:val="nil"/>
              <w:bottom w:val="nil"/>
              <w:right w:val="nil"/>
              <w:tl2br w:val="nil"/>
              <w:tr2bl w:val="nil"/>
            </w:tcBorders>
            <w:shd w:val="clear" w:color="auto" w:fill="auto"/>
            <w:noWrap/>
            <w:tcMar>
              <w:left w:w="72" w:type="dxa"/>
              <w:right w:w="72" w:type="dxa"/>
            </w:tcMar>
            <w:vAlign w:val="bottom"/>
          </w:tcPr>
          <w:p w14:paraId="522217F3"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w:t>
            </w:r>
          </w:p>
        </w:tc>
        <w:tc>
          <w:tcPr>
            <w:tcW w:w="1080" w:type="dxa"/>
            <w:tcBorders>
              <w:top w:val="nil"/>
              <w:left w:val="nil"/>
              <w:bottom w:val="nil"/>
              <w:right w:val="nil"/>
              <w:tl2br w:val="nil"/>
              <w:tr2bl w:val="nil"/>
            </w:tcBorders>
            <w:shd w:val="clear" w:color="auto" w:fill="auto"/>
            <w:noWrap/>
            <w:tcMar>
              <w:left w:w="72" w:type="dxa"/>
              <w:right w:w="132" w:type="dxa"/>
            </w:tcMar>
            <w:vAlign w:val="bottom"/>
          </w:tcPr>
          <w:p w14:paraId="00FDB047"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080" w:type="dxa"/>
            <w:tcBorders>
              <w:top w:val="nil"/>
              <w:left w:val="nil"/>
              <w:bottom w:val="nil"/>
              <w:right w:val="nil"/>
              <w:tl2br w:val="nil"/>
              <w:tr2bl w:val="nil"/>
            </w:tcBorders>
            <w:shd w:val="clear" w:color="auto" w:fill="auto"/>
            <w:noWrap/>
            <w:tcMar>
              <w:left w:w="72" w:type="dxa"/>
              <w:right w:w="132" w:type="dxa"/>
            </w:tcMar>
            <w:vAlign w:val="bottom"/>
          </w:tcPr>
          <w:p w14:paraId="1F6055F5"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080" w:type="dxa"/>
            <w:tcBorders>
              <w:top w:val="nil"/>
              <w:left w:val="nil"/>
              <w:bottom w:val="nil"/>
              <w:right w:val="nil"/>
              <w:tl2br w:val="nil"/>
              <w:tr2bl w:val="nil"/>
            </w:tcBorders>
            <w:shd w:val="clear" w:color="auto" w:fill="auto"/>
            <w:noWrap/>
            <w:tcMar>
              <w:left w:w="72" w:type="dxa"/>
              <w:right w:w="132" w:type="dxa"/>
            </w:tcMar>
            <w:vAlign w:val="bottom"/>
          </w:tcPr>
          <w:p w14:paraId="4DCE5A64"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080" w:type="dxa"/>
            <w:tcBorders>
              <w:top w:val="nil"/>
              <w:left w:val="nil"/>
              <w:bottom w:val="nil"/>
              <w:right w:val="nil"/>
              <w:tl2br w:val="nil"/>
              <w:tr2bl w:val="nil"/>
            </w:tcBorders>
            <w:shd w:val="clear" w:color="auto" w:fill="auto"/>
            <w:noWrap/>
            <w:tcMar>
              <w:left w:w="72" w:type="dxa"/>
              <w:right w:w="72" w:type="dxa"/>
            </w:tcMar>
            <w:vAlign w:val="bottom"/>
          </w:tcPr>
          <w:p w14:paraId="006E9120"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w:t>
            </w:r>
          </w:p>
        </w:tc>
      </w:tr>
      <w:tr w:rsidR="008A1EFF" w:rsidRPr="00EF0925" w14:paraId="75808A58"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3735" w:type="dxa"/>
            <w:gridSpan w:val="2"/>
            <w:tcBorders>
              <w:top w:val="nil"/>
              <w:left w:val="nil"/>
              <w:bottom w:val="nil"/>
              <w:right w:val="nil"/>
              <w:tl2br w:val="nil"/>
              <w:tr2bl w:val="nil"/>
            </w:tcBorders>
            <w:shd w:val="clear" w:color="auto" w:fill="auto"/>
            <w:noWrap/>
            <w:tcMar>
              <w:left w:w="72" w:type="dxa"/>
              <w:right w:w="72" w:type="dxa"/>
            </w:tcMar>
            <w:vAlign w:val="bottom"/>
          </w:tcPr>
          <w:p w14:paraId="301A1382"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Purchases</w:t>
            </w:r>
          </w:p>
        </w:tc>
        <w:tc>
          <w:tcPr>
            <w:tcW w:w="1080" w:type="dxa"/>
            <w:tcBorders>
              <w:top w:val="nil"/>
              <w:left w:val="nil"/>
              <w:bottom w:val="nil"/>
              <w:right w:val="nil"/>
              <w:tl2br w:val="nil"/>
              <w:tr2bl w:val="nil"/>
            </w:tcBorders>
            <w:shd w:val="clear" w:color="auto" w:fill="auto"/>
            <w:noWrap/>
            <w:tcMar>
              <w:left w:w="72" w:type="dxa"/>
              <w:right w:w="132" w:type="dxa"/>
            </w:tcMar>
            <w:vAlign w:val="bottom"/>
          </w:tcPr>
          <w:p w14:paraId="736B2D1D"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19</w:t>
            </w:r>
          </w:p>
        </w:tc>
        <w:tc>
          <w:tcPr>
            <w:tcW w:w="1080" w:type="dxa"/>
            <w:tcBorders>
              <w:top w:val="nil"/>
              <w:left w:val="nil"/>
              <w:bottom w:val="nil"/>
              <w:right w:val="nil"/>
              <w:tl2br w:val="nil"/>
              <w:tr2bl w:val="nil"/>
            </w:tcBorders>
            <w:shd w:val="clear" w:color="auto" w:fill="auto"/>
            <w:noWrap/>
            <w:tcMar>
              <w:left w:w="72" w:type="dxa"/>
              <w:right w:w="132" w:type="dxa"/>
            </w:tcMar>
            <w:vAlign w:val="bottom"/>
          </w:tcPr>
          <w:p w14:paraId="71AEB3A5"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128</w:t>
            </w:r>
          </w:p>
        </w:tc>
        <w:tc>
          <w:tcPr>
            <w:tcW w:w="1080" w:type="dxa"/>
            <w:tcBorders>
              <w:top w:val="nil"/>
              <w:left w:val="nil"/>
              <w:bottom w:val="nil"/>
              <w:right w:val="nil"/>
              <w:tl2br w:val="nil"/>
              <w:tr2bl w:val="nil"/>
            </w:tcBorders>
            <w:shd w:val="clear" w:color="auto" w:fill="auto"/>
            <w:noWrap/>
            <w:tcMar>
              <w:left w:w="72" w:type="dxa"/>
              <w:right w:w="132" w:type="dxa"/>
            </w:tcMar>
            <w:vAlign w:val="bottom"/>
          </w:tcPr>
          <w:p w14:paraId="562EBE25"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080" w:type="dxa"/>
            <w:tcBorders>
              <w:top w:val="nil"/>
              <w:left w:val="nil"/>
              <w:bottom w:val="nil"/>
              <w:right w:val="nil"/>
              <w:tl2br w:val="nil"/>
              <w:tr2bl w:val="nil"/>
            </w:tcBorders>
            <w:shd w:val="clear" w:color="auto" w:fill="auto"/>
            <w:noWrap/>
            <w:tcMar>
              <w:left w:w="72" w:type="dxa"/>
              <w:right w:w="132" w:type="dxa"/>
            </w:tcMar>
            <w:vAlign w:val="bottom"/>
          </w:tcPr>
          <w:p w14:paraId="5A417F5C"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26</w:t>
            </w:r>
          </w:p>
        </w:tc>
        <w:tc>
          <w:tcPr>
            <w:tcW w:w="1080" w:type="dxa"/>
            <w:tcBorders>
              <w:top w:val="nil"/>
              <w:left w:val="nil"/>
              <w:bottom w:val="nil"/>
              <w:right w:val="nil"/>
              <w:tl2br w:val="nil"/>
              <w:tr2bl w:val="nil"/>
            </w:tcBorders>
            <w:shd w:val="clear" w:color="auto" w:fill="auto"/>
            <w:noWrap/>
            <w:tcMar>
              <w:left w:w="72" w:type="dxa"/>
              <w:right w:w="132" w:type="dxa"/>
            </w:tcMar>
            <w:vAlign w:val="bottom"/>
          </w:tcPr>
          <w:p w14:paraId="1DBFD82C"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080" w:type="dxa"/>
            <w:tcBorders>
              <w:top w:val="nil"/>
              <w:left w:val="nil"/>
              <w:bottom w:val="nil"/>
              <w:right w:val="nil"/>
              <w:tl2br w:val="nil"/>
              <w:tr2bl w:val="nil"/>
            </w:tcBorders>
            <w:shd w:val="clear" w:color="auto" w:fill="auto"/>
            <w:noWrap/>
            <w:tcMar>
              <w:left w:w="72" w:type="dxa"/>
              <w:right w:w="132" w:type="dxa"/>
            </w:tcMar>
            <w:vAlign w:val="bottom"/>
          </w:tcPr>
          <w:p w14:paraId="63D4CB1A"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173</w:t>
            </w:r>
          </w:p>
        </w:tc>
      </w:tr>
      <w:tr w:rsidR="008A1EFF" w:rsidRPr="00EF0925" w14:paraId="578E9C8C"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3735" w:type="dxa"/>
            <w:gridSpan w:val="2"/>
            <w:tcBorders>
              <w:top w:val="nil"/>
              <w:left w:val="nil"/>
              <w:bottom w:val="nil"/>
              <w:right w:val="nil"/>
              <w:tl2br w:val="nil"/>
              <w:tr2bl w:val="nil"/>
            </w:tcBorders>
            <w:shd w:val="clear" w:color="auto" w:fill="auto"/>
            <w:noWrap/>
            <w:tcMar>
              <w:left w:w="72" w:type="dxa"/>
              <w:right w:w="72" w:type="dxa"/>
            </w:tcMar>
            <w:vAlign w:val="bottom"/>
          </w:tcPr>
          <w:p w14:paraId="5F48535E"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Disposals</w:t>
            </w:r>
            <w:r w:rsidRPr="00EF0925">
              <w:rPr>
                <w:rFonts w:ascii="Arial" w:eastAsia="Arial" w:hAnsi="Arial" w:cs="Arial"/>
                <w:b/>
                <w:color w:val="000000"/>
                <w:sz w:val="18"/>
                <w:vertAlign w:val="superscript"/>
                <w:lang w:val="en-US" w:eastAsia="en-US"/>
              </w:rPr>
              <w:t>1</w:t>
            </w:r>
          </w:p>
        </w:tc>
        <w:tc>
          <w:tcPr>
            <w:tcW w:w="1080" w:type="dxa"/>
            <w:tcBorders>
              <w:top w:val="nil"/>
              <w:left w:val="nil"/>
              <w:bottom w:val="nil"/>
              <w:right w:val="nil"/>
              <w:tl2br w:val="nil"/>
              <w:tr2bl w:val="nil"/>
            </w:tcBorders>
            <w:shd w:val="clear" w:color="auto" w:fill="auto"/>
            <w:noWrap/>
            <w:tcMar>
              <w:left w:w="72" w:type="dxa"/>
              <w:right w:w="72" w:type="dxa"/>
            </w:tcMar>
            <w:vAlign w:val="bottom"/>
          </w:tcPr>
          <w:p w14:paraId="74B331A9"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(192)</w:t>
            </w:r>
          </w:p>
        </w:tc>
        <w:tc>
          <w:tcPr>
            <w:tcW w:w="1080" w:type="dxa"/>
            <w:tcBorders>
              <w:top w:val="nil"/>
              <w:left w:val="nil"/>
              <w:bottom w:val="nil"/>
              <w:right w:val="nil"/>
              <w:tl2br w:val="nil"/>
              <w:tr2bl w:val="nil"/>
            </w:tcBorders>
            <w:shd w:val="clear" w:color="auto" w:fill="auto"/>
            <w:noWrap/>
            <w:tcMar>
              <w:left w:w="72" w:type="dxa"/>
              <w:right w:w="72" w:type="dxa"/>
            </w:tcMar>
            <w:vAlign w:val="bottom"/>
          </w:tcPr>
          <w:p w14:paraId="19850B8B"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(256)</w:t>
            </w:r>
          </w:p>
        </w:tc>
        <w:tc>
          <w:tcPr>
            <w:tcW w:w="1080" w:type="dxa"/>
            <w:tcBorders>
              <w:top w:val="nil"/>
              <w:left w:val="nil"/>
              <w:bottom w:val="nil"/>
              <w:right w:val="nil"/>
              <w:tl2br w:val="nil"/>
              <w:tr2bl w:val="nil"/>
            </w:tcBorders>
            <w:shd w:val="clear" w:color="auto" w:fill="auto"/>
            <w:noWrap/>
            <w:tcMar>
              <w:left w:w="72" w:type="dxa"/>
              <w:right w:w="132" w:type="dxa"/>
            </w:tcMar>
            <w:vAlign w:val="bottom"/>
          </w:tcPr>
          <w:p w14:paraId="2018A3BF"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080" w:type="dxa"/>
            <w:tcBorders>
              <w:top w:val="nil"/>
              <w:left w:val="nil"/>
              <w:bottom w:val="nil"/>
              <w:right w:val="nil"/>
              <w:tl2br w:val="nil"/>
              <w:tr2bl w:val="nil"/>
            </w:tcBorders>
            <w:shd w:val="clear" w:color="auto" w:fill="auto"/>
            <w:noWrap/>
            <w:tcMar>
              <w:left w:w="72" w:type="dxa"/>
              <w:right w:w="72" w:type="dxa"/>
            </w:tcMar>
            <w:vAlign w:val="bottom"/>
          </w:tcPr>
          <w:p w14:paraId="6C4E9E77"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(5)</w:t>
            </w:r>
          </w:p>
        </w:tc>
        <w:tc>
          <w:tcPr>
            <w:tcW w:w="1080" w:type="dxa"/>
            <w:tcBorders>
              <w:top w:val="nil"/>
              <w:left w:val="nil"/>
              <w:bottom w:val="nil"/>
              <w:right w:val="nil"/>
              <w:tl2br w:val="nil"/>
              <w:tr2bl w:val="nil"/>
            </w:tcBorders>
            <w:shd w:val="clear" w:color="auto" w:fill="auto"/>
            <w:noWrap/>
            <w:tcMar>
              <w:left w:w="72" w:type="dxa"/>
              <w:right w:w="72" w:type="dxa"/>
            </w:tcMar>
            <w:vAlign w:val="bottom"/>
          </w:tcPr>
          <w:p w14:paraId="1F223165"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w:t>
            </w:r>
          </w:p>
        </w:tc>
        <w:tc>
          <w:tcPr>
            <w:tcW w:w="1080" w:type="dxa"/>
            <w:tcBorders>
              <w:top w:val="nil"/>
              <w:left w:val="nil"/>
              <w:bottom w:val="nil"/>
              <w:right w:val="nil"/>
              <w:tl2br w:val="nil"/>
              <w:tr2bl w:val="nil"/>
            </w:tcBorders>
            <w:shd w:val="clear" w:color="auto" w:fill="auto"/>
            <w:noWrap/>
            <w:tcMar>
              <w:left w:w="72" w:type="dxa"/>
              <w:right w:w="72" w:type="dxa"/>
            </w:tcMar>
            <w:vAlign w:val="bottom"/>
          </w:tcPr>
          <w:p w14:paraId="7DCDB466"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(454)</w:t>
            </w:r>
          </w:p>
        </w:tc>
      </w:tr>
      <w:tr w:rsidR="008A1EFF" w:rsidRPr="00EF0925" w14:paraId="61FB3E04"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3735" w:type="dxa"/>
            <w:gridSpan w:val="2"/>
            <w:tcBorders>
              <w:top w:val="nil"/>
              <w:left w:val="nil"/>
              <w:bottom w:val="single" w:sz="4" w:space="0" w:color="4D4B4C"/>
              <w:right w:val="nil"/>
              <w:tl2br w:val="nil"/>
              <w:tr2bl w:val="nil"/>
            </w:tcBorders>
            <w:shd w:val="clear" w:color="auto" w:fill="auto"/>
            <w:noWrap/>
            <w:tcMar>
              <w:left w:w="72" w:type="dxa"/>
              <w:right w:w="72" w:type="dxa"/>
            </w:tcMar>
            <w:vAlign w:val="bottom"/>
          </w:tcPr>
          <w:p w14:paraId="15188B7E"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Exchange adjustment</w:t>
            </w:r>
          </w:p>
        </w:tc>
        <w:tc>
          <w:tcPr>
            <w:tcW w:w="108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69AC1213"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(9)</w:t>
            </w:r>
          </w:p>
        </w:tc>
        <w:tc>
          <w:tcPr>
            <w:tcW w:w="108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093E50AD"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w:t>
            </w:r>
          </w:p>
        </w:tc>
        <w:tc>
          <w:tcPr>
            <w:tcW w:w="108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36A9B44C"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08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27768AF9"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08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09BE3140"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08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60741FF7"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(11)</w:t>
            </w:r>
          </w:p>
        </w:tc>
      </w:tr>
      <w:tr w:rsidR="008A1EFF" w:rsidRPr="00EF0925" w14:paraId="68A0BC9A"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3735" w:type="dxa"/>
            <w:gridSpan w:val="2"/>
            <w:tcBorders>
              <w:top w:val="single" w:sz="4" w:space="0" w:color="4D4B4C"/>
              <w:left w:val="nil"/>
              <w:bottom w:val="single" w:sz="8" w:space="0" w:color="4D4B4C"/>
              <w:right w:val="nil"/>
              <w:tl2br w:val="nil"/>
              <w:tr2bl w:val="nil"/>
            </w:tcBorders>
            <w:shd w:val="clear" w:color="auto" w:fill="auto"/>
            <w:noWrap/>
            <w:tcMar>
              <w:left w:w="72" w:type="dxa"/>
              <w:right w:w="72" w:type="dxa"/>
            </w:tcMar>
            <w:vAlign w:val="bottom"/>
          </w:tcPr>
          <w:p w14:paraId="7E86FFE2"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 xml:space="preserve">Level 3 financial assets </w:t>
            </w:r>
            <w:proofErr w:type="gramStart"/>
            <w:r w:rsidRPr="00EF0925">
              <w:rPr>
                <w:rFonts w:ascii="Arial" w:eastAsia="Arial" w:hAnsi="Arial" w:cs="Arial"/>
                <w:b/>
                <w:color w:val="000000"/>
                <w:sz w:val="18"/>
                <w:lang w:val="en-US" w:eastAsia="en-US"/>
              </w:rPr>
              <w:t>at</w:t>
            </w:r>
            <w:proofErr w:type="gramEnd"/>
            <w:r w:rsidRPr="00EF0925">
              <w:rPr>
                <w:rFonts w:ascii="Arial" w:eastAsia="Arial" w:hAnsi="Arial" w:cs="Arial"/>
                <w:b/>
                <w:color w:val="000000"/>
                <w:sz w:val="18"/>
                <w:lang w:val="en-US" w:eastAsia="en-US"/>
              </w:rPr>
              <w:t xml:space="preserve"> 30 June 2021</w:t>
            </w:r>
          </w:p>
        </w:tc>
        <w:tc>
          <w:tcPr>
            <w:tcW w:w="1080"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1C13788A"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125</w:t>
            </w:r>
          </w:p>
        </w:tc>
        <w:tc>
          <w:tcPr>
            <w:tcW w:w="1080"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32040E4A"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282</w:t>
            </w:r>
          </w:p>
        </w:tc>
        <w:tc>
          <w:tcPr>
            <w:tcW w:w="1080"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60A503A6"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080"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3589DE2F"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305</w:t>
            </w:r>
          </w:p>
        </w:tc>
        <w:tc>
          <w:tcPr>
            <w:tcW w:w="1080"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051D739D"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18</w:t>
            </w:r>
          </w:p>
        </w:tc>
        <w:tc>
          <w:tcPr>
            <w:tcW w:w="1080"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55E90CE6"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730</w:t>
            </w:r>
          </w:p>
        </w:tc>
      </w:tr>
      <w:tr w:rsidR="008A1EFF" w:rsidRPr="00EF0925" w14:paraId="16E91B81"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180"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7970531B" w14:textId="77777777" w:rsidR="008A1EFF" w:rsidRPr="00EF0925" w:rsidRDefault="008A1EFF" w:rsidP="00EF0925">
            <w:pPr>
              <w:keepNext/>
              <w:rPr>
                <w:rFonts w:ascii="Arial" w:eastAsia="Arial" w:hAnsi="Arial" w:cs="Arial"/>
                <w:b/>
                <w:color w:val="000000"/>
                <w:sz w:val="18"/>
                <w:lang w:val="en-US" w:eastAsia="en-US"/>
              </w:rPr>
            </w:pPr>
          </w:p>
        </w:tc>
        <w:tc>
          <w:tcPr>
            <w:tcW w:w="3555"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653139FA" w14:textId="77777777" w:rsidR="008A1EFF" w:rsidRPr="00EF0925" w:rsidRDefault="008A1EFF" w:rsidP="00EF0925">
            <w:pPr>
              <w:keepNext/>
              <w:rPr>
                <w:rFonts w:ascii="Arial" w:eastAsia="Arial" w:hAnsi="Arial" w:cs="Arial"/>
                <w:b/>
                <w:color w:val="000000"/>
                <w:sz w:val="18"/>
                <w:lang w:val="en-US" w:eastAsia="en-US"/>
              </w:rPr>
            </w:pPr>
          </w:p>
        </w:tc>
        <w:tc>
          <w:tcPr>
            <w:tcW w:w="1080"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2C8A1FBC" w14:textId="77777777" w:rsidR="008A1EFF" w:rsidRPr="00EF0925" w:rsidRDefault="008A1EFF" w:rsidP="00EF0925">
            <w:pPr>
              <w:keepNext/>
              <w:jc w:val="right"/>
              <w:rPr>
                <w:rFonts w:ascii="Arial" w:eastAsia="Arial" w:hAnsi="Arial" w:cs="Arial"/>
                <w:b/>
                <w:color w:val="000000"/>
                <w:sz w:val="18"/>
                <w:lang w:val="en-US" w:eastAsia="en-US"/>
              </w:rPr>
            </w:pPr>
          </w:p>
        </w:tc>
        <w:tc>
          <w:tcPr>
            <w:tcW w:w="1080"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49F04910" w14:textId="77777777" w:rsidR="008A1EFF" w:rsidRPr="00EF0925" w:rsidRDefault="008A1EFF" w:rsidP="00EF0925">
            <w:pPr>
              <w:keepNext/>
              <w:jc w:val="right"/>
              <w:rPr>
                <w:rFonts w:ascii="Arial" w:eastAsia="Arial" w:hAnsi="Arial" w:cs="Arial"/>
                <w:b/>
                <w:color w:val="000000"/>
                <w:sz w:val="18"/>
                <w:lang w:val="en-US" w:eastAsia="en-US"/>
              </w:rPr>
            </w:pPr>
          </w:p>
        </w:tc>
        <w:tc>
          <w:tcPr>
            <w:tcW w:w="1080"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222FB585" w14:textId="77777777" w:rsidR="008A1EFF" w:rsidRPr="00EF0925" w:rsidRDefault="008A1EFF" w:rsidP="00EF0925">
            <w:pPr>
              <w:keepNext/>
              <w:jc w:val="right"/>
              <w:rPr>
                <w:rFonts w:ascii="Arial" w:eastAsia="Arial" w:hAnsi="Arial" w:cs="Arial"/>
                <w:b/>
                <w:color w:val="000000"/>
                <w:sz w:val="18"/>
                <w:lang w:val="en-US" w:eastAsia="en-US"/>
              </w:rPr>
            </w:pPr>
          </w:p>
        </w:tc>
        <w:tc>
          <w:tcPr>
            <w:tcW w:w="1080"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1B536677" w14:textId="77777777" w:rsidR="008A1EFF" w:rsidRPr="00EF0925" w:rsidRDefault="008A1EFF" w:rsidP="00EF0925">
            <w:pPr>
              <w:keepNext/>
              <w:jc w:val="right"/>
              <w:rPr>
                <w:rFonts w:ascii="Arial" w:eastAsia="Arial" w:hAnsi="Arial" w:cs="Arial"/>
                <w:b/>
                <w:color w:val="000000"/>
                <w:sz w:val="18"/>
                <w:lang w:val="en-US" w:eastAsia="en-US"/>
              </w:rPr>
            </w:pPr>
          </w:p>
        </w:tc>
        <w:tc>
          <w:tcPr>
            <w:tcW w:w="1080"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698EB114" w14:textId="77777777" w:rsidR="008A1EFF" w:rsidRPr="00EF0925" w:rsidRDefault="008A1EFF" w:rsidP="00EF0925">
            <w:pPr>
              <w:keepNext/>
              <w:jc w:val="right"/>
              <w:rPr>
                <w:rFonts w:ascii="Arial" w:eastAsia="Arial" w:hAnsi="Arial" w:cs="Arial"/>
                <w:b/>
                <w:color w:val="000000"/>
                <w:sz w:val="18"/>
                <w:lang w:val="en-US" w:eastAsia="en-US"/>
              </w:rPr>
            </w:pPr>
          </w:p>
        </w:tc>
        <w:tc>
          <w:tcPr>
            <w:tcW w:w="1080"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222C41E8" w14:textId="77777777" w:rsidR="008A1EFF" w:rsidRPr="00EF0925" w:rsidRDefault="008A1EFF" w:rsidP="00EF0925">
            <w:pPr>
              <w:keepNext/>
              <w:jc w:val="right"/>
              <w:rPr>
                <w:rFonts w:ascii="Arial" w:eastAsia="Arial" w:hAnsi="Arial" w:cs="Arial"/>
                <w:b/>
                <w:color w:val="000000"/>
                <w:sz w:val="18"/>
                <w:lang w:val="en-US" w:eastAsia="en-US"/>
              </w:rPr>
            </w:pPr>
          </w:p>
        </w:tc>
      </w:tr>
      <w:tr w:rsidR="008A1EFF" w:rsidRPr="00EF0925" w14:paraId="72A84D5A"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80"/>
        </w:trPr>
        <w:tc>
          <w:tcPr>
            <w:tcW w:w="10215" w:type="dxa"/>
            <w:gridSpan w:val="8"/>
            <w:tcBorders>
              <w:top w:val="nil"/>
              <w:left w:val="nil"/>
              <w:bottom w:val="nil"/>
              <w:right w:val="nil"/>
              <w:tl2br w:val="nil"/>
              <w:tr2bl w:val="nil"/>
            </w:tcBorders>
            <w:shd w:val="clear" w:color="auto" w:fill="auto"/>
            <w:noWrap/>
            <w:tcMar>
              <w:left w:w="72" w:type="dxa"/>
              <w:right w:w="72" w:type="dxa"/>
            </w:tcMar>
          </w:tcPr>
          <w:p w14:paraId="07D0DC83" w14:textId="77777777" w:rsidR="008A1EFF" w:rsidRPr="00EF0925" w:rsidRDefault="00D429A0" w:rsidP="00EF0925">
            <w:pPr>
              <w:keepNext/>
              <w:jc w:val="both"/>
              <w:rPr>
                <w:rFonts w:ascii="Arial" w:eastAsia="Arial" w:hAnsi="Arial" w:cs="Arial"/>
                <w:color w:val="000000"/>
                <w:sz w:val="18"/>
                <w:lang w:val="en-US" w:eastAsia="en-US"/>
              </w:rPr>
            </w:pPr>
            <w:r w:rsidRPr="00EF0925">
              <w:rPr>
                <w:rFonts w:ascii="Arial" w:eastAsia="Arial" w:hAnsi="Arial" w:cs="Arial"/>
                <w:color w:val="000000"/>
                <w:sz w:val="18"/>
                <w:vertAlign w:val="superscript"/>
                <w:lang w:val="en-US" w:eastAsia="en-US"/>
              </w:rPr>
              <w:t>1</w:t>
            </w:r>
            <w:r w:rsidRPr="00EF0925">
              <w:rPr>
                <w:rFonts w:ascii="Arial" w:eastAsia="Arial" w:hAnsi="Arial" w:cs="Arial"/>
                <w:color w:val="000000"/>
                <w:sz w:val="18"/>
                <w:lang w:val="en-US" w:eastAsia="en-US"/>
              </w:rPr>
              <w:t xml:space="preserve"> AFS equity and AFS debt securities disposals includes </w:t>
            </w:r>
            <w:r w:rsidRPr="00EF0925">
              <w:rPr>
                <w:rFonts w:ascii="Arial" w:eastAsia="Arial" w:hAnsi="Arial" w:cs="Arial"/>
                <w:b/>
                <w:color w:val="000000"/>
                <w:sz w:val="18"/>
                <w:lang w:val="en-US" w:eastAsia="en-US"/>
              </w:rPr>
              <w:t>£160m</w:t>
            </w:r>
            <w:r w:rsidRPr="00EF0925">
              <w:rPr>
                <w:rFonts w:ascii="Arial" w:eastAsia="Arial" w:hAnsi="Arial" w:cs="Arial"/>
                <w:color w:val="000000"/>
                <w:sz w:val="18"/>
                <w:lang w:val="en-US" w:eastAsia="en-US"/>
              </w:rPr>
              <w:t xml:space="preserve"> and </w:t>
            </w:r>
            <w:r w:rsidRPr="00EF0925">
              <w:rPr>
                <w:rFonts w:ascii="Arial" w:eastAsia="Arial" w:hAnsi="Arial" w:cs="Arial"/>
                <w:b/>
                <w:color w:val="000000"/>
                <w:sz w:val="18"/>
                <w:lang w:val="en-US" w:eastAsia="en-US"/>
              </w:rPr>
              <w:t>£218m</w:t>
            </w:r>
            <w:r w:rsidRPr="00EF0925">
              <w:rPr>
                <w:rFonts w:ascii="Arial" w:eastAsia="Arial" w:hAnsi="Arial" w:cs="Arial"/>
                <w:color w:val="000000"/>
                <w:sz w:val="18"/>
                <w:lang w:val="en-US" w:eastAsia="en-US"/>
              </w:rPr>
              <w:t xml:space="preserve"> respectively in relation to the disposals of Codan A/S and Roins Holdings Limited.</w:t>
            </w:r>
          </w:p>
        </w:tc>
      </w:tr>
    </w:tbl>
    <w:p w14:paraId="3DAC65A3" w14:textId="77777777" w:rsidR="008A1EFF" w:rsidRPr="00EF0925" w:rsidRDefault="008A1EFF" w:rsidP="00EF0925">
      <w:pPr>
        <w:pBdr>
          <w:top w:val="nil"/>
          <w:left w:val="nil"/>
          <w:bottom w:val="nil"/>
          <w:right w:val="nil"/>
          <w:between w:val="nil"/>
          <w:bar w:val="nil"/>
        </w:pBdr>
        <w:rPr>
          <w:bdr w:val="nil"/>
        </w:rPr>
      </w:pPr>
    </w:p>
    <w:p w14:paraId="19C40671" w14:textId="77777777" w:rsidR="00013595" w:rsidRPr="00EF0925" w:rsidRDefault="00D429A0" w:rsidP="00EF0925">
      <w:pPr>
        <w:pStyle w:val="Normal180"/>
        <w:pBdr>
          <w:top w:val="nil"/>
          <w:left w:val="nil"/>
          <w:bottom w:val="nil"/>
          <w:right w:val="nil"/>
          <w:between w:val="nil"/>
          <w:bar w:val="nil"/>
        </w:pBdr>
        <w:autoSpaceDE w:val="0"/>
        <w:autoSpaceDN w:val="0"/>
        <w:jc w:val="both"/>
        <w:rPr>
          <w:rFonts w:ascii="Arial" w:eastAsia="Arial" w:hAnsi="Arial" w:cs="Arial"/>
          <w:sz w:val="18"/>
          <w:szCs w:val="18"/>
          <w:bdr w:val="nil"/>
          <w:lang w:eastAsia="zh-CN"/>
        </w:rPr>
      </w:pPr>
      <w:r w:rsidRPr="00EF0925">
        <w:rPr>
          <w:rFonts w:ascii="Arial" w:eastAsia="Arial" w:hAnsi="Arial" w:cs="Arial"/>
          <w:sz w:val="18"/>
          <w:szCs w:val="18"/>
          <w:bdr w:val="nil"/>
          <w:lang w:eastAsia="zh-CN"/>
        </w:rPr>
        <w:t xml:space="preserve">Unrealised losses of </w:t>
      </w:r>
      <w:r w:rsidR="00F125C0" w:rsidRPr="00EF0925">
        <w:rPr>
          <w:rFonts w:ascii="Arial" w:eastAsia="Arial" w:hAnsi="Arial" w:cs="Arial"/>
          <w:b/>
          <w:sz w:val="18"/>
          <w:szCs w:val="18"/>
          <w:bdr w:val="nil"/>
          <w:lang w:eastAsia="zh-CN"/>
        </w:rPr>
        <w:t>£12</w:t>
      </w:r>
      <w:r w:rsidRPr="00EF0925">
        <w:rPr>
          <w:rFonts w:ascii="Arial" w:eastAsia="Arial" w:hAnsi="Arial" w:cs="Arial"/>
          <w:b/>
          <w:sz w:val="18"/>
          <w:szCs w:val="18"/>
          <w:bdr w:val="nil"/>
          <w:lang w:eastAsia="zh-CN"/>
        </w:rPr>
        <w:t>m</w:t>
      </w:r>
      <w:r w:rsidRPr="00EF0925">
        <w:rPr>
          <w:rFonts w:ascii="Arial" w:eastAsia="Arial" w:hAnsi="Arial" w:cs="Arial"/>
          <w:sz w:val="18"/>
          <w:szCs w:val="18"/>
          <w:bdr w:val="nil"/>
          <w:lang w:eastAsia="zh-CN"/>
        </w:rPr>
        <w:t xml:space="preserve"> (12 months</w:t>
      </w:r>
      <w:r w:rsidR="00206120" w:rsidRPr="00EF0925">
        <w:rPr>
          <w:rFonts w:ascii="Arial" w:eastAsia="Arial" w:hAnsi="Arial" w:cs="Arial"/>
          <w:sz w:val="18"/>
          <w:szCs w:val="18"/>
          <w:bdr w:val="nil"/>
          <w:lang w:eastAsia="zh-CN"/>
        </w:rPr>
        <w:t xml:space="preserve"> to 31 December </w:t>
      </w:r>
      <w:r w:rsidRPr="00EF0925">
        <w:rPr>
          <w:rFonts w:ascii="Arial" w:eastAsia="Arial" w:hAnsi="Arial" w:cs="Arial"/>
          <w:sz w:val="18"/>
          <w:szCs w:val="18"/>
          <w:bdr w:val="nil"/>
          <w:lang w:eastAsia="zh-CN"/>
        </w:rPr>
        <w:t xml:space="preserve">2020: £3m losses) attributable to FVTPL debt securities recognised in the condensed consolidated income statement relate to </w:t>
      </w:r>
      <w:r w:rsidR="00F125C0" w:rsidRPr="00EF0925">
        <w:rPr>
          <w:rFonts w:ascii="Arial" w:eastAsia="Arial" w:hAnsi="Arial" w:cs="Arial"/>
          <w:sz w:val="18"/>
          <w:szCs w:val="18"/>
          <w:bdr w:val="nil"/>
          <w:lang w:eastAsia="zh-CN"/>
        </w:rPr>
        <w:t xml:space="preserve">an asset that is </w:t>
      </w:r>
      <w:r w:rsidRPr="00EF0925">
        <w:rPr>
          <w:rFonts w:ascii="Arial" w:eastAsia="Arial" w:hAnsi="Arial" w:cs="Arial"/>
          <w:sz w:val="18"/>
          <w:szCs w:val="18"/>
          <w:bdr w:val="nil"/>
          <w:lang w:eastAsia="zh-CN"/>
        </w:rPr>
        <w:t>still held at the end of the period</w:t>
      </w:r>
      <w:r w:rsidR="00F125C0" w:rsidRPr="00EF0925">
        <w:rPr>
          <w:rFonts w:ascii="Arial" w:eastAsia="Arial" w:hAnsi="Arial" w:cs="Arial"/>
          <w:sz w:val="18"/>
          <w:szCs w:val="18"/>
          <w:bdr w:val="nil"/>
          <w:lang w:eastAsia="zh-CN"/>
        </w:rPr>
        <w:t xml:space="preserve"> but has been fully written down</w:t>
      </w:r>
      <w:r w:rsidRPr="00EF0925">
        <w:rPr>
          <w:rFonts w:ascii="Arial" w:eastAsia="Arial" w:hAnsi="Arial" w:cs="Arial"/>
          <w:sz w:val="18"/>
          <w:szCs w:val="18"/>
          <w:bdr w:val="nil"/>
          <w:lang w:eastAsia="zh-CN"/>
        </w:rPr>
        <w:t>.</w:t>
      </w:r>
    </w:p>
    <w:p w14:paraId="1037E9EE" w14:textId="77777777" w:rsidR="00013595" w:rsidRPr="00EF0925" w:rsidRDefault="00013595" w:rsidP="00EF0925">
      <w:pPr>
        <w:pStyle w:val="Normal180"/>
        <w:pBdr>
          <w:top w:val="nil"/>
          <w:left w:val="nil"/>
          <w:bottom w:val="nil"/>
          <w:right w:val="nil"/>
          <w:between w:val="nil"/>
          <w:bar w:val="nil"/>
        </w:pBdr>
        <w:autoSpaceDE w:val="0"/>
        <w:autoSpaceDN w:val="0"/>
        <w:jc w:val="both"/>
        <w:rPr>
          <w:rFonts w:ascii="Arial" w:eastAsia="Arial" w:hAnsi="Arial" w:cs="Arial"/>
          <w:sz w:val="18"/>
          <w:szCs w:val="18"/>
          <w:bdr w:val="nil"/>
          <w:lang w:eastAsia="zh-CN"/>
        </w:rPr>
      </w:pPr>
    </w:p>
    <w:p w14:paraId="4C1610DF" w14:textId="77777777" w:rsidR="007A22E8" w:rsidRPr="00EF0925" w:rsidRDefault="00D429A0" w:rsidP="00EF0925">
      <w:pPr>
        <w:pStyle w:val="Normal180"/>
        <w:pBdr>
          <w:top w:val="nil"/>
          <w:left w:val="nil"/>
          <w:bottom w:val="nil"/>
          <w:right w:val="nil"/>
          <w:between w:val="nil"/>
          <w:bar w:val="nil"/>
        </w:pBdr>
        <w:autoSpaceDE w:val="0"/>
        <w:autoSpaceDN w:val="0"/>
        <w:jc w:val="both"/>
        <w:rPr>
          <w:rFonts w:ascii="Arial" w:eastAsia="Arial" w:hAnsi="Arial" w:cs="Arial"/>
          <w:sz w:val="18"/>
          <w:szCs w:val="18"/>
          <w:bdr w:val="nil"/>
          <w:lang w:eastAsia="zh-CN"/>
        </w:rPr>
      </w:pPr>
      <w:r w:rsidRPr="00EF0925">
        <w:rPr>
          <w:rFonts w:ascii="Arial" w:eastAsia="Arial" w:hAnsi="Arial" w:cs="Arial"/>
          <w:sz w:val="18"/>
          <w:szCs w:val="18"/>
          <w:bdr w:val="nil"/>
          <w:lang w:eastAsia="zh-CN"/>
        </w:rPr>
        <w:t>The following table shows the level 3 available for sale financial assets, investment properties and Group occupied property carried at fair value as at the balance sheet date, the main assumptions used in the valuation of these instruments and reasonably possible decreases in fair value based on reasonably possible alternative assumptions.</w:t>
      </w:r>
    </w:p>
    <w:p w14:paraId="05922ACF" w14:textId="77777777" w:rsidR="008A1EFF" w:rsidRPr="00EF0925" w:rsidRDefault="008A1EFF" w:rsidP="00EF0925">
      <w:pPr>
        <w:rPr>
          <w:lang w:val="en-US" w:eastAsia="en-US"/>
        </w:rPr>
      </w:pPr>
    </w:p>
    <w:tbl>
      <w:tblPr>
        <w:tblW w:w="10215" w:type="dxa"/>
        <w:tblLayout w:type="fixed"/>
        <w:tblLook w:val="0600" w:firstRow="0" w:lastRow="0" w:firstColumn="0" w:lastColumn="0" w:noHBand="1" w:noVBand="1"/>
      </w:tblPr>
      <w:tblGrid>
        <w:gridCol w:w="150"/>
        <w:gridCol w:w="3810"/>
        <w:gridCol w:w="2655"/>
        <w:gridCol w:w="900"/>
        <w:gridCol w:w="900"/>
        <w:gridCol w:w="900"/>
        <w:gridCol w:w="900"/>
      </w:tblGrid>
      <w:tr w:rsidR="008A1EFF" w:rsidRPr="00EF0925" w14:paraId="301FEE6A" w14:textId="77777777" w:rsidTr="00D429A0">
        <w:trPr>
          <w:cantSplit/>
          <w:trHeight w:val="255"/>
        </w:trPr>
        <w:tc>
          <w:tcPr>
            <w:tcW w:w="150" w:type="dxa"/>
            <w:tcBorders>
              <w:top w:val="nil"/>
              <w:left w:val="nil"/>
              <w:bottom w:val="nil"/>
              <w:right w:val="nil"/>
              <w:tl2br w:val="nil"/>
              <w:tr2bl w:val="nil"/>
            </w:tcBorders>
            <w:shd w:val="clear" w:color="auto" w:fill="auto"/>
            <w:tcMar>
              <w:left w:w="0" w:type="dxa"/>
              <w:right w:w="0" w:type="dxa"/>
            </w:tcMar>
          </w:tcPr>
          <w:p w14:paraId="5380FAF9" w14:textId="77777777" w:rsidR="008A1EFF" w:rsidRPr="00EF0925" w:rsidRDefault="008A1EFF" w:rsidP="00EF0925">
            <w:pPr>
              <w:keepNext/>
              <w:rPr>
                <w:rFonts w:ascii="Arial" w:eastAsia="Arial" w:hAnsi="Arial" w:cs="Arial"/>
                <w:color w:val="080808"/>
                <w:sz w:val="18"/>
                <w:lang w:val="en-US" w:eastAsia="en-US"/>
              </w:rPr>
            </w:pPr>
          </w:p>
        </w:tc>
        <w:tc>
          <w:tcPr>
            <w:tcW w:w="3810" w:type="dxa"/>
            <w:tcBorders>
              <w:top w:val="nil"/>
              <w:left w:val="nil"/>
              <w:bottom w:val="nil"/>
              <w:right w:val="nil"/>
              <w:tl2br w:val="nil"/>
              <w:tr2bl w:val="nil"/>
            </w:tcBorders>
            <w:shd w:val="clear" w:color="auto" w:fill="auto"/>
            <w:tcMar>
              <w:left w:w="0" w:type="dxa"/>
              <w:right w:w="0" w:type="dxa"/>
            </w:tcMar>
          </w:tcPr>
          <w:p w14:paraId="16291001" w14:textId="77777777" w:rsidR="008A1EFF" w:rsidRPr="00EF0925" w:rsidRDefault="008A1EFF" w:rsidP="00EF0925">
            <w:pPr>
              <w:keepNext/>
              <w:rPr>
                <w:rFonts w:ascii="Arial" w:eastAsia="Arial" w:hAnsi="Arial" w:cs="Arial"/>
                <w:color w:val="080808"/>
                <w:sz w:val="18"/>
                <w:lang w:val="en-US" w:eastAsia="en-US"/>
              </w:rPr>
            </w:pPr>
          </w:p>
        </w:tc>
        <w:tc>
          <w:tcPr>
            <w:tcW w:w="2655" w:type="dxa"/>
            <w:tcBorders>
              <w:top w:val="nil"/>
              <w:left w:val="nil"/>
              <w:bottom w:val="nil"/>
              <w:right w:val="nil"/>
              <w:tl2br w:val="nil"/>
              <w:tr2bl w:val="nil"/>
            </w:tcBorders>
            <w:shd w:val="clear" w:color="auto" w:fill="auto"/>
            <w:tcMar>
              <w:left w:w="0" w:type="dxa"/>
              <w:right w:w="0" w:type="dxa"/>
            </w:tcMar>
            <w:vAlign w:val="bottom"/>
          </w:tcPr>
          <w:p w14:paraId="4057BF45" w14:textId="77777777" w:rsidR="008A1EFF" w:rsidRPr="00EF0925" w:rsidRDefault="008A1EFF" w:rsidP="00EF0925">
            <w:pPr>
              <w:keepNext/>
              <w:rPr>
                <w:rFonts w:ascii="Arial" w:eastAsia="Arial" w:hAnsi="Arial" w:cs="Arial"/>
                <w:b/>
                <w:color w:val="000000"/>
                <w:sz w:val="14"/>
                <w:lang w:val="en-US" w:eastAsia="en-US"/>
              </w:rPr>
            </w:pPr>
          </w:p>
        </w:tc>
        <w:tc>
          <w:tcPr>
            <w:tcW w:w="3600" w:type="dxa"/>
            <w:gridSpan w:val="4"/>
            <w:tcBorders>
              <w:top w:val="nil"/>
              <w:left w:val="nil"/>
              <w:bottom w:val="single" w:sz="4" w:space="0" w:color="4D4B4C"/>
              <w:right w:val="nil"/>
              <w:tl2br w:val="nil"/>
              <w:tr2bl w:val="nil"/>
            </w:tcBorders>
            <w:shd w:val="clear" w:color="auto" w:fill="auto"/>
            <w:tcMar>
              <w:left w:w="72" w:type="dxa"/>
              <w:right w:w="72" w:type="dxa"/>
            </w:tcMar>
            <w:vAlign w:val="bottom"/>
          </w:tcPr>
          <w:p w14:paraId="015189CB" w14:textId="77777777" w:rsidR="008A1EFF" w:rsidRPr="00EF0925" w:rsidRDefault="00D429A0" w:rsidP="00EF0925">
            <w:pPr>
              <w:keepNext/>
              <w:jc w:val="center"/>
              <w:rPr>
                <w:rFonts w:ascii="Arial" w:eastAsia="Arial" w:hAnsi="Arial" w:cs="Arial"/>
                <w:b/>
                <w:color w:val="080808"/>
                <w:sz w:val="14"/>
                <w:lang w:val="en-US" w:eastAsia="en-US"/>
              </w:rPr>
            </w:pPr>
            <w:r w:rsidRPr="00EF0925">
              <w:rPr>
                <w:rFonts w:ascii="Arial" w:eastAsia="Arial" w:hAnsi="Arial" w:cs="Arial"/>
                <w:b/>
                <w:color w:val="080808"/>
                <w:sz w:val="14"/>
                <w:lang w:val="en-US" w:eastAsia="en-US"/>
              </w:rPr>
              <w:t>Reasonably possible alternative assumptions</w:t>
            </w:r>
          </w:p>
        </w:tc>
      </w:tr>
      <w:tr w:rsidR="008A1EFF" w:rsidRPr="00EF0925" w14:paraId="6419020F"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150" w:type="dxa"/>
            <w:tcBorders>
              <w:top w:val="nil"/>
              <w:left w:val="nil"/>
              <w:bottom w:val="nil"/>
              <w:right w:val="nil"/>
              <w:tl2br w:val="nil"/>
              <w:tr2bl w:val="nil"/>
            </w:tcBorders>
            <w:shd w:val="clear" w:color="auto" w:fill="auto"/>
            <w:tcMar>
              <w:left w:w="0" w:type="dxa"/>
              <w:right w:w="0" w:type="dxa"/>
            </w:tcMar>
          </w:tcPr>
          <w:p w14:paraId="540A1ECA" w14:textId="77777777" w:rsidR="008A1EFF" w:rsidRPr="00EF0925" w:rsidRDefault="008A1EFF" w:rsidP="00EF0925">
            <w:pPr>
              <w:keepNext/>
              <w:rPr>
                <w:rFonts w:ascii="Arial" w:eastAsia="Arial" w:hAnsi="Arial" w:cs="Arial"/>
                <w:color w:val="080808"/>
                <w:sz w:val="18"/>
                <w:lang w:val="en-US" w:eastAsia="en-US"/>
              </w:rPr>
            </w:pPr>
          </w:p>
        </w:tc>
        <w:tc>
          <w:tcPr>
            <w:tcW w:w="3810" w:type="dxa"/>
            <w:tcBorders>
              <w:top w:val="nil"/>
              <w:left w:val="nil"/>
              <w:bottom w:val="nil"/>
              <w:right w:val="nil"/>
              <w:tl2br w:val="nil"/>
              <w:tr2bl w:val="nil"/>
            </w:tcBorders>
            <w:shd w:val="clear" w:color="auto" w:fill="auto"/>
            <w:tcMar>
              <w:left w:w="0" w:type="dxa"/>
              <w:right w:w="0" w:type="dxa"/>
            </w:tcMar>
          </w:tcPr>
          <w:p w14:paraId="234C1F43" w14:textId="77777777" w:rsidR="008A1EFF" w:rsidRPr="00EF0925" w:rsidRDefault="008A1EFF" w:rsidP="00EF0925">
            <w:pPr>
              <w:keepNext/>
              <w:rPr>
                <w:rFonts w:ascii="Arial" w:eastAsia="Arial" w:hAnsi="Arial" w:cs="Arial"/>
                <w:color w:val="080808"/>
                <w:sz w:val="18"/>
                <w:lang w:val="en-US" w:eastAsia="en-US"/>
              </w:rPr>
            </w:pPr>
          </w:p>
        </w:tc>
        <w:tc>
          <w:tcPr>
            <w:tcW w:w="2655" w:type="dxa"/>
            <w:tcBorders>
              <w:top w:val="nil"/>
              <w:left w:val="nil"/>
              <w:bottom w:val="nil"/>
              <w:right w:val="nil"/>
              <w:tl2br w:val="nil"/>
              <w:tr2bl w:val="nil"/>
            </w:tcBorders>
            <w:shd w:val="clear" w:color="auto" w:fill="auto"/>
            <w:tcMar>
              <w:left w:w="0" w:type="dxa"/>
              <w:right w:w="0" w:type="dxa"/>
            </w:tcMar>
            <w:vAlign w:val="bottom"/>
          </w:tcPr>
          <w:p w14:paraId="3A58107A" w14:textId="77777777" w:rsidR="008A1EFF" w:rsidRPr="00EF0925" w:rsidRDefault="008A1EFF" w:rsidP="00EF0925">
            <w:pPr>
              <w:keepNext/>
              <w:rPr>
                <w:rFonts w:ascii="Arial" w:eastAsia="Arial" w:hAnsi="Arial" w:cs="Arial"/>
                <w:b/>
                <w:color w:val="000000"/>
                <w:sz w:val="14"/>
                <w:lang w:val="en-US" w:eastAsia="en-US"/>
              </w:rPr>
            </w:pPr>
          </w:p>
        </w:tc>
        <w:tc>
          <w:tcPr>
            <w:tcW w:w="1800" w:type="dxa"/>
            <w:gridSpan w:val="2"/>
            <w:tcBorders>
              <w:top w:val="single" w:sz="4" w:space="0" w:color="4D4B4C"/>
              <w:left w:val="nil"/>
              <w:bottom w:val="single" w:sz="4" w:space="0" w:color="4D4B4C"/>
              <w:right w:val="nil"/>
              <w:tl2br w:val="nil"/>
              <w:tr2bl w:val="nil"/>
            </w:tcBorders>
            <w:shd w:val="clear" w:color="auto" w:fill="auto"/>
            <w:tcMar>
              <w:left w:w="72" w:type="dxa"/>
              <w:right w:w="72" w:type="dxa"/>
            </w:tcMar>
            <w:vAlign w:val="bottom"/>
          </w:tcPr>
          <w:p w14:paraId="5F7CE891" w14:textId="77777777" w:rsidR="008A1EFF" w:rsidRPr="00EF0925" w:rsidRDefault="00D429A0" w:rsidP="00EF0925">
            <w:pPr>
              <w:keepNext/>
              <w:jc w:val="center"/>
              <w:rPr>
                <w:rFonts w:ascii="Arial" w:eastAsia="Arial" w:hAnsi="Arial" w:cs="Arial"/>
                <w:b/>
                <w:color w:val="080808"/>
                <w:sz w:val="14"/>
                <w:lang w:val="en-US" w:eastAsia="en-US"/>
              </w:rPr>
            </w:pPr>
            <w:r w:rsidRPr="00EF0925">
              <w:rPr>
                <w:rFonts w:ascii="Arial" w:eastAsia="Arial" w:hAnsi="Arial" w:cs="Arial"/>
                <w:b/>
                <w:color w:val="080808"/>
                <w:sz w:val="14"/>
                <w:lang w:val="en-US" w:eastAsia="en-US"/>
              </w:rPr>
              <w:t>30 June 2021</w:t>
            </w:r>
          </w:p>
        </w:tc>
        <w:tc>
          <w:tcPr>
            <w:tcW w:w="1800" w:type="dxa"/>
            <w:gridSpan w:val="2"/>
            <w:tcBorders>
              <w:top w:val="single" w:sz="4" w:space="0" w:color="4D4B4C"/>
              <w:left w:val="nil"/>
              <w:bottom w:val="single" w:sz="4" w:space="0" w:color="4D4B4C"/>
              <w:right w:val="nil"/>
              <w:tl2br w:val="nil"/>
              <w:tr2bl w:val="nil"/>
            </w:tcBorders>
            <w:shd w:val="clear" w:color="auto" w:fill="auto"/>
            <w:tcMar>
              <w:left w:w="72" w:type="dxa"/>
              <w:right w:w="72" w:type="dxa"/>
            </w:tcMar>
            <w:vAlign w:val="bottom"/>
          </w:tcPr>
          <w:p w14:paraId="55F2F11E" w14:textId="77777777" w:rsidR="008A1EFF" w:rsidRPr="00EF0925" w:rsidRDefault="00D429A0" w:rsidP="00EF0925">
            <w:pPr>
              <w:keepNext/>
              <w:jc w:val="center"/>
              <w:rPr>
                <w:rFonts w:ascii="Arial" w:eastAsia="Arial" w:hAnsi="Arial" w:cs="Arial"/>
                <w:color w:val="080808"/>
                <w:sz w:val="14"/>
                <w:lang w:val="en-US" w:eastAsia="en-US"/>
              </w:rPr>
            </w:pPr>
            <w:r w:rsidRPr="00EF0925">
              <w:rPr>
                <w:rFonts w:ascii="Arial" w:eastAsia="Arial" w:hAnsi="Arial" w:cs="Arial"/>
                <w:color w:val="080808"/>
                <w:sz w:val="14"/>
                <w:lang w:val="en-US" w:eastAsia="en-US"/>
              </w:rPr>
              <w:t>31 December 2020</w:t>
            </w:r>
          </w:p>
        </w:tc>
      </w:tr>
      <w:tr w:rsidR="008A1EFF" w:rsidRPr="00EF0925" w14:paraId="1E6B07DF"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15"/>
        </w:trPr>
        <w:tc>
          <w:tcPr>
            <w:tcW w:w="150" w:type="dxa"/>
            <w:tcBorders>
              <w:top w:val="nil"/>
              <w:left w:val="nil"/>
              <w:bottom w:val="nil"/>
              <w:right w:val="nil"/>
              <w:tl2br w:val="nil"/>
              <w:tr2bl w:val="nil"/>
            </w:tcBorders>
            <w:shd w:val="clear" w:color="auto" w:fill="auto"/>
            <w:tcMar>
              <w:left w:w="0" w:type="dxa"/>
              <w:right w:w="0" w:type="dxa"/>
            </w:tcMar>
          </w:tcPr>
          <w:p w14:paraId="2E70E473" w14:textId="77777777" w:rsidR="008A1EFF" w:rsidRPr="00EF0925" w:rsidRDefault="008A1EFF" w:rsidP="00EF0925">
            <w:pPr>
              <w:keepNext/>
              <w:rPr>
                <w:rFonts w:ascii="Arial" w:eastAsia="Arial" w:hAnsi="Arial" w:cs="Arial"/>
                <w:color w:val="080808"/>
                <w:sz w:val="18"/>
                <w:lang w:val="en-US" w:eastAsia="en-US"/>
              </w:rPr>
            </w:pPr>
          </w:p>
        </w:tc>
        <w:tc>
          <w:tcPr>
            <w:tcW w:w="3810" w:type="dxa"/>
            <w:tcBorders>
              <w:top w:val="nil"/>
              <w:left w:val="nil"/>
              <w:bottom w:val="nil"/>
              <w:right w:val="nil"/>
              <w:tl2br w:val="nil"/>
              <w:tr2bl w:val="nil"/>
            </w:tcBorders>
            <w:shd w:val="clear" w:color="auto" w:fill="auto"/>
            <w:tcMar>
              <w:left w:w="0" w:type="dxa"/>
              <w:right w:w="0" w:type="dxa"/>
            </w:tcMar>
          </w:tcPr>
          <w:p w14:paraId="3BF8D1F1" w14:textId="77777777" w:rsidR="008A1EFF" w:rsidRPr="00EF0925" w:rsidRDefault="008A1EFF" w:rsidP="00EF0925">
            <w:pPr>
              <w:keepNext/>
              <w:rPr>
                <w:rFonts w:ascii="Arial" w:eastAsia="Arial" w:hAnsi="Arial" w:cs="Arial"/>
                <w:color w:val="080808"/>
                <w:sz w:val="18"/>
                <w:lang w:val="en-US" w:eastAsia="en-US"/>
              </w:rPr>
            </w:pPr>
          </w:p>
        </w:tc>
        <w:tc>
          <w:tcPr>
            <w:tcW w:w="2655" w:type="dxa"/>
            <w:tcBorders>
              <w:top w:val="nil"/>
              <w:left w:val="nil"/>
              <w:bottom w:val="nil"/>
              <w:right w:val="nil"/>
              <w:tl2br w:val="nil"/>
              <w:tr2bl w:val="nil"/>
            </w:tcBorders>
            <w:shd w:val="clear" w:color="auto" w:fill="auto"/>
            <w:tcMar>
              <w:left w:w="0" w:type="dxa"/>
              <w:right w:w="0" w:type="dxa"/>
            </w:tcMar>
            <w:vAlign w:val="bottom"/>
          </w:tcPr>
          <w:p w14:paraId="539ACCF0" w14:textId="77777777" w:rsidR="008A1EFF" w:rsidRPr="00EF0925" w:rsidRDefault="008A1EFF" w:rsidP="00EF0925">
            <w:pPr>
              <w:keepNext/>
              <w:jc w:val="right"/>
              <w:rPr>
                <w:rFonts w:ascii="Arial" w:eastAsia="Arial" w:hAnsi="Arial" w:cs="Arial"/>
                <w:b/>
                <w:color w:val="000000"/>
                <w:sz w:val="14"/>
                <w:lang w:val="en-US" w:eastAsia="en-US"/>
              </w:rPr>
            </w:pPr>
          </w:p>
        </w:tc>
        <w:tc>
          <w:tcPr>
            <w:tcW w:w="900" w:type="dxa"/>
            <w:tcBorders>
              <w:top w:val="single" w:sz="4" w:space="0" w:color="4D4B4C"/>
              <w:left w:val="nil"/>
              <w:bottom w:val="nil"/>
              <w:right w:val="nil"/>
              <w:tl2br w:val="nil"/>
              <w:tr2bl w:val="nil"/>
            </w:tcBorders>
            <w:shd w:val="clear" w:color="auto" w:fill="auto"/>
            <w:tcMar>
              <w:left w:w="72" w:type="dxa"/>
              <w:right w:w="72" w:type="dxa"/>
            </w:tcMar>
            <w:vAlign w:val="bottom"/>
          </w:tcPr>
          <w:p w14:paraId="74B4EA7A"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Current fair value</w:t>
            </w:r>
          </w:p>
        </w:tc>
        <w:tc>
          <w:tcPr>
            <w:tcW w:w="900" w:type="dxa"/>
            <w:tcBorders>
              <w:top w:val="single" w:sz="4" w:space="0" w:color="4D4B4C"/>
              <w:left w:val="nil"/>
              <w:bottom w:val="nil"/>
              <w:right w:val="nil"/>
              <w:tl2br w:val="nil"/>
              <w:tr2bl w:val="nil"/>
            </w:tcBorders>
            <w:shd w:val="clear" w:color="auto" w:fill="auto"/>
            <w:tcMar>
              <w:left w:w="72" w:type="dxa"/>
              <w:right w:w="72" w:type="dxa"/>
            </w:tcMar>
            <w:vAlign w:val="bottom"/>
          </w:tcPr>
          <w:p w14:paraId="5B943B9C"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Decrease in fair value</w:t>
            </w:r>
          </w:p>
        </w:tc>
        <w:tc>
          <w:tcPr>
            <w:tcW w:w="900" w:type="dxa"/>
            <w:tcBorders>
              <w:top w:val="single" w:sz="4" w:space="0" w:color="4D4B4C"/>
              <w:left w:val="nil"/>
              <w:bottom w:val="nil"/>
              <w:right w:val="nil"/>
              <w:tl2br w:val="nil"/>
              <w:tr2bl w:val="nil"/>
            </w:tcBorders>
            <w:shd w:val="clear" w:color="auto" w:fill="auto"/>
            <w:tcMar>
              <w:left w:w="72" w:type="dxa"/>
              <w:right w:w="72" w:type="dxa"/>
            </w:tcMar>
            <w:vAlign w:val="bottom"/>
          </w:tcPr>
          <w:p w14:paraId="60BFC216"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Current fair value</w:t>
            </w:r>
          </w:p>
        </w:tc>
        <w:tc>
          <w:tcPr>
            <w:tcW w:w="900" w:type="dxa"/>
            <w:tcBorders>
              <w:top w:val="single" w:sz="4" w:space="0" w:color="4D4B4C"/>
              <w:left w:val="nil"/>
              <w:bottom w:val="nil"/>
              <w:right w:val="nil"/>
              <w:tl2br w:val="nil"/>
              <w:tr2bl w:val="nil"/>
            </w:tcBorders>
            <w:shd w:val="clear" w:color="auto" w:fill="auto"/>
            <w:tcMar>
              <w:left w:w="72" w:type="dxa"/>
              <w:right w:w="72" w:type="dxa"/>
            </w:tcMar>
            <w:vAlign w:val="bottom"/>
          </w:tcPr>
          <w:p w14:paraId="3785ADD8"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Decrease in fair value</w:t>
            </w:r>
          </w:p>
        </w:tc>
      </w:tr>
      <w:tr w:rsidR="008A1EFF" w:rsidRPr="00EF0925" w14:paraId="34BAC7BE"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0"/>
        </w:trPr>
        <w:tc>
          <w:tcPr>
            <w:tcW w:w="3960" w:type="dxa"/>
            <w:gridSpan w:val="2"/>
            <w:tcBorders>
              <w:top w:val="nil"/>
              <w:left w:val="nil"/>
              <w:bottom w:val="single" w:sz="4" w:space="0" w:color="4D4B4C"/>
              <w:right w:val="nil"/>
              <w:tl2br w:val="nil"/>
              <w:tr2bl w:val="nil"/>
            </w:tcBorders>
            <w:shd w:val="clear" w:color="auto" w:fill="auto"/>
            <w:noWrap/>
            <w:tcMar>
              <w:left w:w="72" w:type="dxa"/>
              <w:right w:w="72" w:type="dxa"/>
            </w:tcMar>
          </w:tcPr>
          <w:p w14:paraId="0B19A5AB" w14:textId="77777777" w:rsidR="008A1EFF" w:rsidRPr="00EF0925" w:rsidRDefault="00D429A0" w:rsidP="00EF0925">
            <w:pPr>
              <w:keepNext/>
              <w:rPr>
                <w:rFonts w:ascii="Arial" w:eastAsia="Arial" w:hAnsi="Arial" w:cs="Arial"/>
                <w:b/>
                <w:color w:val="080808"/>
                <w:sz w:val="14"/>
                <w:lang w:val="en-US" w:eastAsia="en-US"/>
              </w:rPr>
            </w:pPr>
            <w:r w:rsidRPr="00EF0925">
              <w:rPr>
                <w:rFonts w:ascii="Arial" w:eastAsia="Arial" w:hAnsi="Arial" w:cs="Arial"/>
                <w:b/>
                <w:color w:val="080808"/>
                <w:sz w:val="14"/>
                <w:lang w:val="en-US" w:eastAsia="en-US"/>
              </w:rPr>
              <w:t>Available for sale financial assets and property</w:t>
            </w:r>
          </w:p>
        </w:tc>
        <w:tc>
          <w:tcPr>
            <w:tcW w:w="2655" w:type="dxa"/>
            <w:tcBorders>
              <w:top w:val="nil"/>
              <w:left w:val="nil"/>
              <w:bottom w:val="single" w:sz="4" w:space="0" w:color="4D4B4C"/>
              <w:right w:val="nil"/>
              <w:tl2br w:val="nil"/>
              <w:tr2bl w:val="nil"/>
            </w:tcBorders>
            <w:shd w:val="clear" w:color="auto" w:fill="auto"/>
            <w:tcMar>
              <w:left w:w="72" w:type="dxa"/>
              <w:right w:w="72" w:type="dxa"/>
            </w:tcMar>
          </w:tcPr>
          <w:p w14:paraId="71F558AD" w14:textId="77777777" w:rsidR="008A1EFF" w:rsidRPr="00EF0925" w:rsidRDefault="00D429A0" w:rsidP="00EF0925">
            <w:pPr>
              <w:keepNext/>
              <w:jc w:val="right"/>
              <w:rPr>
                <w:rFonts w:ascii="Arial" w:eastAsia="Arial" w:hAnsi="Arial" w:cs="Arial"/>
                <w:b/>
                <w:color w:val="080808"/>
                <w:sz w:val="14"/>
                <w:lang w:val="en-US" w:eastAsia="en-US"/>
              </w:rPr>
            </w:pPr>
            <w:r w:rsidRPr="00EF0925">
              <w:rPr>
                <w:rFonts w:ascii="Arial" w:eastAsia="Arial" w:hAnsi="Arial" w:cs="Arial"/>
                <w:b/>
                <w:color w:val="080808"/>
                <w:sz w:val="14"/>
                <w:lang w:val="en-US" w:eastAsia="en-US"/>
              </w:rPr>
              <w:t>Main assumptions</w:t>
            </w:r>
          </w:p>
        </w:tc>
        <w:tc>
          <w:tcPr>
            <w:tcW w:w="90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6C57D098"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90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7FEA38D9"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90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5793D0BF"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c>
          <w:tcPr>
            <w:tcW w:w="90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5CBC0939"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r>
      <w:tr w:rsidR="008A1EFF" w:rsidRPr="00EF0925" w14:paraId="233F81E7"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0"/>
        </w:trPr>
        <w:tc>
          <w:tcPr>
            <w:tcW w:w="3960" w:type="dxa"/>
            <w:gridSpan w:val="2"/>
            <w:tcBorders>
              <w:top w:val="single" w:sz="4" w:space="0" w:color="4D4B4C"/>
              <w:left w:val="nil"/>
              <w:bottom w:val="nil"/>
              <w:right w:val="nil"/>
              <w:tl2br w:val="nil"/>
              <w:tr2bl w:val="nil"/>
            </w:tcBorders>
            <w:shd w:val="clear" w:color="auto" w:fill="auto"/>
            <w:noWrap/>
            <w:tcMar>
              <w:left w:w="72" w:type="dxa"/>
              <w:right w:w="72" w:type="dxa"/>
            </w:tcMar>
            <w:vAlign w:val="bottom"/>
          </w:tcPr>
          <w:p w14:paraId="7C8D9D69"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Group occupied property - land and buildings</w:t>
            </w:r>
            <w:r w:rsidRPr="00EF0925">
              <w:rPr>
                <w:rFonts w:ascii="Arial" w:eastAsia="Arial" w:hAnsi="Arial" w:cs="Arial"/>
                <w:color w:val="080808"/>
                <w:sz w:val="18"/>
                <w:vertAlign w:val="superscript"/>
                <w:lang w:val="en-US" w:eastAsia="en-US"/>
              </w:rPr>
              <w:t>1</w:t>
            </w:r>
          </w:p>
        </w:tc>
        <w:tc>
          <w:tcPr>
            <w:tcW w:w="2655" w:type="dxa"/>
            <w:tcBorders>
              <w:top w:val="single" w:sz="4" w:space="0" w:color="4D4B4C"/>
              <w:left w:val="nil"/>
              <w:bottom w:val="nil"/>
              <w:right w:val="nil"/>
              <w:tl2br w:val="nil"/>
              <w:tr2bl w:val="nil"/>
            </w:tcBorders>
            <w:shd w:val="clear" w:color="auto" w:fill="auto"/>
            <w:noWrap/>
            <w:tcMar>
              <w:left w:w="72" w:type="dxa"/>
              <w:right w:w="72" w:type="dxa"/>
            </w:tcMar>
            <w:vAlign w:val="bottom"/>
          </w:tcPr>
          <w:p w14:paraId="5FDCB9BB"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Property valuation</w:t>
            </w:r>
          </w:p>
        </w:tc>
        <w:tc>
          <w:tcPr>
            <w:tcW w:w="90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31CE2D0D"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18</w:t>
            </w:r>
          </w:p>
        </w:tc>
        <w:tc>
          <w:tcPr>
            <w:tcW w:w="900" w:type="dxa"/>
            <w:tcBorders>
              <w:top w:val="single" w:sz="4" w:space="0" w:color="4D4B4C"/>
              <w:left w:val="nil"/>
              <w:bottom w:val="nil"/>
              <w:right w:val="nil"/>
              <w:tl2br w:val="nil"/>
              <w:tr2bl w:val="nil"/>
            </w:tcBorders>
            <w:shd w:val="clear" w:color="auto" w:fill="auto"/>
            <w:noWrap/>
            <w:tcMar>
              <w:left w:w="72" w:type="dxa"/>
              <w:right w:w="72" w:type="dxa"/>
            </w:tcMar>
            <w:vAlign w:val="bottom"/>
          </w:tcPr>
          <w:p w14:paraId="4DA317B3"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w:t>
            </w:r>
          </w:p>
        </w:tc>
        <w:tc>
          <w:tcPr>
            <w:tcW w:w="90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04D10EEA"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19</w:t>
            </w:r>
          </w:p>
        </w:tc>
        <w:tc>
          <w:tcPr>
            <w:tcW w:w="900" w:type="dxa"/>
            <w:tcBorders>
              <w:top w:val="single" w:sz="4" w:space="0" w:color="4D4B4C"/>
              <w:left w:val="nil"/>
              <w:bottom w:val="nil"/>
              <w:right w:val="nil"/>
              <w:tl2br w:val="nil"/>
              <w:tr2bl w:val="nil"/>
            </w:tcBorders>
            <w:shd w:val="clear" w:color="auto" w:fill="auto"/>
            <w:noWrap/>
            <w:tcMar>
              <w:left w:w="72" w:type="dxa"/>
              <w:right w:w="72" w:type="dxa"/>
            </w:tcMar>
            <w:vAlign w:val="bottom"/>
          </w:tcPr>
          <w:p w14:paraId="6335D529"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w:t>
            </w:r>
          </w:p>
        </w:tc>
      </w:tr>
      <w:tr w:rsidR="008A1EFF" w:rsidRPr="00EF0925" w14:paraId="7A9A10C2"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0"/>
        </w:trPr>
        <w:tc>
          <w:tcPr>
            <w:tcW w:w="3960" w:type="dxa"/>
            <w:gridSpan w:val="2"/>
            <w:tcBorders>
              <w:top w:val="nil"/>
              <w:left w:val="nil"/>
              <w:bottom w:val="nil"/>
              <w:right w:val="nil"/>
              <w:tl2br w:val="nil"/>
              <w:tr2bl w:val="nil"/>
            </w:tcBorders>
            <w:shd w:val="clear" w:color="auto" w:fill="auto"/>
            <w:noWrap/>
            <w:tcMar>
              <w:left w:w="72" w:type="dxa"/>
              <w:right w:w="72" w:type="dxa"/>
            </w:tcMar>
            <w:vAlign w:val="bottom"/>
          </w:tcPr>
          <w:p w14:paraId="566745FF"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Investment properties</w:t>
            </w:r>
            <w:r w:rsidRPr="00EF0925">
              <w:rPr>
                <w:rFonts w:ascii="Arial" w:eastAsia="Arial" w:hAnsi="Arial" w:cs="Arial"/>
                <w:color w:val="080808"/>
                <w:sz w:val="18"/>
                <w:vertAlign w:val="superscript"/>
                <w:lang w:val="en-US" w:eastAsia="en-US"/>
              </w:rPr>
              <w:t>1</w:t>
            </w:r>
          </w:p>
        </w:tc>
        <w:tc>
          <w:tcPr>
            <w:tcW w:w="2655" w:type="dxa"/>
            <w:tcBorders>
              <w:top w:val="nil"/>
              <w:left w:val="nil"/>
              <w:bottom w:val="nil"/>
              <w:right w:val="nil"/>
              <w:tl2br w:val="nil"/>
              <w:tr2bl w:val="nil"/>
            </w:tcBorders>
            <w:shd w:val="clear" w:color="auto" w:fill="auto"/>
            <w:noWrap/>
            <w:tcMar>
              <w:left w:w="72" w:type="dxa"/>
              <w:right w:w="72" w:type="dxa"/>
            </w:tcMar>
            <w:vAlign w:val="bottom"/>
          </w:tcPr>
          <w:p w14:paraId="52F521A0"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Cash flows; discount rate</w:t>
            </w:r>
          </w:p>
        </w:tc>
        <w:tc>
          <w:tcPr>
            <w:tcW w:w="900" w:type="dxa"/>
            <w:tcBorders>
              <w:top w:val="nil"/>
              <w:left w:val="nil"/>
              <w:bottom w:val="nil"/>
              <w:right w:val="nil"/>
              <w:tl2br w:val="nil"/>
              <w:tr2bl w:val="nil"/>
            </w:tcBorders>
            <w:shd w:val="clear" w:color="auto" w:fill="auto"/>
            <w:noWrap/>
            <w:tcMar>
              <w:left w:w="72" w:type="dxa"/>
              <w:right w:w="132" w:type="dxa"/>
            </w:tcMar>
            <w:vAlign w:val="bottom"/>
          </w:tcPr>
          <w:p w14:paraId="2117D6BC"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305</w:t>
            </w:r>
          </w:p>
        </w:tc>
        <w:tc>
          <w:tcPr>
            <w:tcW w:w="900" w:type="dxa"/>
            <w:tcBorders>
              <w:top w:val="nil"/>
              <w:left w:val="nil"/>
              <w:bottom w:val="nil"/>
              <w:right w:val="nil"/>
              <w:tl2br w:val="nil"/>
              <w:tr2bl w:val="nil"/>
            </w:tcBorders>
            <w:shd w:val="clear" w:color="auto" w:fill="auto"/>
            <w:noWrap/>
            <w:tcMar>
              <w:left w:w="72" w:type="dxa"/>
              <w:right w:w="72" w:type="dxa"/>
            </w:tcMar>
            <w:vAlign w:val="bottom"/>
          </w:tcPr>
          <w:p w14:paraId="2A95BB72"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(28)</w:t>
            </w:r>
          </w:p>
        </w:tc>
        <w:tc>
          <w:tcPr>
            <w:tcW w:w="900" w:type="dxa"/>
            <w:tcBorders>
              <w:top w:val="nil"/>
              <w:left w:val="nil"/>
              <w:bottom w:val="nil"/>
              <w:right w:val="nil"/>
              <w:tl2br w:val="nil"/>
              <w:tr2bl w:val="nil"/>
            </w:tcBorders>
            <w:shd w:val="clear" w:color="auto" w:fill="auto"/>
            <w:noWrap/>
            <w:tcMar>
              <w:left w:w="72" w:type="dxa"/>
              <w:right w:w="132" w:type="dxa"/>
            </w:tcMar>
            <w:vAlign w:val="bottom"/>
          </w:tcPr>
          <w:p w14:paraId="4D44D363"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285</w:t>
            </w:r>
          </w:p>
        </w:tc>
        <w:tc>
          <w:tcPr>
            <w:tcW w:w="900" w:type="dxa"/>
            <w:tcBorders>
              <w:top w:val="nil"/>
              <w:left w:val="nil"/>
              <w:bottom w:val="nil"/>
              <w:right w:val="nil"/>
              <w:tl2br w:val="nil"/>
              <w:tr2bl w:val="nil"/>
            </w:tcBorders>
            <w:shd w:val="clear" w:color="auto" w:fill="auto"/>
            <w:noWrap/>
            <w:tcMar>
              <w:left w:w="72" w:type="dxa"/>
              <w:right w:w="72" w:type="dxa"/>
            </w:tcMar>
            <w:vAlign w:val="bottom"/>
          </w:tcPr>
          <w:p w14:paraId="646E6809"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(25)</w:t>
            </w:r>
          </w:p>
        </w:tc>
      </w:tr>
      <w:tr w:rsidR="008A1EFF" w:rsidRPr="00EF0925" w14:paraId="21745CB5"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0381ED79" w14:textId="77777777" w:rsidR="008A1EFF" w:rsidRPr="00EF0925" w:rsidRDefault="008A1EFF" w:rsidP="00EF0925">
            <w:pPr>
              <w:keepNext/>
              <w:rPr>
                <w:rFonts w:ascii="Arial" w:eastAsia="Arial" w:hAnsi="Arial" w:cs="Arial"/>
                <w:color w:val="000000"/>
                <w:sz w:val="18"/>
                <w:lang w:val="en-US" w:eastAsia="en-US"/>
              </w:rPr>
            </w:pPr>
          </w:p>
        </w:tc>
        <w:tc>
          <w:tcPr>
            <w:tcW w:w="3810" w:type="dxa"/>
            <w:tcBorders>
              <w:top w:val="nil"/>
              <w:left w:val="nil"/>
              <w:bottom w:val="nil"/>
              <w:right w:val="nil"/>
              <w:tl2br w:val="nil"/>
              <w:tr2bl w:val="nil"/>
            </w:tcBorders>
            <w:shd w:val="clear" w:color="auto" w:fill="auto"/>
            <w:noWrap/>
            <w:tcMar>
              <w:left w:w="0" w:type="dxa"/>
              <w:right w:w="0" w:type="dxa"/>
            </w:tcMar>
          </w:tcPr>
          <w:p w14:paraId="2A7FEC56" w14:textId="77777777" w:rsidR="008A1EFF" w:rsidRPr="00EF0925" w:rsidRDefault="008A1EFF" w:rsidP="00EF0925">
            <w:pPr>
              <w:keepNext/>
              <w:rPr>
                <w:rFonts w:ascii="Arial" w:eastAsia="Arial" w:hAnsi="Arial" w:cs="Arial"/>
                <w:color w:val="080808"/>
                <w:sz w:val="18"/>
                <w:lang w:val="en-US" w:eastAsia="en-US"/>
              </w:rPr>
            </w:pPr>
          </w:p>
        </w:tc>
        <w:tc>
          <w:tcPr>
            <w:tcW w:w="2655" w:type="dxa"/>
            <w:tcBorders>
              <w:top w:val="nil"/>
              <w:left w:val="nil"/>
              <w:bottom w:val="nil"/>
              <w:right w:val="nil"/>
              <w:tl2br w:val="nil"/>
              <w:tr2bl w:val="nil"/>
            </w:tcBorders>
            <w:shd w:val="clear" w:color="auto" w:fill="auto"/>
            <w:noWrap/>
            <w:tcMar>
              <w:left w:w="0" w:type="dxa"/>
              <w:right w:w="0" w:type="dxa"/>
            </w:tcMar>
            <w:vAlign w:val="bottom"/>
          </w:tcPr>
          <w:p w14:paraId="089A6D9F" w14:textId="77777777" w:rsidR="008A1EFF" w:rsidRPr="00EF0925" w:rsidRDefault="008A1EFF" w:rsidP="00EF0925">
            <w:pPr>
              <w:keepNext/>
              <w:jc w:val="right"/>
              <w:rPr>
                <w:rFonts w:ascii="Arial" w:eastAsia="Arial" w:hAnsi="Arial" w:cs="Arial"/>
                <w:b/>
                <w:color w:val="000000"/>
                <w:sz w:val="18"/>
                <w:lang w:val="en-US" w:eastAsia="en-US"/>
              </w:rPr>
            </w:pPr>
          </w:p>
        </w:tc>
        <w:tc>
          <w:tcPr>
            <w:tcW w:w="900" w:type="dxa"/>
            <w:tcBorders>
              <w:top w:val="nil"/>
              <w:left w:val="nil"/>
              <w:bottom w:val="nil"/>
              <w:right w:val="nil"/>
              <w:tl2br w:val="nil"/>
              <w:tr2bl w:val="nil"/>
            </w:tcBorders>
            <w:shd w:val="clear" w:color="auto" w:fill="auto"/>
            <w:noWrap/>
            <w:tcMar>
              <w:left w:w="0" w:type="dxa"/>
              <w:right w:w="0" w:type="dxa"/>
            </w:tcMar>
            <w:vAlign w:val="bottom"/>
          </w:tcPr>
          <w:p w14:paraId="276C2017" w14:textId="77777777" w:rsidR="008A1EFF" w:rsidRPr="00EF0925" w:rsidRDefault="008A1EFF" w:rsidP="00EF0925">
            <w:pPr>
              <w:keepNext/>
              <w:jc w:val="right"/>
              <w:rPr>
                <w:rFonts w:ascii="Arial" w:eastAsia="Arial" w:hAnsi="Arial" w:cs="Arial"/>
                <w:b/>
                <w:color w:val="000000"/>
                <w:sz w:val="18"/>
                <w:lang w:val="en-US" w:eastAsia="en-US"/>
              </w:rPr>
            </w:pPr>
          </w:p>
        </w:tc>
        <w:tc>
          <w:tcPr>
            <w:tcW w:w="900" w:type="dxa"/>
            <w:tcBorders>
              <w:top w:val="nil"/>
              <w:left w:val="nil"/>
              <w:bottom w:val="nil"/>
              <w:right w:val="nil"/>
              <w:tl2br w:val="nil"/>
              <w:tr2bl w:val="nil"/>
            </w:tcBorders>
            <w:shd w:val="clear" w:color="auto" w:fill="auto"/>
            <w:noWrap/>
            <w:tcMar>
              <w:left w:w="0" w:type="dxa"/>
              <w:right w:w="0" w:type="dxa"/>
            </w:tcMar>
            <w:vAlign w:val="bottom"/>
          </w:tcPr>
          <w:p w14:paraId="7A17D616" w14:textId="77777777" w:rsidR="008A1EFF" w:rsidRPr="00EF0925" w:rsidRDefault="008A1EFF" w:rsidP="00EF0925">
            <w:pPr>
              <w:keepNext/>
              <w:jc w:val="right"/>
              <w:rPr>
                <w:rFonts w:ascii="Arial" w:eastAsia="Arial" w:hAnsi="Arial" w:cs="Arial"/>
                <w:b/>
                <w:color w:val="000000"/>
                <w:sz w:val="18"/>
                <w:lang w:val="en-US" w:eastAsia="en-US"/>
              </w:rPr>
            </w:pPr>
          </w:p>
        </w:tc>
        <w:tc>
          <w:tcPr>
            <w:tcW w:w="900" w:type="dxa"/>
            <w:tcBorders>
              <w:top w:val="nil"/>
              <w:left w:val="nil"/>
              <w:bottom w:val="nil"/>
              <w:right w:val="nil"/>
              <w:tl2br w:val="nil"/>
              <w:tr2bl w:val="nil"/>
            </w:tcBorders>
            <w:shd w:val="clear" w:color="auto" w:fill="auto"/>
            <w:noWrap/>
            <w:tcMar>
              <w:left w:w="0" w:type="dxa"/>
              <w:right w:w="0" w:type="dxa"/>
            </w:tcMar>
            <w:vAlign w:val="bottom"/>
          </w:tcPr>
          <w:p w14:paraId="7F7D11FC" w14:textId="77777777" w:rsidR="008A1EFF" w:rsidRPr="00EF0925" w:rsidRDefault="008A1EFF" w:rsidP="00EF0925">
            <w:pPr>
              <w:keepNext/>
              <w:jc w:val="right"/>
              <w:rPr>
                <w:rFonts w:ascii="Arial" w:eastAsia="Arial" w:hAnsi="Arial" w:cs="Arial"/>
                <w:color w:val="000000"/>
                <w:sz w:val="18"/>
                <w:lang w:val="en-US" w:eastAsia="en-US"/>
              </w:rPr>
            </w:pPr>
          </w:p>
        </w:tc>
        <w:tc>
          <w:tcPr>
            <w:tcW w:w="900" w:type="dxa"/>
            <w:tcBorders>
              <w:top w:val="nil"/>
              <w:left w:val="nil"/>
              <w:bottom w:val="nil"/>
              <w:right w:val="nil"/>
              <w:tl2br w:val="nil"/>
              <w:tr2bl w:val="nil"/>
            </w:tcBorders>
            <w:shd w:val="clear" w:color="auto" w:fill="auto"/>
            <w:noWrap/>
            <w:tcMar>
              <w:left w:w="0" w:type="dxa"/>
              <w:right w:w="0" w:type="dxa"/>
            </w:tcMar>
            <w:vAlign w:val="bottom"/>
          </w:tcPr>
          <w:p w14:paraId="7C27E475" w14:textId="77777777" w:rsidR="008A1EFF" w:rsidRPr="00EF0925" w:rsidRDefault="008A1EFF" w:rsidP="00EF0925">
            <w:pPr>
              <w:keepNext/>
              <w:jc w:val="right"/>
              <w:rPr>
                <w:rFonts w:ascii="Arial" w:eastAsia="Arial" w:hAnsi="Arial" w:cs="Arial"/>
                <w:color w:val="000000"/>
                <w:sz w:val="18"/>
                <w:lang w:val="en-US" w:eastAsia="en-US"/>
              </w:rPr>
            </w:pPr>
          </w:p>
        </w:tc>
      </w:tr>
      <w:tr w:rsidR="008A1EFF" w:rsidRPr="00EF0925" w14:paraId="53AC6368"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3960" w:type="dxa"/>
            <w:gridSpan w:val="2"/>
            <w:tcBorders>
              <w:top w:val="nil"/>
              <w:left w:val="nil"/>
              <w:bottom w:val="nil"/>
              <w:right w:val="nil"/>
              <w:tl2br w:val="nil"/>
              <w:tr2bl w:val="nil"/>
            </w:tcBorders>
            <w:shd w:val="clear" w:color="auto" w:fill="auto"/>
            <w:noWrap/>
            <w:tcMar>
              <w:left w:w="72" w:type="dxa"/>
              <w:right w:w="72" w:type="dxa"/>
            </w:tcMar>
            <w:vAlign w:val="bottom"/>
          </w:tcPr>
          <w:p w14:paraId="08155D81"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Level 3 available for sale financial assets:</w:t>
            </w:r>
          </w:p>
        </w:tc>
        <w:tc>
          <w:tcPr>
            <w:tcW w:w="2655" w:type="dxa"/>
            <w:tcBorders>
              <w:top w:val="nil"/>
              <w:left w:val="nil"/>
              <w:bottom w:val="nil"/>
              <w:right w:val="nil"/>
              <w:tl2br w:val="nil"/>
              <w:tr2bl w:val="nil"/>
            </w:tcBorders>
            <w:shd w:val="clear" w:color="auto" w:fill="auto"/>
            <w:noWrap/>
            <w:tcMar>
              <w:left w:w="0" w:type="dxa"/>
              <w:right w:w="0" w:type="dxa"/>
            </w:tcMar>
            <w:vAlign w:val="bottom"/>
          </w:tcPr>
          <w:p w14:paraId="36B0D7DC" w14:textId="77777777" w:rsidR="008A1EFF" w:rsidRPr="00EF0925" w:rsidRDefault="008A1EFF" w:rsidP="00EF0925">
            <w:pPr>
              <w:keepNext/>
              <w:jc w:val="right"/>
              <w:rPr>
                <w:rFonts w:ascii="Arial" w:eastAsia="Arial" w:hAnsi="Arial" w:cs="Arial"/>
                <w:b/>
                <w:color w:val="000000"/>
                <w:sz w:val="18"/>
                <w:lang w:val="en-US" w:eastAsia="en-US"/>
              </w:rPr>
            </w:pPr>
          </w:p>
        </w:tc>
        <w:tc>
          <w:tcPr>
            <w:tcW w:w="900" w:type="dxa"/>
            <w:tcBorders>
              <w:top w:val="nil"/>
              <w:left w:val="nil"/>
              <w:bottom w:val="nil"/>
              <w:right w:val="nil"/>
              <w:tl2br w:val="nil"/>
              <w:tr2bl w:val="nil"/>
            </w:tcBorders>
            <w:shd w:val="clear" w:color="auto" w:fill="auto"/>
            <w:noWrap/>
            <w:tcMar>
              <w:left w:w="0" w:type="dxa"/>
              <w:right w:w="0" w:type="dxa"/>
            </w:tcMar>
            <w:vAlign w:val="bottom"/>
          </w:tcPr>
          <w:p w14:paraId="3955DD07" w14:textId="77777777" w:rsidR="008A1EFF" w:rsidRPr="00EF0925" w:rsidRDefault="008A1EFF" w:rsidP="00EF0925">
            <w:pPr>
              <w:keepNext/>
              <w:jc w:val="right"/>
              <w:rPr>
                <w:rFonts w:ascii="Arial" w:eastAsia="Arial" w:hAnsi="Arial" w:cs="Arial"/>
                <w:b/>
                <w:color w:val="000000"/>
                <w:sz w:val="18"/>
                <w:lang w:val="en-US" w:eastAsia="en-US"/>
              </w:rPr>
            </w:pPr>
          </w:p>
        </w:tc>
        <w:tc>
          <w:tcPr>
            <w:tcW w:w="900" w:type="dxa"/>
            <w:tcBorders>
              <w:top w:val="nil"/>
              <w:left w:val="nil"/>
              <w:bottom w:val="nil"/>
              <w:right w:val="nil"/>
              <w:tl2br w:val="nil"/>
              <w:tr2bl w:val="nil"/>
            </w:tcBorders>
            <w:shd w:val="clear" w:color="auto" w:fill="auto"/>
            <w:noWrap/>
            <w:tcMar>
              <w:left w:w="0" w:type="dxa"/>
              <w:right w:w="0" w:type="dxa"/>
            </w:tcMar>
            <w:vAlign w:val="bottom"/>
          </w:tcPr>
          <w:p w14:paraId="2E0D21AC" w14:textId="77777777" w:rsidR="008A1EFF" w:rsidRPr="00EF0925" w:rsidRDefault="008A1EFF" w:rsidP="00EF0925">
            <w:pPr>
              <w:keepNext/>
              <w:jc w:val="right"/>
              <w:rPr>
                <w:rFonts w:ascii="Arial" w:eastAsia="Arial" w:hAnsi="Arial" w:cs="Arial"/>
                <w:b/>
                <w:color w:val="000000"/>
                <w:sz w:val="18"/>
                <w:lang w:val="en-US" w:eastAsia="en-US"/>
              </w:rPr>
            </w:pPr>
          </w:p>
        </w:tc>
        <w:tc>
          <w:tcPr>
            <w:tcW w:w="900" w:type="dxa"/>
            <w:tcBorders>
              <w:top w:val="nil"/>
              <w:left w:val="nil"/>
              <w:bottom w:val="nil"/>
              <w:right w:val="nil"/>
              <w:tl2br w:val="nil"/>
              <w:tr2bl w:val="nil"/>
            </w:tcBorders>
            <w:shd w:val="clear" w:color="auto" w:fill="auto"/>
            <w:noWrap/>
            <w:tcMar>
              <w:left w:w="0" w:type="dxa"/>
              <w:right w:w="0" w:type="dxa"/>
            </w:tcMar>
            <w:vAlign w:val="bottom"/>
          </w:tcPr>
          <w:p w14:paraId="48D18BF1" w14:textId="77777777" w:rsidR="008A1EFF" w:rsidRPr="00EF0925" w:rsidRDefault="008A1EFF" w:rsidP="00EF0925">
            <w:pPr>
              <w:keepNext/>
              <w:jc w:val="right"/>
              <w:rPr>
                <w:rFonts w:ascii="Arial" w:eastAsia="Arial" w:hAnsi="Arial" w:cs="Arial"/>
                <w:color w:val="000000"/>
                <w:sz w:val="18"/>
                <w:lang w:val="en-US" w:eastAsia="en-US"/>
              </w:rPr>
            </w:pPr>
          </w:p>
        </w:tc>
        <w:tc>
          <w:tcPr>
            <w:tcW w:w="900" w:type="dxa"/>
            <w:tcBorders>
              <w:top w:val="nil"/>
              <w:left w:val="nil"/>
              <w:bottom w:val="nil"/>
              <w:right w:val="nil"/>
              <w:tl2br w:val="nil"/>
              <w:tr2bl w:val="nil"/>
            </w:tcBorders>
            <w:shd w:val="clear" w:color="auto" w:fill="auto"/>
            <w:noWrap/>
            <w:tcMar>
              <w:left w:w="0" w:type="dxa"/>
              <w:right w:w="0" w:type="dxa"/>
            </w:tcMar>
            <w:vAlign w:val="bottom"/>
          </w:tcPr>
          <w:p w14:paraId="29F268D4" w14:textId="77777777" w:rsidR="008A1EFF" w:rsidRPr="00EF0925" w:rsidRDefault="008A1EFF" w:rsidP="00EF0925">
            <w:pPr>
              <w:keepNext/>
              <w:jc w:val="right"/>
              <w:rPr>
                <w:rFonts w:ascii="Arial" w:eastAsia="Arial" w:hAnsi="Arial" w:cs="Arial"/>
                <w:color w:val="000000"/>
                <w:sz w:val="18"/>
                <w:lang w:val="en-US" w:eastAsia="en-US"/>
              </w:rPr>
            </w:pPr>
          </w:p>
        </w:tc>
      </w:tr>
      <w:tr w:rsidR="008A1EFF" w:rsidRPr="00EF0925" w14:paraId="6AB4D153"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0"/>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176E772F" w14:textId="77777777" w:rsidR="008A1EFF" w:rsidRPr="00EF0925" w:rsidRDefault="008A1EFF" w:rsidP="00EF0925">
            <w:pPr>
              <w:keepNext/>
              <w:rPr>
                <w:rFonts w:ascii="Arial" w:eastAsia="Arial" w:hAnsi="Arial" w:cs="Arial"/>
                <w:color w:val="000000"/>
                <w:sz w:val="18"/>
                <w:lang w:val="en-US" w:eastAsia="en-US"/>
              </w:rPr>
            </w:pPr>
          </w:p>
        </w:tc>
        <w:tc>
          <w:tcPr>
            <w:tcW w:w="3810" w:type="dxa"/>
            <w:tcBorders>
              <w:top w:val="nil"/>
              <w:left w:val="nil"/>
              <w:bottom w:val="nil"/>
              <w:right w:val="nil"/>
              <w:tl2br w:val="nil"/>
              <w:tr2bl w:val="nil"/>
            </w:tcBorders>
            <w:shd w:val="clear" w:color="auto" w:fill="auto"/>
            <w:noWrap/>
            <w:tcMar>
              <w:left w:w="72" w:type="dxa"/>
              <w:right w:w="72" w:type="dxa"/>
            </w:tcMar>
            <w:vAlign w:val="bottom"/>
          </w:tcPr>
          <w:p w14:paraId="03DEF6DB"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Equity securities</w:t>
            </w:r>
            <w:r w:rsidRPr="00EF0925">
              <w:rPr>
                <w:rFonts w:ascii="Arial" w:eastAsia="Arial" w:hAnsi="Arial" w:cs="Arial"/>
                <w:color w:val="080808"/>
                <w:sz w:val="18"/>
                <w:vertAlign w:val="superscript"/>
                <w:lang w:val="en-US" w:eastAsia="en-US"/>
              </w:rPr>
              <w:t>2</w:t>
            </w:r>
          </w:p>
        </w:tc>
        <w:tc>
          <w:tcPr>
            <w:tcW w:w="2655" w:type="dxa"/>
            <w:tcBorders>
              <w:top w:val="nil"/>
              <w:left w:val="nil"/>
              <w:bottom w:val="nil"/>
              <w:right w:val="nil"/>
              <w:tl2br w:val="nil"/>
              <w:tr2bl w:val="nil"/>
            </w:tcBorders>
            <w:shd w:val="clear" w:color="auto" w:fill="auto"/>
            <w:noWrap/>
            <w:tcMar>
              <w:left w:w="72" w:type="dxa"/>
              <w:right w:w="72" w:type="dxa"/>
            </w:tcMar>
            <w:vAlign w:val="bottom"/>
          </w:tcPr>
          <w:p w14:paraId="1BB0EC8E"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Cash flows; discount rate</w:t>
            </w:r>
          </w:p>
        </w:tc>
        <w:tc>
          <w:tcPr>
            <w:tcW w:w="900" w:type="dxa"/>
            <w:tcBorders>
              <w:top w:val="nil"/>
              <w:left w:val="nil"/>
              <w:bottom w:val="nil"/>
              <w:right w:val="nil"/>
              <w:tl2br w:val="nil"/>
              <w:tr2bl w:val="nil"/>
            </w:tcBorders>
            <w:shd w:val="clear" w:color="auto" w:fill="auto"/>
            <w:noWrap/>
            <w:tcMar>
              <w:left w:w="72" w:type="dxa"/>
              <w:right w:w="132" w:type="dxa"/>
            </w:tcMar>
            <w:vAlign w:val="bottom"/>
          </w:tcPr>
          <w:p w14:paraId="6D6FB184"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125</w:t>
            </w:r>
          </w:p>
        </w:tc>
        <w:tc>
          <w:tcPr>
            <w:tcW w:w="900" w:type="dxa"/>
            <w:tcBorders>
              <w:top w:val="nil"/>
              <w:left w:val="nil"/>
              <w:bottom w:val="nil"/>
              <w:right w:val="nil"/>
              <w:tl2br w:val="nil"/>
              <w:tr2bl w:val="nil"/>
            </w:tcBorders>
            <w:shd w:val="clear" w:color="auto" w:fill="auto"/>
            <w:noWrap/>
            <w:tcMar>
              <w:left w:w="72" w:type="dxa"/>
              <w:right w:w="72" w:type="dxa"/>
            </w:tcMar>
            <w:vAlign w:val="bottom"/>
          </w:tcPr>
          <w:p w14:paraId="70F9FC0D"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w:t>
            </w:r>
          </w:p>
        </w:tc>
        <w:tc>
          <w:tcPr>
            <w:tcW w:w="900" w:type="dxa"/>
            <w:tcBorders>
              <w:top w:val="nil"/>
              <w:left w:val="nil"/>
              <w:bottom w:val="nil"/>
              <w:right w:val="nil"/>
              <w:tl2br w:val="nil"/>
              <w:tr2bl w:val="nil"/>
            </w:tcBorders>
            <w:shd w:val="clear" w:color="auto" w:fill="auto"/>
            <w:noWrap/>
            <w:tcMar>
              <w:left w:w="72" w:type="dxa"/>
              <w:right w:w="132" w:type="dxa"/>
            </w:tcMar>
            <w:vAlign w:val="bottom"/>
          </w:tcPr>
          <w:p w14:paraId="41477C87"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309</w:t>
            </w:r>
          </w:p>
        </w:tc>
        <w:tc>
          <w:tcPr>
            <w:tcW w:w="900" w:type="dxa"/>
            <w:tcBorders>
              <w:top w:val="nil"/>
              <w:left w:val="nil"/>
              <w:bottom w:val="nil"/>
              <w:right w:val="nil"/>
              <w:tl2br w:val="nil"/>
              <w:tr2bl w:val="nil"/>
            </w:tcBorders>
            <w:shd w:val="clear" w:color="auto" w:fill="auto"/>
            <w:noWrap/>
            <w:tcMar>
              <w:left w:w="72" w:type="dxa"/>
              <w:right w:w="72" w:type="dxa"/>
            </w:tcMar>
            <w:vAlign w:val="bottom"/>
          </w:tcPr>
          <w:p w14:paraId="6E811FFB"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w:t>
            </w:r>
          </w:p>
        </w:tc>
      </w:tr>
      <w:tr w:rsidR="008A1EFF" w:rsidRPr="00EF0925" w14:paraId="225A2E8A"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0"/>
        </w:trPr>
        <w:tc>
          <w:tcPr>
            <w:tcW w:w="15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35CF41C8" w14:textId="77777777" w:rsidR="008A1EFF" w:rsidRPr="00EF0925" w:rsidRDefault="008A1EFF" w:rsidP="00EF0925">
            <w:pPr>
              <w:keepNext/>
              <w:rPr>
                <w:rFonts w:ascii="Arial" w:eastAsia="Arial" w:hAnsi="Arial" w:cs="Arial"/>
                <w:color w:val="000000"/>
                <w:sz w:val="18"/>
                <w:lang w:val="en-US" w:eastAsia="en-US"/>
              </w:rPr>
            </w:pPr>
          </w:p>
        </w:tc>
        <w:tc>
          <w:tcPr>
            <w:tcW w:w="381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6B1B6D52"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Debt securities</w:t>
            </w:r>
            <w:r w:rsidRPr="00EF0925">
              <w:rPr>
                <w:rFonts w:ascii="Arial" w:eastAsia="Arial" w:hAnsi="Arial" w:cs="Arial"/>
                <w:color w:val="080808"/>
                <w:sz w:val="18"/>
                <w:vertAlign w:val="superscript"/>
                <w:lang w:val="en-US" w:eastAsia="en-US"/>
              </w:rPr>
              <w:t>2</w:t>
            </w:r>
          </w:p>
        </w:tc>
        <w:tc>
          <w:tcPr>
            <w:tcW w:w="2655"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163DD090"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Cash flows; discount rate</w:t>
            </w:r>
          </w:p>
        </w:tc>
        <w:tc>
          <w:tcPr>
            <w:tcW w:w="90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5C76DBD5"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282</w:t>
            </w:r>
          </w:p>
        </w:tc>
        <w:tc>
          <w:tcPr>
            <w:tcW w:w="90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56DC6B12"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(6)</w:t>
            </w:r>
          </w:p>
        </w:tc>
        <w:tc>
          <w:tcPr>
            <w:tcW w:w="90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61047292"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422</w:t>
            </w:r>
          </w:p>
        </w:tc>
        <w:tc>
          <w:tcPr>
            <w:tcW w:w="90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02AC2D80"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(7)</w:t>
            </w:r>
          </w:p>
        </w:tc>
      </w:tr>
      <w:tr w:rsidR="008A1EFF" w:rsidRPr="00EF0925" w14:paraId="3E43F3B2"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0"/>
        </w:trPr>
        <w:tc>
          <w:tcPr>
            <w:tcW w:w="3960" w:type="dxa"/>
            <w:gridSpan w:val="2"/>
            <w:tcBorders>
              <w:top w:val="single" w:sz="4" w:space="0" w:color="4D4B4C"/>
              <w:left w:val="nil"/>
              <w:bottom w:val="single" w:sz="8" w:space="0" w:color="4D4B4C"/>
              <w:right w:val="nil"/>
              <w:tl2br w:val="nil"/>
              <w:tr2bl w:val="nil"/>
            </w:tcBorders>
            <w:shd w:val="clear" w:color="auto" w:fill="auto"/>
            <w:noWrap/>
            <w:tcMar>
              <w:left w:w="72" w:type="dxa"/>
              <w:right w:w="72" w:type="dxa"/>
            </w:tcMar>
            <w:vAlign w:val="bottom"/>
          </w:tcPr>
          <w:p w14:paraId="78B82FF6"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Total</w:t>
            </w:r>
          </w:p>
        </w:tc>
        <w:tc>
          <w:tcPr>
            <w:tcW w:w="2655" w:type="dxa"/>
            <w:tcBorders>
              <w:top w:val="single" w:sz="4" w:space="0" w:color="4D4B4C"/>
              <w:left w:val="nil"/>
              <w:bottom w:val="single" w:sz="8" w:space="0" w:color="4D4B4C"/>
              <w:right w:val="nil"/>
              <w:tl2br w:val="nil"/>
              <w:tr2bl w:val="nil"/>
            </w:tcBorders>
            <w:shd w:val="clear" w:color="auto" w:fill="auto"/>
            <w:noWrap/>
            <w:tcMar>
              <w:left w:w="0" w:type="dxa"/>
              <w:right w:w="0" w:type="dxa"/>
            </w:tcMar>
            <w:vAlign w:val="bottom"/>
          </w:tcPr>
          <w:p w14:paraId="4D14DA51" w14:textId="77777777" w:rsidR="008A1EFF" w:rsidRPr="00EF0925" w:rsidRDefault="008A1EFF" w:rsidP="00EF0925">
            <w:pPr>
              <w:keepNext/>
              <w:jc w:val="right"/>
              <w:rPr>
                <w:rFonts w:ascii="Arial" w:eastAsia="Arial" w:hAnsi="Arial" w:cs="Arial"/>
                <w:b/>
                <w:color w:val="000000"/>
                <w:sz w:val="18"/>
                <w:lang w:val="en-US" w:eastAsia="en-US"/>
              </w:rPr>
            </w:pPr>
          </w:p>
        </w:tc>
        <w:tc>
          <w:tcPr>
            <w:tcW w:w="900"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34082946"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730</w:t>
            </w:r>
          </w:p>
        </w:tc>
        <w:tc>
          <w:tcPr>
            <w:tcW w:w="900" w:type="dxa"/>
            <w:tcBorders>
              <w:top w:val="single" w:sz="4" w:space="0" w:color="4D4B4C"/>
              <w:left w:val="nil"/>
              <w:bottom w:val="single" w:sz="8" w:space="0" w:color="4D4B4C"/>
              <w:right w:val="nil"/>
              <w:tl2br w:val="nil"/>
              <w:tr2bl w:val="nil"/>
            </w:tcBorders>
            <w:shd w:val="clear" w:color="auto" w:fill="auto"/>
            <w:noWrap/>
            <w:tcMar>
              <w:left w:w="72" w:type="dxa"/>
              <w:right w:w="72" w:type="dxa"/>
            </w:tcMar>
            <w:vAlign w:val="bottom"/>
          </w:tcPr>
          <w:p w14:paraId="38241FB9"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(38)</w:t>
            </w:r>
          </w:p>
        </w:tc>
        <w:tc>
          <w:tcPr>
            <w:tcW w:w="900"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5CE1C603"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1,035</w:t>
            </w:r>
          </w:p>
        </w:tc>
        <w:tc>
          <w:tcPr>
            <w:tcW w:w="900" w:type="dxa"/>
            <w:tcBorders>
              <w:top w:val="single" w:sz="4" w:space="0" w:color="4D4B4C"/>
              <w:left w:val="nil"/>
              <w:bottom w:val="single" w:sz="8" w:space="0" w:color="4D4B4C"/>
              <w:right w:val="nil"/>
              <w:tl2br w:val="nil"/>
              <w:tr2bl w:val="nil"/>
            </w:tcBorders>
            <w:shd w:val="clear" w:color="auto" w:fill="auto"/>
            <w:noWrap/>
            <w:tcMar>
              <w:left w:w="72" w:type="dxa"/>
              <w:right w:w="72" w:type="dxa"/>
            </w:tcMar>
            <w:vAlign w:val="bottom"/>
          </w:tcPr>
          <w:p w14:paraId="5C7637B5"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(38)</w:t>
            </w:r>
          </w:p>
        </w:tc>
      </w:tr>
    </w:tbl>
    <w:p w14:paraId="4FE8BE71" w14:textId="77777777" w:rsidR="008A1EFF" w:rsidRPr="00EF0925" w:rsidRDefault="008A1EFF" w:rsidP="00EF0925">
      <w:pPr>
        <w:pBdr>
          <w:top w:val="nil"/>
          <w:left w:val="nil"/>
          <w:bottom w:val="nil"/>
          <w:right w:val="nil"/>
          <w:between w:val="nil"/>
          <w:bar w:val="nil"/>
        </w:pBdr>
        <w:rPr>
          <w:bdr w:val="nil"/>
        </w:rPr>
      </w:pPr>
    </w:p>
    <w:p w14:paraId="2EDED988" w14:textId="77777777" w:rsidR="00BF71C2" w:rsidRPr="00EF0925" w:rsidRDefault="00D429A0" w:rsidP="00EF0925">
      <w:pPr>
        <w:pStyle w:val="Normal180"/>
        <w:pBdr>
          <w:top w:val="nil"/>
          <w:left w:val="nil"/>
          <w:bottom w:val="nil"/>
          <w:right w:val="nil"/>
          <w:between w:val="nil"/>
          <w:bar w:val="nil"/>
        </w:pBdr>
        <w:autoSpaceDE w:val="0"/>
        <w:autoSpaceDN w:val="0"/>
        <w:jc w:val="both"/>
        <w:rPr>
          <w:rFonts w:ascii="Arial" w:eastAsia="Arial" w:hAnsi="Arial" w:cs="Arial"/>
          <w:sz w:val="16"/>
          <w:szCs w:val="16"/>
          <w:bdr w:val="nil"/>
          <w:lang w:eastAsia="zh-CN"/>
        </w:rPr>
      </w:pPr>
      <w:r w:rsidRPr="00EF0925">
        <w:rPr>
          <w:rFonts w:ascii="Arial" w:eastAsia="Arial" w:hAnsi="Arial" w:cs="Arial"/>
          <w:sz w:val="16"/>
          <w:szCs w:val="16"/>
          <w:bdr w:val="nil"/>
          <w:vertAlign w:val="superscript"/>
          <w:lang w:eastAsia="zh-CN"/>
        </w:rPr>
        <w:t>1</w:t>
      </w:r>
      <w:r w:rsidRPr="00EF0925">
        <w:rPr>
          <w:rFonts w:ascii="Arial" w:eastAsia="Arial" w:hAnsi="Arial" w:cs="Arial"/>
          <w:sz w:val="16"/>
          <w:szCs w:val="16"/>
          <w:bdr w:val="nil"/>
          <w:lang w:eastAsia="zh-CN"/>
        </w:rPr>
        <w:t xml:space="preserve"> The Group’s property portfolio (including the Group occupied properties) is almost exclusively located in the UK. Reasonably possible alternative valuations have been det</w:t>
      </w:r>
      <w:r w:rsidR="00C66F36" w:rsidRPr="00EF0925">
        <w:rPr>
          <w:rFonts w:ascii="Arial" w:eastAsia="Arial" w:hAnsi="Arial" w:cs="Arial"/>
          <w:sz w:val="16"/>
          <w:szCs w:val="16"/>
          <w:bdr w:val="nil"/>
          <w:lang w:eastAsia="zh-CN"/>
        </w:rPr>
        <w:t>ermined using an increase of 50</w:t>
      </w:r>
      <w:r w:rsidRPr="00EF0925">
        <w:rPr>
          <w:rFonts w:ascii="Arial" w:eastAsia="Arial" w:hAnsi="Arial" w:cs="Arial"/>
          <w:sz w:val="16"/>
          <w:szCs w:val="16"/>
          <w:bdr w:val="nil"/>
          <w:lang w:eastAsia="zh-CN"/>
        </w:rPr>
        <w:t>bps in the discount rate used in the valuation</w:t>
      </w:r>
      <w:r w:rsidR="00C66F36" w:rsidRPr="00EF0925">
        <w:rPr>
          <w:rFonts w:ascii="Arial" w:eastAsia="Arial" w:hAnsi="Arial" w:cs="Arial"/>
          <w:sz w:val="16"/>
          <w:szCs w:val="16"/>
          <w:bdr w:val="nil"/>
          <w:lang w:eastAsia="zh-CN"/>
        </w:rPr>
        <w:t xml:space="preserve"> (31 December 2020: 50bps)</w:t>
      </w:r>
      <w:r w:rsidRPr="00EF0925">
        <w:rPr>
          <w:rFonts w:ascii="Arial" w:eastAsia="Arial" w:hAnsi="Arial" w:cs="Arial"/>
          <w:sz w:val="16"/>
          <w:szCs w:val="16"/>
          <w:bdr w:val="nil"/>
          <w:lang w:eastAsia="zh-CN"/>
        </w:rPr>
        <w:t xml:space="preserve">. This has been considered </w:t>
      </w:r>
      <w:proofErr w:type="gramStart"/>
      <w:r w:rsidRPr="00EF0925">
        <w:rPr>
          <w:rFonts w:ascii="Arial" w:eastAsia="Arial" w:hAnsi="Arial" w:cs="Arial"/>
          <w:sz w:val="16"/>
          <w:szCs w:val="16"/>
          <w:bdr w:val="nil"/>
          <w:lang w:eastAsia="zh-CN"/>
        </w:rPr>
        <w:t>in light of</w:t>
      </w:r>
      <w:proofErr w:type="gramEnd"/>
      <w:r w:rsidRPr="00EF0925">
        <w:rPr>
          <w:rFonts w:ascii="Arial" w:eastAsia="Arial" w:hAnsi="Arial" w:cs="Arial"/>
          <w:sz w:val="16"/>
          <w:szCs w:val="16"/>
          <w:bdr w:val="nil"/>
          <w:lang w:eastAsia="zh-CN"/>
        </w:rPr>
        <w:t xml:space="preserve"> the current level of</w:t>
      </w:r>
      <w:r w:rsidR="00C66F36" w:rsidRPr="00EF0925">
        <w:rPr>
          <w:rFonts w:ascii="Arial" w:eastAsia="Arial" w:hAnsi="Arial" w:cs="Arial"/>
          <w:sz w:val="16"/>
          <w:szCs w:val="16"/>
          <w:bdr w:val="nil"/>
          <w:lang w:eastAsia="zh-CN"/>
        </w:rPr>
        <w:t xml:space="preserve"> uncertainty and a change of 50</w:t>
      </w:r>
      <w:r w:rsidRPr="00EF0925">
        <w:rPr>
          <w:rFonts w:ascii="Arial" w:eastAsia="Arial" w:hAnsi="Arial" w:cs="Arial"/>
          <w:sz w:val="16"/>
          <w:szCs w:val="16"/>
          <w:bdr w:val="nil"/>
          <w:lang w:eastAsia="zh-CN"/>
        </w:rPr>
        <w:t>bps is considered a reasonably possible scenario.</w:t>
      </w:r>
    </w:p>
    <w:p w14:paraId="364C0023" w14:textId="77777777" w:rsidR="00BF71C2" w:rsidRPr="00EF0925" w:rsidRDefault="00BF71C2" w:rsidP="00EF0925">
      <w:pPr>
        <w:pStyle w:val="Normal180"/>
        <w:pBdr>
          <w:top w:val="nil"/>
          <w:left w:val="nil"/>
          <w:bottom w:val="nil"/>
          <w:right w:val="nil"/>
          <w:between w:val="nil"/>
          <w:bar w:val="nil"/>
        </w:pBdr>
        <w:autoSpaceDE w:val="0"/>
        <w:autoSpaceDN w:val="0"/>
        <w:jc w:val="both"/>
        <w:rPr>
          <w:rFonts w:ascii="Arial" w:eastAsia="Arial" w:hAnsi="Arial" w:cs="Arial"/>
          <w:sz w:val="16"/>
          <w:szCs w:val="16"/>
          <w:bdr w:val="nil"/>
          <w:lang w:eastAsia="zh-CN"/>
        </w:rPr>
      </w:pPr>
    </w:p>
    <w:p w14:paraId="1CAE0E5E" w14:textId="77777777" w:rsidR="00BF71C2" w:rsidRPr="00EF0925" w:rsidRDefault="00D429A0" w:rsidP="00EF0925">
      <w:pPr>
        <w:pStyle w:val="Normal180"/>
        <w:pBdr>
          <w:top w:val="nil"/>
          <w:left w:val="nil"/>
          <w:bottom w:val="nil"/>
          <w:right w:val="nil"/>
          <w:between w:val="nil"/>
          <w:bar w:val="nil"/>
        </w:pBdr>
        <w:autoSpaceDE w:val="0"/>
        <w:autoSpaceDN w:val="0"/>
        <w:jc w:val="both"/>
        <w:rPr>
          <w:rFonts w:ascii="Arial" w:eastAsia="Arial" w:hAnsi="Arial" w:cs="Arial"/>
          <w:sz w:val="16"/>
          <w:szCs w:val="16"/>
          <w:bdr w:val="nil"/>
          <w:lang w:eastAsia="zh-CN"/>
        </w:rPr>
      </w:pPr>
      <w:r w:rsidRPr="00EF0925">
        <w:rPr>
          <w:rFonts w:ascii="Arial" w:eastAsia="Arial" w:hAnsi="Arial" w:cs="Arial"/>
          <w:sz w:val="16"/>
          <w:szCs w:val="16"/>
          <w:bdr w:val="nil"/>
          <w:vertAlign w:val="superscript"/>
          <w:lang w:eastAsia="zh-CN"/>
        </w:rPr>
        <w:t>2</w:t>
      </w:r>
      <w:r w:rsidRPr="00EF0925">
        <w:rPr>
          <w:rFonts w:ascii="Arial" w:eastAsia="Arial" w:hAnsi="Arial" w:cs="Arial"/>
          <w:sz w:val="16"/>
          <w:szCs w:val="16"/>
          <w:bdr w:val="nil"/>
          <w:lang w:eastAsia="zh-CN"/>
        </w:rPr>
        <w:t xml:space="preserve"> The Group’s investments in financial assets classified at level 3 in the hierarchy are primarily investments in various private fund structures investing in debt instruments where the valuation includes estimates of the credit spreads on the underlying holdings. The estimates of the credit spread are based upon market observable credit spreads for what </w:t>
      </w:r>
      <w:proofErr w:type="gramStart"/>
      <w:r w:rsidRPr="00EF0925">
        <w:rPr>
          <w:rFonts w:ascii="Arial" w:eastAsia="Arial" w:hAnsi="Arial" w:cs="Arial"/>
          <w:sz w:val="16"/>
          <w:szCs w:val="16"/>
          <w:bdr w:val="nil"/>
          <w:lang w:eastAsia="zh-CN"/>
        </w:rPr>
        <w:t>are considered to be</w:t>
      </w:r>
      <w:proofErr w:type="gramEnd"/>
      <w:r w:rsidRPr="00EF0925">
        <w:rPr>
          <w:rFonts w:ascii="Arial" w:eastAsia="Arial" w:hAnsi="Arial" w:cs="Arial"/>
          <w:sz w:val="16"/>
          <w:szCs w:val="16"/>
          <w:bdr w:val="nil"/>
          <w:lang w:eastAsia="zh-CN"/>
        </w:rPr>
        <w:t xml:space="preserve"> assets with similar credit risk. Reasonably possible alternative valuations have been determined using an increase of 50bps in the credit spread used in the valuation (31 December 2020: 50bps). This has been considered </w:t>
      </w:r>
      <w:proofErr w:type="gramStart"/>
      <w:r w:rsidRPr="00EF0925">
        <w:rPr>
          <w:rFonts w:ascii="Arial" w:eastAsia="Arial" w:hAnsi="Arial" w:cs="Arial"/>
          <w:sz w:val="16"/>
          <w:szCs w:val="16"/>
          <w:bdr w:val="nil"/>
          <w:lang w:eastAsia="zh-CN"/>
        </w:rPr>
        <w:t>in light of</w:t>
      </w:r>
      <w:proofErr w:type="gramEnd"/>
      <w:r w:rsidRPr="00EF0925">
        <w:rPr>
          <w:rFonts w:ascii="Arial" w:eastAsia="Arial" w:hAnsi="Arial" w:cs="Arial"/>
          <w:sz w:val="16"/>
          <w:szCs w:val="16"/>
          <w:bdr w:val="nil"/>
          <w:lang w:eastAsia="zh-CN"/>
        </w:rPr>
        <w:t xml:space="preserve"> the current level of uncertainty and a change of 50bps is considered a reasonably possible scenario.</w:t>
      </w:r>
    </w:p>
    <w:p w14:paraId="5C69E2D8" w14:textId="77777777" w:rsidR="008C4016" w:rsidRPr="00EF0925" w:rsidRDefault="00D429A0" w:rsidP="00EF0925">
      <w:pPr>
        <w:pStyle w:val="07BodyCopyHeading1"/>
        <w:pageBreakBefore/>
        <w:pBdr>
          <w:top w:val="nil"/>
          <w:left w:val="nil"/>
          <w:bottom w:val="nil"/>
          <w:right w:val="nil"/>
          <w:between w:val="nil"/>
          <w:bar w:val="nil"/>
        </w:pBdr>
        <w:spacing w:line="240" w:lineRule="auto"/>
        <w:ind w:left="-900" w:right="-874" w:firstLine="900"/>
        <w:jc w:val="both"/>
        <w:rPr>
          <w:rFonts w:eastAsia="Arial" w:cs="Arial"/>
          <w:b/>
          <w:color w:val="auto"/>
          <w:bdr w:val="nil"/>
        </w:rPr>
      </w:pPr>
      <w:r w:rsidRPr="00EF0925">
        <w:rPr>
          <w:rFonts w:eastAsia="Arial" w:cs="Arial"/>
          <w:b/>
          <w:color w:val="auto"/>
          <w:bdr w:val="nil"/>
        </w:rPr>
        <w:lastRenderedPageBreak/>
        <w:t>12. deferred tax</w:t>
      </w:r>
    </w:p>
    <w:p w14:paraId="6530693C" w14:textId="77777777" w:rsidR="008A1EFF" w:rsidRPr="00EF0925" w:rsidRDefault="008A1EFF" w:rsidP="00EF0925">
      <w:pPr>
        <w:rPr>
          <w:lang w:val="en-US" w:eastAsia="en-US"/>
        </w:rPr>
      </w:pPr>
    </w:p>
    <w:tbl>
      <w:tblPr>
        <w:tblW w:w="10215" w:type="dxa"/>
        <w:tblLayout w:type="fixed"/>
        <w:tblLook w:val="0600" w:firstRow="0" w:lastRow="0" w:firstColumn="0" w:lastColumn="0" w:noHBand="1" w:noVBand="1"/>
      </w:tblPr>
      <w:tblGrid>
        <w:gridCol w:w="5295"/>
        <w:gridCol w:w="1110"/>
        <w:gridCol w:w="1350"/>
        <w:gridCol w:w="1110"/>
        <w:gridCol w:w="1350"/>
      </w:tblGrid>
      <w:tr w:rsidR="008A1EFF" w:rsidRPr="00EF0925" w14:paraId="7386B91B" w14:textId="77777777" w:rsidTr="00D429A0">
        <w:trPr>
          <w:cantSplit/>
          <w:trHeight w:hRule="exact" w:val="255"/>
        </w:trPr>
        <w:tc>
          <w:tcPr>
            <w:tcW w:w="5295" w:type="dxa"/>
            <w:tcBorders>
              <w:top w:val="nil"/>
              <w:left w:val="nil"/>
              <w:bottom w:val="nil"/>
              <w:right w:val="nil"/>
              <w:tl2br w:val="nil"/>
              <w:tr2bl w:val="nil"/>
            </w:tcBorders>
            <w:shd w:val="clear" w:color="auto" w:fill="auto"/>
            <w:noWrap/>
            <w:tcMar>
              <w:left w:w="72" w:type="dxa"/>
              <w:right w:w="72" w:type="dxa"/>
            </w:tcMar>
            <w:vAlign w:val="bottom"/>
          </w:tcPr>
          <w:p w14:paraId="0D420ACD" w14:textId="77777777" w:rsidR="008A1EFF" w:rsidRPr="00EF0925" w:rsidRDefault="00D429A0" w:rsidP="00EF0925">
            <w:pPr>
              <w:keepNext/>
              <w:rPr>
                <w:rFonts w:ascii="Arial" w:eastAsia="Arial" w:hAnsi="Arial" w:cs="Arial"/>
                <w:color w:val="629999"/>
                <w:sz w:val="18"/>
                <w:lang w:val="en-US" w:eastAsia="en-US"/>
              </w:rPr>
            </w:pPr>
            <w:r w:rsidRPr="00EF0925">
              <w:rPr>
                <w:rFonts w:ascii="Arial" w:eastAsia="Arial" w:hAnsi="Arial" w:cs="Arial"/>
                <w:color w:val="629999"/>
                <w:sz w:val="18"/>
                <w:lang w:val="en-US" w:eastAsia="en-US"/>
              </w:rPr>
              <w:t xml:space="preserve"> </w:t>
            </w:r>
          </w:p>
        </w:tc>
        <w:tc>
          <w:tcPr>
            <w:tcW w:w="2460" w:type="dxa"/>
            <w:gridSpan w:val="2"/>
            <w:tcBorders>
              <w:top w:val="nil"/>
              <w:left w:val="nil"/>
              <w:bottom w:val="single" w:sz="4" w:space="0" w:color="4D4B4C"/>
              <w:right w:val="nil"/>
              <w:tl2br w:val="nil"/>
              <w:tr2bl w:val="nil"/>
            </w:tcBorders>
            <w:shd w:val="clear" w:color="auto" w:fill="auto"/>
            <w:noWrap/>
            <w:tcMar>
              <w:left w:w="72" w:type="dxa"/>
              <w:right w:w="72" w:type="dxa"/>
            </w:tcMar>
            <w:vAlign w:val="bottom"/>
          </w:tcPr>
          <w:p w14:paraId="39A51272" w14:textId="77777777" w:rsidR="008A1EFF" w:rsidRPr="00EF0925" w:rsidRDefault="00D429A0" w:rsidP="00EF0925">
            <w:pPr>
              <w:keepNext/>
              <w:jc w:val="center"/>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Asset</w:t>
            </w:r>
          </w:p>
        </w:tc>
        <w:tc>
          <w:tcPr>
            <w:tcW w:w="2460" w:type="dxa"/>
            <w:gridSpan w:val="2"/>
            <w:tcBorders>
              <w:top w:val="nil"/>
              <w:left w:val="nil"/>
              <w:bottom w:val="single" w:sz="4" w:space="0" w:color="4D4B4C"/>
              <w:right w:val="nil"/>
              <w:tl2br w:val="nil"/>
              <w:tr2bl w:val="nil"/>
            </w:tcBorders>
            <w:shd w:val="clear" w:color="auto" w:fill="auto"/>
            <w:noWrap/>
            <w:tcMar>
              <w:left w:w="72" w:type="dxa"/>
              <w:right w:w="72" w:type="dxa"/>
            </w:tcMar>
            <w:vAlign w:val="bottom"/>
          </w:tcPr>
          <w:p w14:paraId="0CC16D31" w14:textId="77777777" w:rsidR="008A1EFF" w:rsidRPr="00EF0925" w:rsidRDefault="00D429A0" w:rsidP="00EF0925">
            <w:pPr>
              <w:keepNext/>
              <w:jc w:val="center"/>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Liability</w:t>
            </w:r>
          </w:p>
        </w:tc>
      </w:tr>
      <w:tr w:rsidR="008A1EFF" w:rsidRPr="00EF0925" w14:paraId="6EDE6E1E"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0"/>
        </w:trPr>
        <w:tc>
          <w:tcPr>
            <w:tcW w:w="5295" w:type="dxa"/>
            <w:tcBorders>
              <w:top w:val="nil"/>
              <w:left w:val="nil"/>
              <w:bottom w:val="nil"/>
              <w:right w:val="nil"/>
              <w:tl2br w:val="nil"/>
              <w:tr2bl w:val="nil"/>
            </w:tcBorders>
            <w:shd w:val="clear" w:color="auto" w:fill="auto"/>
            <w:noWrap/>
            <w:tcMar>
              <w:left w:w="0" w:type="dxa"/>
              <w:right w:w="0" w:type="dxa"/>
            </w:tcMar>
            <w:vAlign w:val="bottom"/>
          </w:tcPr>
          <w:p w14:paraId="12782584" w14:textId="77777777" w:rsidR="008A1EFF" w:rsidRPr="00EF0925" w:rsidRDefault="008A1EFF" w:rsidP="00EF0925">
            <w:pPr>
              <w:keepNext/>
              <w:rPr>
                <w:rFonts w:ascii="Arial" w:eastAsia="Arial" w:hAnsi="Arial" w:cs="Arial"/>
                <w:color w:val="000000"/>
                <w:sz w:val="18"/>
                <w:lang w:val="en-US" w:eastAsia="en-US"/>
              </w:rPr>
            </w:pPr>
          </w:p>
        </w:tc>
        <w:tc>
          <w:tcPr>
            <w:tcW w:w="1110" w:type="dxa"/>
            <w:tcBorders>
              <w:top w:val="single" w:sz="4" w:space="0" w:color="4D4B4C"/>
              <w:left w:val="nil"/>
              <w:bottom w:val="nil"/>
              <w:right w:val="nil"/>
              <w:tl2br w:val="nil"/>
              <w:tr2bl w:val="nil"/>
            </w:tcBorders>
            <w:shd w:val="clear" w:color="auto" w:fill="auto"/>
            <w:tcMar>
              <w:left w:w="72" w:type="dxa"/>
              <w:right w:w="72" w:type="dxa"/>
            </w:tcMar>
            <w:vAlign w:val="bottom"/>
          </w:tcPr>
          <w:p w14:paraId="2643F13A"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30 June 2021</w:t>
            </w:r>
          </w:p>
        </w:tc>
        <w:tc>
          <w:tcPr>
            <w:tcW w:w="1350" w:type="dxa"/>
            <w:tcBorders>
              <w:top w:val="single" w:sz="4" w:space="0" w:color="4D4B4C"/>
              <w:left w:val="nil"/>
              <w:bottom w:val="nil"/>
              <w:right w:val="nil"/>
              <w:tl2br w:val="nil"/>
              <w:tr2bl w:val="nil"/>
            </w:tcBorders>
            <w:shd w:val="clear" w:color="auto" w:fill="auto"/>
            <w:tcMar>
              <w:left w:w="72" w:type="dxa"/>
              <w:right w:w="72" w:type="dxa"/>
            </w:tcMar>
            <w:vAlign w:val="bottom"/>
          </w:tcPr>
          <w:p w14:paraId="178A015C"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31 December 2020</w:t>
            </w:r>
          </w:p>
        </w:tc>
        <w:tc>
          <w:tcPr>
            <w:tcW w:w="1110" w:type="dxa"/>
            <w:tcBorders>
              <w:top w:val="single" w:sz="4" w:space="0" w:color="4D4B4C"/>
              <w:left w:val="nil"/>
              <w:bottom w:val="nil"/>
              <w:right w:val="nil"/>
              <w:tl2br w:val="nil"/>
              <w:tr2bl w:val="nil"/>
            </w:tcBorders>
            <w:shd w:val="clear" w:color="auto" w:fill="auto"/>
            <w:tcMar>
              <w:left w:w="72" w:type="dxa"/>
              <w:right w:w="72" w:type="dxa"/>
            </w:tcMar>
            <w:vAlign w:val="bottom"/>
          </w:tcPr>
          <w:p w14:paraId="2462DE3F"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30 June 2021</w:t>
            </w:r>
          </w:p>
        </w:tc>
        <w:tc>
          <w:tcPr>
            <w:tcW w:w="1350" w:type="dxa"/>
            <w:tcBorders>
              <w:top w:val="single" w:sz="4" w:space="0" w:color="4D4B4C"/>
              <w:left w:val="nil"/>
              <w:bottom w:val="nil"/>
              <w:right w:val="nil"/>
              <w:tl2br w:val="nil"/>
              <w:tr2bl w:val="nil"/>
            </w:tcBorders>
            <w:shd w:val="clear" w:color="auto" w:fill="auto"/>
            <w:tcMar>
              <w:left w:w="72" w:type="dxa"/>
              <w:right w:w="72" w:type="dxa"/>
            </w:tcMar>
            <w:vAlign w:val="bottom"/>
          </w:tcPr>
          <w:p w14:paraId="7FF4D6B9"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31 December 2020</w:t>
            </w:r>
          </w:p>
        </w:tc>
      </w:tr>
      <w:tr w:rsidR="008A1EFF" w:rsidRPr="00EF0925" w14:paraId="271BE87F"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5295"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663358ED" w14:textId="77777777" w:rsidR="008A1EFF" w:rsidRPr="00EF0925" w:rsidRDefault="008A1EFF" w:rsidP="00EF0925">
            <w:pPr>
              <w:keepNext/>
              <w:rPr>
                <w:rFonts w:ascii="Arial" w:eastAsia="Arial" w:hAnsi="Arial" w:cs="Arial"/>
                <w:color w:val="000000"/>
                <w:sz w:val="18"/>
                <w:lang w:val="en-US" w:eastAsia="en-US"/>
              </w:rPr>
            </w:pPr>
          </w:p>
        </w:tc>
        <w:tc>
          <w:tcPr>
            <w:tcW w:w="111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5AE768D1"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135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7AAD0944"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c>
          <w:tcPr>
            <w:tcW w:w="111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5B4972C2"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135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2BC45C76"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r>
      <w:tr w:rsidR="008A1EFF" w:rsidRPr="00EF0925" w14:paraId="3ACC453A"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0"/>
        </w:trPr>
        <w:tc>
          <w:tcPr>
            <w:tcW w:w="5295" w:type="dxa"/>
            <w:tcBorders>
              <w:top w:val="single" w:sz="4" w:space="0" w:color="4D4B4C"/>
              <w:left w:val="nil"/>
              <w:bottom w:val="single" w:sz="8" w:space="0" w:color="4D4B4C"/>
              <w:right w:val="nil"/>
              <w:tl2br w:val="nil"/>
              <w:tr2bl w:val="nil"/>
            </w:tcBorders>
            <w:shd w:val="clear" w:color="auto" w:fill="auto"/>
            <w:noWrap/>
            <w:tcMar>
              <w:left w:w="72" w:type="dxa"/>
              <w:right w:w="72" w:type="dxa"/>
            </w:tcMar>
            <w:vAlign w:val="bottom"/>
          </w:tcPr>
          <w:p w14:paraId="74B30A81"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Deferred tax position</w:t>
            </w:r>
          </w:p>
        </w:tc>
        <w:tc>
          <w:tcPr>
            <w:tcW w:w="1110"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13A6E3D0"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149</w:t>
            </w:r>
          </w:p>
        </w:tc>
        <w:tc>
          <w:tcPr>
            <w:tcW w:w="1350"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047E5A3D"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199</w:t>
            </w:r>
          </w:p>
        </w:tc>
        <w:tc>
          <w:tcPr>
            <w:tcW w:w="1110"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7E58880F"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350"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2568A69B"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105</w:t>
            </w:r>
          </w:p>
        </w:tc>
      </w:tr>
    </w:tbl>
    <w:p w14:paraId="49888F65" w14:textId="77777777" w:rsidR="008A1EFF" w:rsidRPr="00EF0925" w:rsidRDefault="008A1EFF" w:rsidP="00EF0925">
      <w:pPr>
        <w:pBdr>
          <w:top w:val="nil"/>
          <w:left w:val="nil"/>
          <w:bottom w:val="nil"/>
          <w:right w:val="nil"/>
          <w:between w:val="nil"/>
          <w:bar w:val="nil"/>
        </w:pBdr>
        <w:rPr>
          <w:rFonts w:ascii="Calibri" w:eastAsia="Calibri" w:hAnsi="Calibri"/>
          <w:sz w:val="22"/>
          <w:szCs w:val="22"/>
          <w:bdr w:val="nil"/>
          <w:lang w:val="en-US" w:eastAsia="en-US"/>
        </w:rPr>
      </w:pPr>
    </w:p>
    <w:p w14:paraId="16F200EB" w14:textId="77777777" w:rsidR="0005656E" w:rsidRPr="00EF0925" w:rsidRDefault="00D429A0" w:rsidP="00EF0925">
      <w:pPr>
        <w:pBdr>
          <w:top w:val="nil"/>
          <w:left w:val="nil"/>
          <w:bottom w:val="nil"/>
          <w:right w:val="nil"/>
          <w:between w:val="nil"/>
          <w:bar w:val="nil"/>
        </w:pBdr>
        <w:jc w:val="both"/>
        <w:rPr>
          <w:rFonts w:ascii="Arial" w:eastAsia="Arial" w:hAnsi="Arial" w:cs="Arial"/>
          <w:sz w:val="18"/>
          <w:szCs w:val="18"/>
          <w:bdr w:val="nil"/>
        </w:rPr>
      </w:pPr>
      <w:r w:rsidRPr="00EF0925">
        <w:rPr>
          <w:rFonts w:ascii="Arial" w:eastAsia="Arial" w:hAnsi="Arial" w:cs="Arial"/>
          <w:sz w:val="18"/>
          <w:szCs w:val="18"/>
          <w:bdr w:val="nil"/>
        </w:rPr>
        <w:t xml:space="preserve">The </w:t>
      </w:r>
      <w:r w:rsidRPr="00EF0925">
        <w:rPr>
          <w:rFonts w:ascii="Arial" w:eastAsia="Arial" w:hAnsi="Arial" w:cs="Arial"/>
          <w:b/>
          <w:bCs/>
          <w:sz w:val="18"/>
          <w:szCs w:val="18"/>
          <w:bdr w:val="nil"/>
        </w:rPr>
        <w:t xml:space="preserve">£105m </w:t>
      </w:r>
      <w:r w:rsidRPr="00EF0925">
        <w:rPr>
          <w:rFonts w:ascii="Arial" w:eastAsia="Arial" w:hAnsi="Arial" w:cs="Arial"/>
          <w:sz w:val="18"/>
          <w:szCs w:val="18"/>
          <w:bdr w:val="nil"/>
        </w:rPr>
        <w:t xml:space="preserve">reduction in deferred tax liabilities in the period is due to the disposal of the Canadian and Scandinavian sub-groups as part of the restructuring following the acquisition. </w:t>
      </w:r>
      <w:r w:rsidRPr="00EF0925">
        <w:rPr>
          <w:rFonts w:ascii="Arial" w:eastAsia="Arial" w:hAnsi="Arial" w:cs="Arial"/>
          <w:sz w:val="18"/>
          <w:szCs w:val="18"/>
          <w:bdr w:val="nil"/>
          <w:lang w:val="en-US" w:eastAsia="en-US"/>
        </w:rPr>
        <w:t xml:space="preserve">The deferred tax liabilities were </w:t>
      </w:r>
      <w:r w:rsidRPr="00EF0925">
        <w:rPr>
          <w:rFonts w:ascii="Arial" w:eastAsia="Arial" w:hAnsi="Arial" w:cs="Arial"/>
          <w:b/>
          <w:bCs/>
          <w:sz w:val="18"/>
          <w:szCs w:val="18"/>
          <w:bdr w:val="nil"/>
          <w:lang w:val="en-US" w:eastAsia="en-US"/>
        </w:rPr>
        <w:t>£79m</w:t>
      </w:r>
      <w:r w:rsidRPr="00EF0925">
        <w:rPr>
          <w:rFonts w:ascii="Arial" w:eastAsia="Arial" w:hAnsi="Arial" w:cs="Arial"/>
          <w:sz w:val="18"/>
          <w:szCs w:val="18"/>
          <w:bdr w:val="nil"/>
          <w:lang w:val="en-US" w:eastAsia="en-US"/>
        </w:rPr>
        <w:t xml:space="preserve"> at the date of disposal (note 5).</w:t>
      </w:r>
    </w:p>
    <w:p w14:paraId="5D19E813" w14:textId="77777777" w:rsidR="000D3EEE" w:rsidRPr="00EF0925" w:rsidRDefault="000D3EEE" w:rsidP="00EF0925">
      <w:pPr>
        <w:pBdr>
          <w:top w:val="nil"/>
          <w:left w:val="nil"/>
          <w:bottom w:val="nil"/>
          <w:right w:val="nil"/>
          <w:between w:val="nil"/>
          <w:bar w:val="nil"/>
        </w:pBdr>
        <w:jc w:val="both"/>
        <w:rPr>
          <w:rFonts w:ascii="Arial" w:eastAsia="Arial" w:hAnsi="Arial" w:cs="Arial"/>
          <w:sz w:val="18"/>
          <w:szCs w:val="18"/>
          <w:bdr w:val="nil"/>
        </w:rPr>
      </w:pPr>
    </w:p>
    <w:p w14:paraId="45E8FD4A" w14:textId="77777777" w:rsidR="0005656E" w:rsidRPr="00EF0925" w:rsidRDefault="00D429A0" w:rsidP="00EF0925">
      <w:pPr>
        <w:widowControl w:val="0"/>
        <w:pBdr>
          <w:top w:val="nil"/>
          <w:left w:val="nil"/>
          <w:bottom w:val="nil"/>
          <w:right w:val="nil"/>
          <w:between w:val="nil"/>
          <w:bar w:val="nil"/>
        </w:pBdr>
        <w:suppressAutoHyphens/>
        <w:autoSpaceDE w:val="0"/>
        <w:autoSpaceDN w:val="0"/>
        <w:adjustRightInd w:val="0"/>
        <w:jc w:val="both"/>
        <w:rPr>
          <w:rFonts w:ascii="Arial" w:eastAsia="Arial" w:hAnsi="Arial" w:cs="Arial"/>
          <w:b/>
          <w:sz w:val="18"/>
          <w:szCs w:val="18"/>
          <w:bdr w:val="nil"/>
        </w:rPr>
      </w:pPr>
      <w:r w:rsidRPr="00EF0925">
        <w:rPr>
          <w:rFonts w:ascii="Arial" w:eastAsia="Arial" w:hAnsi="Arial" w:cs="Arial"/>
          <w:color w:val="000000"/>
          <w:sz w:val="18"/>
          <w:szCs w:val="18"/>
          <w:bdr w:val="nil"/>
          <w:lang w:eastAsia="zh-CN"/>
        </w:rPr>
        <w:t xml:space="preserve">Of the </w:t>
      </w:r>
      <w:r w:rsidRPr="00EF0925">
        <w:rPr>
          <w:rFonts w:ascii="Arial" w:eastAsia="Arial" w:hAnsi="Arial" w:cs="Arial"/>
          <w:b/>
          <w:color w:val="000000"/>
          <w:sz w:val="18"/>
          <w:szCs w:val="18"/>
          <w:bdr w:val="nil"/>
          <w:lang w:eastAsia="zh-CN"/>
        </w:rPr>
        <w:t>£149m</w:t>
      </w:r>
      <w:r w:rsidRPr="00EF0925">
        <w:rPr>
          <w:rFonts w:ascii="Arial" w:eastAsia="Arial" w:hAnsi="Arial" w:cs="Arial"/>
          <w:color w:val="000000"/>
          <w:sz w:val="18"/>
          <w:szCs w:val="18"/>
          <w:bdr w:val="nil"/>
          <w:lang w:eastAsia="zh-CN"/>
        </w:rPr>
        <w:t xml:space="preserve"> (31 December 2020: £199m) deferred tax asset recognised by the Group, </w:t>
      </w:r>
      <w:r w:rsidRPr="00EF0925">
        <w:rPr>
          <w:rFonts w:ascii="Arial" w:eastAsia="Arial" w:hAnsi="Arial" w:cs="Arial"/>
          <w:b/>
          <w:color w:val="000000"/>
          <w:sz w:val="18"/>
          <w:szCs w:val="18"/>
          <w:bdr w:val="nil"/>
          <w:lang w:eastAsia="zh-CN"/>
        </w:rPr>
        <w:t>£147m</w:t>
      </w:r>
      <w:r w:rsidRPr="00EF0925">
        <w:rPr>
          <w:rFonts w:ascii="Arial" w:eastAsia="Arial" w:hAnsi="Arial" w:cs="Arial"/>
          <w:color w:val="000000"/>
          <w:sz w:val="18"/>
          <w:szCs w:val="18"/>
          <w:bdr w:val="nil"/>
          <w:lang w:eastAsia="zh-CN"/>
        </w:rPr>
        <w:t xml:space="preserve"> (31 December 2020: £181m) relates to the UK. </w:t>
      </w:r>
      <w:r w:rsidRPr="00EF0925">
        <w:rPr>
          <w:rFonts w:ascii="Arial" w:eastAsia="Arial" w:hAnsi="Arial" w:cs="Arial"/>
          <w:sz w:val="18"/>
          <w:szCs w:val="18"/>
          <w:bdr w:val="nil"/>
        </w:rPr>
        <w:t xml:space="preserve">The </w:t>
      </w:r>
      <w:r w:rsidRPr="00EF0925">
        <w:rPr>
          <w:rFonts w:ascii="Arial" w:eastAsia="Arial" w:hAnsi="Arial" w:cs="Arial"/>
          <w:b/>
          <w:sz w:val="18"/>
          <w:szCs w:val="18"/>
          <w:bdr w:val="nil"/>
        </w:rPr>
        <w:t>£50m</w:t>
      </w:r>
      <w:r w:rsidRPr="00EF0925">
        <w:rPr>
          <w:rFonts w:ascii="Arial" w:eastAsia="Arial" w:hAnsi="Arial" w:cs="Arial"/>
          <w:sz w:val="18"/>
          <w:szCs w:val="18"/>
          <w:bdr w:val="nil"/>
        </w:rPr>
        <w:t xml:space="preserve"> decrease in deferred tax assets during the period is predominantly due to the de-recognition of deferred tax assets in the UK (</w:t>
      </w:r>
      <w:r w:rsidRPr="00EF0925">
        <w:rPr>
          <w:rFonts w:ascii="Arial" w:eastAsia="Arial" w:hAnsi="Arial" w:cs="Arial"/>
          <w:b/>
          <w:sz w:val="18"/>
          <w:szCs w:val="18"/>
          <w:bdr w:val="nil"/>
        </w:rPr>
        <w:t>£34m</w:t>
      </w:r>
      <w:r w:rsidRPr="00EF0925">
        <w:rPr>
          <w:rFonts w:ascii="Arial" w:eastAsia="Arial" w:hAnsi="Arial" w:cs="Arial"/>
          <w:sz w:val="18"/>
          <w:szCs w:val="18"/>
          <w:bdr w:val="nil"/>
        </w:rPr>
        <w:t>) (offset partly by the impact of the UK corporation tax rate increase) and the disposals of Canada and Scandinavia (</w:t>
      </w:r>
      <w:r w:rsidRPr="00EF0925">
        <w:rPr>
          <w:rFonts w:ascii="Arial" w:eastAsia="Arial" w:hAnsi="Arial" w:cs="Arial"/>
          <w:b/>
          <w:sz w:val="18"/>
          <w:szCs w:val="18"/>
          <w:bdr w:val="nil"/>
        </w:rPr>
        <w:t>£18m</w:t>
      </w:r>
      <w:r w:rsidRPr="00EF0925">
        <w:rPr>
          <w:rFonts w:ascii="Arial" w:eastAsia="Arial" w:hAnsi="Arial" w:cs="Arial"/>
          <w:sz w:val="18"/>
          <w:szCs w:val="18"/>
          <w:bdr w:val="nil"/>
        </w:rPr>
        <w:t>) (note 5) as part of the restructuring following the acquisition.</w:t>
      </w:r>
    </w:p>
    <w:p w14:paraId="1649D84D" w14:textId="77777777" w:rsidR="0005656E" w:rsidRPr="00EF0925" w:rsidRDefault="0005656E" w:rsidP="00EF0925">
      <w:pPr>
        <w:widowControl w:val="0"/>
        <w:pBdr>
          <w:top w:val="nil"/>
          <w:left w:val="nil"/>
          <w:bottom w:val="nil"/>
          <w:right w:val="nil"/>
          <w:between w:val="nil"/>
          <w:bar w:val="nil"/>
        </w:pBdr>
        <w:suppressAutoHyphens/>
        <w:autoSpaceDE w:val="0"/>
        <w:autoSpaceDN w:val="0"/>
        <w:adjustRightInd w:val="0"/>
        <w:jc w:val="both"/>
        <w:rPr>
          <w:rFonts w:ascii="Arial" w:eastAsia="Arial" w:hAnsi="Arial" w:cs="Arial"/>
          <w:color w:val="000000"/>
          <w:sz w:val="18"/>
          <w:szCs w:val="18"/>
          <w:bdr w:val="nil"/>
          <w:lang w:eastAsia="zh-CN"/>
        </w:rPr>
      </w:pPr>
    </w:p>
    <w:p w14:paraId="29FBC256" w14:textId="63A668ED" w:rsidR="0005656E" w:rsidRPr="00EF0925" w:rsidRDefault="00D429A0" w:rsidP="00EF0925">
      <w:pPr>
        <w:pBdr>
          <w:top w:val="nil"/>
          <w:left w:val="nil"/>
          <w:bottom w:val="nil"/>
          <w:right w:val="nil"/>
          <w:between w:val="nil"/>
          <w:bar w:val="nil"/>
        </w:pBdr>
        <w:jc w:val="both"/>
        <w:rPr>
          <w:rFonts w:ascii="Arial" w:eastAsia="Arial" w:hAnsi="Arial" w:cs="Arial"/>
          <w:sz w:val="18"/>
          <w:szCs w:val="18"/>
          <w:bdr w:val="nil"/>
          <w:lang w:eastAsia="zh-CN"/>
        </w:rPr>
      </w:pPr>
      <w:r w:rsidRPr="00EF0925">
        <w:rPr>
          <w:rFonts w:ascii="Arial" w:eastAsia="Arial" w:hAnsi="Arial" w:cs="Arial"/>
          <w:color w:val="000000"/>
          <w:sz w:val="18"/>
          <w:szCs w:val="18"/>
          <w:bdr w:val="nil"/>
          <w:lang w:eastAsia="zh-CN"/>
        </w:rPr>
        <w:t xml:space="preserve">Deferred tax assets have been recognised on the basis that </w:t>
      </w:r>
      <w:r w:rsidRPr="00EF0925">
        <w:rPr>
          <w:rFonts w:ascii="Arial" w:eastAsia="Arial" w:hAnsi="Arial" w:cs="Arial"/>
          <w:sz w:val="18"/>
          <w:szCs w:val="18"/>
          <w:bdr w:val="nil"/>
          <w:lang w:eastAsia="zh-CN"/>
        </w:rPr>
        <w:t>management consider it probable that future taxable profits will be available against which these deferred tax assets can be utilised. The evidence for the future taxable profits is a seven-year forecast based on the three-year operational plans prepared by the relevant businesses and a further four years of extrapolation.</w:t>
      </w:r>
      <w:r w:rsidR="00EF0925">
        <w:rPr>
          <w:rFonts w:ascii="Arial" w:eastAsia="Arial" w:hAnsi="Arial" w:cs="Arial"/>
          <w:sz w:val="18"/>
          <w:szCs w:val="18"/>
          <w:bdr w:val="nil"/>
          <w:lang w:eastAsia="zh-CN"/>
        </w:rPr>
        <w:t xml:space="preserve"> </w:t>
      </w:r>
    </w:p>
    <w:p w14:paraId="3A5B3835" w14:textId="77777777" w:rsidR="0005656E" w:rsidRPr="00EF0925" w:rsidRDefault="0005656E" w:rsidP="00EF0925">
      <w:pPr>
        <w:pBdr>
          <w:top w:val="nil"/>
          <w:left w:val="nil"/>
          <w:bottom w:val="nil"/>
          <w:right w:val="nil"/>
          <w:between w:val="nil"/>
          <w:bar w:val="nil"/>
        </w:pBdr>
        <w:jc w:val="both"/>
        <w:rPr>
          <w:rFonts w:ascii="Arial" w:eastAsia="Arial" w:hAnsi="Arial" w:cs="Arial"/>
          <w:sz w:val="18"/>
          <w:szCs w:val="18"/>
          <w:bdr w:val="nil"/>
          <w:lang w:eastAsia="zh-CN"/>
        </w:rPr>
      </w:pPr>
    </w:p>
    <w:p w14:paraId="5888105C" w14:textId="77777777" w:rsidR="0005656E" w:rsidRPr="00EF0925" w:rsidRDefault="00D429A0" w:rsidP="00EF0925">
      <w:pPr>
        <w:pBdr>
          <w:top w:val="nil"/>
          <w:left w:val="nil"/>
          <w:bottom w:val="nil"/>
          <w:right w:val="nil"/>
          <w:between w:val="nil"/>
          <w:bar w:val="nil"/>
        </w:pBdr>
        <w:jc w:val="both"/>
        <w:rPr>
          <w:rFonts w:ascii="Arial" w:eastAsia="Arial" w:hAnsi="Arial" w:cs="Arial"/>
          <w:sz w:val="18"/>
          <w:szCs w:val="18"/>
          <w:bdr w:val="nil"/>
        </w:rPr>
      </w:pPr>
      <w:r w:rsidRPr="00EF0925">
        <w:rPr>
          <w:rFonts w:ascii="Arial" w:eastAsia="Arial" w:hAnsi="Arial" w:cs="Arial"/>
          <w:sz w:val="18"/>
          <w:szCs w:val="18"/>
          <w:bdr w:val="nil"/>
          <w:lang w:eastAsia="zh-CN"/>
        </w:rPr>
        <w:t>Following the acquisition, the forecasts have been updated to reflect the latest view of taxable profits. T</w:t>
      </w:r>
      <w:r w:rsidRPr="00EF0925">
        <w:rPr>
          <w:rFonts w:ascii="Arial" w:eastAsia="Arial" w:hAnsi="Arial" w:cs="Arial"/>
          <w:sz w:val="18"/>
          <w:szCs w:val="18"/>
          <w:bdr w:val="nil"/>
        </w:rPr>
        <w:t xml:space="preserve">he UK forecast taxable profits are lower due to the combined impact of the following changes in the forecasts related to: </w:t>
      </w:r>
    </w:p>
    <w:p w14:paraId="76E881B8" w14:textId="77777777" w:rsidR="0005656E" w:rsidRPr="00EF0925" w:rsidRDefault="0005656E" w:rsidP="00EF0925">
      <w:pPr>
        <w:pBdr>
          <w:top w:val="nil"/>
          <w:left w:val="nil"/>
          <w:bottom w:val="nil"/>
          <w:right w:val="nil"/>
          <w:between w:val="nil"/>
          <w:bar w:val="nil"/>
        </w:pBdr>
        <w:jc w:val="both"/>
        <w:rPr>
          <w:rFonts w:ascii="Arial" w:eastAsia="Arial" w:hAnsi="Arial" w:cs="Arial"/>
          <w:sz w:val="18"/>
          <w:szCs w:val="18"/>
          <w:bdr w:val="nil"/>
        </w:rPr>
      </w:pPr>
    </w:p>
    <w:p w14:paraId="50C56A0D" w14:textId="77777777" w:rsidR="0005656E" w:rsidRPr="00EF0925" w:rsidRDefault="00D429A0" w:rsidP="00EF0925">
      <w:pPr>
        <w:numPr>
          <w:ilvl w:val="0"/>
          <w:numId w:val="10"/>
        </w:numPr>
        <w:pBdr>
          <w:top w:val="nil"/>
          <w:left w:val="nil"/>
          <w:bottom w:val="nil"/>
          <w:right w:val="nil"/>
          <w:between w:val="nil"/>
          <w:bar w:val="nil"/>
        </w:pBdr>
        <w:contextualSpacing/>
        <w:jc w:val="both"/>
        <w:rPr>
          <w:rFonts w:ascii="Arial" w:eastAsia="Arial" w:hAnsi="Arial" w:cs="Arial"/>
          <w:sz w:val="18"/>
          <w:szCs w:val="18"/>
          <w:bdr w:val="nil"/>
        </w:rPr>
      </w:pPr>
      <w:r w:rsidRPr="00EF0925">
        <w:rPr>
          <w:rFonts w:ascii="Arial" w:eastAsia="Arial" w:hAnsi="Arial" w:cs="Arial"/>
          <w:sz w:val="18"/>
          <w:szCs w:val="18"/>
          <w:bdr w:val="nil"/>
        </w:rPr>
        <w:t>Internal and external debt arrangements</w:t>
      </w:r>
    </w:p>
    <w:p w14:paraId="40825874" w14:textId="77777777" w:rsidR="0005656E" w:rsidRPr="00EF0925" w:rsidRDefault="00D429A0" w:rsidP="00EF0925">
      <w:pPr>
        <w:numPr>
          <w:ilvl w:val="0"/>
          <w:numId w:val="10"/>
        </w:numPr>
        <w:pBdr>
          <w:top w:val="nil"/>
          <w:left w:val="nil"/>
          <w:bottom w:val="nil"/>
          <w:right w:val="nil"/>
          <w:between w:val="nil"/>
          <w:bar w:val="nil"/>
        </w:pBdr>
        <w:contextualSpacing/>
        <w:jc w:val="both"/>
        <w:rPr>
          <w:rFonts w:ascii="Arial" w:eastAsia="Arial" w:hAnsi="Arial" w:cs="Arial"/>
          <w:sz w:val="18"/>
          <w:szCs w:val="18"/>
          <w:bdr w:val="nil"/>
        </w:rPr>
      </w:pPr>
      <w:r w:rsidRPr="00EF0925">
        <w:rPr>
          <w:rFonts w:ascii="Arial" w:eastAsia="Arial" w:hAnsi="Arial" w:cs="Arial"/>
          <w:sz w:val="18"/>
          <w:szCs w:val="18"/>
          <w:bdr w:val="nil"/>
        </w:rPr>
        <w:t xml:space="preserve">Internal and external reinsurance arrangements </w:t>
      </w:r>
    </w:p>
    <w:p w14:paraId="63882AE9" w14:textId="77777777" w:rsidR="0005656E" w:rsidRPr="00EF0925" w:rsidRDefault="00D429A0" w:rsidP="00EF0925">
      <w:pPr>
        <w:numPr>
          <w:ilvl w:val="0"/>
          <w:numId w:val="10"/>
        </w:numPr>
        <w:pBdr>
          <w:top w:val="nil"/>
          <w:left w:val="nil"/>
          <w:bottom w:val="nil"/>
          <w:right w:val="nil"/>
          <w:between w:val="nil"/>
          <w:bar w:val="nil"/>
        </w:pBdr>
        <w:contextualSpacing/>
        <w:jc w:val="both"/>
        <w:rPr>
          <w:rFonts w:ascii="Arial" w:eastAsia="Arial" w:hAnsi="Arial" w:cs="Arial"/>
          <w:sz w:val="18"/>
          <w:szCs w:val="18"/>
          <w:bdr w:val="nil"/>
        </w:rPr>
      </w:pPr>
      <w:r w:rsidRPr="00EF0925">
        <w:rPr>
          <w:rFonts w:ascii="Arial" w:eastAsia="Arial" w:hAnsi="Arial" w:cs="Arial"/>
          <w:sz w:val="18"/>
          <w:szCs w:val="18"/>
          <w:bdr w:val="nil"/>
        </w:rPr>
        <w:t xml:space="preserve">Investment portfolio rebalancing </w:t>
      </w:r>
    </w:p>
    <w:p w14:paraId="79E32580" w14:textId="77777777" w:rsidR="0005656E" w:rsidRPr="00EF0925" w:rsidRDefault="00D429A0" w:rsidP="00EF0925">
      <w:pPr>
        <w:numPr>
          <w:ilvl w:val="0"/>
          <w:numId w:val="10"/>
        </w:numPr>
        <w:pBdr>
          <w:top w:val="nil"/>
          <w:left w:val="nil"/>
          <w:bottom w:val="nil"/>
          <w:right w:val="nil"/>
          <w:between w:val="nil"/>
          <w:bar w:val="nil"/>
        </w:pBdr>
        <w:contextualSpacing/>
        <w:jc w:val="both"/>
        <w:rPr>
          <w:rFonts w:ascii="Arial" w:eastAsia="Arial" w:hAnsi="Arial" w:cs="Arial"/>
          <w:sz w:val="18"/>
          <w:szCs w:val="18"/>
          <w:bdr w:val="nil"/>
        </w:rPr>
      </w:pPr>
      <w:r w:rsidRPr="00EF0925">
        <w:rPr>
          <w:rFonts w:ascii="Arial" w:eastAsia="Arial" w:hAnsi="Arial" w:cs="Arial"/>
          <w:sz w:val="18"/>
          <w:szCs w:val="18"/>
          <w:bdr w:val="nil"/>
        </w:rPr>
        <w:t xml:space="preserve">Transitional costs associated with the acquisition </w:t>
      </w:r>
    </w:p>
    <w:p w14:paraId="1A229F2E" w14:textId="77777777" w:rsidR="0005656E" w:rsidRPr="00EF0925" w:rsidRDefault="00D429A0" w:rsidP="00EF0925">
      <w:pPr>
        <w:numPr>
          <w:ilvl w:val="0"/>
          <w:numId w:val="10"/>
        </w:numPr>
        <w:pBdr>
          <w:top w:val="nil"/>
          <w:left w:val="nil"/>
          <w:bottom w:val="nil"/>
          <w:right w:val="nil"/>
          <w:between w:val="nil"/>
          <w:bar w:val="nil"/>
        </w:pBdr>
        <w:contextualSpacing/>
        <w:jc w:val="both"/>
        <w:rPr>
          <w:rFonts w:ascii="Arial" w:eastAsia="Arial" w:hAnsi="Arial" w:cs="Arial"/>
          <w:sz w:val="18"/>
          <w:szCs w:val="18"/>
          <w:bdr w:val="nil"/>
        </w:rPr>
      </w:pPr>
      <w:r w:rsidRPr="00EF0925">
        <w:rPr>
          <w:rFonts w:ascii="Arial" w:eastAsia="Arial" w:hAnsi="Arial" w:cs="Arial"/>
          <w:sz w:val="18"/>
          <w:szCs w:val="18"/>
          <w:bdr w:val="nil"/>
        </w:rPr>
        <w:t>One-off transaction costs</w:t>
      </w:r>
    </w:p>
    <w:p w14:paraId="3D416EF8" w14:textId="77777777" w:rsidR="0005656E" w:rsidRPr="00EF0925" w:rsidRDefault="0005656E" w:rsidP="00EF0925">
      <w:pPr>
        <w:pBdr>
          <w:top w:val="nil"/>
          <w:left w:val="nil"/>
          <w:bottom w:val="nil"/>
          <w:right w:val="nil"/>
          <w:between w:val="nil"/>
          <w:bar w:val="nil"/>
        </w:pBdr>
        <w:ind w:left="720"/>
        <w:contextualSpacing/>
        <w:jc w:val="both"/>
        <w:rPr>
          <w:rFonts w:ascii="Arial" w:eastAsia="Arial" w:hAnsi="Arial" w:cs="Arial"/>
          <w:sz w:val="18"/>
          <w:szCs w:val="18"/>
          <w:bdr w:val="nil"/>
        </w:rPr>
      </w:pPr>
    </w:p>
    <w:p w14:paraId="124AEFF8" w14:textId="77777777" w:rsidR="0005656E" w:rsidRPr="00EF0925" w:rsidRDefault="00D429A0" w:rsidP="00EF0925">
      <w:pPr>
        <w:pBdr>
          <w:top w:val="nil"/>
          <w:left w:val="nil"/>
          <w:bottom w:val="nil"/>
          <w:right w:val="nil"/>
          <w:between w:val="nil"/>
          <w:bar w:val="nil"/>
        </w:pBdr>
        <w:jc w:val="both"/>
        <w:rPr>
          <w:rFonts w:ascii="Arial" w:eastAsia="Arial" w:hAnsi="Arial" w:cs="Arial"/>
          <w:sz w:val="18"/>
          <w:szCs w:val="18"/>
          <w:bdr w:val="nil"/>
        </w:rPr>
      </w:pPr>
      <w:r w:rsidRPr="00EF0925">
        <w:rPr>
          <w:rFonts w:ascii="Arial" w:eastAsia="Arial" w:hAnsi="Arial" w:cs="Arial"/>
          <w:sz w:val="18"/>
          <w:szCs w:val="18"/>
          <w:bdr w:val="nil"/>
        </w:rPr>
        <w:t xml:space="preserve">In addition, the level of contingency included within the profit forecasts for the purposes of determining deferred tax asset recognition has been increased from </w:t>
      </w:r>
      <w:r w:rsidRPr="00EF0925">
        <w:rPr>
          <w:rFonts w:ascii="Arial" w:eastAsia="Arial" w:hAnsi="Arial" w:cs="Arial"/>
          <w:b/>
          <w:sz w:val="18"/>
          <w:szCs w:val="18"/>
          <w:bdr w:val="nil"/>
        </w:rPr>
        <w:t>£25m</w:t>
      </w:r>
      <w:r w:rsidRPr="00EF0925">
        <w:rPr>
          <w:rFonts w:ascii="Arial" w:eastAsia="Arial" w:hAnsi="Arial" w:cs="Arial"/>
          <w:sz w:val="18"/>
          <w:szCs w:val="18"/>
          <w:bdr w:val="nil"/>
        </w:rPr>
        <w:t xml:space="preserve"> per annum (</w:t>
      </w:r>
      <w:r w:rsidRPr="00EF0925">
        <w:rPr>
          <w:rFonts w:ascii="Arial" w:eastAsia="Arial" w:hAnsi="Arial" w:cs="Arial"/>
          <w:b/>
          <w:sz w:val="18"/>
          <w:szCs w:val="18"/>
          <w:bdr w:val="nil"/>
        </w:rPr>
        <w:t>£175m</w:t>
      </w:r>
      <w:r w:rsidRPr="00EF0925">
        <w:rPr>
          <w:rFonts w:ascii="Arial" w:eastAsia="Arial" w:hAnsi="Arial" w:cs="Arial"/>
          <w:sz w:val="18"/>
          <w:szCs w:val="18"/>
          <w:bdr w:val="nil"/>
        </w:rPr>
        <w:t xml:space="preserve"> in total across the 7-year forecast period) to </w:t>
      </w:r>
      <w:r w:rsidRPr="00EF0925">
        <w:rPr>
          <w:rFonts w:ascii="Arial" w:eastAsia="Arial" w:hAnsi="Arial" w:cs="Arial"/>
          <w:b/>
          <w:sz w:val="18"/>
          <w:szCs w:val="18"/>
          <w:bdr w:val="nil"/>
        </w:rPr>
        <w:t>£411m</w:t>
      </w:r>
      <w:r w:rsidRPr="00EF0925">
        <w:rPr>
          <w:rFonts w:ascii="Arial" w:eastAsia="Arial" w:hAnsi="Arial" w:cs="Arial"/>
          <w:sz w:val="18"/>
          <w:szCs w:val="18"/>
          <w:bdr w:val="nil"/>
        </w:rPr>
        <w:t xml:space="preserve"> across the 7-year period. The increased contingency reflects the increased uncertainty in the forecast following the acquisition. </w:t>
      </w:r>
    </w:p>
    <w:p w14:paraId="5FE4C8B2" w14:textId="77777777" w:rsidR="00AA56F4" w:rsidRPr="00EF0925" w:rsidRDefault="00AA56F4" w:rsidP="00EF0925">
      <w:pPr>
        <w:pBdr>
          <w:top w:val="nil"/>
          <w:left w:val="nil"/>
          <w:bottom w:val="nil"/>
          <w:right w:val="nil"/>
          <w:between w:val="nil"/>
          <w:bar w:val="nil"/>
        </w:pBdr>
        <w:jc w:val="both"/>
        <w:rPr>
          <w:rFonts w:ascii="Arial" w:eastAsia="Arial" w:hAnsi="Arial" w:cs="Arial"/>
          <w:sz w:val="18"/>
          <w:szCs w:val="18"/>
          <w:bdr w:val="nil"/>
        </w:rPr>
      </w:pPr>
    </w:p>
    <w:p w14:paraId="66F43911" w14:textId="77777777" w:rsidR="0005656E" w:rsidRPr="00EF0925" w:rsidRDefault="00D429A0" w:rsidP="00EF0925">
      <w:pPr>
        <w:widowControl w:val="0"/>
        <w:pBdr>
          <w:top w:val="nil"/>
          <w:left w:val="nil"/>
          <w:bottom w:val="nil"/>
          <w:right w:val="nil"/>
          <w:between w:val="nil"/>
          <w:bar w:val="nil"/>
        </w:pBdr>
        <w:suppressAutoHyphens/>
        <w:autoSpaceDE w:val="0"/>
        <w:autoSpaceDN w:val="0"/>
        <w:adjustRightInd w:val="0"/>
        <w:jc w:val="both"/>
        <w:rPr>
          <w:rFonts w:ascii="Arial" w:eastAsia="Arial" w:hAnsi="Arial" w:cs="Arial"/>
          <w:sz w:val="18"/>
          <w:szCs w:val="18"/>
          <w:bdr w:val="nil"/>
          <w:lang w:eastAsia="zh-CN"/>
        </w:rPr>
      </w:pPr>
      <w:r w:rsidRPr="00EF0925">
        <w:rPr>
          <w:rFonts w:ascii="Arial" w:eastAsia="Arial" w:hAnsi="Arial" w:cs="Arial"/>
          <w:color w:val="000000"/>
          <w:sz w:val="18"/>
          <w:szCs w:val="18"/>
          <w:bdr w:val="nil"/>
          <w:lang w:eastAsia="zh-CN"/>
        </w:rPr>
        <w:t>The valuation of the deferred tax asset reflects the impact of the UK corporation tax rate rise from 19% to 25</w:t>
      </w:r>
      <w:r w:rsidRPr="00EF0925">
        <w:rPr>
          <w:rFonts w:ascii="Arial" w:eastAsia="Arial" w:hAnsi="Arial" w:cs="Arial"/>
          <w:sz w:val="18"/>
          <w:szCs w:val="18"/>
          <w:bdr w:val="nil"/>
          <w:lang w:eastAsia="zh-CN"/>
        </w:rPr>
        <w:t xml:space="preserve">%, which was substantively enacted in May 2021. </w:t>
      </w:r>
    </w:p>
    <w:p w14:paraId="423E2A4D" w14:textId="77777777" w:rsidR="0005656E" w:rsidRPr="00EF0925" w:rsidRDefault="0005656E" w:rsidP="00EF0925">
      <w:pPr>
        <w:widowControl w:val="0"/>
        <w:pBdr>
          <w:top w:val="nil"/>
          <w:left w:val="nil"/>
          <w:bottom w:val="nil"/>
          <w:right w:val="nil"/>
          <w:between w:val="nil"/>
          <w:bar w:val="nil"/>
        </w:pBdr>
        <w:suppressAutoHyphens/>
        <w:autoSpaceDE w:val="0"/>
        <w:autoSpaceDN w:val="0"/>
        <w:adjustRightInd w:val="0"/>
        <w:jc w:val="both"/>
        <w:rPr>
          <w:rFonts w:ascii="Arial" w:eastAsia="Arial" w:hAnsi="Arial" w:cs="Arial"/>
          <w:sz w:val="18"/>
          <w:szCs w:val="18"/>
          <w:bdr w:val="nil"/>
          <w:lang w:eastAsia="zh-CN"/>
        </w:rPr>
      </w:pPr>
    </w:p>
    <w:p w14:paraId="65E99FBE" w14:textId="77777777" w:rsidR="0005656E" w:rsidRPr="00EF0925" w:rsidRDefault="00D429A0" w:rsidP="00EF0925">
      <w:pPr>
        <w:widowControl w:val="0"/>
        <w:pBdr>
          <w:top w:val="nil"/>
          <w:left w:val="nil"/>
          <w:bottom w:val="nil"/>
          <w:right w:val="nil"/>
          <w:between w:val="nil"/>
          <w:bar w:val="nil"/>
        </w:pBdr>
        <w:suppressAutoHyphens/>
        <w:autoSpaceDE w:val="0"/>
        <w:autoSpaceDN w:val="0"/>
        <w:adjustRightInd w:val="0"/>
        <w:jc w:val="both"/>
        <w:rPr>
          <w:rFonts w:ascii="Arial" w:eastAsia="Arial" w:hAnsi="Arial" w:cs="Arial"/>
          <w:sz w:val="18"/>
          <w:szCs w:val="18"/>
          <w:bdr w:val="nil"/>
          <w:lang w:eastAsia="zh-CN"/>
        </w:rPr>
      </w:pPr>
      <w:r w:rsidRPr="00EF0925">
        <w:rPr>
          <w:rFonts w:ascii="Arial" w:eastAsia="Arial" w:hAnsi="Arial" w:cs="Arial"/>
          <w:sz w:val="18"/>
          <w:szCs w:val="18"/>
          <w:bdr w:val="nil"/>
          <w:lang w:eastAsia="zh-CN"/>
        </w:rPr>
        <w:t>The movement in the UK deferred tax assets from the above changes is summarised below:</w:t>
      </w:r>
    </w:p>
    <w:p w14:paraId="4EA218B6" w14:textId="77777777" w:rsidR="008A1EFF" w:rsidRPr="00EF0925" w:rsidRDefault="008A1EFF" w:rsidP="00EF0925">
      <w:pPr>
        <w:rPr>
          <w:lang w:val="en-US" w:eastAsia="en-US"/>
        </w:rPr>
      </w:pPr>
    </w:p>
    <w:tbl>
      <w:tblPr>
        <w:tblW w:w="10215" w:type="dxa"/>
        <w:tblLayout w:type="fixed"/>
        <w:tblLook w:val="0600" w:firstRow="0" w:lastRow="0" w:firstColumn="0" w:lastColumn="0" w:noHBand="1" w:noVBand="1"/>
      </w:tblPr>
      <w:tblGrid>
        <w:gridCol w:w="5535"/>
        <w:gridCol w:w="1110"/>
        <w:gridCol w:w="1110"/>
        <w:gridCol w:w="1110"/>
        <w:gridCol w:w="1350"/>
      </w:tblGrid>
      <w:tr w:rsidR="008A1EFF" w:rsidRPr="00EF0925" w14:paraId="485040B2" w14:textId="77777777" w:rsidTr="00D429A0">
        <w:trPr>
          <w:cantSplit/>
          <w:trHeight w:hRule="exact" w:val="255"/>
        </w:trPr>
        <w:tc>
          <w:tcPr>
            <w:tcW w:w="5535" w:type="dxa"/>
            <w:tcBorders>
              <w:top w:val="nil"/>
              <w:left w:val="nil"/>
              <w:bottom w:val="single" w:sz="4" w:space="0" w:color="000000"/>
              <w:right w:val="nil"/>
              <w:tl2br w:val="nil"/>
              <w:tr2bl w:val="nil"/>
            </w:tcBorders>
            <w:shd w:val="clear" w:color="auto" w:fill="auto"/>
            <w:noWrap/>
            <w:tcMar>
              <w:left w:w="0" w:type="dxa"/>
              <w:right w:w="0" w:type="dxa"/>
            </w:tcMar>
            <w:vAlign w:val="bottom"/>
          </w:tcPr>
          <w:p w14:paraId="3B9ACC0B" w14:textId="77777777" w:rsidR="008A1EFF" w:rsidRPr="00EF0925" w:rsidRDefault="008A1EFF" w:rsidP="00EF0925">
            <w:pPr>
              <w:keepNext/>
              <w:rPr>
                <w:rFonts w:ascii="Arial" w:eastAsia="Arial" w:hAnsi="Arial" w:cs="Arial"/>
                <w:color w:val="000000"/>
                <w:sz w:val="18"/>
                <w:lang w:val="en-US" w:eastAsia="en-US"/>
              </w:rPr>
            </w:pPr>
          </w:p>
        </w:tc>
        <w:tc>
          <w:tcPr>
            <w:tcW w:w="1110" w:type="dxa"/>
            <w:tcBorders>
              <w:top w:val="nil"/>
              <w:left w:val="nil"/>
              <w:bottom w:val="single" w:sz="4" w:space="0" w:color="000000"/>
              <w:right w:val="nil"/>
              <w:tl2br w:val="nil"/>
              <w:tr2bl w:val="nil"/>
            </w:tcBorders>
            <w:shd w:val="clear" w:color="auto" w:fill="auto"/>
            <w:noWrap/>
            <w:tcMar>
              <w:left w:w="0" w:type="dxa"/>
              <w:right w:w="0" w:type="dxa"/>
            </w:tcMar>
            <w:vAlign w:val="bottom"/>
          </w:tcPr>
          <w:p w14:paraId="3C92983D" w14:textId="77777777" w:rsidR="008A1EFF" w:rsidRPr="00EF0925" w:rsidRDefault="008A1EFF" w:rsidP="00EF0925">
            <w:pPr>
              <w:keepNext/>
              <w:jc w:val="center"/>
              <w:rPr>
                <w:rFonts w:ascii="Arial" w:eastAsia="Arial" w:hAnsi="Arial" w:cs="Arial"/>
                <w:color w:val="000000"/>
                <w:sz w:val="20"/>
                <w:lang w:val="en-US" w:eastAsia="en-US"/>
              </w:rPr>
            </w:pPr>
          </w:p>
        </w:tc>
        <w:tc>
          <w:tcPr>
            <w:tcW w:w="1110" w:type="dxa"/>
            <w:tcBorders>
              <w:top w:val="nil"/>
              <w:left w:val="nil"/>
              <w:bottom w:val="single" w:sz="4" w:space="0" w:color="000000"/>
              <w:right w:val="nil"/>
              <w:tl2br w:val="nil"/>
              <w:tr2bl w:val="nil"/>
            </w:tcBorders>
            <w:shd w:val="clear" w:color="auto" w:fill="auto"/>
            <w:noWrap/>
            <w:tcMar>
              <w:left w:w="0" w:type="dxa"/>
              <w:right w:w="0" w:type="dxa"/>
            </w:tcMar>
            <w:vAlign w:val="bottom"/>
          </w:tcPr>
          <w:p w14:paraId="5EE7389F" w14:textId="77777777" w:rsidR="008A1EFF" w:rsidRPr="00EF0925" w:rsidRDefault="008A1EFF" w:rsidP="00EF0925">
            <w:pPr>
              <w:keepNext/>
              <w:jc w:val="center"/>
              <w:rPr>
                <w:rFonts w:ascii="Arial" w:eastAsia="Arial" w:hAnsi="Arial" w:cs="Arial"/>
                <w:color w:val="000000"/>
                <w:sz w:val="20"/>
                <w:lang w:val="en-US" w:eastAsia="en-US"/>
              </w:rPr>
            </w:pPr>
          </w:p>
        </w:tc>
        <w:tc>
          <w:tcPr>
            <w:tcW w:w="1110" w:type="dxa"/>
            <w:tcBorders>
              <w:top w:val="nil"/>
              <w:left w:val="nil"/>
              <w:bottom w:val="single" w:sz="4" w:space="0" w:color="000000"/>
              <w:right w:val="nil"/>
              <w:tl2br w:val="nil"/>
              <w:tr2bl w:val="nil"/>
            </w:tcBorders>
            <w:shd w:val="clear" w:color="auto" w:fill="auto"/>
            <w:noWrap/>
            <w:tcMar>
              <w:left w:w="0" w:type="dxa"/>
              <w:right w:w="0" w:type="dxa"/>
            </w:tcMar>
            <w:vAlign w:val="bottom"/>
          </w:tcPr>
          <w:p w14:paraId="67740B25" w14:textId="77777777" w:rsidR="008A1EFF" w:rsidRPr="00EF0925" w:rsidRDefault="008A1EFF" w:rsidP="00EF0925">
            <w:pPr>
              <w:keepNext/>
              <w:jc w:val="center"/>
              <w:rPr>
                <w:rFonts w:ascii="Arial" w:eastAsia="Arial" w:hAnsi="Arial" w:cs="Arial"/>
                <w:color w:val="000000"/>
                <w:sz w:val="20"/>
                <w:lang w:val="en-US" w:eastAsia="en-US"/>
              </w:rPr>
            </w:pPr>
          </w:p>
        </w:tc>
        <w:tc>
          <w:tcPr>
            <w:tcW w:w="1350" w:type="dxa"/>
            <w:tcBorders>
              <w:top w:val="nil"/>
              <w:left w:val="nil"/>
              <w:bottom w:val="single" w:sz="4" w:space="0" w:color="000000"/>
              <w:right w:val="nil"/>
              <w:tl2br w:val="nil"/>
              <w:tr2bl w:val="nil"/>
            </w:tcBorders>
            <w:shd w:val="clear" w:color="auto" w:fill="auto"/>
            <w:noWrap/>
            <w:tcMar>
              <w:left w:w="72" w:type="dxa"/>
              <w:right w:w="72" w:type="dxa"/>
            </w:tcMar>
            <w:vAlign w:val="bottom"/>
          </w:tcPr>
          <w:p w14:paraId="69DC6D0B"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r>
      <w:tr w:rsidR="008A1EFF" w:rsidRPr="00EF0925" w14:paraId="0620A752"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5535" w:type="dxa"/>
            <w:tcBorders>
              <w:top w:val="single" w:sz="4" w:space="0" w:color="000000"/>
              <w:left w:val="nil"/>
              <w:bottom w:val="nil"/>
              <w:right w:val="nil"/>
              <w:tl2br w:val="nil"/>
              <w:tr2bl w:val="nil"/>
            </w:tcBorders>
            <w:shd w:val="clear" w:color="auto" w:fill="auto"/>
            <w:noWrap/>
            <w:tcMar>
              <w:left w:w="72" w:type="dxa"/>
              <w:right w:w="72" w:type="dxa"/>
            </w:tcMar>
            <w:vAlign w:val="bottom"/>
          </w:tcPr>
          <w:p w14:paraId="49CED69D"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 xml:space="preserve">Deferred tax asset as </w:t>
            </w:r>
            <w:proofErr w:type="gramStart"/>
            <w:r w:rsidRPr="00EF0925">
              <w:rPr>
                <w:rFonts w:ascii="Arial" w:eastAsia="Arial" w:hAnsi="Arial" w:cs="Arial"/>
                <w:color w:val="000000"/>
                <w:sz w:val="18"/>
                <w:lang w:val="en-US" w:eastAsia="en-US"/>
              </w:rPr>
              <w:t>at</w:t>
            </w:r>
            <w:proofErr w:type="gramEnd"/>
            <w:r w:rsidRPr="00EF0925">
              <w:rPr>
                <w:rFonts w:ascii="Arial" w:eastAsia="Arial" w:hAnsi="Arial" w:cs="Arial"/>
                <w:color w:val="000000"/>
                <w:sz w:val="18"/>
                <w:lang w:val="en-US" w:eastAsia="en-US"/>
              </w:rPr>
              <w:t xml:space="preserve"> 31 December 2020</w:t>
            </w:r>
          </w:p>
        </w:tc>
        <w:tc>
          <w:tcPr>
            <w:tcW w:w="111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1F0C18BB" w14:textId="77777777" w:rsidR="008A1EFF" w:rsidRPr="00EF0925" w:rsidRDefault="008A1EFF" w:rsidP="00EF0925">
            <w:pPr>
              <w:keepNext/>
              <w:jc w:val="center"/>
              <w:rPr>
                <w:rFonts w:ascii="Arial" w:eastAsia="Arial" w:hAnsi="Arial" w:cs="Arial"/>
                <w:color w:val="000000"/>
                <w:sz w:val="20"/>
                <w:lang w:val="en-US" w:eastAsia="en-US"/>
              </w:rPr>
            </w:pPr>
          </w:p>
        </w:tc>
        <w:tc>
          <w:tcPr>
            <w:tcW w:w="111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2E1D93A7" w14:textId="77777777" w:rsidR="008A1EFF" w:rsidRPr="00EF0925" w:rsidRDefault="008A1EFF" w:rsidP="00EF0925">
            <w:pPr>
              <w:keepNext/>
              <w:jc w:val="center"/>
              <w:rPr>
                <w:rFonts w:ascii="Arial" w:eastAsia="Arial" w:hAnsi="Arial" w:cs="Arial"/>
                <w:color w:val="000000"/>
                <w:sz w:val="20"/>
                <w:lang w:val="en-US" w:eastAsia="en-US"/>
              </w:rPr>
            </w:pPr>
          </w:p>
        </w:tc>
        <w:tc>
          <w:tcPr>
            <w:tcW w:w="111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3FB63FB7" w14:textId="77777777" w:rsidR="008A1EFF" w:rsidRPr="00EF0925" w:rsidRDefault="008A1EFF" w:rsidP="00EF0925">
            <w:pPr>
              <w:keepNext/>
              <w:jc w:val="center"/>
              <w:rPr>
                <w:rFonts w:ascii="Arial" w:eastAsia="Arial" w:hAnsi="Arial" w:cs="Arial"/>
                <w:color w:val="000000"/>
                <w:sz w:val="20"/>
                <w:lang w:val="en-US" w:eastAsia="en-US"/>
              </w:rPr>
            </w:pPr>
          </w:p>
        </w:tc>
        <w:tc>
          <w:tcPr>
            <w:tcW w:w="1350" w:type="dxa"/>
            <w:tcBorders>
              <w:top w:val="single" w:sz="4" w:space="0" w:color="000000"/>
              <w:left w:val="nil"/>
              <w:bottom w:val="nil"/>
              <w:right w:val="nil"/>
              <w:tl2br w:val="nil"/>
              <w:tr2bl w:val="nil"/>
            </w:tcBorders>
            <w:shd w:val="clear" w:color="auto" w:fill="auto"/>
            <w:noWrap/>
            <w:tcMar>
              <w:left w:w="72" w:type="dxa"/>
              <w:right w:w="132" w:type="dxa"/>
            </w:tcMar>
            <w:vAlign w:val="bottom"/>
          </w:tcPr>
          <w:p w14:paraId="4DB72559"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181</w:t>
            </w:r>
          </w:p>
        </w:tc>
      </w:tr>
      <w:tr w:rsidR="008A1EFF" w:rsidRPr="00EF0925" w14:paraId="00781236"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5535" w:type="dxa"/>
            <w:tcBorders>
              <w:top w:val="nil"/>
              <w:left w:val="nil"/>
              <w:bottom w:val="nil"/>
              <w:right w:val="nil"/>
              <w:tl2br w:val="nil"/>
              <w:tr2bl w:val="nil"/>
            </w:tcBorders>
            <w:shd w:val="clear" w:color="auto" w:fill="auto"/>
            <w:noWrap/>
            <w:tcMar>
              <w:left w:w="72" w:type="dxa"/>
              <w:right w:w="72" w:type="dxa"/>
            </w:tcMar>
            <w:vAlign w:val="bottom"/>
          </w:tcPr>
          <w:p w14:paraId="2DBF9C0E"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 xml:space="preserve">Impact of change in UK tax rate </w:t>
            </w:r>
          </w:p>
        </w:tc>
        <w:tc>
          <w:tcPr>
            <w:tcW w:w="1110" w:type="dxa"/>
            <w:tcBorders>
              <w:top w:val="nil"/>
              <w:left w:val="nil"/>
              <w:bottom w:val="nil"/>
              <w:right w:val="nil"/>
              <w:tl2br w:val="nil"/>
              <w:tr2bl w:val="nil"/>
            </w:tcBorders>
            <w:shd w:val="clear" w:color="auto" w:fill="auto"/>
            <w:noWrap/>
            <w:tcMar>
              <w:left w:w="0" w:type="dxa"/>
              <w:right w:w="0" w:type="dxa"/>
            </w:tcMar>
            <w:vAlign w:val="bottom"/>
          </w:tcPr>
          <w:p w14:paraId="2AD27F75" w14:textId="77777777" w:rsidR="008A1EFF" w:rsidRPr="00EF0925" w:rsidRDefault="008A1EFF" w:rsidP="00EF0925">
            <w:pPr>
              <w:keepNext/>
              <w:jc w:val="right"/>
              <w:rPr>
                <w:rFonts w:ascii="Arial" w:eastAsia="Arial" w:hAnsi="Arial" w:cs="Arial"/>
                <w:color w:val="000000"/>
                <w:sz w:val="18"/>
                <w:lang w:val="en-US" w:eastAsia="en-US"/>
              </w:rPr>
            </w:pPr>
          </w:p>
        </w:tc>
        <w:tc>
          <w:tcPr>
            <w:tcW w:w="1110" w:type="dxa"/>
            <w:tcBorders>
              <w:top w:val="nil"/>
              <w:left w:val="nil"/>
              <w:bottom w:val="nil"/>
              <w:right w:val="nil"/>
              <w:tl2br w:val="nil"/>
              <w:tr2bl w:val="nil"/>
            </w:tcBorders>
            <w:shd w:val="clear" w:color="auto" w:fill="auto"/>
            <w:noWrap/>
            <w:tcMar>
              <w:left w:w="0" w:type="dxa"/>
              <w:right w:w="0" w:type="dxa"/>
            </w:tcMar>
            <w:vAlign w:val="bottom"/>
          </w:tcPr>
          <w:p w14:paraId="68707216" w14:textId="77777777" w:rsidR="008A1EFF" w:rsidRPr="00EF0925" w:rsidRDefault="008A1EFF" w:rsidP="00EF0925">
            <w:pPr>
              <w:keepNext/>
              <w:rPr>
                <w:rFonts w:ascii="Arial" w:eastAsia="Arial" w:hAnsi="Arial" w:cs="Arial"/>
                <w:color w:val="000000"/>
                <w:sz w:val="20"/>
                <w:lang w:val="en-US" w:eastAsia="en-US"/>
              </w:rPr>
            </w:pPr>
          </w:p>
        </w:tc>
        <w:tc>
          <w:tcPr>
            <w:tcW w:w="1110" w:type="dxa"/>
            <w:tcBorders>
              <w:top w:val="nil"/>
              <w:left w:val="nil"/>
              <w:bottom w:val="nil"/>
              <w:right w:val="nil"/>
              <w:tl2br w:val="nil"/>
              <w:tr2bl w:val="nil"/>
            </w:tcBorders>
            <w:shd w:val="clear" w:color="auto" w:fill="auto"/>
            <w:noWrap/>
            <w:tcMar>
              <w:left w:w="0" w:type="dxa"/>
              <w:right w:w="0" w:type="dxa"/>
            </w:tcMar>
            <w:vAlign w:val="bottom"/>
          </w:tcPr>
          <w:p w14:paraId="3CD593E1" w14:textId="77777777" w:rsidR="008A1EFF" w:rsidRPr="00EF0925" w:rsidRDefault="008A1EFF" w:rsidP="00EF0925">
            <w:pPr>
              <w:keepNext/>
              <w:jc w:val="center"/>
              <w:rPr>
                <w:rFonts w:ascii="Arial" w:eastAsia="Arial" w:hAnsi="Arial" w:cs="Arial"/>
                <w:color w:val="000000"/>
                <w:sz w:val="20"/>
                <w:lang w:val="en-US" w:eastAsia="en-US"/>
              </w:rPr>
            </w:pPr>
          </w:p>
        </w:tc>
        <w:tc>
          <w:tcPr>
            <w:tcW w:w="1350" w:type="dxa"/>
            <w:tcBorders>
              <w:top w:val="nil"/>
              <w:left w:val="nil"/>
              <w:bottom w:val="nil"/>
              <w:right w:val="nil"/>
              <w:tl2br w:val="nil"/>
              <w:tr2bl w:val="nil"/>
            </w:tcBorders>
            <w:shd w:val="clear" w:color="auto" w:fill="auto"/>
            <w:noWrap/>
            <w:tcMar>
              <w:left w:w="72" w:type="dxa"/>
              <w:right w:w="132" w:type="dxa"/>
            </w:tcMar>
            <w:vAlign w:val="bottom"/>
          </w:tcPr>
          <w:p w14:paraId="6896E911"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49</w:t>
            </w:r>
          </w:p>
        </w:tc>
      </w:tr>
      <w:tr w:rsidR="008A1EFF" w:rsidRPr="00EF0925" w14:paraId="42C0B689"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5535" w:type="dxa"/>
            <w:tcBorders>
              <w:top w:val="nil"/>
              <w:left w:val="nil"/>
              <w:bottom w:val="nil"/>
              <w:right w:val="nil"/>
              <w:tl2br w:val="nil"/>
              <w:tr2bl w:val="nil"/>
            </w:tcBorders>
            <w:shd w:val="clear" w:color="auto" w:fill="auto"/>
            <w:noWrap/>
            <w:tcMar>
              <w:left w:w="72" w:type="dxa"/>
              <w:right w:w="72" w:type="dxa"/>
            </w:tcMar>
            <w:vAlign w:val="bottom"/>
          </w:tcPr>
          <w:p w14:paraId="195F5DB6"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Impact of lower profit forecast</w:t>
            </w:r>
          </w:p>
        </w:tc>
        <w:tc>
          <w:tcPr>
            <w:tcW w:w="1110" w:type="dxa"/>
            <w:tcBorders>
              <w:top w:val="nil"/>
              <w:left w:val="nil"/>
              <w:bottom w:val="nil"/>
              <w:right w:val="nil"/>
              <w:tl2br w:val="nil"/>
              <w:tr2bl w:val="nil"/>
            </w:tcBorders>
            <w:shd w:val="clear" w:color="auto" w:fill="auto"/>
            <w:noWrap/>
            <w:tcMar>
              <w:left w:w="0" w:type="dxa"/>
              <w:right w:w="0" w:type="dxa"/>
            </w:tcMar>
            <w:vAlign w:val="bottom"/>
          </w:tcPr>
          <w:p w14:paraId="7A9ADC84" w14:textId="77777777" w:rsidR="008A1EFF" w:rsidRPr="00EF0925" w:rsidRDefault="008A1EFF" w:rsidP="00EF0925">
            <w:pPr>
              <w:keepNext/>
              <w:jc w:val="right"/>
              <w:rPr>
                <w:rFonts w:ascii="Arial" w:eastAsia="Arial" w:hAnsi="Arial" w:cs="Arial"/>
                <w:color w:val="000000"/>
                <w:sz w:val="18"/>
                <w:lang w:val="en-US" w:eastAsia="en-US"/>
              </w:rPr>
            </w:pPr>
          </w:p>
        </w:tc>
        <w:tc>
          <w:tcPr>
            <w:tcW w:w="1110" w:type="dxa"/>
            <w:tcBorders>
              <w:top w:val="nil"/>
              <w:left w:val="nil"/>
              <w:bottom w:val="nil"/>
              <w:right w:val="nil"/>
              <w:tl2br w:val="nil"/>
              <w:tr2bl w:val="nil"/>
            </w:tcBorders>
            <w:shd w:val="clear" w:color="auto" w:fill="auto"/>
            <w:noWrap/>
            <w:tcMar>
              <w:left w:w="0" w:type="dxa"/>
              <w:right w:w="0" w:type="dxa"/>
            </w:tcMar>
            <w:vAlign w:val="bottom"/>
          </w:tcPr>
          <w:p w14:paraId="220AB1A6" w14:textId="77777777" w:rsidR="008A1EFF" w:rsidRPr="00EF0925" w:rsidRDefault="008A1EFF" w:rsidP="00EF0925">
            <w:pPr>
              <w:keepNext/>
              <w:jc w:val="center"/>
              <w:rPr>
                <w:rFonts w:ascii="Arial" w:eastAsia="Arial" w:hAnsi="Arial" w:cs="Arial"/>
                <w:color w:val="000000"/>
                <w:sz w:val="20"/>
                <w:lang w:val="en-US" w:eastAsia="en-US"/>
              </w:rPr>
            </w:pPr>
          </w:p>
        </w:tc>
        <w:tc>
          <w:tcPr>
            <w:tcW w:w="1110" w:type="dxa"/>
            <w:tcBorders>
              <w:top w:val="nil"/>
              <w:left w:val="nil"/>
              <w:bottom w:val="nil"/>
              <w:right w:val="nil"/>
              <w:tl2br w:val="nil"/>
              <w:tr2bl w:val="nil"/>
            </w:tcBorders>
            <w:shd w:val="clear" w:color="auto" w:fill="auto"/>
            <w:noWrap/>
            <w:tcMar>
              <w:left w:w="0" w:type="dxa"/>
              <w:right w:w="0" w:type="dxa"/>
            </w:tcMar>
            <w:vAlign w:val="bottom"/>
          </w:tcPr>
          <w:p w14:paraId="0F4DE894" w14:textId="77777777" w:rsidR="008A1EFF" w:rsidRPr="00EF0925" w:rsidRDefault="008A1EFF" w:rsidP="00EF0925">
            <w:pPr>
              <w:keepNext/>
              <w:jc w:val="center"/>
              <w:rPr>
                <w:rFonts w:ascii="Arial" w:eastAsia="Arial" w:hAnsi="Arial" w:cs="Arial"/>
                <w:color w:val="000000"/>
                <w:sz w:val="20"/>
                <w:lang w:val="en-US" w:eastAsia="en-US"/>
              </w:rPr>
            </w:pPr>
          </w:p>
        </w:tc>
        <w:tc>
          <w:tcPr>
            <w:tcW w:w="1350" w:type="dxa"/>
            <w:tcBorders>
              <w:top w:val="nil"/>
              <w:left w:val="nil"/>
              <w:bottom w:val="nil"/>
              <w:right w:val="nil"/>
              <w:tl2br w:val="nil"/>
              <w:tr2bl w:val="nil"/>
            </w:tcBorders>
            <w:shd w:val="clear" w:color="auto" w:fill="auto"/>
            <w:noWrap/>
            <w:tcMar>
              <w:left w:w="72" w:type="dxa"/>
              <w:right w:w="72" w:type="dxa"/>
            </w:tcMar>
            <w:vAlign w:val="bottom"/>
          </w:tcPr>
          <w:p w14:paraId="3AE01CE1"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(54)</w:t>
            </w:r>
          </w:p>
        </w:tc>
      </w:tr>
      <w:tr w:rsidR="008A1EFF" w:rsidRPr="00EF0925" w14:paraId="0A3F8D63"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5535" w:type="dxa"/>
            <w:tcBorders>
              <w:top w:val="nil"/>
              <w:left w:val="nil"/>
              <w:bottom w:val="nil"/>
              <w:right w:val="nil"/>
              <w:tl2br w:val="nil"/>
              <w:tr2bl w:val="nil"/>
            </w:tcBorders>
            <w:shd w:val="clear" w:color="auto" w:fill="auto"/>
            <w:noWrap/>
            <w:tcMar>
              <w:left w:w="72" w:type="dxa"/>
              <w:right w:w="72" w:type="dxa"/>
            </w:tcMar>
            <w:vAlign w:val="bottom"/>
          </w:tcPr>
          <w:p w14:paraId="76277497"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Impact of increased DTA contingency</w:t>
            </w:r>
          </w:p>
        </w:tc>
        <w:tc>
          <w:tcPr>
            <w:tcW w:w="1110" w:type="dxa"/>
            <w:tcBorders>
              <w:top w:val="nil"/>
              <w:left w:val="nil"/>
              <w:bottom w:val="nil"/>
              <w:right w:val="nil"/>
              <w:tl2br w:val="nil"/>
              <w:tr2bl w:val="nil"/>
            </w:tcBorders>
            <w:shd w:val="clear" w:color="auto" w:fill="auto"/>
            <w:noWrap/>
            <w:tcMar>
              <w:left w:w="0" w:type="dxa"/>
              <w:right w:w="0" w:type="dxa"/>
            </w:tcMar>
            <w:vAlign w:val="bottom"/>
          </w:tcPr>
          <w:p w14:paraId="62B0C85A" w14:textId="77777777" w:rsidR="008A1EFF" w:rsidRPr="00EF0925" w:rsidRDefault="008A1EFF" w:rsidP="00EF0925">
            <w:pPr>
              <w:keepNext/>
              <w:jc w:val="right"/>
              <w:rPr>
                <w:rFonts w:ascii="Arial" w:eastAsia="Arial" w:hAnsi="Arial" w:cs="Arial"/>
                <w:color w:val="000000"/>
                <w:sz w:val="18"/>
                <w:lang w:val="en-US" w:eastAsia="en-US"/>
              </w:rPr>
            </w:pPr>
          </w:p>
        </w:tc>
        <w:tc>
          <w:tcPr>
            <w:tcW w:w="1110" w:type="dxa"/>
            <w:tcBorders>
              <w:top w:val="nil"/>
              <w:left w:val="nil"/>
              <w:bottom w:val="nil"/>
              <w:right w:val="nil"/>
              <w:tl2br w:val="nil"/>
              <w:tr2bl w:val="nil"/>
            </w:tcBorders>
            <w:shd w:val="clear" w:color="auto" w:fill="auto"/>
            <w:noWrap/>
            <w:tcMar>
              <w:left w:w="0" w:type="dxa"/>
              <w:right w:w="0" w:type="dxa"/>
            </w:tcMar>
            <w:vAlign w:val="bottom"/>
          </w:tcPr>
          <w:p w14:paraId="33031C82" w14:textId="77777777" w:rsidR="008A1EFF" w:rsidRPr="00EF0925" w:rsidRDefault="008A1EFF" w:rsidP="00EF0925">
            <w:pPr>
              <w:keepNext/>
              <w:jc w:val="center"/>
              <w:rPr>
                <w:rFonts w:ascii="Arial" w:eastAsia="Arial" w:hAnsi="Arial" w:cs="Arial"/>
                <w:color w:val="000000"/>
                <w:sz w:val="20"/>
                <w:lang w:val="en-US" w:eastAsia="en-US"/>
              </w:rPr>
            </w:pPr>
          </w:p>
        </w:tc>
        <w:tc>
          <w:tcPr>
            <w:tcW w:w="1110" w:type="dxa"/>
            <w:tcBorders>
              <w:top w:val="nil"/>
              <w:left w:val="nil"/>
              <w:bottom w:val="nil"/>
              <w:right w:val="nil"/>
              <w:tl2br w:val="nil"/>
              <w:tr2bl w:val="nil"/>
            </w:tcBorders>
            <w:shd w:val="clear" w:color="auto" w:fill="auto"/>
            <w:noWrap/>
            <w:tcMar>
              <w:left w:w="0" w:type="dxa"/>
              <w:right w:w="0" w:type="dxa"/>
            </w:tcMar>
            <w:vAlign w:val="bottom"/>
          </w:tcPr>
          <w:p w14:paraId="19696BB7" w14:textId="77777777" w:rsidR="008A1EFF" w:rsidRPr="00EF0925" w:rsidRDefault="008A1EFF" w:rsidP="00EF0925">
            <w:pPr>
              <w:keepNext/>
              <w:jc w:val="center"/>
              <w:rPr>
                <w:rFonts w:ascii="Arial" w:eastAsia="Arial" w:hAnsi="Arial" w:cs="Arial"/>
                <w:color w:val="000000"/>
                <w:sz w:val="20"/>
                <w:lang w:val="en-US" w:eastAsia="en-US"/>
              </w:rPr>
            </w:pPr>
          </w:p>
        </w:tc>
        <w:tc>
          <w:tcPr>
            <w:tcW w:w="1350" w:type="dxa"/>
            <w:tcBorders>
              <w:top w:val="nil"/>
              <w:left w:val="nil"/>
              <w:bottom w:val="nil"/>
              <w:right w:val="nil"/>
              <w:tl2br w:val="nil"/>
              <w:tr2bl w:val="nil"/>
            </w:tcBorders>
            <w:shd w:val="clear" w:color="auto" w:fill="auto"/>
            <w:noWrap/>
            <w:tcMar>
              <w:left w:w="72" w:type="dxa"/>
              <w:right w:w="72" w:type="dxa"/>
            </w:tcMar>
            <w:vAlign w:val="bottom"/>
          </w:tcPr>
          <w:p w14:paraId="7C55FFB4"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(29)</w:t>
            </w:r>
          </w:p>
        </w:tc>
      </w:tr>
      <w:tr w:rsidR="008A1EFF" w:rsidRPr="00EF0925" w14:paraId="3CC873CF"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5535" w:type="dxa"/>
            <w:tcBorders>
              <w:top w:val="nil"/>
              <w:left w:val="nil"/>
              <w:bottom w:val="single" w:sz="4" w:space="0" w:color="000000"/>
              <w:right w:val="nil"/>
              <w:tl2br w:val="nil"/>
              <w:tr2bl w:val="nil"/>
            </w:tcBorders>
            <w:shd w:val="clear" w:color="auto" w:fill="auto"/>
            <w:noWrap/>
            <w:tcMar>
              <w:left w:w="72" w:type="dxa"/>
              <w:right w:w="72" w:type="dxa"/>
            </w:tcMar>
            <w:vAlign w:val="bottom"/>
          </w:tcPr>
          <w:p w14:paraId="431FBF25"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 xml:space="preserve">Deferred tax asset as </w:t>
            </w:r>
            <w:proofErr w:type="gramStart"/>
            <w:r w:rsidRPr="00EF0925">
              <w:rPr>
                <w:rFonts w:ascii="Arial" w:eastAsia="Arial" w:hAnsi="Arial" w:cs="Arial"/>
                <w:color w:val="000000"/>
                <w:sz w:val="18"/>
                <w:lang w:val="en-US" w:eastAsia="en-US"/>
              </w:rPr>
              <w:t>at</w:t>
            </w:r>
            <w:proofErr w:type="gramEnd"/>
            <w:r w:rsidRPr="00EF0925">
              <w:rPr>
                <w:rFonts w:ascii="Arial" w:eastAsia="Arial" w:hAnsi="Arial" w:cs="Arial"/>
                <w:color w:val="000000"/>
                <w:sz w:val="18"/>
                <w:lang w:val="en-US" w:eastAsia="en-US"/>
              </w:rPr>
              <w:t xml:space="preserve"> 30 June 2021</w:t>
            </w:r>
          </w:p>
        </w:tc>
        <w:tc>
          <w:tcPr>
            <w:tcW w:w="1110" w:type="dxa"/>
            <w:tcBorders>
              <w:top w:val="nil"/>
              <w:left w:val="nil"/>
              <w:bottom w:val="single" w:sz="4" w:space="0" w:color="000000"/>
              <w:right w:val="nil"/>
              <w:tl2br w:val="nil"/>
              <w:tr2bl w:val="nil"/>
            </w:tcBorders>
            <w:shd w:val="clear" w:color="auto" w:fill="auto"/>
            <w:noWrap/>
            <w:tcMar>
              <w:left w:w="0" w:type="dxa"/>
              <w:right w:w="0" w:type="dxa"/>
            </w:tcMar>
            <w:vAlign w:val="bottom"/>
          </w:tcPr>
          <w:p w14:paraId="33F4C06A" w14:textId="77777777" w:rsidR="008A1EFF" w:rsidRPr="00EF0925" w:rsidRDefault="008A1EFF" w:rsidP="00EF0925">
            <w:pPr>
              <w:keepNext/>
              <w:jc w:val="center"/>
              <w:rPr>
                <w:rFonts w:ascii="Arial" w:eastAsia="Arial" w:hAnsi="Arial" w:cs="Arial"/>
                <w:color w:val="000000"/>
                <w:sz w:val="20"/>
                <w:lang w:val="en-US" w:eastAsia="en-US"/>
              </w:rPr>
            </w:pPr>
          </w:p>
        </w:tc>
        <w:tc>
          <w:tcPr>
            <w:tcW w:w="1110" w:type="dxa"/>
            <w:tcBorders>
              <w:top w:val="nil"/>
              <w:left w:val="nil"/>
              <w:bottom w:val="single" w:sz="4" w:space="0" w:color="000000"/>
              <w:right w:val="nil"/>
              <w:tl2br w:val="nil"/>
              <w:tr2bl w:val="nil"/>
            </w:tcBorders>
            <w:shd w:val="clear" w:color="auto" w:fill="auto"/>
            <w:noWrap/>
            <w:tcMar>
              <w:left w:w="0" w:type="dxa"/>
              <w:right w:w="0" w:type="dxa"/>
            </w:tcMar>
            <w:vAlign w:val="bottom"/>
          </w:tcPr>
          <w:p w14:paraId="4F867168" w14:textId="77777777" w:rsidR="008A1EFF" w:rsidRPr="00EF0925" w:rsidRDefault="008A1EFF" w:rsidP="00EF0925">
            <w:pPr>
              <w:keepNext/>
              <w:jc w:val="center"/>
              <w:rPr>
                <w:rFonts w:ascii="Arial" w:eastAsia="Arial" w:hAnsi="Arial" w:cs="Arial"/>
                <w:color w:val="000000"/>
                <w:sz w:val="20"/>
                <w:lang w:val="en-US" w:eastAsia="en-US"/>
              </w:rPr>
            </w:pPr>
          </w:p>
        </w:tc>
        <w:tc>
          <w:tcPr>
            <w:tcW w:w="1110" w:type="dxa"/>
            <w:tcBorders>
              <w:top w:val="nil"/>
              <w:left w:val="nil"/>
              <w:bottom w:val="single" w:sz="4" w:space="0" w:color="000000"/>
              <w:right w:val="nil"/>
              <w:tl2br w:val="nil"/>
              <w:tr2bl w:val="nil"/>
            </w:tcBorders>
            <w:shd w:val="clear" w:color="auto" w:fill="auto"/>
            <w:noWrap/>
            <w:tcMar>
              <w:left w:w="0" w:type="dxa"/>
              <w:right w:w="0" w:type="dxa"/>
            </w:tcMar>
            <w:vAlign w:val="bottom"/>
          </w:tcPr>
          <w:p w14:paraId="73B986E2" w14:textId="77777777" w:rsidR="008A1EFF" w:rsidRPr="00EF0925" w:rsidRDefault="008A1EFF" w:rsidP="00EF0925">
            <w:pPr>
              <w:keepNext/>
              <w:jc w:val="center"/>
              <w:rPr>
                <w:rFonts w:ascii="Arial" w:eastAsia="Arial" w:hAnsi="Arial" w:cs="Arial"/>
                <w:color w:val="000000"/>
                <w:sz w:val="20"/>
                <w:lang w:val="en-US" w:eastAsia="en-US"/>
              </w:rPr>
            </w:pPr>
          </w:p>
        </w:tc>
        <w:tc>
          <w:tcPr>
            <w:tcW w:w="1350" w:type="dxa"/>
            <w:tcBorders>
              <w:top w:val="nil"/>
              <w:left w:val="nil"/>
              <w:bottom w:val="single" w:sz="4" w:space="0" w:color="000000"/>
              <w:right w:val="nil"/>
              <w:tl2br w:val="nil"/>
              <w:tr2bl w:val="nil"/>
            </w:tcBorders>
            <w:shd w:val="clear" w:color="auto" w:fill="auto"/>
            <w:noWrap/>
            <w:tcMar>
              <w:left w:w="72" w:type="dxa"/>
              <w:right w:w="132" w:type="dxa"/>
            </w:tcMar>
            <w:vAlign w:val="bottom"/>
          </w:tcPr>
          <w:p w14:paraId="2F787FB8"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147</w:t>
            </w:r>
          </w:p>
        </w:tc>
      </w:tr>
      <w:tr w:rsidR="008A1EFF" w:rsidRPr="00EF0925" w14:paraId="54F0933A"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553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710FAE5A" w14:textId="77777777" w:rsidR="008A1EFF" w:rsidRPr="00EF0925" w:rsidRDefault="008A1EFF" w:rsidP="00EF0925">
            <w:pPr>
              <w:keepNext/>
              <w:jc w:val="center"/>
              <w:rPr>
                <w:rFonts w:ascii="Arial" w:eastAsia="Arial" w:hAnsi="Arial" w:cs="Arial"/>
                <w:color w:val="000000"/>
                <w:sz w:val="20"/>
                <w:lang w:val="en-US" w:eastAsia="en-US"/>
              </w:rPr>
            </w:pPr>
          </w:p>
        </w:tc>
        <w:tc>
          <w:tcPr>
            <w:tcW w:w="111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1A0B0F4" w14:textId="77777777" w:rsidR="008A1EFF" w:rsidRPr="00EF0925" w:rsidRDefault="008A1EFF" w:rsidP="00EF0925">
            <w:pPr>
              <w:keepNext/>
              <w:jc w:val="center"/>
              <w:rPr>
                <w:rFonts w:ascii="Arial" w:eastAsia="Arial" w:hAnsi="Arial" w:cs="Arial"/>
                <w:color w:val="000000"/>
                <w:sz w:val="20"/>
                <w:lang w:val="en-US" w:eastAsia="en-US"/>
              </w:rPr>
            </w:pPr>
          </w:p>
        </w:tc>
        <w:tc>
          <w:tcPr>
            <w:tcW w:w="111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CB136AB" w14:textId="77777777" w:rsidR="008A1EFF" w:rsidRPr="00EF0925" w:rsidRDefault="008A1EFF" w:rsidP="00EF0925">
            <w:pPr>
              <w:keepNext/>
              <w:jc w:val="center"/>
              <w:rPr>
                <w:rFonts w:ascii="Arial" w:eastAsia="Arial" w:hAnsi="Arial" w:cs="Arial"/>
                <w:color w:val="000000"/>
                <w:sz w:val="20"/>
                <w:lang w:val="en-US" w:eastAsia="en-US"/>
              </w:rPr>
            </w:pPr>
          </w:p>
        </w:tc>
        <w:tc>
          <w:tcPr>
            <w:tcW w:w="111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58AF02E" w14:textId="77777777" w:rsidR="008A1EFF" w:rsidRPr="00EF0925" w:rsidRDefault="008A1EFF" w:rsidP="00EF0925">
            <w:pPr>
              <w:keepNext/>
              <w:jc w:val="center"/>
              <w:rPr>
                <w:rFonts w:ascii="Arial" w:eastAsia="Arial" w:hAnsi="Arial" w:cs="Arial"/>
                <w:color w:val="000000"/>
                <w:sz w:val="20"/>
                <w:lang w:val="en-US" w:eastAsia="en-US"/>
              </w:rPr>
            </w:pPr>
          </w:p>
        </w:tc>
        <w:tc>
          <w:tcPr>
            <w:tcW w:w="135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3E2CBA37" w14:textId="77777777" w:rsidR="008A1EFF" w:rsidRPr="00EF0925" w:rsidRDefault="008A1EFF" w:rsidP="00EF0925">
            <w:pPr>
              <w:keepNext/>
              <w:jc w:val="center"/>
              <w:rPr>
                <w:rFonts w:ascii="Arial" w:eastAsia="Arial" w:hAnsi="Arial" w:cs="Arial"/>
                <w:color w:val="000000"/>
                <w:sz w:val="20"/>
                <w:lang w:val="en-US" w:eastAsia="en-US"/>
              </w:rPr>
            </w:pPr>
          </w:p>
        </w:tc>
      </w:tr>
      <w:tr w:rsidR="008A1EFF" w:rsidRPr="00EF0925" w14:paraId="21E8C6CA"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900"/>
        </w:trPr>
        <w:tc>
          <w:tcPr>
            <w:tcW w:w="10215" w:type="dxa"/>
            <w:gridSpan w:val="5"/>
            <w:tcBorders>
              <w:top w:val="nil"/>
              <w:left w:val="nil"/>
              <w:bottom w:val="nil"/>
              <w:right w:val="nil"/>
              <w:tl2br w:val="nil"/>
              <w:tr2bl w:val="nil"/>
            </w:tcBorders>
            <w:shd w:val="clear" w:color="auto" w:fill="auto"/>
            <w:tcMar>
              <w:left w:w="72" w:type="dxa"/>
              <w:right w:w="72" w:type="dxa"/>
            </w:tcMar>
          </w:tcPr>
          <w:p w14:paraId="2C4D05EB" w14:textId="77777777" w:rsidR="008A1EFF" w:rsidRPr="00EF0925" w:rsidRDefault="00D429A0" w:rsidP="00EF0925">
            <w:pPr>
              <w:keepNext/>
              <w:jc w:val="both"/>
              <w:rPr>
                <w:rFonts w:ascii="Arial" w:eastAsia="Arial" w:hAnsi="Arial" w:cs="Arial"/>
                <w:color w:val="000000"/>
                <w:sz w:val="18"/>
                <w:lang w:val="en-US" w:eastAsia="en-US"/>
              </w:rPr>
            </w:pPr>
            <w:r w:rsidRPr="00EF0925">
              <w:rPr>
                <w:rFonts w:ascii="Arial" w:eastAsia="Arial" w:hAnsi="Arial" w:cs="Arial"/>
                <w:color w:val="000000"/>
                <w:sz w:val="18"/>
                <w:lang w:val="en-US" w:eastAsia="en-US"/>
              </w:rPr>
              <w:t>The value of the deferred tax asset is sensitive to assumptions in respect of forecast profits. The impact of downward movements in key assumptions on the value of the UK deferred tax asset is summarised below. The relationship between the UK deferred tax asset and the sensitivities below is not always linear. Therefore, the cumulative impact on the deferred tax asset of combined sensitivities or longer extrapolations based on the table below will be indicative only.</w:t>
            </w:r>
          </w:p>
        </w:tc>
      </w:tr>
      <w:tr w:rsidR="008A1EFF" w:rsidRPr="00EF0925" w14:paraId="4D0C9744"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5535" w:type="dxa"/>
            <w:tcBorders>
              <w:top w:val="nil"/>
              <w:left w:val="nil"/>
              <w:bottom w:val="nil"/>
              <w:right w:val="nil"/>
              <w:tl2br w:val="nil"/>
              <w:tr2bl w:val="nil"/>
            </w:tcBorders>
            <w:shd w:val="clear" w:color="auto" w:fill="auto"/>
            <w:noWrap/>
            <w:tcMar>
              <w:left w:w="0" w:type="dxa"/>
              <w:right w:w="0" w:type="dxa"/>
            </w:tcMar>
            <w:vAlign w:val="bottom"/>
          </w:tcPr>
          <w:p w14:paraId="7A1EF29E" w14:textId="77777777" w:rsidR="008A1EFF" w:rsidRPr="00EF0925" w:rsidRDefault="008A1EFF" w:rsidP="00EF0925">
            <w:pPr>
              <w:keepNext/>
              <w:jc w:val="center"/>
              <w:rPr>
                <w:rFonts w:ascii="Arial" w:eastAsia="Arial" w:hAnsi="Arial" w:cs="Arial"/>
                <w:color w:val="000000"/>
                <w:sz w:val="20"/>
                <w:lang w:val="en-US" w:eastAsia="en-US"/>
              </w:rPr>
            </w:pPr>
          </w:p>
        </w:tc>
        <w:tc>
          <w:tcPr>
            <w:tcW w:w="1110" w:type="dxa"/>
            <w:tcBorders>
              <w:top w:val="nil"/>
              <w:left w:val="nil"/>
              <w:bottom w:val="nil"/>
              <w:right w:val="nil"/>
              <w:tl2br w:val="nil"/>
              <w:tr2bl w:val="nil"/>
            </w:tcBorders>
            <w:shd w:val="clear" w:color="auto" w:fill="auto"/>
            <w:noWrap/>
            <w:tcMar>
              <w:left w:w="0" w:type="dxa"/>
              <w:right w:w="0" w:type="dxa"/>
            </w:tcMar>
            <w:vAlign w:val="bottom"/>
          </w:tcPr>
          <w:p w14:paraId="104EA34B" w14:textId="77777777" w:rsidR="008A1EFF" w:rsidRPr="00EF0925" w:rsidRDefault="008A1EFF" w:rsidP="00EF0925">
            <w:pPr>
              <w:keepNext/>
              <w:jc w:val="center"/>
              <w:rPr>
                <w:rFonts w:ascii="Arial" w:eastAsia="Arial" w:hAnsi="Arial" w:cs="Arial"/>
                <w:color w:val="000000"/>
                <w:sz w:val="20"/>
                <w:lang w:val="en-US" w:eastAsia="en-US"/>
              </w:rPr>
            </w:pPr>
          </w:p>
        </w:tc>
        <w:tc>
          <w:tcPr>
            <w:tcW w:w="1110" w:type="dxa"/>
            <w:tcBorders>
              <w:top w:val="nil"/>
              <w:left w:val="nil"/>
              <w:bottom w:val="nil"/>
              <w:right w:val="nil"/>
              <w:tl2br w:val="nil"/>
              <w:tr2bl w:val="nil"/>
            </w:tcBorders>
            <w:shd w:val="clear" w:color="auto" w:fill="auto"/>
            <w:noWrap/>
            <w:tcMar>
              <w:left w:w="0" w:type="dxa"/>
              <w:right w:w="0" w:type="dxa"/>
            </w:tcMar>
            <w:vAlign w:val="bottom"/>
          </w:tcPr>
          <w:p w14:paraId="33DB2C85" w14:textId="77777777" w:rsidR="008A1EFF" w:rsidRPr="00EF0925" w:rsidRDefault="008A1EFF" w:rsidP="00EF0925">
            <w:pPr>
              <w:keepNext/>
              <w:jc w:val="center"/>
              <w:rPr>
                <w:rFonts w:ascii="Arial" w:eastAsia="Arial" w:hAnsi="Arial" w:cs="Arial"/>
                <w:color w:val="000000"/>
                <w:sz w:val="20"/>
                <w:lang w:val="en-US" w:eastAsia="en-US"/>
              </w:rPr>
            </w:pPr>
          </w:p>
        </w:tc>
        <w:tc>
          <w:tcPr>
            <w:tcW w:w="1110" w:type="dxa"/>
            <w:tcBorders>
              <w:top w:val="nil"/>
              <w:left w:val="nil"/>
              <w:bottom w:val="nil"/>
              <w:right w:val="nil"/>
              <w:tl2br w:val="nil"/>
              <w:tr2bl w:val="nil"/>
            </w:tcBorders>
            <w:shd w:val="clear" w:color="auto" w:fill="auto"/>
            <w:noWrap/>
            <w:tcMar>
              <w:left w:w="0" w:type="dxa"/>
              <w:right w:w="0" w:type="dxa"/>
            </w:tcMar>
            <w:vAlign w:val="bottom"/>
          </w:tcPr>
          <w:p w14:paraId="7A47AD99" w14:textId="77777777" w:rsidR="008A1EFF" w:rsidRPr="00EF0925" w:rsidRDefault="008A1EFF" w:rsidP="00EF0925">
            <w:pPr>
              <w:keepNext/>
              <w:jc w:val="center"/>
              <w:rPr>
                <w:rFonts w:ascii="Arial" w:eastAsia="Arial" w:hAnsi="Arial" w:cs="Arial"/>
                <w:color w:val="000000"/>
                <w:sz w:val="20"/>
                <w:lang w:val="en-US" w:eastAsia="en-US"/>
              </w:rPr>
            </w:pPr>
          </w:p>
        </w:tc>
        <w:tc>
          <w:tcPr>
            <w:tcW w:w="1350" w:type="dxa"/>
            <w:tcBorders>
              <w:top w:val="nil"/>
              <w:left w:val="nil"/>
              <w:bottom w:val="nil"/>
              <w:right w:val="nil"/>
              <w:tl2br w:val="nil"/>
              <w:tr2bl w:val="nil"/>
            </w:tcBorders>
            <w:shd w:val="clear" w:color="auto" w:fill="auto"/>
            <w:noWrap/>
            <w:tcMar>
              <w:left w:w="0" w:type="dxa"/>
              <w:right w:w="0" w:type="dxa"/>
            </w:tcMar>
            <w:vAlign w:val="bottom"/>
          </w:tcPr>
          <w:p w14:paraId="2ADBCB22" w14:textId="77777777" w:rsidR="008A1EFF" w:rsidRPr="00EF0925" w:rsidRDefault="008A1EFF" w:rsidP="00EF0925">
            <w:pPr>
              <w:keepNext/>
              <w:jc w:val="center"/>
              <w:rPr>
                <w:rFonts w:ascii="Arial" w:eastAsia="Arial" w:hAnsi="Arial" w:cs="Arial"/>
                <w:color w:val="000000"/>
                <w:sz w:val="20"/>
                <w:lang w:val="en-US" w:eastAsia="en-US"/>
              </w:rPr>
            </w:pPr>
          </w:p>
        </w:tc>
      </w:tr>
      <w:tr w:rsidR="008A1EFF" w:rsidRPr="00EF0925" w14:paraId="45BDC0CB"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0"/>
        </w:trPr>
        <w:tc>
          <w:tcPr>
            <w:tcW w:w="5535" w:type="dxa"/>
            <w:tcBorders>
              <w:top w:val="nil"/>
              <w:left w:val="nil"/>
              <w:bottom w:val="nil"/>
              <w:right w:val="nil"/>
              <w:tl2br w:val="nil"/>
              <w:tr2bl w:val="nil"/>
            </w:tcBorders>
            <w:shd w:val="clear" w:color="auto" w:fill="auto"/>
            <w:noWrap/>
            <w:tcMar>
              <w:left w:w="0" w:type="dxa"/>
              <w:right w:w="0" w:type="dxa"/>
            </w:tcMar>
            <w:vAlign w:val="bottom"/>
          </w:tcPr>
          <w:p w14:paraId="7713E337" w14:textId="77777777" w:rsidR="008A1EFF" w:rsidRPr="00EF0925" w:rsidRDefault="008A1EFF" w:rsidP="00EF0925">
            <w:pPr>
              <w:keepNext/>
              <w:rPr>
                <w:rFonts w:ascii="Arial" w:eastAsia="Arial" w:hAnsi="Arial" w:cs="Arial"/>
                <w:color w:val="000000"/>
                <w:sz w:val="18"/>
                <w:lang w:val="en-US" w:eastAsia="en-US"/>
              </w:rPr>
            </w:pPr>
          </w:p>
        </w:tc>
        <w:tc>
          <w:tcPr>
            <w:tcW w:w="1110" w:type="dxa"/>
            <w:tcBorders>
              <w:top w:val="nil"/>
              <w:left w:val="nil"/>
              <w:bottom w:val="nil"/>
              <w:right w:val="nil"/>
              <w:tl2br w:val="nil"/>
              <w:tr2bl w:val="nil"/>
            </w:tcBorders>
            <w:shd w:val="clear" w:color="auto" w:fill="auto"/>
            <w:noWrap/>
            <w:tcMar>
              <w:left w:w="0" w:type="dxa"/>
              <w:right w:w="0" w:type="dxa"/>
            </w:tcMar>
            <w:vAlign w:val="bottom"/>
          </w:tcPr>
          <w:p w14:paraId="5100BB2D" w14:textId="77777777" w:rsidR="008A1EFF" w:rsidRPr="00EF0925" w:rsidRDefault="008A1EFF" w:rsidP="00EF0925">
            <w:pPr>
              <w:keepNext/>
              <w:jc w:val="right"/>
              <w:rPr>
                <w:rFonts w:ascii="Arial" w:eastAsia="Arial" w:hAnsi="Arial" w:cs="Arial"/>
                <w:b/>
                <w:color w:val="000000"/>
                <w:sz w:val="14"/>
                <w:lang w:val="en-US" w:eastAsia="en-US"/>
              </w:rPr>
            </w:pPr>
          </w:p>
        </w:tc>
        <w:tc>
          <w:tcPr>
            <w:tcW w:w="1110" w:type="dxa"/>
            <w:tcBorders>
              <w:top w:val="nil"/>
              <w:left w:val="nil"/>
              <w:bottom w:val="nil"/>
              <w:right w:val="nil"/>
              <w:tl2br w:val="nil"/>
              <w:tr2bl w:val="nil"/>
            </w:tcBorders>
            <w:shd w:val="clear" w:color="auto" w:fill="auto"/>
            <w:noWrap/>
            <w:tcMar>
              <w:left w:w="0" w:type="dxa"/>
              <w:right w:w="0" w:type="dxa"/>
            </w:tcMar>
            <w:vAlign w:val="bottom"/>
          </w:tcPr>
          <w:p w14:paraId="2419937A" w14:textId="77777777" w:rsidR="008A1EFF" w:rsidRPr="00EF0925" w:rsidRDefault="008A1EFF" w:rsidP="00EF0925">
            <w:pPr>
              <w:keepNext/>
              <w:jc w:val="right"/>
              <w:rPr>
                <w:rFonts w:ascii="Arial" w:eastAsia="Arial" w:hAnsi="Arial" w:cs="Arial"/>
                <w:color w:val="000000"/>
                <w:sz w:val="14"/>
                <w:lang w:val="en-US" w:eastAsia="en-US"/>
              </w:rPr>
            </w:pPr>
          </w:p>
        </w:tc>
        <w:tc>
          <w:tcPr>
            <w:tcW w:w="1110" w:type="dxa"/>
            <w:tcBorders>
              <w:top w:val="nil"/>
              <w:left w:val="nil"/>
              <w:bottom w:val="nil"/>
              <w:right w:val="nil"/>
              <w:tl2br w:val="nil"/>
              <w:tr2bl w:val="nil"/>
            </w:tcBorders>
            <w:shd w:val="clear" w:color="auto" w:fill="auto"/>
            <w:noWrap/>
            <w:tcMar>
              <w:left w:w="72" w:type="dxa"/>
              <w:right w:w="72" w:type="dxa"/>
            </w:tcMar>
            <w:vAlign w:val="bottom"/>
          </w:tcPr>
          <w:p w14:paraId="043B78E7"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30 June 2021</w:t>
            </w:r>
          </w:p>
        </w:tc>
        <w:tc>
          <w:tcPr>
            <w:tcW w:w="1350" w:type="dxa"/>
            <w:tcBorders>
              <w:top w:val="nil"/>
              <w:left w:val="nil"/>
              <w:bottom w:val="nil"/>
              <w:right w:val="nil"/>
              <w:tl2br w:val="nil"/>
              <w:tr2bl w:val="nil"/>
            </w:tcBorders>
            <w:shd w:val="clear" w:color="auto" w:fill="auto"/>
            <w:tcMar>
              <w:left w:w="72" w:type="dxa"/>
              <w:right w:w="72" w:type="dxa"/>
            </w:tcMar>
            <w:vAlign w:val="bottom"/>
          </w:tcPr>
          <w:p w14:paraId="7899F7A1"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31 December 2020</w:t>
            </w:r>
          </w:p>
        </w:tc>
      </w:tr>
      <w:tr w:rsidR="008A1EFF" w:rsidRPr="00EF0925" w14:paraId="40FF3EF9"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5535"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1B99F567" w14:textId="77777777" w:rsidR="008A1EFF" w:rsidRPr="00EF0925" w:rsidRDefault="008A1EFF" w:rsidP="00EF0925">
            <w:pPr>
              <w:keepNext/>
              <w:rPr>
                <w:rFonts w:ascii="Arial" w:eastAsia="Arial" w:hAnsi="Arial" w:cs="Arial"/>
                <w:color w:val="000000"/>
                <w:sz w:val="18"/>
                <w:lang w:val="en-US" w:eastAsia="en-US"/>
              </w:rPr>
            </w:pPr>
          </w:p>
        </w:tc>
        <w:tc>
          <w:tcPr>
            <w:tcW w:w="111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7C683918" w14:textId="77777777" w:rsidR="008A1EFF" w:rsidRPr="00EF0925" w:rsidRDefault="008A1EFF" w:rsidP="00EF0925">
            <w:pPr>
              <w:keepNext/>
              <w:jc w:val="right"/>
              <w:rPr>
                <w:rFonts w:ascii="Arial" w:eastAsia="Arial" w:hAnsi="Arial" w:cs="Arial"/>
                <w:b/>
                <w:color w:val="000000"/>
                <w:sz w:val="14"/>
                <w:lang w:val="en-US" w:eastAsia="en-US"/>
              </w:rPr>
            </w:pPr>
          </w:p>
        </w:tc>
        <w:tc>
          <w:tcPr>
            <w:tcW w:w="111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45635544" w14:textId="77777777" w:rsidR="008A1EFF" w:rsidRPr="00EF0925" w:rsidRDefault="008A1EFF" w:rsidP="00EF0925">
            <w:pPr>
              <w:keepNext/>
              <w:jc w:val="right"/>
              <w:rPr>
                <w:rFonts w:ascii="Arial" w:eastAsia="Arial" w:hAnsi="Arial" w:cs="Arial"/>
                <w:color w:val="000000"/>
                <w:sz w:val="14"/>
                <w:lang w:val="en-US" w:eastAsia="en-US"/>
              </w:rPr>
            </w:pPr>
          </w:p>
        </w:tc>
        <w:tc>
          <w:tcPr>
            <w:tcW w:w="111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0ECADBCF"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135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175F6054"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r>
      <w:tr w:rsidR="008A1EFF" w:rsidRPr="00EF0925" w14:paraId="2E84AD4D"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5535" w:type="dxa"/>
            <w:tcBorders>
              <w:top w:val="single" w:sz="4" w:space="0" w:color="4D4B4C"/>
              <w:left w:val="nil"/>
              <w:bottom w:val="nil"/>
              <w:right w:val="nil"/>
              <w:tl2br w:val="nil"/>
              <w:tr2bl w:val="nil"/>
            </w:tcBorders>
            <w:shd w:val="clear" w:color="auto" w:fill="auto"/>
            <w:noWrap/>
            <w:tcMar>
              <w:left w:w="72" w:type="dxa"/>
              <w:right w:w="72" w:type="dxa"/>
            </w:tcMar>
            <w:vAlign w:val="bottom"/>
          </w:tcPr>
          <w:p w14:paraId="1B1FA2BD" w14:textId="55AF2F46"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1% increase in combined operating ratio</w:t>
            </w:r>
            <w:r w:rsidR="008D3725" w:rsidRPr="008D3725">
              <w:rPr>
                <w:rFonts w:ascii="Arial" w:eastAsia="Arial" w:hAnsi="Arial" w:cs="Arial"/>
                <w:color w:val="000000"/>
                <w:sz w:val="18"/>
                <w:vertAlign w:val="superscript"/>
                <w:lang w:val="en-US" w:eastAsia="en-US"/>
              </w:rPr>
              <w:t>1</w:t>
            </w:r>
            <w:r w:rsidRPr="00EF0925">
              <w:rPr>
                <w:rFonts w:ascii="Arial" w:eastAsia="Arial" w:hAnsi="Arial" w:cs="Arial"/>
                <w:color w:val="000000"/>
                <w:sz w:val="18"/>
                <w:lang w:val="en-US" w:eastAsia="en-US"/>
              </w:rPr>
              <w:t xml:space="preserve"> across all 7 years </w:t>
            </w:r>
          </w:p>
        </w:tc>
        <w:tc>
          <w:tcPr>
            <w:tcW w:w="111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27B2DCB1" w14:textId="77777777" w:rsidR="008A1EFF" w:rsidRPr="00EF0925" w:rsidRDefault="008A1EFF" w:rsidP="00EF0925">
            <w:pPr>
              <w:keepNext/>
              <w:jc w:val="right"/>
              <w:rPr>
                <w:rFonts w:ascii="Arial" w:eastAsia="Arial" w:hAnsi="Arial" w:cs="Arial"/>
                <w:b/>
                <w:color w:val="000000"/>
                <w:sz w:val="18"/>
                <w:lang w:val="en-US" w:eastAsia="en-US"/>
              </w:rPr>
            </w:pPr>
          </w:p>
        </w:tc>
        <w:tc>
          <w:tcPr>
            <w:tcW w:w="111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13C93657" w14:textId="77777777" w:rsidR="008A1EFF" w:rsidRPr="00EF0925" w:rsidRDefault="008A1EFF" w:rsidP="00EF0925">
            <w:pPr>
              <w:keepNext/>
              <w:jc w:val="right"/>
              <w:rPr>
                <w:rFonts w:ascii="Arial" w:eastAsia="Arial" w:hAnsi="Arial" w:cs="Arial"/>
                <w:color w:val="000000"/>
                <w:sz w:val="18"/>
                <w:lang w:val="en-US" w:eastAsia="en-US"/>
              </w:rPr>
            </w:pPr>
          </w:p>
        </w:tc>
        <w:tc>
          <w:tcPr>
            <w:tcW w:w="1110" w:type="dxa"/>
            <w:tcBorders>
              <w:top w:val="single" w:sz="4" w:space="0" w:color="4D4B4C"/>
              <w:left w:val="nil"/>
              <w:bottom w:val="nil"/>
              <w:right w:val="nil"/>
              <w:tl2br w:val="nil"/>
              <w:tr2bl w:val="nil"/>
            </w:tcBorders>
            <w:shd w:val="clear" w:color="auto" w:fill="auto"/>
            <w:noWrap/>
            <w:tcMar>
              <w:left w:w="72" w:type="dxa"/>
              <w:right w:w="72" w:type="dxa"/>
            </w:tcMar>
            <w:vAlign w:val="bottom"/>
          </w:tcPr>
          <w:p w14:paraId="29365863"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(23)</w:t>
            </w:r>
          </w:p>
        </w:tc>
        <w:tc>
          <w:tcPr>
            <w:tcW w:w="1350" w:type="dxa"/>
            <w:tcBorders>
              <w:top w:val="single" w:sz="4" w:space="0" w:color="4D4B4C"/>
              <w:left w:val="nil"/>
              <w:bottom w:val="nil"/>
              <w:right w:val="nil"/>
              <w:tl2br w:val="nil"/>
              <w:tr2bl w:val="nil"/>
            </w:tcBorders>
            <w:shd w:val="clear" w:color="auto" w:fill="auto"/>
            <w:noWrap/>
            <w:tcMar>
              <w:left w:w="72" w:type="dxa"/>
              <w:right w:w="72" w:type="dxa"/>
            </w:tcMar>
            <w:vAlign w:val="bottom"/>
          </w:tcPr>
          <w:p w14:paraId="24E98AF5"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(16)</w:t>
            </w:r>
          </w:p>
        </w:tc>
      </w:tr>
      <w:tr w:rsidR="008A1EFF" w:rsidRPr="00EF0925" w14:paraId="7E5353C7"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5535" w:type="dxa"/>
            <w:tcBorders>
              <w:top w:val="nil"/>
              <w:left w:val="nil"/>
              <w:bottom w:val="nil"/>
              <w:right w:val="nil"/>
              <w:tl2br w:val="nil"/>
              <w:tr2bl w:val="nil"/>
            </w:tcBorders>
            <w:shd w:val="clear" w:color="auto" w:fill="auto"/>
            <w:noWrap/>
            <w:tcMar>
              <w:left w:w="72" w:type="dxa"/>
              <w:right w:w="72" w:type="dxa"/>
            </w:tcMar>
            <w:vAlign w:val="bottom"/>
          </w:tcPr>
          <w:p w14:paraId="32F923B6"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1 year reduction in the forecast modelling period</w:t>
            </w:r>
          </w:p>
        </w:tc>
        <w:tc>
          <w:tcPr>
            <w:tcW w:w="1110" w:type="dxa"/>
            <w:tcBorders>
              <w:top w:val="nil"/>
              <w:left w:val="nil"/>
              <w:bottom w:val="nil"/>
              <w:right w:val="nil"/>
              <w:tl2br w:val="nil"/>
              <w:tr2bl w:val="nil"/>
            </w:tcBorders>
            <w:shd w:val="clear" w:color="auto" w:fill="auto"/>
            <w:noWrap/>
            <w:tcMar>
              <w:left w:w="0" w:type="dxa"/>
              <w:right w:w="0" w:type="dxa"/>
            </w:tcMar>
            <w:vAlign w:val="bottom"/>
          </w:tcPr>
          <w:p w14:paraId="1ADBD490" w14:textId="77777777" w:rsidR="008A1EFF" w:rsidRPr="00EF0925" w:rsidRDefault="008A1EFF" w:rsidP="00EF0925">
            <w:pPr>
              <w:keepNext/>
              <w:jc w:val="right"/>
              <w:rPr>
                <w:rFonts w:ascii="Arial" w:eastAsia="Arial" w:hAnsi="Arial" w:cs="Arial"/>
                <w:b/>
                <w:color w:val="000000"/>
                <w:sz w:val="18"/>
                <w:lang w:val="en-US" w:eastAsia="en-US"/>
              </w:rPr>
            </w:pPr>
          </w:p>
        </w:tc>
        <w:tc>
          <w:tcPr>
            <w:tcW w:w="1110" w:type="dxa"/>
            <w:tcBorders>
              <w:top w:val="nil"/>
              <w:left w:val="nil"/>
              <w:bottom w:val="nil"/>
              <w:right w:val="nil"/>
              <w:tl2br w:val="nil"/>
              <w:tr2bl w:val="nil"/>
            </w:tcBorders>
            <w:shd w:val="clear" w:color="auto" w:fill="auto"/>
            <w:noWrap/>
            <w:tcMar>
              <w:left w:w="0" w:type="dxa"/>
              <w:right w:w="0" w:type="dxa"/>
            </w:tcMar>
            <w:vAlign w:val="bottom"/>
          </w:tcPr>
          <w:p w14:paraId="7E764AD0" w14:textId="77777777" w:rsidR="008A1EFF" w:rsidRPr="00EF0925" w:rsidRDefault="008A1EFF" w:rsidP="00EF0925">
            <w:pPr>
              <w:keepNext/>
              <w:jc w:val="right"/>
              <w:rPr>
                <w:rFonts w:ascii="Arial" w:eastAsia="Arial" w:hAnsi="Arial" w:cs="Arial"/>
                <w:color w:val="000000"/>
                <w:sz w:val="18"/>
                <w:lang w:val="en-US" w:eastAsia="en-US"/>
              </w:rPr>
            </w:pPr>
          </w:p>
        </w:tc>
        <w:tc>
          <w:tcPr>
            <w:tcW w:w="1110" w:type="dxa"/>
            <w:tcBorders>
              <w:top w:val="nil"/>
              <w:left w:val="nil"/>
              <w:bottom w:val="nil"/>
              <w:right w:val="nil"/>
              <w:tl2br w:val="nil"/>
              <w:tr2bl w:val="nil"/>
            </w:tcBorders>
            <w:shd w:val="clear" w:color="auto" w:fill="auto"/>
            <w:noWrap/>
            <w:tcMar>
              <w:left w:w="72" w:type="dxa"/>
              <w:right w:w="72" w:type="dxa"/>
            </w:tcMar>
            <w:vAlign w:val="bottom"/>
          </w:tcPr>
          <w:p w14:paraId="1B20F7BD"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(20)</w:t>
            </w:r>
          </w:p>
        </w:tc>
        <w:tc>
          <w:tcPr>
            <w:tcW w:w="1350" w:type="dxa"/>
            <w:tcBorders>
              <w:top w:val="nil"/>
              <w:left w:val="nil"/>
              <w:bottom w:val="nil"/>
              <w:right w:val="nil"/>
              <w:tl2br w:val="nil"/>
              <w:tr2bl w:val="nil"/>
            </w:tcBorders>
            <w:shd w:val="clear" w:color="auto" w:fill="auto"/>
            <w:noWrap/>
            <w:tcMar>
              <w:left w:w="72" w:type="dxa"/>
              <w:right w:w="72" w:type="dxa"/>
            </w:tcMar>
            <w:vAlign w:val="bottom"/>
          </w:tcPr>
          <w:p w14:paraId="5ACCCFF8"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(18)</w:t>
            </w:r>
          </w:p>
        </w:tc>
      </w:tr>
      <w:tr w:rsidR="008A1EFF" w:rsidRPr="00EF0925" w14:paraId="1A233C34" w14:textId="77777777" w:rsidTr="008D37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5535" w:type="dxa"/>
            <w:tcBorders>
              <w:top w:val="nil"/>
              <w:left w:val="nil"/>
              <w:bottom w:val="nil"/>
              <w:right w:val="nil"/>
              <w:tl2br w:val="nil"/>
              <w:tr2bl w:val="nil"/>
            </w:tcBorders>
            <w:shd w:val="clear" w:color="auto" w:fill="auto"/>
            <w:noWrap/>
            <w:tcMar>
              <w:left w:w="72" w:type="dxa"/>
              <w:right w:w="72" w:type="dxa"/>
            </w:tcMar>
            <w:vAlign w:val="bottom"/>
          </w:tcPr>
          <w:p w14:paraId="5DC1EEB4"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 xml:space="preserve">50 basis points decrease in bond yields </w:t>
            </w:r>
          </w:p>
        </w:tc>
        <w:tc>
          <w:tcPr>
            <w:tcW w:w="1110" w:type="dxa"/>
            <w:tcBorders>
              <w:top w:val="nil"/>
              <w:left w:val="nil"/>
              <w:bottom w:val="nil"/>
              <w:right w:val="nil"/>
              <w:tl2br w:val="nil"/>
              <w:tr2bl w:val="nil"/>
            </w:tcBorders>
            <w:shd w:val="clear" w:color="auto" w:fill="auto"/>
            <w:noWrap/>
            <w:tcMar>
              <w:left w:w="0" w:type="dxa"/>
              <w:right w:w="0" w:type="dxa"/>
            </w:tcMar>
            <w:vAlign w:val="bottom"/>
          </w:tcPr>
          <w:p w14:paraId="73EF6181" w14:textId="77777777" w:rsidR="008A1EFF" w:rsidRPr="00EF0925" w:rsidRDefault="008A1EFF" w:rsidP="00EF0925">
            <w:pPr>
              <w:keepNext/>
              <w:jc w:val="right"/>
              <w:rPr>
                <w:rFonts w:ascii="Arial" w:eastAsia="Arial" w:hAnsi="Arial" w:cs="Arial"/>
                <w:b/>
                <w:color w:val="000000"/>
                <w:sz w:val="18"/>
                <w:lang w:val="en-US" w:eastAsia="en-US"/>
              </w:rPr>
            </w:pPr>
          </w:p>
        </w:tc>
        <w:tc>
          <w:tcPr>
            <w:tcW w:w="1110" w:type="dxa"/>
            <w:tcBorders>
              <w:top w:val="nil"/>
              <w:left w:val="nil"/>
              <w:bottom w:val="nil"/>
              <w:right w:val="nil"/>
              <w:tl2br w:val="nil"/>
              <w:tr2bl w:val="nil"/>
            </w:tcBorders>
            <w:shd w:val="clear" w:color="auto" w:fill="auto"/>
            <w:noWrap/>
            <w:tcMar>
              <w:left w:w="0" w:type="dxa"/>
              <w:right w:w="0" w:type="dxa"/>
            </w:tcMar>
            <w:vAlign w:val="bottom"/>
          </w:tcPr>
          <w:p w14:paraId="417C8434" w14:textId="77777777" w:rsidR="008A1EFF" w:rsidRPr="00EF0925" w:rsidRDefault="008A1EFF" w:rsidP="00EF0925">
            <w:pPr>
              <w:keepNext/>
              <w:jc w:val="right"/>
              <w:rPr>
                <w:rFonts w:ascii="Arial" w:eastAsia="Arial" w:hAnsi="Arial" w:cs="Arial"/>
                <w:color w:val="000000"/>
                <w:sz w:val="18"/>
                <w:lang w:val="en-US" w:eastAsia="en-US"/>
              </w:rPr>
            </w:pPr>
          </w:p>
        </w:tc>
        <w:tc>
          <w:tcPr>
            <w:tcW w:w="1110" w:type="dxa"/>
            <w:tcBorders>
              <w:top w:val="nil"/>
              <w:left w:val="nil"/>
              <w:bottom w:val="nil"/>
              <w:right w:val="nil"/>
              <w:tl2br w:val="nil"/>
              <w:tr2bl w:val="nil"/>
            </w:tcBorders>
            <w:shd w:val="clear" w:color="auto" w:fill="auto"/>
            <w:noWrap/>
            <w:tcMar>
              <w:left w:w="72" w:type="dxa"/>
              <w:right w:w="72" w:type="dxa"/>
            </w:tcMar>
            <w:vAlign w:val="bottom"/>
          </w:tcPr>
          <w:p w14:paraId="60E89FEC"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(9)</w:t>
            </w:r>
          </w:p>
        </w:tc>
        <w:tc>
          <w:tcPr>
            <w:tcW w:w="1350" w:type="dxa"/>
            <w:tcBorders>
              <w:top w:val="nil"/>
              <w:left w:val="nil"/>
              <w:bottom w:val="nil"/>
              <w:right w:val="nil"/>
              <w:tl2br w:val="nil"/>
              <w:tr2bl w:val="nil"/>
            </w:tcBorders>
            <w:shd w:val="clear" w:color="auto" w:fill="auto"/>
            <w:noWrap/>
            <w:tcMar>
              <w:left w:w="72" w:type="dxa"/>
              <w:right w:w="72" w:type="dxa"/>
            </w:tcMar>
            <w:vAlign w:val="bottom"/>
          </w:tcPr>
          <w:p w14:paraId="574C0330"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(6)</w:t>
            </w:r>
          </w:p>
        </w:tc>
      </w:tr>
      <w:tr w:rsidR="008A1EFF" w:rsidRPr="00EF0925" w14:paraId="0209C6A0" w14:textId="77777777" w:rsidTr="008D37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5535"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54C962B8"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1% decrease in annual premium growth</w:t>
            </w:r>
          </w:p>
        </w:tc>
        <w:tc>
          <w:tcPr>
            <w:tcW w:w="111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4CDCFFCA" w14:textId="77777777" w:rsidR="008A1EFF" w:rsidRPr="008D3725" w:rsidRDefault="008A1EFF" w:rsidP="00EF0925">
            <w:pPr>
              <w:keepNext/>
              <w:jc w:val="right"/>
              <w:rPr>
                <w:rFonts w:ascii="Arial" w:eastAsia="Arial" w:hAnsi="Arial" w:cs="Arial"/>
                <w:color w:val="000000"/>
                <w:sz w:val="18"/>
                <w:lang w:val="en-US" w:eastAsia="en-US"/>
              </w:rPr>
            </w:pPr>
          </w:p>
        </w:tc>
        <w:tc>
          <w:tcPr>
            <w:tcW w:w="111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554DC525" w14:textId="77777777" w:rsidR="008A1EFF" w:rsidRPr="00EF0925" w:rsidRDefault="008A1EFF" w:rsidP="00EF0925">
            <w:pPr>
              <w:keepNext/>
              <w:jc w:val="right"/>
              <w:rPr>
                <w:rFonts w:ascii="Arial" w:eastAsia="Arial" w:hAnsi="Arial" w:cs="Arial"/>
                <w:color w:val="000000"/>
                <w:sz w:val="18"/>
                <w:lang w:val="en-US" w:eastAsia="en-US"/>
              </w:rPr>
            </w:pPr>
          </w:p>
        </w:tc>
        <w:tc>
          <w:tcPr>
            <w:tcW w:w="111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2390F156" w14:textId="77777777" w:rsidR="008A1EFF" w:rsidRPr="00D353E0" w:rsidRDefault="00D429A0" w:rsidP="00EF0925">
            <w:pPr>
              <w:keepNext/>
              <w:jc w:val="right"/>
              <w:rPr>
                <w:rFonts w:ascii="Arial" w:eastAsia="Arial" w:hAnsi="Arial" w:cs="Arial"/>
                <w:b/>
                <w:bCs/>
                <w:color w:val="000000"/>
                <w:sz w:val="18"/>
                <w:lang w:val="en-US" w:eastAsia="en-US"/>
              </w:rPr>
            </w:pPr>
            <w:r w:rsidRPr="00D353E0">
              <w:rPr>
                <w:rFonts w:ascii="Arial" w:eastAsia="Arial" w:hAnsi="Arial" w:cs="Arial"/>
                <w:b/>
                <w:bCs/>
                <w:color w:val="000000"/>
                <w:sz w:val="18"/>
                <w:lang w:val="en-US" w:eastAsia="en-US"/>
              </w:rPr>
              <w:t>(1)</w:t>
            </w:r>
          </w:p>
        </w:tc>
        <w:tc>
          <w:tcPr>
            <w:tcW w:w="135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0A87425E"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w:t>
            </w:r>
          </w:p>
        </w:tc>
      </w:tr>
      <w:tr w:rsidR="008D3725" w:rsidRPr="00EF0925" w14:paraId="46FC3241" w14:textId="77777777" w:rsidTr="008D37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5535" w:type="dxa"/>
            <w:tcBorders>
              <w:top w:val="single" w:sz="4" w:space="0" w:color="4D4B4C"/>
              <w:left w:val="nil"/>
              <w:bottom w:val="nil"/>
              <w:right w:val="nil"/>
              <w:tl2br w:val="nil"/>
              <w:tr2bl w:val="nil"/>
            </w:tcBorders>
            <w:shd w:val="clear" w:color="auto" w:fill="auto"/>
            <w:noWrap/>
            <w:tcMar>
              <w:left w:w="72" w:type="dxa"/>
              <w:right w:w="72" w:type="dxa"/>
            </w:tcMar>
            <w:vAlign w:val="bottom"/>
          </w:tcPr>
          <w:p w14:paraId="673A30A8" w14:textId="77777777" w:rsidR="008D3725" w:rsidRPr="00EF0925" w:rsidRDefault="008D3725" w:rsidP="00EF0925">
            <w:pPr>
              <w:keepNext/>
              <w:rPr>
                <w:rFonts w:ascii="Arial" w:eastAsia="Arial" w:hAnsi="Arial" w:cs="Arial"/>
                <w:color w:val="000000"/>
                <w:sz w:val="18"/>
                <w:lang w:val="en-US" w:eastAsia="en-US"/>
              </w:rPr>
            </w:pPr>
          </w:p>
        </w:tc>
        <w:tc>
          <w:tcPr>
            <w:tcW w:w="111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3E699571" w14:textId="77777777" w:rsidR="008D3725" w:rsidRPr="00EF0925" w:rsidRDefault="008D3725" w:rsidP="00EF0925">
            <w:pPr>
              <w:keepNext/>
              <w:jc w:val="right"/>
              <w:rPr>
                <w:rFonts w:ascii="Arial" w:eastAsia="Arial" w:hAnsi="Arial" w:cs="Arial"/>
                <w:b/>
                <w:color w:val="000000"/>
                <w:sz w:val="18"/>
                <w:lang w:val="en-US" w:eastAsia="en-US"/>
              </w:rPr>
            </w:pPr>
          </w:p>
        </w:tc>
        <w:tc>
          <w:tcPr>
            <w:tcW w:w="111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7396E5EA" w14:textId="77777777" w:rsidR="008D3725" w:rsidRPr="00EF0925" w:rsidRDefault="008D3725" w:rsidP="00EF0925">
            <w:pPr>
              <w:keepNext/>
              <w:jc w:val="right"/>
              <w:rPr>
                <w:rFonts w:ascii="Arial" w:eastAsia="Arial" w:hAnsi="Arial" w:cs="Arial"/>
                <w:color w:val="000000"/>
                <w:sz w:val="18"/>
                <w:lang w:val="en-US" w:eastAsia="en-US"/>
              </w:rPr>
            </w:pPr>
          </w:p>
        </w:tc>
        <w:tc>
          <w:tcPr>
            <w:tcW w:w="1110" w:type="dxa"/>
            <w:tcBorders>
              <w:top w:val="single" w:sz="4" w:space="0" w:color="4D4B4C"/>
              <w:left w:val="nil"/>
              <w:bottom w:val="nil"/>
              <w:right w:val="nil"/>
              <w:tl2br w:val="nil"/>
              <w:tr2bl w:val="nil"/>
            </w:tcBorders>
            <w:shd w:val="clear" w:color="auto" w:fill="auto"/>
            <w:noWrap/>
            <w:tcMar>
              <w:left w:w="72" w:type="dxa"/>
              <w:right w:w="72" w:type="dxa"/>
            </w:tcMar>
            <w:vAlign w:val="bottom"/>
          </w:tcPr>
          <w:p w14:paraId="7EFF485A" w14:textId="77777777" w:rsidR="008D3725" w:rsidRPr="00EF0925" w:rsidRDefault="008D3725" w:rsidP="00EF0925">
            <w:pPr>
              <w:keepNext/>
              <w:jc w:val="right"/>
              <w:rPr>
                <w:rFonts w:ascii="Arial" w:eastAsia="Arial" w:hAnsi="Arial" w:cs="Arial"/>
                <w:b/>
                <w:color w:val="000000"/>
                <w:sz w:val="18"/>
                <w:lang w:val="en-US" w:eastAsia="en-US"/>
              </w:rPr>
            </w:pPr>
          </w:p>
        </w:tc>
        <w:tc>
          <w:tcPr>
            <w:tcW w:w="1350" w:type="dxa"/>
            <w:tcBorders>
              <w:top w:val="single" w:sz="4" w:space="0" w:color="4D4B4C"/>
              <w:left w:val="nil"/>
              <w:bottom w:val="nil"/>
              <w:right w:val="nil"/>
              <w:tl2br w:val="nil"/>
              <w:tr2bl w:val="nil"/>
            </w:tcBorders>
            <w:shd w:val="clear" w:color="auto" w:fill="auto"/>
            <w:noWrap/>
            <w:tcMar>
              <w:left w:w="72" w:type="dxa"/>
              <w:right w:w="72" w:type="dxa"/>
            </w:tcMar>
            <w:vAlign w:val="bottom"/>
          </w:tcPr>
          <w:p w14:paraId="228798C3" w14:textId="77777777" w:rsidR="008D3725" w:rsidRPr="00EF0925" w:rsidRDefault="008D3725" w:rsidP="00EF0925">
            <w:pPr>
              <w:keepNext/>
              <w:jc w:val="right"/>
              <w:rPr>
                <w:rFonts w:ascii="Arial" w:eastAsia="Arial" w:hAnsi="Arial" w:cs="Arial"/>
                <w:color w:val="000000"/>
                <w:sz w:val="18"/>
                <w:lang w:val="en-US" w:eastAsia="en-US"/>
              </w:rPr>
            </w:pPr>
          </w:p>
        </w:tc>
      </w:tr>
      <w:tr w:rsidR="008D3725" w:rsidRPr="00EF0925" w14:paraId="35A69B25" w14:textId="77777777" w:rsidTr="008D37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46"/>
        </w:trPr>
        <w:tc>
          <w:tcPr>
            <w:tcW w:w="10215" w:type="dxa"/>
            <w:gridSpan w:val="5"/>
            <w:tcBorders>
              <w:top w:val="nil"/>
              <w:left w:val="nil"/>
              <w:bottom w:val="nil"/>
              <w:right w:val="nil"/>
              <w:tl2br w:val="nil"/>
              <w:tr2bl w:val="nil"/>
            </w:tcBorders>
            <w:shd w:val="clear" w:color="auto" w:fill="auto"/>
            <w:noWrap/>
            <w:tcMar>
              <w:left w:w="72" w:type="dxa"/>
              <w:right w:w="72" w:type="dxa"/>
            </w:tcMar>
          </w:tcPr>
          <w:p w14:paraId="42EDBE34" w14:textId="5BEED01F" w:rsidR="008D3725" w:rsidRPr="00801DAF" w:rsidRDefault="008D3725" w:rsidP="008D3725">
            <w:pPr>
              <w:keepNext/>
              <w:rPr>
                <w:rFonts w:ascii="Arial" w:eastAsia="Arial" w:hAnsi="Arial" w:cs="Arial"/>
                <w:color w:val="000000"/>
                <w:sz w:val="16"/>
                <w:szCs w:val="16"/>
                <w:lang w:val="en-US" w:eastAsia="en-US"/>
              </w:rPr>
            </w:pPr>
            <w:r w:rsidRPr="00801DAF">
              <w:rPr>
                <w:rFonts w:ascii="Arial" w:eastAsia="Arial" w:hAnsi="Arial" w:cs="Arial"/>
                <w:color w:val="000000"/>
                <w:sz w:val="16"/>
                <w:szCs w:val="16"/>
                <w:vertAlign w:val="superscript"/>
                <w:lang w:val="en-US" w:eastAsia="en-US"/>
              </w:rPr>
              <w:t>1</w:t>
            </w:r>
            <w:r w:rsidRPr="00801DAF">
              <w:rPr>
                <w:rFonts w:ascii="Arial" w:eastAsia="Arial" w:hAnsi="Arial" w:cs="Arial"/>
                <w:color w:val="000000"/>
                <w:sz w:val="16"/>
                <w:szCs w:val="16"/>
                <w:lang w:val="en-US" w:eastAsia="en-US"/>
              </w:rPr>
              <w:t xml:space="preserve"> Combined operating ratio is an Alternative Performance Measure. A ‘Jargon buster’ can be found on pages 181 to 183 of the RSA Insurance Group plc Annual Report and Accounts 2020.</w:t>
            </w:r>
          </w:p>
        </w:tc>
      </w:tr>
    </w:tbl>
    <w:p w14:paraId="4C159DA0" w14:textId="77777777" w:rsidR="00A02ACD" w:rsidRPr="00EF0925" w:rsidRDefault="00D429A0" w:rsidP="00EF0925">
      <w:pPr>
        <w:pStyle w:val="05BodyCopy"/>
        <w:pageBreakBefore/>
        <w:pBdr>
          <w:top w:val="nil"/>
          <w:left w:val="nil"/>
          <w:bottom w:val="nil"/>
          <w:right w:val="nil"/>
          <w:between w:val="nil"/>
          <w:bar w:val="nil"/>
        </w:pBdr>
        <w:spacing w:line="240" w:lineRule="auto"/>
        <w:rPr>
          <w:rFonts w:eastAsia="Arial" w:cs="Arial"/>
          <w:b/>
          <w:color w:val="auto"/>
          <w:spacing w:val="0"/>
          <w:bdr w:val="nil"/>
        </w:rPr>
      </w:pPr>
      <w:r w:rsidRPr="00EF0925">
        <w:rPr>
          <w:rFonts w:eastAsia="Arial" w:cs="Arial"/>
          <w:b/>
          <w:color w:val="auto"/>
          <w:spacing w:val="0"/>
          <w:bdr w:val="nil"/>
        </w:rPr>
        <w:lastRenderedPageBreak/>
        <w:t>13. CASH AND CASH EQUIVALENTS</w:t>
      </w:r>
    </w:p>
    <w:p w14:paraId="744CD120" w14:textId="77777777" w:rsidR="008A1EFF" w:rsidRPr="00EF0925" w:rsidRDefault="008A1EFF" w:rsidP="00EF0925">
      <w:pPr>
        <w:rPr>
          <w:lang w:val="en-US" w:eastAsia="en-US"/>
        </w:rPr>
      </w:pPr>
    </w:p>
    <w:tbl>
      <w:tblPr>
        <w:tblW w:w="10215" w:type="dxa"/>
        <w:tblLayout w:type="fixed"/>
        <w:tblLook w:val="0600" w:firstRow="0" w:lastRow="0" w:firstColumn="0" w:lastColumn="0" w:noHBand="1" w:noVBand="1"/>
      </w:tblPr>
      <w:tblGrid>
        <w:gridCol w:w="5805"/>
        <w:gridCol w:w="1470"/>
        <w:gridCol w:w="1470"/>
        <w:gridCol w:w="1470"/>
      </w:tblGrid>
      <w:tr w:rsidR="008A1EFF" w:rsidRPr="00EF0925" w14:paraId="28BD34F1" w14:textId="77777777" w:rsidTr="00D429A0">
        <w:trPr>
          <w:cantSplit/>
          <w:trHeight w:val="225"/>
        </w:trPr>
        <w:tc>
          <w:tcPr>
            <w:tcW w:w="5805" w:type="dxa"/>
            <w:tcBorders>
              <w:top w:val="nil"/>
              <w:left w:val="nil"/>
              <w:bottom w:val="nil"/>
              <w:right w:val="nil"/>
              <w:tl2br w:val="nil"/>
              <w:tr2bl w:val="nil"/>
            </w:tcBorders>
            <w:shd w:val="clear" w:color="auto" w:fill="auto"/>
            <w:noWrap/>
            <w:tcMar>
              <w:left w:w="0" w:type="dxa"/>
              <w:right w:w="0" w:type="dxa"/>
            </w:tcMar>
            <w:vAlign w:val="bottom"/>
          </w:tcPr>
          <w:p w14:paraId="41FFACD7" w14:textId="77777777" w:rsidR="008A1EFF" w:rsidRPr="00EF0925" w:rsidRDefault="008A1EFF" w:rsidP="00EF0925">
            <w:pPr>
              <w:keepNext/>
              <w:rPr>
                <w:rFonts w:ascii="Arial" w:eastAsia="Arial" w:hAnsi="Arial" w:cs="Arial"/>
                <w:color w:val="629999"/>
                <w:sz w:val="18"/>
                <w:lang w:val="en-US" w:eastAsia="en-US"/>
              </w:rPr>
            </w:pPr>
          </w:p>
        </w:tc>
        <w:tc>
          <w:tcPr>
            <w:tcW w:w="1470" w:type="dxa"/>
            <w:tcBorders>
              <w:top w:val="nil"/>
              <w:left w:val="nil"/>
              <w:bottom w:val="nil"/>
              <w:right w:val="nil"/>
              <w:tl2br w:val="nil"/>
              <w:tr2bl w:val="nil"/>
            </w:tcBorders>
            <w:shd w:val="clear" w:color="auto" w:fill="auto"/>
            <w:tcMar>
              <w:left w:w="72" w:type="dxa"/>
              <w:right w:w="72" w:type="dxa"/>
            </w:tcMar>
            <w:vAlign w:val="bottom"/>
          </w:tcPr>
          <w:p w14:paraId="08968375"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30 June 2021</w:t>
            </w:r>
          </w:p>
        </w:tc>
        <w:tc>
          <w:tcPr>
            <w:tcW w:w="1470" w:type="dxa"/>
            <w:tcBorders>
              <w:top w:val="nil"/>
              <w:left w:val="nil"/>
              <w:bottom w:val="nil"/>
              <w:right w:val="nil"/>
              <w:tl2br w:val="nil"/>
              <w:tr2bl w:val="nil"/>
            </w:tcBorders>
            <w:shd w:val="clear" w:color="auto" w:fill="auto"/>
            <w:tcMar>
              <w:left w:w="72" w:type="dxa"/>
              <w:right w:w="72" w:type="dxa"/>
            </w:tcMar>
            <w:vAlign w:val="bottom"/>
          </w:tcPr>
          <w:p w14:paraId="113DE0B2"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31 December 2020</w:t>
            </w:r>
          </w:p>
        </w:tc>
        <w:tc>
          <w:tcPr>
            <w:tcW w:w="1470" w:type="dxa"/>
            <w:tcBorders>
              <w:top w:val="nil"/>
              <w:left w:val="nil"/>
              <w:bottom w:val="nil"/>
              <w:right w:val="nil"/>
              <w:tl2br w:val="nil"/>
              <w:tr2bl w:val="nil"/>
            </w:tcBorders>
            <w:shd w:val="clear" w:color="auto" w:fill="auto"/>
            <w:tcMar>
              <w:left w:w="72" w:type="dxa"/>
              <w:right w:w="72" w:type="dxa"/>
            </w:tcMar>
            <w:vAlign w:val="bottom"/>
          </w:tcPr>
          <w:p w14:paraId="0DE1C131"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30 June 2020</w:t>
            </w:r>
          </w:p>
        </w:tc>
      </w:tr>
      <w:tr w:rsidR="008A1EFF" w:rsidRPr="00EF0925" w14:paraId="0D5F61B5"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5805"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7DA4C79B" w14:textId="77777777" w:rsidR="008A1EFF" w:rsidRPr="00EF0925" w:rsidRDefault="008A1EFF" w:rsidP="00EF0925">
            <w:pPr>
              <w:keepNext/>
              <w:jc w:val="right"/>
              <w:rPr>
                <w:rFonts w:ascii="Arial" w:eastAsia="Arial" w:hAnsi="Arial" w:cs="Arial"/>
                <w:color w:val="000000"/>
                <w:sz w:val="18"/>
                <w:lang w:val="en-US" w:eastAsia="en-US"/>
              </w:rPr>
            </w:pPr>
          </w:p>
        </w:tc>
        <w:tc>
          <w:tcPr>
            <w:tcW w:w="147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358A7F25"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147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1D3C6F68"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c>
          <w:tcPr>
            <w:tcW w:w="147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328AAEC4"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r>
      <w:tr w:rsidR="008A1EFF" w:rsidRPr="00EF0925" w14:paraId="41A150D8"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80"/>
        </w:trPr>
        <w:tc>
          <w:tcPr>
            <w:tcW w:w="5805" w:type="dxa"/>
            <w:tcBorders>
              <w:top w:val="single" w:sz="4" w:space="0" w:color="4D4B4C"/>
              <w:left w:val="nil"/>
              <w:bottom w:val="nil"/>
              <w:right w:val="nil"/>
              <w:tl2br w:val="nil"/>
              <w:tr2bl w:val="nil"/>
            </w:tcBorders>
            <w:shd w:val="clear" w:color="auto" w:fill="auto"/>
            <w:tcMar>
              <w:left w:w="72" w:type="dxa"/>
              <w:right w:w="72" w:type="dxa"/>
            </w:tcMar>
            <w:vAlign w:val="bottom"/>
          </w:tcPr>
          <w:p w14:paraId="1F3421B1"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Cash and cash equivalents and bank overdrafts (as reported within the condensed consolidated statement of cash flows)</w:t>
            </w:r>
          </w:p>
        </w:tc>
        <w:tc>
          <w:tcPr>
            <w:tcW w:w="147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2DFD3AF9"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1,101</w:t>
            </w:r>
          </w:p>
        </w:tc>
        <w:tc>
          <w:tcPr>
            <w:tcW w:w="147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66CC3AB8"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1,083</w:t>
            </w:r>
          </w:p>
        </w:tc>
        <w:tc>
          <w:tcPr>
            <w:tcW w:w="147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43F5A3FF"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921</w:t>
            </w:r>
          </w:p>
        </w:tc>
      </w:tr>
      <w:tr w:rsidR="008A1EFF" w:rsidRPr="00EF0925" w14:paraId="7906441F"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0"/>
        </w:trPr>
        <w:tc>
          <w:tcPr>
            <w:tcW w:w="5805" w:type="dxa"/>
            <w:tcBorders>
              <w:top w:val="nil"/>
              <w:left w:val="nil"/>
              <w:bottom w:val="single" w:sz="4" w:space="0" w:color="4D4B4C"/>
              <w:right w:val="nil"/>
              <w:tl2br w:val="nil"/>
              <w:tr2bl w:val="nil"/>
            </w:tcBorders>
            <w:shd w:val="clear" w:color="auto" w:fill="auto"/>
            <w:tcMar>
              <w:left w:w="72" w:type="dxa"/>
              <w:right w:w="72" w:type="dxa"/>
            </w:tcMar>
            <w:vAlign w:val="bottom"/>
          </w:tcPr>
          <w:p w14:paraId="64A734D3"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Add: Bank overdrafts reported in Borrowings</w:t>
            </w:r>
          </w:p>
        </w:tc>
        <w:tc>
          <w:tcPr>
            <w:tcW w:w="147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7DA271FE"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13</w:t>
            </w:r>
          </w:p>
        </w:tc>
        <w:tc>
          <w:tcPr>
            <w:tcW w:w="147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5BFC1A54"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11</w:t>
            </w:r>
          </w:p>
        </w:tc>
        <w:tc>
          <w:tcPr>
            <w:tcW w:w="147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718AE87F"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7</w:t>
            </w:r>
          </w:p>
        </w:tc>
      </w:tr>
      <w:tr w:rsidR="008A1EFF" w:rsidRPr="00EF0925" w14:paraId="29409C16"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80"/>
        </w:trPr>
        <w:tc>
          <w:tcPr>
            <w:tcW w:w="5805" w:type="dxa"/>
            <w:tcBorders>
              <w:top w:val="single" w:sz="4" w:space="0" w:color="4D4B4C"/>
              <w:left w:val="nil"/>
              <w:bottom w:val="single" w:sz="4" w:space="0" w:color="4D4B4C"/>
              <w:right w:val="nil"/>
              <w:tl2br w:val="nil"/>
              <w:tr2bl w:val="nil"/>
            </w:tcBorders>
            <w:shd w:val="clear" w:color="auto" w:fill="auto"/>
            <w:tcMar>
              <w:left w:w="72" w:type="dxa"/>
              <w:right w:w="72" w:type="dxa"/>
            </w:tcMar>
            <w:vAlign w:val="bottom"/>
          </w:tcPr>
          <w:p w14:paraId="0070605D"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Total cash and cash equivalents (as reported within the condensed consolidated statement of financial position)</w:t>
            </w:r>
          </w:p>
        </w:tc>
        <w:tc>
          <w:tcPr>
            <w:tcW w:w="1470" w:type="dxa"/>
            <w:tcBorders>
              <w:top w:val="single" w:sz="4" w:space="0" w:color="4D4B4C"/>
              <w:left w:val="nil"/>
              <w:bottom w:val="single" w:sz="4" w:space="0" w:color="4D4B4C"/>
              <w:right w:val="nil"/>
              <w:tl2br w:val="nil"/>
              <w:tr2bl w:val="nil"/>
            </w:tcBorders>
            <w:shd w:val="clear" w:color="auto" w:fill="auto"/>
            <w:noWrap/>
            <w:tcMar>
              <w:left w:w="72" w:type="dxa"/>
              <w:right w:w="132" w:type="dxa"/>
            </w:tcMar>
            <w:vAlign w:val="bottom"/>
          </w:tcPr>
          <w:p w14:paraId="722D7014"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1,114</w:t>
            </w:r>
          </w:p>
        </w:tc>
        <w:tc>
          <w:tcPr>
            <w:tcW w:w="1470" w:type="dxa"/>
            <w:tcBorders>
              <w:top w:val="single" w:sz="4" w:space="0" w:color="4D4B4C"/>
              <w:left w:val="nil"/>
              <w:bottom w:val="single" w:sz="4" w:space="0" w:color="4D4B4C"/>
              <w:right w:val="nil"/>
              <w:tl2br w:val="nil"/>
              <w:tr2bl w:val="nil"/>
            </w:tcBorders>
            <w:shd w:val="clear" w:color="auto" w:fill="auto"/>
            <w:noWrap/>
            <w:tcMar>
              <w:left w:w="72" w:type="dxa"/>
              <w:right w:w="132" w:type="dxa"/>
            </w:tcMar>
            <w:vAlign w:val="bottom"/>
          </w:tcPr>
          <w:p w14:paraId="5431941F"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1,094</w:t>
            </w:r>
          </w:p>
        </w:tc>
        <w:tc>
          <w:tcPr>
            <w:tcW w:w="1470" w:type="dxa"/>
            <w:tcBorders>
              <w:top w:val="single" w:sz="4" w:space="0" w:color="4D4B4C"/>
              <w:left w:val="nil"/>
              <w:bottom w:val="single" w:sz="4" w:space="0" w:color="4D4B4C"/>
              <w:right w:val="nil"/>
              <w:tl2br w:val="nil"/>
              <w:tr2bl w:val="nil"/>
            </w:tcBorders>
            <w:shd w:val="clear" w:color="auto" w:fill="auto"/>
            <w:noWrap/>
            <w:tcMar>
              <w:left w:w="72" w:type="dxa"/>
              <w:right w:w="132" w:type="dxa"/>
            </w:tcMar>
            <w:vAlign w:val="bottom"/>
          </w:tcPr>
          <w:p w14:paraId="0D0C3B03"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928</w:t>
            </w:r>
          </w:p>
        </w:tc>
      </w:tr>
      <w:tr w:rsidR="008A1EFF" w:rsidRPr="00EF0925" w14:paraId="104BA51B"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0"/>
        </w:trPr>
        <w:tc>
          <w:tcPr>
            <w:tcW w:w="5805" w:type="dxa"/>
            <w:tcBorders>
              <w:top w:val="nil"/>
              <w:left w:val="nil"/>
              <w:bottom w:val="nil"/>
              <w:right w:val="nil"/>
              <w:tl2br w:val="nil"/>
              <w:tr2bl w:val="nil"/>
            </w:tcBorders>
            <w:shd w:val="clear" w:color="auto" w:fill="auto"/>
            <w:tcMar>
              <w:left w:w="0" w:type="dxa"/>
              <w:right w:w="0" w:type="dxa"/>
            </w:tcMar>
            <w:vAlign w:val="bottom"/>
          </w:tcPr>
          <w:p w14:paraId="2EB0C219" w14:textId="77777777" w:rsidR="008A1EFF" w:rsidRPr="00EF0925" w:rsidRDefault="008A1EFF" w:rsidP="00EF0925">
            <w:pPr>
              <w:keepNext/>
              <w:rPr>
                <w:rFonts w:ascii="Arial" w:eastAsia="Arial" w:hAnsi="Arial" w:cs="Arial"/>
                <w:b/>
                <w:color w:val="000000"/>
                <w:sz w:val="18"/>
                <w:lang w:val="en-US" w:eastAsia="en-US"/>
              </w:rPr>
            </w:pPr>
          </w:p>
        </w:tc>
        <w:tc>
          <w:tcPr>
            <w:tcW w:w="1470" w:type="dxa"/>
            <w:tcBorders>
              <w:top w:val="nil"/>
              <w:left w:val="nil"/>
              <w:bottom w:val="nil"/>
              <w:right w:val="nil"/>
              <w:tl2br w:val="nil"/>
              <w:tr2bl w:val="nil"/>
            </w:tcBorders>
            <w:shd w:val="clear" w:color="auto" w:fill="auto"/>
            <w:noWrap/>
            <w:tcMar>
              <w:left w:w="0" w:type="dxa"/>
              <w:right w:w="0" w:type="dxa"/>
            </w:tcMar>
            <w:vAlign w:val="bottom"/>
          </w:tcPr>
          <w:p w14:paraId="4E130535" w14:textId="77777777" w:rsidR="008A1EFF" w:rsidRPr="00EF0925" w:rsidRDefault="008A1EFF" w:rsidP="00EF0925">
            <w:pPr>
              <w:keepNext/>
              <w:rPr>
                <w:rFonts w:ascii="Arial" w:eastAsia="Arial" w:hAnsi="Arial" w:cs="Arial"/>
                <w:b/>
                <w:color w:val="000000"/>
                <w:sz w:val="18"/>
                <w:lang w:val="en-US" w:eastAsia="en-US"/>
              </w:rPr>
            </w:pPr>
          </w:p>
        </w:tc>
        <w:tc>
          <w:tcPr>
            <w:tcW w:w="1470" w:type="dxa"/>
            <w:tcBorders>
              <w:top w:val="nil"/>
              <w:left w:val="nil"/>
              <w:bottom w:val="nil"/>
              <w:right w:val="nil"/>
              <w:tl2br w:val="nil"/>
              <w:tr2bl w:val="nil"/>
            </w:tcBorders>
            <w:shd w:val="clear" w:color="auto" w:fill="auto"/>
            <w:noWrap/>
            <w:tcMar>
              <w:left w:w="0" w:type="dxa"/>
              <w:right w:w="0" w:type="dxa"/>
            </w:tcMar>
            <w:vAlign w:val="bottom"/>
          </w:tcPr>
          <w:p w14:paraId="4ABBB113" w14:textId="77777777" w:rsidR="008A1EFF" w:rsidRPr="00EF0925" w:rsidRDefault="008A1EFF" w:rsidP="00EF0925">
            <w:pPr>
              <w:keepNext/>
              <w:rPr>
                <w:rFonts w:ascii="Arial" w:eastAsia="Arial" w:hAnsi="Arial" w:cs="Arial"/>
                <w:color w:val="000000"/>
                <w:sz w:val="18"/>
                <w:lang w:val="en-US" w:eastAsia="en-US"/>
              </w:rPr>
            </w:pPr>
          </w:p>
        </w:tc>
        <w:tc>
          <w:tcPr>
            <w:tcW w:w="1470" w:type="dxa"/>
            <w:tcBorders>
              <w:top w:val="nil"/>
              <w:left w:val="nil"/>
              <w:bottom w:val="nil"/>
              <w:right w:val="nil"/>
              <w:tl2br w:val="nil"/>
              <w:tr2bl w:val="nil"/>
            </w:tcBorders>
            <w:shd w:val="clear" w:color="auto" w:fill="auto"/>
            <w:noWrap/>
            <w:tcMar>
              <w:left w:w="0" w:type="dxa"/>
              <w:right w:w="0" w:type="dxa"/>
            </w:tcMar>
            <w:vAlign w:val="bottom"/>
          </w:tcPr>
          <w:p w14:paraId="1D84F22F" w14:textId="77777777" w:rsidR="008A1EFF" w:rsidRPr="00EF0925" w:rsidRDefault="008A1EFF" w:rsidP="00EF0925">
            <w:pPr>
              <w:keepNext/>
              <w:rPr>
                <w:rFonts w:ascii="Arial" w:eastAsia="Arial" w:hAnsi="Arial" w:cs="Arial"/>
                <w:color w:val="000000"/>
                <w:sz w:val="18"/>
                <w:lang w:val="en-US" w:eastAsia="en-US"/>
              </w:rPr>
            </w:pPr>
          </w:p>
        </w:tc>
      </w:tr>
      <w:tr w:rsidR="008A1EFF" w:rsidRPr="00EF0925" w14:paraId="2E37F59D"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0"/>
        </w:trPr>
        <w:tc>
          <w:tcPr>
            <w:tcW w:w="10215" w:type="dxa"/>
            <w:gridSpan w:val="4"/>
            <w:tcBorders>
              <w:top w:val="nil"/>
              <w:left w:val="nil"/>
              <w:bottom w:val="nil"/>
              <w:right w:val="nil"/>
              <w:tl2br w:val="nil"/>
              <w:tr2bl w:val="nil"/>
            </w:tcBorders>
            <w:shd w:val="clear" w:color="auto" w:fill="auto"/>
            <w:tcMar>
              <w:left w:w="72" w:type="dxa"/>
              <w:right w:w="72" w:type="dxa"/>
            </w:tcMar>
          </w:tcPr>
          <w:p w14:paraId="4109C0D8" w14:textId="77777777" w:rsidR="008A1EFF" w:rsidRPr="00EF0925" w:rsidRDefault="00D429A0" w:rsidP="00EF0925">
            <w:pPr>
              <w:keepNext/>
              <w:jc w:val="both"/>
              <w:rPr>
                <w:rFonts w:ascii="Arial" w:eastAsia="Arial" w:hAnsi="Arial" w:cs="Arial"/>
                <w:color w:val="000000"/>
                <w:sz w:val="18"/>
                <w:lang w:val="en-US" w:eastAsia="en-US"/>
              </w:rPr>
            </w:pPr>
            <w:r w:rsidRPr="00EF0925">
              <w:rPr>
                <w:rFonts w:ascii="Arial" w:eastAsia="Arial" w:hAnsi="Arial" w:cs="Arial"/>
                <w:color w:val="000000"/>
                <w:sz w:val="18"/>
                <w:lang w:val="en-US" w:eastAsia="en-US"/>
              </w:rPr>
              <w:t xml:space="preserve">No cash and cash equivalents are restricted for operational RSA Group use </w:t>
            </w:r>
            <w:proofErr w:type="gramStart"/>
            <w:r w:rsidRPr="00EF0925">
              <w:rPr>
                <w:rFonts w:ascii="Arial" w:eastAsia="Arial" w:hAnsi="Arial" w:cs="Arial"/>
                <w:color w:val="000000"/>
                <w:sz w:val="18"/>
                <w:lang w:val="en-US" w:eastAsia="en-US"/>
              </w:rPr>
              <w:t>at</w:t>
            </w:r>
            <w:proofErr w:type="gramEnd"/>
            <w:r w:rsidRPr="00EF0925">
              <w:rPr>
                <w:rFonts w:ascii="Arial" w:eastAsia="Arial" w:hAnsi="Arial" w:cs="Arial"/>
                <w:color w:val="000000"/>
                <w:sz w:val="18"/>
                <w:lang w:val="en-US" w:eastAsia="en-US"/>
              </w:rPr>
              <w:t xml:space="preserve"> 30 June 2021 (31 December 2020: £27m restricted cash held in Canada).</w:t>
            </w:r>
          </w:p>
        </w:tc>
      </w:tr>
    </w:tbl>
    <w:p w14:paraId="33D64507" w14:textId="77777777" w:rsidR="008A1EFF" w:rsidRPr="00EF0925" w:rsidRDefault="008A1EFF" w:rsidP="00EF0925">
      <w:pPr>
        <w:pBdr>
          <w:top w:val="nil"/>
          <w:left w:val="nil"/>
          <w:bottom w:val="nil"/>
          <w:right w:val="nil"/>
          <w:between w:val="nil"/>
          <w:bar w:val="nil"/>
        </w:pBdr>
        <w:rPr>
          <w:bdr w:val="nil"/>
        </w:rPr>
      </w:pPr>
    </w:p>
    <w:p w14:paraId="3E22F1D6" w14:textId="77777777" w:rsidR="00E57CB0" w:rsidRPr="00EF0925" w:rsidRDefault="00D429A0" w:rsidP="00EF0925">
      <w:pPr>
        <w:widowControl w:val="0"/>
        <w:pBdr>
          <w:top w:val="nil"/>
          <w:left w:val="nil"/>
          <w:bottom w:val="nil"/>
          <w:right w:val="nil"/>
          <w:between w:val="nil"/>
          <w:bar w:val="nil"/>
        </w:pBdr>
        <w:suppressAutoHyphens/>
        <w:autoSpaceDE w:val="0"/>
        <w:autoSpaceDN w:val="0"/>
        <w:adjustRightInd w:val="0"/>
        <w:jc w:val="both"/>
        <w:textAlignment w:val="center"/>
        <w:outlineLvl w:val="0"/>
        <w:rPr>
          <w:rFonts w:ascii="Arial" w:eastAsia="Arial" w:hAnsi="Arial" w:cs="Arial"/>
          <w:b/>
          <w:caps/>
          <w:sz w:val="18"/>
          <w:szCs w:val="18"/>
          <w:bdr w:val="nil"/>
          <w:lang w:eastAsia="en-US"/>
        </w:rPr>
      </w:pPr>
      <w:r w:rsidRPr="00EF0925">
        <w:rPr>
          <w:rFonts w:ascii="Arial" w:eastAsia="Arial" w:hAnsi="Arial" w:cs="Arial"/>
          <w:b/>
          <w:caps/>
          <w:sz w:val="18"/>
          <w:szCs w:val="18"/>
          <w:bdr w:val="nil"/>
          <w:lang w:eastAsia="en-US"/>
        </w:rPr>
        <w:t>14. share capital</w:t>
      </w:r>
    </w:p>
    <w:p w14:paraId="5DA485D8" w14:textId="77777777" w:rsidR="004051ED" w:rsidRPr="00EF0925" w:rsidRDefault="004051ED" w:rsidP="00EF0925">
      <w:pPr>
        <w:pBdr>
          <w:top w:val="nil"/>
          <w:left w:val="nil"/>
          <w:bottom w:val="nil"/>
          <w:right w:val="nil"/>
          <w:between w:val="nil"/>
          <w:bar w:val="nil"/>
        </w:pBdr>
        <w:jc w:val="both"/>
        <w:rPr>
          <w:rFonts w:ascii="Arial" w:eastAsia="Arial" w:hAnsi="Arial" w:cs="Arial"/>
          <w:color w:val="629999"/>
          <w:sz w:val="18"/>
          <w:szCs w:val="18"/>
          <w:bdr w:val="nil"/>
        </w:rPr>
      </w:pPr>
    </w:p>
    <w:p w14:paraId="0BAF86EA" w14:textId="77777777" w:rsidR="004051ED" w:rsidRPr="00EF0925" w:rsidRDefault="00D429A0" w:rsidP="00EF0925">
      <w:pPr>
        <w:pStyle w:val="Normal331"/>
        <w:widowControl w:val="0"/>
        <w:pBdr>
          <w:top w:val="nil"/>
          <w:left w:val="nil"/>
          <w:bottom w:val="nil"/>
          <w:right w:val="nil"/>
          <w:between w:val="nil"/>
          <w:bar w:val="nil"/>
        </w:pBdr>
        <w:suppressAutoHyphens/>
        <w:autoSpaceDE w:val="0"/>
        <w:autoSpaceDN w:val="0"/>
        <w:adjustRightInd w:val="0"/>
        <w:jc w:val="both"/>
        <w:textAlignment w:val="center"/>
        <w:rPr>
          <w:rFonts w:ascii="Arial" w:eastAsia="Arial" w:hAnsi="Arial" w:cs="Arial"/>
          <w:color w:val="000000"/>
          <w:sz w:val="18"/>
          <w:szCs w:val="18"/>
          <w:bdr w:val="nil"/>
          <w:lang w:eastAsia="en-US"/>
        </w:rPr>
      </w:pPr>
      <w:r w:rsidRPr="00EF0925">
        <w:rPr>
          <w:rFonts w:ascii="Arial" w:eastAsia="Arial" w:hAnsi="Arial" w:cs="Arial"/>
          <w:color w:val="000000"/>
          <w:sz w:val="18"/>
          <w:szCs w:val="18"/>
          <w:bdr w:val="nil"/>
          <w:lang w:eastAsia="en-US"/>
        </w:rPr>
        <w:t xml:space="preserve">The issued share capital of the Parent Company is fully paid and consists of two classes: Ordinary Shares with a nominal value of £1 each and Preference Shares with a nominal value of £1 each. The issued share capital </w:t>
      </w:r>
      <w:proofErr w:type="gramStart"/>
      <w:r w:rsidRPr="00EF0925">
        <w:rPr>
          <w:rFonts w:ascii="Arial" w:eastAsia="Arial" w:hAnsi="Arial" w:cs="Arial"/>
          <w:color w:val="000000"/>
          <w:sz w:val="18"/>
          <w:szCs w:val="18"/>
          <w:bdr w:val="nil"/>
          <w:lang w:eastAsia="en-US"/>
        </w:rPr>
        <w:t>at</w:t>
      </w:r>
      <w:proofErr w:type="gramEnd"/>
      <w:r w:rsidRPr="00EF0925">
        <w:rPr>
          <w:rFonts w:ascii="Arial" w:eastAsia="Arial" w:hAnsi="Arial" w:cs="Arial"/>
          <w:color w:val="000000"/>
          <w:sz w:val="18"/>
          <w:szCs w:val="18"/>
          <w:bdr w:val="nil"/>
          <w:lang w:eastAsia="en-US"/>
        </w:rPr>
        <w:t xml:space="preserve"> 30 June 2021 is:</w:t>
      </w:r>
    </w:p>
    <w:p w14:paraId="67D77182" w14:textId="77777777" w:rsidR="008A1EFF" w:rsidRPr="00EF0925" w:rsidRDefault="008A1EFF" w:rsidP="00EF0925">
      <w:pPr>
        <w:rPr>
          <w:lang w:val="en-US" w:eastAsia="en-US"/>
        </w:rPr>
      </w:pPr>
    </w:p>
    <w:tbl>
      <w:tblPr>
        <w:tblW w:w="10230" w:type="dxa"/>
        <w:tblLayout w:type="fixed"/>
        <w:tblLook w:val="0600" w:firstRow="0" w:lastRow="0" w:firstColumn="0" w:lastColumn="0" w:noHBand="1" w:noVBand="1"/>
      </w:tblPr>
      <w:tblGrid>
        <w:gridCol w:w="7830"/>
        <w:gridCol w:w="1110"/>
        <w:gridCol w:w="1290"/>
      </w:tblGrid>
      <w:tr w:rsidR="008A1EFF" w:rsidRPr="00EF0925" w14:paraId="6D9DBA22" w14:textId="77777777" w:rsidTr="00D429A0">
        <w:trPr>
          <w:cantSplit/>
          <w:trHeight w:hRule="exact" w:val="255"/>
        </w:trPr>
        <w:tc>
          <w:tcPr>
            <w:tcW w:w="7830" w:type="dxa"/>
            <w:tcBorders>
              <w:top w:val="nil"/>
              <w:left w:val="nil"/>
              <w:bottom w:val="nil"/>
              <w:right w:val="nil"/>
              <w:tl2br w:val="nil"/>
              <w:tr2bl w:val="nil"/>
            </w:tcBorders>
            <w:shd w:val="clear" w:color="auto" w:fill="auto"/>
            <w:noWrap/>
            <w:tcMar>
              <w:left w:w="0" w:type="dxa"/>
              <w:right w:w="0" w:type="dxa"/>
            </w:tcMar>
            <w:vAlign w:val="bottom"/>
          </w:tcPr>
          <w:p w14:paraId="4F2A7266" w14:textId="77777777" w:rsidR="008A1EFF" w:rsidRPr="00EF0925" w:rsidRDefault="008A1EFF" w:rsidP="00EF0925">
            <w:pPr>
              <w:keepNext/>
              <w:rPr>
                <w:rFonts w:ascii="Arial" w:eastAsia="Arial" w:hAnsi="Arial" w:cs="Arial"/>
                <w:color w:val="000000"/>
                <w:sz w:val="14"/>
                <w:lang w:val="en-US" w:eastAsia="en-US"/>
              </w:rPr>
            </w:pPr>
          </w:p>
        </w:tc>
        <w:tc>
          <w:tcPr>
            <w:tcW w:w="1110" w:type="dxa"/>
            <w:tcBorders>
              <w:top w:val="nil"/>
              <w:left w:val="nil"/>
              <w:bottom w:val="nil"/>
              <w:right w:val="nil"/>
              <w:tl2br w:val="nil"/>
              <w:tr2bl w:val="nil"/>
            </w:tcBorders>
            <w:shd w:val="clear" w:color="auto" w:fill="auto"/>
            <w:noWrap/>
            <w:tcMar>
              <w:left w:w="72" w:type="dxa"/>
              <w:right w:w="72" w:type="dxa"/>
            </w:tcMar>
            <w:vAlign w:val="bottom"/>
          </w:tcPr>
          <w:p w14:paraId="2A739BA8"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30 June 2021</w:t>
            </w:r>
          </w:p>
        </w:tc>
        <w:tc>
          <w:tcPr>
            <w:tcW w:w="1290" w:type="dxa"/>
            <w:tcBorders>
              <w:top w:val="nil"/>
              <w:left w:val="nil"/>
              <w:bottom w:val="nil"/>
              <w:right w:val="nil"/>
              <w:tl2br w:val="nil"/>
              <w:tr2bl w:val="nil"/>
            </w:tcBorders>
            <w:shd w:val="clear" w:color="auto" w:fill="auto"/>
            <w:noWrap/>
            <w:tcMar>
              <w:left w:w="72" w:type="dxa"/>
              <w:right w:w="72" w:type="dxa"/>
            </w:tcMar>
            <w:vAlign w:val="bottom"/>
          </w:tcPr>
          <w:p w14:paraId="30274563"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31 December 2020</w:t>
            </w:r>
          </w:p>
        </w:tc>
      </w:tr>
      <w:tr w:rsidR="008A1EFF" w:rsidRPr="00EF0925" w14:paraId="07CD22EE"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783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56FA9C04" w14:textId="77777777" w:rsidR="008A1EFF" w:rsidRPr="00EF0925" w:rsidRDefault="008A1EFF" w:rsidP="00EF0925">
            <w:pPr>
              <w:keepNext/>
              <w:rPr>
                <w:rFonts w:ascii="Arial" w:eastAsia="Arial" w:hAnsi="Arial" w:cs="Arial"/>
                <w:color w:val="000000"/>
                <w:sz w:val="14"/>
                <w:lang w:val="en-US" w:eastAsia="en-US"/>
              </w:rPr>
            </w:pPr>
          </w:p>
        </w:tc>
        <w:tc>
          <w:tcPr>
            <w:tcW w:w="111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6740346B"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129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2527ED73"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r>
      <w:tr w:rsidR="008A1EFF" w:rsidRPr="00EF0925" w14:paraId="7555B220"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7830" w:type="dxa"/>
            <w:tcBorders>
              <w:top w:val="single" w:sz="4" w:space="0" w:color="4D4B4C"/>
              <w:left w:val="nil"/>
              <w:bottom w:val="nil"/>
              <w:right w:val="nil"/>
              <w:tl2br w:val="nil"/>
              <w:tr2bl w:val="nil"/>
            </w:tcBorders>
            <w:shd w:val="clear" w:color="auto" w:fill="auto"/>
            <w:noWrap/>
            <w:tcMar>
              <w:left w:w="72" w:type="dxa"/>
              <w:right w:w="72" w:type="dxa"/>
            </w:tcMar>
            <w:vAlign w:val="bottom"/>
          </w:tcPr>
          <w:p w14:paraId="63C1C93E"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Issued and fully paid</w:t>
            </w:r>
          </w:p>
        </w:tc>
        <w:tc>
          <w:tcPr>
            <w:tcW w:w="111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1C5245FD" w14:textId="77777777" w:rsidR="008A1EFF" w:rsidRPr="00EF0925" w:rsidRDefault="008A1EFF" w:rsidP="00EF0925">
            <w:pPr>
              <w:keepNext/>
              <w:rPr>
                <w:rFonts w:ascii="Arial" w:eastAsia="Arial" w:hAnsi="Arial" w:cs="Arial"/>
                <w:color w:val="000000"/>
                <w:sz w:val="18"/>
                <w:lang w:val="en-US" w:eastAsia="en-US"/>
              </w:rPr>
            </w:pPr>
          </w:p>
        </w:tc>
        <w:tc>
          <w:tcPr>
            <w:tcW w:w="129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1B53B50F" w14:textId="77777777" w:rsidR="008A1EFF" w:rsidRPr="00EF0925" w:rsidRDefault="008A1EFF" w:rsidP="00EF0925">
            <w:pPr>
              <w:keepNext/>
              <w:rPr>
                <w:rFonts w:ascii="Arial" w:eastAsia="Arial" w:hAnsi="Arial" w:cs="Arial"/>
                <w:color w:val="000000"/>
                <w:sz w:val="18"/>
                <w:lang w:val="en-US" w:eastAsia="en-US"/>
              </w:rPr>
            </w:pPr>
          </w:p>
        </w:tc>
      </w:tr>
      <w:tr w:rsidR="008A1EFF" w:rsidRPr="00EF0925" w14:paraId="504C10FB"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80"/>
        </w:trPr>
        <w:tc>
          <w:tcPr>
            <w:tcW w:w="7830" w:type="dxa"/>
            <w:tcBorders>
              <w:top w:val="nil"/>
              <w:left w:val="nil"/>
              <w:bottom w:val="nil"/>
              <w:right w:val="nil"/>
              <w:tl2br w:val="nil"/>
              <w:tr2bl w:val="nil"/>
            </w:tcBorders>
            <w:shd w:val="clear" w:color="auto" w:fill="auto"/>
            <w:tcMar>
              <w:left w:w="72" w:type="dxa"/>
              <w:right w:w="72" w:type="dxa"/>
            </w:tcMar>
            <w:vAlign w:val="bottom"/>
          </w:tcPr>
          <w:p w14:paraId="739F5FDF" w14:textId="77777777" w:rsidR="008A1EFF" w:rsidRPr="00EF0925" w:rsidRDefault="00D429A0" w:rsidP="00EF0925">
            <w:pPr>
              <w:keepNext/>
              <w:rPr>
                <w:rFonts w:ascii="Arial" w:eastAsia="Arial" w:hAnsi="Arial" w:cs="Arial"/>
                <w:color w:val="FF0000"/>
                <w:sz w:val="18"/>
                <w:lang w:val="en-US" w:eastAsia="en-US"/>
              </w:rPr>
            </w:pPr>
            <w:r w:rsidRPr="00EF0925">
              <w:rPr>
                <w:rFonts w:ascii="Arial" w:eastAsia="Arial" w:hAnsi="Arial" w:cs="Arial"/>
                <w:color w:val="000000"/>
                <w:sz w:val="18"/>
                <w:lang w:val="en-US" w:eastAsia="en-US"/>
              </w:rPr>
              <w:t>1,269,414,568</w:t>
            </w:r>
            <w:r w:rsidRPr="00EF0925">
              <w:rPr>
                <w:rFonts w:ascii="Arial" w:eastAsia="Arial" w:hAnsi="Arial" w:cs="Arial"/>
                <w:color w:val="FF0000"/>
                <w:sz w:val="18"/>
                <w:lang w:val="en-US" w:eastAsia="en-US"/>
              </w:rPr>
              <w:t xml:space="preserve"> </w:t>
            </w:r>
            <w:r w:rsidRPr="00EF0925">
              <w:rPr>
                <w:rFonts w:ascii="Arial" w:eastAsia="Arial" w:hAnsi="Arial" w:cs="Arial"/>
                <w:color w:val="000000"/>
                <w:sz w:val="18"/>
                <w:lang w:val="en-US" w:eastAsia="en-US"/>
              </w:rPr>
              <w:t>Ordinary Shares of £1 each (31 December 2020: 1,035,267,610 Ordinary Shares of £1 each)</w:t>
            </w:r>
          </w:p>
        </w:tc>
        <w:tc>
          <w:tcPr>
            <w:tcW w:w="1110" w:type="dxa"/>
            <w:tcBorders>
              <w:top w:val="nil"/>
              <w:left w:val="nil"/>
              <w:bottom w:val="nil"/>
              <w:right w:val="nil"/>
              <w:tl2br w:val="nil"/>
              <w:tr2bl w:val="nil"/>
            </w:tcBorders>
            <w:shd w:val="clear" w:color="auto" w:fill="auto"/>
            <w:noWrap/>
            <w:tcMar>
              <w:left w:w="72" w:type="dxa"/>
              <w:right w:w="132" w:type="dxa"/>
            </w:tcMar>
            <w:vAlign w:val="bottom"/>
          </w:tcPr>
          <w:p w14:paraId="442DDDBB"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1,269</w:t>
            </w:r>
          </w:p>
        </w:tc>
        <w:tc>
          <w:tcPr>
            <w:tcW w:w="1290" w:type="dxa"/>
            <w:tcBorders>
              <w:top w:val="nil"/>
              <w:left w:val="nil"/>
              <w:bottom w:val="nil"/>
              <w:right w:val="nil"/>
              <w:tl2br w:val="nil"/>
              <w:tr2bl w:val="nil"/>
            </w:tcBorders>
            <w:shd w:val="clear" w:color="auto" w:fill="auto"/>
            <w:noWrap/>
            <w:tcMar>
              <w:left w:w="72" w:type="dxa"/>
              <w:right w:w="132" w:type="dxa"/>
            </w:tcMar>
            <w:vAlign w:val="bottom"/>
          </w:tcPr>
          <w:p w14:paraId="2EA0222E"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1,035</w:t>
            </w:r>
          </w:p>
        </w:tc>
      </w:tr>
      <w:tr w:rsidR="008A1EFF" w:rsidRPr="00EF0925" w14:paraId="3F001C8B"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80"/>
        </w:trPr>
        <w:tc>
          <w:tcPr>
            <w:tcW w:w="7830" w:type="dxa"/>
            <w:tcBorders>
              <w:top w:val="nil"/>
              <w:left w:val="nil"/>
              <w:bottom w:val="single" w:sz="4" w:space="0" w:color="4D4B4C"/>
              <w:right w:val="nil"/>
              <w:tl2br w:val="nil"/>
              <w:tr2bl w:val="nil"/>
            </w:tcBorders>
            <w:shd w:val="clear" w:color="auto" w:fill="auto"/>
            <w:tcMar>
              <w:left w:w="72" w:type="dxa"/>
              <w:right w:w="72" w:type="dxa"/>
            </w:tcMar>
            <w:vAlign w:val="bottom"/>
          </w:tcPr>
          <w:p w14:paraId="113457F6"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125,000,000 Preference Shares of £1 each (31 December 2020: 125,000,000 Preference Shares of £1 each)</w:t>
            </w:r>
          </w:p>
        </w:tc>
        <w:tc>
          <w:tcPr>
            <w:tcW w:w="111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201F25A0"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125</w:t>
            </w:r>
          </w:p>
        </w:tc>
        <w:tc>
          <w:tcPr>
            <w:tcW w:w="129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65F339DF"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125</w:t>
            </w:r>
          </w:p>
        </w:tc>
      </w:tr>
      <w:tr w:rsidR="008A1EFF" w:rsidRPr="00EF0925" w14:paraId="21FB9A86"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0"/>
        </w:trPr>
        <w:tc>
          <w:tcPr>
            <w:tcW w:w="7830" w:type="dxa"/>
            <w:tcBorders>
              <w:top w:val="single" w:sz="4" w:space="0" w:color="4D4B4C"/>
              <w:left w:val="nil"/>
              <w:bottom w:val="single" w:sz="8" w:space="0" w:color="4D4B4C"/>
              <w:right w:val="nil"/>
              <w:tl2br w:val="nil"/>
              <w:tr2bl w:val="nil"/>
            </w:tcBorders>
            <w:shd w:val="clear" w:color="auto" w:fill="auto"/>
            <w:noWrap/>
            <w:tcMar>
              <w:left w:w="0" w:type="dxa"/>
              <w:right w:w="0" w:type="dxa"/>
            </w:tcMar>
            <w:vAlign w:val="bottom"/>
          </w:tcPr>
          <w:p w14:paraId="0253D5FE" w14:textId="77777777" w:rsidR="008A1EFF" w:rsidRPr="00EF0925" w:rsidRDefault="008A1EFF" w:rsidP="00EF0925">
            <w:pPr>
              <w:keepNext/>
              <w:rPr>
                <w:rFonts w:ascii="Arial" w:eastAsia="Arial" w:hAnsi="Arial" w:cs="Arial"/>
                <w:color w:val="000000"/>
                <w:sz w:val="18"/>
                <w:lang w:val="en-US" w:eastAsia="en-US"/>
              </w:rPr>
            </w:pPr>
          </w:p>
        </w:tc>
        <w:tc>
          <w:tcPr>
            <w:tcW w:w="1110"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65452E6A"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1,394</w:t>
            </w:r>
          </w:p>
        </w:tc>
        <w:tc>
          <w:tcPr>
            <w:tcW w:w="1290"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2A127ABE"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1,160</w:t>
            </w:r>
          </w:p>
        </w:tc>
      </w:tr>
    </w:tbl>
    <w:p w14:paraId="4C63D5CE" w14:textId="77777777" w:rsidR="008A1EFF" w:rsidRPr="00EF0925" w:rsidRDefault="008A1EFF" w:rsidP="00EF0925">
      <w:pPr>
        <w:rPr>
          <w:lang w:val="en-US" w:eastAsia="en-US"/>
        </w:rPr>
      </w:pPr>
    </w:p>
    <w:tbl>
      <w:tblPr>
        <w:tblW w:w="10215" w:type="dxa"/>
        <w:tblLayout w:type="fixed"/>
        <w:tblLook w:val="0600" w:firstRow="0" w:lastRow="0" w:firstColumn="0" w:lastColumn="0" w:noHBand="1" w:noVBand="1"/>
      </w:tblPr>
      <w:tblGrid>
        <w:gridCol w:w="150"/>
        <w:gridCol w:w="5625"/>
        <w:gridCol w:w="855"/>
        <w:gridCol w:w="255"/>
        <w:gridCol w:w="1110"/>
        <w:gridCol w:w="180"/>
        <w:gridCol w:w="930"/>
        <w:gridCol w:w="90"/>
        <w:gridCol w:w="1020"/>
      </w:tblGrid>
      <w:tr w:rsidR="008A1EFF" w:rsidRPr="00EF0925" w14:paraId="0FE7DFF0" w14:textId="77777777" w:rsidTr="00D429A0">
        <w:trPr>
          <w:cantSplit/>
          <w:trHeight w:val="495"/>
        </w:trPr>
        <w:tc>
          <w:tcPr>
            <w:tcW w:w="10215" w:type="dxa"/>
            <w:gridSpan w:val="9"/>
            <w:tcBorders>
              <w:top w:val="nil"/>
              <w:left w:val="nil"/>
              <w:bottom w:val="nil"/>
              <w:right w:val="nil"/>
              <w:tl2br w:val="nil"/>
              <w:tr2bl w:val="nil"/>
            </w:tcBorders>
            <w:shd w:val="clear" w:color="auto" w:fill="auto"/>
            <w:tcMar>
              <w:left w:w="72" w:type="dxa"/>
              <w:right w:w="72" w:type="dxa"/>
            </w:tcMar>
          </w:tcPr>
          <w:p w14:paraId="2D0E127C" w14:textId="77777777" w:rsidR="008A1EFF" w:rsidRPr="00EF0925" w:rsidRDefault="00D429A0" w:rsidP="00EF0925">
            <w:pPr>
              <w:keepNext/>
              <w:jc w:val="both"/>
              <w:rPr>
                <w:rFonts w:ascii="Arial" w:eastAsia="Arial" w:hAnsi="Arial" w:cs="Arial"/>
                <w:color w:val="000000"/>
                <w:sz w:val="18"/>
                <w:lang w:val="en-US" w:eastAsia="en-US"/>
              </w:rPr>
            </w:pPr>
            <w:r w:rsidRPr="00EF0925">
              <w:rPr>
                <w:rFonts w:ascii="Arial" w:eastAsia="Arial" w:hAnsi="Arial" w:cs="Arial"/>
                <w:color w:val="000000"/>
                <w:sz w:val="18"/>
                <w:lang w:val="en-US" w:eastAsia="en-US"/>
              </w:rPr>
              <w:t xml:space="preserve">The movement of Ordinary Shares in issue, their nominal </w:t>
            </w:r>
            <w:proofErr w:type="gramStart"/>
            <w:r w:rsidRPr="00EF0925">
              <w:rPr>
                <w:rFonts w:ascii="Arial" w:eastAsia="Arial" w:hAnsi="Arial" w:cs="Arial"/>
                <w:color w:val="000000"/>
                <w:sz w:val="18"/>
                <w:lang w:val="en-US" w:eastAsia="en-US"/>
              </w:rPr>
              <w:t>value</w:t>
            </w:r>
            <w:proofErr w:type="gramEnd"/>
            <w:r w:rsidRPr="00EF0925">
              <w:rPr>
                <w:rFonts w:ascii="Arial" w:eastAsia="Arial" w:hAnsi="Arial" w:cs="Arial"/>
                <w:color w:val="000000"/>
                <w:sz w:val="18"/>
                <w:lang w:val="en-US" w:eastAsia="en-US"/>
              </w:rPr>
              <w:t xml:space="preserve"> and the associated share premiums during 2021 are as follows:</w:t>
            </w:r>
          </w:p>
        </w:tc>
      </w:tr>
      <w:tr w:rsidR="008A1EFF" w:rsidRPr="00EF0925" w14:paraId="4BA3D2FB"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00"/>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4D86B934" w14:textId="77777777" w:rsidR="008A1EFF" w:rsidRPr="00EF0925" w:rsidRDefault="008A1EFF" w:rsidP="00EF0925">
            <w:pPr>
              <w:keepNext/>
              <w:jc w:val="center"/>
              <w:rPr>
                <w:rFonts w:ascii="Arial" w:eastAsia="Arial" w:hAnsi="Arial" w:cs="Arial"/>
                <w:color w:val="000000"/>
                <w:sz w:val="20"/>
                <w:lang w:val="en-US" w:eastAsia="en-US"/>
              </w:rPr>
            </w:pPr>
          </w:p>
        </w:tc>
        <w:tc>
          <w:tcPr>
            <w:tcW w:w="6480" w:type="dxa"/>
            <w:gridSpan w:val="2"/>
            <w:tcBorders>
              <w:top w:val="nil"/>
              <w:left w:val="nil"/>
              <w:bottom w:val="nil"/>
              <w:right w:val="nil"/>
              <w:tl2br w:val="nil"/>
              <w:tr2bl w:val="nil"/>
            </w:tcBorders>
            <w:shd w:val="clear" w:color="auto" w:fill="auto"/>
            <w:noWrap/>
            <w:tcMar>
              <w:left w:w="0" w:type="dxa"/>
              <w:right w:w="0" w:type="dxa"/>
            </w:tcMar>
            <w:vAlign w:val="bottom"/>
          </w:tcPr>
          <w:p w14:paraId="447BD083" w14:textId="77777777" w:rsidR="008A1EFF" w:rsidRPr="00EF0925" w:rsidRDefault="008A1EFF" w:rsidP="00EF0925">
            <w:pPr>
              <w:keepNext/>
              <w:jc w:val="center"/>
              <w:rPr>
                <w:rFonts w:ascii="Arial" w:eastAsia="Arial" w:hAnsi="Arial" w:cs="Arial"/>
                <w:color w:val="000000"/>
                <w:sz w:val="20"/>
                <w:lang w:val="en-US" w:eastAsia="en-US"/>
              </w:rPr>
            </w:pPr>
          </w:p>
        </w:tc>
        <w:tc>
          <w:tcPr>
            <w:tcW w:w="1545" w:type="dxa"/>
            <w:gridSpan w:val="3"/>
            <w:tcBorders>
              <w:top w:val="nil"/>
              <w:left w:val="nil"/>
              <w:bottom w:val="nil"/>
              <w:right w:val="nil"/>
              <w:tl2br w:val="nil"/>
              <w:tr2bl w:val="nil"/>
            </w:tcBorders>
            <w:shd w:val="clear" w:color="auto" w:fill="auto"/>
            <w:noWrap/>
            <w:tcMar>
              <w:left w:w="0" w:type="dxa"/>
              <w:right w:w="0" w:type="dxa"/>
            </w:tcMar>
            <w:vAlign w:val="bottom"/>
          </w:tcPr>
          <w:p w14:paraId="5CFB1C83" w14:textId="77777777" w:rsidR="008A1EFF" w:rsidRPr="00EF0925" w:rsidRDefault="008A1EFF" w:rsidP="00EF0925">
            <w:pPr>
              <w:keepNext/>
              <w:jc w:val="center"/>
              <w:rPr>
                <w:rFonts w:ascii="Arial" w:eastAsia="Arial" w:hAnsi="Arial" w:cs="Arial"/>
                <w:color w:val="000000"/>
                <w:sz w:val="20"/>
                <w:lang w:val="en-US" w:eastAsia="en-US"/>
              </w:rPr>
            </w:pPr>
          </w:p>
        </w:tc>
        <w:tc>
          <w:tcPr>
            <w:tcW w:w="1020" w:type="dxa"/>
            <w:gridSpan w:val="2"/>
            <w:tcBorders>
              <w:top w:val="nil"/>
              <w:left w:val="nil"/>
              <w:bottom w:val="nil"/>
              <w:right w:val="nil"/>
              <w:tl2br w:val="nil"/>
              <w:tr2bl w:val="nil"/>
            </w:tcBorders>
            <w:shd w:val="clear" w:color="auto" w:fill="auto"/>
            <w:noWrap/>
            <w:tcMar>
              <w:left w:w="0" w:type="dxa"/>
              <w:right w:w="0" w:type="dxa"/>
            </w:tcMar>
            <w:vAlign w:val="bottom"/>
          </w:tcPr>
          <w:p w14:paraId="2881AF26" w14:textId="77777777" w:rsidR="008A1EFF" w:rsidRPr="00EF0925" w:rsidRDefault="008A1EFF" w:rsidP="00EF0925">
            <w:pPr>
              <w:keepNext/>
              <w:jc w:val="center"/>
              <w:rPr>
                <w:rFonts w:ascii="Arial" w:eastAsia="Arial" w:hAnsi="Arial" w:cs="Arial"/>
                <w:color w:val="000000"/>
                <w:sz w:val="20"/>
                <w:lang w:val="en-US" w:eastAsia="en-US"/>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12290B51" w14:textId="77777777" w:rsidR="008A1EFF" w:rsidRPr="00EF0925" w:rsidRDefault="008A1EFF" w:rsidP="00EF0925">
            <w:pPr>
              <w:keepNext/>
              <w:jc w:val="center"/>
              <w:rPr>
                <w:rFonts w:ascii="Arial" w:eastAsia="Arial" w:hAnsi="Arial" w:cs="Arial"/>
                <w:color w:val="000000"/>
                <w:sz w:val="20"/>
                <w:lang w:val="en-US" w:eastAsia="en-US"/>
              </w:rPr>
            </w:pPr>
          </w:p>
        </w:tc>
      </w:tr>
      <w:tr w:rsidR="008A1EFF" w:rsidRPr="00EF0925" w14:paraId="49D6E234"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5"/>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66E1B5A2" w14:textId="77777777" w:rsidR="008A1EFF" w:rsidRPr="00EF0925" w:rsidRDefault="008A1EFF" w:rsidP="00EF0925">
            <w:pPr>
              <w:keepNext/>
              <w:rPr>
                <w:rFonts w:ascii="Arial" w:eastAsia="Arial" w:hAnsi="Arial" w:cs="Arial"/>
                <w:color w:val="000000"/>
                <w:sz w:val="18"/>
                <w:lang w:val="en-US" w:eastAsia="en-US"/>
              </w:rPr>
            </w:pPr>
          </w:p>
        </w:tc>
        <w:tc>
          <w:tcPr>
            <w:tcW w:w="6480" w:type="dxa"/>
            <w:gridSpan w:val="2"/>
            <w:tcBorders>
              <w:top w:val="nil"/>
              <w:left w:val="nil"/>
              <w:bottom w:val="nil"/>
              <w:right w:val="nil"/>
              <w:tl2br w:val="nil"/>
              <w:tr2bl w:val="nil"/>
            </w:tcBorders>
            <w:shd w:val="clear" w:color="auto" w:fill="auto"/>
            <w:tcMar>
              <w:left w:w="0" w:type="dxa"/>
              <w:right w:w="0" w:type="dxa"/>
            </w:tcMar>
            <w:vAlign w:val="bottom"/>
          </w:tcPr>
          <w:p w14:paraId="7C01E881" w14:textId="77777777" w:rsidR="008A1EFF" w:rsidRPr="00EF0925" w:rsidRDefault="008A1EFF" w:rsidP="00EF0925">
            <w:pPr>
              <w:keepNext/>
              <w:jc w:val="right"/>
              <w:rPr>
                <w:rFonts w:ascii="Arial" w:eastAsia="Arial" w:hAnsi="Arial" w:cs="Arial"/>
                <w:color w:val="000000"/>
                <w:sz w:val="18"/>
                <w:lang w:val="en-US" w:eastAsia="en-US"/>
              </w:rPr>
            </w:pPr>
          </w:p>
        </w:tc>
        <w:tc>
          <w:tcPr>
            <w:tcW w:w="1545" w:type="dxa"/>
            <w:gridSpan w:val="3"/>
            <w:vMerge w:val="restart"/>
            <w:tcBorders>
              <w:top w:val="nil"/>
              <w:left w:val="nil"/>
              <w:bottom w:val="nil"/>
              <w:right w:val="nil"/>
              <w:tl2br w:val="nil"/>
              <w:tr2bl w:val="nil"/>
            </w:tcBorders>
            <w:shd w:val="clear" w:color="auto" w:fill="auto"/>
            <w:tcMar>
              <w:left w:w="72" w:type="dxa"/>
              <w:right w:w="72" w:type="dxa"/>
            </w:tcMar>
            <w:vAlign w:val="bottom"/>
          </w:tcPr>
          <w:p w14:paraId="7041A934"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Number of</w:t>
            </w:r>
          </w:p>
          <w:p w14:paraId="220511F9"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shares</w:t>
            </w:r>
          </w:p>
        </w:tc>
        <w:tc>
          <w:tcPr>
            <w:tcW w:w="1020" w:type="dxa"/>
            <w:gridSpan w:val="2"/>
            <w:tcBorders>
              <w:top w:val="nil"/>
              <w:left w:val="nil"/>
              <w:bottom w:val="nil"/>
              <w:right w:val="nil"/>
              <w:tl2br w:val="nil"/>
              <w:tr2bl w:val="nil"/>
            </w:tcBorders>
            <w:shd w:val="clear" w:color="auto" w:fill="auto"/>
            <w:tcMar>
              <w:left w:w="72" w:type="dxa"/>
              <w:right w:w="72" w:type="dxa"/>
            </w:tcMar>
            <w:vAlign w:val="bottom"/>
          </w:tcPr>
          <w:p w14:paraId="378F4E75"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 xml:space="preserve">Nominal </w:t>
            </w:r>
          </w:p>
          <w:p w14:paraId="0FC19F8C"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value</w:t>
            </w:r>
          </w:p>
        </w:tc>
        <w:tc>
          <w:tcPr>
            <w:tcW w:w="1020" w:type="dxa"/>
            <w:tcBorders>
              <w:top w:val="nil"/>
              <w:left w:val="nil"/>
              <w:bottom w:val="nil"/>
              <w:right w:val="nil"/>
              <w:tl2br w:val="nil"/>
              <w:tr2bl w:val="nil"/>
            </w:tcBorders>
            <w:shd w:val="clear" w:color="auto" w:fill="auto"/>
            <w:tcMar>
              <w:left w:w="72" w:type="dxa"/>
              <w:right w:w="72" w:type="dxa"/>
            </w:tcMar>
            <w:vAlign w:val="bottom"/>
          </w:tcPr>
          <w:p w14:paraId="12126473"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 xml:space="preserve">Share </w:t>
            </w:r>
          </w:p>
          <w:p w14:paraId="66A45828"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premium</w:t>
            </w:r>
          </w:p>
        </w:tc>
      </w:tr>
      <w:tr w:rsidR="008A1EFF" w:rsidRPr="00EF0925" w14:paraId="4DC03648"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5"/>
        </w:trPr>
        <w:tc>
          <w:tcPr>
            <w:tcW w:w="15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53B0BF67" w14:textId="77777777" w:rsidR="008A1EFF" w:rsidRPr="00EF0925" w:rsidRDefault="008A1EFF" w:rsidP="00EF0925">
            <w:pPr>
              <w:keepNext/>
              <w:rPr>
                <w:rFonts w:ascii="Arial" w:eastAsia="Arial" w:hAnsi="Arial" w:cs="Arial"/>
                <w:color w:val="000000"/>
                <w:sz w:val="18"/>
                <w:lang w:val="en-US" w:eastAsia="en-US"/>
              </w:rPr>
            </w:pPr>
          </w:p>
        </w:tc>
        <w:tc>
          <w:tcPr>
            <w:tcW w:w="6480" w:type="dxa"/>
            <w:gridSpan w:val="2"/>
            <w:tcBorders>
              <w:top w:val="nil"/>
              <w:left w:val="nil"/>
              <w:bottom w:val="single" w:sz="4" w:space="0" w:color="4D4B4C"/>
              <w:right w:val="nil"/>
              <w:tl2br w:val="nil"/>
              <w:tr2bl w:val="nil"/>
            </w:tcBorders>
            <w:shd w:val="clear" w:color="auto" w:fill="auto"/>
            <w:tcMar>
              <w:left w:w="0" w:type="dxa"/>
              <w:right w:w="0" w:type="dxa"/>
            </w:tcMar>
            <w:vAlign w:val="bottom"/>
          </w:tcPr>
          <w:p w14:paraId="3EABBC71" w14:textId="77777777" w:rsidR="008A1EFF" w:rsidRPr="00EF0925" w:rsidRDefault="008A1EFF" w:rsidP="00EF0925">
            <w:pPr>
              <w:keepNext/>
              <w:jc w:val="right"/>
              <w:rPr>
                <w:rFonts w:ascii="Arial" w:eastAsia="Arial" w:hAnsi="Arial" w:cs="Arial"/>
                <w:color w:val="000000"/>
                <w:sz w:val="18"/>
                <w:lang w:val="en-US" w:eastAsia="en-US"/>
              </w:rPr>
            </w:pPr>
          </w:p>
        </w:tc>
        <w:tc>
          <w:tcPr>
            <w:tcW w:w="1545" w:type="dxa"/>
            <w:gridSpan w:val="3"/>
            <w:vMerge/>
            <w:tcBorders>
              <w:top w:val="nil"/>
              <w:left w:val="nil"/>
              <w:bottom w:val="single" w:sz="4" w:space="0" w:color="4D4B4C"/>
              <w:right w:val="nil"/>
              <w:tl2br w:val="nil"/>
              <w:tr2bl w:val="nil"/>
            </w:tcBorders>
            <w:shd w:val="clear" w:color="auto" w:fill="auto"/>
            <w:tcMar>
              <w:left w:w="0" w:type="dxa"/>
              <w:right w:w="0" w:type="dxa"/>
            </w:tcMar>
            <w:vAlign w:val="bottom"/>
          </w:tcPr>
          <w:p w14:paraId="5D6915B6" w14:textId="77777777" w:rsidR="008A1EFF" w:rsidRPr="00EF0925" w:rsidRDefault="008A1EFF" w:rsidP="00EF0925">
            <w:pPr>
              <w:keepNext/>
              <w:jc w:val="right"/>
              <w:rPr>
                <w:rFonts w:ascii="Arial" w:eastAsia="Arial" w:hAnsi="Arial" w:cs="Arial"/>
                <w:b/>
                <w:color w:val="000000"/>
                <w:sz w:val="14"/>
                <w:lang w:val="en-US" w:eastAsia="en-US"/>
              </w:rPr>
            </w:pPr>
          </w:p>
        </w:tc>
        <w:tc>
          <w:tcPr>
            <w:tcW w:w="1020" w:type="dxa"/>
            <w:gridSpan w:val="2"/>
            <w:tcBorders>
              <w:top w:val="nil"/>
              <w:left w:val="nil"/>
              <w:bottom w:val="single" w:sz="4" w:space="0" w:color="4D4B4C"/>
              <w:right w:val="nil"/>
              <w:tl2br w:val="nil"/>
              <w:tr2bl w:val="nil"/>
            </w:tcBorders>
            <w:shd w:val="clear" w:color="auto" w:fill="auto"/>
            <w:tcMar>
              <w:left w:w="72" w:type="dxa"/>
              <w:right w:w="72" w:type="dxa"/>
            </w:tcMar>
            <w:vAlign w:val="bottom"/>
          </w:tcPr>
          <w:p w14:paraId="2372DF14"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1020" w:type="dxa"/>
            <w:tcBorders>
              <w:top w:val="nil"/>
              <w:left w:val="nil"/>
              <w:bottom w:val="single" w:sz="4" w:space="0" w:color="4D4B4C"/>
              <w:right w:val="nil"/>
              <w:tl2br w:val="nil"/>
              <w:tr2bl w:val="nil"/>
            </w:tcBorders>
            <w:shd w:val="clear" w:color="auto" w:fill="auto"/>
            <w:tcMar>
              <w:left w:w="72" w:type="dxa"/>
              <w:right w:w="72" w:type="dxa"/>
            </w:tcMar>
            <w:vAlign w:val="bottom"/>
          </w:tcPr>
          <w:p w14:paraId="08E4D4B1"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r>
      <w:tr w:rsidR="008A1EFF" w:rsidRPr="00EF0925" w14:paraId="42032798"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00"/>
        </w:trPr>
        <w:tc>
          <w:tcPr>
            <w:tcW w:w="6630" w:type="dxa"/>
            <w:gridSpan w:val="3"/>
            <w:tcBorders>
              <w:top w:val="single" w:sz="4" w:space="0" w:color="4D4B4C"/>
              <w:left w:val="nil"/>
              <w:bottom w:val="nil"/>
              <w:right w:val="nil"/>
              <w:tl2br w:val="nil"/>
              <w:tr2bl w:val="nil"/>
            </w:tcBorders>
            <w:shd w:val="clear" w:color="auto" w:fill="auto"/>
            <w:noWrap/>
            <w:tcMar>
              <w:left w:w="72" w:type="dxa"/>
              <w:right w:w="72" w:type="dxa"/>
            </w:tcMar>
            <w:vAlign w:val="bottom"/>
          </w:tcPr>
          <w:p w14:paraId="61EF59E5" w14:textId="77777777" w:rsidR="008A1EFF" w:rsidRPr="00EF0925" w:rsidRDefault="00D429A0" w:rsidP="00EF0925">
            <w:pPr>
              <w:keepNext/>
              <w:rPr>
                <w:rFonts w:ascii="Arial" w:eastAsia="Arial" w:hAnsi="Arial" w:cs="Arial"/>
                <w:color w:val="000000"/>
                <w:sz w:val="18"/>
                <w:lang w:val="en-US" w:eastAsia="en-US"/>
              </w:rPr>
            </w:pPr>
            <w:proofErr w:type="gramStart"/>
            <w:r w:rsidRPr="00EF0925">
              <w:rPr>
                <w:rFonts w:ascii="Arial" w:eastAsia="Arial" w:hAnsi="Arial" w:cs="Arial"/>
                <w:color w:val="000000"/>
                <w:sz w:val="18"/>
                <w:lang w:val="en-US" w:eastAsia="en-US"/>
              </w:rPr>
              <w:t>At</w:t>
            </w:r>
            <w:proofErr w:type="gramEnd"/>
            <w:r w:rsidRPr="00EF0925">
              <w:rPr>
                <w:rFonts w:ascii="Arial" w:eastAsia="Arial" w:hAnsi="Arial" w:cs="Arial"/>
                <w:color w:val="000000"/>
                <w:sz w:val="18"/>
                <w:lang w:val="en-US" w:eastAsia="en-US"/>
              </w:rPr>
              <w:t xml:space="preserve"> 1 January 2020</w:t>
            </w:r>
          </w:p>
        </w:tc>
        <w:tc>
          <w:tcPr>
            <w:tcW w:w="1545" w:type="dxa"/>
            <w:gridSpan w:val="3"/>
            <w:tcBorders>
              <w:top w:val="single" w:sz="4" w:space="0" w:color="4D4B4C"/>
              <w:left w:val="nil"/>
              <w:bottom w:val="nil"/>
              <w:right w:val="nil"/>
              <w:tl2br w:val="nil"/>
              <w:tr2bl w:val="nil"/>
            </w:tcBorders>
            <w:shd w:val="clear" w:color="auto" w:fill="auto"/>
            <w:noWrap/>
            <w:tcMar>
              <w:left w:w="72" w:type="dxa"/>
              <w:right w:w="132" w:type="dxa"/>
            </w:tcMar>
            <w:vAlign w:val="bottom"/>
          </w:tcPr>
          <w:p w14:paraId="36589C0E"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1,031,645,294</w:t>
            </w:r>
          </w:p>
        </w:tc>
        <w:tc>
          <w:tcPr>
            <w:tcW w:w="1020" w:type="dxa"/>
            <w:gridSpan w:val="2"/>
            <w:tcBorders>
              <w:top w:val="single" w:sz="4" w:space="0" w:color="4D4B4C"/>
              <w:left w:val="nil"/>
              <w:bottom w:val="nil"/>
              <w:right w:val="nil"/>
              <w:tl2br w:val="nil"/>
              <w:tr2bl w:val="nil"/>
            </w:tcBorders>
            <w:shd w:val="clear" w:color="auto" w:fill="auto"/>
            <w:noWrap/>
            <w:tcMar>
              <w:left w:w="72" w:type="dxa"/>
              <w:right w:w="132" w:type="dxa"/>
            </w:tcMar>
            <w:vAlign w:val="bottom"/>
          </w:tcPr>
          <w:p w14:paraId="00679437"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1,032</w:t>
            </w:r>
          </w:p>
        </w:tc>
        <w:tc>
          <w:tcPr>
            <w:tcW w:w="102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20ADAE44"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1,090</w:t>
            </w:r>
          </w:p>
        </w:tc>
      </w:tr>
      <w:tr w:rsidR="008A1EFF" w:rsidRPr="00EF0925" w14:paraId="43A86797"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0"/>
        </w:trPr>
        <w:tc>
          <w:tcPr>
            <w:tcW w:w="15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0E12BFA0" w14:textId="77777777" w:rsidR="008A1EFF" w:rsidRPr="00EF0925" w:rsidRDefault="008A1EFF" w:rsidP="00EF0925">
            <w:pPr>
              <w:keepNext/>
              <w:rPr>
                <w:rFonts w:ascii="Arial" w:eastAsia="Arial" w:hAnsi="Arial" w:cs="Arial"/>
                <w:color w:val="000000"/>
                <w:sz w:val="18"/>
                <w:lang w:val="en-US" w:eastAsia="en-US"/>
              </w:rPr>
            </w:pPr>
          </w:p>
        </w:tc>
        <w:tc>
          <w:tcPr>
            <w:tcW w:w="6480" w:type="dxa"/>
            <w:gridSpan w:val="2"/>
            <w:tcBorders>
              <w:top w:val="nil"/>
              <w:left w:val="nil"/>
              <w:bottom w:val="single" w:sz="4" w:space="0" w:color="4D4B4C"/>
              <w:right w:val="nil"/>
              <w:tl2br w:val="nil"/>
              <w:tr2bl w:val="nil"/>
            </w:tcBorders>
            <w:shd w:val="clear" w:color="auto" w:fill="auto"/>
            <w:tcMar>
              <w:left w:w="72" w:type="dxa"/>
              <w:right w:w="72" w:type="dxa"/>
            </w:tcMar>
            <w:vAlign w:val="bottom"/>
          </w:tcPr>
          <w:p w14:paraId="004E0298"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Issued in respect of employee share options and employee share awards</w:t>
            </w:r>
          </w:p>
        </w:tc>
        <w:tc>
          <w:tcPr>
            <w:tcW w:w="1545" w:type="dxa"/>
            <w:gridSpan w:val="3"/>
            <w:tcBorders>
              <w:top w:val="nil"/>
              <w:left w:val="nil"/>
              <w:bottom w:val="single" w:sz="4" w:space="0" w:color="4D4B4C"/>
              <w:right w:val="nil"/>
              <w:tl2br w:val="nil"/>
              <w:tr2bl w:val="nil"/>
            </w:tcBorders>
            <w:shd w:val="clear" w:color="auto" w:fill="auto"/>
            <w:noWrap/>
            <w:tcMar>
              <w:left w:w="72" w:type="dxa"/>
              <w:right w:w="132" w:type="dxa"/>
            </w:tcMar>
            <w:vAlign w:val="bottom"/>
          </w:tcPr>
          <w:p w14:paraId="4BC62DCD"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3,622,316</w:t>
            </w:r>
          </w:p>
        </w:tc>
        <w:tc>
          <w:tcPr>
            <w:tcW w:w="1020" w:type="dxa"/>
            <w:gridSpan w:val="2"/>
            <w:tcBorders>
              <w:top w:val="nil"/>
              <w:left w:val="nil"/>
              <w:bottom w:val="single" w:sz="4" w:space="0" w:color="4D4B4C"/>
              <w:right w:val="nil"/>
              <w:tl2br w:val="nil"/>
              <w:tr2bl w:val="nil"/>
            </w:tcBorders>
            <w:shd w:val="clear" w:color="auto" w:fill="auto"/>
            <w:noWrap/>
            <w:tcMar>
              <w:left w:w="72" w:type="dxa"/>
              <w:right w:w="132" w:type="dxa"/>
            </w:tcMar>
            <w:vAlign w:val="bottom"/>
          </w:tcPr>
          <w:p w14:paraId="0CD7EE3D"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w:t>
            </w:r>
          </w:p>
        </w:tc>
        <w:tc>
          <w:tcPr>
            <w:tcW w:w="102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52DB5713"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5</w:t>
            </w:r>
          </w:p>
        </w:tc>
      </w:tr>
      <w:tr w:rsidR="008A1EFF" w:rsidRPr="00EF0925" w14:paraId="4037A0A0"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00"/>
        </w:trPr>
        <w:tc>
          <w:tcPr>
            <w:tcW w:w="6630" w:type="dxa"/>
            <w:gridSpan w:val="3"/>
            <w:tcBorders>
              <w:top w:val="single" w:sz="4" w:space="0" w:color="4D4B4C"/>
              <w:left w:val="nil"/>
              <w:bottom w:val="nil"/>
              <w:right w:val="nil"/>
              <w:tl2br w:val="nil"/>
              <w:tr2bl w:val="nil"/>
            </w:tcBorders>
            <w:shd w:val="clear" w:color="auto" w:fill="auto"/>
            <w:noWrap/>
            <w:tcMar>
              <w:left w:w="72" w:type="dxa"/>
              <w:right w:w="72" w:type="dxa"/>
            </w:tcMar>
            <w:vAlign w:val="bottom"/>
          </w:tcPr>
          <w:p w14:paraId="2E9AF714" w14:textId="77777777" w:rsidR="008A1EFF" w:rsidRPr="00EF0925" w:rsidRDefault="00D429A0" w:rsidP="00EF0925">
            <w:pPr>
              <w:keepNext/>
              <w:rPr>
                <w:rFonts w:ascii="Arial" w:eastAsia="Arial" w:hAnsi="Arial" w:cs="Arial"/>
                <w:b/>
                <w:color w:val="000000"/>
                <w:sz w:val="18"/>
                <w:lang w:val="en-US" w:eastAsia="en-US"/>
              </w:rPr>
            </w:pPr>
            <w:proofErr w:type="gramStart"/>
            <w:r w:rsidRPr="00EF0925">
              <w:rPr>
                <w:rFonts w:ascii="Arial" w:eastAsia="Arial" w:hAnsi="Arial" w:cs="Arial"/>
                <w:b/>
                <w:color w:val="000000"/>
                <w:sz w:val="18"/>
                <w:lang w:val="en-US" w:eastAsia="en-US"/>
              </w:rPr>
              <w:t>At</w:t>
            </w:r>
            <w:proofErr w:type="gramEnd"/>
            <w:r w:rsidRPr="00EF0925">
              <w:rPr>
                <w:rFonts w:ascii="Arial" w:eastAsia="Arial" w:hAnsi="Arial" w:cs="Arial"/>
                <w:b/>
                <w:color w:val="000000"/>
                <w:sz w:val="18"/>
                <w:lang w:val="en-US" w:eastAsia="en-US"/>
              </w:rPr>
              <w:t xml:space="preserve"> 1 January 2021</w:t>
            </w:r>
          </w:p>
        </w:tc>
        <w:tc>
          <w:tcPr>
            <w:tcW w:w="1545" w:type="dxa"/>
            <w:gridSpan w:val="3"/>
            <w:tcBorders>
              <w:top w:val="single" w:sz="4" w:space="0" w:color="4D4B4C"/>
              <w:left w:val="nil"/>
              <w:bottom w:val="nil"/>
              <w:right w:val="nil"/>
              <w:tl2br w:val="nil"/>
              <w:tr2bl w:val="nil"/>
            </w:tcBorders>
            <w:shd w:val="clear" w:color="auto" w:fill="auto"/>
            <w:noWrap/>
            <w:tcMar>
              <w:left w:w="72" w:type="dxa"/>
              <w:right w:w="132" w:type="dxa"/>
            </w:tcMar>
            <w:vAlign w:val="bottom"/>
          </w:tcPr>
          <w:p w14:paraId="0A059156"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1,035,267,610</w:t>
            </w:r>
          </w:p>
        </w:tc>
        <w:tc>
          <w:tcPr>
            <w:tcW w:w="1020" w:type="dxa"/>
            <w:gridSpan w:val="2"/>
            <w:tcBorders>
              <w:top w:val="single" w:sz="4" w:space="0" w:color="4D4B4C"/>
              <w:left w:val="nil"/>
              <w:bottom w:val="nil"/>
              <w:right w:val="nil"/>
              <w:tl2br w:val="nil"/>
              <w:tr2bl w:val="nil"/>
            </w:tcBorders>
            <w:shd w:val="clear" w:color="auto" w:fill="auto"/>
            <w:noWrap/>
            <w:tcMar>
              <w:left w:w="72" w:type="dxa"/>
              <w:right w:w="132" w:type="dxa"/>
            </w:tcMar>
            <w:vAlign w:val="bottom"/>
          </w:tcPr>
          <w:p w14:paraId="12A54645"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1,035</w:t>
            </w:r>
          </w:p>
        </w:tc>
        <w:tc>
          <w:tcPr>
            <w:tcW w:w="102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6985771E"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1,095</w:t>
            </w:r>
          </w:p>
        </w:tc>
      </w:tr>
      <w:tr w:rsidR="008A1EFF" w:rsidRPr="00EF0925" w14:paraId="286C206C"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0"/>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3119F517" w14:textId="77777777" w:rsidR="008A1EFF" w:rsidRPr="00EF0925" w:rsidRDefault="008A1EFF" w:rsidP="00EF0925">
            <w:pPr>
              <w:keepNext/>
              <w:rPr>
                <w:rFonts w:ascii="Arial" w:eastAsia="Arial" w:hAnsi="Arial" w:cs="Arial"/>
                <w:b/>
                <w:color w:val="000000"/>
                <w:sz w:val="18"/>
                <w:lang w:val="en-US" w:eastAsia="en-US"/>
              </w:rPr>
            </w:pPr>
          </w:p>
        </w:tc>
        <w:tc>
          <w:tcPr>
            <w:tcW w:w="6480" w:type="dxa"/>
            <w:gridSpan w:val="2"/>
            <w:tcBorders>
              <w:top w:val="nil"/>
              <w:left w:val="nil"/>
              <w:bottom w:val="nil"/>
              <w:right w:val="nil"/>
              <w:tl2br w:val="nil"/>
              <w:tr2bl w:val="nil"/>
            </w:tcBorders>
            <w:shd w:val="clear" w:color="auto" w:fill="auto"/>
            <w:tcMar>
              <w:left w:w="72" w:type="dxa"/>
              <w:right w:w="72" w:type="dxa"/>
            </w:tcMar>
            <w:vAlign w:val="bottom"/>
          </w:tcPr>
          <w:p w14:paraId="4BDC3A76"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Issued in respect of employee share options and employee share awards</w:t>
            </w:r>
            <w:r w:rsidRPr="00EF0925">
              <w:rPr>
                <w:rFonts w:ascii="Arial" w:eastAsia="Arial" w:hAnsi="Arial" w:cs="Arial"/>
                <w:color w:val="000000"/>
                <w:sz w:val="18"/>
                <w:vertAlign w:val="superscript"/>
                <w:lang w:val="en-US" w:eastAsia="en-US"/>
              </w:rPr>
              <w:t>1</w:t>
            </w:r>
          </w:p>
        </w:tc>
        <w:tc>
          <w:tcPr>
            <w:tcW w:w="1545" w:type="dxa"/>
            <w:gridSpan w:val="3"/>
            <w:tcBorders>
              <w:top w:val="nil"/>
              <w:left w:val="nil"/>
              <w:bottom w:val="nil"/>
              <w:right w:val="nil"/>
              <w:tl2br w:val="nil"/>
              <w:tr2bl w:val="nil"/>
            </w:tcBorders>
            <w:shd w:val="clear" w:color="auto" w:fill="auto"/>
            <w:noWrap/>
            <w:tcMar>
              <w:left w:w="72" w:type="dxa"/>
              <w:right w:w="132" w:type="dxa"/>
            </w:tcMar>
            <w:vAlign w:val="bottom"/>
          </w:tcPr>
          <w:p w14:paraId="5ABBA92B"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13,146,958</w:t>
            </w:r>
          </w:p>
        </w:tc>
        <w:tc>
          <w:tcPr>
            <w:tcW w:w="1020" w:type="dxa"/>
            <w:gridSpan w:val="2"/>
            <w:tcBorders>
              <w:top w:val="nil"/>
              <w:left w:val="nil"/>
              <w:bottom w:val="nil"/>
              <w:right w:val="nil"/>
              <w:tl2br w:val="nil"/>
              <w:tr2bl w:val="nil"/>
            </w:tcBorders>
            <w:shd w:val="clear" w:color="auto" w:fill="auto"/>
            <w:noWrap/>
            <w:tcMar>
              <w:left w:w="72" w:type="dxa"/>
              <w:right w:w="132" w:type="dxa"/>
            </w:tcMar>
            <w:vAlign w:val="bottom"/>
          </w:tcPr>
          <w:p w14:paraId="6C55AA77"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13</w:t>
            </w:r>
          </w:p>
        </w:tc>
        <w:tc>
          <w:tcPr>
            <w:tcW w:w="1020" w:type="dxa"/>
            <w:tcBorders>
              <w:top w:val="nil"/>
              <w:left w:val="nil"/>
              <w:bottom w:val="nil"/>
              <w:right w:val="nil"/>
              <w:tl2br w:val="nil"/>
              <w:tr2bl w:val="nil"/>
            </w:tcBorders>
            <w:shd w:val="clear" w:color="auto" w:fill="auto"/>
            <w:noWrap/>
            <w:tcMar>
              <w:left w:w="72" w:type="dxa"/>
              <w:right w:w="132" w:type="dxa"/>
            </w:tcMar>
            <w:vAlign w:val="bottom"/>
          </w:tcPr>
          <w:p w14:paraId="2D797AE3"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7</w:t>
            </w:r>
          </w:p>
        </w:tc>
      </w:tr>
      <w:tr w:rsidR="008A1EFF" w:rsidRPr="00EF0925" w14:paraId="58F9FF1E"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0"/>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57248D6C" w14:textId="77777777" w:rsidR="008A1EFF" w:rsidRPr="00EF0925" w:rsidRDefault="008A1EFF" w:rsidP="00EF0925">
            <w:pPr>
              <w:keepNext/>
              <w:rPr>
                <w:rFonts w:ascii="Arial" w:eastAsia="Arial" w:hAnsi="Arial" w:cs="Arial"/>
                <w:b/>
                <w:color w:val="000000"/>
                <w:sz w:val="18"/>
                <w:lang w:val="en-US" w:eastAsia="en-US"/>
              </w:rPr>
            </w:pPr>
          </w:p>
        </w:tc>
        <w:tc>
          <w:tcPr>
            <w:tcW w:w="6480" w:type="dxa"/>
            <w:gridSpan w:val="2"/>
            <w:tcBorders>
              <w:top w:val="nil"/>
              <w:left w:val="nil"/>
              <w:bottom w:val="nil"/>
              <w:right w:val="nil"/>
              <w:tl2br w:val="nil"/>
              <w:tr2bl w:val="nil"/>
            </w:tcBorders>
            <w:shd w:val="clear" w:color="auto" w:fill="auto"/>
            <w:tcMar>
              <w:left w:w="72" w:type="dxa"/>
              <w:right w:w="72" w:type="dxa"/>
            </w:tcMar>
            <w:vAlign w:val="bottom"/>
          </w:tcPr>
          <w:p w14:paraId="30525F4C"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Capital injection from Regent Bidco Limited</w:t>
            </w:r>
            <w:r w:rsidRPr="00EF0925">
              <w:rPr>
                <w:rFonts w:ascii="Arial" w:eastAsia="Arial" w:hAnsi="Arial" w:cs="Arial"/>
                <w:color w:val="000000"/>
                <w:sz w:val="18"/>
                <w:vertAlign w:val="superscript"/>
                <w:lang w:val="en-US" w:eastAsia="en-US"/>
              </w:rPr>
              <w:t>1</w:t>
            </w:r>
          </w:p>
        </w:tc>
        <w:tc>
          <w:tcPr>
            <w:tcW w:w="1545" w:type="dxa"/>
            <w:gridSpan w:val="3"/>
            <w:tcBorders>
              <w:top w:val="nil"/>
              <w:left w:val="nil"/>
              <w:bottom w:val="nil"/>
              <w:right w:val="nil"/>
              <w:tl2br w:val="nil"/>
              <w:tr2bl w:val="nil"/>
            </w:tcBorders>
            <w:shd w:val="clear" w:color="auto" w:fill="auto"/>
            <w:noWrap/>
            <w:tcMar>
              <w:left w:w="72" w:type="dxa"/>
              <w:right w:w="132" w:type="dxa"/>
            </w:tcMar>
            <w:vAlign w:val="bottom"/>
          </w:tcPr>
          <w:p w14:paraId="631EB223"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1,021,000,000</w:t>
            </w:r>
          </w:p>
        </w:tc>
        <w:tc>
          <w:tcPr>
            <w:tcW w:w="1020" w:type="dxa"/>
            <w:gridSpan w:val="2"/>
            <w:tcBorders>
              <w:top w:val="nil"/>
              <w:left w:val="nil"/>
              <w:bottom w:val="nil"/>
              <w:right w:val="nil"/>
              <w:tl2br w:val="nil"/>
              <w:tr2bl w:val="nil"/>
            </w:tcBorders>
            <w:shd w:val="clear" w:color="auto" w:fill="auto"/>
            <w:noWrap/>
            <w:tcMar>
              <w:left w:w="72" w:type="dxa"/>
              <w:right w:w="132" w:type="dxa"/>
            </w:tcMar>
            <w:vAlign w:val="bottom"/>
          </w:tcPr>
          <w:p w14:paraId="2BA4C627"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1,021</w:t>
            </w:r>
          </w:p>
        </w:tc>
        <w:tc>
          <w:tcPr>
            <w:tcW w:w="1020" w:type="dxa"/>
            <w:tcBorders>
              <w:top w:val="nil"/>
              <w:left w:val="nil"/>
              <w:bottom w:val="nil"/>
              <w:right w:val="nil"/>
              <w:tl2br w:val="nil"/>
              <w:tr2bl w:val="nil"/>
            </w:tcBorders>
            <w:shd w:val="clear" w:color="auto" w:fill="auto"/>
            <w:noWrap/>
            <w:tcMar>
              <w:left w:w="72" w:type="dxa"/>
              <w:right w:w="132" w:type="dxa"/>
            </w:tcMar>
            <w:vAlign w:val="bottom"/>
          </w:tcPr>
          <w:p w14:paraId="6B528D0C"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r>
      <w:tr w:rsidR="008A1EFF" w:rsidRPr="00EF0925" w14:paraId="140048EF"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0"/>
        </w:trPr>
        <w:tc>
          <w:tcPr>
            <w:tcW w:w="15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09BD022F" w14:textId="77777777" w:rsidR="008A1EFF" w:rsidRPr="00EF0925" w:rsidRDefault="008A1EFF" w:rsidP="00EF0925">
            <w:pPr>
              <w:keepNext/>
              <w:rPr>
                <w:rFonts w:ascii="Arial" w:eastAsia="Arial" w:hAnsi="Arial" w:cs="Arial"/>
                <w:b/>
                <w:color w:val="000000"/>
                <w:sz w:val="18"/>
                <w:lang w:val="en-US" w:eastAsia="en-US"/>
              </w:rPr>
            </w:pPr>
          </w:p>
        </w:tc>
        <w:tc>
          <w:tcPr>
            <w:tcW w:w="6480" w:type="dxa"/>
            <w:gridSpan w:val="2"/>
            <w:tcBorders>
              <w:top w:val="nil"/>
              <w:left w:val="nil"/>
              <w:bottom w:val="single" w:sz="4" w:space="0" w:color="4D4B4C"/>
              <w:right w:val="nil"/>
              <w:tl2br w:val="nil"/>
              <w:tr2bl w:val="nil"/>
            </w:tcBorders>
            <w:shd w:val="clear" w:color="auto" w:fill="auto"/>
            <w:tcMar>
              <w:left w:w="72" w:type="dxa"/>
              <w:right w:w="72" w:type="dxa"/>
            </w:tcMar>
            <w:vAlign w:val="bottom"/>
          </w:tcPr>
          <w:p w14:paraId="33098836"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Capital reduction</w:t>
            </w:r>
          </w:p>
        </w:tc>
        <w:tc>
          <w:tcPr>
            <w:tcW w:w="1545" w:type="dxa"/>
            <w:gridSpan w:val="3"/>
            <w:tcBorders>
              <w:top w:val="nil"/>
              <w:left w:val="nil"/>
              <w:bottom w:val="single" w:sz="4" w:space="0" w:color="4D4B4C"/>
              <w:right w:val="nil"/>
              <w:tl2br w:val="nil"/>
              <w:tr2bl w:val="nil"/>
            </w:tcBorders>
            <w:shd w:val="clear" w:color="auto" w:fill="auto"/>
            <w:noWrap/>
            <w:tcMar>
              <w:left w:w="72" w:type="dxa"/>
              <w:right w:w="72" w:type="dxa"/>
            </w:tcMar>
            <w:vAlign w:val="bottom"/>
          </w:tcPr>
          <w:p w14:paraId="0FBB4FDE"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(800,000,000)</w:t>
            </w:r>
          </w:p>
        </w:tc>
        <w:tc>
          <w:tcPr>
            <w:tcW w:w="1020" w:type="dxa"/>
            <w:gridSpan w:val="2"/>
            <w:tcBorders>
              <w:top w:val="nil"/>
              <w:left w:val="nil"/>
              <w:bottom w:val="single" w:sz="4" w:space="0" w:color="4D4B4C"/>
              <w:right w:val="nil"/>
              <w:tl2br w:val="nil"/>
              <w:tr2bl w:val="nil"/>
            </w:tcBorders>
            <w:shd w:val="clear" w:color="auto" w:fill="auto"/>
            <w:noWrap/>
            <w:tcMar>
              <w:left w:w="72" w:type="dxa"/>
              <w:right w:w="72" w:type="dxa"/>
            </w:tcMar>
            <w:vAlign w:val="bottom"/>
          </w:tcPr>
          <w:p w14:paraId="1FF3BFBB"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(800)</w:t>
            </w:r>
          </w:p>
        </w:tc>
        <w:tc>
          <w:tcPr>
            <w:tcW w:w="102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650F38BB"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(1,095)</w:t>
            </w:r>
          </w:p>
        </w:tc>
      </w:tr>
      <w:tr w:rsidR="008A1EFF" w:rsidRPr="00EF0925" w14:paraId="7C92D8E2"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15"/>
        </w:trPr>
        <w:tc>
          <w:tcPr>
            <w:tcW w:w="6630" w:type="dxa"/>
            <w:gridSpan w:val="3"/>
            <w:tcBorders>
              <w:top w:val="single" w:sz="4" w:space="0" w:color="4D4B4C"/>
              <w:left w:val="nil"/>
              <w:bottom w:val="single" w:sz="8" w:space="0" w:color="4D4B4C"/>
              <w:right w:val="nil"/>
              <w:tl2br w:val="nil"/>
              <w:tr2bl w:val="nil"/>
            </w:tcBorders>
            <w:shd w:val="clear" w:color="auto" w:fill="auto"/>
            <w:noWrap/>
            <w:tcMar>
              <w:left w:w="72" w:type="dxa"/>
              <w:right w:w="72" w:type="dxa"/>
            </w:tcMar>
            <w:vAlign w:val="center"/>
          </w:tcPr>
          <w:p w14:paraId="69FABAFC" w14:textId="77777777" w:rsidR="008A1EFF" w:rsidRPr="00EF0925" w:rsidRDefault="00D429A0" w:rsidP="00EF0925">
            <w:pPr>
              <w:keepNext/>
              <w:rPr>
                <w:rFonts w:ascii="Arial" w:eastAsia="Arial" w:hAnsi="Arial" w:cs="Arial"/>
                <w:b/>
                <w:color w:val="000000"/>
                <w:sz w:val="18"/>
                <w:lang w:val="en-US" w:eastAsia="en-US"/>
              </w:rPr>
            </w:pPr>
            <w:proofErr w:type="gramStart"/>
            <w:r w:rsidRPr="00EF0925">
              <w:rPr>
                <w:rFonts w:ascii="Arial" w:eastAsia="Arial" w:hAnsi="Arial" w:cs="Arial"/>
                <w:b/>
                <w:color w:val="000000"/>
                <w:sz w:val="18"/>
                <w:lang w:val="en-US" w:eastAsia="en-US"/>
              </w:rPr>
              <w:t>At</w:t>
            </w:r>
            <w:proofErr w:type="gramEnd"/>
            <w:r w:rsidRPr="00EF0925">
              <w:rPr>
                <w:rFonts w:ascii="Arial" w:eastAsia="Arial" w:hAnsi="Arial" w:cs="Arial"/>
                <w:b/>
                <w:color w:val="000000"/>
                <w:sz w:val="18"/>
                <w:lang w:val="en-US" w:eastAsia="en-US"/>
              </w:rPr>
              <w:t xml:space="preserve"> 30 June 2021</w:t>
            </w:r>
          </w:p>
        </w:tc>
        <w:tc>
          <w:tcPr>
            <w:tcW w:w="1545" w:type="dxa"/>
            <w:gridSpan w:val="3"/>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center"/>
          </w:tcPr>
          <w:p w14:paraId="52E43E4C"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1,269,414,568</w:t>
            </w:r>
          </w:p>
        </w:tc>
        <w:tc>
          <w:tcPr>
            <w:tcW w:w="1020" w:type="dxa"/>
            <w:gridSpan w:val="2"/>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center"/>
          </w:tcPr>
          <w:p w14:paraId="1936C0E7"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1,269</w:t>
            </w:r>
          </w:p>
        </w:tc>
        <w:tc>
          <w:tcPr>
            <w:tcW w:w="1020"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center"/>
          </w:tcPr>
          <w:p w14:paraId="649328D8"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7</w:t>
            </w:r>
          </w:p>
        </w:tc>
      </w:tr>
      <w:tr w:rsidR="008A1EFF" w:rsidRPr="00EF0925" w14:paraId="2F4AE15D"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00"/>
        </w:trPr>
        <w:tc>
          <w:tcPr>
            <w:tcW w:w="150" w:type="dxa"/>
            <w:tcBorders>
              <w:top w:val="single" w:sz="8" w:space="0" w:color="4D4B4C"/>
              <w:left w:val="nil"/>
              <w:bottom w:val="nil"/>
              <w:right w:val="nil"/>
              <w:tl2br w:val="nil"/>
              <w:tr2bl w:val="nil"/>
            </w:tcBorders>
            <w:shd w:val="clear" w:color="auto" w:fill="auto"/>
            <w:noWrap/>
            <w:tcMar>
              <w:left w:w="0" w:type="dxa"/>
              <w:right w:w="0" w:type="dxa"/>
            </w:tcMar>
            <w:vAlign w:val="center"/>
          </w:tcPr>
          <w:p w14:paraId="28973DF4" w14:textId="77777777" w:rsidR="008A1EFF" w:rsidRPr="00EF0925" w:rsidRDefault="008A1EFF" w:rsidP="00EF0925">
            <w:pPr>
              <w:keepNext/>
              <w:rPr>
                <w:rFonts w:ascii="Arial" w:eastAsia="Arial" w:hAnsi="Arial" w:cs="Arial"/>
                <w:b/>
                <w:color w:val="000000"/>
                <w:sz w:val="18"/>
                <w:lang w:val="en-US" w:eastAsia="en-US"/>
              </w:rPr>
            </w:pPr>
          </w:p>
        </w:tc>
        <w:tc>
          <w:tcPr>
            <w:tcW w:w="6480" w:type="dxa"/>
            <w:gridSpan w:val="2"/>
            <w:tcBorders>
              <w:top w:val="single" w:sz="8" w:space="0" w:color="4D4B4C"/>
              <w:left w:val="nil"/>
              <w:bottom w:val="nil"/>
              <w:right w:val="nil"/>
              <w:tl2br w:val="nil"/>
              <w:tr2bl w:val="nil"/>
            </w:tcBorders>
            <w:shd w:val="clear" w:color="auto" w:fill="auto"/>
            <w:noWrap/>
            <w:tcMar>
              <w:left w:w="0" w:type="dxa"/>
              <w:right w:w="0" w:type="dxa"/>
            </w:tcMar>
            <w:vAlign w:val="center"/>
          </w:tcPr>
          <w:p w14:paraId="4D308A30" w14:textId="77777777" w:rsidR="008A1EFF" w:rsidRPr="00EF0925" w:rsidRDefault="008A1EFF" w:rsidP="00EF0925">
            <w:pPr>
              <w:keepNext/>
              <w:rPr>
                <w:rFonts w:ascii="Arial" w:eastAsia="Arial" w:hAnsi="Arial" w:cs="Arial"/>
                <w:b/>
                <w:color w:val="000000"/>
                <w:sz w:val="18"/>
                <w:lang w:val="en-US" w:eastAsia="en-US"/>
              </w:rPr>
            </w:pPr>
          </w:p>
        </w:tc>
        <w:tc>
          <w:tcPr>
            <w:tcW w:w="1545" w:type="dxa"/>
            <w:gridSpan w:val="3"/>
            <w:tcBorders>
              <w:top w:val="single" w:sz="8" w:space="0" w:color="4D4B4C"/>
              <w:left w:val="nil"/>
              <w:bottom w:val="nil"/>
              <w:right w:val="nil"/>
              <w:tl2br w:val="nil"/>
              <w:tr2bl w:val="nil"/>
            </w:tcBorders>
            <w:shd w:val="clear" w:color="auto" w:fill="auto"/>
            <w:noWrap/>
            <w:tcMar>
              <w:left w:w="0" w:type="dxa"/>
              <w:right w:w="0" w:type="dxa"/>
            </w:tcMar>
            <w:vAlign w:val="center"/>
          </w:tcPr>
          <w:p w14:paraId="5A323764" w14:textId="77777777" w:rsidR="008A1EFF" w:rsidRPr="00EF0925" w:rsidRDefault="008A1EFF" w:rsidP="00EF0925">
            <w:pPr>
              <w:keepNext/>
              <w:jc w:val="right"/>
              <w:rPr>
                <w:rFonts w:ascii="Arial" w:eastAsia="Arial" w:hAnsi="Arial" w:cs="Arial"/>
                <w:b/>
                <w:color w:val="000000"/>
                <w:sz w:val="18"/>
                <w:lang w:val="en-US" w:eastAsia="en-US"/>
              </w:rPr>
            </w:pPr>
          </w:p>
        </w:tc>
        <w:tc>
          <w:tcPr>
            <w:tcW w:w="1020" w:type="dxa"/>
            <w:gridSpan w:val="2"/>
            <w:tcBorders>
              <w:top w:val="single" w:sz="8" w:space="0" w:color="4D4B4C"/>
              <w:left w:val="nil"/>
              <w:bottom w:val="nil"/>
              <w:right w:val="nil"/>
              <w:tl2br w:val="nil"/>
              <w:tr2bl w:val="nil"/>
            </w:tcBorders>
            <w:shd w:val="clear" w:color="auto" w:fill="auto"/>
            <w:noWrap/>
            <w:tcMar>
              <w:left w:w="0" w:type="dxa"/>
              <w:right w:w="0" w:type="dxa"/>
            </w:tcMar>
            <w:vAlign w:val="center"/>
          </w:tcPr>
          <w:p w14:paraId="5383DD01" w14:textId="77777777" w:rsidR="008A1EFF" w:rsidRPr="00EF0925" w:rsidRDefault="008A1EFF" w:rsidP="00EF0925">
            <w:pPr>
              <w:keepNext/>
              <w:jc w:val="right"/>
              <w:rPr>
                <w:rFonts w:ascii="Arial" w:eastAsia="Arial" w:hAnsi="Arial" w:cs="Arial"/>
                <w:b/>
                <w:color w:val="000000"/>
                <w:sz w:val="18"/>
                <w:lang w:val="en-US" w:eastAsia="en-US"/>
              </w:rPr>
            </w:pPr>
          </w:p>
        </w:tc>
        <w:tc>
          <w:tcPr>
            <w:tcW w:w="1020" w:type="dxa"/>
            <w:tcBorders>
              <w:top w:val="single" w:sz="8" w:space="0" w:color="4D4B4C"/>
              <w:left w:val="nil"/>
              <w:bottom w:val="nil"/>
              <w:right w:val="nil"/>
              <w:tl2br w:val="nil"/>
              <w:tr2bl w:val="nil"/>
            </w:tcBorders>
            <w:shd w:val="clear" w:color="auto" w:fill="auto"/>
            <w:noWrap/>
            <w:tcMar>
              <w:left w:w="0" w:type="dxa"/>
              <w:right w:w="0" w:type="dxa"/>
            </w:tcMar>
            <w:vAlign w:val="center"/>
          </w:tcPr>
          <w:p w14:paraId="04C25BDD" w14:textId="77777777" w:rsidR="008A1EFF" w:rsidRPr="00EF0925" w:rsidRDefault="008A1EFF" w:rsidP="00EF0925">
            <w:pPr>
              <w:keepNext/>
              <w:jc w:val="right"/>
              <w:rPr>
                <w:rFonts w:ascii="Arial" w:eastAsia="Arial" w:hAnsi="Arial" w:cs="Arial"/>
                <w:b/>
                <w:color w:val="000000"/>
                <w:sz w:val="18"/>
                <w:lang w:val="en-US" w:eastAsia="en-US"/>
              </w:rPr>
            </w:pPr>
          </w:p>
        </w:tc>
      </w:tr>
      <w:tr w:rsidR="008A1EFF" w:rsidRPr="00EF0925" w14:paraId="323F4C1B"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50"/>
        </w:trPr>
        <w:tc>
          <w:tcPr>
            <w:tcW w:w="10215" w:type="dxa"/>
            <w:gridSpan w:val="9"/>
            <w:tcBorders>
              <w:top w:val="nil"/>
              <w:left w:val="nil"/>
              <w:bottom w:val="nil"/>
              <w:right w:val="nil"/>
              <w:tl2br w:val="nil"/>
              <w:tr2bl w:val="nil"/>
            </w:tcBorders>
            <w:shd w:val="clear" w:color="auto" w:fill="auto"/>
            <w:tcMar>
              <w:left w:w="72" w:type="dxa"/>
              <w:right w:w="72" w:type="dxa"/>
            </w:tcMar>
          </w:tcPr>
          <w:p w14:paraId="66B4697A" w14:textId="77777777" w:rsidR="008A1EFF" w:rsidRPr="00EF0925" w:rsidRDefault="00D429A0" w:rsidP="00EF0925">
            <w:pPr>
              <w:keepNext/>
              <w:jc w:val="both"/>
              <w:rPr>
                <w:rFonts w:ascii="Arial" w:eastAsia="Arial" w:hAnsi="Arial" w:cs="Arial"/>
                <w:color w:val="000000"/>
                <w:sz w:val="18"/>
                <w:lang w:val="en-US" w:eastAsia="en-US"/>
              </w:rPr>
            </w:pPr>
            <w:r w:rsidRPr="00EF0925">
              <w:rPr>
                <w:rFonts w:ascii="Arial" w:eastAsia="Arial" w:hAnsi="Arial" w:cs="Arial"/>
                <w:color w:val="000000"/>
                <w:sz w:val="18"/>
                <w:vertAlign w:val="superscript"/>
                <w:lang w:val="en-US" w:eastAsia="en-US"/>
              </w:rPr>
              <w:t>1</w:t>
            </w:r>
            <w:r w:rsidRPr="00EF0925">
              <w:rPr>
                <w:rFonts w:ascii="Arial" w:eastAsia="Arial" w:hAnsi="Arial" w:cs="Arial"/>
                <w:color w:val="000000"/>
                <w:sz w:val="18"/>
                <w:lang w:val="en-US" w:eastAsia="en-US"/>
              </w:rPr>
              <w:t xml:space="preserve"> The consolidated statement of changes in equity shows</w:t>
            </w:r>
            <w:r w:rsidRPr="00EF0925">
              <w:rPr>
                <w:rFonts w:ascii="Arial" w:eastAsia="Arial" w:hAnsi="Arial" w:cs="Arial"/>
                <w:b/>
                <w:color w:val="000000"/>
                <w:sz w:val="18"/>
                <w:lang w:val="en-US" w:eastAsia="en-US"/>
              </w:rPr>
              <w:t xml:space="preserve"> £1,023m</w:t>
            </w:r>
            <w:r w:rsidRPr="00EF0925">
              <w:rPr>
                <w:rFonts w:ascii="Arial" w:eastAsia="Arial" w:hAnsi="Arial" w:cs="Arial"/>
                <w:color w:val="000000"/>
                <w:sz w:val="18"/>
                <w:lang w:val="en-US" w:eastAsia="en-US"/>
              </w:rPr>
              <w:t xml:space="preserve"> shares issued for cash, which includes </w:t>
            </w:r>
            <w:r w:rsidRPr="00EF0925">
              <w:rPr>
                <w:rFonts w:ascii="Arial" w:eastAsia="Arial" w:hAnsi="Arial" w:cs="Arial"/>
                <w:b/>
                <w:color w:val="000000"/>
                <w:sz w:val="18"/>
                <w:lang w:val="en-US" w:eastAsia="en-US"/>
              </w:rPr>
              <w:t>£1,021m</w:t>
            </w:r>
            <w:r w:rsidRPr="00EF0925">
              <w:rPr>
                <w:rFonts w:ascii="Arial" w:eastAsia="Arial" w:hAnsi="Arial" w:cs="Arial"/>
                <w:color w:val="000000"/>
                <w:sz w:val="18"/>
                <w:lang w:val="en-US" w:eastAsia="en-US"/>
              </w:rPr>
              <w:t xml:space="preserve"> capital injection from Regent Bidco Limited and </w:t>
            </w:r>
            <w:r w:rsidRPr="00EF0925">
              <w:rPr>
                <w:rFonts w:ascii="Arial" w:eastAsia="Arial" w:hAnsi="Arial" w:cs="Arial"/>
                <w:b/>
                <w:color w:val="000000"/>
                <w:sz w:val="18"/>
                <w:lang w:val="en-US" w:eastAsia="en-US"/>
              </w:rPr>
              <w:t>£2m</w:t>
            </w:r>
            <w:r w:rsidRPr="00EF0925">
              <w:rPr>
                <w:rFonts w:ascii="Arial" w:eastAsia="Arial" w:hAnsi="Arial" w:cs="Arial"/>
                <w:color w:val="000000"/>
                <w:sz w:val="18"/>
                <w:lang w:val="en-US" w:eastAsia="en-US"/>
              </w:rPr>
              <w:t xml:space="preserve"> in respect of employee share options and employee share awards, and</w:t>
            </w:r>
            <w:r w:rsidRPr="00EF0925">
              <w:rPr>
                <w:rFonts w:ascii="Arial" w:eastAsia="Arial" w:hAnsi="Arial" w:cs="Arial"/>
                <w:b/>
                <w:color w:val="000000"/>
                <w:sz w:val="18"/>
                <w:lang w:val="en-US" w:eastAsia="en-US"/>
              </w:rPr>
              <w:t xml:space="preserve"> £11m</w:t>
            </w:r>
            <w:r w:rsidRPr="00EF0925">
              <w:rPr>
                <w:rFonts w:ascii="Arial" w:eastAsia="Arial" w:hAnsi="Arial" w:cs="Arial"/>
                <w:color w:val="000000"/>
                <w:sz w:val="18"/>
                <w:lang w:val="en-US" w:eastAsia="en-US"/>
              </w:rPr>
              <w:t xml:space="preserve"> share-based payments, which also relates to shares issued in respect of employee share options and employee share awards.</w:t>
            </w:r>
          </w:p>
        </w:tc>
      </w:tr>
      <w:tr w:rsidR="008A1EFF" w:rsidRPr="00EF0925" w14:paraId="5D78D571"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00"/>
        </w:trPr>
        <w:tc>
          <w:tcPr>
            <w:tcW w:w="150" w:type="dxa"/>
            <w:tcBorders>
              <w:top w:val="nil"/>
              <w:left w:val="nil"/>
              <w:bottom w:val="nil"/>
              <w:right w:val="nil"/>
              <w:tl2br w:val="nil"/>
              <w:tr2bl w:val="nil"/>
            </w:tcBorders>
            <w:shd w:val="clear" w:color="auto" w:fill="auto"/>
            <w:noWrap/>
            <w:tcMar>
              <w:left w:w="0" w:type="dxa"/>
              <w:right w:w="0" w:type="dxa"/>
            </w:tcMar>
            <w:vAlign w:val="center"/>
          </w:tcPr>
          <w:p w14:paraId="41577908" w14:textId="77777777" w:rsidR="008A1EFF" w:rsidRPr="00EF0925" w:rsidRDefault="008A1EFF" w:rsidP="00EF0925">
            <w:pPr>
              <w:keepNext/>
              <w:rPr>
                <w:rFonts w:ascii="Arial" w:eastAsia="Arial" w:hAnsi="Arial" w:cs="Arial"/>
                <w:b/>
                <w:color w:val="000000"/>
                <w:sz w:val="18"/>
                <w:lang w:val="en-US" w:eastAsia="en-US"/>
              </w:rPr>
            </w:pPr>
          </w:p>
        </w:tc>
        <w:tc>
          <w:tcPr>
            <w:tcW w:w="6480" w:type="dxa"/>
            <w:gridSpan w:val="2"/>
            <w:tcBorders>
              <w:top w:val="nil"/>
              <w:left w:val="nil"/>
              <w:bottom w:val="nil"/>
              <w:right w:val="nil"/>
              <w:tl2br w:val="nil"/>
              <w:tr2bl w:val="nil"/>
            </w:tcBorders>
            <w:shd w:val="clear" w:color="auto" w:fill="auto"/>
            <w:noWrap/>
            <w:tcMar>
              <w:left w:w="0" w:type="dxa"/>
              <w:right w:w="0" w:type="dxa"/>
            </w:tcMar>
            <w:vAlign w:val="center"/>
          </w:tcPr>
          <w:p w14:paraId="53CAFDD9" w14:textId="77777777" w:rsidR="008A1EFF" w:rsidRPr="00EF0925" w:rsidRDefault="008A1EFF" w:rsidP="00EF0925">
            <w:pPr>
              <w:keepNext/>
              <w:rPr>
                <w:rFonts w:ascii="Arial" w:eastAsia="Arial" w:hAnsi="Arial" w:cs="Arial"/>
                <w:b/>
                <w:color w:val="000000"/>
                <w:sz w:val="18"/>
                <w:lang w:val="en-US" w:eastAsia="en-US"/>
              </w:rPr>
            </w:pPr>
          </w:p>
        </w:tc>
        <w:tc>
          <w:tcPr>
            <w:tcW w:w="1545" w:type="dxa"/>
            <w:gridSpan w:val="3"/>
            <w:tcBorders>
              <w:top w:val="nil"/>
              <w:left w:val="nil"/>
              <w:bottom w:val="nil"/>
              <w:right w:val="nil"/>
              <w:tl2br w:val="nil"/>
              <w:tr2bl w:val="nil"/>
            </w:tcBorders>
            <w:shd w:val="clear" w:color="auto" w:fill="auto"/>
            <w:noWrap/>
            <w:tcMar>
              <w:left w:w="0" w:type="dxa"/>
              <w:right w:w="0" w:type="dxa"/>
            </w:tcMar>
            <w:vAlign w:val="center"/>
          </w:tcPr>
          <w:p w14:paraId="2D7954C9" w14:textId="77777777" w:rsidR="008A1EFF" w:rsidRPr="00EF0925" w:rsidRDefault="008A1EFF" w:rsidP="00EF0925">
            <w:pPr>
              <w:keepNext/>
              <w:jc w:val="right"/>
              <w:rPr>
                <w:rFonts w:ascii="Arial" w:eastAsia="Arial" w:hAnsi="Arial" w:cs="Arial"/>
                <w:b/>
                <w:color w:val="000000"/>
                <w:sz w:val="18"/>
                <w:lang w:val="en-US" w:eastAsia="en-US"/>
              </w:rPr>
            </w:pPr>
          </w:p>
        </w:tc>
        <w:tc>
          <w:tcPr>
            <w:tcW w:w="1020" w:type="dxa"/>
            <w:gridSpan w:val="2"/>
            <w:tcBorders>
              <w:top w:val="nil"/>
              <w:left w:val="nil"/>
              <w:bottom w:val="nil"/>
              <w:right w:val="nil"/>
              <w:tl2br w:val="nil"/>
              <w:tr2bl w:val="nil"/>
            </w:tcBorders>
            <w:shd w:val="clear" w:color="auto" w:fill="auto"/>
            <w:noWrap/>
            <w:tcMar>
              <w:left w:w="0" w:type="dxa"/>
              <w:right w:w="0" w:type="dxa"/>
            </w:tcMar>
            <w:vAlign w:val="center"/>
          </w:tcPr>
          <w:p w14:paraId="22B66C87" w14:textId="77777777" w:rsidR="008A1EFF" w:rsidRPr="00EF0925" w:rsidRDefault="008A1EFF" w:rsidP="00EF0925">
            <w:pPr>
              <w:keepNext/>
              <w:jc w:val="right"/>
              <w:rPr>
                <w:rFonts w:ascii="Arial" w:eastAsia="Arial" w:hAnsi="Arial" w:cs="Arial"/>
                <w:b/>
                <w:color w:val="000000"/>
                <w:sz w:val="18"/>
                <w:lang w:val="en-US" w:eastAsia="en-US"/>
              </w:rPr>
            </w:pPr>
          </w:p>
        </w:tc>
        <w:tc>
          <w:tcPr>
            <w:tcW w:w="1020" w:type="dxa"/>
            <w:tcBorders>
              <w:top w:val="nil"/>
              <w:left w:val="nil"/>
              <w:bottom w:val="nil"/>
              <w:right w:val="nil"/>
              <w:tl2br w:val="nil"/>
              <w:tr2bl w:val="nil"/>
            </w:tcBorders>
            <w:shd w:val="clear" w:color="auto" w:fill="auto"/>
            <w:noWrap/>
            <w:tcMar>
              <w:left w:w="0" w:type="dxa"/>
              <w:right w:w="0" w:type="dxa"/>
            </w:tcMar>
            <w:vAlign w:val="center"/>
          </w:tcPr>
          <w:p w14:paraId="4B6E31C9" w14:textId="77777777" w:rsidR="008A1EFF" w:rsidRPr="00EF0925" w:rsidRDefault="008A1EFF" w:rsidP="00EF0925">
            <w:pPr>
              <w:keepNext/>
              <w:jc w:val="right"/>
              <w:rPr>
                <w:rFonts w:ascii="Arial" w:eastAsia="Arial" w:hAnsi="Arial" w:cs="Arial"/>
                <w:b/>
                <w:color w:val="000000"/>
                <w:sz w:val="18"/>
                <w:lang w:val="en-US" w:eastAsia="en-US"/>
              </w:rPr>
            </w:pPr>
          </w:p>
        </w:tc>
      </w:tr>
      <w:tr w:rsidR="008A1EFF" w:rsidRPr="00EF0925" w14:paraId="68155BDD"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75"/>
        </w:trPr>
        <w:tc>
          <w:tcPr>
            <w:tcW w:w="10215" w:type="dxa"/>
            <w:gridSpan w:val="9"/>
            <w:tcBorders>
              <w:top w:val="nil"/>
              <w:left w:val="nil"/>
              <w:bottom w:val="nil"/>
              <w:right w:val="nil"/>
              <w:tl2br w:val="nil"/>
              <w:tr2bl w:val="nil"/>
            </w:tcBorders>
            <w:shd w:val="clear" w:color="auto" w:fill="auto"/>
            <w:tcMar>
              <w:left w:w="72" w:type="dxa"/>
              <w:right w:w="72" w:type="dxa"/>
            </w:tcMar>
          </w:tcPr>
          <w:p w14:paraId="7FA13FB1" w14:textId="77777777" w:rsidR="008A1EFF" w:rsidRPr="00EF0925" w:rsidRDefault="00D429A0" w:rsidP="00EF0925">
            <w:pPr>
              <w:keepNext/>
              <w:jc w:val="both"/>
              <w:rPr>
                <w:rFonts w:ascii="Arial" w:eastAsia="Arial" w:hAnsi="Arial" w:cs="Arial"/>
                <w:color w:val="000000"/>
                <w:sz w:val="18"/>
                <w:lang w:val="en-US" w:eastAsia="en-US"/>
              </w:rPr>
            </w:pPr>
            <w:r w:rsidRPr="00EF0925">
              <w:rPr>
                <w:rFonts w:ascii="Arial" w:eastAsia="Arial" w:hAnsi="Arial" w:cs="Arial"/>
                <w:color w:val="000000"/>
                <w:sz w:val="18"/>
                <w:lang w:val="en-US" w:eastAsia="en-US"/>
              </w:rPr>
              <w:t>Shares issued in respect of employee share options and employee share awards includes</w:t>
            </w:r>
            <w:r w:rsidRPr="00EF0925">
              <w:rPr>
                <w:rFonts w:ascii="Arial" w:eastAsia="Arial" w:hAnsi="Arial" w:cs="Arial"/>
                <w:b/>
                <w:color w:val="000000"/>
                <w:sz w:val="18"/>
                <w:lang w:val="en-US" w:eastAsia="en-US"/>
              </w:rPr>
              <w:t xml:space="preserve"> 9,391,504</w:t>
            </w:r>
            <w:r w:rsidRPr="00EF0925">
              <w:rPr>
                <w:rFonts w:ascii="Arial" w:eastAsia="Arial" w:hAnsi="Arial" w:cs="Arial"/>
                <w:color w:val="000000"/>
                <w:sz w:val="18"/>
                <w:lang w:val="en-US" w:eastAsia="en-US"/>
              </w:rPr>
              <w:t xml:space="preserve"> accelerated share awards under the long-term incentive plan (Performance Share Plan (PSP)) and </w:t>
            </w:r>
            <w:r w:rsidRPr="00EF0925">
              <w:rPr>
                <w:rFonts w:ascii="Arial" w:eastAsia="Arial" w:hAnsi="Arial" w:cs="Arial"/>
                <w:b/>
                <w:color w:val="000000"/>
                <w:sz w:val="18"/>
                <w:lang w:val="en-US" w:eastAsia="en-US"/>
              </w:rPr>
              <w:t>1,737,667</w:t>
            </w:r>
            <w:r w:rsidRPr="00EF0925">
              <w:rPr>
                <w:rFonts w:ascii="Arial" w:eastAsia="Arial" w:hAnsi="Arial" w:cs="Arial"/>
                <w:color w:val="000000"/>
                <w:sz w:val="18"/>
                <w:lang w:val="en-US" w:eastAsia="en-US"/>
              </w:rPr>
              <w:t xml:space="preserve"> accelerated shares issued under the Group employee share option </w:t>
            </w:r>
            <w:proofErr w:type="gramStart"/>
            <w:r w:rsidRPr="00EF0925">
              <w:rPr>
                <w:rFonts w:ascii="Arial" w:eastAsia="Arial" w:hAnsi="Arial" w:cs="Arial"/>
                <w:color w:val="000000"/>
                <w:sz w:val="18"/>
                <w:lang w:val="en-US" w:eastAsia="en-US"/>
              </w:rPr>
              <w:t>plan ahead</w:t>
            </w:r>
            <w:proofErr w:type="gramEnd"/>
            <w:r w:rsidRPr="00EF0925">
              <w:rPr>
                <w:rFonts w:ascii="Arial" w:eastAsia="Arial" w:hAnsi="Arial" w:cs="Arial"/>
                <w:color w:val="000000"/>
                <w:sz w:val="18"/>
                <w:lang w:val="en-US" w:eastAsia="en-US"/>
              </w:rPr>
              <w:t xml:space="preserve"> of the acquisition of the Group.</w:t>
            </w:r>
          </w:p>
        </w:tc>
      </w:tr>
      <w:tr w:rsidR="008A1EFF" w:rsidRPr="00EF0925" w14:paraId="1F4DCCA4" w14:textId="77777777" w:rsidTr="00D429A0">
        <w:trPr>
          <w:cantSplit/>
          <w:trHeight w:hRule="exact" w:val="255"/>
        </w:trPr>
        <w:tc>
          <w:tcPr>
            <w:tcW w:w="5775" w:type="dxa"/>
            <w:gridSpan w:val="2"/>
            <w:tcBorders>
              <w:top w:val="nil"/>
              <w:left w:val="nil"/>
              <w:bottom w:val="nil"/>
              <w:right w:val="nil"/>
              <w:tl2br w:val="nil"/>
              <w:tr2bl w:val="nil"/>
            </w:tcBorders>
            <w:shd w:val="clear" w:color="auto" w:fill="auto"/>
            <w:noWrap/>
            <w:tcMar>
              <w:left w:w="72" w:type="dxa"/>
              <w:right w:w="72" w:type="dxa"/>
            </w:tcMar>
            <w:vAlign w:val="bottom"/>
          </w:tcPr>
          <w:p w14:paraId="16722326" w14:textId="77777777" w:rsidR="008A1EFF" w:rsidRPr="00EF0925" w:rsidRDefault="00D429A0" w:rsidP="00EF0925">
            <w:pPr>
              <w:keepNext/>
              <w:pageBreakBefore/>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lastRenderedPageBreak/>
              <w:t>15. ISSUED DEBT</w:t>
            </w:r>
          </w:p>
        </w:tc>
        <w:tc>
          <w:tcPr>
            <w:tcW w:w="1110" w:type="dxa"/>
            <w:gridSpan w:val="2"/>
            <w:tcBorders>
              <w:top w:val="nil"/>
              <w:left w:val="nil"/>
              <w:bottom w:val="nil"/>
              <w:right w:val="nil"/>
              <w:tl2br w:val="nil"/>
              <w:tr2bl w:val="nil"/>
            </w:tcBorders>
            <w:shd w:val="clear" w:color="auto" w:fill="auto"/>
            <w:noWrap/>
            <w:tcMar>
              <w:left w:w="0" w:type="dxa"/>
              <w:right w:w="0" w:type="dxa"/>
            </w:tcMar>
            <w:vAlign w:val="bottom"/>
          </w:tcPr>
          <w:p w14:paraId="33BB37EE" w14:textId="77777777" w:rsidR="008A1EFF" w:rsidRPr="00EF0925" w:rsidRDefault="008A1EFF" w:rsidP="00EF0925">
            <w:pPr>
              <w:keepNext/>
              <w:rPr>
                <w:rFonts w:ascii="Arial" w:eastAsia="Arial" w:hAnsi="Arial" w:cs="Arial"/>
                <w:color w:val="629999"/>
                <w:sz w:val="18"/>
                <w:lang w:val="en-US" w:eastAsia="en-US"/>
              </w:rPr>
            </w:pPr>
          </w:p>
        </w:tc>
        <w:tc>
          <w:tcPr>
            <w:tcW w:w="1110" w:type="dxa"/>
            <w:tcBorders>
              <w:top w:val="nil"/>
              <w:left w:val="nil"/>
              <w:bottom w:val="nil"/>
              <w:right w:val="nil"/>
              <w:tl2br w:val="nil"/>
              <w:tr2bl w:val="nil"/>
            </w:tcBorders>
            <w:shd w:val="clear" w:color="auto" w:fill="auto"/>
            <w:noWrap/>
            <w:tcMar>
              <w:left w:w="0" w:type="dxa"/>
              <w:right w:w="0" w:type="dxa"/>
            </w:tcMar>
            <w:vAlign w:val="bottom"/>
          </w:tcPr>
          <w:p w14:paraId="305D781C" w14:textId="77777777" w:rsidR="008A1EFF" w:rsidRPr="00EF0925" w:rsidRDefault="008A1EFF" w:rsidP="00EF0925">
            <w:pPr>
              <w:keepNext/>
              <w:rPr>
                <w:rFonts w:ascii="Arial" w:eastAsia="Arial" w:hAnsi="Arial" w:cs="Arial"/>
                <w:color w:val="629999"/>
                <w:sz w:val="18"/>
                <w:lang w:val="en-US" w:eastAsia="en-US"/>
              </w:rPr>
            </w:pPr>
          </w:p>
        </w:tc>
        <w:tc>
          <w:tcPr>
            <w:tcW w:w="1110" w:type="dxa"/>
            <w:gridSpan w:val="2"/>
            <w:tcBorders>
              <w:top w:val="nil"/>
              <w:left w:val="nil"/>
              <w:bottom w:val="nil"/>
              <w:right w:val="nil"/>
              <w:tl2br w:val="nil"/>
              <w:tr2bl w:val="nil"/>
            </w:tcBorders>
            <w:shd w:val="clear" w:color="auto" w:fill="auto"/>
            <w:noWrap/>
            <w:tcMar>
              <w:left w:w="0" w:type="dxa"/>
              <w:right w:w="0" w:type="dxa"/>
            </w:tcMar>
            <w:vAlign w:val="bottom"/>
          </w:tcPr>
          <w:p w14:paraId="0CD58B10" w14:textId="77777777" w:rsidR="008A1EFF" w:rsidRPr="00EF0925" w:rsidRDefault="008A1EFF" w:rsidP="00EF0925">
            <w:pPr>
              <w:keepNext/>
              <w:rPr>
                <w:rFonts w:ascii="Arial" w:eastAsia="Arial" w:hAnsi="Arial" w:cs="Arial"/>
                <w:color w:val="629999"/>
                <w:sz w:val="18"/>
                <w:lang w:val="en-US" w:eastAsia="en-US"/>
              </w:rPr>
            </w:pPr>
          </w:p>
        </w:tc>
        <w:tc>
          <w:tcPr>
            <w:tcW w:w="1110" w:type="dxa"/>
            <w:gridSpan w:val="2"/>
            <w:tcBorders>
              <w:top w:val="nil"/>
              <w:left w:val="nil"/>
              <w:bottom w:val="nil"/>
              <w:right w:val="nil"/>
              <w:tl2br w:val="nil"/>
              <w:tr2bl w:val="nil"/>
            </w:tcBorders>
            <w:shd w:val="clear" w:color="auto" w:fill="auto"/>
            <w:noWrap/>
            <w:tcMar>
              <w:left w:w="0" w:type="dxa"/>
              <w:right w:w="0" w:type="dxa"/>
            </w:tcMar>
            <w:vAlign w:val="bottom"/>
          </w:tcPr>
          <w:p w14:paraId="7744A3D3" w14:textId="77777777" w:rsidR="008A1EFF" w:rsidRPr="00EF0925" w:rsidRDefault="008A1EFF" w:rsidP="00EF0925">
            <w:pPr>
              <w:keepNext/>
              <w:rPr>
                <w:rFonts w:ascii="Arial" w:eastAsia="Arial" w:hAnsi="Arial" w:cs="Arial"/>
                <w:color w:val="000000"/>
                <w:sz w:val="18"/>
                <w:lang w:val="en-US" w:eastAsia="en-US"/>
              </w:rPr>
            </w:pPr>
          </w:p>
        </w:tc>
      </w:tr>
      <w:tr w:rsidR="008A1EFF" w:rsidRPr="00EF0925" w14:paraId="73FD87A2"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5775" w:type="dxa"/>
            <w:gridSpan w:val="2"/>
            <w:tcBorders>
              <w:top w:val="nil"/>
              <w:left w:val="nil"/>
              <w:bottom w:val="nil"/>
              <w:right w:val="nil"/>
              <w:tl2br w:val="nil"/>
              <w:tr2bl w:val="nil"/>
            </w:tcBorders>
            <w:shd w:val="clear" w:color="auto" w:fill="auto"/>
            <w:noWrap/>
            <w:tcMar>
              <w:left w:w="0" w:type="dxa"/>
              <w:right w:w="0" w:type="dxa"/>
            </w:tcMar>
            <w:vAlign w:val="bottom"/>
          </w:tcPr>
          <w:p w14:paraId="06B07424" w14:textId="77777777" w:rsidR="008A1EFF" w:rsidRPr="00EF0925" w:rsidRDefault="008A1EFF" w:rsidP="00EF0925">
            <w:pPr>
              <w:keepNext/>
              <w:rPr>
                <w:rFonts w:ascii="Arial" w:eastAsia="Arial" w:hAnsi="Arial" w:cs="Arial"/>
                <w:color w:val="629999"/>
                <w:sz w:val="18"/>
                <w:lang w:val="en-US" w:eastAsia="en-US"/>
              </w:rPr>
            </w:pPr>
          </w:p>
        </w:tc>
        <w:tc>
          <w:tcPr>
            <w:tcW w:w="1110" w:type="dxa"/>
            <w:gridSpan w:val="2"/>
            <w:tcBorders>
              <w:top w:val="nil"/>
              <w:left w:val="nil"/>
              <w:bottom w:val="nil"/>
              <w:right w:val="nil"/>
              <w:tl2br w:val="nil"/>
              <w:tr2bl w:val="nil"/>
            </w:tcBorders>
            <w:shd w:val="clear" w:color="auto" w:fill="auto"/>
            <w:noWrap/>
            <w:tcMar>
              <w:left w:w="0" w:type="dxa"/>
              <w:right w:w="0" w:type="dxa"/>
            </w:tcMar>
            <w:vAlign w:val="bottom"/>
          </w:tcPr>
          <w:p w14:paraId="3A644446" w14:textId="77777777" w:rsidR="008A1EFF" w:rsidRPr="00EF0925" w:rsidRDefault="008A1EFF" w:rsidP="00EF0925">
            <w:pPr>
              <w:keepNext/>
              <w:rPr>
                <w:rFonts w:ascii="Arial" w:eastAsia="Arial" w:hAnsi="Arial" w:cs="Arial"/>
                <w:color w:val="629999"/>
                <w:sz w:val="18"/>
                <w:lang w:val="en-US" w:eastAsia="en-US"/>
              </w:rPr>
            </w:pPr>
          </w:p>
        </w:tc>
        <w:tc>
          <w:tcPr>
            <w:tcW w:w="1110" w:type="dxa"/>
            <w:tcBorders>
              <w:top w:val="nil"/>
              <w:left w:val="nil"/>
              <w:bottom w:val="nil"/>
              <w:right w:val="nil"/>
              <w:tl2br w:val="nil"/>
              <w:tr2bl w:val="nil"/>
            </w:tcBorders>
            <w:shd w:val="clear" w:color="auto" w:fill="auto"/>
            <w:noWrap/>
            <w:tcMar>
              <w:left w:w="0" w:type="dxa"/>
              <w:right w:w="0" w:type="dxa"/>
            </w:tcMar>
            <w:vAlign w:val="bottom"/>
          </w:tcPr>
          <w:p w14:paraId="339BF7F0" w14:textId="77777777" w:rsidR="008A1EFF" w:rsidRPr="00EF0925" w:rsidRDefault="008A1EFF" w:rsidP="00EF0925">
            <w:pPr>
              <w:keepNext/>
              <w:rPr>
                <w:rFonts w:ascii="Arial" w:eastAsia="Arial" w:hAnsi="Arial" w:cs="Arial"/>
                <w:color w:val="629999"/>
                <w:sz w:val="18"/>
                <w:lang w:val="en-US" w:eastAsia="en-US"/>
              </w:rPr>
            </w:pPr>
          </w:p>
        </w:tc>
        <w:tc>
          <w:tcPr>
            <w:tcW w:w="1110" w:type="dxa"/>
            <w:gridSpan w:val="2"/>
            <w:tcBorders>
              <w:top w:val="nil"/>
              <w:left w:val="nil"/>
              <w:bottom w:val="nil"/>
              <w:right w:val="nil"/>
              <w:tl2br w:val="nil"/>
              <w:tr2bl w:val="nil"/>
            </w:tcBorders>
            <w:shd w:val="clear" w:color="auto" w:fill="auto"/>
            <w:noWrap/>
            <w:tcMar>
              <w:left w:w="0" w:type="dxa"/>
              <w:right w:w="0" w:type="dxa"/>
            </w:tcMar>
            <w:vAlign w:val="bottom"/>
          </w:tcPr>
          <w:p w14:paraId="0183891C" w14:textId="77777777" w:rsidR="008A1EFF" w:rsidRPr="00EF0925" w:rsidRDefault="008A1EFF" w:rsidP="00EF0925">
            <w:pPr>
              <w:keepNext/>
              <w:rPr>
                <w:rFonts w:ascii="Arial" w:eastAsia="Arial" w:hAnsi="Arial" w:cs="Arial"/>
                <w:color w:val="629999"/>
                <w:sz w:val="18"/>
                <w:lang w:val="en-US" w:eastAsia="en-US"/>
              </w:rPr>
            </w:pPr>
          </w:p>
        </w:tc>
        <w:tc>
          <w:tcPr>
            <w:tcW w:w="1110" w:type="dxa"/>
            <w:gridSpan w:val="2"/>
            <w:tcBorders>
              <w:top w:val="nil"/>
              <w:left w:val="nil"/>
              <w:bottom w:val="nil"/>
              <w:right w:val="nil"/>
              <w:tl2br w:val="nil"/>
              <w:tr2bl w:val="nil"/>
            </w:tcBorders>
            <w:shd w:val="clear" w:color="auto" w:fill="auto"/>
            <w:noWrap/>
            <w:tcMar>
              <w:left w:w="0" w:type="dxa"/>
              <w:right w:w="0" w:type="dxa"/>
            </w:tcMar>
            <w:vAlign w:val="bottom"/>
          </w:tcPr>
          <w:p w14:paraId="2E2F9F43" w14:textId="77777777" w:rsidR="008A1EFF" w:rsidRPr="00EF0925" w:rsidRDefault="008A1EFF" w:rsidP="00EF0925">
            <w:pPr>
              <w:keepNext/>
              <w:rPr>
                <w:rFonts w:ascii="Arial" w:eastAsia="Arial" w:hAnsi="Arial" w:cs="Arial"/>
                <w:color w:val="000000"/>
                <w:sz w:val="18"/>
                <w:lang w:val="en-US" w:eastAsia="en-US"/>
              </w:rPr>
            </w:pPr>
          </w:p>
        </w:tc>
      </w:tr>
      <w:tr w:rsidR="008A1EFF" w:rsidRPr="00EF0925" w14:paraId="24761BE8"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5775" w:type="dxa"/>
            <w:gridSpan w:val="2"/>
            <w:tcBorders>
              <w:top w:val="nil"/>
              <w:left w:val="nil"/>
              <w:bottom w:val="nil"/>
              <w:right w:val="nil"/>
              <w:tl2br w:val="nil"/>
              <w:tr2bl w:val="nil"/>
            </w:tcBorders>
            <w:shd w:val="clear" w:color="auto" w:fill="auto"/>
            <w:noWrap/>
            <w:tcMar>
              <w:left w:w="0" w:type="dxa"/>
              <w:right w:w="0" w:type="dxa"/>
            </w:tcMar>
            <w:vAlign w:val="bottom"/>
          </w:tcPr>
          <w:p w14:paraId="60494354" w14:textId="77777777" w:rsidR="008A1EFF" w:rsidRPr="00EF0925" w:rsidRDefault="008A1EFF" w:rsidP="00EF0925">
            <w:pPr>
              <w:keepNext/>
              <w:rPr>
                <w:rFonts w:ascii="Arial" w:eastAsia="Arial" w:hAnsi="Arial" w:cs="Arial"/>
                <w:color w:val="000000"/>
                <w:sz w:val="18"/>
                <w:lang w:val="en-US" w:eastAsia="en-US"/>
              </w:rPr>
            </w:pPr>
          </w:p>
        </w:tc>
        <w:tc>
          <w:tcPr>
            <w:tcW w:w="1110" w:type="dxa"/>
            <w:gridSpan w:val="2"/>
            <w:tcBorders>
              <w:top w:val="nil"/>
              <w:left w:val="nil"/>
              <w:bottom w:val="nil"/>
              <w:right w:val="nil"/>
              <w:tl2br w:val="nil"/>
              <w:tr2bl w:val="nil"/>
            </w:tcBorders>
            <w:shd w:val="clear" w:color="auto" w:fill="auto"/>
            <w:noWrap/>
            <w:tcMar>
              <w:left w:w="0" w:type="dxa"/>
              <w:right w:w="0" w:type="dxa"/>
            </w:tcMar>
            <w:vAlign w:val="bottom"/>
          </w:tcPr>
          <w:p w14:paraId="75A8DE48" w14:textId="77777777" w:rsidR="008A1EFF" w:rsidRPr="00EF0925" w:rsidRDefault="008A1EFF" w:rsidP="00EF0925">
            <w:pPr>
              <w:keepNext/>
              <w:rPr>
                <w:rFonts w:ascii="Arial" w:eastAsia="Arial" w:hAnsi="Arial" w:cs="Arial"/>
                <w:color w:val="629999"/>
                <w:sz w:val="18"/>
                <w:lang w:val="en-US" w:eastAsia="en-US"/>
              </w:rPr>
            </w:pPr>
          </w:p>
        </w:tc>
        <w:tc>
          <w:tcPr>
            <w:tcW w:w="1110" w:type="dxa"/>
            <w:tcBorders>
              <w:top w:val="nil"/>
              <w:left w:val="nil"/>
              <w:bottom w:val="nil"/>
              <w:right w:val="nil"/>
              <w:tl2br w:val="nil"/>
              <w:tr2bl w:val="nil"/>
            </w:tcBorders>
            <w:shd w:val="clear" w:color="auto" w:fill="auto"/>
            <w:noWrap/>
            <w:tcMar>
              <w:left w:w="0" w:type="dxa"/>
              <w:right w:w="0" w:type="dxa"/>
            </w:tcMar>
            <w:vAlign w:val="bottom"/>
          </w:tcPr>
          <w:p w14:paraId="6A645828" w14:textId="77777777" w:rsidR="008A1EFF" w:rsidRPr="00EF0925" w:rsidRDefault="008A1EFF" w:rsidP="00EF0925">
            <w:pPr>
              <w:keepNext/>
              <w:jc w:val="right"/>
              <w:rPr>
                <w:rFonts w:ascii="Arial" w:eastAsia="Arial" w:hAnsi="Arial" w:cs="Arial"/>
                <w:color w:val="000000"/>
                <w:sz w:val="14"/>
                <w:lang w:val="en-US" w:eastAsia="en-US"/>
              </w:rPr>
            </w:pPr>
          </w:p>
        </w:tc>
        <w:tc>
          <w:tcPr>
            <w:tcW w:w="1110" w:type="dxa"/>
            <w:gridSpan w:val="2"/>
            <w:tcBorders>
              <w:top w:val="nil"/>
              <w:left w:val="nil"/>
              <w:bottom w:val="nil"/>
              <w:right w:val="nil"/>
              <w:tl2br w:val="nil"/>
              <w:tr2bl w:val="nil"/>
            </w:tcBorders>
            <w:shd w:val="clear" w:color="auto" w:fill="auto"/>
            <w:noWrap/>
            <w:tcMar>
              <w:left w:w="72" w:type="dxa"/>
              <w:right w:w="72" w:type="dxa"/>
            </w:tcMar>
            <w:vAlign w:val="bottom"/>
          </w:tcPr>
          <w:p w14:paraId="2696D4DE"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2021</w:t>
            </w:r>
          </w:p>
        </w:tc>
        <w:tc>
          <w:tcPr>
            <w:tcW w:w="1110" w:type="dxa"/>
            <w:gridSpan w:val="2"/>
            <w:tcBorders>
              <w:top w:val="nil"/>
              <w:left w:val="nil"/>
              <w:bottom w:val="nil"/>
              <w:right w:val="nil"/>
              <w:tl2br w:val="nil"/>
              <w:tr2bl w:val="nil"/>
            </w:tcBorders>
            <w:shd w:val="clear" w:color="auto" w:fill="auto"/>
            <w:noWrap/>
            <w:tcMar>
              <w:left w:w="72" w:type="dxa"/>
              <w:right w:w="72" w:type="dxa"/>
            </w:tcMar>
            <w:vAlign w:val="bottom"/>
          </w:tcPr>
          <w:p w14:paraId="0371166E"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2020</w:t>
            </w:r>
          </w:p>
        </w:tc>
      </w:tr>
      <w:tr w:rsidR="008A1EFF" w:rsidRPr="00EF0925" w14:paraId="1CA80343"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5775"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6219519F" w14:textId="77777777" w:rsidR="008A1EFF" w:rsidRPr="00EF0925" w:rsidRDefault="008A1EFF" w:rsidP="00EF0925">
            <w:pPr>
              <w:keepNext/>
              <w:jc w:val="right"/>
              <w:rPr>
                <w:rFonts w:ascii="Arial" w:eastAsia="Arial" w:hAnsi="Arial" w:cs="Arial"/>
                <w:color w:val="000000"/>
                <w:sz w:val="18"/>
                <w:lang w:val="en-US" w:eastAsia="en-US"/>
              </w:rPr>
            </w:pPr>
          </w:p>
        </w:tc>
        <w:tc>
          <w:tcPr>
            <w:tcW w:w="1110"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005D1F66" w14:textId="77777777" w:rsidR="008A1EFF" w:rsidRPr="00EF0925" w:rsidRDefault="008A1EFF" w:rsidP="00EF0925">
            <w:pPr>
              <w:keepNext/>
              <w:jc w:val="right"/>
              <w:rPr>
                <w:rFonts w:ascii="Arial" w:eastAsia="Arial" w:hAnsi="Arial" w:cs="Arial"/>
                <w:color w:val="000000"/>
                <w:sz w:val="14"/>
                <w:lang w:val="en-US" w:eastAsia="en-US"/>
              </w:rPr>
            </w:pPr>
          </w:p>
        </w:tc>
        <w:tc>
          <w:tcPr>
            <w:tcW w:w="111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0F8A4F58" w14:textId="77777777" w:rsidR="008A1EFF" w:rsidRPr="00EF0925" w:rsidRDefault="008A1EFF" w:rsidP="00EF0925">
            <w:pPr>
              <w:keepNext/>
              <w:jc w:val="right"/>
              <w:rPr>
                <w:rFonts w:ascii="Arial" w:eastAsia="Arial" w:hAnsi="Arial" w:cs="Arial"/>
                <w:color w:val="000000"/>
                <w:sz w:val="14"/>
                <w:lang w:val="en-US" w:eastAsia="en-US"/>
              </w:rPr>
            </w:pPr>
          </w:p>
        </w:tc>
        <w:tc>
          <w:tcPr>
            <w:tcW w:w="1110" w:type="dxa"/>
            <w:gridSpan w:val="2"/>
            <w:tcBorders>
              <w:top w:val="nil"/>
              <w:left w:val="nil"/>
              <w:bottom w:val="single" w:sz="4" w:space="0" w:color="4D4B4C"/>
              <w:right w:val="nil"/>
              <w:tl2br w:val="nil"/>
              <w:tr2bl w:val="nil"/>
            </w:tcBorders>
            <w:shd w:val="clear" w:color="auto" w:fill="auto"/>
            <w:noWrap/>
            <w:tcMar>
              <w:left w:w="72" w:type="dxa"/>
              <w:right w:w="72" w:type="dxa"/>
            </w:tcMar>
            <w:vAlign w:val="bottom"/>
          </w:tcPr>
          <w:p w14:paraId="48129ACB"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1110" w:type="dxa"/>
            <w:gridSpan w:val="2"/>
            <w:tcBorders>
              <w:top w:val="nil"/>
              <w:left w:val="nil"/>
              <w:bottom w:val="single" w:sz="4" w:space="0" w:color="4D4B4C"/>
              <w:right w:val="nil"/>
              <w:tl2br w:val="nil"/>
              <w:tr2bl w:val="nil"/>
            </w:tcBorders>
            <w:shd w:val="clear" w:color="auto" w:fill="auto"/>
            <w:noWrap/>
            <w:tcMar>
              <w:left w:w="72" w:type="dxa"/>
              <w:right w:w="72" w:type="dxa"/>
            </w:tcMar>
            <w:vAlign w:val="bottom"/>
          </w:tcPr>
          <w:p w14:paraId="0CC92BF5"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r>
      <w:tr w:rsidR="008A1EFF" w:rsidRPr="00EF0925" w14:paraId="0FB538EC"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5775" w:type="dxa"/>
            <w:gridSpan w:val="2"/>
            <w:tcBorders>
              <w:top w:val="single" w:sz="4" w:space="0" w:color="4D4B4C"/>
              <w:left w:val="nil"/>
              <w:bottom w:val="nil"/>
              <w:right w:val="nil"/>
              <w:tl2br w:val="nil"/>
              <w:tr2bl w:val="nil"/>
            </w:tcBorders>
            <w:shd w:val="clear" w:color="auto" w:fill="auto"/>
            <w:noWrap/>
            <w:tcMar>
              <w:left w:w="72" w:type="dxa"/>
              <w:right w:w="72" w:type="dxa"/>
            </w:tcMar>
            <w:vAlign w:val="bottom"/>
          </w:tcPr>
          <w:p w14:paraId="7491F016"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Subordinated guaranteed US$ bonds</w:t>
            </w:r>
          </w:p>
        </w:tc>
        <w:tc>
          <w:tcPr>
            <w:tcW w:w="1110" w:type="dxa"/>
            <w:gridSpan w:val="2"/>
            <w:tcBorders>
              <w:top w:val="single" w:sz="4" w:space="0" w:color="4D4B4C"/>
              <w:left w:val="nil"/>
              <w:bottom w:val="nil"/>
              <w:right w:val="nil"/>
              <w:tl2br w:val="nil"/>
              <w:tr2bl w:val="nil"/>
            </w:tcBorders>
            <w:shd w:val="clear" w:color="auto" w:fill="auto"/>
            <w:noWrap/>
            <w:tcMar>
              <w:left w:w="0" w:type="dxa"/>
              <w:right w:w="0" w:type="dxa"/>
            </w:tcMar>
            <w:vAlign w:val="bottom"/>
          </w:tcPr>
          <w:p w14:paraId="1DB47887" w14:textId="77777777" w:rsidR="008A1EFF" w:rsidRPr="00EF0925" w:rsidRDefault="008A1EFF" w:rsidP="00EF0925">
            <w:pPr>
              <w:keepNext/>
              <w:rPr>
                <w:rFonts w:ascii="Arial" w:eastAsia="Arial" w:hAnsi="Arial" w:cs="Arial"/>
                <w:color w:val="000000"/>
                <w:sz w:val="18"/>
                <w:lang w:val="en-US" w:eastAsia="en-US"/>
              </w:rPr>
            </w:pPr>
          </w:p>
        </w:tc>
        <w:tc>
          <w:tcPr>
            <w:tcW w:w="111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2F808253" w14:textId="77777777" w:rsidR="008A1EFF" w:rsidRPr="00EF0925" w:rsidRDefault="008A1EFF" w:rsidP="00EF0925">
            <w:pPr>
              <w:keepNext/>
              <w:rPr>
                <w:rFonts w:ascii="Arial" w:eastAsia="Arial" w:hAnsi="Arial" w:cs="Arial"/>
                <w:color w:val="000000"/>
                <w:sz w:val="18"/>
                <w:lang w:val="en-US" w:eastAsia="en-US"/>
              </w:rPr>
            </w:pPr>
          </w:p>
        </w:tc>
        <w:tc>
          <w:tcPr>
            <w:tcW w:w="1110" w:type="dxa"/>
            <w:gridSpan w:val="2"/>
            <w:tcBorders>
              <w:top w:val="single" w:sz="4" w:space="0" w:color="4D4B4C"/>
              <w:left w:val="nil"/>
              <w:bottom w:val="nil"/>
              <w:right w:val="nil"/>
              <w:tl2br w:val="nil"/>
              <w:tr2bl w:val="nil"/>
            </w:tcBorders>
            <w:shd w:val="clear" w:color="auto" w:fill="auto"/>
            <w:noWrap/>
            <w:tcMar>
              <w:left w:w="72" w:type="dxa"/>
              <w:right w:w="132" w:type="dxa"/>
            </w:tcMar>
            <w:vAlign w:val="bottom"/>
          </w:tcPr>
          <w:p w14:paraId="7014753A"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6</w:t>
            </w:r>
          </w:p>
        </w:tc>
        <w:tc>
          <w:tcPr>
            <w:tcW w:w="1110" w:type="dxa"/>
            <w:gridSpan w:val="2"/>
            <w:tcBorders>
              <w:top w:val="single" w:sz="4" w:space="0" w:color="4D4B4C"/>
              <w:left w:val="nil"/>
              <w:bottom w:val="nil"/>
              <w:right w:val="nil"/>
              <w:tl2br w:val="nil"/>
              <w:tr2bl w:val="nil"/>
            </w:tcBorders>
            <w:shd w:val="clear" w:color="auto" w:fill="auto"/>
            <w:noWrap/>
            <w:tcMar>
              <w:left w:w="72" w:type="dxa"/>
              <w:right w:w="132" w:type="dxa"/>
            </w:tcMar>
            <w:vAlign w:val="bottom"/>
          </w:tcPr>
          <w:p w14:paraId="5BE2326C"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6</w:t>
            </w:r>
          </w:p>
        </w:tc>
      </w:tr>
      <w:tr w:rsidR="008A1EFF" w:rsidRPr="00EF0925" w14:paraId="1B360127"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5775" w:type="dxa"/>
            <w:gridSpan w:val="2"/>
            <w:tcBorders>
              <w:top w:val="nil"/>
              <w:left w:val="nil"/>
              <w:bottom w:val="single" w:sz="4" w:space="0" w:color="4D4B4C"/>
              <w:right w:val="nil"/>
              <w:tl2br w:val="nil"/>
              <w:tr2bl w:val="nil"/>
            </w:tcBorders>
            <w:shd w:val="clear" w:color="auto" w:fill="auto"/>
            <w:noWrap/>
            <w:tcMar>
              <w:left w:w="72" w:type="dxa"/>
              <w:right w:w="72" w:type="dxa"/>
            </w:tcMar>
            <w:vAlign w:val="bottom"/>
          </w:tcPr>
          <w:p w14:paraId="3655677D"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Guaranteed subordinated notes due 2045</w:t>
            </w:r>
          </w:p>
        </w:tc>
        <w:tc>
          <w:tcPr>
            <w:tcW w:w="1110"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056FF144" w14:textId="77777777" w:rsidR="008A1EFF" w:rsidRPr="00EF0925" w:rsidRDefault="008A1EFF" w:rsidP="00EF0925">
            <w:pPr>
              <w:keepNext/>
              <w:jc w:val="right"/>
              <w:rPr>
                <w:rFonts w:ascii="Arial" w:eastAsia="Arial" w:hAnsi="Arial" w:cs="Arial"/>
                <w:color w:val="000000"/>
                <w:sz w:val="18"/>
                <w:lang w:val="en-US" w:eastAsia="en-US"/>
              </w:rPr>
            </w:pPr>
          </w:p>
        </w:tc>
        <w:tc>
          <w:tcPr>
            <w:tcW w:w="111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328782CA" w14:textId="77777777" w:rsidR="008A1EFF" w:rsidRPr="00EF0925" w:rsidRDefault="008A1EFF" w:rsidP="00EF0925">
            <w:pPr>
              <w:keepNext/>
              <w:jc w:val="right"/>
              <w:rPr>
                <w:rFonts w:ascii="Arial" w:eastAsia="Arial" w:hAnsi="Arial" w:cs="Arial"/>
                <w:color w:val="000000"/>
                <w:sz w:val="18"/>
                <w:lang w:val="en-US" w:eastAsia="en-US"/>
              </w:rPr>
            </w:pPr>
          </w:p>
        </w:tc>
        <w:tc>
          <w:tcPr>
            <w:tcW w:w="1110" w:type="dxa"/>
            <w:gridSpan w:val="2"/>
            <w:tcBorders>
              <w:top w:val="nil"/>
              <w:left w:val="nil"/>
              <w:bottom w:val="single" w:sz="4" w:space="0" w:color="4D4B4C"/>
              <w:right w:val="nil"/>
              <w:tl2br w:val="nil"/>
              <w:tr2bl w:val="nil"/>
            </w:tcBorders>
            <w:shd w:val="clear" w:color="auto" w:fill="auto"/>
            <w:noWrap/>
            <w:tcMar>
              <w:left w:w="72" w:type="dxa"/>
              <w:right w:w="132" w:type="dxa"/>
            </w:tcMar>
            <w:vAlign w:val="bottom"/>
          </w:tcPr>
          <w:p w14:paraId="13B144FF"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397</w:t>
            </w:r>
          </w:p>
        </w:tc>
        <w:tc>
          <w:tcPr>
            <w:tcW w:w="1110" w:type="dxa"/>
            <w:gridSpan w:val="2"/>
            <w:tcBorders>
              <w:top w:val="nil"/>
              <w:left w:val="nil"/>
              <w:bottom w:val="single" w:sz="4" w:space="0" w:color="4D4B4C"/>
              <w:right w:val="nil"/>
              <w:tl2br w:val="nil"/>
              <w:tr2bl w:val="nil"/>
            </w:tcBorders>
            <w:shd w:val="clear" w:color="auto" w:fill="auto"/>
            <w:noWrap/>
            <w:tcMar>
              <w:left w:w="72" w:type="dxa"/>
              <w:right w:w="132" w:type="dxa"/>
            </w:tcMar>
            <w:vAlign w:val="bottom"/>
          </w:tcPr>
          <w:p w14:paraId="12B0944D"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397</w:t>
            </w:r>
          </w:p>
        </w:tc>
      </w:tr>
      <w:tr w:rsidR="008A1EFF" w:rsidRPr="00EF0925" w14:paraId="6C23984A"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5775" w:type="dxa"/>
            <w:gridSpan w:val="2"/>
            <w:tcBorders>
              <w:top w:val="single" w:sz="4" w:space="0" w:color="4D4B4C"/>
              <w:left w:val="nil"/>
              <w:bottom w:val="nil"/>
              <w:right w:val="nil"/>
              <w:tl2br w:val="nil"/>
              <w:tr2bl w:val="nil"/>
            </w:tcBorders>
            <w:shd w:val="clear" w:color="auto" w:fill="auto"/>
            <w:noWrap/>
            <w:tcMar>
              <w:left w:w="72" w:type="dxa"/>
              <w:right w:w="72" w:type="dxa"/>
            </w:tcMar>
            <w:vAlign w:val="bottom"/>
          </w:tcPr>
          <w:p w14:paraId="01D6EAF8"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Total loan capital</w:t>
            </w:r>
          </w:p>
        </w:tc>
        <w:tc>
          <w:tcPr>
            <w:tcW w:w="1110" w:type="dxa"/>
            <w:gridSpan w:val="2"/>
            <w:tcBorders>
              <w:top w:val="single" w:sz="4" w:space="0" w:color="4D4B4C"/>
              <w:left w:val="nil"/>
              <w:bottom w:val="nil"/>
              <w:right w:val="nil"/>
              <w:tl2br w:val="nil"/>
              <w:tr2bl w:val="nil"/>
            </w:tcBorders>
            <w:shd w:val="clear" w:color="auto" w:fill="auto"/>
            <w:noWrap/>
            <w:tcMar>
              <w:left w:w="0" w:type="dxa"/>
              <w:right w:w="0" w:type="dxa"/>
            </w:tcMar>
            <w:vAlign w:val="bottom"/>
          </w:tcPr>
          <w:p w14:paraId="2D00EF9B" w14:textId="77777777" w:rsidR="008A1EFF" w:rsidRPr="00EF0925" w:rsidRDefault="008A1EFF" w:rsidP="00EF0925">
            <w:pPr>
              <w:keepNext/>
              <w:jc w:val="right"/>
              <w:rPr>
                <w:rFonts w:ascii="Arial" w:eastAsia="Arial" w:hAnsi="Arial" w:cs="Arial"/>
                <w:color w:val="000000"/>
                <w:sz w:val="18"/>
                <w:lang w:val="en-US" w:eastAsia="en-US"/>
              </w:rPr>
            </w:pPr>
          </w:p>
        </w:tc>
        <w:tc>
          <w:tcPr>
            <w:tcW w:w="111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17F4DA0A" w14:textId="77777777" w:rsidR="008A1EFF" w:rsidRPr="00EF0925" w:rsidRDefault="008A1EFF" w:rsidP="00EF0925">
            <w:pPr>
              <w:keepNext/>
              <w:jc w:val="right"/>
              <w:rPr>
                <w:rFonts w:ascii="Arial" w:eastAsia="Arial" w:hAnsi="Arial" w:cs="Arial"/>
                <w:color w:val="000000"/>
                <w:sz w:val="18"/>
                <w:lang w:val="en-US" w:eastAsia="en-US"/>
              </w:rPr>
            </w:pPr>
          </w:p>
        </w:tc>
        <w:tc>
          <w:tcPr>
            <w:tcW w:w="1110" w:type="dxa"/>
            <w:gridSpan w:val="2"/>
            <w:tcBorders>
              <w:top w:val="single" w:sz="4" w:space="0" w:color="4D4B4C"/>
              <w:left w:val="nil"/>
              <w:bottom w:val="nil"/>
              <w:right w:val="nil"/>
              <w:tl2br w:val="nil"/>
              <w:tr2bl w:val="nil"/>
            </w:tcBorders>
            <w:shd w:val="clear" w:color="auto" w:fill="auto"/>
            <w:noWrap/>
            <w:tcMar>
              <w:left w:w="72" w:type="dxa"/>
              <w:right w:w="132" w:type="dxa"/>
            </w:tcMar>
            <w:vAlign w:val="bottom"/>
          </w:tcPr>
          <w:p w14:paraId="275D7C1D"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403</w:t>
            </w:r>
          </w:p>
        </w:tc>
        <w:tc>
          <w:tcPr>
            <w:tcW w:w="1110" w:type="dxa"/>
            <w:gridSpan w:val="2"/>
            <w:tcBorders>
              <w:top w:val="single" w:sz="4" w:space="0" w:color="4D4B4C"/>
              <w:left w:val="nil"/>
              <w:bottom w:val="nil"/>
              <w:right w:val="nil"/>
              <w:tl2br w:val="nil"/>
              <w:tr2bl w:val="nil"/>
            </w:tcBorders>
            <w:shd w:val="clear" w:color="auto" w:fill="auto"/>
            <w:noWrap/>
            <w:tcMar>
              <w:left w:w="72" w:type="dxa"/>
              <w:right w:w="132" w:type="dxa"/>
            </w:tcMar>
            <w:vAlign w:val="bottom"/>
          </w:tcPr>
          <w:p w14:paraId="486F2D24"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403</w:t>
            </w:r>
          </w:p>
        </w:tc>
      </w:tr>
      <w:tr w:rsidR="008A1EFF" w:rsidRPr="00EF0925" w14:paraId="45DB6656"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5775" w:type="dxa"/>
            <w:gridSpan w:val="2"/>
            <w:tcBorders>
              <w:top w:val="nil"/>
              <w:left w:val="nil"/>
              <w:bottom w:val="single" w:sz="4" w:space="0" w:color="4D4B4C"/>
              <w:right w:val="nil"/>
              <w:tl2br w:val="nil"/>
              <w:tr2bl w:val="nil"/>
            </w:tcBorders>
            <w:shd w:val="clear" w:color="auto" w:fill="auto"/>
            <w:noWrap/>
            <w:tcMar>
              <w:left w:w="72" w:type="dxa"/>
              <w:right w:w="72" w:type="dxa"/>
            </w:tcMar>
            <w:vAlign w:val="bottom"/>
          </w:tcPr>
          <w:p w14:paraId="2C964366"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Senior notes due 2024</w:t>
            </w:r>
          </w:p>
        </w:tc>
        <w:tc>
          <w:tcPr>
            <w:tcW w:w="1110"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1BA464EB" w14:textId="77777777" w:rsidR="008A1EFF" w:rsidRPr="00EF0925" w:rsidRDefault="008A1EFF" w:rsidP="00EF0925">
            <w:pPr>
              <w:keepNext/>
              <w:jc w:val="right"/>
              <w:rPr>
                <w:rFonts w:ascii="Arial" w:eastAsia="Arial" w:hAnsi="Arial" w:cs="Arial"/>
                <w:color w:val="000000"/>
                <w:sz w:val="18"/>
                <w:lang w:val="en-US" w:eastAsia="en-US"/>
              </w:rPr>
            </w:pPr>
          </w:p>
        </w:tc>
        <w:tc>
          <w:tcPr>
            <w:tcW w:w="111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0CC03C14" w14:textId="77777777" w:rsidR="008A1EFF" w:rsidRPr="00EF0925" w:rsidRDefault="008A1EFF" w:rsidP="00EF0925">
            <w:pPr>
              <w:keepNext/>
              <w:jc w:val="right"/>
              <w:rPr>
                <w:rFonts w:ascii="Arial" w:eastAsia="Arial" w:hAnsi="Arial" w:cs="Arial"/>
                <w:color w:val="000000"/>
                <w:sz w:val="18"/>
                <w:lang w:val="en-US" w:eastAsia="en-US"/>
              </w:rPr>
            </w:pPr>
          </w:p>
        </w:tc>
        <w:tc>
          <w:tcPr>
            <w:tcW w:w="1110" w:type="dxa"/>
            <w:gridSpan w:val="2"/>
            <w:tcBorders>
              <w:top w:val="nil"/>
              <w:left w:val="nil"/>
              <w:bottom w:val="single" w:sz="4" w:space="0" w:color="4D4B4C"/>
              <w:right w:val="nil"/>
              <w:tl2br w:val="nil"/>
              <w:tr2bl w:val="nil"/>
            </w:tcBorders>
            <w:shd w:val="clear" w:color="auto" w:fill="auto"/>
            <w:noWrap/>
            <w:tcMar>
              <w:left w:w="72" w:type="dxa"/>
              <w:right w:w="132" w:type="dxa"/>
            </w:tcMar>
            <w:vAlign w:val="bottom"/>
          </w:tcPr>
          <w:p w14:paraId="45CD814A"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110" w:type="dxa"/>
            <w:gridSpan w:val="2"/>
            <w:tcBorders>
              <w:top w:val="nil"/>
              <w:left w:val="nil"/>
              <w:bottom w:val="single" w:sz="4" w:space="0" w:color="4D4B4C"/>
              <w:right w:val="nil"/>
              <w:tl2br w:val="nil"/>
              <w:tr2bl w:val="nil"/>
            </w:tcBorders>
            <w:shd w:val="clear" w:color="auto" w:fill="auto"/>
            <w:noWrap/>
            <w:tcMar>
              <w:left w:w="72" w:type="dxa"/>
              <w:right w:w="132" w:type="dxa"/>
            </w:tcMar>
            <w:vAlign w:val="bottom"/>
          </w:tcPr>
          <w:p w14:paraId="77E5CC4C"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348</w:t>
            </w:r>
          </w:p>
        </w:tc>
      </w:tr>
      <w:tr w:rsidR="008A1EFF" w:rsidRPr="00EF0925" w14:paraId="4E0291F3"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0"/>
        </w:trPr>
        <w:tc>
          <w:tcPr>
            <w:tcW w:w="5775" w:type="dxa"/>
            <w:gridSpan w:val="2"/>
            <w:tcBorders>
              <w:top w:val="single" w:sz="4" w:space="0" w:color="4D4B4C"/>
              <w:left w:val="nil"/>
              <w:bottom w:val="single" w:sz="8" w:space="0" w:color="4D4B4C"/>
              <w:right w:val="nil"/>
              <w:tl2br w:val="nil"/>
              <w:tr2bl w:val="nil"/>
            </w:tcBorders>
            <w:shd w:val="clear" w:color="auto" w:fill="auto"/>
            <w:noWrap/>
            <w:tcMar>
              <w:left w:w="72" w:type="dxa"/>
              <w:right w:w="72" w:type="dxa"/>
            </w:tcMar>
            <w:vAlign w:val="bottom"/>
          </w:tcPr>
          <w:p w14:paraId="0CF1CC49"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Total issued debt</w:t>
            </w:r>
          </w:p>
        </w:tc>
        <w:tc>
          <w:tcPr>
            <w:tcW w:w="1110" w:type="dxa"/>
            <w:gridSpan w:val="2"/>
            <w:tcBorders>
              <w:top w:val="single" w:sz="4" w:space="0" w:color="4D4B4C"/>
              <w:left w:val="nil"/>
              <w:bottom w:val="single" w:sz="8" w:space="0" w:color="4D4B4C"/>
              <w:right w:val="nil"/>
              <w:tl2br w:val="nil"/>
              <w:tr2bl w:val="nil"/>
            </w:tcBorders>
            <w:shd w:val="clear" w:color="auto" w:fill="auto"/>
            <w:noWrap/>
            <w:tcMar>
              <w:left w:w="0" w:type="dxa"/>
              <w:right w:w="0" w:type="dxa"/>
            </w:tcMar>
            <w:vAlign w:val="bottom"/>
          </w:tcPr>
          <w:p w14:paraId="3336B43C" w14:textId="77777777" w:rsidR="008A1EFF" w:rsidRPr="00EF0925" w:rsidRDefault="008A1EFF" w:rsidP="00EF0925">
            <w:pPr>
              <w:keepNext/>
              <w:rPr>
                <w:rFonts w:ascii="Arial" w:eastAsia="Arial" w:hAnsi="Arial" w:cs="Arial"/>
                <w:color w:val="000000"/>
                <w:sz w:val="18"/>
                <w:lang w:val="en-US" w:eastAsia="en-US"/>
              </w:rPr>
            </w:pPr>
          </w:p>
        </w:tc>
        <w:tc>
          <w:tcPr>
            <w:tcW w:w="1110" w:type="dxa"/>
            <w:tcBorders>
              <w:top w:val="single" w:sz="4" w:space="0" w:color="4D4B4C"/>
              <w:left w:val="nil"/>
              <w:bottom w:val="single" w:sz="8" w:space="0" w:color="4D4B4C"/>
              <w:right w:val="nil"/>
              <w:tl2br w:val="nil"/>
              <w:tr2bl w:val="nil"/>
            </w:tcBorders>
            <w:shd w:val="clear" w:color="auto" w:fill="auto"/>
            <w:noWrap/>
            <w:tcMar>
              <w:left w:w="0" w:type="dxa"/>
              <w:right w:w="0" w:type="dxa"/>
            </w:tcMar>
            <w:vAlign w:val="bottom"/>
          </w:tcPr>
          <w:p w14:paraId="54AD1F9D" w14:textId="77777777" w:rsidR="008A1EFF" w:rsidRPr="00EF0925" w:rsidRDefault="008A1EFF" w:rsidP="00EF0925">
            <w:pPr>
              <w:keepNext/>
              <w:rPr>
                <w:rFonts w:ascii="Arial" w:eastAsia="Arial" w:hAnsi="Arial" w:cs="Arial"/>
                <w:color w:val="000000"/>
                <w:sz w:val="18"/>
                <w:lang w:val="en-US" w:eastAsia="en-US"/>
              </w:rPr>
            </w:pPr>
          </w:p>
        </w:tc>
        <w:tc>
          <w:tcPr>
            <w:tcW w:w="1110" w:type="dxa"/>
            <w:gridSpan w:val="2"/>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10A29E42"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403</w:t>
            </w:r>
          </w:p>
        </w:tc>
        <w:tc>
          <w:tcPr>
            <w:tcW w:w="1110" w:type="dxa"/>
            <w:gridSpan w:val="2"/>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499E03BF"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751</w:t>
            </w:r>
          </w:p>
        </w:tc>
      </w:tr>
    </w:tbl>
    <w:p w14:paraId="53A5EFC4" w14:textId="77777777" w:rsidR="008A1EFF" w:rsidRPr="00EF0925" w:rsidRDefault="008A1EFF" w:rsidP="00EF0925">
      <w:pPr>
        <w:pBdr>
          <w:top w:val="nil"/>
          <w:left w:val="nil"/>
          <w:bottom w:val="nil"/>
          <w:right w:val="nil"/>
          <w:between w:val="nil"/>
          <w:bar w:val="nil"/>
        </w:pBdr>
        <w:rPr>
          <w:bdr w:val="nil"/>
        </w:rPr>
      </w:pPr>
    </w:p>
    <w:p w14:paraId="1FEC1FE7" w14:textId="77777777" w:rsidR="00EE6ADD" w:rsidRPr="00EF0925" w:rsidRDefault="00D429A0" w:rsidP="00EF0925">
      <w:pPr>
        <w:pBdr>
          <w:top w:val="nil"/>
          <w:left w:val="nil"/>
          <w:bottom w:val="nil"/>
          <w:right w:val="nil"/>
          <w:between w:val="nil"/>
          <w:bar w:val="nil"/>
        </w:pBdr>
        <w:jc w:val="both"/>
        <w:rPr>
          <w:rFonts w:ascii="Arial" w:eastAsia="Arial" w:hAnsi="Arial" w:cs="Arial"/>
          <w:b/>
          <w:sz w:val="18"/>
          <w:szCs w:val="22"/>
          <w:bdr w:val="nil"/>
          <w:lang w:eastAsia="en-US"/>
        </w:rPr>
      </w:pPr>
      <w:r w:rsidRPr="00EF0925">
        <w:rPr>
          <w:rFonts w:ascii="Arial" w:eastAsia="Arial" w:hAnsi="Arial" w:cs="Arial"/>
          <w:b/>
          <w:sz w:val="18"/>
          <w:szCs w:val="22"/>
          <w:bdr w:val="nil"/>
          <w:lang w:eastAsia="en-US"/>
        </w:rPr>
        <w:t>Loan capital</w:t>
      </w:r>
    </w:p>
    <w:p w14:paraId="40909166" w14:textId="77777777" w:rsidR="00EE6ADD" w:rsidRPr="00EF0925" w:rsidRDefault="00EE6ADD" w:rsidP="00EF0925">
      <w:pPr>
        <w:pBdr>
          <w:top w:val="nil"/>
          <w:left w:val="nil"/>
          <w:bottom w:val="nil"/>
          <w:right w:val="nil"/>
          <w:between w:val="nil"/>
          <w:bar w:val="nil"/>
        </w:pBdr>
        <w:jc w:val="both"/>
        <w:rPr>
          <w:rFonts w:ascii="Arial" w:eastAsia="Arial" w:hAnsi="Arial" w:cs="Arial"/>
          <w:sz w:val="18"/>
          <w:szCs w:val="22"/>
          <w:bdr w:val="nil"/>
          <w:lang w:eastAsia="en-US"/>
        </w:rPr>
      </w:pPr>
    </w:p>
    <w:p w14:paraId="0526BD8A" w14:textId="77777777" w:rsidR="005E79F0" w:rsidRPr="00EF0925" w:rsidRDefault="00D429A0" w:rsidP="00EF0925">
      <w:pPr>
        <w:pBdr>
          <w:top w:val="nil"/>
          <w:left w:val="nil"/>
          <w:bottom w:val="nil"/>
          <w:right w:val="nil"/>
          <w:between w:val="nil"/>
          <w:bar w:val="nil"/>
        </w:pBdr>
        <w:jc w:val="both"/>
        <w:rPr>
          <w:rFonts w:ascii="Arial" w:eastAsia="Arial" w:hAnsi="Arial" w:cs="Arial"/>
          <w:sz w:val="18"/>
          <w:szCs w:val="22"/>
          <w:bdr w:val="nil"/>
          <w:lang w:eastAsia="en-US"/>
        </w:rPr>
      </w:pPr>
      <w:r w:rsidRPr="00EF0925">
        <w:rPr>
          <w:rFonts w:ascii="Arial" w:eastAsia="Arial" w:hAnsi="Arial" w:cs="Arial"/>
          <w:sz w:val="18"/>
          <w:szCs w:val="22"/>
          <w:bdr w:val="nil"/>
          <w:lang w:eastAsia="en-US"/>
        </w:rPr>
        <w:t>The subordinated guaranteed US$ bonds were issued in 1999 and have a nominal value of $9m and a redemption date of 15 October 2029. The rate of interest payable on the bonds is 8.95%.</w:t>
      </w:r>
    </w:p>
    <w:p w14:paraId="3A42158C" w14:textId="77777777" w:rsidR="007A360C" w:rsidRPr="00EF0925" w:rsidRDefault="007A360C" w:rsidP="00EF0925">
      <w:pPr>
        <w:pBdr>
          <w:top w:val="nil"/>
          <w:left w:val="nil"/>
          <w:bottom w:val="nil"/>
          <w:right w:val="nil"/>
          <w:between w:val="nil"/>
          <w:bar w:val="nil"/>
        </w:pBdr>
        <w:jc w:val="both"/>
        <w:rPr>
          <w:rFonts w:ascii="Arial" w:eastAsia="Arial" w:hAnsi="Arial" w:cs="Arial"/>
          <w:sz w:val="18"/>
          <w:szCs w:val="22"/>
          <w:bdr w:val="nil"/>
          <w:lang w:eastAsia="en-US"/>
        </w:rPr>
      </w:pPr>
    </w:p>
    <w:p w14:paraId="14418177" w14:textId="77777777" w:rsidR="005E79F0" w:rsidRPr="00EF0925" w:rsidRDefault="00D429A0" w:rsidP="00EF0925">
      <w:pPr>
        <w:pBdr>
          <w:top w:val="nil"/>
          <w:left w:val="nil"/>
          <w:bottom w:val="nil"/>
          <w:right w:val="nil"/>
          <w:between w:val="nil"/>
          <w:bar w:val="nil"/>
        </w:pBdr>
        <w:jc w:val="both"/>
        <w:rPr>
          <w:rFonts w:ascii="Arial" w:eastAsia="Arial" w:hAnsi="Arial" w:cs="Arial"/>
          <w:sz w:val="18"/>
          <w:szCs w:val="22"/>
          <w:bdr w:val="nil"/>
          <w:lang w:eastAsia="en-US"/>
        </w:rPr>
      </w:pPr>
      <w:r w:rsidRPr="00EF0925">
        <w:rPr>
          <w:rFonts w:ascii="Arial" w:eastAsia="Arial" w:hAnsi="Arial" w:cs="Arial"/>
          <w:sz w:val="18"/>
          <w:szCs w:val="22"/>
          <w:bdr w:val="nil"/>
          <w:lang w:eastAsia="en-US"/>
        </w:rPr>
        <w:t xml:space="preserve">The dated guaranteed subordinated notes were issued on 10 October 2014 at a fixed rate of 5.125%. The nominal £400m bonds have a redemption date of 10 October 2045. The Group has the right to repay the notes on specific dates from 10 October 2025. If the bonds are not repaid on that date, the applicable rate of interest would be reset at a rate of 3.852% plus the appropriate benchmark gilt for a further </w:t>
      </w:r>
      <w:proofErr w:type="gramStart"/>
      <w:r w:rsidRPr="00EF0925">
        <w:rPr>
          <w:rFonts w:ascii="Arial" w:eastAsia="Arial" w:hAnsi="Arial" w:cs="Arial"/>
          <w:sz w:val="18"/>
          <w:szCs w:val="22"/>
          <w:bdr w:val="nil"/>
          <w:lang w:eastAsia="en-US"/>
        </w:rPr>
        <w:t>five year</w:t>
      </w:r>
      <w:proofErr w:type="gramEnd"/>
      <w:r w:rsidRPr="00EF0925">
        <w:rPr>
          <w:rFonts w:ascii="Arial" w:eastAsia="Arial" w:hAnsi="Arial" w:cs="Arial"/>
          <w:sz w:val="18"/>
          <w:szCs w:val="22"/>
          <w:bdr w:val="nil"/>
          <w:lang w:eastAsia="en-US"/>
        </w:rPr>
        <w:t xml:space="preserve"> period.</w:t>
      </w:r>
    </w:p>
    <w:p w14:paraId="30107165" w14:textId="77777777" w:rsidR="007A360C" w:rsidRPr="00EF0925" w:rsidRDefault="007A360C" w:rsidP="00EF0925">
      <w:pPr>
        <w:pBdr>
          <w:top w:val="nil"/>
          <w:left w:val="nil"/>
          <w:bottom w:val="nil"/>
          <w:right w:val="nil"/>
          <w:between w:val="nil"/>
          <w:bar w:val="nil"/>
        </w:pBdr>
        <w:jc w:val="both"/>
        <w:rPr>
          <w:rFonts w:ascii="Arial" w:eastAsia="Arial" w:hAnsi="Arial" w:cs="Arial"/>
          <w:sz w:val="18"/>
          <w:szCs w:val="22"/>
          <w:bdr w:val="nil"/>
          <w:lang w:eastAsia="en-US"/>
        </w:rPr>
      </w:pPr>
    </w:p>
    <w:p w14:paraId="01DB0E41" w14:textId="77777777" w:rsidR="005E79F0" w:rsidRPr="00EF0925" w:rsidRDefault="00D429A0" w:rsidP="00EF0925">
      <w:pPr>
        <w:pBdr>
          <w:top w:val="nil"/>
          <w:left w:val="nil"/>
          <w:bottom w:val="nil"/>
          <w:right w:val="nil"/>
          <w:between w:val="nil"/>
          <w:bar w:val="nil"/>
        </w:pBdr>
        <w:jc w:val="both"/>
        <w:rPr>
          <w:rFonts w:ascii="Arial" w:eastAsia="Arial" w:hAnsi="Arial" w:cs="Arial"/>
          <w:sz w:val="18"/>
          <w:szCs w:val="22"/>
          <w:bdr w:val="nil"/>
          <w:lang w:eastAsia="en-US"/>
        </w:rPr>
      </w:pPr>
      <w:r w:rsidRPr="00EF0925">
        <w:rPr>
          <w:rFonts w:ascii="Arial" w:eastAsia="Arial" w:hAnsi="Arial" w:cs="Arial"/>
          <w:sz w:val="18"/>
          <w:szCs w:val="22"/>
          <w:bdr w:val="nil"/>
          <w:lang w:eastAsia="en-US"/>
        </w:rPr>
        <w:t xml:space="preserve">The bonds and the notes are contractually subordinated to all other creditors of the Group such that in the event of a winding up or of bankruptcy, they </w:t>
      </w:r>
      <w:proofErr w:type="gramStart"/>
      <w:r w:rsidRPr="00EF0925">
        <w:rPr>
          <w:rFonts w:ascii="Arial" w:eastAsia="Arial" w:hAnsi="Arial" w:cs="Arial"/>
          <w:sz w:val="18"/>
          <w:szCs w:val="22"/>
          <w:bdr w:val="nil"/>
          <w:lang w:eastAsia="en-US"/>
        </w:rPr>
        <w:t>are able to</w:t>
      </w:r>
      <w:proofErr w:type="gramEnd"/>
      <w:r w:rsidRPr="00EF0925">
        <w:rPr>
          <w:rFonts w:ascii="Arial" w:eastAsia="Arial" w:hAnsi="Arial" w:cs="Arial"/>
          <w:sz w:val="18"/>
          <w:szCs w:val="22"/>
          <w:bdr w:val="nil"/>
          <w:lang w:eastAsia="en-US"/>
        </w:rPr>
        <w:t xml:space="preserve"> be repaid only after the claims of all other creditors have been met.</w:t>
      </w:r>
    </w:p>
    <w:p w14:paraId="4BBE8FEE" w14:textId="77777777" w:rsidR="007A360C" w:rsidRPr="00EF0925" w:rsidRDefault="007A360C" w:rsidP="00EF0925">
      <w:pPr>
        <w:pBdr>
          <w:top w:val="nil"/>
          <w:left w:val="nil"/>
          <w:bottom w:val="nil"/>
          <w:right w:val="nil"/>
          <w:between w:val="nil"/>
          <w:bar w:val="nil"/>
        </w:pBdr>
        <w:jc w:val="both"/>
        <w:rPr>
          <w:rFonts w:ascii="Arial" w:eastAsia="Arial" w:hAnsi="Arial" w:cs="Arial"/>
          <w:sz w:val="18"/>
          <w:szCs w:val="22"/>
          <w:bdr w:val="nil"/>
          <w:lang w:eastAsia="en-US"/>
        </w:rPr>
      </w:pPr>
    </w:p>
    <w:p w14:paraId="68A47FC4" w14:textId="77777777" w:rsidR="00EE6ADD" w:rsidRPr="00EF0925" w:rsidRDefault="00D429A0" w:rsidP="00EF0925">
      <w:pPr>
        <w:pBdr>
          <w:top w:val="nil"/>
          <w:left w:val="nil"/>
          <w:bottom w:val="nil"/>
          <w:right w:val="nil"/>
          <w:between w:val="nil"/>
          <w:bar w:val="nil"/>
        </w:pBdr>
        <w:jc w:val="both"/>
        <w:rPr>
          <w:rFonts w:ascii="Arial" w:eastAsia="Arial" w:hAnsi="Arial" w:cs="Arial"/>
          <w:sz w:val="18"/>
          <w:szCs w:val="22"/>
          <w:bdr w:val="nil"/>
          <w:lang w:eastAsia="en-US"/>
        </w:rPr>
      </w:pPr>
      <w:r w:rsidRPr="00EF0925">
        <w:rPr>
          <w:rFonts w:ascii="Arial" w:eastAsia="Arial" w:hAnsi="Arial" w:cs="Arial"/>
          <w:sz w:val="18"/>
          <w:szCs w:val="22"/>
          <w:bdr w:val="nil"/>
          <w:lang w:eastAsia="en-US"/>
        </w:rPr>
        <w:t xml:space="preserve">The Group has the option to defer interest payments on the bonds and </w:t>
      </w:r>
      <w:proofErr w:type="gramStart"/>
      <w:r w:rsidRPr="00EF0925">
        <w:rPr>
          <w:rFonts w:ascii="Arial" w:eastAsia="Arial" w:hAnsi="Arial" w:cs="Arial"/>
          <w:sz w:val="18"/>
          <w:szCs w:val="22"/>
          <w:bdr w:val="nil"/>
          <w:lang w:eastAsia="en-US"/>
        </w:rPr>
        <w:t>notes, but</w:t>
      </w:r>
      <w:proofErr w:type="gramEnd"/>
      <w:r w:rsidRPr="00EF0925">
        <w:rPr>
          <w:rFonts w:ascii="Arial" w:eastAsia="Arial" w:hAnsi="Arial" w:cs="Arial"/>
          <w:sz w:val="18"/>
          <w:szCs w:val="22"/>
          <w:bdr w:val="nil"/>
          <w:lang w:eastAsia="en-US"/>
        </w:rPr>
        <w:t xml:space="preserve"> has to date not exercised this right.</w:t>
      </w:r>
    </w:p>
    <w:p w14:paraId="09C67F0A" w14:textId="77777777" w:rsidR="00EE6ADD" w:rsidRPr="00EF0925" w:rsidRDefault="00EE6ADD" w:rsidP="00EF0925">
      <w:pPr>
        <w:pBdr>
          <w:top w:val="nil"/>
          <w:left w:val="nil"/>
          <w:bottom w:val="nil"/>
          <w:right w:val="nil"/>
          <w:between w:val="nil"/>
          <w:bar w:val="nil"/>
        </w:pBdr>
        <w:jc w:val="both"/>
        <w:rPr>
          <w:rFonts w:ascii="Arial" w:eastAsia="Arial" w:hAnsi="Arial" w:cs="Arial"/>
          <w:sz w:val="18"/>
          <w:szCs w:val="22"/>
          <w:bdr w:val="nil"/>
          <w:lang w:eastAsia="en-US"/>
        </w:rPr>
      </w:pPr>
    </w:p>
    <w:p w14:paraId="1F044746" w14:textId="77777777" w:rsidR="00EE6ADD" w:rsidRPr="00EF0925" w:rsidRDefault="00D429A0" w:rsidP="00EF0925">
      <w:pPr>
        <w:pBdr>
          <w:top w:val="nil"/>
          <w:left w:val="nil"/>
          <w:bottom w:val="nil"/>
          <w:right w:val="nil"/>
          <w:between w:val="nil"/>
          <w:bar w:val="nil"/>
        </w:pBdr>
        <w:jc w:val="both"/>
        <w:rPr>
          <w:rFonts w:ascii="Arial" w:eastAsia="Arial" w:hAnsi="Arial" w:cs="Arial"/>
          <w:b/>
          <w:sz w:val="18"/>
          <w:szCs w:val="22"/>
          <w:bdr w:val="nil"/>
          <w:lang w:eastAsia="en-US"/>
        </w:rPr>
      </w:pPr>
      <w:r w:rsidRPr="00EF0925">
        <w:rPr>
          <w:rFonts w:ascii="Arial" w:eastAsia="Arial" w:hAnsi="Arial" w:cs="Arial"/>
          <w:b/>
          <w:sz w:val="18"/>
          <w:szCs w:val="22"/>
          <w:bdr w:val="nil"/>
          <w:lang w:eastAsia="en-US"/>
        </w:rPr>
        <w:t>Senior notes</w:t>
      </w:r>
    </w:p>
    <w:p w14:paraId="022F1B74" w14:textId="77777777" w:rsidR="00EE6ADD" w:rsidRPr="00EF0925" w:rsidRDefault="00EE6ADD" w:rsidP="00EF0925">
      <w:pPr>
        <w:pBdr>
          <w:top w:val="nil"/>
          <w:left w:val="nil"/>
          <w:bottom w:val="nil"/>
          <w:right w:val="nil"/>
          <w:between w:val="nil"/>
          <w:bar w:val="nil"/>
        </w:pBdr>
        <w:jc w:val="both"/>
        <w:rPr>
          <w:rFonts w:ascii="Arial" w:eastAsia="Arial" w:hAnsi="Arial" w:cs="Arial"/>
          <w:sz w:val="18"/>
          <w:szCs w:val="22"/>
          <w:bdr w:val="nil"/>
          <w:lang w:eastAsia="en-US"/>
        </w:rPr>
      </w:pPr>
    </w:p>
    <w:p w14:paraId="643CEE81" w14:textId="77777777" w:rsidR="00AB0ED8" w:rsidRPr="00EF0925" w:rsidRDefault="00D429A0" w:rsidP="00EF0925">
      <w:pPr>
        <w:pBdr>
          <w:top w:val="nil"/>
          <w:left w:val="nil"/>
          <w:bottom w:val="nil"/>
          <w:right w:val="nil"/>
          <w:between w:val="nil"/>
          <w:bar w:val="nil"/>
        </w:pBdr>
        <w:rPr>
          <w:rFonts w:ascii="Arial" w:eastAsia="Arial" w:hAnsi="Arial" w:cs="Arial"/>
          <w:sz w:val="18"/>
          <w:szCs w:val="22"/>
          <w:bdr w:val="nil"/>
          <w:lang w:eastAsia="en-US"/>
        </w:rPr>
      </w:pPr>
      <w:r w:rsidRPr="00EF0925">
        <w:rPr>
          <w:rFonts w:ascii="Arial" w:eastAsia="Arial" w:hAnsi="Arial" w:cs="Arial"/>
          <w:sz w:val="18"/>
          <w:szCs w:val="22"/>
          <w:bdr w:val="nil"/>
          <w:lang w:eastAsia="en-US"/>
        </w:rPr>
        <w:t xml:space="preserve">The nominal £350m senior notes, issued on 28 August 2019, were repaid in full on 16 June 2021. Make-whole and amortisation costs of c.£16m were </w:t>
      </w:r>
      <w:proofErr w:type="gramStart"/>
      <w:r w:rsidRPr="00EF0925">
        <w:rPr>
          <w:rFonts w:ascii="Arial" w:eastAsia="Arial" w:hAnsi="Arial" w:cs="Arial"/>
          <w:sz w:val="18"/>
          <w:szCs w:val="22"/>
          <w:bdr w:val="nil"/>
          <w:lang w:eastAsia="en-US"/>
        </w:rPr>
        <w:t>incurred, and</w:t>
      </w:r>
      <w:proofErr w:type="gramEnd"/>
      <w:r w:rsidRPr="00EF0925">
        <w:rPr>
          <w:rFonts w:ascii="Arial" w:eastAsia="Arial" w:hAnsi="Arial" w:cs="Arial"/>
          <w:sz w:val="18"/>
          <w:szCs w:val="22"/>
          <w:bdr w:val="nil"/>
          <w:lang w:eastAsia="en-US"/>
        </w:rPr>
        <w:t xml:space="preserve"> are presented in finance costs in the consolidated income statement.</w:t>
      </w:r>
    </w:p>
    <w:p w14:paraId="1096C201" w14:textId="77777777" w:rsidR="00AB0ED8" w:rsidRPr="00EF0925" w:rsidRDefault="00AB0ED8" w:rsidP="00EF0925">
      <w:pPr>
        <w:pBdr>
          <w:top w:val="nil"/>
          <w:left w:val="nil"/>
          <w:bottom w:val="nil"/>
          <w:right w:val="nil"/>
          <w:between w:val="nil"/>
          <w:bar w:val="nil"/>
        </w:pBdr>
        <w:rPr>
          <w:rFonts w:ascii="Arial" w:eastAsia="Arial" w:hAnsi="Arial" w:cs="Arial"/>
          <w:sz w:val="22"/>
          <w:szCs w:val="22"/>
          <w:bdr w:val="nil"/>
          <w:lang w:eastAsia="en-US"/>
        </w:rPr>
      </w:pPr>
    </w:p>
    <w:p w14:paraId="029D6381" w14:textId="77777777" w:rsidR="00EE6ADD" w:rsidRPr="00EF0925" w:rsidRDefault="00D429A0" w:rsidP="00EF0925">
      <w:pPr>
        <w:pBdr>
          <w:top w:val="nil"/>
          <w:left w:val="nil"/>
          <w:bottom w:val="nil"/>
          <w:right w:val="nil"/>
          <w:between w:val="nil"/>
          <w:bar w:val="nil"/>
        </w:pBdr>
        <w:jc w:val="both"/>
        <w:rPr>
          <w:rFonts w:ascii="Arial" w:eastAsia="Arial" w:hAnsi="Arial" w:cs="Arial"/>
          <w:b/>
          <w:sz w:val="18"/>
          <w:szCs w:val="22"/>
          <w:bdr w:val="nil"/>
          <w:lang w:eastAsia="en-US"/>
        </w:rPr>
      </w:pPr>
      <w:r w:rsidRPr="00EF0925">
        <w:rPr>
          <w:rFonts w:ascii="Arial" w:eastAsia="Arial" w:hAnsi="Arial" w:cs="Arial"/>
          <w:b/>
          <w:sz w:val="18"/>
          <w:szCs w:val="22"/>
          <w:bdr w:val="nil"/>
          <w:lang w:eastAsia="en-US"/>
        </w:rPr>
        <w:t>All issued debt</w:t>
      </w:r>
    </w:p>
    <w:p w14:paraId="6AFEF5BF" w14:textId="77777777" w:rsidR="00EE6ADD" w:rsidRPr="00EF0925" w:rsidRDefault="00EE6ADD" w:rsidP="00EF0925">
      <w:pPr>
        <w:pBdr>
          <w:top w:val="nil"/>
          <w:left w:val="nil"/>
          <w:bottom w:val="nil"/>
          <w:right w:val="nil"/>
          <w:between w:val="nil"/>
          <w:bar w:val="nil"/>
        </w:pBdr>
        <w:jc w:val="both"/>
        <w:rPr>
          <w:rFonts w:ascii="Arial" w:eastAsia="Arial" w:hAnsi="Arial" w:cs="Arial"/>
          <w:sz w:val="18"/>
          <w:szCs w:val="22"/>
          <w:bdr w:val="nil"/>
          <w:lang w:eastAsia="en-US"/>
        </w:rPr>
      </w:pPr>
    </w:p>
    <w:p w14:paraId="52268ED5" w14:textId="77777777" w:rsidR="00EE6ADD" w:rsidRPr="00EF0925" w:rsidRDefault="00D429A0" w:rsidP="00EF0925">
      <w:pPr>
        <w:pBdr>
          <w:top w:val="nil"/>
          <w:left w:val="nil"/>
          <w:bottom w:val="nil"/>
          <w:right w:val="nil"/>
          <w:between w:val="nil"/>
          <w:bar w:val="nil"/>
        </w:pBdr>
        <w:jc w:val="both"/>
        <w:rPr>
          <w:rFonts w:ascii="Arial" w:eastAsia="Arial" w:hAnsi="Arial" w:cs="Arial"/>
          <w:sz w:val="18"/>
          <w:szCs w:val="22"/>
          <w:bdr w:val="nil"/>
          <w:lang w:eastAsia="en-US"/>
        </w:rPr>
      </w:pPr>
      <w:r w:rsidRPr="00EF0925">
        <w:rPr>
          <w:rFonts w:ascii="Arial" w:eastAsia="Arial" w:hAnsi="Arial" w:cs="Arial"/>
          <w:sz w:val="18"/>
          <w:szCs w:val="22"/>
          <w:bdr w:val="nil"/>
          <w:lang w:eastAsia="en-US"/>
        </w:rPr>
        <w:t>There have been no defaults on any bonds or notes during the period.</w:t>
      </w:r>
    </w:p>
    <w:p w14:paraId="2C426842" w14:textId="77777777" w:rsidR="00FF4269" w:rsidRPr="00EF0925" w:rsidRDefault="00D429A0" w:rsidP="00EF0925">
      <w:pPr>
        <w:pStyle w:val="Normal331"/>
        <w:pageBreakBefore/>
        <w:widowControl w:val="0"/>
        <w:pBdr>
          <w:top w:val="nil"/>
          <w:left w:val="nil"/>
          <w:bottom w:val="nil"/>
          <w:right w:val="nil"/>
          <w:between w:val="nil"/>
          <w:bar w:val="nil"/>
        </w:pBdr>
        <w:suppressAutoHyphens/>
        <w:autoSpaceDE w:val="0"/>
        <w:autoSpaceDN w:val="0"/>
        <w:adjustRightInd w:val="0"/>
        <w:jc w:val="both"/>
        <w:textAlignment w:val="center"/>
        <w:rPr>
          <w:rFonts w:ascii="Arial" w:eastAsia="Arial" w:hAnsi="Arial" w:cs="Arial"/>
          <w:b/>
          <w:sz w:val="18"/>
          <w:szCs w:val="18"/>
          <w:bdr w:val="nil"/>
          <w:lang w:eastAsia="en-US"/>
        </w:rPr>
      </w:pPr>
      <w:r w:rsidRPr="00EF0925">
        <w:rPr>
          <w:rFonts w:ascii="Arial" w:eastAsia="Arial" w:hAnsi="Arial" w:cs="Arial"/>
          <w:b/>
          <w:sz w:val="18"/>
          <w:szCs w:val="18"/>
          <w:bdr w:val="nil"/>
          <w:lang w:eastAsia="en-US"/>
        </w:rPr>
        <w:lastRenderedPageBreak/>
        <w:t>16. INSURANCE CONTRACT LIABILITIES</w:t>
      </w:r>
    </w:p>
    <w:p w14:paraId="0AA66E84" w14:textId="77777777" w:rsidR="00FF4269" w:rsidRPr="00EF0925" w:rsidRDefault="00FF4269" w:rsidP="00EF0925">
      <w:pPr>
        <w:pStyle w:val="Normal331"/>
        <w:widowControl w:val="0"/>
        <w:pBdr>
          <w:top w:val="nil"/>
          <w:left w:val="nil"/>
          <w:bottom w:val="nil"/>
          <w:right w:val="nil"/>
          <w:between w:val="nil"/>
          <w:bar w:val="nil"/>
        </w:pBdr>
        <w:suppressAutoHyphens/>
        <w:autoSpaceDE w:val="0"/>
        <w:autoSpaceDN w:val="0"/>
        <w:adjustRightInd w:val="0"/>
        <w:jc w:val="both"/>
        <w:textAlignment w:val="center"/>
        <w:rPr>
          <w:rFonts w:ascii="Arial" w:eastAsia="Arial" w:hAnsi="Arial" w:cs="Arial"/>
          <w:sz w:val="18"/>
          <w:szCs w:val="18"/>
          <w:bdr w:val="nil"/>
          <w:lang w:eastAsia="en-US"/>
        </w:rPr>
      </w:pPr>
    </w:p>
    <w:p w14:paraId="2DEA7CD2" w14:textId="77777777" w:rsidR="00FF4269" w:rsidRPr="00EF0925" w:rsidRDefault="00D429A0" w:rsidP="00EF0925">
      <w:pPr>
        <w:pStyle w:val="Normal331"/>
        <w:widowControl w:val="0"/>
        <w:pBdr>
          <w:top w:val="nil"/>
          <w:left w:val="nil"/>
          <w:bottom w:val="nil"/>
          <w:right w:val="nil"/>
          <w:between w:val="nil"/>
          <w:bar w:val="nil"/>
        </w:pBdr>
        <w:suppressAutoHyphens/>
        <w:autoSpaceDE w:val="0"/>
        <w:autoSpaceDN w:val="0"/>
        <w:adjustRightInd w:val="0"/>
        <w:jc w:val="both"/>
        <w:textAlignment w:val="center"/>
        <w:rPr>
          <w:rFonts w:ascii="Arial" w:eastAsia="Arial" w:hAnsi="Arial" w:cs="Arial"/>
          <w:b/>
          <w:sz w:val="18"/>
          <w:szCs w:val="18"/>
          <w:bdr w:val="nil"/>
          <w:lang w:eastAsia="en-US"/>
        </w:rPr>
      </w:pPr>
      <w:r w:rsidRPr="00EF0925">
        <w:rPr>
          <w:rFonts w:ascii="Arial" w:eastAsia="Arial" w:hAnsi="Arial" w:cs="Arial"/>
          <w:b/>
          <w:sz w:val="18"/>
          <w:szCs w:val="18"/>
          <w:bdr w:val="nil"/>
          <w:lang w:eastAsia="en-US"/>
        </w:rPr>
        <w:t>Estimation techniques and uncertainties</w:t>
      </w:r>
    </w:p>
    <w:p w14:paraId="17C346FA" w14:textId="77777777" w:rsidR="00FF4269" w:rsidRPr="00EF0925" w:rsidRDefault="00FF4269" w:rsidP="00EF0925">
      <w:pPr>
        <w:pStyle w:val="Normal331"/>
        <w:widowControl w:val="0"/>
        <w:pBdr>
          <w:top w:val="nil"/>
          <w:left w:val="nil"/>
          <w:bottom w:val="nil"/>
          <w:right w:val="nil"/>
          <w:between w:val="nil"/>
          <w:bar w:val="nil"/>
        </w:pBdr>
        <w:suppressAutoHyphens/>
        <w:autoSpaceDE w:val="0"/>
        <w:autoSpaceDN w:val="0"/>
        <w:adjustRightInd w:val="0"/>
        <w:jc w:val="both"/>
        <w:textAlignment w:val="center"/>
        <w:rPr>
          <w:rFonts w:ascii="Arial" w:eastAsia="Arial" w:hAnsi="Arial" w:cs="Arial"/>
          <w:sz w:val="18"/>
          <w:szCs w:val="18"/>
          <w:bdr w:val="nil"/>
          <w:lang w:eastAsia="en-US"/>
        </w:rPr>
      </w:pPr>
    </w:p>
    <w:p w14:paraId="3986B19F" w14:textId="77777777" w:rsidR="007E7520" w:rsidRPr="00EF0925" w:rsidRDefault="00D429A0" w:rsidP="00EF0925">
      <w:pPr>
        <w:pStyle w:val="Normal331"/>
        <w:widowControl w:val="0"/>
        <w:pBdr>
          <w:top w:val="nil"/>
          <w:left w:val="nil"/>
          <w:bottom w:val="nil"/>
          <w:right w:val="nil"/>
          <w:between w:val="nil"/>
          <w:bar w:val="nil"/>
        </w:pBdr>
        <w:suppressAutoHyphens/>
        <w:autoSpaceDE w:val="0"/>
        <w:autoSpaceDN w:val="0"/>
        <w:adjustRightInd w:val="0"/>
        <w:jc w:val="both"/>
        <w:textAlignment w:val="center"/>
        <w:rPr>
          <w:rFonts w:ascii="Arial" w:eastAsia="Arial" w:hAnsi="Arial" w:cs="Arial"/>
          <w:sz w:val="18"/>
          <w:szCs w:val="18"/>
          <w:bdr w:val="nil"/>
          <w:lang w:eastAsia="en-US"/>
        </w:rPr>
      </w:pPr>
      <w:r w:rsidRPr="00EF0925">
        <w:rPr>
          <w:rFonts w:ascii="Arial" w:eastAsia="Arial" w:hAnsi="Arial" w:cs="Arial"/>
          <w:sz w:val="18"/>
          <w:szCs w:val="18"/>
          <w:bdr w:val="nil"/>
          <w:lang w:eastAsia="en-US"/>
        </w:rPr>
        <w:t>Details of the Group accounting policies in respect of insurance contract liabilities can be found in note 39 on page 150 of the 2020 Annual Report and Accounts.</w:t>
      </w:r>
    </w:p>
    <w:p w14:paraId="7F590191" w14:textId="77777777" w:rsidR="00FD4AE3" w:rsidRPr="00EF0925" w:rsidRDefault="00FD4AE3" w:rsidP="00EF0925">
      <w:pPr>
        <w:pStyle w:val="Normal331"/>
        <w:widowControl w:val="0"/>
        <w:pBdr>
          <w:top w:val="nil"/>
          <w:left w:val="nil"/>
          <w:bottom w:val="nil"/>
          <w:right w:val="nil"/>
          <w:between w:val="nil"/>
          <w:bar w:val="nil"/>
        </w:pBdr>
        <w:suppressAutoHyphens/>
        <w:autoSpaceDE w:val="0"/>
        <w:autoSpaceDN w:val="0"/>
        <w:adjustRightInd w:val="0"/>
        <w:jc w:val="both"/>
        <w:textAlignment w:val="center"/>
        <w:rPr>
          <w:rFonts w:ascii="Arial" w:eastAsia="Arial" w:hAnsi="Arial" w:cs="Arial"/>
          <w:sz w:val="18"/>
          <w:szCs w:val="18"/>
          <w:bdr w:val="nil"/>
          <w:lang w:eastAsia="en-US"/>
        </w:rPr>
      </w:pPr>
    </w:p>
    <w:p w14:paraId="149E0B98" w14:textId="77777777" w:rsidR="00987A80" w:rsidRPr="00EF0925" w:rsidRDefault="00D429A0" w:rsidP="00EF0925">
      <w:pPr>
        <w:pStyle w:val="Normal331"/>
        <w:widowControl w:val="0"/>
        <w:pBdr>
          <w:top w:val="nil"/>
          <w:left w:val="nil"/>
          <w:bottom w:val="nil"/>
          <w:right w:val="nil"/>
          <w:between w:val="nil"/>
          <w:bar w:val="nil"/>
        </w:pBdr>
        <w:suppressAutoHyphens/>
        <w:autoSpaceDE w:val="0"/>
        <w:autoSpaceDN w:val="0"/>
        <w:adjustRightInd w:val="0"/>
        <w:jc w:val="both"/>
        <w:textAlignment w:val="center"/>
        <w:rPr>
          <w:rFonts w:ascii="Arial" w:eastAsia="Arial" w:hAnsi="Arial" w:cs="Arial"/>
          <w:sz w:val="18"/>
          <w:szCs w:val="18"/>
          <w:bdr w:val="nil"/>
          <w:lang w:eastAsia="en-US"/>
        </w:rPr>
      </w:pPr>
      <w:r w:rsidRPr="00EF0925">
        <w:rPr>
          <w:rFonts w:ascii="Arial" w:eastAsia="Arial" w:hAnsi="Arial" w:cs="Arial"/>
          <w:sz w:val="18"/>
          <w:szCs w:val="18"/>
          <w:bdr w:val="nil"/>
          <w:lang w:eastAsia="en-US"/>
        </w:rPr>
        <w:t xml:space="preserve">The 2020 year-end Annual Report and Accounts included details on all the significant accounting judgements made in the valuation of insurance contract liabilities, with particular focus on the increased level of estimation uncertainty due to the impact of the COVID-19 pandemic. The notes explained how various items such as direct COVID-19 claims, reinsurance, the legal and claims environments, changing frequency and severity, and distorted claims development patterns all contributed to the heightened uncertainty at that time. </w:t>
      </w:r>
    </w:p>
    <w:p w14:paraId="0E2F79B3" w14:textId="77777777" w:rsidR="00987A80" w:rsidRPr="00EF0925" w:rsidRDefault="00987A80" w:rsidP="00EF0925">
      <w:pPr>
        <w:pStyle w:val="Normal331"/>
        <w:widowControl w:val="0"/>
        <w:pBdr>
          <w:top w:val="nil"/>
          <w:left w:val="nil"/>
          <w:bottom w:val="nil"/>
          <w:right w:val="nil"/>
          <w:between w:val="nil"/>
          <w:bar w:val="nil"/>
        </w:pBdr>
        <w:suppressAutoHyphens/>
        <w:autoSpaceDE w:val="0"/>
        <w:autoSpaceDN w:val="0"/>
        <w:adjustRightInd w:val="0"/>
        <w:jc w:val="both"/>
        <w:textAlignment w:val="center"/>
        <w:rPr>
          <w:rFonts w:ascii="Arial" w:eastAsia="Arial" w:hAnsi="Arial" w:cs="Arial"/>
          <w:sz w:val="18"/>
          <w:szCs w:val="18"/>
          <w:bdr w:val="nil"/>
          <w:lang w:eastAsia="en-US"/>
        </w:rPr>
      </w:pPr>
    </w:p>
    <w:p w14:paraId="4E5C7356" w14:textId="77777777" w:rsidR="008E22C7" w:rsidRPr="00EF0925" w:rsidRDefault="00D429A0" w:rsidP="00EF0925">
      <w:pPr>
        <w:pBdr>
          <w:top w:val="nil"/>
          <w:left w:val="nil"/>
          <w:bottom w:val="nil"/>
          <w:right w:val="nil"/>
          <w:between w:val="nil"/>
          <w:bar w:val="nil"/>
        </w:pBdr>
        <w:jc w:val="both"/>
        <w:rPr>
          <w:rFonts w:ascii="Arial" w:eastAsia="Arial" w:hAnsi="Arial" w:cs="Arial"/>
          <w:sz w:val="18"/>
          <w:szCs w:val="18"/>
          <w:bdr w:val="nil"/>
          <w:lang w:eastAsia="en-US"/>
        </w:rPr>
      </w:pPr>
      <w:r w:rsidRPr="00EF0925">
        <w:rPr>
          <w:rFonts w:ascii="Arial" w:eastAsia="Arial" w:hAnsi="Arial" w:cs="Arial"/>
          <w:sz w:val="18"/>
          <w:szCs w:val="18"/>
          <w:bdr w:val="nil"/>
          <w:lang w:eastAsia="en-US"/>
        </w:rPr>
        <w:t xml:space="preserve">The heightened uncertainty arising from COVID-19 persists and is not expected to subside in the short-term. The Group increased the COVID-19 net actuarial indication by approximately </w:t>
      </w:r>
      <w:r w:rsidRPr="00EF0925">
        <w:rPr>
          <w:rFonts w:ascii="Arial" w:eastAsia="Arial" w:hAnsi="Arial" w:cs="Arial"/>
          <w:b/>
          <w:sz w:val="18"/>
          <w:szCs w:val="18"/>
          <w:bdr w:val="nil"/>
          <w:lang w:eastAsia="en-US"/>
        </w:rPr>
        <w:t>£30m</w:t>
      </w:r>
      <w:r w:rsidRPr="00EF0925">
        <w:rPr>
          <w:rFonts w:ascii="Arial" w:eastAsia="Arial" w:hAnsi="Arial" w:cs="Arial"/>
          <w:sz w:val="18"/>
          <w:szCs w:val="18"/>
          <w:bdr w:val="nil"/>
          <w:lang w:eastAsia="en-US"/>
        </w:rPr>
        <w:t xml:space="preserve"> during the six months to 30 June 2021 to true-up the estimate to reflect the latest experience and judgements.</w:t>
      </w:r>
    </w:p>
    <w:p w14:paraId="4BC183A2" w14:textId="77777777" w:rsidR="008E22C7" w:rsidRPr="00EF0925" w:rsidRDefault="008E22C7" w:rsidP="00EF0925">
      <w:pPr>
        <w:pBdr>
          <w:top w:val="nil"/>
          <w:left w:val="nil"/>
          <w:bottom w:val="nil"/>
          <w:right w:val="nil"/>
          <w:between w:val="nil"/>
          <w:bar w:val="nil"/>
        </w:pBdr>
        <w:jc w:val="both"/>
        <w:rPr>
          <w:rFonts w:ascii="Arial" w:eastAsia="Arial" w:hAnsi="Arial" w:cs="Arial"/>
          <w:sz w:val="18"/>
          <w:szCs w:val="18"/>
          <w:bdr w:val="nil"/>
          <w:lang w:eastAsia="en-US"/>
        </w:rPr>
      </w:pPr>
    </w:p>
    <w:p w14:paraId="59E3AC13" w14:textId="77777777" w:rsidR="008E22C7" w:rsidRPr="00EF0925" w:rsidRDefault="00D429A0" w:rsidP="00EF0925">
      <w:pPr>
        <w:pBdr>
          <w:top w:val="nil"/>
          <w:left w:val="nil"/>
          <w:bottom w:val="nil"/>
          <w:right w:val="nil"/>
          <w:between w:val="nil"/>
          <w:bar w:val="nil"/>
        </w:pBdr>
        <w:jc w:val="both"/>
        <w:rPr>
          <w:rFonts w:ascii="Arial" w:eastAsia="Arial" w:hAnsi="Arial" w:cs="Arial"/>
          <w:sz w:val="18"/>
          <w:szCs w:val="18"/>
          <w:bdr w:val="nil"/>
          <w:lang w:eastAsia="en-US"/>
        </w:rPr>
      </w:pPr>
      <w:r w:rsidRPr="00EF0925">
        <w:rPr>
          <w:rFonts w:ascii="Arial" w:eastAsia="Arial" w:hAnsi="Arial" w:cs="Arial"/>
          <w:sz w:val="18"/>
          <w:szCs w:val="18"/>
          <w:bdr w:val="nil"/>
          <w:lang w:eastAsia="en-US"/>
        </w:rPr>
        <w:t>Whilst claims experiences and development trends have continued to mature during 2021, the Group continues to monitor all key assumptions and sources of estimation uncertainty. Evolving experience, key assumptions and estimation techniques are reviewed regularly.</w:t>
      </w:r>
      <w:r w:rsidRPr="00EF0925">
        <w:rPr>
          <w:rFonts w:ascii="Arial" w:eastAsia="Arial" w:hAnsi="Arial" w:cs="Arial"/>
          <w:sz w:val="18"/>
          <w:szCs w:val="18"/>
          <w:bdr w:val="nil"/>
        </w:rPr>
        <w:t xml:space="preserve"> </w:t>
      </w:r>
      <w:r w:rsidRPr="00EF0925">
        <w:rPr>
          <w:rFonts w:ascii="Arial" w:eastAsia="Arial" w:hAnsi="Arial" w:cs="Arial"/>
          <w:sz w:val="18"/>
          <w:szCs w:val="18"/>
          <w:bdr w:val="nil"/>
          <w:lang w:eastAsia="en-US"/>
        </w:rPr>
        <w:t xml:space="preserve">As a result of management’s review and in aligning practices with IFC, then given the current uncertain economic environment which contributes to the heightened level of estimation uncertainty, an additional strengthening of circa </w:t>
      </w:r>
      <w:r w:rsidRPr="00EF0925">
        <w:rPr>
          <w:rFonts w:ascii="Arial" w:eastAsia="Arial" w:hAnsi="Arial" w:cs="Arial"/>
          <w:b/>
          <w:sz w:val="18"/>
          <w:szCs w:val="18"/>
          <w:bdr w:val="nil"/>
          <w:lang w:eastAsia="en-US"/>
        </w:rPr>
        <w:t>£70m</w:t>
      </w:r>
      <w:r w:rsidRPr="00EF0925">
        <w:rPr>
          <w:rFonts w:ascii="Arial" w:eastAsia="Arial" w:hAnsi="Arial" w:cs="Arial"/>
          <w:sz w:val="18"/>
          <w:szCs w:val="18"/>
          <w:bdr w:val="nil"/>
          <w:lang w:eastAsia="en-US"/>
        </w:rPr>
        <w:t xml:space="preserve"> was recognised in June 2021 in best estimate provisions on top of that noted above for COVID-19, against some of the key uncertainties identified in the reserve review process. The method for the reserve margin calculation has also been changed in June 2021 to align with the method of calculation of RSA’s ultimate parent company Intact Financial Corporation. Applying this method and the continued heightened uncertainty has resulted in an increased level of reserve margin.</w:t>
      </w:r>
    </w:p>
    <w:p w14:paraId="0E4D4706" w14:textId="77777777" w:rsidR="008E22C7" w:rsidRPr="00EF0925" w:rsidRDefault="008E22C7" w:rsidP="00EF0925">
      <w:pPr>
        <w:pBdr>
          <w:top w:val="nil"/>
          <w:left w:val="nil"/>
          <w:bottom w:val="nil"/>
          <w:right w:val="nil"/>
          <w:between w:val="nil"/>
          <w:bar w:val="nil"/>
        </w:pBdr>
        <w:jc w:val="both"/>
        <w:rPr>
          <w:rFonts w:ascii="Arial" w:eastAsia="Arial" w:hAnsi="Arial" w:cs="Arial"/>
          <w:sz w:val="18"/>
          <w:szCs w:val="18"/>
          <w:bdr w:val="nil"/>
          <w:lang w:eastAsia="en-US"/>
        </w:rPr>
      </w:pPr>
    </w:p>
    <w:p w14:paraId="45AA56CB" w14:textId="77777777" w:rsidR="00FD4AE3" w:rsidRPr="00EF0925" w:rsidRDefault="00D429A0" w:rsidP="00EF0925">
      <w:pPr>
        <w:pStyle w:val="Normal331"/>
        <w:widowControl w:val="0"/>
        <w:pBdr>
          <w:top w:val="nil"/>
          <w:left w:val="nil"/>
          <w:bottom w:val="nil"/>
          <w:right w:val="nil"/>
          <w:between w:val="nil"/>
          <w:bar w:val="nil"/>
        </w:pBdr>
        <w:suppressAutoHyphens/>
        <w:autoSpaceDE w:val="0"/>
        <w:autoSpaceDN w:val="0"/>
        <w:adjustRightInd w:val="0"/>
        <w:jc w:val="both"/>
        <w:textAlignment w:val="center"/>
        <w:rPr>
          <w:rFonts w:ascii="Arial" w:eastAsia="Arial" w:hAnsi="Arial" w:cs="Arial"/>
          <w:sz w:val="18"/>
          <w:szCs w:val="18"/>
          <w:bdr w:val="nil"/>
          <w:lang w:eastAsia="en-US"/>
        </w:rPr>
      </w:pPr>
      <w:r w:rsidRPr="00EF0925">
        <w:rPr>
          <w:rFonts w:ascii="Arial" w:eastAsia="Arial" w:hAnsi="Arial" w:cs="Arial"/>
          <w:sz w:val="18"/>
          <w:szCs w:val="18"/>
          <w:bdr w:val="nil"/>
          <w:lang w:eastAsia="en-US"/>
        </w:rPr>
        <w:t xml:space="preserve">The relevant information provided in note 39 in the 2020 Annual Report and Accounts still applies as </w:t>
      </w:r>
      <w:proofErr w:type="gramStart"/>
      <w:r w:rsidRPr="00EF0925">
        <w:rPr>
          <w:rFonts w:ascii="Arial" w:eastAsia="Arial" w:hAnsi="Arial" w:cs="Arial"/>
          <w:sz w:val="18"/>
          <w:szCs w:val="18"/>
          <w:bdr w:val="nil"/>
          <w:lang w:eastAsia="en-US"/>
        </w:rPr>
        <w:t>at</w:t>
      </w:r>
      <w:proofErr w:type="gramEnd"/>
      <w:r w:rsidRPr="00EF0925">
        <w:rPr>
          <w:rFonts w:ascii="Arial" w:eastAsia="Arial" w:hAnsi="Arial" w:cs="Arial"/>
          <w:sz w:val="18"/>
          <w:szCs w:val="18"/>
          <w:bdr w:val="nil"/>
          <w:lang w:eastAsia="en-US"/>
        </w:rPr>
        <w:t xml:space="preserve"> 30 June 2021.</w:t>
      </w:r>
    </w:p>
    <w:p w14:paraId="32D08AA1" w14:textId="77777777" w:rsidR="008A1EFF" w:rsidRPr="00EF0925" w:rsidRDefault="008A1EFF" w:rsidP="00EF0925">
      <w:pPr>
        <w:pBdr>
          <w:top w:val="nil"/>
          <w:left w:val="nil"/>
          <w:bottom w:val="nil"/>
          <w:right w:val="nil"/>
          <w:between w:val="nil"/>
          <w:bar w:val="nil"/>
        </w:pBdr>
        <w:rPr>
          <w:rFonts w:ascii="Calibri" w:eastAsia="Calibri" w:hAnsi="Calibri"/>
          <w:sz w:val="22"/>
          <w:szCs w:val="22"/>
          <w:bdr w:val="nil"/>
          <w:lang w:val="en-US" w:eastAsia="en-US"/>
        </w:rPr>
      </w:pPr>
    </w:p>
    <w:p w14:paraId="05631703" w14:textId="77777777" w:rsidR="00C85679" w:rsidRPr="00EF0925" w:rsidRDefault="00D429A0" w:rsidP="00EF0925">
      <w:pPr>
        <w:pBdr>
          <w:top w:val="nil"/>
          <w:left w:val="nil"/>
          <w:bottom w:val="nil"/>
          <w:right w:val="nil"/>
          <w:between w:val="nil"/>
          <w:bar w:val="nil"/>
        </w:pBdr>
        <w:jc w:val="both"/>
        <w:rPr>
          <w:rFonts w:ascii="Arial" w:eastAsia="Arial" w:hAnsi="Arial" w:cs="Arial"/>
          <w:b/>
          <w:sz w:val="18"/>
          <w:szCs w:val="22"/>
          <w:bdr w:val="nil"/>
          <w:lang w:val="en-US" w:eastAsia="en-US"/>
        </w:rPr>
      </w:pPr>
      <w:r w:rsidRPr="00EF0925">
        <w:rPr>
          <w:rFonts w:ascii="Arial" w:eastAsia="Arial" w:hAnsi="Arial" w:cs="Arial"/>
          <w:b/>
          <w:sz w:val="18"/>
          <w:szCs w:val="22"/>
          <w:bdr w:val="nil"/>
          <w:lang w:val="en-US" w:eastAsia="en-US"/>
        </w:rPr>
        <w:t>Sensitivities</w:t>
      </w:r>
    </w:p>
    <w:p w14:paraId="45767D5F" w14:textId="77777777" w:rsidR="00973ED4" w:rsidRPr="00EF0925" w:rsidRDefault="00973ED4" w:rsidP="00EF0925">
      <w:pPr>
        <w:pBdr>
          <w:top w:val="nil"/>
          <w:left w:val="nil"/>
          <w:bottom w:val="nil"/>
          <w:right w:val="nil"/>
          <w:between w:val="nil"/>
          <w:bar w:val="nil"/>
        </w:pBdr>
        <w:jc w:val="both"/>
        <w:rPr>
          <w:rFonts w:ascii="Arial" w:eastAsia="Arial" w:hAnsi="Arial" w:cs="Arial"/>
          <w:b/>
          <w:sz w:val="18"/>
          <w:szCs w:val="22"/>
          <w:bdr w:val="nil"/>
          <w:lang w:val="en-US" w:eastAsia="en-US"/>
        </w:rPr>
      </w:pPr>
    </w:p>
    <w:p w14:paraId="6DB47096" w14:textId="77777777" w:rsidR="007E6680" w:rsidRPr="00EF0925" w:rsidRDefault="00D429A0" w:rsidP="00EF0925">
      <w:pPr>
        <w:pBdr>
          <w:top w:val="nil"/>
          <w:left w:val="nil"/>
          <w:bottom w:val="nil"/>
          <w:right w:val="nil"/>
          <w:between w:val="nil"/>
          <w:bar w:val="nil"/>
        </w:pBdr>
        <w:jc w:val="both"/>
        <w:rPr>
          <w:rFonts w:ascii="Arial" w:eastAsia="Arial" w:hAnsi="Arial" w:cs="Arial"/>
          <w:sz w:val="18"/>
          <w:szCs w:val="22"/>
          <w:bdr w:val="nil"/>
          <w:lang w:val="en-US" w:eastAsia="en-US"/>
        </w:rPr>
      </w:pPr>
      <w:r w:rsidRPr="00EF0925">
        <w:rPr>
          <w:rFonts w:ascii="Arial" w:eastAsia="Arial" w:hAnsi="Arial" w:cs="Arial"/>
          <w:sz w:val="18"/>
          <w:szCs w:val="22"/>
          <w:bdr w:val="nil"/>
          <w:lang w:val="en-US" w:eastAsia="en-US"/>
        </w:rPr>
        <w:t>Sensitivities in the table below show the impact on the net claims reserves of changes to key assumptions in relation to reserving risk and underwriting and claims risk.</w:t>
      </w:r>
    </w:p>
    <w:p w14:paraId="3E502AD8" w14:textId="77777777" w:rsidR="008A1EFF" w:rsidRPr="00EF0925" w:rsidRDefault="008A1EFF" w:rsidP="00EF0925">
      <w:pPr>
        <w:rPr>
          <w:lang w:val="en-US" w:eastAsia="en-US"/>
        </w:rPr>
      </w:pPr>
    </w:p>
    <w:tbl>
      <w:tblPr>
        <w:tblW w:w="10215" w:type="dxa"/>
        <w:tblLayout w:type="fixed"/>
        <w:tblLook w:val="0600" w:firstRow="0" w:lastRow="0" w:firstColumn="0" w:lastColumn="0" w:noHBand="1" w:noVBand="1"/>
      </w:tblPr>
      <w:tblGrid>
        <w:gridCol w:w="7665"/>
        <w:gridCol w:w="1275"/>
        <w:gridCol w:w="1275"/>
      </w:tblGrid>
      <w:tr w:rsidR="008A1EFF" w:rsidRPr="00EF0925" w14:paraId="30C2C6F6" w14:textId="77777777" w:rsidTr="00D429A0">
        <w:trPr>
          <w:cantSplit/>
          <w:trHeight w:hRule="exact" w:val="300"/>
        </w:trPr>
        <w:tc>
          <w:tcPr>
            <w:tcW w:w="7665" w:type="dxa"/>
            <w:tcBorders>
              <w:top w:val="nil"/>
              <w:left w:val="nil"/>
              <w:bottom w:val="nil"/>
              <w:right w:val="nil"/>
              <w:tl2br w:val="nil"/>
              <w:tr2bl w:val="nil"/>
            </w:tcBorders>
            <w:shd w:val="clear" w:color="auto" w:fill="auto"/>
            <w:noWrap/>
            <w:tcMar>
              <w:left w:w="0" w:type="dxa"/>
              <w:right w:w="0" w:type="dxa"/>
            </w:tcMar>
            <w:vAlign w:val="bottom"/>
          </w:tcPr>
          <w:p w14:paraId="24888027" w14:textId="77777777" w:rsidR="008A1EFF" w:rsidRPr="00EF0925" w:rsidRDefault="008A1EFF" w:rsidP="00EF0925">
            <w:pPr>
              <w:keepNext/>
              <w:rPr>
                <w:rFonts w:ascii="Arial" w:eastAsia="Arial" w:hAnsi="Arial" w:cs="Arial"/>
                <w:color w:val="000000"/>
                <w:sz w:val="18"/>
                <w:lang w:val="en-US" w:eastAsia="en-US"/>
              </w:rPr>
            </w:pPr>
          </w:p>
        </w:tc>
        <w:tc>
          <w:tcPr>
            <w:tcW w:w="1275" w:type="dxa"/>
            <w:tcBorders>
              <w:top w:val="nil"/>
              <w:left w:val="nil"/>
              <w:bottom w:val="nil"/>
              <w:right w:val="nil"/>
              <w:tl2br w:val="nil"/>
              <w:tr2bl w:val="nil"/>
            </w:tcBorders>
            <w:shd w:val="clear" w:color="auto" w:fill="auto"/>
            <w:noWrap/>
            <w:tcMar>
              <w:left w:w="72" w:type="dxa"/>
              <w:right w:w="72" w:type="dxa"/>
            </w:tcMar>
            <w:vAlign w:val="bottom"/>
          </w:tcPr>
          <w:p w14:paraId="23A93049"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30 June 2021</w:t>
            </w:r>
          </w:p>
        </w:tc>
        <w:tc>
          <w:tcPr>
            <w:tcW w:w="1275" w:type="dxa"/>
            <w:tcBorders>
              <w:top w:val="nil"/>
              <w:left w:val="nil"/>
              <w:bottom w:val="nil"/>
              <w:right w:val="nil"/>
              <w:tl2br w:val="nil"/>
              <w:tr2bl w:val="nil"/>
            </w:tcBorders>
            <w:shd w:val="clear" w:color="auto" w:fill="auto"/>
            <w:noWrap/>
            <w:tcMar>
              <w:left w:w="72" w:type="dxa"/>
              <w:right w:w="72" w:type="dxa"/>
            </w:tcMar>
            <w:vAlign w:val="bottom"/>
          </w:tcPr>
          <w:p w14:paraId="2CAE2B60"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30 June 2020</w:t>
            </w:r>
          </w:p>
        </w:tc>
      </w:tr>
      <w:tr w:rsidR="008A1EFF" w:rsidRPr="00EF0925" w14:paraId="242746E4"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00"/>
        </w:trPr>
        <w:tc>
          <w:tcPr>
            <w:tcW w:w="7665"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3B5790FA"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Impact on net claims reserves</w:t>
            </w:r>
          </w:p>
        </w:tc>
        <w:tc>
          <w:tcPr>
            <w:tcW w:w="1275"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296196D8"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1275"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1FE4B603"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r>
      <w:tr w:rsidR="008A1EFF" w:rsidRPr="00EF0925" w14:paraId="3113B484"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00"/>
        </w:trPr>
        <w:tc>
          <w:tcPr>
            <w:tcW w:w="7665" w:type="dxa"/>
            <w:tcBorders>
              <w:top w:val="single" w:sz="4" w:space="0" w:color="4D4B4C"/>
              <w:left w:val="nil"/>
              <w:bottom w:val="nil"/>
              <w:right w:val="nil"/>
              <w:tl2br w:val="nil"/>
              <w:tr2bl w:val="nil"/>
            </w:tcBorders>
            <w:shd w:val="clear" w:color="auto" w:fill="auto"/>
            <w:noWrap/>
            <w:tcMar>
              <w:left w:w="72" w:type="dxa"/>
              <w:right w:w="72" w:type="dxa"/>
            </w:tcMar>
            <w:vAlign w:val="center"/>
          </w:tcPr>
          <w:p w14:paraId="11D75C57"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Current year attritional loss ratios frequency or severity assumptions +5%</w:t>
            </w:r>
          </w:p>
        </w:tc>
        <w:tc>
          <w:tcPr>
            <w:tcW w:w="1275" w:type="dxa"/>
            <w:tcBorders>
              <w:top w:val="single" w:sz="4" w:space="0" w:color="4D4B4C"/>
              <w:left w:val="nil"/>
              <w:bottom w:val="nil"/>
              <w:right w:val="nil"/>
              <w:tl2br w:val="nil"/>
              <w:tr2bl w:val="nil"/>
            </w:tcBorders>
            <w:shd w:val="clear" w:color="auto" w:fill="auto"/>
            <w:noWrap/>
            <w:tcMar>
              <w:left w:w="72" w:type="dxa"/>
              <w:right w:w="72" w:type="dxa"/>
            </w:tcMar>
            <w:vAlign w:val="center"/>
          </w:tcPr>
          <w:p w14:paraId="0DFE4256"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25-35</w:t>
            </w:r>
          </w:p>
        </w:tc>
        <w:tc>
          <w:tcPr>
            <w:tcW w:w="1275" w:type="dxa"/>
            <w:tcBorders>
              <w:top w:val="single" w:sz="4" w:space="0" w:color="4D4B4C"/>
              <w:left w:val="nil"/>
              <w:bottom w:val="nil"/>
              <w:right w:val="nil"/>
              <w:tl2br w:val="nil"/>
              <w:tr2bl w:val="nil"/>
            </w:tcBorders>
            <w:shd w:val="clear" w:color="auto" w:fill="auto"/>
            <w:noWrap/>
            <w:tcMar>
              <w:left w:w="72" w:type="dxa"/>
              <w:right w:w="72" w:type="dxa"/>
            </w:tcMar>
            <w:vAlign w:val="center"/>
          </w:tcPr>
          <w:p w14:paraId="6E4390B7"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75-80</w:t>
            </w:r>
          </w:p>
        </w:tc>
      </w:tr>
      <w:tr w:rsidR="008A1EFF" w:rsidRPr="00EF0925" w14:paraId="2BD8AFC1"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00"/>
        </w:trPr>
        <w:tc>
          <w:tcPr>
            <w:tcW w:w="7665" w:type="dxa"/>
            <w:tcBorders>
              <w:top w:val="nil"/>
              <w:left w:val="nil"/>
              <w:bottom w:val="nil"/>
              <w:right w:val="nil"/>
              <w:tl2br w:val="nil"/>
              <w:tr2bl w:val="nil"/>
            </w:tcBorders>
            <w:shd w:val="clear" w:color="auto" w:fill="auto"/>
            <w:noWrap/>
            <w:tcMar>
              <w:left w:w="72" w:type="dxa"/>
              <w:right w:w="72" w:type="dxa"/>
            </w:tcMar>
            <w:vAlign w:val="center"/>
          </w:tcPr>
          <w:p w14:paraId="5C01057E"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Current year large loss ratios frequency or severity assumptions +5%</w:t>
            </w:r>
          </w:p>
        </w:tc>
        <w:tc>
          <w:tcPr>
            <w:tcW w:w="1275" w:type="dxa"/>
            <w:tcBorders>
              <w:top w:val="nil"/>
              <w:left w:val="nil"/>
              <w:bottom w:val="nil"/>
              <w:right w:val="nil"/>
              <w:tl2br w:val="nil"/>
              <w:tr2bl w:val="nil"/>
            </w:tcBorders>
            <w:shd w:val="clear" w:color="auto" w:fill="auto"/>
            <w:noWrap/>
            <w:tcMar>
              <w:left w:w="72" w:type="dxa"/>
              <w:right w:w="72" w:type="dxa"/>
            </w:tcMar>
            <w:vAlign w:val="center"/>
          </w:tcPr>
          <w:p w14:paraId="2E3C8EF0"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5-15</w:t>
            </w:r>
          </w:p>
        </w:tc>
        <w:tc>
          <w:tcPr>
            <w:tcW w:w="1275" w:type="dxa"/>
            <w:tcBorders>
              <w:top w:val="nil"/>
              <w:left w:val="nil"/>
              <w:bottom w:val="nil"/>
              <w:right w:val="nil"/>
              <w:tl2br w:val="nil"/>
              <w:tr2bl w:val="nil"/>
            </w:tcBorders>
            <w:shd w:val="clear" w:color="auto" w:fill="auto"/>
            <w:noWrap/>
            <w:tcMar>
              <w:left w:w="72" w:type="dxa"/>
              <w:right w:w="72" w:type="dxa"/>
            </w:tcMar>
            <w:vAlign w:val="center"/>
          </w:tcPr>
          <w:p w14:paraId="644450B2"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15-20</w:t>
            </w:r>
          </w:p>
        </w:tc>
      </w:tr>
      <w:tr w:rsidR="008A1EFF" w:rsidRPr="00EF0925" w14:paraId="7310985D"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00"/>
        </w:trPr>
        <w:tc>
          <w:tcPr>
            <w:tcW w:w="7665" w:type="dxa"/>
            <w:tcBorders>
              <w:top w:val="nil"/>
              <w:left w:val="nil"/>
              <w:bottom w:val="single" w:sz="4" w:space="0" w:color="4D4B4C"/>
              <w:right w:val="nil"/>
              <w:tl2br w:val="nil"/>
              <w:tr2bl w:val="nil"/>
            </w:tcBorders>
            <w:shd w:val="clear" w:color="auto" w:fill="auto"/>
            <w:noWrap/>
            <w:tcMar>
              <w:left w:w="72" w:type="dxa"/>
              <w:right w:w="72" w:type="dxa"/>
            </w:tcMar>
            <w:vAlign w:val="center"/>
          </w:tcPr>
          <w:p w14:paraId="32DB58F4"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Inflation being 1% higher than expected for the next 2 years (excluding annuities)</w:t>
            </w:r>
          </w:p>
        </w:tc>
        <w:tc>
          <w:tcPr>
            <w:tcW w:w="1275" w:type="dxa"/>
            <w:tcBorders>
              <w:top w:val="nil"/>
              <w:left w:val="nil"/>
              <w:bottom w:val="single" w:sz="4" w:space="0" w:color="4D4B4C"/>
              <w:right w:val="nil"/>
              <w:tl2br w:val="nil"/>
              <w:tr2bl w:val="nil"/>
            </w:tcBorders>
            <w:shd w:val="clear" w:color="auto" w:fill="auto"/>
            <w:noWrap/>
            <w:tcMar>
              <w:left w:w="72" w:type="dxa"/>
              <w:right w:w="72" w:type="dxa"/>
            </w:tcMar>
            <w:vAlign w:val="center"/>
          </w:tcPr>
          <w:p w14:paraId="23F05A51"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50-60</w:t>
            </w:r>
          </w:p>
        </w:tc>
        <w:tc>
          <w:tcPr>
            <w:tcW w:w="1275" w:type="dxa"/>
            <w:tcBorders>
              <w:top w:val="nil"/>
              <w:left w:val="nil"/>
              <w:bottom w:val="single" w:sz="4" w:space="0" w:color="4D4B4C"/>
              <w:right w:val="nil"/>
              <w:tl2br w:val="nil"/>
              <w:tr2bl w:val="nil"/>
            </w:tcBorders>
            <w:shd w:val="clear" w:color="auto" w:fill="auto"/>
            <w:noWrap/>
            <w:tcMar>
              <w:left w:w="72" w:type="dxa"/>
              <w:right w:w="72" w:type="dxa"/>
            </w:tcMar>
            <w:vAlign w:val="center"/>
          </w:tcPr>
          <w:p w14:paraId="56C58873"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100-120</w:t>
            </w:r>
          </w:p>
        </w:tc>
      </w:tr>
      <w:tr w:rsidR="008A1EFF" w:rsidRPr="00EF0925" w14:paraId="32A82F77"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00"/>
        </w:trPr>
        <w:tc>
          <w:tcPr>
            <w:tcW w:w="7665" w:type="dxa"/>
            <w:tcBorders>
              <w:top w:val="single" w:sz="4" w:space="0" w:color="4D4B4C"/>
              <w:left w:val="nil"/>
              <w:bottom w:val="nil"/>
              <w:right w:val="nil"/>
              <w:tl2br w:val="nil"/>
              <w:tr2bl w:val="nil"/>
            </w:tcBorders>
            <w:shd w:val="clear" w:color="auto" w:fill="auto"/>
            <w:noWrap/>
            <w:tcMar>
              <w:left w:w="0" w:type="dxa"/>
              <w:right w:w="0" w:type="dxa"/>
            </w:tcMar>
            <w:vAlign w:val="center"/>
          </w:tcPr>
          <w:p w14:paraId="5EB219E6" w14:textId="77777777" w:rsidR="008A1EFF" w:rsidRPr="00EF0925" w:rsidRDefault="008A1EFF" w:rsidP="00EF0925">
            <w:pPr>
              <w:keepNext/>
              <w:rPr>
                <w:rFonts w:ascii="Arial" w:eastAsia="Arial" w:hAnsi="Arial" w:cs="Arial"/>
                <w:color w:val="000000"/>
                <w:sz w:val="18"/>
                <w:lang w:val="en-US" w:eastAsia="en-US"/>
              </w:rPr>
            </w:pPr>
          </w:p>
        </w:tc>
        <w:tc>
          <w:tcPr>
            <w:tcW w:w="1275" w:type="dxa"/>
            <w:tcBorders>
              <w:top w:val="single" w:sz="4" w:space="0" w:color="4D4B4C"/>
              <w:left w:val="nil"/>
              <w:bottom w:val="nil"/>
              <w:right w:val="nil"/>
              <w:tl2br w:val="nil"/>
              <w:tr2bl w:val="nil"/>
            </w:tcBorders>
            <w:shd w:val="clear" w:color="auto" w:fill="auto"/>
            <w:noWrap/>
            <w:tcMar>
              <w:left w:w="0" w:type="dxa"/>
              <w:right w:w="0" w:type="dxa"/>
            </w:tcMar>
            <w:vAlign w:val="center"/>
          </w:tcPr>
          <w:p w14:paraId="71987EF8" w14:textId="77777777" w:rsidR="008A1EFF" w:rsidRPr="00EF0925" w:rsidRDefault="008A1EFF" w:rsidP="00EF0925">
            <w:pPr>
              <w:keepNext/>
              <w:jc w:val="right"/>
              <w:rPr>
                <w:rFonts w:ascii="Arial" w:eastAsia="Arial" w:hAnsi="Arial" w:cs="Arial"/>
                <w:b/>
                <w:color w:val="000000"/>
                <w:sz w:val="18"/>
                <w:lang w:val="en-US" w:eastAsia="en-US"/>
              </w:rPr>
            </w:pPr>
          </w:p>
        </w:tc>
        <w:tc>
          <w:tcPr>
            <w:tcW w:w="1275" w:type="dxa"/>
            <w:tcBorders>
              <w:top w:val="single" w:sz="4" w:space="0" w:color="4D4B4C"/>
              <w:left w:val="nil"/>
              <w:bottom w:val="nil"/>
              <w:right w:val="nil"/>
              <w:tl2br w:val="nil"/>
              <w:tr2bl w:val="nil"/>
            </w:tcBorders>
            <w:shd w:val="clear" w:color="auto" w:fill="auto"/>
            <w:noWrap/>
            <w:tcMar>
              <w:left w:w="0" w:type="dxa"/>
              <w:right w:w="0" w:type="dxa"/>
            </w:tcMar>
            <w:vAlign w:val="center"/>
          </w:tcPr>
          <w:p w14:paraId="024BD7F3" w14:textId="77777777" w:rsidR="008A1EFF" w:rsidRPr="00EF0925" w:rsidRDefault="008A1EFF" w:rsidP="00EF0925">
            <w:pPr>
              <w:keepNext/>
              <w:jc w:val="right"/>
              <w:rPr>
                <w:rFonts w:ascii="Arial" w:eastAsia="Arial" w:hAnsi="Arial" w:cs="Arial"/>
                <w:color w:val="000000"/>
                <w:sz w:val="18"/>
                <w:lang w:val="en-US" w:eastAsia="en-US"/>
              </w:rPr>
            </w:pPr>
          </w:p>
        </w:tc>
      </w:tr>
      <w:tr w:rsidR="008A1EFF" w:rsidRPr="00EF0925" w14:paraId="00B365F9"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5"/>
        </w:trPr>
        <w:tc>
          <w:tcPr>
            <w:tcW w:w="10215" w:type="dxa"/>
            <w:gridSpan w:val="3"/>
            <w:tcBorders>
              <w:top w:val="nil"/>
              <w:left w:val="nil"/>
              <w:bottom w:val="nil"/>
              <w:right w:val="nil"/>
              <w:tl2br w:val="nil"/>
              <w:tr2bl w:val="nil"/>
            </w:tcBorders>
            <w:shd w:val="clear" w:color="auto" w:fill="auto"/>
            <w:tcMar>
              <w:left w:w="72" w:type="dxa"/>
              <w:right w:w="72" w:type="dxa"/>
            </w:tcMar>
          </w:tcPr>
          <w:p w14:paraId="7931A5D2" w14:textId="77777777" w:rsidR="008A1EFF" w:rsidRPr="00EF0925" w:rsidRDefault="00D429A0" w:rsidP="00EF0925">
            <w:pPr>
              <w:keepNext/>
              <w:jc w:val="both"/>
              <w:rPr>
                <w:rFonts w:ascii="Arial" w:eastAsia="Arial" w:hAnsi="Arial" w:cs="Arial"/>
                <w:color w:val="000000"/>
                <w:sz w:val="18"/>
                <w:lang w:val="en-US" w:eastAsia="en-US"/>
              </w:rPr>
            </w:pPr>
            <w:r w:rsidRPr="00EF0925">
              <w:rPr>
                <w:rFonts w:ascii="Arial" w:eastAsia="Arial" w:hAnsi="Arial" w:cs="Arial"/>
                <w:color w:val="000000"/>
                <w:sz w:val="18"/>
                <w:lang w:val="en-US" w:eastAsia="en-US"/>
              </w:rPr>
              <w:t>The decrease in the sensitivities compared to the prior year is mainly due to the disposals of the Group's operations in Scandinavia and Canada.</w:t>
            </w:r>
          </w:p>
        </w:tc>
      </w:tr>
    </w:tbl>
    <w:p w14:paraId="7D5BBE85" w14:textId="77777777" w:rsidR="00C955ED" w:rsidRPr="00EF0925" w:rsidRDefault="00D429A0" w:rsidP="00EF0925">
      <w:pPr>
        <w:pStyle w:val="Normal331"/>
        <w:pageBreakBefore/>
        <w:widowControl w:val="0"/>
        <w:pBdr>
          <w:top w:val="nil"/>
          <w:left w:val="nil"/>
          <w:bottom w:val="nil"/>
          <w:right w:val="nil"/>
          <w:between w:val="nil"/>
          <w:bar w:val="nil"/>
        </w:pBdr>
        <w:suppressAutoHyphens/>
        <w:autoSpaceDE w:val="0"/>
        <w:autoSpaceDN w:val="0"/>
        <w:adjustRightInd w:val="0"/>
        <w:jc w:val="both"/>
        <w:textAlignment w:val="center"/>
        <w:rPr>
          <w:rFonts w:ascii="Arial" w:eastAsia="Arial" w:hAnsi="Arial" w:cs="Arial"/>
          <w:b/>
          <w:sz w:val="18"/>
          <w:szCs w:val="18"/>
          <w:bdr w:val="nil"/>
          <w:lang w:eastAsia="en-US"/>
        </w:rPr>
      </w:pPr>
      <w:r w:rsidRPr="00EF0925">
        <w:rPr>
          <w:rFonts w:ascii="Arial" w:eastAsia="Arial" w:hAnsi="Arial" w:cs="Arial"/>
          <w:b/>
          <w:sz w:val="18"/>
          <w:szCs w:val="18"/>
          <w:bdr w:val="nil"/>
          <w:lang w:eastAsia="en-US"/>
        </w:rPr>
        <w:lastRenderedPageBreak/>
        <w:t>Gross insurance contract liabilities and the reinsurers' share of insurance contract liabilities</w:t>
      </w:r>
    </w:p>
    <w:p w14:paraId="43A8F5F2" w14:textId="77777777" w:rsidR="00137890" w:rsidRPr="00EF0925" w:rsidRDefault="00137890" w:rsidP="00EF0925">
      <w:pPr>
        <w:pStyle w:val="Normal331"/>
        <w:widowControl w:val="0"/>
        <w:pBdr>
          <w:top w:val="nil"/>
          <w:left w:val="nil"/>
          <w:bottom w:val="nil"/>
          <w:right w:val="nil"/>
          <w:between w:val="nil"/>
          <w:bar w:val="nil"/>
        </w:pBdr>
        <w:suppressAutoHyphens/>
        <w:autoSpaceDE w:val="0"/>
        <w:autoSpaceDN w:val="0"/>
        <w:adjustRightInd w:val="0"/>
        <w:jc w:val="both"/>
        <w:textAlignment w:val="center"/>
        <w:rPr>
          <w:rFonts w:ascii="Arial" w:eastAsia="Arial" w:hAnsi="Arial" w:cs="Arial"/>
          <w:sz w:val="18"/>
          <w:szCs w:val="18"/>
          <w:bdr w:val="nil"/>
          <w:lang w:eastAsia="en-US"/>
        </w:rPr>
      </w:pPr>
    </w:p>
    <w:p w14:paraId="43F00D12" w14:textId="77777777" w:rsidR="007E6680" w:rsidRPr="00EF0925" w:rsidRDefault="00D429A0" w:rsidP="00EF0925">
      <w:pPr>
        <w:pStyle w:val="Normal331"/>
        <w:widowControl w:val="0"/>
        <w:pBdr>
          <w:top w:val="nil"/>
          <w:left w:val="nil"/>
          <w:bottom w:val="nil"/>
          <w:right w:val="nil"/>
          <w:between w:val="nil"/>
          <w:bar w:val="nil"/>
        </w:pBdr>
        <w:suppressAutoHyphens/>
        <w:autoSpaceDE w:val="0"/>
        <w:autoSpaceDN w:val="0"/>
        <w:adjustRightInd w:val="0"/>
        <w:jc w:val="both"/>
        <w:textAlignment w:val="center"/>
        <w:rPr>
          <w:rFonts w:ascii="Arial" w:eastAsia="Arial" w:hAnsi="Arial" w:cs="Arial"/>
          <w:sz w:val="18"/>
          <w:szCs w:val="18"/>
          <w:bdr w:val="nil"/>
          <w:lang w:eastAsia="en-US"/>
        </w:rPr>
      </w:pPr>
      <w:r w:rsidRPr="00EF0925">
        <w:rPr>
          <w:rFonts w:ascii="Arial" w:eastAsia="Arial" w:hAnsi="Arial" w:cs="Arial"/>
          <w:sz w:val="18"/>
          <w:szCs w:val="18"/>
          <w:bdr w:val="nil"/>
          <w:lang w:eastAsia="en-US"/>
        </w:rPr>
        <w:t>The gross insurance contract liabilities and the reinsurers' (RI) share of insurance contract liabilities presented in the condensed consolidated statement of financial position comprise the following:</w:t>
      </w:r>
    </w:p>
    <w:p w14:paraId="6B32424E" w14:textId="77777777" w:rsidR="008A1EFF" w:rsidRPr="00EF0925" w:rsidRDefault="008A1EFF" w:rsidP="00EF0925">
      <w:pPr>
        <w:rPr>
          <w:lang w:val="en-US" w:eastAsia="en-US"/>
        </w:rPr>
      </w:pPr>
    </w:p>
    <w:tbl>
      <w:tblPr>
        <w:tblW w:w="10215" w:type="dxa"/>
        <w:tblLayout w:type="fixed"/>
        <w:tblLook w:val="0600" w:firstRow="0" w:lastRow="0" w:firstColumn="0" w:lastColumn="0" w:noHBand="1" w:noVBand="1"/>
      </w:tblPr>
      <w:tblGrid>
        <w:gridCol w:w="7290"/>
        <w:gridCol w:w="975"/>
        <w:gridCol w:w="975"/>
        <w:gridCol w:w="975"/>
      </w:tblGrid>
      <w:tr w:rsidR="008A1EFF" w:rsidRPr="00EF0925" w14:paraId="3D257D24" w14:textId="77777777" w:rsidTr="00D429A0">
        <w:trPr>
          <w:cantSplit/>
          <w:trHeight w:val="285"/>
        </w:trPr>
        <w:tc>
          <w:tcPr>
            <w:tcW w:w="7290" w:type="dxa"/>
            <w:tcBorders>
              <w:top w:val="nil"/>
              <w:left w:val="nil"/>
              <w:bottom w:val="nil"/>
              <w:right w:val="nil"/>
              <w:tl2br w:val="nil"/>
              <w:tr2bl w:val="nil"/>
            </w:tcBorders>
            <w:shd w:val="clear" w:color="auto" w:fill="auto"/>
            <w:noWrap/>
            <w:tcMar>
              <w:left w:w="40" w:type="dxa"/>
              <w:right w:w="40" w:type="dxa"/>
            </w:tcMar>
            <w:vAlign w:val="center"/>
          </w:tcPr>
          <w:p w14:paraId="02269137"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 xml:space="preserve">As </w:t>
            </w:r>
            <w:proofErr w:type="gramStart"/>
            <w:r w:rsidRPr="00EF0925">
              <w:rPr>
                <w:rFonts w:ascii="Arial" w:eastAsia="Arial" w:hAnsi="Arial" w:cs="Arial"/>
                <w:b/>
                <w:color w:val="000000"/>
                <w:sz w:val="18"/>
                <w:lang w:val="en-US" w:eastAsia="en-US"/>
              </w:rPr>
              <w:t>at</w:t>
            </w:r>
            <w:proofErr w:type="gramEnd"/>
            <w:r w:rsidRPr="00EF0925">
              <w:rPr>
                <w:rFonts w:ascii="Arial" w:eastAsia="Arial" w:hAnsi="Arial" w:cs="Arial"/>
                <w:b/>
                <w:color w:val="000000"/>
                <w:sz w:val="18"/>
                <w:lang w:val="en-US" w:eastAsia="en-US"/>
              </w:rPr>
              <w:t xml:space="preserve"> 30 June 2021</w:t>
            </w:r>
          </w:p>
        </w:tc>
        <w:tc>
          <w:tcPr>
            <w:tcW w:w="975" w:type="dxa"/>
            <w:tcBorders>
              <w:top w:val="nil"/>
              <w:left w:val="nil"/>
              <w:bottom w:val="nil"/>
              <w:right w:val="nil"/>
              <w:tl2br w:val="nil"/>
              <w:tr2bl w:val="nil"/>
            </w:tcBorders>
            <w:shd w:val="clear" w:color="auto" w:fill="auto"/>
            <w:tcMar>
              <w:left w:w="0" w:type="dxa"/>
              <w:right w:w="0" w:type="dxa"/>
            </w:tcMar>
            <w:vAlign w:val="bottom"/>
          </w:tcPr>
          <w:p w14:paraId="1C9DAD98" w14:textId="77777777" w:rsidR="008A1EFF" w:rsidRPr="00EF0925" w:rsidRDefault="008A1EFF" w:rsidP="00EF0925">
            <w:pPr>
              <w:keepNext/>
              <w:jc w:val="right"/>
              <w:rPr>
                <w:rFonts w:ascii="Arial" w:eastAsia="Arial" w:hAnsi="Arial" w:cs="Arial"/>
                <w:b/>
                <w:color w:val="000000"/>
                <w:sz w:val="14"/>
                <w:lang w:val="en-US" w:eastAsia="en-US"/>
              </w:rPr>
            </w:pPr>
          </w:p>
        </w:tc>
        <w:tc>
          <w:tcPr>
            <w:tcW w:w="975" w:type="dxa"/>
            <w:tcBorders>
              <w:top w:val="nil"/>
              <w:left w:val="nil"/>
              <w:bottom w:val="nil"/>
              <w:right w:val="nil"/>
              <w:tl2br w:val="nil"/>
              <w:tr2bl w:val="nil"/>
            </w:tcBorders>
            <w:shd w:val="clear" w:color="auto" w:fill="auto"/>
            <w:tcMar>
              <w:left w:w="0" w:type="dxa"/>
              <w:right w:w="0" w:type="dxa"/>
            </w:tcMar>
            <w:vAlign w:val="bottom"/>
          </w:tcPr>
          <w:p w14:paraId="6819660D" w14:textId="77777777" w:rsidR="008A1EFF" w:rsidRPr="00EF0925" w:rsidRDefault="008A1EFF" w:rsidP="00EF0925">
            <w:pPr>
              <w:keepNext/>
              <w:jc w:val="right"/>
              <w:rPr>
                <w:rFonts w:ascii="Arial" w:eastAsia="Arial" w:hAnsi="Arial" w:cs="Arial"/>
                <w:b/>
                <w:color w:val="000000"/>
                <w:sz w:val="14"/>
                <w:lang w:val="en-US" w:eastAsia="en-US"/>
              </w:rPr>
            </w:pPr>
          </w:p>
        </w:tc>
        <w:tc>
          <w:tcPr>
            <w:tcW w:w="975" w:type="dxa"/>
            <w:tcBorders>
              <w:top w:val="nil"/>
              <w:left w:val="nil"/>
              <w:bottom w:val="nil"/>
              <w:right w:val="nil"/>
              <w:tl2br w:val="nil"/>
              <w:tr2bl w:val="nil"/>
            </w:tcBorders>
            <w:shd w:val="clear" w:color="auto" w:fill="auto"/>
            <w:tcMar>
              <w:left w:w="0" w:type="dxa"/>
              <w:right w:w="0" w:type="dxa"/>
            </w:tcMar>
            <w:vAlign w:val="bottom"/>
          </w:tcPr>
          <w:p w14:paraId="316CFCA8" w14:textId="77777777" w:rsidR="008A1EFF" w:rsidRPr="00EF0925" w:rsidRDefault="008A1EFF" w:rsidP="00EF0925">
            <w:pPr>
              <w:keepNext/>
              <w:jc w:val="right"/>
              <w:rPr>
                <w:rFonts w:ascii="Arial" w:eastAsia="Arial" w:hAnsi="Arial" w:cs="Arial"/>
                <w:b/>
                <w:color w:val="000000"/>
                <w:sz w:val="14"/>
                <w:lang w:val="en-US" w:eastAsia="en-US"/>
              </w:rPr>
            </w:pPr>
          </w:p>
        </w:tc>
      </w:tr>
      <w:tr w:rsidR="008A1EFF" w:rsidRPr="00EF0925" w14:paraId="7FBAE695"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0"/>
        </w:trPr>
        <w:tc>
          <w:tcPr>
            <w:tcW w:w="7290" w:type="dxa"/>
            <w:tcBorders>
              <w:top w:val="nil"/>
              <w:left w:val="nil"/>
              <w:bottom w:val="nil"/>
              <w:right w:val="nil"/>
              <w:tl2br w:val="nil"/>
              <w:tr2bl w:val="nil"/>
            </w:tcBorders>
            <w:shd w:val="clear" w:color="auto" w:fill="auto"/>
            <w:noWrap/>
            <w:tcMar>
              <w:left w:w="0" w:type="dxa"/>
              <w:right w:w="0" w:type="dxa"/>
            </w:tcMar>
            <w:vAlign w:val="center"/>
          </w:tcPr>
          <w:p w14:paraId="623EAC30" w14:textId="77777777" w:rsidR="008A1EFF" w:rsidRPr="00EF0925" w:rsidRDefault="008A1EFF" w:rsidP="00EF0925">
            <w:pPr>
              <w:keepNext/>
              <w:rPr>
                <w:rFonts w:ascii="Arial" w:eastAsia="Arial" w:hAnsi="Arial" w:cs="Arial"/>
                <w:b/>
                <w:color w:val="000000"/>
                <w:sz w:val="18"/>
                <w:lang w:val="en-US" w:eastAsia="en-US"/>
              </w:rPr>
            </w:pPr>
          </w:p>
        </w:tc>
        <w:tc>
          <w:tcPr>
            <w:tcW w:w="975" w:type="dxa"/>
            <w:tcBorders>
              <w:top w:val="nil"/>
              <w:left w:val="nil"/>
              <w:bottom w:val="nil"/>
              <w:right w:val="nil"/>
              <w:tl2br w:val="nil"/>
              <w:tr2bl w:val="nil"/>
            </w:tcBorders>
            <w:shd w:val="clear" w:color="auto" w:fill="auto"/>
            <w:tcMar>
              <w:left w:w="40" w:type="dxa"/>
              <w:right w:w="40" w:type="dxa"/>
            </w:tcMar>
            <w:vAlign w:val="bottom"/>
          </w:tcPr>
          <w:p w14:paraId="19608CAD"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Gross</w:t>
            </w:r>
          </w:p>
        </w:tc>
        <w:tc>
          <w:tcPr>
            <w:tcW w:w="975" w:type="dxa"/>
            <w:tcBorders>
              <w:top w:val="nil"/>
              <w:left w:val="nil"/>
              <w:bottom w:val="nil"/>
              <w:right w:val="nil"/>
              <w:tl2br w:val="nil"/>
              <w:tr2bl w:val="nil"/>
            </w:tcBorders>
            <w:shd w:val="clear" w:color="auto" w:fill="auto"/>
            <w:tcMar>
              <w:left w:w="40" w:type="dxa"/>
              <w:right w:w="40" w:type="dxa"/>
            </w:tcMar>
            <w:vAlign w:val="bottom"/>
          </w:tcPr>
          <w:p w14:paraId="28017728"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RI</w:t>
            </w:r>
          </w:p>
        </w:tc>
        <w:tc>
          <w:tcPr>
            <w:tcW w:w="975" w:type="dxa"/>
            <w:tcBorders>
              <w:top w:val="nil"/>
              <w:left w:val="nil"/>
              <w:bottom w:val="nil"/>
              <w:right w:val="nil"/>
              <w:tl2br w:val="nil"/>
              <w:tr2bl w:val="nil"/>
            </w:tcBorders>
            <w:shd w:val="clear" w:color="auto" w:fill="auto"/>
            <w:tcMar>
              <w:left w:w="40" w:type="dxa"/>
              <w:right w:w="40" w:type="dxa"/>
            </w:tcMar>
            <w:vAlign w:val="bottom"/>
          </w:tcPr>
          <w:p w14:paraId="5B44F6BF"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Net</w:t>
            </w:r>
          </w:p>
        </w:tc>
      </w:tr>
      <w:tr w:rsidR="008A1EFF" w:rsidRPr="00EF0925" w14:paraId="53FFB1B9"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0"/>
        </w:trPr>
        <w:tc>
          <w:tcPr>
            <w:tcW w:w="7290" w:type="dxa"/>
            <w:tcBorders>
              <w:top w:val="nil"/>
              <w:left w:val="nil"/>
              <w:bottom w:val="single" w:sz="4" w:space="0" w:color="4D4B4C"/>
              <w:right w:val="nil"/>
              <w:tl2br w:val="nil"/>
              <w:tr2bl w:val="nil"/>
            </w:tcBorders>
            <w:shd w:val="clear" w:color="auto" w:fill="auto"/>
            <w:noWrap/>
            <w:tcMar>
              <w:left w:w="0" w:type="dxa"/>
              <w:right w:w="0" w:type="dxa"/>
            </w:tcMar>
            <w:vAlign w:val="center"/>
          </w:tcPr>
          <w:p w14:paraId="402CE33B" w14:textId="77777777" w:rsidR="008A1EFF" w:rsidRPr="00EF0925" w:rsidRDefault="008A1EFF" w:rsidP="00EF0925">
            <w:pPr>
              <w:keepNext/>
              <w:rPr>
                <w:rFonts w:ascii="Arial" w:eastAsia="Arial" w:hAnsi="Arial" w:cs="Arial"/>
                <w:color w:val="000000"/>
                <w:sz w:val="18"/>
                <w:lang w:val="en-US" w:eastAsia="en-US"/>
              </w:rPr>
            </w:pPr>
          </w:p>
        </w:tc>
        <w:tc>
          <w:tcPr>
            <w:tcW w:w="975" w:type="dxa"/>
            <w:tcBorders>
              <w:top w:val="nil"/>
              <w:left w:val="nil"/>
              <w:bottom w:val="single" w:sz="4" w:space="0" w:color="4D4B4C"/>
              <w:right w:val="nil"/>
              <w:tl2br w:val="nil"/>
              <w:tr2bl w:val="nil"/>
            </w:tcBorders>
            <w:shd w:val="clear" w:color="auto" w:fill="auto"/>
            <w:noWrap/>
            <w:tcMar>
              <w:left w:w="40" w:type="dxa"/>
              <w:right w:w="40" w:type="dxa"/>
            </w:tcMar>
            <w:vAlign w:val="center"/>
          </w:tcPr>
          <w:p w14:paraId="15162714"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975" w:type="dxa"/>
            <w:tcBorders>
              <w:top w:val="nil"/>
              <w:left w:val="nil"/>
              <w:bottom w:val="single" w:sz="4" w:space="0" w:color="4D4B4C"/>
              <w:right w:val="nil"/>
              <w:tl2br w:val="nil"/>
              <w:tr2bl w:val="nil"/>
            </w:tcBorders>
            <w:shd w:val="clear" w:color="auto" w:fill="auto"/>
            <w:noWrap/>
            <w:tcMar>
              <w:left w:w="40" w:type="dxa"/>
              <w:right w:w="40" w:type="dxa"/>
            </w:tcMar>
            <w:vAlign w:val="center"/>
          </w:tcPr>
          <w:p w14:paraId="0DE5D92D"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975" w:type="dxa"/>
            <w:tcBorders>
              <w:top w:val="nil"/>
              <w:left w:val="nil"/>
              <w:bottom w:val="single" w:sz="4" w:space="0" w:color="4D4B4C"/>
              <w:right w:val="nil"/>
              <w:tl2br w:val="nil"/>
              <w:tr2bl w:val="nil"/>
            </w:tcBorders>
            <w:shd w:val="clear" w:color="auto" w:fill="auto"/>
            <w:tcMar>
              <w:left w:w="40" w:type="dxa"/>
              <w:right w:w="40" w:type="dxa"/>
            </w:tcMar>
            <w:vAlign w:val="center"/>
          </w:tcPr>
          <w:p w14:paraId="45C93B96"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r>
      <w:tr w:rsidR="008A1EFF" w:rsidRPr="00EF0925" w14:paraId="577CCBAE"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7290" w:type="dxa"/>
            <w:tcBorders>
              <w:top w:val="single" w:sz="4" w:space="0" w:color="4D4B4C"/>
              <w:left w:val="nil"/>
              <w:bottom w:val="nil"/>
              <w:right w:val="nil"/>
              <w:tl2br w:val="nil"/>
              <w:tr2bl w:val="nil"/>
            </w:tcBorders>
            <w:shd w:val="clear" w:color="auto" w:fill="auto"/>
            <w:noWrap/>
            <w:tcMar>
              <w:left w:w="40" w:type="dxa"/>
              <w:right w:w="40" w:type="dxa"/>
            </w:tcMar>
            <w:vAlign w:val="center"/>
          </w:tcPr>
          <w:p w14:paraId="1351E3F2"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Provision for unearned premiums</w:t>
            </w:r>
          </w:p>
        </w:tc>
        <w:tc>
          <w:tcPr>
            <w:tcW w:w="975" w:type="dxa"/>
            <w:tcBorders>
              <w:top w:val="single" w:sz="4" w:space="0" w:color="4D4B4C"/>
              <w:left w:val="nil"/>
              <w:bottom w:val="nil"/>
              <w:right w:val="nil"/>
              <w:tl2br w:val="nil"/>
              <w:tr2bl w:val="nil"/>
            </w:tcBorders>
            <w:shd w:val="clear" w:color="auto" w:fill="auto"/>
            <w:noWrap/>
            <w:tcMar>
              <w:left w:w="40" w:type="dxa"/>
              <w:right w:w="100" w:type="dxa"/>
            </w:tcMar>
            <w:vAlign w:val="center"/>
          </w:tcPr>
          <w:p w14:paraId="47A2774E"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1,985</w:t>
            </w:r>
          </w:p>
        </w:tc>
        <w:tc>
          <w:tcPr>
            <w:tcW w:w="975" w:type="dxa"/>
            <w:tcBorders>
              <w:top w:val="single" w:sz="4" w:space="0" w:color="4D4B4C"/>
              <w:left w:val="nil"/>
              <w:bottom w:val="nil"/>
              <w:right w:val="nil"/>
              <w:tl2br w:val="nil"/>
              <w:tr2bl w:val="nil"/>
            </w:tcBorders>
            <w:shd w:val="clear" w:color="auto" w:fill="auto"/>
            <w:noWrap/>
            <w:tcMar>
              <w:left w:w="40" w:type="dxa"/>
              <w:right w:w="40" w:type="dxa"/>
            </w:tcMar>
            <w:vAlign w:val="center"/>
          </w:tcPr>
          <w:p w14:paraId="3EC7D49C"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(812)</w:t>
            </w:r>
          </w:p>
        </w:tc>
        <w:tc>
          <w:tcPr>
            <w:tcW w:w="975" w:type="dxa"/>
            <w:tcBorders>
              <w:top w:val="single" w:sz="4" w:space="0" w:color="4D4B4C"/>
              <w:left w:val="nil"/>
              <w:bottom w:val="nil"/>
              <w:right w:val="nil"/>
              <w:tl2br w:val="nil"/>
              <w:tr2bl w:val="nil"/>
            </w:tcBorders>
            <w:shd w:val="clear" w:color="auto" w:fill="auto"/>
            <w:noWrap/>
            <w:tcMar>
              <w:left w:w="40" w:type="dxa"/>
              <w:right w:w="100" w:type="dxa"/>
            </w:tcMar>
            <w:vAlign w:val="center"/>
          </w:tcPr>
          <w:p w14:paraId="13344662"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1,173</w:t>
            </w:r>
          </w:p>
        </w:tc>
      </w:tr>
      <w:tr w:rsidR="008A1EFF" w:rsidRPr="00EF0925" w14:paraId="58496341"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7290" w:type="dxa"/>
            <w:tcBorders>
              <w:top w:val="nil"/>
              <w:left w:val="nil"/>
              <w:bottom w:val="single" w:sz="4" w:space="0" w:color="4D4B4C"/>
              <w:right w:val="nil"/>
              <w:tl2br w:val="nil"/>
              <w:tr2bl w:val="nil"/>
            </w:tcBorders>
            <w:shd w:val="clear" w:color="auto" w:fill="auto"/>
            <w:noWrap/>
            <w:tcMar>
              <w:left w:w="40" w:type="dxa"/>
              <w:right w:w="40" w:type="dxa"/>
            </w:tcMar>
            <w:vAlign w:val="center"/>
          </w:tcPr>
          <w:p w14:paraId="699EC73F"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Provision for losses and loss adjustment expenses</w:t>
            </w:r>
          </w:p>
        </w:tc>
        <w:tc>
          <w:tcPr>
            <w:tcW w:w="975" w:type="dxa"/>
            <w:tcBorders>
              <w:top w:val="nil"/>
              <w:left w:val="nil"/>
              <w:bottom w:val="single" w:sz="4" w:space="0" w:color="4D4B4C"/>
              <w:right w:val="nil"/>
              <w:tl2br w:val="nil"/>
              <w:tr2bl w:val="nil"/>
            </w:tcBorders>
            <w:shd w:val="clear" w:color="auto" w:fill="auto"/>
            <w:noWrap/>
            <w:tcMar>
              <w:left w:w="40" w:type="dxa"/>
              <w:right w:w="100" w:type="dxa"/>
            </w:tcMar>
            <w:vAlign w:val="center"/>
          </w:tcPr>
          <w:p w14:paraId="0B4EB174"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5,215</w:t>
            </w:r>
          </w:p>
        </w:tc>
        <w:tc>
          <w:tcPr>
            <w:tcW w:w="975" w:type="dxa"/>
            <w:tcBorders>
              <w:top w:val="nil"/>
              <w:left w:val="nil"/>
              <w:bottom w:val="single" w:sz="4" w:space="0" w:color="4D4B4C"/>
              <w:right w:val="nil"/>
              <w:tl2br w:val="nil"/>
              <w:tr2bl w:val="nil"/>
            </w:tcBorders>
            <w:shd w:val="clear" w:color="auto" w:fill="auto"/>
            <w:noWrap/>
            <w:tcMar>
              <w:left w:w="40" w:type="dxa"/>
              <w:right w:w="40" w:type="dxa"/>
            </w:tcMar>
            <w:vAlign w:val="center"/>
          </w:tcPr>
          <w:p w14:paraId="64FA6264"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(1,634)</w:t>
            </w:r>
          </w:p>
        </w:tc>
        <w:tc>
          <w:tcPr>
            <w:tcW w:w="975" w:type="dxa"/>
            <w:tcBorders>
              <w:top w:val="nil"/>
              <w:left w:val="nil"/>
              <w:bottom w:val="single" w:sz="4" w:space="0" w:color="4D4B4C"/>
              <w:right w:val="nil"/>
              <w:tl2br w:val="nil"/>
              <w:tr2bl w:val="nil"/>
            </w:tcBorders>
            <w:shd w:val="clear" w:color="auto" w:fill="auto"/>
            <w:noWrap/>
            <w:tcMar>
              <w:left w:w="40" w:type="dxa"/>
              <w:right w:w="100" w:type="dxa"/>
            </w:tcMar>
            <w:vAlign w:val="center"/>
          </w:tcPr>
          <w:p w14:paraId="749D7975"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3,581</w:t>
            </w:r>
          </w:p>
        </w:tc>
      </w:tr>
      <w:tr w:rsidR="008A1EFF" w:rsidRPr="00EF0925" w14:paraId="2FFBAE56"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0"/>
        </w:trPr>
        <w:tc>
          <w:tcPr>
            <w:tcW w:w="7290" w:type="dxa"/>
            <w:tcBorders>
              <w:top w:val="single" w:sz="4" w:space="0" w:color="4D4B4C"/>
              <w:left w:val="nil"/>
              <w:bottom w:val="single" w:sz="8" w:space="0" w:color="4D4B4C"/>
              <w:right w:val="nil"/>
              <w:tl2br w:val="nil"/>
              <w:tr2bl w:val="nil"/>
            </w:tcBorders>
            <w:shd w:val="clear" w:color="auto" w:fill="auto"/>
            <w:tcMar>
              <w:left w:w="40" w:type="dxa"/>
              <w:right w:w="40" w:type="dxa"/>
            </w:tcMar>
            <w:vAlign w:val="center"/>
          </w:tcPr>
          <w:p w14:paraId="1271A83B"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Total insurance contract liabilities</w:t>
            </w:r>
          </w:p>
        </w:tc>
        <w:tc>
          <w:tcPr>
            <w:tcW w:w="975" w:type="dxa"/>
            <w:tcBorders>
              <w:top w:val="single" w:sz="4" w:space="0" w:color="4D4B4C"/>
              <w:left w:val="nil"/>
              <w:bottom w:val="single" w:sz="8" w:space="0" w:color="4D4B4C"/>
              <w:right w:val="nil"/>
              <w:tl2br w:val="nil"/>
              <w:tr2bl w:val="nil"/>
            </w:tcBorders>
            <w:shd w:val="clear" w:color="auto" w:fill="auto"/>
            <w:noWrap/>
            <w:tcMar>
              <w:left w:w="40" w:type="dxa"/>
              <w:right w:w="100" w:type="dxa"/>
            </w:tcMar>
            <w:vAlign w:val="center"/>
          </w:tcPr>
          <w:p w14:paraId="2D4F9D53"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7,200</w:t>
            </w:r>
          </w:p>
        </w:tc>
        <w:tc>
          <w:tcPr>
            <w:tcW w:w="975" w:type="dxa"/>
            <w:tcBorders>
              <w:top w:val="single" w:sz="4" w:space="0" w:color="4D4B4C"/>
              <w:left w:val="nil"/>
              <w:bottom w:val="single" w:sz="8" w:space="0" w:color="4D4B4C"/>
              <w:right w:val="nil"/>
              <w:tl2br w:val="nil"/>
              <w:tr2bl w:val="nil"/>
            </w:tcBorders>
            <w:shd w:val="clear" w:color="auto" w:fill="auto"/>
            <w:noWrap/>
            <w:tcMar>
              <w:left w:w="40" w:type="dxa"/>
              <w:right w:w="40" w:type="dxa"/>
            </w:tcMar>
            <w:vAlign w:val="center"/>
          </w:tcPr>
          <w:p w14:paraId="62535457"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(2,446)</w:t>
            </w:r>
          </w:p>
        </w:tc>
        <w:tc>
          <w:tcPr>
            <w:tcW w:w="975" w:type="dxa"/>
            <w:tcBorders>
              <w:top w:val="single" w:sz="4" w:space="0" w:color="4D4B4C"/>
              <w:left w:val="nil"/>
              <w:bottom w:val="single" w:sz="8" w:space="0" w:color="4D4B4C"/>
              <w:right w:val="nil"/>
              <w:tl2br w:val="nil"/>
              <w:tr2bl w:val="nil"/>
            </w:tcBorders>
            <w:shd w:val="clear" w:color="auto" w:fill="auto"/>
            <w:noWrap/>
            <w:tcMar>
              <w:left w:w="40" w:type="dxa"/>
              <w:right w:w="100" w:type="dxa"/>
            </w:tcMar>
            <w:vAlign w:val="center"/>
          </w:tcPr>
          <w:p w14:paraId="31D7699E"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4,754</w:t>
            </w:r>
          </w:p>
        </w:tc>
      </w:tr>
      <w:tr w:rsidR="008A1EFF" w:rsidRPr="00EF0925" w14:paraId="12CE66B6"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0"/>
        </w:trPr>
        <w:tc>
          <w:tcPr>
            <w:tcW w:w="10215" w:type="dxa"/>
            <w:gridSpan w:val="4"/>
            <w:tcBorders>
              <w:top w:val="nil"/>
              <w:left w:val="nil"/>
              <w:bottom w:val="nil"/>
              <w:right w:val="nil"/>
              <w:tl2br w:val="nil"/>
              <w:tr2bl w:val="nil"/>
            </w:tcBorders>
            <w:shd w:val="clear" w:color="auto" w:fill="auto"/>
            <w:tcMar>
              <w:left w:w="0" w:type="dxa"/>
              <w:right w:w="0" w:type="dxa"/>
            </w:tcMar>
            <w:vAlign w:val="center"/>
          </w:tcPr>
          <w:p w14:paraId="655BEE35" w14:textId="77777777" w:rsidR="008A1EFF" w:rsidRPr="00EF0925" w:rsidRDefault="008A1EFF" w:rsidP="00EF0925">
            <w:pPr>
              <w:keepNext/>
              <w:rPr>
                <w:rFonts w:ascii="Arial" w:eastAsia="Arial" w:hAnsi="Arial" w:cs="Arial"/>
                <w:b/>
                <w:color w:val="000000"/>
                <w:sz w:val="18"/>
                <w:vertAlign w:val="superscript"/>
                <w:lang w:val="en-US" w:eastAsia="en-US"/>
              </w:rPr>
            </w:pPr>
          </w:p>
        </w:tc>
      </w:tr>
      <w:tr w:rsidR="008A1EFF" w:rsidRPr="00EF0925" w14:paraId="0CF30B43"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0"/>
        </w:trPr>
        <w:tc>
          <w:tcPr>
            <w:tcW w:w="7290" w:type="dxa"/>
            <w:tcBorders>
              <w:top w:val="nil"/>
              <w:left w:val="nil"/>
              <w:bottom w:val="nil"/>
              <w:right w:val="nil"/>
              <w:tl2br w:val="nil"/>
              <w:tr2bl w:val="nil"/>
            </w:tcBorders>
            <w:shd w:val="clear" w:color="auto" w:fill="auto"/>
            <w:noWrap/>
            <w:tcMar>
              <w:left w:w="40" w:type="dxa"/>
              <w:right w:w="40" w:type="dxa"/>
            </w:tcMar>
            <w:vAlign w:val="center"/>
          </w:tcPr>
          <w:p w14:paraId="13470679"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 xml:space="preserve">As </w:t>
            </w:r>
            <w:proofErr w:type="gramStart"/>
            <w:r w:rsidRPr="00EF0925">
              <w:rPr>
                <w:rFonts w:ascii="Arial" w:eastAsia="Arial" w:hAnsi="Arial" w:cs="Arial"/>
                <w:color w:val="000000"/>
                <w:sz w:val="18"/>
                <w:lang w:val="en-US" w:eastAsia="en-US"/>
              </w:rPr>
              <w:t>at</w:t>
            </w:r>
            <w:proofErr w:type="gramEnd"/>
            <w:r w:rsidRPr="00EF0925">
              <w:rPr>
                <w:rFonts w:ascii="Arial" w:eastAsia="Arial" w:hAnsi="Arial" w:cs="Arial"/>
                <w:color w:val="000000"/>
                <w:sz w:val="18"/>
                <w:lang w:val="en-US" w:eastAsia="en-US"/>
              </w:rPr>
              <w:t xml:space="preserve"> 31 December 2020</w:t>
            </w:r>
          </w:p>
        </w:tc>
        <w:tc>
          <w:tcPr>
            <w:tcW w:w="975" w:type="dxa"/>
            <w:tcBorders>
              <w:top w:val="nil"/>
              <w:left w:val="nil"/>
              <w:bottom w:val="nil"/>
              <w:right w:val="nil"/>
              <w:tl2br w:val="nil"/>
              <w:tr2bl w:val="nil"/>
            </w:tcBorders>
            <w:shd w:val="clear" w:color="auto" w:fill="auto"/>
            <w:tcMar>
              <w:left w:w="0" w:type="dxa"/>
              <w:right w:w="0" w:type="dxa"/>
            </w:tcMar>
            <w:vAlign w:val="center"/>
          </w:tcPr>
          <w:p w14:paraId="26D005D5" w14:textId="77777777" w:rsidR="008A1EFF" w:rsidRPr="00EF0925" w:rsidRDefault="008A1EFF" w:rsidP="00EF0925">
            <w:pPr>
              <w:keepNext/>
              <w:rPr>
                <w:rFonts w:ascii="Arial" w:eastAsia="Arial" w:hAnsi="Arial" w:cs="Arial"/>
                <w:color w:val="000000"/>
                <w:sz w:val="22"/>
                <w:lang w:val="en-US" w:eastAsia="en-US"/>
              </w:rPr>
            </w:pPr>
          </w:p>
        </w:tc>
        <w:tc>
          <w:tcPr>
            <w:tcW w:w="975" w:type="dxa"/>
            <w:tcBorders>
              <w:top w:val="nil"/>
              <w:left w:val="nil"/>
              <w:bottom w:val="nil"/>
              <w:right w:val="nil"/>
              <w:tl2br w:val="nil"/>
              <w:tr2bl w:val="nil"/>
            </w:tcBorders>
            <w:shd w:val="clear" w:color="auto" w:fill="auto"/>
            <w:tcMar>
              <w:left w:w="0" w:type="dxa"/>
              <w:right w:w="0" w:type="dxa"/>
            </w:tcMar>
            <w:vAlign w:val="center"/>
          </w:tcPr>
          <w:p w14:paraId="157C86DC" w14:textId="77777777" w:rsidR="008A1EFF" w:rsidRPr="00EF0925" w:rsidRDefault="008A1EFF" w:rsidP="00EF0925">
            <w:pPr>
              <w:keepNext/>
              <w:rPr>
                <w:rFonts w:ascii="Arial" w:eastAsia="Arial" w:hAnsi="Arial" w:cs="Arial"/>
                <w:color w:val="000000"/>
                <w:sz w:val="22"/>
                <w:lang w:val="en-US" w:eastAsia="en-US"/>
              </w:rPr>
            </w:pPr>
          </w:p>
        </w:tc>
        <w:tc>
          <w:tcPr>
            <w:tcW w:w="975" w:type="dxa"/>
            <w:tcBorders>
              <w:top w:val="nil"/>
              <w:left w:val="nil"/>
              <w:bottom w:val="nil"/>
              <w:right w:val="nil"/>
              <w:tl2br w:val="nil"/>
              <w:tr2bl w:val="nil"/>
            </w:tcBorders>
            <w:shd w:val="clear" w:color="auto" w:fill="auto"/>
            <w:tcMar>
              <w:left w:w="0" w:type="dxa"/>
              <w:right w:w="0" w:type="dxa"/>
            </w:tcMar>
            <w:vAlign w:val="center"/>
          </w:tcPr>
          <w:p w14:paraId="654E6E87" w14:textId="77777777" w:rsidR="008A1EFF" w:rsidRPr="00EF0925" w:rsidRDefault="008A1EFF" w:rsidP="00EF0925">
            <w:pPr>
              <w:keepNext/>
              <w:rPr>
                <w:rFonts w:ascii="Arial" w:eastAsia="Arial" w:hAnsi="Arial" w:cs="Arial"/>
                <w:color w:val="000000"/>
                <w:sz w:val="22"/>
                <w:lang w:val="en-US" w:eastAsia="en-US"/>
              </w:rPr>
            </w:pPr>
          </w:p>
        </w:tc>
      </w:tr>
      <w:tr w:rsidR="008A1EFF" w:rsidRPr="00EF0925" w14:paraId="07F64EC4"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0"/>
        </w:trPr>
        <w:tc>
          <w:tcPr>
            <w:tcW w:w="7290" w:type="dxa"/>
            <w:tcBorders>
              <w:top w:val="nil"/>
              <w:left w:val="nil"/>
              <w:bottom w:val="nil"/>
              <w:right w:val="nil"/>
              <w:tl2br w:val="nil"/>
              <w:tr2bl w:val="nil"/>
            </w:tcBorders>
            <w:shd w:val="clear" w:color="auto" w:fill="auto"/>
            <w:noWrap/>
            <w:tcMar>
              <w:left w:w="0" w:type="dxa"/>
              <w:right w:w="0" w:type="dxa"/>
            </w:tcMar>
            <w:vAlign w:val="center"/>
          </w:tcPr>
          <w:p w14:paraId="6303B120" w14:textId="77777777" w:rsidR="008A1EFF" w:rsidRPr="00EF0925" w:rsidRDefault="008A1EFF" w:rsidP="00EF0925">
            <w:pPr>
              <w:keepNext/>
              <w:rPr>
                <w:rFonts w:ascii="Arial" w:eastAsia="Arial" w:hAnsi="Arial" w:cs="Arial"/>
                <w:color w:val="000000"/>
                <w:sz w:val="18"/>
                <w:lang w:val="en-US" w:eastAsia="en-US"/>
              </w:rPr>
            </w:pPr>
          </w:p>
        </w:tc>
        <w:tc>
          <w:tcPr>
            <w:tcW w:w="975" w:type="dxa"/>
            <w:tcBorders>
              <w:top w:val="nil"/>
              <w:left w:val="nil"/>
              <w:bottom w:val="nil"/>
              <w:right w:val="nil"/>
              <w:tl2br w:val="nil"/>
              <w:tr2bl w:val="nil"/>
            </w:tcBorders>
            <w:shd w:val="clear" w:color="auto" w:fill="auto"/>
            <w:tcMar>
              <w:left w:w="40" w:type="dxa"/>
              <w:right w:w="40" w:type="dxa"/>
            </w:tcMar>
            <w:vAlign w:val="bottom"/>
          </w:tcPr>
          <w:p w14:paraId="1FAF03C6"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Gross</w:t>
            </w:r>
          </w:p>
        </w:tc>
        <w:tc>
          <w:tcPr>
            <w:tcW w:w="975" w:type="dxa"/>
            <w:tcBorders>
              <w:top w:val="nil"/>
              <w:left w:val="nil"/>
              <w:bottom w:val="nil"/>
              <w:right w:val="nil"/>
              <w:tl2br w:val="nil"/>
              <w:tr2bl w:val="nil"/>
            </w:tcBorders>
            <w:shd w:val="clear" w:color="auto" w:fill="auto"/>
            <w:tcMar>
              <w:left w:w="40" w:type="dxa"/>
              <w:right w:w="40" w:type="dxa"/>
            </w:tcMar>
            <w:vAlign w:val="bottom"/>
          </w:tcPr>
          <w:p w14:paraId="18309308"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RI</w:t>
            </w:r>
          </w:p>
        </w:tc>
        <w:tc>
          <w:tcPr>
            <w:tcW w:w="975" w:type="dxa"/>
            <w:tcBorders>
              <w:top w:val="nil"/>
              <w:left w:val="nil"/>
              <w:bottom w:val="nil"/>
              <w:right w:val="nil"/>
              <w:tl2br w:val="nil"/>
              <w:tr2bl w:val="nil"/>
            </w:tcBorders>
            <w:shd w:val="clear" w:color="auto" w:fill="auto"/>
            <w:tcMar>
              <w:left w:w="40" w:type="dxa"/>
              <w:right w:w="40" w:type="dxa"/>
            </w:tcMar>
            <w:vAlign w:val="bottom"/>
          </w:tcPr>
          <w:p w14:paraId="1A85540E"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Net</w:t>
            </w:r>
          </w:p>
        </w:tc>
      </w:tr>
      <w:tr w:rsidR="008A1EFF" w:rsidRPr="00EF0925" w14:paraId="27D80490"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0"/>
        </w:trPr>
        <w:tc>
          <w:tcPr>
            <w:tcW w:w="7290" w:type="dxa"/>
            <w:tcBorders>
              <w:top w:val="nil"/>
              <w:left w:val="nil"/>
              <w:bottom w:val="single" w:sz="4" w:space="0" w:color="4D4B4C"/>
              <w:right w:val="nil"/>
              <w:tl2br w:val="nil"/>
              <w:tr2bl w:val="nil"/>
            </w:tcBorders>
            <w:shd w:val="clear" w:color="auto" w:fill="auto"/>
            <w:noWrap/>
            <w:tcMar>
              <w:left w:w="0" w:type="dxa"/>
              <w:right w:w="0" w:type="dxa"/>
            </w:tcMar>
            <w:vAlign w:val="center"/>
          </w:tcPr>
          <w:p w14:paraId="0F387917" w14:textId="77777777" w:rsidR="008A1EFF" w:rsidRPr="00EF0925" w:rsidRDefault="008A1EFF" w:rsidP="00EF0925">
            <w:pPr>
              <w:keepNext/>
              <w:rPr>
                <w:rFonts w:ascii="Arial" w:eastAsia="Arial" w:hAnsi="Arial" w:cs="Arial"/>
                <w:color w:val="000000"/>
                <w:sz w:val="18"/>
                <w:lang w:val="en-US" w:eastAsia="en-US"/>
              </w:rPr>
            </w:pPr>
          </w:p>
        </w:tc>
        <w:tc>
          <w:tcPr>
            <w:tcW w:w="975" w:type="dxa"/>
            <w:tcBorders>
              <w:top w:val="nil"/>
              <w:left w:val="nil"/>
              <w:bottom w:val="single" w:sz="4" w:space="0" w:color="4D4B4C"/>
              <w:right w:val="nil"/>
              <w:tl2br w:val="nil"/>
              <w:tr2bl w:val="nil"/>
            </w:tcBorders>
            <w:shd w:val="clear" w:color="auto" w:fill="auto"/>
            <w:noWrap/>
            <w:tcMar>
              <w:left w:w="40" w:type="dxa"/>
              <w:right w:w="40" w:type="dxa"/>
            </w:tcMar>
            <w:vAlign w:val="center"/>
          </w:tcPr>
          <w:p w14:paraId="048A3090"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c>
          <w:tcPr>
            <w:tcW w:w="975" w:type="dxa"/>
            <w:tcBorders>
              <w:top w:val="nil"/>
              <w:left w:val="nil"/>
              <w:bottom w:val="single" w:sz="4" w:space="0" w:color="4D4B4C"/>
              <w:right w:val="nil"/>
              <w:tl2br w:val="nil"/>
              <w:tr2bl w:val="nil"/>
            </w:tcBorders>
            <w:shd w:val="clear" w:color="auto" w:fill="auto"/>
            <w:noWrap/>
            <w:tcMar>
              <w:left w:w="40" w:type="dxa"/>
              <w:right w:w="40" w:type="dxa"/>
            </w:tcMar>
            <w:vAlign w:val="center"/>
          </w:tcPr>
          <w:p w14:paraId="4475C98C"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c>
          <w:tcPr>
            <w:tcW w:w="975" w:type="dxa"/>
            <w:tcBorders>
              <w:top w:val="nil"/>
              <w:left w:val="nil"/>
              <w:bottom w:val="single" w:sz="4" w:space="0" w:color="4D4B4C"/>
              <w:right w:val="nil"/>
              <w:tl2br w:val="nil"/>
              <w:tr2bl w:val="nil"/>
            </w:tcBorders>
            <w:shd w:val="clear" w:color="auto" w:fill="auto"/>
            <w:tcMar>
              <w:left w:w="40" w:type="dxa"/>
              <w:right w:w="40" w:type="dxa"/>
            </w:tcMar>
            <w:vAlign w:val="center"/>
          </w:tcPr>
          <w:p w14:paraId="75C1D367"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r>
      <w:tr w:rsidR="008A1EFF" w:rsidRPr="00EF0925" w14:paraId="15145C7E"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7290" w:type="dxa"/>
            <w:tcBorders>
              <w:top w:val="single" w:sz="4" w:space="0" w:color="4D4B4C"/>
              <w:left w:val="nil"/>
              <w:bottom w:val="nil"/>
              <w:right w:val="nil"/>
              <w:tl2br w:val="nil"/>
              <w:tr2bl w:val="nil"/>
            </w:tcBorders>
            <w:shd w:val="clear" w:color="auto" w:fill="auto"/>
            <w:noWrap/>
            <w:tcMar>
              <w:left w:w="40" w:type="dxa"/>
              <w:right w:w="40" w:type="dxa"/>
            </w:tcMar>
            <w:vAlign w:val="center"/>
          </w:tcPr>
          <w:p w14:paraId="2533E2C1"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Provision for unearned premiums</w:t>
            </w:r>
          </w:p>
        </w:tc>
        <w:tc>
          <w:tcPr>
            <w:tcW w:w="975" w:type="dxa"/>
            <w:tcBorders>
              <w:top w:val="single" w:sz="4" w:space="0" w:color="4D4B4C"/>
              <w:left w:val="nil"/>
              <w:bottom w:val="nil"/>
              <w:right w:val="nil"/>
              <w:tl2br w:val="nil"/>
              <w:tr2bl w:val="nil"/>
            </w:tcBorders>
            <w:shd w:val="clear" w:color="auto" w:fill="auto"/>
            <w:noWrap/>
            <w:tcMar>
              <w:left w:w="40" w:type="dxa"/>
              <w:right w:w="100" w:type="dxa"/>
            </w:tcMar>
            <w:vAlign w:val="center"/>
          </w:tcPr>
          <w:p w14:paraId="528EC2CE"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3,235</w:t>
            </w:r>
          </w:p>
        </w:tc>
        <w:tc>
          <w:tcPr>
            <w:tcW w:w="975" w:type="dxa"/>
            <w:tcBorders>
              <w:top w:val="single" w:sz="4" w:space="0" w:color="4D4B4C"/>
              <w:left w:val="nil"/>
              <w:bottom w:val="nil"/>
              <w:right w:val="nil"/>
              <w:tl2br w:val="nil"/>
              <w:tr2bl w:val="nil"/>
            </w:tcBorders>
            <w:shd w:val="clear" w:color="auto" w:fill="auto"/>
            <w:noWrap/>
            <w:tcMar>
              <w:left w:w="40" w:type="dxa"/>
              <w:right w:w="40" w:type="dxa"/>
            </w:tcMar>
            <w:vAlign w:val="center"/>
          </w:tcPr>
          <w:p w14:paraId="49D4379F"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(716)</w:t>
            </w:r>
          </w:p>
        </w:tc>
        <w:tc>
          <w:tcPr>
            <w:tcW w:w="975" w:type="dxa"/>
            <w:tcBorders>
              <w:top w:val="single" w:sz="4" w:space="0" w:color="4D4B4C"/>
              <w:left w:val="nil"/>
              <w:bottom w:val="nil"/>
              <w:right w:val="nil"/>
              <w:tl2br w:val="nil"/>
              <w:tr2bl w:val="nil"/>
            </w:tcBorders>
            <w:shd w:val="clear" w:color="auto" w:fill="auto"/>
            <w:noWrap/>
            <w:tcMar>
              <w:left w:w="40" w:type="dxa"/>
              <w:right w:w="100" w:type="dxa"/>
            </w:tcMar>
            <w:vAlign w:val="center"/>
          </w:tcPr>
          <w:p w14:paraId="6D669FFB"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2,519</w:t>
            </w:r>
          </w:p>
        </w:tc>
      </w:tr>
      <w:tr w:rsidR="008A1EFF" w:rsidRPr="00EF0925" w14:paraId="502724E5"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7290" w:type="dxa"/>
            <w:tcBorders>
              <w:top w:val="nil"/>
              <w:left w:val="nil"/>
              <w:bottom w:val="single" w:sz="4" w:space="0" w:color="4D4B4C"/>
              <w:right w:val="nil"/>
              <w:tl2br w:val="nil"/>
              <w:tr2bl w:val="nil"/>
            </w:tcBorders>
            <w:shd w:val="clear" w:color="auto" w:fill="auto"/>
            <w:noWrap/>
            <w:tcMar>
              <w:left w:w="40" w:type="dxa"/>
              <w:right w:w="40" w:type="dxa"/>
            </w:tcMar>
            <w:vAlign w:val="center"/>
          </w:tcPr>
          <w:p w14:paraId="492D0E70"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Provision for losses and loss adjustment expenses</w:t>
            </w:r>
          </w:p>
        </w:tc>
        <w:tc>
          <w:tcPr>
            <w:tcW w:w="975" w:type="dxa"/>
            <w:tcBorders>
              <w:top w:val="nil"/>
              <w:left w:val="nil"/>
              <w:bottom w:val="single" w:sz="4" w:space="0" w:color="4D4B4C"/>
              <w:right w:val="nil"/>
              <w:tl2br w:val="nil"/>
              <w:tr2bl w:val="nil"/>
            </w:tcBorders>
            <w:shd w:val="clear" w:color="auto" w:fill="auto"/>
            <w:noWrap/>
            <w:tcMar>
              <w:left w:w="40" w:type="dxa"/>
              <w:right w:w="100" w:type="dxa"/>
            </w:tcMar>
            <w:vAlign w:val="center"/>
          </w:tcPr>
          <w:p w14:paraId="608FAF29"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9,379</w:t>
            </w:r>
          </w:p>
        </w:tc>
        <w:tc>
          <w:tcPr>
            <w:tcW w:w="975" w:type="dxa"/>
            <w:tcBorders>
              <w:top w:val="nil"/>
              <w:left w:val="nil"/>
              <w:bottom w:val="single" w:sz="4" w:space="0" w:color="4D4B4C"/>
              <w:right w:val="nil"/>
              <w:tl2br w:val="nil"/>
              <w:tr2bl w:val="nil"/>
            </w:tcBorders>
            <w:shd w:val="clear" w:color="auto" w:fill="auto"/>
            <w:noWrap/>
            <w:tcMar>
              <w:left w:w="40" w:type="dxa"/>
              <w:right w:w="40" w:type="dxa"/>
            </w:tcMar>
            <w:vAlign w:val="center"/>
          </w:tcPr>
          <w:p w14:paraId="033F94E2"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(1,624)</w:t>
            </w:r>
          </w:p>
        </w:tc>
        <w:tc>
          <w:tcPr>
            <w:tcW w:w="975" w:type="dxa"/>
            <w:tcBorders>
              <w:top w:val="nil"/>
              <w:left w:val="nil"/>
              <w:bottom w:val="single" w:sz="4" w:space="0" w:color="4D4B4C"/>
              <w:right w:val="nil"/>
              <w:tl2br w:val="nil"/>
              <w:tr2bl w:val="nil"/>
            </w:tcBorders>
            <w:shd w:val="clear" w:color="auto" w:fill="auto"/>
            <w:noWrap/>
            <w:tcMar>
              <w:left w:w="40" w:type="dxa"/>
              <w:right w:w="100" w:type="dxa"/>
            </w:tcMar>
            <w:vAlign w:val="center"/>
          </w:tcPr>
          <w:p w14:paraId="393F658A"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7,755</w:t>
            </w:r>
          </w:p>
        </w:tc>
      </w:tr>
      <w:tr w:rsidR="008A1EFF" w:rsidRPr="00EF0925" w14:paraId="7994CB07"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0"/>
        </w:trPr>
        <w:tc>
          <w:tcPr>
            <w:tcW w:w="7290" w:type="dxa"/>
            <w:tcBorders>
              <w:top w:val="single" w:sz="4" w:space="0" w:color="4D4B4C"/>
              <w:left w:val="nil"/>
              <w:bottom w:val="single" w:sz="8" w:space="0" w:color="4D4B4C"/>
              <w:right w:val="nil"/>
              <w:tl2br w:val="nil"/>
              <w:tr2bl w:val="nil"/>
            </w:tcBorders>
            <w:shd w:val="clear" w:color="auto" w:fill="auto"/>
            <w:tcMar>
              <w:left w:w="40" w:type="dxa"/>
              <w:right w:w="40" w:type="dxa"/>
            </w:tcMar>
            <w:vAlign w:val="center"/>
          </w:tcPr>
          <w:p w14:paraId="08BF33CB"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Total insurance contract liabilities</w:t>
            </w:r>
          </w:p>
        </w:tc>
        <w:tc>
          <w:tcPr>
            <w:tcW w:w="975" w:type="dxa"/>
            <w:tcBorders>
              <w:top w:val="single" w:sz="4" w:space="0" w:color="4D4B4C"/>
              <w:left w:val="nil"/>
              <w:bottom w:val="single" w:sz="8" w:space="0" w:color="4D4B4C"/>
              <w:right w:val="nil"/>
              <w:tl2br w:val="nil"/>
              <w:tr2bl w:val="nil"/>
            </w:tcBorders>
            <w:shd w:val="clear" w:color="auto" w:fill="auto"/>
            <w:noWrap/>
            <w:tcMar>
              <w:left w:w="40" w:type="dxa"/>
              <w:right w:w="100" w:type="dxa"/>
            </w:tcMar>
            <w:vAlign w:val="center"/>
          </w:tcPr>
          <w:p w14:paraId="2A32BAFB"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12,614</w:t>
            </w:r>
          </w:p>
        </w:tc>
        <w:tc>
          <w:tcPr>
            <w:tcW w:w="975" w:type="dxa"/>
            <w:tcBorders>
              <w:top w:val="single" w:sz="4" w:space="0" w:color="4D4B4C"/>
              <w:left w:val="nil"/>
              <w:bottom w:val="single" w:sz="8" w:space="0" w:color="4D4B4C"/>
              <w:right w:val="nil"/>
              <w:tl2br w:val="nil"/>
              <w:tr2bl w:val="nil"/>
            </w:tcBorders>
            <w:shd w:val="clear" w:color="auto" w:fill="auto"/>
            <w:noWrap/>
            <w:tcMar>
              <w:left w:w="40" w:type="dxa"/>
              <w:right w:w="40" w:type="dxa"/>
            </w:tcMar>
            <w:vAlign w:val="center"/>
          </w:tcPr>
          <w:p w14:paraId="773BE68D"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(2,340)</w:t>
            </w:r>
          </w:p>
        </w:tc>
        <w:tc>
          <w:tcPr>
            <w:tcW w:w="975" w:type="dxa"/>
            <w:tcBorders>
              <w:top w:val="single" w:sz="4" w:space="0" w:color="4D4B4C"/>
              <w:left w:val="nil"/>
              <w:bottom w:val="single" w:sz="8" w:space="0" w:color="4D4B4C"/>
              <w:right w:val="nil"/>
              <w:tl2br w:val="nil"/>
              <w:tr2bl w:val="nil"/>
            </w:tcBorders>
            <w:shd w:val="clear" w:color="auto" w:fill="auto"/>
            <w:noWrap/>
            <w:tcMar>
              <w:left w:w="40" w:type="dxa"/>
              <w:right w:w="100" w:type="dxa"/>
            </w:tcMar>
            <w:vAlign w:val="center"/>
          </w:tcPr>
          <w:p w14:paraId="5008B857"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10,274</w:t>
            </w:r>
          </w:p>
        </w:tc>
      </w:tr>
      <w:tr w:rsidR="008A1EFF" w:rsidRPr="00EF0925" w14:paraId="58E03290"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0"/>
        </w:trPr>
        <w:tc>
          <w:tcPr>
            <w:tcW w:w="7290" w:type="dxa"/>
            <w:tcBorders>
              <w:top w:val="nil"/>
              <w:left w:val="nil"/>
              <w:bottom w:val="nil"/>
              <w:right w:val="nil"/>
              <w:tl2br w:val="nil"/>
              <w:tr2bl w:val="nil"/>
            </w:tcBorders>
            <w:shd w:val="clear" w:color="auto" w:fill="auto"/>
            <w:tcMar>
              <w:left w:w="0" w:type="dxa"/>
              <w:right w:w="0" w:type="dxa"/>
            </w:tcMar>
            <w:vAlign w:val="center"/>
          </w:tcPr>
          <w:p w14:paraId="5C3DBB2F" w14:textId="77777777" w:rsidR="008A1EFF" w:rsidRPr="00EF0925" w:rsidRDefault="008A1EFF" w:rsidP="00EF0925">
            <w:pPr>
              <w:keepNext/>
              <w:rPr>
                <w:rFonts w:ascii="Arial" w:eastAsia="Arial" w:hAnsi="Arial" w:cs="Arial"/>
                <w:b/>
                <w:color w:val="000000"/>
                <w:sz w:val="18"/>
                <w:lang w:val="en-US" w:eastAsia="en-US"/>
              </w:rPr>
            </w:pPr>
          </w:p>
        </w:tc>
        <w:tc>
          <w:tcPr>
            <w:tcW w:w="975" w:type="dxa"/>
            <w:tcBorders>
              <w:top w:val="nil"/>
              <w:left w:val="nil"/>
              <w:bottom w:val="nil"/>
              <w:right w:val="nil"/>
              <w:tl2br w:val="nil"/>
              <w:tr2bl w:val="nil"/>
            </w:tcBorders>
            <w:shd w:val="clear" w:color="auto" w:fill="auto"/>
            <w:noWrap/>
            <w:tcMar>
              <w:left w:w="0" w:type="dxa"/>
              <w:right w:w="0" w:type="dxa"/>
            </w:tcMar>
            <w:vAlign w:val="center"/>
          </w:tcPr>
          <w:p w14:paraId="4742ECCA" w14:textId="77777777" w:rsidR="008A1EFF" w:rsidRPr="00EF0925" w:rsidRDefault="008A1EFF" w:rsidP="00EF0925">
            <w:pPr>
              <w:keepNext/>
              <w:jc w:val="right"/>
              <w:rPr>
                <w:rFonts w:ascii="Arial" w:eastAsia="Arial" w:hAnsi="Arial" w:cs="Arial"/>
                <w:color w:val="000000"/>
                <w:sz w:val="18"/>
                <w:lang w:val="en-US" w:eastAsia="en-US"/>
              </w:rPr>
            </w:pPr>
          </w:p>
        </w:tc>
        <w:tc>
          <w:tcPr>
            <w:tcW w:w="975" w:type="dxa"/>
            <w:tcBorders>
              <w:top w:val="nil"/>
              <w:left w:val="nil"/>
              <w:bottom w:val="nil"/>
              <w:right w:val="nil"/>
              <w:tl2br w:val="nil"/>
              <w:tr2bl w:val="nil"/>
            </w:tcBorders>
            <w:shd w:val="clear" w:color="auto" w:fill="auto"/>
            <w:noWrap/>
            <w:tcMar>
              <w:left w:w="0" w:type="dxa"/>
              <w:right w:w="0" w:type="dxa"/>
            </w:tcMar>
            <w:vAlign w:val="center"/>
          </w:tcPr>
          <w:p w14:paraId="6D82DEBE" w14:textId="77777777" w:rsidR="008A1EFF" w:rsidRPr="00EF0925" w:rsidRDefault="008A1EFF" w:rsidP="00EF0925">
            <w:pPr>
              <w:keepNext/>
              <w:jc w:val="right"/>
              <w:rPr>
                <w:rFonts w:ascii="Arial" w:eastAsia="Arial" w:hAnsi="Arial" w:cs="Arial"/>
                <w:color w:val="000000"/>
                <w:sz w:val="18"/>
                <w:lang w:val="en-US" w:eastAsia="en-US"/>
              </w:rPr>
            </w:pPr>
          </w:p>
        </w:tc>
        <w:tc>
          <w:tcPr>
            <w:tcW w:w="975" w:type="dxa"/>
            <w:tcBorders>
              <w:top w:val="nil"/>
              <w:left w:val="nil"/>
              <w:bottom w:val="nil"/>
              <w:right w:val="nil"/>
              <w:tl2br w:val="nil"/>
              <w:tr2bl w:val="nil"/>
            </w:tcBorders>
            <w:shd w:val="clear" w:color="auto" w:fill="auto"/>
            <w:noWrap/>
            <w:tcMar>
              <w:left w:w="0" w:type="dxa"/>
              <w:right w:w="0" w:type="dxa"/>
            </w:tcMar>
            <w:vAlign w:val="center"/>
          </w:tcPr>
          <w:p w14:paraId="50A8054D" w14:textId="77777777" w:rsidR="008A1EFF" w:rsidRPr="00EF0925" w:rsidRDefault="008A1EFF" w:rsidP="00EF0925">
            <w:pPr>
              <w:keepNext/>
              <w:jc w:val="right"/>
              <w:rPr>
                <w:rFonts w:ascii="Arial" w:eastAsia="Arial" w:hAnsi="Arial" w:cs="Arial"/>
                <w:color w:val="000000"/>
                <w:sz w:val="18"/>
                <w:lang w:val="en-US" w:eastAsia="en-US"/>
              </w:rPr>
            </w:pPr>
          </w:p>
        </w:tc>
      </w:tr>
      <w:tr w:rsidR="008A1EFF" w:rsidRPr="00EF0925" w14:paraId="204F5D95"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5"/>
        </w:trPr>
        <w:tc>
          <w:tcPr>
            <w:tcW w:w="10215" w:type="dxa"/>
            <w:gridSpan w:val="4"/>
            <w:tcBorders>
              <w:top w:val="nil"/>
              <w:left w:val="nil"/>
              <w:bottom w:val="nil"/>
              <w:right w:val="nil"/>
              <w:tl2br w:val="nil"/>
              <w:tr2bl w:val="nil"/>
            </w:tcBorders>
            <w:shd w:val="clear" w:color="auto" w:fill="auto"/>
            <w:tcMar>
              <w:left w:w="40" w:type="dxa"/>
              <w:right w:w="40" w:type="dxa"/>
            </w:tcMar>
          </w:tcPr>
          <w:p w14:paraId="2C00A51E" w14:textId="77777777" w:rsidR="008A1EFF" w:rsidRPr="00EF0925" w:rsidRDefault="00D429A0" w:rsidP="00EF0925">
            <w:pPr>
              <w:keepNext/>
              <w:jc w:val="both"/>
              <w:rPr>
                <w:rFonts w:ascii="Arial" w:eastAsia="Arial" w:hAnsi="Arial" w:cs="Arial"/>
                <w:color w:val="000000"/>
                <w:sz w:val="18"/>
                <w:lang w:val="en-US" w:eastAsia="en-US"/>
              </w:rPr>
            </w:pPr>
            <w:r w:rsidRPr="00EF0925">
              <w:rPr>
                <w:rFonts w:ascii="Arial" w:eastAsia="Arial" w:hAnsi="Arial" w:cs="Arial"/>
                <w:color w:val="000000"/>
                <w:sz w:val="18"/>
                <w:lang w:val="en-US" w:eastAsia="en-US"/>
              </w:rPr>
              <w:t xml:space="preserve">The disposal of the Group's operations in Scandinavia and Canada has reduced gross insurance contract liabilities by </w:t>
            </w:r>
            <w:r w:rsidRPr="00EF0925">
              <w:rPr>
                <w:rFonts w:ascii="Arial" w:eastAsia="Arial" w:hAnsi="Arial" w:cs="Arial"/>
                <w:b/>
                <w:color w:val="000000"/>
                <w:sz w:val="18"/>
                <w:lang w:val="en-US" w:eastAsia="en-US"/>
              </w:rPr>
              <w:t>£6,659m</w:t>
            </w:r>
            <w:r w:rsidRPr="00EF0925">
              <w:rPr>
                <w:rFonts w:ascii="Arial" w:eastAsia="Arial" w:hAnsi="Arial" w:cs="Arial"/>
                <w:color w:val="000000"/>
                <w:sz w:val="18"/>
                <w:lang w:val="en-US" w:eastAsia="en-US"/>
              </w:rPr>
              <w:t xml:space="preserve"> and reinsurers' (RI) share of insurance contract liabilities by </w:t>
            </w:r>
            <w:proofErr w:type="gramStart"/>
            <w:r w:rsidRPr="00EF0925">
              <w:rPr>
                <w:rFonts w:ascii="Arial" w:eastAsia="Arial" w:hAnsi="Arial" w:cs="Arial"/>
                <w:b/>
                <w:color w:val="000000"/>
                <w:sz w:val="18"/>
                <w:lang w:val="en-US" w:eastAsia="en-US"/>
              </w:rPr>
              <w:t>£(</w:t>
            </w:r>
            <w:proofErr w:type="gramEnd"/>
            <w:r w:rsidRPr="00EF0925">
              <w:rPr>
                <w:rFonts w:ascii="Arial" w:eastAsia="Arial" w:hAnsi="Arial" w:cs="Arial"/>
                <w:b/>
                <w:color w:val="000000"/>
                <w:sz w:val="18"/>
                <w:lang w:val="en-US" w:eastAsia="en-US"/>
              </w:rPr>
              <w:t>1,073)m</w:t>
            </w:r>
            <w:r w:rsidRPr="00EF0925">
              <w:rPr>
                <w:rFonts w:ascii="Arial" w:eastAsia="Arial" w:hAnsi="Arial" w:cs="Arial"/>
                <w:color w:val="000000"/>
                <w:sz w:val="18"/>
                <w:lang w:val="en-US" w:eastAsia="en-US"/>
              </w:rPr>
              <w:t>. Refer to note 5 for further detail.</w:t>
            </w:r>
          </w:p>
          <w:p w14:paraId="2FCB2B78" w14:textId="77777777" w:rsidR="008A1EFF" w:rsidRPr="00EF0925" w:rsidRDefault="008A1EFF" w:rsidP="00EF0925">
            <w:pPr>
              <w:keepNext/>
              <w:jc w:val="both"/>
              <w:rPr>
                <w:rFonts w:ascii="Arial" w:eastAsia="Arial" w:hAnsi="Arial" w:cs="Arial"/>
                <w:color w:val="000000"/>
                <w:sz w:val="18"/>
                <w:lang w:val="en-US" w:eastAsia="en-US"/>
              </w:rPr>
            </w:pPr>
          </w:p>
        </w:tc>
      </w:tr>
    </w:tbl>
    <w:p w14:paraId="1FC5DF71" w14:textId="77777777" w:rsidR="008A1EFF" w:rsidRPr="00EF0925" w:rsidRDefault="008A1EFF" w:rsidP="00EF0925">
      <w:pPr>
        <w:pBdr>
          <w:top w:val="nil"/>
          <w:left w:val="nil"/>
          <w:bottom w:val="nil"/>
          <w:right w:val="nil"/>
          <w:between w:val="nil"/>
          <w:bar w:val="nil"/>
        </w:pBdr>
        <w:rPr>
          <w:bdr w:val="nil"/>
        </w:rPr>
      </w:pPr>
    </w:p>
    <w:p w14:paraId="0519C261" w14:textId="77777777" w:rsidR="00063A69" w:rsidRPr="00EF0925" w:rsidRDefault="00D429A0" w:rsidP="00EF0925">
      <w:pPr>
        <w:pStyle w:val="Normal331"/>
        <w:widowControl w:val="0"/>
        <w:pBdr>
          <w:top w:val="nil"/>
          <w:left w:val="nil"/>
          <w:bottom w:val="nil"/>
          <w:right w:val="nil"/>
          <w:between w:val="nil"/>
          <w:bar w:val="nil"/>
        </w:pBdr>
        <w:suppressAutoHyphens/>
        <w:autoSpaceDE w:val="0"/>
        <w:autoSpaceDN w:val="0"/>
        <w:adjustRightInd w:val="0"/>
        <w:jc w:val="both"/>
        <w:textAlignment w:val="center"/>
        <w:rPr>
          <w:rFonts w:ascii="Arial" w:eastAsia="Arial" w:hAnsi="Arial" w:cs="Arial"/>
          <w:b/>
          <w:sz w:val="18"/>
          <w:szCs w:val="18"/>
          <w:bdr w:val="nil"/>
          <w:lang w:eastAsia="en-US"/>
        </w:rPr>
      </w:pPr>
      <w:r w:rsidRPr="00EF0925">
        <w:rPr>
          <w:rFonts w:ascii="Arial" w:eastAsia="Arial" w:hAnsi="Arial" w:cs="Arial"/>
          <w:b/>
          <w:sz w:val="18"/>
          <w:szCs w:val="18"/>
          <w:bdr w:val="nil"/>
          <w:lang w:eastAsia="en-US"/>
        </w:rPr>
        <w:t>17. RETIREMENT BENEFIT OBLIGATIONS</w:t>
      </w:r>
    </w:p>
    <w:p w14:paraId="4842ABED" w14:textId="77777777" w:rsidR="00FF4269" w:rsidRPr="00EF0925" w:rsidRDefault="00FF4269" w:rsidP="00EF0925">
      <w:pPr>
        <w:pStyle w:val="Normal331"/>
        <w:widowControl w:val="0"/>
        <w:pBdr>
          <w:top w:val="nil"/>
          <w:left w:val="nil"/>
          <w:bottom w:val="nil"/>
          <w:right w:val="nil"/>
          <w:between w:val="nil"/>
          <w:bar w:val="nil"/>
        </w:pBdr>
        <w:suppressAutoHyphens/>
        <w:autoSpaceDE w:val="0"/>
        <w:autoSpaceDN w:val="0"/>
        <w:adjustRightInd w:val="0"/>
        <w:jc w:val="both"/>
        <w:textAlignment w:val="center"/>
        <w:rPr>
          <w:rFonts w:ascii="Arial" w:eastAsia="Arial" w:hAnsi="Arial" w:cs="Arial"/>
          <w:sz w:val="18"/>
          <w:szCs w:val="18"/>
          <w:bdr w:val="nil"/>
          <w:lang w:eastAsia="en-US"/>
        </w:rPr>
      </w:pPr>
    </w:p>
    <w:p w14:paraId="40CA6EC7" w14:textId="77777777" w:rsidR="00063A69" w:rsidRPr="00EF0925" w:rsidRDefault="00D429A0" w:rsidP="00EF0925">
      <w:pPr>
        <w:pStyle w:val="Normal331"/>
        <w:widowControl w:val="0"/>
        <w:pBdr>
          <w:top w:val="nil"/>
          <w:left w:val="nil"/>
          <w:bottom w:val="nil"/>
          <w:right w:val="nil"/>
          <w:between w:val="nil"/>
          <w:bar w:val="nil"/>
        </w:pBdr>
        <w:suppressAutoHyphens/>
        <w:autoSpaceDE w:val="0"/>
        <w:autoSpaceDN w:val="0"/>
        <w:adjustRightInd w:val="0"/>
        <w:jc w:val="both"/>
        <w:textAlignment w:val="center"/>
        <w:rPr>
          <w:rFonts w:ascii="Arial" w:eastAsia="Arial" w:hAnsi="Arial" w:cs="Arial"/>
          <w:b/>
          <w:sz w:val="18"/>
          <w:szCs w:val="18"/>
          <w:bdr w:val="nil"/>
          <w:lang w:eastAsia="en-US"/>
        </w:rPr>
      </w:pPr>
      <w:r w:rsidRPr="00EF0925">
        <w:rPr>
          <w:rFonts w:ascii="Arial" w:eastAsia="Arial" w:hAnsi="Arial" w:cs="Arial"/>
          <w:b/>
          <w:sz w:val="18"/>
          <w:szCs w:val="18"/>
          <w:bdr w:val="nil"/>
          <w:lang w:eastAsia="en-US"/>
        </w:rPr>
        <w:t>Defined benefit pension schemes and other post-retirement benefits</w:t>
      </w:r>
    </w:p>
    <w:p w14:paraId="31088D4E" w14:textId="77777777" w:rsidR="00925593" w:rsidRPr="00EF0925" w:rsidRDefault="00925593" w:rsidP="00EF0925">
      <w:pPr>
        <w:pStyle w:val="Normal331"/>
        <w:widowControl w:val="0"/>
        <w:pBdr>
          <w:top w:val="nil"/>
          <w:left w:val="nil"/>
          <w:bottom w:val="nil"/>
          <w:right w:val="nil"/>
          <w:between w:val="nil"/>
          <w:bar w:val="nil"/>
        </w:pBdr>
        <w:suppressAutoHyphens/>
        <w:autoSpaceDE w:val="0"/>
        <w:autoSpaceDN w:val="0"/>
        <w:adjustRightInd w:val="0"/>
        <w:jc w:val="both"/>
        <w:textAlignment w:val="center"/>
        <w:rPr>
          <w:rFonts w:ascii="Arial" w:eastAsia="Arial" w:hAnsi="Arial" w:cs="Arial"/>
          <w:sz w:val="18"/>
          <w:szCs w:val="18"/>
          <w:bdr w:val="nil"/>
          <w:lang w:eastAsia="en-US"/>
        </w:rPr>
      </w:pPr>
    </w:p>
    <w:p w14:paraId="3021A7FA" w14:textId="77777777" w:rsidR="00925593" w:rsidRPr="00EF0925" w:rsidRDefault="00D429A0" w:rsidP="00EF0925">
      <w:pPr>
        <w:pStyle w:val="Normal331"/>
        <w:widowControl w:val="0"/>
        <w:pBdr>
          <w:top w:val="nil"/>
          <w:left w:val="nil"/>
          <w:bottom w:val="nil"/>
          <w:right w:val="nil"/>
          <w:between w:val="nil"/>
          <w:bar w:val="nil"/>
        </w:pBdr>
        <w:suppressAutoHyphens/>
        <w:autoSpaceDE w:val="0"/>
        <w:autoSpaceDN w:val="0"/>
        <w:adjustRightInd w:val="0"/>
        <w:jc w:val="both"/>
        <w:textAlignment w:val="center"/>
        <w:rPr>
          <w:rFonts w:ascii="Arial" w:eastAsia="Arial" w:hAnsi="Arial" w:cs="Arial"/>
          <w:sz w:val="18"/>
          <w:szCs w:val="18"/>
          <w:bdr w:val="nil"/>
          <w:lang w:eastAsia="en-US"/>
        </w:rPr>
      </w:pPr>
      <w:r w:rsidRPr="00EF0925">
        <w:rPr>
          <w:rFonts w:ascii="Arial" w:eastAsia="Arial" w:hAnsi="Arial" w:cs="Arial"/>
          <w:sz w:val="18"/>
          <w:szCs w:val="18"/>
          <w:bdr w:val="nil"/>
          <w:lang w:eastAsia="en-US"/>
        </w:rPr>
        <w:t>The amounts recognised in the condensed consolidated statement of financial position are as follows:</w:t>
      </w:r>
    </w:p>
    <w:p w14:paraId="1635F5F8" w14:textId="77777777" w:rsidR="008A1EFF" w:rsidRPr="00EF0925" w:rsidRDefault="008A1EFF" w:rsidP="00EF0925">
      <w:pPr>
        <w:rPr>
          <w:lang w:val="en-US" w:eastAsia="en-US"/>
        </w:rPr>
      </w:pPr>
    </w:p>
    <w:tbl>
      <w:tblPr>
        <w:tblW w:w="10215" w:type="dxa"/>
        <w:tblLayout w:type="fixed"/>
        <w:tblLook w:val="0600" w:firstRow="0" w:lastRow="0" w:firstColumn="0" w:lastColumn="0" w:noHBand="1" w:noVBand="1"/>
      </w:tblPr>
      <w:tblGrid>
        <w:gridCol w:w="150"/>
        <w:gridCol w:w="150"/>
        <w:gridCol w:w="5415"/>
        <w:gridCol w:w="750"/>
        <w:gridCol w:w="750"/>
        <w:gridCol w:w="750"/>
        <w:gridCol w:w="750"/>
        <w:gridCol w:w="750"/>
        <w:gridCol w:w="750"/>
      </w:tblGrid>
      <w:tr w:rsidR="008A1EFF" w:rsidRPr="00EF0925" w14:paraId="1435E004" w14:textId="77777777" w:rsidTr="00D429A0">
        <w:trPr>
          <w:cantSplit/>
          <w:trHeight w:hRule="exact" w:val="255"/>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2F29DDE6" w14:textId="77777777" w:rsidR="008A1EFF" w:rsidRPr="00EF0925" w:rsidRDefault="008A1EFF" w:rsidP="00EF0925">
            <w:pPr>
              <w:keepNext/>
              <w:rPr>
                <w:rFonts w:ascii="Arial" w:eastAsia="Arial" w:hAnsi="Arial" w:cs="Arial"/>
                <w:color w:val="000000"/>
                <w:sz w:val="18"/>
                <w:lang w:val="en-US" w:eastAsia="en-US"/>
              </w:rPr>
            </w:pPr>
          </w:p>
        </w:tc>
        <w:tc>
          <w:tcPr>
            <w:tcW w:w="150" w:type="dxa"/>
            <w:tcBorders>
              <w:top w:val="nil"/>
              <w:left w:val="nil"/>
              <w:bottom w:val="nil"/>
              <w:right w:val="nil"/>
              <w:tl2br w:val="nil"/>
              <w:tr2bl w:val="nil"/>
            </w:tcBorders>
            <w:shd w:val="clear" w:color="auto" w:fill="auto"/>
            <w:noWrap/>
            <w:tcMar>
              <w:left w:w="0" w:type="dxa"/>
              <w:right w:w="0" w:type="dxa"/>
            </w:tcMar>
            <w:vAlign w:val="bottom"/>
          </w:tcPr>
          <w:p w14:paraId="743279DF" w14:textId="77777777" w:rsidR="008A1EFF" w:rsidRPr="00EF0925" w:rsidRDefault="008A1EFF" w:rsidP="00EF0925">
            <w:pPr>
              <w:keepNext/>
              <w:rPr>
                <w:rFonts w:ascii="Arial" w:eastAsia="Arial" w:hAnsi="Arial" w:cs="Arial"/>
                <w:color w:val="000000"/>
                <w:sz w:val="18"/>
                <w:lang w:val="en-US" w:eastAsia="en-US"/>
              </w:rPr>
            </w:pPr>
          </w:p>
        </w:tc>
        <w:tc>
          <w:tcPr>
            <w:tcW w:w="5415" w:type="dxa"/>
            <w:tcBorders>
              <w:top w:val="nil"/>
              <w:left w:val="nil"/>
              <w:bottom w:val="nil"/>
              <w:right w:val="nil"/>
              <w:tl2br w:val="nil"/>
              <w:tr2bl w:val="nil"/>
            </w:tcBorders>
            <w:shd w:val="clear" w:color="auto" w:fill="auto"/>
            <w:noWrap/>
            <w:tcMar>
              <w:left w:w="0" w:type="dxa"/>
              <w:right w:w="0" w:type="dxa"/>
            </w:tcMar>
            <w:vAlign w:val="bottom"/>
          </w:tcPr>
          <w:p w14:paraId="4F7A5E7D" w14:textId="77777777" w:rsidR="008A1EFF" w:rsidRPr="00EF0925" w:rsidRDefault="008A1EFF" w:rsidP="00EF0925">
            <w:pPr>
              <w:keepNext/>
              <w:rPr>
                <w:rFonts w:ascii="Arial" w:eastAsia="Arial" w:hAnsi="Arial" w:cs="Arial"/>
                <w:color w:val="000000"/>
                <w:sz w:val="18"/>
                <w:lang w:val="en-US" w:eastAsia="en-US"/>
              </w:rPr>
            </w:pPr>
          </w:p>
        </w:tc>
        <w:tc>
          <w:tcPr>
            <w:tcW w:w="2250" w:type="dxa"/>
            <w:gridSpan w:val="3"/>
            <w:tcBorders>
              <w:top w:val="nil"/>
              <w:left w:val="nil"/>
              <w:bottom w:val="single" w:sz="4" w:space="0" w:color="4D4B4C"/>
              <w:right w:val="nil"/>
              <w:tl2br w:val="nil"/>
              <w:tr2bl w:val="nil"/>
            </w:tcBorders>
            <w:shd w:val="clear" w:color="auto" w:fill="auto"/>
            <w:noWrap/>
            <w:tcMar>
              <w:left w:w="72" w:type="dxa"/>
              <w:right w:w="72" w:type="dxa"/>
            </w:tcMar>
            <w:vAlign w:val="bottom"/>
          </w:tcPr>
          <w:p w14:paraId="2487D2A1" w14:textId="77777777" w:rsidR="008A1EFF" w:rsidRPr="00EF0925" w:rsidRDefault="00D429A0" w:rsidP="00EF0925">
            <w:pPr>
              <w:keepNext/>
              <w:jc w:val="center"/>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30 June 2021</w:t>
            </w:r>
          </w:p>
        </w:tc>
        <w:tc>
          <w:tcPr>
            <w:tcW w:w="2250" w:type="dxa"/>
            <w:gridSpan w:val="3"/>
            <w:tcBorders>
              <w:top w:val="nil"/>
              <w:left w:val="nil"/>
              <w:bottom w:val="single" w:sz="4" w:space="0" w:color="4D4B4C"/>
              <w:right w:val="nil"/>
              <w:tl2br w:val="nil"/>
              <w:tr2bl w:val="nil"/>
            </w:tcBorders>
            <w:shd w:val="clear" w:color="auto" w:fill="auto"/>
            <w:noWrap/>
            <w:tcMar>
              <w:left w:w="72" w:type="dxa"/>
              <w:right w:w="72" w:type="dxa"/>
            </w:tcMar>
            <w:vAlign w:val="bottom"/>
          </w:tcPr>
          <w:p w14:paraId="09A82F93" w14:textId="77777777" w:rsidR="008A1EFF" w:rsidRPr="00EF0925" w:rsidRDefault="00D429A0" w:rsidP="00EF0925">
            <w:pPr>
              <w:keepNext/>
              <w:jc w:val="center"/>
              <w:rPr>
                <w:rFonts w:ascii="Arial" w:eastAsia="Arial" w:hAnsi="Arial" w:cs="Arial"/>
                <w:color w:val="000000"/>
                <w:sz w:val="14"/>
                <w:lang w:val="en-US" w:eastAsia="en-US"/>
              </w:rPr>
            </w:pPr>
            <w:r w:rsidRPr="00EF0925">
              <w:rPr>
                <w:rFonts w:ascii="Arial" w:eastAsia="Arial" w:hAnsi="Arial" w:cs="Arial"/>
                <w:color w:val="000000"/>
                <w:sz w:val="14"/>
                <w:lang w:val="en-US" w:eastAsia="en-US"/>
              </w:rPr>
              <w:t>31 December 2020</w:t>
            </w:r>
          </w:p>
        </w:tc>
      </w:tr>
      <w:tr w:rsidR="008A1EFF" w:rsidRPr="00EF0925" w14:paraId="1599896D"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71DFA31C" w14:textId="77777777" w:rsidR="008A1EFF" w:rsidRPr="00EF0925" w:rsidRDefault="008A1EFF" w:rsidP="00EF0925">
            <w:pPr>
              <w:keepNext/>
              <w:rPr>
                <w:rFonts w:ascii="Arial" w:eastAsia="Arial" w:hAnsi="Arial" w:cs="Arial"/>
                <w:color w:val="000000"/>
                <w:sz w:val="18"/>
                <w:lang w:val="en-US" w:eastAsia="en-US"/>
              </w:rPr>
            </w:pPr>
          </w:p>
        </w:tc>
        <w:tc>
          <w:tcPr>
            <w:tcW w:w="150" w:type="dxa"/>
            <w:tcBorders>
              <w:top w:val="nil"/>
              <w:left w:val="nil"/>
              <w:bottom w:val="nil"/>
              <w:right w:val="nil"/>
              <w:tl2br w:val="nil"/>
              <w:tr2bl w:val="nil"/>
            </w:tcBorders>
            <w:shd w:val="clear" w:color="auto" w:fill="auto"/>
            <w:noWrap/>
            <w:tcMar>
              <w:left w:w="0" w:type="dxa"/>
              <w:right w:w="0" w:type="dxa"/>
            </w:tcMar>
            <w:vAlign w:val="bottom"/>
          </w:tcPr>
          <w:p w14:paraId="2B816913" w14:textId="77777777" w:rsidR="008A1EFF" w:rsidRPr="00EF0925" w:rsidRDefault="008A1EFF" w:rsidP="00EF0925">
            <w:pPr>
              <w:keepNext/>
              <w:rPr>
                <w:rFonts w:ascii="Arial" w:eastAsia="Arial" w:hAnsi="Arial" w:cs="Arial"/>
                <w:color w:val="000000"/>
                <w:sz w:val="18"/>
                <w:lang w:val="en-US" w:eastAsia="en-US"/>
              </w:rPr>
            </w:pPr>
          </w:p>
        </w:tc>
        <w:tc>
          <w:tcPr>
            <w:tcW w:w="5415" w:type="dxa"/>
            <w:tcBorders>
              <w:top w:val="nil"/>
              <w:left w:val="nil"/>
              <w:bottom w:val="nil"/>
              <w:right w:val="nil"/>
              <w:tl2br w:val="nil"/>
              <w:tr2bl w:val="nil"/>
            </w:tcBorders>
            <w:shd w:val="clear" w:color="auto" w:fill="auto"/>
            <w:noWrap/>
            <w:tcMar>
              <w:left w:w="0" w:type="dxa"/>
              <w:right w:w="0" w:type="dxa"/>
            </w:tcMar>
            <w:vAlign w:val="bottom"/>
          </w:tcPr>
          <w:p w14:paraId="1EA8DA24" w14:textId="77777777" w:rsidR="008A1EFF" w:rsidRPr="00EF0925" w:rsidRDefault="008A1EFF" w:rsidP="00EF0925">
            <w:pPr>
              <w:keepNext/>
              <w:rPr>
                <w:rFonts w:ascii="Arial" w:eastAsia="Arial" w:hAnsi="Arial" w:cs="Arial"/>
                <w:color w:val="000000"/>
                <w:sz w:val="18"/>
                <w:lang w:val="en-US" w:eastAsia="en-US"/>
              </w:rPr>
            </w:pPr>
          </w:p>
        </w:tc>
        <w:tc>
          <w:tcPr>
            <w:tcW w:w="750" w:type="dxa"/>
            <w:tcBorders>
              <w:top w:val="single" w:sz="4" w:space="0" w:color="4D4B4C"/>
              <w:left w:val="nil"/>
              <w:bottom w:val="nil"/>
              <w:right w:val="nil"/>
              <w:tl2br w:val="nil"/>
              <w:tr2bl w:val="nil"/>
            </w:tcBorders>
            <w:shd w:val="clear" w:color="auto" w:fill="auto"/>
            <w:noWrap/>
            <w:tcMar>
              <w:left w:w="72" w:type="dxa"/>
              <w:right w:w="72" w:type="dxa"/>
            </w:tcMar>
            <w:vAlign w:val="bottom"/>
          </w:tcPr>
          <w:p w14:paraId="4EC5618E"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UK</w:t>
            </w:r>
          </w:p>
        </w:tc>
        <w:tc>
          <w:tcPr>
            <w:tcW w:w="750" w:type="dxa"/>
            <w:tcBorders>
              <w:top w:val="single" w:sz="4" w:space="0" w:color="4D4B4C"/>
              <w:left w:val="nil"/>
              <w:bottom w:val="nil"/>
              <w:right w:val="nil"/>
              <w:tl2br w:val="nil"/>
              <w:tr2bl w:val="nil"/>
            </w:tcBorders>
            <w:shd w:val="clear" w:color="auto" w:fill="auto"/>
            <w:noWrap/>
            <w:tcMar>
              <w:left w:w="72" w:type="dxa"/>
              <w:right w:w="72" w:type="dxa"/>
            </w:tcMar>
            <w:vAlign w:val="bottom"/>
          </w:tcPr>
          <w:p w14:paraId="053C738F"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Other</w:t>
            </w:r>
          </w:p>
        </w:tc>
        <w:tc>
          <w:tcPr>
            <w:tcW w:w="750" w:type="dxa"/>
            <w:tcBorders>
              <w:top w:val="single" w:sz="4" w:space="0" w:color="4D4B4C"/>
              <w:left w:val="nil"/>
              <w:bottom w:val="nil"/>
              <w:right w:val="nil"/>
              <w:tl2br w:val="nil"/>
              <w:tr2bl w:val="nil"/>
            </w:tcBorders>
            <w:shd w:val="clear" w:color="auto" w:fill="auto"/>
            <w:noWrap/>
            <w:tcMar>
              <w:left w:w="72" w:type="dxa"/>
              <w:right w:w="72" w:type="dxa"/>
            </w:tcMar>
            <w:vAlign w:val="bottom"/>
          </w:tcPr>
          <w:p w14:paraId="7B29E8CC"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Total</w:t>
            </w:r>
          </w:p>
        </w:tc>
        <w:tc>
          <w:tcPr>
            <w:tcW w:w="750" w:type="dxa"/>
            <w:tcBorders>
              <w:top w:val="single" w:sz="4" w:space="0" w:color="4D4B4C"/>
              <w:left w:val="nil"/>
              <w:bottom w:val="nil"/>
              <w:right w:val="nil"/>
              <w:tl2br w:val="nil"/>
              <w:tr2bl w:val="nil"/>
            </w:tcBorders>
            <w:shd w:val="clear" w:color="auto" w:fill="auto"/>
            <w:noWrap/>
            <w:tcMar>
              <w:left w:w="72" w:type="dxa"/>
              <w:right w:w="72" w:type="dxa"/>
            </w:tcMar>
            <w:vAlign w:val="bottom"/>
          </w:tcPr>
          <w:p w14:paraId="11D4CEA0"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UK</w:t>
            </w:r>
          </w:p>
        </w:tc>
        <w:tc>
          <w:tcPr>
            <w:tcW w:w="750" w:type="dxa"/>
            <w:tcBorders>
              <w:top w:val="single" w:sz="4" w:space="0" w:color="4D4B4C"/>
              <w:left w:val="nil"/>
              <w:bottom w:val="nil"/>
              <w:right w:val="nil"/>
              <w:tl2br w:val="nil"/>
              <w:tr2bl w:val="nil"/>
            </w:tcBorders>
            <w:shd w:val="clear" w:color="auto" w:fill="auto"/>
            <w:noWrap/>
            <w:tcMar>
              <w:left w:w="72" w:type="dxa"/>
              <w:right w:w="72" w:type="dxa"/>
            </w:tcMar>
            <w:vAlign w:val="bottom"/>
          </w:tcPr>
          <w:p w14:paraId="2C0794FC"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Other</w:t>
            </w:r>
          </w:p>
        </w:tc>
        <w:tc>
          <w:tcPr>
            <w:tcW w:w="750" w:type="dxa"/>
            <w:tcBorders>
              <w:top w:val="single" w:sz="4" w:space="0" w:color="4D4B4C"/>
              <w:left w:val="nil"/>
              <w:bottom w:val="nil"/>
              <w:right w:val="nil"/>
              <w:tl2br w:val="nil"/>
              <w:tr2bl w:val="nil"/>
            </w:tcBorders>
            <w:shd w:val="clear" w:color="auto" w:fill="auto"/>
            <w:noWrap/>
            <w:tcMar>
              <w:left w:w="72" w:type="dxa"/>
              <w:right w:w="72" w:type="dxa"/>
            </w:tcMar>
            <w:vAlign w:val="bottom"/>
          </w:tcPr>
          <w:p w14:paraId="39EB5E9D"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Total</w:t>
            </w:r>
          </w:p>
        </w:tc>
      </w:tr>
      <w:tr w:rsidR="008A1EFF" w:rsidRPr="00EF0925" w14:paraId="3A00E2B4"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15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3E39CCA6" w14:textId="77777777" w:rsidR="008A1EFF" w:rsidRPr="00EF0925" w:rsidRDefault="008A1EFF" w:rsidP="00EF0925">
            <w:pPr>
              <w:keepNext/>
              <w:rPr>
                <w:rFonts w:ascii="Arial" w:eastAsia="Arial" w:hAnsi="Arial" w:cs="Arial"/>
                <w:color w:val="000000"/>
                <w:sz w:val="18"/>
                <w:lang w:val="en-US" w:eastAsia="en-US"/>
              </w:rPr>
            </w:pPr>
          </w:p>
        </w:tc>
        <w:tc>
          <w:tcPr>
            <w:tcW w:w="15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4A6CE308" w14:textId="77777777" w:rsidR="008A1EFF" w:rsidRPr="00EF0925" w:rsidRDefault="008A1EFF" w:rsidP="00EF0925">
            <w:pPr>
              <w:keepNext/>
              <w:rPr>
                <w:rFonts w:ascii="Arial" w:eastAsia="Arial" w:hAnsi="Arial" w:cs="Arial"/>
                <w:color w:val="000000"/>
                <w:sz w:val="18"/>
                <w:lang w:val="en-US" w:eastAsia="en-US"/>
              </w:rPr>
            </w:pPr>
          </w:p>
        </w:tc>
        <w:tc>
          <w:tcPr>
            <w:tcW w:w="5415"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4E4E84DE" w14:textId="77777777" w:rsidR="008A1EFF" w:rsidRPr="00EF0925" w:rsidRDefault="008A1EFF" w:rsidP="00EF0925">
            <w:pPr>
              <w:keepNext/>
              <w:rPr>
                <w:rFonts w:ascii="Arial" w:eastAsia="Arial" w:hAnsi="Arial" w:cs="Arial"/>
                <w:color w:val="000000"/>
                <w:sz w:val="18"/>
                <w:lang w:val="en-US" w:eastAsia="en-US"/>
              </w:rPr>
            </w:pPr>
          </w:p>
        </w:tc>
        <w:tc>
          <w:tcPr>
            <w:tcW w:w="75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354C261F"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75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455F3533"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75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7088B95F"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75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483C552B"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c>
          <w:tcPr>
            <w:tcW w:w="75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4D9C1C93"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c>
          <w:tcPr>
            <w:tcW w:w="75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790117F4"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r>
      <w:tr w:rsidR="008A1EFF" w:rsidRPr="00EF0925" w14:paraId="6C857027"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15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4F05DEFE" w14:textId="77777777" w:rsidR="008A1EFF" w:rsidRPr="00EF0925" w:rsidRDefault="008A1EFF" w:rsidP="00EF0925">
            <w:pPr>
              <w:keepNext/>
              <w:rPr>
                <w:rFonts w:ascii="Arial" w:eastAsia="Arial" w:hAnsi="Arial" w:cs="Arial"/>
                <w:color w:val="000000"/>
                <w:sz w:val="18"/>
                <w:lang w:val="en-US" w:eastAsia="en-US"/>
              </w:rPr>
            </w:pPr>
          </w:p>
        </w:tc>
        <w:tc>
          <w:tcPr>
            <w:tcW w:w="15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2F489AAE" w14:textId="77777777" w:rsidR="008A1EFF" w:rsidRPr="00EF0925" w:rsidRDefault="008A1EFF" w:rsidP="00EF0925">
            <w:pPr>
              <w:keepNext/>
              <w:rPr>
                <w:rFonts w:ascii="Arial" w:eastAsia="Arial" w:hAnsi="Arial" w:cs="Arial"/>
                <w:color w:val="000000"/>
                <w:sz w:val="18"/>
                <w:lang w:val="en-US" w:eastAsia="en-US"/>
              </w:rPr>
            </w:pPr>
          </w:p>
        </w:tc>
        <w:tc>
          <w:tcPr>
            <w:tcW w:w="5415"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0F62C7FA" w14:textId="77777777" w:rsidR="008A1EFF" w:rsidRPr="00EF0925" w:rsidRDefault="008A1EFF" w:rsidP="00EF0925">
            <w:pPr>
              <w:keepNext/>
              <w:rPr>
                <w:rFonts w:ascii="Arial" w:eastAsia="Arial" w:hAnsi="Arial" w:cs="Arial"/>
                <w:color w:val="000000"/>
                <w:sz w:val="18"/>
                <w:lang w:val="en-US" w:eastAsia="en-US"/>
              </w:rPr>
            </w:pPr>
          </w:p>
        </w:tc>
        <w:tc>
          <w:tcPr>
            <w:tcW w:w="750" w:type="dxa"/>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5B9E6F3A" w14:textId="77777777" w:rsidR="008A1EFF" w:rsidRPr="00EF0925" w:rsidRDefault="008A1EFF" w:rsidP="00EF0925">
            <w:pPr>
              <w:keepNext/>
              <w:rPr>
                <w:rFonts w:ascii="Arial" w:eastAsia="Arial" w:hAnsi="Arial" w:cs="Arial"/>
                <w:b/>
                <w:color w:val="000000"/>
                <w:sz w:val="18"/>
                <w:lang w:val="en-US" w:eastAsia="en-US"/>
              </w:rPr>
            </w:pPr>
          </w:p>
        </w:tc>
        <w:tc>
          <w:tcPr>
            <w:tcW w:w="750" w:type="dxa"/>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681DE0C1" w14:textId="77777777" w:rsidR="008A1EFF" w:rsidRPr="00EF0925" w:rsidRDefault="008A1EFF" w:rsidP="00EF0925">
            <w:pPr>
              <w:keepNext/>
              <w:rPr>
                <w:rFonts w:ascii="Arial" w:eastAsia="Arial" w:hAnsi="Arial" w:cs="Arial"/>
                <w:b/>
                <w:color w:val="000000"/>
                <w:sz w:val="18"/>
                <w:lang w:val="en-US" w:eastAsia="en-US"/>
              </w:rPr>
            </w:pPr>
          </w:p>
        </w:tc>
        <w:tc>
          <w:tcPr>
            <w:tcW w:w="750" w:type="dxa"/>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5D444067" w14:textId="77777777" w:rsidR="008A1EFF" w:rsidRPr="00EF0925" w:rsidRDefault="008A1EFF" w:rsidP="00EF0925">
            <w:pPr>
              <w:keepNext/>
              <w:rPr>
                <w:rFonts w:ascii="Arial" w:eastAsia="Arial" w:hAnsi="Arial" w:cs="Arial"/>
                <w:b/>
                <w:color w:val="000000"/>
                <w:sz w:val="18"/>
                <w:lang w:val="en-US" w:eastAsia="en-US"/>
              </w:rPr>
            </w:pPr>
          </w:p>
        </w:tc>
        <w:tc>
          <w:tcPr>
            <w:tcW w:w="750" w:type="dxa"/>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1E6785AA" w14:textId="77777777" w:rsidR="008A1EFF" w:rsidRPr="00EF0925" w:rsidRDefault="008A1EFF" w:rsidP="00EF0925">
            <w:pPr>
              <w:keepNext/>
              <w:rPr>
                <w:rFonts w:ascii="Arial" w:eastAsia="Arial" w:hAnsi="Arial" w:cs="Arial"/>
                <w:color w:val="000000"/>
                <w:sz w:val="18"/>
                <w:lang w:val="en-US" w:eastAsia="en-US"/>
              </w:rPr>
            </w:pPr>
          </w:p>
        </w:tc>
        <w:tc>
          <w:tcPr>
            <w:tcW w:w="750" w:type="dxa"/>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047F80DC" w14:textId="77777777" w:rsidR="008A1EFF" w:rsidRPr="00EF0925" w:rsidRDefault="008A1EFF" w:rsidP="00EF0925">
            <w:pPr>
              <w:keepNext/>
              <w:rPr>
                <w:rFonts w:ascii="Arial" w:eastAsia="Arial" w:hAnsi="Arial" w:cs="Arial"/>
                <w:color w:val="000000"/>
                <w:sz w:val="18"/>
                <w:lang w:val="en-US" w:eastAsia="en-US"/>
              </w:rPr>
            </w:pPr>
          </w:p>
        </w:tc>
        <w:tc>
          <w:tcPr>
            <w:tcW w:w="750" w:type="dxa"/>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2A7F30F2" w14:textId="77777777" w:rsidR="008A1EFF" w:rsidRPr="00EF0925" w:rsidRDefault="008A1EFF" w:rsidP="00EF0925">
            <w:pPr>
              <w:keepNext/>
              <w:rPr>
                <w:rFonts w:ascii="Arial" w:eastAsia="Arial" w:hAnsi="Arial" w:cs="Arial"/>
                <w:color w:val="000000"/>
                <w:sz w:val="18"/>
                <w:lang w:val="en-US" w:eastAsia="en-US"/>
              </w:rPr>
            </w:pPr>
          </w:p>
        </w:tc>
      </w:tr>
      <w:tr w:rsidR="00D429A0" w:rsidRPr="00EF0925" w14:paraId="4F75510D"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562C89DE" w14:textId="77777777" w:rsidR="008A1EFF" w:rsidRPr="00EF0925" w:rsidRDefault="008A1EFF" w:rsidP="00EF0925">
            <w:pPr>
              <w:keepNext/>
              <w:rPr>
                <w:rFonts w:ascii="Arial" w:eastAsia="Arial" w:hAnsi="Arial" w:cs="Arial"/>
                <w:color w:val="080808"/>
                <w:sz w:val="18"/>
                <w:lang w:val="en-US" w:eastAsia="en-US"/>
              </w:rPr>
            </w:pPr>
          </w:p>
        </w:tc>
        <w:tc>
          <w:tcPr>
            <w:tcW w:w="5565" w:type="dxa"/>
            <w:gridSpan w:val="2"/>
            <w:tcBorders>
              <w:top w:val="nil"/>
              <w:left w:val="nil"/>
              <w:bottom w:val="nil"/>
              <w:right w:val="single" w:sz="4" w:space="0" w:color="4D4B4C"/>
              <w:tl2br w:val="nil"/>
              <w:tr2bl w:val="nil"/>
            </w:tcBorders>
            <w:shd w:val="clear" w:color="auto" w:fill="auto"/>
            <w:noWrap/>
            <w:tcMar>
              <w:left w:w="72" w:type="dxa"/>
              <w:right w:w="72" w:type="dxa"/>
            </w:tcMar>
            <w:vAlign w:val="bottom"/>
          </w:tcPr>
          <w:p w14:paraId="05B1F3AD" w14:textId="77777777" w:rsidR="008A1EFF" w:rsidRPr="00EF0925" w:rsidRDefault="00D429A0" w:rsidP="00EF0925">
            <w:pPr>
              <w:keepNext/>
              <w:rPr>
                <w:rFonts w:ascii="Arial" w:eastAsia="Arial" w:hAnsi="Arial" w:cs="Arial"/>
                <w:color w:val="080808"/>
                <w:sz w:val="18"/>
                <w:lang w:val="en-US" w:eastAsia="en-US"/>
              </w:rPr>
            </w:pPr>
            <w:r w:rsidRPr="00EF0925">
              <w:rPr>
                <w:rFonts w:ascii="Arial" w:eastAsia="Arial" w:hAnsi="Arial" w:cs="Arial"/>
                <w:color w:val="080808"/>
                <w:sz w:val="18"/>
                <w:lang w:val="en-US" w:eastAsia="en-US"/>
              </w:rPr>
              <w:t>Present value of funded obligations</w:t>
            </w:r>
          </w:p>
        </w:tc>
        <w:tc>
          <w:tcPr>
            <w:tcW w:w="750" w:type="dxa"/>
            <w:tcBorders>
              <w:top w:val="single" w:sz="4" w:space="0" w:color="4D4B4C"/>
              <w:left w:val="single" w:sz="4" w:space="0" w:color="4D4B4C"/>
              <w:bottom w:val="nil"/>
              <w:right w:val="nil"/>
              <w:tl2br w:val="nil"/>
              <w:tr2bl w:val="nil"/>
            </w:tcBorders>
            <w:shd w:val="clear" w:color="auto" w:fill="auto"/>
            <w:noWrap/>
            <w:tcMar>
              <w:left w:w="72" w:type="dxa"/>
              <w:right w:w="72" w:type="dxa"/>
            </w:tcMar>
            <w:vAlign w:val="bottom"/>
          </w:tcPr>
          <w:p w14:paraId="16DDE827"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(8,377)</w:t>
            </w:r>
          </w:p>
        </w:tc>
        <w:tc>
          <w:tcPr>
            <w:tcW w:w="750" w:type="dxa"/>
            <w:tcBorders>
              <w:top w:val="single" w:sz="4" w:space="0" w:color="4D4B4C"/>
              <w:left w:val="nil"/>
              <w:bottom w:val="nil"/>
              <w:right w:val="nil"/>
              <w:tl2br w:val="nil"/>
              <w:tr2bl w:val="nil"/>
            </w:tcBorders>
            <w:shd w:val="clear" w:color="auto" w:fill="auto"/>
            <w:noWrap/>
            <w:tcMar>
              <w:left w:w="72" w:type="dxa"/>
              <w:right w:w="72" w:type="dxa"/>
            </w:tcMar>
            <w:vAlign w:val="bottom"/>
          </w:tcPr>
          <w:p w14:paraId="5A1FCB66"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(73)</w:t>
            </w:r>
          </w:p>
        </w:tc>
        <w:tc>
          <w:tcPr>
            <w:tcW w:w="750" w:type="dxa"/>
            <w:tcBorders>
              <w:top w:val="single" w:sz="4" w:space="0" w:color="4D4B4C"/>
              <w:left w:val="nil"/>
              <w:bottom w:val="nil"/>
              <w:right w:val="nil"/>
              <w:tl2br w:val="nil"/>
              <w:tr2bl w:val="nil"/>
            </w:tcBorders>
            <w:shd w:val="clear" w:color="auto" w:fill="auto"/>
            <w:noWrap/>
            <w:tcMar>
              <w:left w:w="72" w:type="dxa"/>
              <w:right w:w="72" w:type="dxa"/>
            </w:tcMar>
            <w:vAlign w:val="bottom"/>
          </w:tcPr>
          <w:p w14:paraId="10CB00D8"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(8,450)</w:t>
            </w:r>
          </w:p>
        </w:tc>
        <w:tc>
          <w:tcPr>
            <w:tcW w:w="750" w:type="dxa"/>
            <w:tcBorders>
              <w:top w:val="single" w:sz="4" w:space="0" w:color="4D4B4C"/>
              <w:left w:val="nil"/>
              <w:bottom w:val="nil"/>
              <w:right w:val="nil"/>
              <w:tl2br w:val="nil"/>
              <w:tr2bl w:val="nil"/>
            </w:tcBorders>
            <w:shd w:val="clear" w:color="auto" w:fill="auto"/>
            <w:noWrap/>
            <w:tcMar>
              <w:left w:w="72" w:type="dxa"/>
              <w:right w:w="72" w:type="dxa"/>
            </w:tcMar>
            <w:vAlign w:val="bottom"/>
          </w:tcPr>
          <w:p w14:paraId="56EC0A73"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(8,844)</w:t>
            </w:r>
          </w:p>
        </w:tc>
        <w:tc>
          <w:tcPr>
            <w:tcW w:w="750" w:type="dxa"/>
            <w:tcBorders>
              <w:top w:val="single" w:sz="4" w:space="0" w:color="4D4B4C"/>
              <w:left w:val="nil"/>
              <w:bottom w:val="nil"/>
              <w:right w:val="nil"/>
              <w:tl2br w:val="nil"/>
              <w:tr2bl w:val="nil"/>
            </w:tcBorders>
            <w:shd w:val="clear" w:color="auto" w:fill="auto"/>
            <w:noWrap/>
            <w:tcMar>
              <w:left w:w="72" w:type="dxa"/>
              <w:right w:w="72" w:type="dxa"/>
            </w:tcMar>
            <w:vAlign w:val="bottom"/>
          </w:tcPr>
          <w:p w14:paraId="3859CF85"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(452)</w:t>
            </w:r>
          </w:p>
        </w:tc>
        <w:tc>
          <w:tcPr>
            <w:tcW w:w="750" w:type="dxa"/>
            <w:tcBorders>
              <w:top w:val="single" w:sz="4" w:space="0" w:color="4D4B4C"/>
              <w:left w:val="nil"/>
              <w:bottom w:val="nil"/>
              <w:right w:val="single" w:sz="4" w:space="0" w:color="4D4B4C"/>
              <w:tl2br w:val="nil"/>
              <w:tr2bl w:val="nil"/>
            </w:tcBorders>
            <w:shd w:val="clear" w:color="auto" w:fill="auto"/>
            <w:noWrap/>
            <w:tcMar>
              <w:left w:w="72" w:type="dxa"/>
              <w:right w:w="72" w:type="dxa"/>
            </w:tcMar>
            <w:vAlign w:val="bottom"/>
          </w:tcPr>
          <w:p w14:paraId="687AF0D0"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(9,296)</w:t>
            </w:r>
          </w:p>
        </w:tc>
      </w:tr>
      <w:tr w:rsidR="00D429A0" w:rsidRPr="00EF0925" w14:paraId="098D4B66"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62B3325E" w14:textId="77777777" w:rsidR="008A1EFF" w:rsidRPr="00EF0925" w:rsidRDefault="008A1EFF" w:rsidP="00EF0925">
            <w:pPr>
              <w:keepNext/>
              <w:rPr>
                <w:rFonts w:ascii="Arial" w:eastAsia="Arial" w:hAnsi="Arial" w:cs="Arial"/>
                <w:color w:val="080808"/>
                <w:sz w:val="18"/>
                <w:lang w:val="en-US" w:eastAsia="en-US"/>
              </w:rPr>
            </w:pPr>
          </w:p>
        </w:tc>
        <w:tc>
          <w:tcPr>
            <w:tcW w:w="5565" w:type="dxa"/>
            <w:gridSpan w:val="2"/>
            <w:tcBorders>
              <w:top w:val="nil"/>
              <w:left w:val="nil"/>
              <w:bottom w:val="nil"/>
              <w:right w:val="single" w:sz="4" w:space="0" w:color="4D4B4C"/>
              <w:tl2br w:val="nil"/>
              <w:tr2bl w:val="nil"/>
            </w:tcBorders>
            <w:shd w:val="clear" w:color="auto" w:fill="auto"/>
            <w:noWrap/>
            <w:tcMar>
              <w:left w:w="72" w:type="dxa"/>
              <w:right w:w="72" w:type="dxa"/>
            </w:tcMar>
            <w:vAlign w:val="bottom"/>
          </w:tcPr>
          <w:p w14:paraId="0FA02767" w14:textId="77777777" w:rsidR="008A1EFF" w:rsidRPr="00EF0925" w:rsidRDefault="00D429A0" w:rsidP="00EF0925">
            <w:pPr>
              <w:keepNext/>
              <w:rPr>
                <w:rFonts w:ascii="Arial" w:eastAsia="Arial" w:hAnsi="Arial" w:cs="Arial"/>
                <w:color w:val="080808"/>
                <w:sz w:val="18"/>
                <w:lang w:val="en-US" w:eastAsia="en-US"/>
              </w:rPr>
            </w:pPr>
            <w:r w:rsidRPr="00EF0925">
              <w:rPr>
                <w:rFonts w:ascii="Arial" w:eastAsia="Arial" w:hAnsi="Arial" w:cs="Arial"/>
                <w:color w:val="080808"/>
                <w:sz w:val="18"/>
                <w:lang w:val="en-US" w:eastAsia="en-US"/>
              </w:rPr>
              <w:t>Present value of unfunded obligations</w:t>
            </w:r>
          </w:p>
        </w:tc>
        <w:tc>
          <w:tcPr>
            <w:tcW w:w="750" w:type="dxa"/>
            <w:tcBorders>
              <w:top w:val="nil"/>
              <w:left w:val="single" w:sz="4" w:space="0" w:color="4D4B4C"/>
              <w:bottom w:val="nil"/>
              <w:right w:val="nil"/>
              <w:tl2br w:val="nil"/>
              <w:tr2bl w:val="nil"/>
            </w:tcBorders>
            <w:shd w:val="clear" w:color="auto" w:fill="auto"/>
            <w:noWrap/>
            <w:tcMar>
              <w:left w:w="72" w:type="dxa"/>
              <w:right w:w="72" w:type="dxa"/>
            </w:tcMar>
            <w:vAlign w:val="bottom"/>
          </w:tcPr>
          <w:p w14:paraId="0E145970"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(7)</w:t>
            </w:r>
          </w:p>
        </w:tc>
        <w:tc>
          <w:tcPr>
            <w:tcW w:w="750" w:type="dxa"/>
            <w:tcBorders>
              <w:top w:val="nil"/>
              <w:left w:val="nil"/>
              <w:bottom w:val="nil"/>
              <w:right w:val="nil"/>
              <w:tl2br w:val="nil"/>
              <w:tr2bl w:val="nil"/>
            </w:tcBorders>
            <w:shd w:val="clear" w:color="auto" w:fill="auto"/>
            <w:noWrap/>
            <w:tcMar>
              <w:left w:w="72" w:type="dxa"/>
              <w:right w:w="72" w:type="dxa"/>
            </w:tcMar>
            <w:vAlign w:val="bottom"/>
          </w:tcPr>
          <w:p w14:paraId="3DB7C7F3"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(8)</w:t>
            </w:r>
          </w:p>
        </w:tc>
        <w:tc>
          <w:tcPr>
            <w:tcW w:w="750" w:type="dxa"/>
            <w:tcBorders>
              <w:top w:val="nil"/>
              <w:left w:val="nil"/>
              <w:bottom w:val="nil"/>
              <w:right w:val="nil"/>
              <w:tl2br w:val="nil"/>
              <w:tr2bl w:val="nil"/>
            </w:tcBorders>
            <w:shd w:val="clear" w:color="auto" w:fill="auto"/>
            <w:noWrap/>
            <w:tcMar>
              <w:left w:w="72" w:type="dxa"/>
              <w:right w:w="72" w:type="dxa"/>
            </w:tcMar>
            <w:vAlign w:val="bottom"/>
          </w:tcPr>
          <w:p w14:paraId="4E7E79D6"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(15)</w:t>
            </w:r>
          </w:p>
        </w:tc>
        <w:tc>
          <w:tcPr>
            <w:tcW w:w="750" w:type="dxa"/>
            <w:tcBorders>
              <w:top w:val="nil"/>
              <w:left w:val="nil"/>
              <w:bottom w:val="nil"/>
              <w:right w:val="nil"/>
              <w:tl2br w:val="nil"/>
              <w:tr2bl w:val="nil"/>
            </w:tcBorders>
            <w:shd w:val="clear" w:color="auto" w:fill="auto"/>
            <w:noWrap/>
            <w:tcMar>
              <w:left w:w="72" w:type="dxa"/>
              <w:right w:w="72" w:type="dxa"/>
            </w:tcMar>
            <w:vAlign w:val="bottom"/>
          </w:tcPr>
          <w:p w14:paraId="6514E84C"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(6)</w:t>
            </w:r>
          </w:p>
        </w:tc>
        <w:tc>
          <w:tcPr>
            <w:tcW w:w="750" w:type="dxa"/>
            <w:tcBorders>
              <w:top w:val="nil"/>
              <w:left w:val="nil"/>
              <w:bottom w:val="nil"/>
              <w:right w:val="nil"/>
              <w:tl2br w:val="nil"/>
              <w:tr2bl w:val="nil"/>
            </w:tcBorders>
            <w:shd w:val="clear" w:color="auto" w:fill="auto"/>
            <w:noWrap/>
            <w:tcMar>
              <w:left w:w="72" w:type="dxa"/>
              <w:right w:w="72" w:type="dxa"/>
            </w:tcMar>
            <w:vAlign w:val="bottom"/>
          </w:tcPr>
          <w:p w14:paraId="6E20987A"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(99)</w:t>
            </w:r>
          </w:p>
        </w:tc>
        <w:tc>
          <w:tcPr>
            <w:tcW w:w="750" w:type="dxa"/>
            <w:tcBorders>
              <w:top w:val="nil"/>
              <w:left w:val="nil"/>
              <w:bottom w:val="nil"/>
              <w:right w:val="single" w:sz="4" w:space="0" w:color="4D4B4C"/>
              <w:tl2br w:val="nil"/>
              <w:tr2bl w:val="nil"/>
            </w:tcBorders>
            <w:shd w:val="clear" w:color="auto" w:fill="auto"/>
            <w:noWrap/>
            <w:tcMar>
              <w:left w:w="72" w:type="dxa"/>
              <w:right w:w="72" w:type="dxa"/>
            </w:tcMar>
            <w:vAlign w:val="bottom"/>
          </w:tcPr>
          <w:p w14:paraId="73867D99"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(105)</w:t>
            </w:r>
          </w:p>
        </w:tc>
      </w:tr>
      <w:tr w:rsidR="00D429A0" w:rsidRPr="00EF0925" w14:paraId="2733DA8F"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0C92426D" w14:textId="77777777" w:rsidR="008A1EFF" w:rsidRPr="00EF0925" w:rsidRDefault="008A1EFF" w:rsidP="00EF0925">
            <w:pPr>
              <w:keepNext/>
              <w:rPr>
                <w:rFonts w:ascii="Arial" w:eastAsia="Arial" w:hAnsi="Arial" w:cs="Arial"/>
                <w:color w:val="080808"/>
                <w:sz w:val="18"/>
                <w:lang w:val="en-US" w:eastAsia="en-US"/>
              </w:rPr>
            </w:pPr>
          </w:p>
        </w:tc>
        <w:tc>
          <w:tcPr>
            <w:tcW w:w="5565" w:type="dxa"/>
            <w:gridSpan w:val="2"/>
            <w:tcBorders>
              <w:top w:val="nil"/>
              <w:left w:val="nil"/>
              <w:bottom w:val="nil"/>
              <w:right w:val="single" w:sz="4" w:space="0" w:color="4D4B4C"/>
              <w:tl2br w:val="nil"/>
              <w:tr2bl w:val="nil"/>
            </w:tcBorders>
            <w:shd w:val="clear" w:color="auto" w:fill="auto"/>
            <w:noWrap/>
            <w:tcMar>
              <w:left w:w="72" w:type="dxa"/>
              <w:right w:w="72" w:type="dxa"/>
            </w:tcMar>
            <w:vAlign w:val="bottom"/>
          </w:tcPr>
          <w:p w14:paraId="620B162E" w14:textId="77777777" w:rsidR="008A1EFF" w:rsidRPr="00EF0925" w:rsidRDefault="00D429A0" w:rsidP="00EF0925">
            <w:pPr>
              <w:keepNext/>
              <w:rPr>
                <w:rFonts w:ascii="Arial" w:eastAsia="Arial" w:hAnsi="Arial" w:cs="Arial"/>
                <w:color w:val="080808"/>
                <w:sz w:val="18"/>
                <w:lang w:val="en-US" w:eastAsia="en-US"/>
              </w:rPr>
            </w:pPr>
            <w:r w:rsidRPr="00EF0925">
              <w:rPr>
                <w:rFonts w:ascii="Arial" w:eastAsia="Arial" w:hAnsi="Arial" w:cs="Arial"/>
                <w:color w:val="080808"/>
                <w:sz w:val="18"/>
                <w:lang w:val="en-US" w:eastAsia="en-US"/>
              </w:rPr>
              <w:t>Fair value of plan assets</w:t>
            </w:r>
          </w:p>
        </w:tc>
        <w:tc>
          <w:tcPr>
            <w:tcW w:w="750" w:type="dxa"/>
            <w:tcBorders>
              <w:top w:val="nil"/>
              <w:left w:val="single" w:sz="4" w:space="0" w:color="4D4B4C"/>
              <w:bottom w:val="nil"/>
              <w:right w:val="nil"/>
              <w:tl2br w:val="nil"/>
              <w:tr2bl w:val="nil"/>
            </w:tcBorders>
            <w:shd w:val="clear" w:color="auto" w:fill="auto"/>
            <w:noWrap/>
            <w:tcMar>
              <w:left w:w="72" w:type="dxa"/>
              <w:right w:w="132" w:type="dxa"/>
            </w:tcMar>
            <w:vAlign w:val="bottom"/>
          </w:tcPr>
          <w:p w14:paraId="5E5EC098"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9,017</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740F77E8"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90</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107806AE"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9,107</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67A4FD60"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9,355</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3F99469C"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500</w:t>
            </w:r>
          </w:p>
        </w:tc>
        <w:tc>
          <w:tcPr>
            <w:tcW w:w="750" w:type="dxa"/>
            <w:tcBorders>
              <w:top w:val="nil"/>
              <w:left w:val="nil"/>
              <w:bottom w:val="nil"/>
              <w:right w:val="single" w:sz="4" w:space="0" w:color="4D4B4C"/>
              <w:tl2br w:val="nil"/>
              <w:tr2bl w:val="nil"/>
            </w:tcBorders>
            <w:shd w:val="clear" w:color="auto" w:fill="auto"/>
            <w:noWrap/>
            <w:tcMar>
              <w:left w:w="72" w:type="dxa"/>
              <w:right w:w="132" w:type="dxa"/>
            </w:tcMar>
            <w:vAlign w:val="bottom"/>
          </w:tcPr>
          <w:p w14:paraId="76369660"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9,855</w:t>
            </w:r>
          </w:p>
        </w:tc>
      </w:tr>
      <w:tr w:rsidR="00D429A0" w:rsidRPr="00EF0925" w14:paraId="5F409E14"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0B547931" w14:textId="77777777" w:rsidR="008A1EFF" w:rsidRPr="00EF0925" w:rsidRDefault="008A1EFF" w:rsidP="00EF0925">
            <w:pPr>
              <w:keepNext/>
              <w:rPr>
                <w:rFonts w:ascii="Arial" w:eastAsia="Arial" w:hAnsi="Arial" w:cs="Arial"/>
                <w:color w:val="080808"/>
                <w:sz w:val="18"/>
                <w:lang w:val="en-US" w:eastAsia="en-US"/>
              </w:rPr>
            </w:pPr>
          </w:p>
        </w:tc>
        <w:tc>
          <w:tcPr>
            <w:tcW w:w="5565" w:type="dxa"/>
            <w:gridSpan w:val="2"/>
            <w:tcBorders>
              <w:top w:val="nil"/>
              <w:left w:val="nil"/>
              <w:bottom w:val="nil"/>
              <w:right w:val="single" w:sz="4" w:space="0" w:color="4D4B4C"/>
              <w:tl2br w:val="nil"/>
              <w:tr2bl w:val="nil"/>
            </w:tcBorders>
            <w:shd w:val="clear" w:color="auto" w:fill="auto"/>
            <w:noWrap/>
            <w:tcMar>
              <w:left w:w="72" w:type="dxa"/>
              <w:right w:w="72" w:type="dxa"/>
            </w:tcMar>
            <w:vAlign w:val="bottom"/>
          </w:tcPr>
          <w:p w14:paraId="42BA0D17" w14:textId="77777777" w:rsidR="008A1EFF" w:rsidRPr="00EF0925" w:rsidRDefault="00D429A0" w:rsidP="00EF0925">
            <w:pPr>
              <w:keepNext/>
              <w:rPr>
                <w:rFonts w:ascii="Arial" w:eastAsia="Arial" w:hAnsi="Arial" w:cs="Arial"/>
                <w:color w:val="080808"/>
                <w:sz w:val="18"/>
                <w:lang w:val="en-US" w:eastAsia="en-US"/>
              </w:rPr>
            </w:pPr>
            <w:r w:rsidRPr="00EF0925">
              <w:rPr>
                <w:rFonts w:ascii="Arial" w:eastAsia="Arial" w:hAnsi="Arial" w:cs="Arial"/>
                <w:color w:val="080808"/>
                <w:sz w:val="18"/>
                <w:lang w:val="en-US" w:eastAsia="en-US"/>
              </w:rPr>
              <w:t>Other net surplus remeasurements</w:t>
            </w:r>
          </w:p>
        </w:tc>
        <w:tc>
          <w:tcPr>
            <w:tcW w:w="750" w:type="dxa"/>
            <w:tcBorders>
              <w:top w:val="nil"/>
              <w:left w:val="single" w:sz="4" w:space="0" w:color="4D4B4C"/>
              <w:bottom w:val="single" w:sz="4" w:space="0" w:color="4D4B4C"/>
              <w:right w:val="nil"/>
              <w:tl2br w:val="nil"/>
              <w:tr2bl w:val="nil"/>
            </w:tcBorders>
            <w:shd w:val="clear" w:color="auto" w:fill="auto"/>
            <w:noWrap/>
            <w:tcMar>
              <w:left w:w="72" w:type="dxa"/>
              <w:right w:w="72" w:type="dxa"/>
            </w:tcMar>
            <w:vAlign w:val="bottom"/>
          </w:tcPr>
          <w:p w14:paraId="7694FF59"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(224)</w:t>
            </w:r>
          </w:p>
        </w:tc>
        <w:tc>
          <w:tcPr>
            <w:tcW w:w="75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4D14EAEC"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75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368547A9"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(224)</w:t>
            </w:r>
          </w:p>
        </w:tc>
        <w:tc>
          <w:tcPr>
            <w:tcW w:w="75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321AF5C3"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(179)</w:t>
            </w:r>
          </w:p>
        </w:tc>
        <w:tc>
          <w:tcPr>
            <w:tcW w:w="75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4F530BBC"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750" w:type="dxa"/>
            <w:tcBorders>
              <w:top w:val="nil"/>
              <w:left w:val="nil"/>
              <w:bottom w:val="single" w:sz="4" w:space="0" w:color="4D4B4C"/>
              <w:right w:val="single" w:sz="4" w:space="0" w:color="4D4B4C"/>
              <w:tl2br w:val="nil"/>
              <w:tr2bl w:val="nil"/>
            </w:tcBorders>
            <w:shd w:val="clear" w:color="auto" w:fill="auto"/>
            <w:noWrap/>
            <w:tcMar>
              <w:left w:w="72" w:type="dxa"/>
              <w:right w:w="72" w:type="dxa"/>
            </w:tcMar>
            <w:vAlign w:val="bottom"/>
          </w:tcPr>
          <w:p w14:paraId="3FF61997"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(179)</w:t>
            </w:r>
          </w:p>
        </w:tc>
      </w:tr>
      <w:tr w:rsidR="008A1EFF" w:rsidRPr="00EF0925" w14:paraId="1771AC8E"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0"/>
        </w:trPr>
        <w:tc>
          <w:tcPr>
            <w:tcW w:w="5715" w:type="dxa"/>
            <w:gridSpan w:val="3"/>
            <w:tcBorders>
              <w:top w:val="nil"/>
              <w:left w:val="nil"/>
              <w:bottom w:val="single" w:sz="8" w:space="0" w:color="4D4B4C"/>
              <w:right w:val="nil"/>
              <w:tl2br w:val="nil"/>
              <w:tr2bl w:val="nil"/>
            </w:tcBorders>
            <w:shd w:val="clear" w:color="auto" w:fill="auto"/>
            <w:noWrap/>
            <w:tcMar>
              <w:left w:w="72" w:type="dxa"/>
              <w:right w:w="72" w:type="dxa"/>
            </w:tcMar>
            <w:vAlign w:val="bottom"/>
          </w:tcPr>
          <w:p w14:paraId="4CFD5881"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Net IAS 19 surplus/(deficits) in the schemes</w:t>
            </w:r>
          </w:p>
        </w:tc>
        <w:tc>
          <w:tcPr>
            <w:tcW w:w="750"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2E3934A4"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409</w:t>
            </w:r>
          </w:p>
        </w:tc>
        <w:tc>
          <w:tcPr>
            <w:tcW w:w="750"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63A54102"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9</w:t>
            </w:r>
          </w:p>
        </w:tc>
        <w:tc>
          <w:tcPr>
            <w:tcW w:w="750"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55BBC3DD"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418</w:t>
            </w:r>
          </w:p>
        </w:tc>
        <w:tc>
          <w:tcPr>
            <w:tcW w:w="750"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1F55E2D5"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326</w:t>
            </w:r>
          </w:p>
        </w:tc>
        <w:tc>
          <w:tcPr>
            <w:tcW w:w="750" w:type="dxa"/>
            <w:tcBorders>
              <w:top w:val="single" w:sz="4" w:space="0" w:color="4D4B4C"/>
              <w:left w:val="nil"/>
              <w:bottom w:val="single" w:sz="8" w:space="0" w:color="4D4B4C"/>
              <w:right w:val="nil"/>
              <w:tl2br w:val="nil"/>
              <w:tr2bl w:val="nil"/>
            </w:tcBorders>
            <w:shd w:val="clear" w:color="auto" w:fill="auto"/>
            <w:noWrap/>
            <w:tcMar>
              <w:left w:w="72" w:type="dxa"/>
              <w:right w:w="72" w:type="dxa"/>
            </w:tcMar>
            <w:vAlign w:val="bottom"/>
          </w:tcPr>
          <w:p w14:paraId="3CEBCE49"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(51)</w:t>
            </w:r>
          </w:p>
        </w:tc>
        <w:tc>
          <w:tcPr>
            <w:tcW w:w="750"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3D55963E"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275</w:t>
            </w:r>
          </w:p>
        </w:tc>
      </w:tr>
      <w:tr w:rsidR="008A1EFF" w:rsidRPr="00EF0925" w14:paraId="0FB71AC8"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150"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7EF589DD" w14:textId="77777777" w:rsidR="008A1EFF" w:rsidRPr="00EF0925" w:rsidRDefault="008A1EFF" w:rsidP="00EF0925">
            <w:pPr>
              <w:keepNext/>
              <w:rPr>
                <w:rFonts w:ascii="Arial" w:eastAsia="Arial" w:hAnsi="Arial" w:cs="Arial"/>
                <w:color w:val="000000"/>
                <w:sz w:val="18"/>
                <w:lang w:val="en-US" w:eastAsia="en-US"/>
              </w:rPr>
            </w:pPr>
          </w:p>
        </w:tc>
        <w:tc>
          <w:tcPr>
            <w:tcW w:w="150"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2CB6F206" w14:textId="77777777" w:rsidR="008A1EFF" w:rsidRPr="00EF0925" w:rsidRDefault="008A1EFF" w:rsidP="00EF0925">
            <w:pPr>
              <w:keepNext/>
              <w:rPr>
                <w:rFonts w:ascii="Arial" w:eastAsia="Arial" w:hAnsi="Arial" w:cs="Arial"/>
                <w:color w:val="000000"/>
                <w:sz w:val="18"/>
                <w:lang w:val="en-US" w:eastAsia="en-US"/>
              </w:rPr>
            </w:pPr>
          </w:p>
        </w:tc>
        <w:tc>
          <w:tcPr>
            <w:tcW w:w="5415"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016FAB12" w14:textId="77777777" w:rsidR="008A1EFF" w:rsidRPr="00EF0925" w:rsidRDefault="008A1EFF" w:rsidP="00EF0925">
            <w:pPr>
              <w:keepNext/>
              <w:rPr>
                <w:rFonts w:ascii="Arial" w:eastAsia="Arial" w:hAnsi="Arial" w:cs="Arial"/>
                <w:color w:val="000000"/>
                <w:sz w:val="18"/>
                <w:lang w:val="en-US" w:eastAsia="en-US"/>
              </w:rPr>
            </w:pPr>
          </w:p>
        </w:tc>
        <w:tc>
          <w:tcPr>
            <w:tcW w:w="750"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340291AE" w14:textId="77777777" w:rsidR="008A1EFF" w:rsidRPr="00EF0925" w:rsidRDefault="008A1EFF" w:rsidP="00EF0925">
            <w:pPr>
              <w:keepNext/>
              <w:jc w:val="right"/>
              <w:rPr>
                <w:rFonts w:ascii="Arial" w:eastAsia="Arial" w:hAnsi="Arial" w:cs="Arial"/>
                <w:b/>
                <w:color w:val="000000"/>
                <w:sz w:val="18"/>
                <w:lang w:val="en-US" w:eastAsia="en-US"/>
              </w:rPr>
            </w:pPr>
          </w:p>
        </w:tc>
        <w:tc>
          <w:tcPr>
            <w:tcW w:w="750"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619B8645" w14:textId="77777777" w:rsidR="008A1EFF" w:rsidRPr="00EF0925" w:rsidRDefault="008A1EFF" w:rsidP="00EF0925">
            <w:pPr>
              <w:keepNext/>
              <w:jc w:val="right"/>
              <w:rPr>
                <w:rFonts w:ascii="Arial" w:eastAsia="Arial" w:hAnsi="Arial" w:cs="Arial"/>
                <w:b/>
                <w:color w:val="000000"/>
                <w:sz w:val="18"/>
                <w:lang w:val="en-US" w:eastAsia="en-US"/>
              </w:rPr>
            </w:pPr>
          </w:p>
        </w:tc>
        <w:tc>
          <w:tcPr>
            <w:tcW w:w="750"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267AE40A" w14:textId="77777777" w:rsidR="008A1EFF" w:rsidRPr="00EF0925" w:rsidRDefault="008A1EFF" w:rsidP="00EF0925">
            <w:pPr>
              <w:keepNext/>
              <w:jc w:val="right"/>
              <w:rPr>
                <w:rFonts w:ascii="Arial" w:eastAsia="Arial" w:hAnsi="Arial" w:cs="Arial"/>
                <w:b/>
                <w:color w:val="000000"/>
                <w:sz w:val="18"/>
                <w:lang w:val="en-US" w:eastAsia="en-US"/>
              </w:rPr>
            </w:pPr>
          </w:p>
        </w:tc>
        <w:tc>
          <w:tcPr>
            <w:tcW w:w="750"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538B230E" w14:textId="77777777" w:rsidR="008A1EFF" w:rsidRPr="00EF0925" w:rsidRDefault="008A1EFF" w:rsidP="00EF0925">
            <w:pPr>
              <w:keepNext/>
              <w:jc w:val="right"/>
              <w:rPr>
                <w:rFonts w:ascii="Arial" w:eastAsia="Arial" w:hAnsi="Arial" w:cs="Arial"/>
                <w:color w:val="000000"/>
                <w:sz w:val="18"/>
                <w:lang w:val="en-US" w:eastAsia="en-US"/>
              </w:rPr>
            </w:pPr>
          </w:p>
        </w:tc>
        <w:tc>
          <w:tcPr>
            <w:tcW w:w="750"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1BCCBE9C" w14:textId="77777777" w:rsidR="008A1EFF" w:rsidRPr="00EF0925" w:rsidRDefault="008A1EFF" w:rsidP="00EF0925">
            <w:pPr>
              <w:keepNext/>
              <w:jc w:val="right"/>
              <w:rPr>
                <w:rFonts w:ascii="Arial" w:eastAsia="Arial" w:hAnsi="Arial" w:cs="Arial"/>
                <w:color w:val="000000"/>
                <w:sz w:val="18"/>
                <w:lang w:val="en-US" w:eastAsia="en-US"/>
              </w:rPr>
            </w:pPr>
          </w:p>
        </w:tc>
        <w:tc>
          <w:tcPr>
            <w:tcW w:w="750"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18B91714" w14:textId="77777777" w:rsidR="008A1EFF" w:rsidRPr="00EF0925" w:rsidRDefault="008A1EFF" w:rsidP="00EF0925">
            <w:pPr>
              <w:keepNext/>
              <w:jc w:val="right"/>
              <w:rPr>
                <w:rFonts w:ascii="Arial" w:eastAsia="Arial" w:hAnsi="Arial" w:cs="Arial"/>
                <w:color w:val="000000"/>
                <w:sz w:val="18"/>
                <w:lang w:val="en-US" w:eastAsia="en-US"/>
              </w:rPr>
            </w:pPr>
          </w:p>
        </w:tc>
      </w:tr>
      <w:tr w:rsidR="008A1EFF" w:rsidRPr="00EF0925" w14:paraId="645B2CA5"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5715" w:type="dxa"/>
            <w:gridSpan w:val="3"/>
            <w:tcBorders>
              <w:top w:val="nil"/>
              <w:left w:val="nil"/>
              <w:bottom w:val="nil"/>
              <w:right w:val="nil"/>
              <w:tl2br w:val="nil"/>
              <w:tr2bl w:val="nil"/>
            </w:tcBorders>
            <w:shd w:val="clear" w:color="auto" w:fill="auto"/>
            <w:tcMar>
              <w:left w:w="72" w:type="dxa"/>
              <w:right w:w="72" w:type="dxa"/>
            </w:tcMar>
            <w:vAlign w:val="bottom"/>
          </w:tcPr>
          <w:p w14:paraId="7E8B2D30"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Defined benefit pension schemes</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3C519608"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409</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20F573AB"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17</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03633AE5"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426</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10D71985"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326</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26FAAAE1"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797A4FFA"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326</w:t>
            </w:r>
          </w:p>
        </w:tc>
      </w:tr>
      <w:tr w:rsidR="008A1EFF" w:rsidRPr="00EF0925" w14:paraId="3E5EDE7D"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5715" w:type="dxa"/>
            <w:gridSpan w:val="3"/>
            <w:tcBorders>
              <w:top w:val="nil"/>
              <w:left w:val="nil"/>
              <w:bottom w:val="single" w:sz="4" w:space="0" w:color="4D4B4C"/>
              <w:right w:val="nil"/>
              <w:tl2br w:val="nil"/>
              <w:tr2bl w:val="nil"/>
            </w:tcBorders>
            <w:shd w:val="clear" w:color="auto" w:fill="auto"/>
            <w:noWrap/>
            <w:tcMar>
              <w:left w:w="72" w:type="dxa"/>
              <w:right w:w="72" w:type="dxa"/>
            </w:tcMar>
            <w:vAlign w:val="bottom"/>
          </w:tcPr>
          <w:p w14:paraId="18CC957A"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Other post-retirement benefits</w:t>
            </w:r>
          </w:p>
        </w:tc>
        <w:tc>
          <w:tcPr>
            <w:tcW w:w="75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7B8F337F"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75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3FB78899"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(8)</w:t>
            </w:r>
          </w:p>
        </w:tc>
        <w:tc>
          <w:tcPr>
            <w:tcW w:w="75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7F0019FD"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(8)</w:t>
            </w:r>
          </w:p>
        </w:tc>
        <w:tc>
          <w:tcPr>
            <w:tcW w:w="75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41F1F8E5"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75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7AE637F0"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(51)</w:t>
            </w:r>
          </w:p>
        </w:tc>
        <w:tc>
          <w:tcPr>
            <w:tcW w:w="75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6CFCEEB7"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(51)</w:t>
            </w:r>
          </w:p>
        </w:tc>
      </w:tr>
      <w:tr w:rsidR="008A1EFF" w:rsidRPr="00EF0925" w14:paraId="3921C00B"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15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588A2C90" w14:textId="77777777" w:rsidR="008A1EFF" w:rsidRPr="00EF0925" w:rsidRDefault="008A1EFF" w:rsidP="00EF0925">
            <w:pPr>
              <w:keepNext/>
              <w:rPr>
                <w:rFonts w:ascii="Arial" w:eastAsia="Arial" w:hAnsi="Arial" w:cs="Arial"/>
                <w:color w:val="000000"/>
                <w:sz w:val="18"/>
                <w:lang w:val="en-US" w:eastAsia="en-US"/>
              </w:rPr>
            </w:pPr>
          </w:p>
        </w:tc>
        <w:tc>
          <w:tcPr>
            <w:tcW w:w="15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47DC7145" w14:textId="77777777" w:rsidR="008A1EFF" w:rsidRPr="00EF0925" w:rsidRDefault="008A1EFF" w:rsidP="00EF0925">
            <w:pPr>
              <w:keepNext/>
              <w:rPr>
                <w:rFonts w:ascii="Arial" w:eastAsia="Arial" w:hAnsi="Arial" w:cs="Arial"/>
                <w:color w:val="000000"/>
                <w:sz w:val="18"/>
                <w:lang w:val="en-US" w:eastAsia="en-US"/>
              </w:rPr>
            </w:pPr>
          </w:p>
        </w:tc>
        <w:tc>
          <w:tcPr>
            <w:tcW w:w="5415"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6EF23F8D" w14:textId="77777777" w:rsidR="008A1EFF" w:rsidRPr="00EF0925" w:rsidRDefault="008A1EFF" w:rsidP="00EF0925">
            <w:pPr>
              <w:keepNext/>
              <w:rPr>
                <w:rFonts w:ascii="Arial" w:eastAsia="Arial" w:hAnsi="Arial" w:cs="Arial"/>
                <w:color w:val="000000"/>
                <w:sz w:val="18"/>
                <w:lang w:val="en-US" w:eastAsia="en-US"/>
              </w:rPr>
            </w:pPr>
          </w:p>
        </w:tc>
        <w:tc>
          <w:tcPr>
            <w:tcW w:w="75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5E7CFC1B" w14:textId="77777777" w:rsidR="008A1EFF" w:rsidRPr="00EF0925" w:rsidRDefault="008A1EFF" w:rsidP="00EF0925">
            <w:pPr>
              <w:keepNext/>
              <w:jc w:val="right"/>
              <w:rPr>
                <w:rFonts w:ascii="Arial" w:eastAsia="Arial" w:hAnsi="Arial" w:cs="Arial"/>
                <w:b/>
                <w:color w:val="000000"/>
                <w:sz w:val="18"/>
                <w:lang w:val="en-US" w:eastAsia="en-US"/>
              </w:rPr>
            </w:pPr>
          </w:p>
        </w:tc>
        <w:tc>
          <w:tcPr>
            <w:tcW w:w="75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7BE0899F" w14:textId="77777777" w:rsidR="008A1EFF" w:rsidRPr="00EF0925" w:rsidRDefault="008A1EFF" w:rsidP="00EF0925">
            <w:pPr>
              <w:keepNext/>
              <w:jc w:val="right"/>
              <w:rPr>
                <w:rFonts w:ascii="Arial" w:eastAsia="Arial" w:hAnsi="Arial" w:cs="Arial"/>
                <w:b/>
                <w:color w:val="000000"/>
                <w:sz w:val="18"/>
                <w:lang w:val="en-US" w:eastAsia="en-US"/>
              </w:rPr>
            </w:pPr>
          </w:p>
        </w:tc>
        <w:tc>
          <w:tcPr>
            <w:tcW w:w="75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700C9597" w14:textId="77777777" w:rsidR="008A1EFF" w:rsidRPr="00EF0925" w:rsidRDefault="008A1EFF" w:rsidP="00EF0925">
            <w:pPr>
              <w:keepNext/>
              <w:jc w:val="right"/>
              <w:rPr>
                <w:rFonts w:ascii="Arial" w:eastAsia="Arial" w:hAnsi="Arial" w:cs="Arial"/>
                <w:b/>
                <w:color w:val="000000"/>
                <w:sz w:val="18"/>
                <w:lang w:val="en-US" w:eastAsia="en-US"/>
              </w:rPr>
            </w:pPr>
          </w:p>
        </w:tc>
        <w:tc>
          <w:tcPr>
            <w:tcW w:w="75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2DD3B360" w14:textId="77777777" w:rsidR="008A1EFF" w:rsidRPr="00EF0925" w:rsidRDefault="008A1EFF" w:rsidP="00EF0925">
            <w:pPr>
              <w:keepNext/>
              <w:jc w:val="right"/>
              <w:rPr>
                <w:rFonts w:ascii="Arial" w:eastAsia="Arial" w:hAnsi="Arial" w:cs="Arial"/>
                <w:color w:val="000000"/>
                <w:sz w:val="18"/>
                <w:lang w:val="en-US" w:eastAsia="en-US"/>
              </w:rPr>
            </w:pPr>
          </w:p>
        </w:tc>
        <w:tc>
          <w:tcPr>
            <w:tcW w:w="75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2D95248C" w14:textId="77777777" w:rsidR="008A1EFF" w:rsidRPr="00EF0925" w:rsidRDefault="008A1EFF" w:rsidP="00EF0925">
            <w:pPr>
              <w:keepNext/>
              <w:jc w:val="right"/>
              <w:rPr>
                <w:rFonts w:ascii="Arial" w:eastAsia="Arial" w:hAnsi="Arial" w:cs="Arial"/>
                <w:color w:val="000000"/>
                <w:sz w:val="18"/>
                <w:lang w:val="en-US" w:eastAsia="en-US"/>
              </w:rPr>
            </w:pPr>
          </w:p>
        </w:tc>
        <w:tc>
          <w:tcPr>
            <w:tcW w:w="75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4DA7CAF4" w14:textId="77777777" w:rsidR="008A1EFF" w:rsidRPr="00EF0925" w:rsidRDefault="008A1EFF" w:rsidP="00EF0925">
            <w:pPr>
              <w:keepNext/>
              <w:jc w:val="right"/>
              <w:rPr>
                <w:rFonts w:ascii="Arial" w:eastAsia="Arial" w:hAnsi="Arial" w:cs="Arial"/>
                <w:color w:val="000000"/>
                <w:sz w:val="18"/>
                <w:lang w:val="en-US" w:eastAsia="en-US"/>
              </w:rPr>
            </w:pPr>
          </w:p>
        </w:tc>
      </w:tr>
      <w:tr w:rsidR="008A1EFF" w:rsidRPr="00EF0925" w14:paraId="105A2358"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5715" w:type="dxa"/>
            <w:gridSpan w:val="3"/>
            <w:tcBorders>
              <w:top w:val="nil"/>
              <w:left w:val="nil"/>
              <w:bottom w:val="nil"/>
              <w:right w:val="nil"/>
              <w:tl2br w:val="nil"/>
              <w:tr2bl w:val="nil"/>
            </w:tcBorders>
            <w:shd w:val="clear" w:color="auto" w:fill="auto"/>
            <w:tcMar>
              <w:left w:w="72" w:type="dxa"/>
              <w:right w:w="72" w:type="dxa"/>
            </w:tcMar>
            <w:vAlign w:val="bottom"/>
          </w:tcPr>
          <w:p w14:paraId="5ED131D2"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Schemes in surplus</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1A713E9A"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416</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057B5059"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17</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66C614DC"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433</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581B3468"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333</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26B6569F"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46</w:t>
            </w:r>
          </w:p>
        </w:tc>
        <w:tc>
          <w:tcPr>
            <w:tcW w:w="750" w:type="dxa"/>
            <w:tcBorders>
              <w:top w:val="nil"/>
              <w:left w:val="nil"/>
              <w:bottom w:val="nil"/>
              <w:right w:val="nil"/>
              <w:tl2br w:val="nil"/>
              <w:tr2bl w:val="nil"/>
            </w:tcBorders>
            <w:shd w:val="clear" w:color="auto" w:fill="auto"/>
            <w:noWrap/>
            <w:tcMar>
              <w:left w:w="72" w:type="dxa"/>
              <w:right w:w="132" w:type="dxa"/>
            </w:tcMar>
            <w:vAlign w:val="bottom"/>
          </w:tcPr>
          <w:p w14:paraId="3C25C743"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379</w:t>
            </w:r>
          </w:p>
        </w:tc>
      </w:tr>
      <w:tr w:rsidR="008A1EFF" w:rsidRPr="00EF0925" w14:paraId="74E61917"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5715" w:type="dxa"/>
            <w:gridSpan w:val="3"/>
            <w:tcBorders>
              <w:top w:val="nil"/>
              <w:left w:val="nil"/>
              <w:bottom w:val="single" w:sz="4" w:space="0" w:color="4D4B4C"/>
              <w:right w:val="nil"/>
              <w:tl2br w:val="nil"/>
              <w:tr2bl w:val="nil"/>
            </w:tcBorders>
            <w:shd w:val="clear" w:color="auto" w:fill="auto"/>
            <w:noWrap/>
            <w:tcMar>
              <w:left w:w="72" w:type="dxa"/>
              <w:right w:w="72" w:type="dxa"/>
            </w:tcMar>
            <w:vAlign w:val="bottom"/>
          </w:tcPr>
          <w:p w14:paraId="6D0A9DD0"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Schemes in deficit</w:t>
            </w:r>
          </w:p>
        </w:tc>
        <w:tc>
          <w:tcPr>
            <w:tcW w:w="75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4B553344"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(7)</w:t>
            </w:r>
          </w:p>
        </w:tc>
        <w:tc>
          <w:tcPr>
            <w:tcW w:w="75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1E9C978A"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(8)</w:t>
            </w:r>
          </w:p>
        </w:tc>
        <w:tc>
          <w:tcPr>
            <w:tcW w:w="75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786E48D2"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(15)</w:t>
            </w:r>
          </w:p>
        </w:tc>
        <w:tc>
          <w:tcPr>
            <w:tcW w:w="75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39EC8944"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(7)</w:t>
            </w:r>
          </w:p>
        </w:tc>
        <w:tc>
          <w:tcPr>
            <w:tcW w:w="75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425ABB9D"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(97)</w:t>
            </w:r>
          </w:p>
        </w:tc>
        <w:tc>
          <w:tcPr>
            <w:tcW w:w="75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2DDC3B92"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(104)</w:t>
            </w:r>
          </w:p>
        </w:tc>
      </w:tr>
    </w:tbl>
    <w:p w14:paraId="3A5D8B61" w14:textId="77777777" w:rsidR="00BC62E1" w:rsidRPr="00EF0925" w:rsidRDefault="00D429A0" w:rsidP="00EF0925">
      <w:pPr>
        <w:pStyle w:val="Normal331"/>
        <w:pageBreakBefore/>
        <w:widowControl w:val="0"/>
        <w:pBdr>
          <w:top w:val="nil"/>
          <w:left w:val="nil"/>
          <w:bottom w:val="nil"/>
          <w:right w:val="nil"/>
          <w:between w:val="nil"/>
          <w:bar w:val="nil"/>
        </w:pBdr>
        <w:suppressAutoHyphens/>
        <w:autoSpaceDE w:val="0"/>
        <w:autoSpaceDN w:val="0"/>
        <w:adjustRightInd w:val="0"/>
        <w:jc w:val="both"/>
        <w:textAlignment w:val="center"/>
        <w:rPr>
          <w:rFonts w:ascii="Arial" w:eastAsia="Arial" w:hAnsi="Arial" w:cs="Arial"/>
          <w:sz w:val="18"/>
          <w:szCs w:val="18"/>
          <w:bdr w:val="nil"/>
          <w:lang w:eastAsia="en-US"/>
        </w:rPr>
      </w:pPr>
      <w:r w:rsidRPr="00EF0925">
        <w:rPr>
          <w:rFonts w:ascii="Arial" w:eastAsia="Arial" w:hAnsi="Arial" w:cs="Arial"/>
          <w:sz w:val="18"/>
          <w:szCs w:val="18"/>
          <w:bdr w:val="nil"/>
          <w:lang w:eastAsia="en-US"/>
        </w:rPr>
        <w:lastRenderedPageBreak/>
        <w:t>Movement during the period:</w:t>
      </w:r>
    </w:p>
    <w:p w14:paraId="31B8E42D" w14:textId="77777777" w:rsidR="008A1EFF" w:rsidRPr="00EF0925" w:rsidRDefault="008A1EFF" w:rsidP="00EF0925">
      <w:pPr>
        <w:rPr>
          <w:lang w:val="en-US" w:eastAsia="en-US"/>
        </w:rPr>
      </w:pPr>
    </w:p>
    <w:tbl>
      <w:tblPr>
        <w:tblW w:w="10200" w:type="dxa"/>
        <w:tblLayout w:type="fixed"/>
        <w:tblLook w:val="0600" w:firstRow="0" w:lastRow="0" w:firstColumn="0" w:lastColumn="0" w:noHBand="1" w:noVBand="1"/>
      </w:tblPr>
      <w:tblGrid>
        <w:gridCol w:w="135"/>
        <w:gridCol w:w="5340"/>
        <w:gridCol w:w="1125"/>
        <w:gridCol w:w="1125"/>
        <w:gridCol w:w="1350"/>
        <w:gridCol w:w="1125"/>
      </w:tblGrid>
      <w:tr w:rsidR="008A1EFF" w:rsidRPr="00EF0925" w14:paraId="01527B5D" w14:textId="77777777" w:rsidTr="00D429A0">
        <w:trPr>
          <w:cantSplit/>
          <w:trHeight w:hRule="exact" w:val="255"/>
        </w:trPr>
        <w:tc>
          <w:tcPr>
            <w:tcW w:w="135" w:type="dxa"/>
            <w:tcBorders>
              <w:top w:val="nil"/>
              <w:left w:val="nil"/>
              <w:bottom w:val="nil"/>
              <w:right w:val="nil"/>
              <w:tl2br w:val="nil"/>
              <w:tr2bl w:val="nil"/>
            </w:tcBorders>
            <w:shd w:val="clear" w:color="auto" w:fill="auto"/>
            <w:noWrap/>
            <w:tcMar>
              <w:left w:w="0" w:type="dxa"/>
              <w:right w:w="0" w:type="dxa"/>
            </w:tcMar>
            <w:vAlign w:val="bottom"/>
          </w:tcPr>
          <w:p w14:paraId="1D166752" w14:textId="77777777" w:rsidR="008A1EFF" w:rsidRPr="00EF0925" w:rsidRDefault="008A1EFF" w:rsidP="00EF0925">
            <w:pPr>
              <w:keepNext/>
              <w:rPr>
                <w:rFonts w:ascii="Arial" w:eastAsia="Arial" w:hAnsi="Arial" w:cs="Arial"/>
                <w:color w:val="000000"/>
                <w:sz w:val="18"/>
                <w:lang w:val="en-US" w:eastAsia="en-US"/>
              </w:rPr>
            </w:pPr>
          </w:p>
        </w:tc>
        <w:tc>
          <w:tcPr>
            <w:tcW w:w="5340" w:type="dxa"/>
            <w:tcBorders>
              <w:top w:val="nil"/>
              <w:left w:val="nil"/>
              <w:bottom w:val="nil"/>
              <w:right w:val="nil"/>
              <w:tl2br w:val="nil"/>
              <w:tr2bl w:val="nil"/>
            </w:tcBorders>
            <w:shd w:val="clear" w:color="auto" w:fill="auto"/>
            <w:noWrap/>
            <w:tcMar>
              <w:left w:w="0" w:type="dxa"/>
              <w:right w:w="0" w:type="dxa"/>
            </w:tcMar>
            <w:vAlign w:val="bottom"/>
          </w:tcPr>
          <w:p w14:paraId="7F866783" w14:textId="77777777" w:rsidR="008A1EFF" w:rsidRPr="00EF0925" w:rsidRDefault="008A1EFF" w:rsidP="00EF0925">
            <w:pPr>
              <w:keepNext/>
              <w:rPr>
                <w:rFonts w:ascii="Arial" w:eastAsia="Arial" w:hAnsi="Arial" w:cs="Arial"/>
                <w:color w:val="000000"/>
                <w:sz w:val="18"/>
                <w:lang w:val="en-US" w:eastAsia="en-US"/>
              </w:rPr>
            </w:pPr>
          </w:p>
        </w:tc>
        <w:tc>
          <w:tcPr>
            <w:tcW w:w="4725" w:type="dxa"/>
            <w:gridSpan w:val="4"/>
            <w:tcBorders>
              <w:top w:val="nil"/>
              <w:left w:val="nil"/>
              <w:bottom w:val="single" w:sz="4" w:space="0" w:color="4D4B4C"/>
              <w:right w:val="nil"/>
              <w:tl2br w:val="nil"/>
              <w:tr2bl w:val="nil"/>
            </w:tcBorders>
            <w:shd w:val="clear" w:color="auto" w:fill="auto"/>
            <w:noWrap/>
            <w:tcMar>
              <w:left w:w="72" w:type="dxa"/>
              <w:right w:w="72" w:type="dxa"/>
            </w:tcMar>
            <w:vAlign w:val="bottom"/>
          </w:tcPr>
          <w:p w14:paraId="623E0BAB" w14:textId="77777777" w:rsidR="008A1EFF" w:rsidRPr="00EF0925" w:rsidRDefault="00D429A0" w:rsidP="00EF0925">
            <w:pPr>
              <w:keepNext/>
              <w:jc w:val="center"/>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30 June 2021</w:t>
            </w:r>
          </w:p>
        </w:tc>
      </w:tr>
      <w:tr w:rsidR="008A1EFF" w:rsidRPr="00EF0925" w14:paraId="221E5895"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0"/>
        </w:trPr>
        <w:tc>
          <w:tcPr>
            <w:tcW w:w="135" w:type="dxa"/>
            <w:tcBorders>
              <w:top w:val="nil"/>
              <w:left w:val="nil"/>
              <w:bottom w:val="nil"/>
              <w:right w:val="nil"/>
              <w:tl2br w:val="nil"/>
              <w:tr2bl w:val="nil"/>
            </w:tcBorders>
            <w:shd w:val="clear" w:color="auto" w:fill="auto"/>
            <w:noWrap/>
            <w:tcMar>
              <w:left w:w="0" w:type="dxa"/>
              <w:right w:w="0" w:type="dxa"/>
            </w:tcMar>
            <w:vAlign w:val="bottom"/>
          </w:tcPr>
          <w:p w14:paraId="545342E6" w14:textId="77777777" w:rsidR="008A1EFF" w:rsidRPr="00EF0925" w:rsidRDefault="008A1EFF" w:rsidP="00EF0925">
            <w:pPr>
              <w:keepNext/>
              <w:rPr>
                <w:rFonts w:ascii="Arial" w:eastAsia="Arial" w:hAnsi="Arial" w:cs="Arial"/>
                <w:color w:val="000000"/>
                <w:sz w:val="20"/>
                <w:lang w:val="en-US" w:eastAsia="en-US"/>
              </w:rPr>
            </w:pPr>
          </w:p>
        </w:tc>
        <w:tc>
          <w:tcPr>
            <w:tcW w:w="5340" w:type="dxa"/>
            <w:tcBorders>
              <w:top w:val="nil"/>
              <w:left w:val="nil"/>
              <w:bottom w:val="nil"/>
              <w:right w:val="nil"/>
              <w:tl2br w:val="nil"/>
              <w:tr2bl w:val="nil"/>
            </w:tcBorders>
            <w:shd w:val="clear" w:color="auto" w:fill="auto"/>
            <w:noWrap/>
            <w:tcMar>
              <w:left w:w="0" w:type="dxa"/>
              <w:right w:w="0" w:type="dxa"/>
            </w:tcMar>
            <w:vAlign w:val="bottom"/>
          </w:tcPr>
          <w:p w14:paraId="193A6087" w14:textId="77777777" w:rsidR="008A1EFF" w:rsidRPr="00EF0925" w:rsidRDefault="008A1EFF" w:rsidP="00EF0925">
            <w:pPr>
              <w:keepNext/>
              <w:rPr>
                <w:rFonts w:ascii="Arial" w:eastAsia="Arial" w:hAnsi="Arial" w:cs="Arial"/>
                <w:color w:val="000000"/>
                <w:sz w:val="18"/>
                <w:lang w:val="en-US" w:eastAsia="en-US"/>
              </w:rPr>
            </w:pPr>
          </w:p>
        </w:tc>
        <w:tc>
          <w:tcPr>
            <w:tcW w:w="1125" w:type="dxa"/>
            <w:tcBorders>
              <w:top w:val="single" w:sz="4" w:space="0" w:color="4D4B4C"/>
              <w:left w:val="nil"/>
              <w:bottom w:val="nil"/>
              <w:right w:val="nil"/>
              <w:tl2br w:val="nil"/>
              <w:tr2bl w:val="nil"/>
            </w:tcBorders>
            <w:shd w:val="clear" w:color="auto" w:fill="auto"/>
            <w:tcMar>
              <w:left w:w="72" w:type="dxa"/>
              <w:right w:w="72" w:type="dxa"/>
            </w:tcMar>
            <w:vAlign w:val="bottom"/>
          </w:tcPr>
          <w:p w14:paraId="6F95DA5B"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Present value of obligations</w:t>
            </w:r>
          </w:p>
        </w:tc>
        <w:tc>
          <w:tcPr>
            <w:tcW w:w="1125" w:type="dxa"/>
            <w:tcBorders>
              <w:top w:val="single" w:sz="4" w:space="0" w:color="4D4B4C"/>
              <w:left w:val="nil"/>
              <w:bottom w:val="nil"/>
              <w:right w:val="nil"/>
              <w:tl2br w:val="nil"/>
              <w:tr2bl w:val="nil"/>
            </w:tcBorders>
            <w:shd w:val="clear" w:color="auto" w:fill="auto"/>
            <w:tcMar>
              <w:left w:w="72" w:type="dxa"/>
              <w:right w:w="72" w:type="dxa"/>
            </w:tcMar>
            <w:vAlign w:val="bottom"/>
          </w:tcPr>
          <w:p w14:paraId="62E6C18E"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Fair value of plan assets</w:t>
            </w:r>
          </w:p>
        </w:tc>
        <w:tc>
          <w:tcPr>
            <w:tcW w:w="1350" w:type="dxa"/>
            <w:tcBorders>
              <w:top w:val="single" w:sz="4" w:space="0" w:color="4D4B4C"/>
              <w:left w:val="nil"/>
              <w:bottom w:val="nil"/>
              <w:right w:val="nil"/>
              <w:tl2br w:val="nil"/>
              <w:tr2bl w:val="nil"/>
            </w:tcBorders>
            <w:shd w:val="clear" w:color="auto" w:fill="auto"/>
            <w:tcMar>
              <w:left w:w="72" w:type="dxa"/>
              <w:right w:w="72" w:type="dxa"/>
            </w:tcMar>
            <w:vAlign w:val="bottom"/>
          </w:tcPr>
          <w:p w14:paraId="499C3F06"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Other net surplus remeasurements</w:t>
            </w:r>
          </w:p>
        </w:tc>
        <w:tc>
          <w:tcPr>
            <w:tcW w:w="1125" w:type="dxa"/>
            <w:tcBorders>
              <w:top w:val="single" w:sz="4" w:space="0" w:color="4D4B4C"/>
              <w:left w:val="nil"/>
              <w:bottom w:val="nil"/>
              <w:right w:val="nil"/>
              <w:tl2br w:val="nil"/>
              <w:tr2bl w:val="nil"/>
            </w:tcBorders>
            <w:shd w:val="clear" w:color="auto" w:fill="auto"/>
            <w:tcMar>
              <w:left w:w="72" w:type="dxa"/>
              <w:right w:w="72" w:type="dxa"/>
            </w:tcMar>
            <w:vAlign w:val="bottom"/>
          </w:tcPr>
          <w:p w14:paraId="0A2AAC3D"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Net surplus</w:t>
            </w:r>
          </w:p>
        </w:tc>
      </w:tr>
      <w:tr w:rsidR="008A1EFF" w:rsidRPr="00EF0925" w14:paraId="030A72C4"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135"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01391D5B" w14:textId="77777777" w:rsidR="008A1EFF" w:rsidRPr="00EF0925" w:rsidRDefault="008A1EFF" w:rsidP="00EF0925">
            <w:pPr>
              <w:keepNext/>
              <w:rPr>
                <w:rFonts w:ascii="Arial" w:eastAsia="Arial" w:hAnsi="Arial" w:cs="Arial"/>
                <w:color w:val="000000"/>
                <w:sz w:val="20"/>
                <w:lang w:val="en-US" w:eastAsia="en-US"/>
              </w:rPr>
            </w:pPr>
          </w:p>
        </w:tc>
        <w:tc>
          <w:tcPr>
            <w:tcW w:w="534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0727DBA4" w14:textId="77777777" w:rsidR="008A1EFF" w:rsidRPr="00EF0925" w:rsidRDefault="008A1EFF" w:rsidP="00EF0925">
            <w:pPr>
              <w:keepNext/>
              <w:rPr>
                <w:rFonts w:ascii="Arial" w:eastAsia="Arial" w:hAnsi="Arial" w:cs="Arial"/>
                <w:color w:val="000000"/>
                <w:sz w:val="18"/>
                <w:lang w:val="en-US" w:eastAsia="en-US"/>
              </w:rPr>
            </w:pPr>
          </w:p>
        </w:tc>
        <w:tc>
          <w:tcPr>
            <w:tcW w:w="1125"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1F21E32B"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1125"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7214BDA0"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135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20BB92E2"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1125"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56FEAB9C"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r>
      <w:tr w:rsidR="008A1EFF" w:rsidRPr="00EF0925" w14:paraId="40745857"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5475" w:type="dxa"/>
            <w:gridSpan w:val="2"/>
            <w:tcBorders>
              <w:top w:val="single" w:sz="4" w:space="0" w:color="4D4B4C"/>
              <w:left w:val="nil"/>
              <w:bottom w:val="nil"/>
              <w:right w:val="nil"/>
              <w:tl2br w:val="nil"/>
              <w:tr2bl w:val="nil"/>
            </w:tcBorders>
            <w:shd w:val="clear" w:color="auto" w:fill="auto"/>
            <w:noWrap/>
            <w:tcMar>
              <w:left w:w="72" w:type="dxa"/>
              <w:right w:w="72" w:type="dxa"/>
            </w:tcMar>
            <w:vAlign w:val="bottom"/>
          </w:tcPr>
          <w:p w14:paraId="42E17CAE" w14:textId="77777777" w:rsidR="008A1EFF" w:rsidRPr="00EF0925" w:rsidRDefault="00D429A0" w:rsidP="00EF0925">
            <w:pPr>
              <w:keepNext/>
              <w:rPr>
                <w:rFonts w:ascii="Arial" w:eastAsia="Arial" w:hAnsi="Arial" w:cs="Arial"/>
                <w:color w:val="000000"/>
                <w:sz w:val="18"/>
                <w:lang w:val="en-US" w:eastAsia="en-US"/>
              </w:rPr>
            </w:pPr>
            <w:proofErr w:type="gramStart"/>
            <w:r w:rsidRPr="00EF0925">
              <w:rPr>
                <w:rFonts w:ascii="Arial" w:eastAsia="Arial" w:hAnsi="Arial" w:cs="Arial"/>
                <w:color w:val="000000"/>
                <w:sz w:val="18"/>
                <w:lang w:val="en-US" w:eastAsia="en-US"/>
              </w:rPr>
              <w:t>At</w:t>
            </w:r>
            <w:proofErr w:type="gramEnd"/>
            <w:r w:rsidRPr="00EF0925">
              <w:rPr>
                <w:rFonts w:ascii="Arial" w:eastAsia="Arial" w:hAnsi="Arial" w:cs="Arial"/>
                <w:color w:val="000000"/>
                <w:sz w:val="18"/>
                <w:lang w:val="en-US" w:eastAsia="en-US"/>
              </w:rPr>
              <w:t xml:space="preserve"> 1 January</w:t>
            </w:r>
          </w:p>
        </w:tc>
        <w:tc>
          <w:tcPr>
            <w:tcW w:w="1125" w:type="dxa"/>
            <w:tcBorders>
              <w:top w:val="single" w:sz="4" w:space="0" w:color="4D4B4C"/>
              <w:left w:val="nil"/>
              <w:bottom w:val="single" w:sz="4" w:space="0" w:color="4D4B4C"/>
              <w:right w:val="nil"/>
              <w:tl2br w:val="nil"/>
              <w:tr2bl w:val="nil"/>
            </w:tcBorders>
            <w:shd w:val="clear" w:color="auto" w:fill="auto"/>
            <w:noWrap/>
            <w:tcMar>
              <w:left w:w="72" w:type="dxa"/>
              <w:right w:w="72" w:type="dxa"/>
            </w:tcMar>
            <w:vAlign w:val="bottom"/>
          </w:tcPr>
          <w:p w14:paraId="5F78F0E2"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(9,401)</w:t>
            </w:r>
          </w:p>
        </w:tc>
        <w:tc>
          <w:tcPr>
            <w:tcW w:w="1125" w:type="dxa"/>
            <w:tcBorders>
              <w:top w:val="single" w:sz="4" w:space="0" w:color="4D4B4C"/>
              <w:left w:val="nil"/>
              <w:bottom w:val="single" w:sz="4" w:space="0" w:color="4D4B4C"/>
              <w:right w:val="nil"/>
              <w:tl2br w:val="nil"/>
              <w:tr2bl w:val="nil"/>
            </w:tcBorders>
            <w:shd w:val="clear" w:color="auto" w:fill="auto"/>
            <w:noWrap/>
            <w:tcMar>
              <w:left w:w="72" w:type="dxa"/>
              <w:right w:w="132" w:type="dxa"/>
            </w:tcMar>
            <w:vAlign w:val="bottom"/>
          </w:tcPr>
          <w:p w14:paraId="3DBDFE7F"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9,855</w:t>
            </w:r>
          </w:p>
        </w:tc>
        <w:tc>
          <w:tcPr>
            <w:tcW w:w="1350" w:type="dxa"/>
            <w:tcBorders>
              <w:top w:val="single" w:sz="4" w:space="0" w:color="4D4B4C"/>
              <w:left w:val="nil"/>
              <w:bottom w:val="single" w:sz="4" w:space="0" w:color="4D4B4C"/>
              <w:right w:val="nil"/>
              <w:tl2br w:val="nil"/>
              <w:tr2bl w:val="nil"/>
            </w:tcBorders>
            <w:shd w:val="clear" w:color="auto" w:fill="auto"/>
            <w:noWrap/>
            <w:tcMar>
              <w:left w:w="72" w:type="dxa"/>
              <w:right w:w="72" w:type="dxa"/>
            </w:tcMar>
            <w:vAlign w:val="bottom"/>
          </w:tcPr>
          <w:p w14:paraId="3CD9134C"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(179)</w:t>
            </w:r>
          </w:p>
        </w:tc>
        <w:tc>
          <w:tcPr>
            <w:tcW w:w="1125" w:type="dxa"/>
            <w:tcBorders>
              <w:top w:val="single" w:sz="4" w:space="0" w:color="4D4B4C"/>
              <w:left w:val="nil"/>
              <w:bottom w:val="single" w:sz="4" w:space="0" w:color="4D4B4C"/>
              <w:right w:val="nil"/>
              <w:tl2br w:val="nil"/>
              <w:tr2bl w:val="nil"/>
            </w:tcBorders>
            <w:shd w:val="clear" w:color="auto" w:fill="auto"/>
            <w:noWrap/>
            <w:tcMar>
              <w:left w:w="72" w:type="dxa"/>
              <w:right w:w="132" w:type="dxa"/>
            </w:tcMar>
            <w:vAlign w:val="bottom"/>
          </w:tcPr>
          <w:p w14:paraId="6EC6172F"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275</w:t>
            </w:r>
          </w:p>
        </w:tc>
      </w:tr>
      <w:tr w:rsidR="00D429A0" w:rsidRPr="00EF0925" w14:paraId="0689E6F8"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135" w:type="dxa"/>
            <w:tcBorders>
              <w:top w:val="nil"/>
              <w:left w:val="nil"/>
              <w:bottom w:val="nil"/>
              <w:right w:val="nil"/>
              <w:tl2br w:val="nil"/>
              <w:tr2bl w:val="nil"/>
            </w:tcBorders>
            <w:shd w:val="clear" w:color="auto" w:fill="auto"/>
            <w:noWrap/>
            <w:tcMar>
              <w:left w:w="0" w:type="dxa"/>
              <w:right w:w="0" w:type="dxa"/>
            </w:tcMar>
            <w:vAlign w:val="bottom"/>
          </w:tcPr>
          <w:p w14:paraId="4A6DDB98" w14:textId="77777777" w:rsidR="008A1EFF" w:rsidRPr="00EF0925" w:rsidRDefault="008A1EFF" w:rsidP="00EF0925">
            <w:pPr>
              <w:keepNext/>
              <w:rPr>
                <w:rFonts w:ascii="Arial" w:eastAsia="Arial" w:hAnsi="Arial" w:cs="Arial"/>
                <w:color w:val="000000"/>
                <w:sz w:val="18"/>
                <w:lang w:val="en-US" w:eastAsia="en-US"/>
              </w:rPr>
            </w:pPr>
          </w:p>
        </w:tc>
        <w:tc>
          <w:tcPr>
            <w:tcW w:w="5340" w:type="dxa"/>
            <w:tcBorders>
              <w:top w:val="nil"/>
              <w:left w:val="nil"/>
              <w:bottom w:val="nil"/>
              <w:right w:val="single" w:sz="4" w:space="0" w:color="4D4B4C"/>
              <w:tl2br w:val="nil"/>
              <w:tr2bl w:val="nil"/>
            </w:tcBorders>
            <w:shd w:val="clear" w:color="auto" w:fill="auto"/>
            <w:tcMar>
              <w:left w:w="72" w:type="dxa"/>
              <w:right w:w="72" w:type="dxa"/>
            </w:tcMar>
          </w:tcPr>
          <w:p w14:paraId="738E35D3" w14:textId="77777777" w:rsidR="008A1EFF" w:rsidRPr="00EF0925" w:rsidRDefault="00D429A0" w:rsidP="00EF0925">
            <w:pPr>
              <w:keepNext/>
              <w:rPr>
                <w:rFonts w:ascii="Arial" w:eastAsia="Arial" w:hAnsi="Arial" w:cs="Arial"/>
                <w:color w:val="080808"/>
                <w:sz w:val="18"/>
                <w:lang w:val="en-US" w:eastAsia="en-US"/>
              </w:rPr>
            </w:pPr>
            <w:r w:rsidRPr="00EF0925">
              <w:rPr>
                <w:rFonts w:ascii="Arial" w:eastAsia="Arial" w:hAnsi="Arial" w:cs="Arial"/>
                <w:color w:val="080808"/>
                <w:sz w:val="18"/>
                <w:lang w:val="en-US" w:eastAsia="en-US"/>
              </w:rPr>
              <w:t>Current service costs</w:t>
            </w:r>
          </w:p>
        </w:tc>
        <w:tc>
          <w:tcPr>
            <w:tcW w:w="1125" w:type="dxa"/>
            <w:tcBorders>
              <w:top w:val="single" w:sz="4" w:space="0" w:color="4D4B4C"/>
              <w:left w:val="single" w:sz="4" w:space="0" w:color="4D4B4C"/>
              <w:bottom w:val="nil"/>
              <w:right w:val="nil"/>
              <w:tl2br w:val="nil"/>
              <w:tr2bl w:val="nil"/>
            </w:tcBorders>
            <w:shd w:val="clear" w:color="auto" w:fill="auto"/>
            <w:noWrap/>
            <w:tcMar>
              <w:left w:w="72" w:type="dxa"/>
              <w:right w:w="72" w:type="dxa"/>
            </w:tcMar>
            <w:vAlign w:val="bottom"/>
          </w:tcPr>
          <w:p w14:paraId="31B3D72A"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w:t>
            </w:r>
          </w:p>
        </w:tc>
        <w:tc>
          <w:tcPr>
            <w:tcW w:w="1125"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5B52354E"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35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7BD3E360"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125" w:type="dxa"/>
            <w:tcBorders>
              <w:top w:val="single" w:sz="4" w:space="0" w:color="4D4B4C"/>
              <w:left w:val="nil"/>
              <w:bottom w:val="nil"/>
              <w:right w:val="single" w:sz="4" w:space="0" w:color="4D4B4C"/>
              <w:tl2br w:val="nil"/>
              <w:tr2bl w:val="nil"/>
            </w:tcBorders>
            <w:shd w:val="clear" w:color="auto" w:fill="auto"/>
            <w:noWrap/>
            <w:tcMar>
              <w:left w:w="72" w:type="dxa"/>
              <w:right w:w="72" w:type="dxa"/>
            </w:tcMar>
            <w:vAlign w:val="bottom"/>
          </w:tcPr>
          <w:p w14:paraId="0AC6C540"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w:t>
            </w:r>
          </w:p>
        </w:tc>
      </w:tr>
      <w:tr w:rsidR="00D429A0" w:rsidRPr="00EF0925" w14:paraId="08707D98"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135" w:type="dxa"/>
            <w:tcBorders>
              <w:top w:val="nil"/>
              <w:left w:val="nil"/>
              <w:bottom w:val="nil"/>
              <w:right w:val="nil"/>
              <w:tl2br w:val="nil"/>
              <w:tr2bl w:val="nil"/>
            </w:tcBorders>
            <w:shd w:val="clear" w:color="auto" w:fill="auto"/>
            <w:noWrap/>
            <w:tcMar>
              <w:left w:w="0" w:type="dxa"/>
              <w:right w:w="0" w:type="dxa"/>
            </w:tcMar>
            <w:vAlign w:val="bottom"/>
          </w:tcPr>
          <w:p w14:paraId="736E6CD7" w14:textId="77777777" w:rsidR="008A1EFF" w:rsidRPr="00EF0925" w:rsidRDefault="008A1EFF" w:rsidP="00EF0925">
            <w:pPr>
              <w:keepNext/>
              <w:rPr>
                <w:rFonts w:ascii="Arial" w:eastAsia="Arial" w:hAnsi="Arial" w:cs="Arial"/>
                <w:color w:val="000000"/>
                <w:sz w:val="18"/>
                <w:lang w:val="en-US" w:eastAsia="en-US"/>
              </w:rPr>
            </w:pPr>
          </w:p>
        </w:tc>
        <w:tc>
          <w:tcPr>
            <w:tcW w:w="5340" w:type="dxa"/>
            <w:tcBorders>
              <w:top w:val="nil"/>
              <w:left w:val="nil"/>
              <w:bottom w:val="nil"/>
              <w:right w:val="single" w:sz="4" w:space="0" w:color="4D4B4C"/>
              <w:tl2br w:val="nil"/>
              <w:tr2bl w:val="nil"/>
            </w:tcBorders>
            <w:shd w:val="clear" w:color="auto" w:fill="auto"/>
            <w:tcMar>
              <w:left w:w="72" w:type="dxa"/>
              <w:right w:w="72" w:type="dxa"/>
            </w:tcMar>
          </w:tcPr>
          <w:p w14:paraId="6E526F83" w14:textId="77777777" w:rsidR="008A1EFF" w:rsidRPr="00EF0925" w:rsidRDefault="00D429A0" w:rsidP="00EF0925">
            <w:pPr>
              <w:keepNext/>
              <w:rPr>
                <w:rFonts w:ascii="Arial" w:eastAsia="Arial" w:hAnsi="Arial" w:cs="Arial"/>
                <w:color w:val="080808"/>
                <w:sz w:val="18"/>
                <w:lang w:val="en-US" w:eastAsia="en-US"/>
              </w:rPr>
            </w:pPr>
            <w:r w:rsidRPr="00EF0925">
              <w:rPr>
                <w:rFonts w:ascii="Arial" w:eastAsia="Arial" w:hAnsi="Arial" w:cs="Arial"/>
                <w:color w:val="080808"/>
                <w:sz w:val="18"/>
                <w:lang w:val="en-US" w:eastAsia="en-US"/>
              </w:rPr>
              <w:t>Past service costs</w:t>
            </w:r>
          </w:p>
        </w:tc>
        <w:tc>
          <w:tcPr>
            <w:tcW w:w="1125" w:type="dxa"/>
            <w:tcBorders>
              <w:top w:val="nil"/>
              <w:left w:val="single" w:sz="4" w:space="0" w:color="4D4B4C"/>
              <w:bottom w:val="nil"/>
              <w:right w:val="nil"/>
              <w:tl2br w:val="nil"/>
              <w:tr2bl w:val="nil"/>
            </w:tcBorders>
            <w:shd w:val="clear" w:color="auto" w:fill="auto"/>
            <w:noWrap/>
            <w:tcMar>
              <w:left w:w="72" w:type="dxa"/>
              <w:right w:w="72" w:type="dxa"/>
            </w:tcMar>
            <w:vAlign w:val="bottom"/>
          </w:tcPr>
          <w:p w14:paraId="6B8CD4B8"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w:t>
            </w:r>
          </w:p>
        </w:tc>
        <w:tc>
          <w:tcPr>
            <w:tcW w:w="1125" w:type="dxa"/>
            <w:tcBorders>
              <w:top w:val="nil"/>
              <w:left w:val="nil"/>
              <w:bottom w:val="nil"/>
              <w:right w:val="nil"/>
              <w:tl2br w:val="nil"/>
              <w:tr2bl w:val="nil"/>
            </w:tcBorders>
            <w:shd w:val="clear" w:color="auto" w:fill="auto"/>
            <w:noWrap/>
            <w:tcMar>
              <w:left w:w="72" w:type="dxa"/>
              <w:right w:w="132" w:type="dxa"/>
            </w:tcMar>
            <w:vAlign w:val="bottom"/>
          </w:tcPr>
          <w:p w14:paraId="14C998D9"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350" w:type="dxa"/>
            <w:tcBorders>
              <w:top w:val="nil"/>
              <w:left w:val="nil"/>
              <w:bottom w:val="nil"/>
              <w:right w:val="nil"/>
              <w:tl2br w:val="nil"/>
              <w:tr2bl w:val="nil"/>
            </w:tcBorders>
            <w:shd w:val="clear" w:color="auto" w:fill="auto"/>
            <w:noWrap/>
            <w:tcMar>
              <w:left w:w="72" w:type="dxa"/>
              <w:right w:w="132" w:type="dxa"/>
            </w:tcMar>
            <w:vAlign w:val="bottom"/>
          </w:tcPr>
          <w:p w14:paraId="14F97601"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125" w:type="dxa"/>
            <w:tcBorders>
              <w:top w:val="nil"/>
              <w:left w:val="nil"/>
              <w:bottom w:val="nil"/>
              <w:right w:val="single" w:sz="4" w:space="0" w:color="4D4B4C"/>
              <w:tl2br w:val="nil"/>
              <w:tr2bl w:val="nil"/>
            </w:tcBorders>
            <w:shd w:val="clear" w:color="auto" w:fill="auto"/>
            <w:noWrap/>
            <w:tcMar>
              <w:left w:w="72" w:type="dxa"/>
              <w:right w:w="72" w:type="dxa"/>
            </w:tcMar>
            <w:vAlign w:val="bottom"/>
          </w:tcPr>
          <w:p w14:paraId="4130CE8B"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w:t>
            </w:r>
          </w:p>
        </w:tc>
      </w:tr>
      <w:tr w:rsidR="00D429A0" w:rsidRPr="00EF0925" w14:paraId="517EC761"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135" w:type="dxa"/>
            <w:tcBorders>
              <w:top w:val="nil"/>
              <w:left w:val="nil"/>
              <w:bottom w:val="nil"/>
              <w:right w:val="nil"/>
              <w:tl2br w:val="nil"/>
              <w:tr2bl w:val="nil"/>
            </w:tcBorders>
            <w:shd w:val="clear" w:color="auto" w:fill="auto"/>
            <w:noWrap/>
            <w:tcMar>
              <w:left w:w="0" w:type="dxa"/>
              <w:right w:w="0" w:type="dxa"/>
            </w:tcMar>
            <w:vAlign w:val="bottom"/>
          </w:tcPr>
          <w:p w14:paraId="5E8EF48D" w14:textId="77777777" w:rsidR="008A1EFF" w:rsidRPr="00EF0925" w:rsidRDefault="008A1EFF" w:rsidP="00EF0925">
            <w:pPr>
              <w:keepNext/>
              <w:rPr>
                <w:rFonts w:ascii="Arial" w:eastAsia="Arial" w:hAnsi="Arial" w:cs="Arial"/>
                <w:color w:val="000000"/>
                <w:sz w:val="18"/>
                <w:lang w:val="en-US" w:eastAsia="en-US"/>
              </w:rPr>
            </w:pPr>
          </w:p>
        </w:tc>
        <w:tc>
          <w:tcPr>
            <w:tcW w:w="5340" w:type="dxa"/>
            <w:tcBorders>
              <w:top w:val="nil"/>
              <w:left w:val="nil"/>
              <w:bottom w:val="nil"/>
              <w:right w:val="single" w:sz="4" w:space="0" w:color="4D4B4C"/>
              <w:tl2br w:val="nil"/>
              <w:tr2bl w:val="nil"/>
            </w:tcBorders>
            <w:shd w:val="clear" w:color="auto" w:fill="auto"/>
            <w:tcMar>
              <w:left w:w="72" w:type="dxa"/>
              <w:right w:w="72" w:type="dxa"/>
            </w:tcMar>
          </w:tcPr>
          <w:p w14:paraId="2D48B83D" w14:textId="77777777" w:rsidR="008A1EFF" w:rsidRPr="00EF0925" w:rsidRDefault="00D429A0" w:rsidP="00EF0925">
            <w:pPr>
              <w:keepNext/>
              <w:rPr>
                <w:rFonts w:ascii="Arial" w:eastAsia="Arial" w:hAnsi="Arial" w:cs="Arial"/>
                <w:color w:val="080808"/>
                <w:sz w:val="18"/>
                <w:lang w:val="en-US" w:eastAsia="en-US"/>
              </w:rPr>
            </w:pPr>
            <w:r w:rsidRPr="00EF0925">
              <w:rPr>
                <w:rFonts w:ascii="Arial" w:eastAsia="Arial" w:hAnsi="Arial" w:cs="Arial"/>
                <w:color w:val="080808"/>
                <w:sz w:val="18"/>
                <w:lang w:val="en-US" w:eastAsia="en-US"/>
              </w:rPr>
              <w:t>Interest (expense)/income</w:t>
            </w:r>
          </w:p>
        </w:tc>
        <w:tc>
          <w:tcPr>
            <w:tcW w:w="1125" w:type="dxa"/>
            <w:tcBorders>
              <w:top w:val="nil"/>
              <w:left w:val="single" w:sz="4" w:space="0" w:color="4D4B4C"/>
              <w:bottom w:val="nil"/>
              <w:right w:val="nil"/>
              <w:tl2br w:val="nil"/>
              <w:tr2bl w:val="nil"/>
            </w:tcBorders>
            <w:shd w:val="clear" w:color="auto" w:fill="auto"/>
            <w:noWrap/>
            <w:tcMar>
              <w:left w:w="72" w:type="dxa"/>
              <w:right w:w="72" w:type="dxa"/>
            </w:tcMar>
            <w:vAlign w:val="bottom"/>
          </w:tcPr>
          <w:p w14:paraId="59D0CF08"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(66)</w:t>
            </w:r>
          </w:p>
        </w:tc>
        <w:tc>
          <w:tcPr>
            <w:tcW w:w="1125" w:type="dxa"/>
            <w:tcBorders>
              <w:top w:val="nil"/>
              <w:left w:val="nil"/>
              <w:bottom w:val="nil"/>
              <w:right w:val="nil"/>
              <w:tl2br w:val="nil"/>
              <w:tr2bl w:val="nil"/>
            </w:tcBorders>
            <w:shd w:val="clear" w:color="auto" w:fill="auto"/>
            <w:noWrap/>
            <w:tcMar>
              <w:left w:w="72" w:type="dxa"/>
              <w:right w:w="132" w:type="dxa"/>
            </w:tcMar>
            <w:vAlign w:val="bottom"/>
          </w:tcPr>
          <w:p w14:paraId="3AA33BB3"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70</w:t>
            </w:r>
          </w:p>
        </w:tc>
        <w:tc>
          <w:tcPr>
            <w:tcW w:w="1350" w:type="dxa"/>
            <w:tcBorders>
              <w:top w:val="nil"/>
              <w:left w:val="nil"/>
              <w:bottom w:val="nil"/>
              <w:right w:val="nil"/>
              <w:tl2br w:val="nil"/>
              <w:tr2bl w:val="nil"/>
            </w:tcBorders>
            <w:shd w:val="clear" w:color="auto" w:fill="auto"/>
            <w:noWrap/>
            <w:tcMar>
              <w:left w:w="72" w:type="dxa"/>
              <w:right w:w="132" w:type="dxa"/>
            </w:tcMar>
            <w:vAlign w:val="bottom"/>
          </w:tcPr>
          <w:p w14:paraId="23361B0B"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125" w:type="dxa"/>
            <w:tcBorders>
              <w:top w:val="nil"/>
              <w:left w:val="nil"/>
              <w:bottom w:val="nil"/>
              <w:right w:val="single" w:sz="4" w:space="0" w:color="4D4B4C"/>
              <w:tl2br w:val="nil"/>
              <w:tr2bl w:val="nil"/>
            </w:tcBorders>
            <w:shd w:val="clear" w:color="auto" w:fill="auto"/>
            <w:noWrap/>
            <w:tcMar>
              <w:left w:w="72" w:type="dxa"/>
              <w:right w:w="132" w:type="dxa"/>
            </w:tcMar>
            <w:vAlign w:val="bottom"/>
          </w:tcPr>
          <w:p w14:paraId="6DB846BE"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w:t>
            </w:r>
          </w:p>
        </w:tc>
      </w:tr>
      <w:tr w:rsidR="00D429A0" w:rsidRPr="00EF0925" w14:paraId="72D77727"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135" w:type="dxa"/>
            <w:tcBorders>
              <w:top w:val="nil"/>
              <w:left w:val="nil"/>
              <w:bottom w:val="nil"/>
              <w:right w:val="nil"/>
              <w:tl2br w:val="nil"/>
              <w:tr2bl w:val="nil"/>
            </w:tcBorders>
            <w:shd w:val="clear" w:color="auto" w:fill="auto"/>
            <w:noWrap/>
            <w:tcMar>
              <w:left w:w="0" w:type="dxa"/>
              <w:right w:w="0" w:type="dxa"/>
            </w:tcMar>
            <w:vAlign w:val="bottom"/>
          </w:tcPr>
          <w:p w14:paraId="07B3C4DC" w14:textId="77777777" w:rsidR="008A1EFF" w:rsidRPr="00EF0925" w:rsidRDefault="008A1EFF" w:rsidP="00EF0925">
            <w:pPr>
              <w:keepNext/>
              <w:rPr>
                <w:rFonts w:ascii="Arial" w:eastAsia="Arial" w:hAnsi="Arial" w:cs="Arial"/>
                <w:color w:val="000000"/>
                <w:sz w:val="18"/>
                <w:lang w:val="en-US" w:eastAsia="en-US"/>
              </w:rPr>
            </w:pPr>
          </w:p>
        </w:tc>
        <w:tc>
          <w:tcPr>
            <w:tcW w:w="5340" w:type="dxa"/>
            <w:tcBorders>
              <w:top w:val="nil"/>
              <w:left w:val="nil"/>
              <w:bottom w:val="nil"/>
              <w:right w:val="single" w:sz="4" w:space="0" w:color="4D4B4C"/>
              <w:tl2br w:val="nil"/>
              <w:tr2bl w:val="nil"/>
            </w:tcBorders>
            <w:shd w:val="clear" w:color="auto" w:fill="auto"/>
            <w:tcMar>
              <w:left w:w="72" w:type="dxa"/>
              <w:right w:w="72" w:type="dxa"/>
            </w:tcMar>
          </w:tcPr>
          <w:p w14:paraId="1693DFA0" w14:textId="77777777" w:rsidR="008A1EFF" w:rsidRPr="00EF0925" w:rsidRDefault="00D429A0" w:rsidP="00EF0925">
            <w:pPr>
              <w:keepNext/>
              <w:rPr>
                <w:rFonts w:ascii="Arial" w:eastAsia="Arial" w:hAnsi="Arial" w:cs="Arial"/>
                <w:color w:val="080808"/>
                <w:sz w:val="18"/>
                <w:lang w:val="en-US" w:eastAsia="en-US"/>
              </w:rPr>
            </w:pPr>
            <w:r w:rsidRPr="00EF0925">
              <w:rPr>
                <w:rFonts w:ascii="Arial" w:eastAsia="Arial" w:hAnsi="Arial" w:cs="Arial"/>
                <w:color w:val="080808"/>
                <w:sz w:val="18"/>
                <w:lang w:val="en-US" w:eastAsia="en-US"/>
              </w:rPr>
              <w:t>Administration costs</w:t>
            </w:r>
          </w:p>
        </w:tc>
        <w:tc>
          <w:tcPr>
            <w:tcW w:w="1125" w:type="dxa"/>
            <w:tcBorders>
              <w:top w:val="nil"/>
              <w:left w:val="single" w:sz="4" w:space="0" w:color="4D4B4C"/>
              <w:bottom w:val="nil"/>
              <w:right w:val="nil"/>
              <w:tl2br w:val="nil"/>
              <w:tr2bl w:val="nil"/>
            </w:tcBorders>
            <w:shd w:val="clear" w:color="auto" w:fill="auto"/>
            <w:noWrap/>
            <w:tcMar>
              <w:left w:w="72" w:type="dxa"/>
              <w:right w:w="132" w:type="dxa"/>
            </w:tcMar>
            <w:vAlign w:val="bottom"/>
          </w:tcPr>
          <w:p w14:paraId="41F6BD57"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125" w:type="dxa"/>
            <w:tcBorders>
              <w:top w:val="nil"/>
              <w:left w:val="nil"/>
              <w:bottom w:val="nil"/>
              <w:right w:val="nil"/>
              <w:tl2br w:val="nil"/>
              <w:tr2bl w:val="nil"/>
            </w:tcBorders>
            <w:shd w:val="clear" w:color="auto" w:fill="auto"/>
            <w:noWrap/>
            <w:tcMar>
              <w:left w:w="72" w:type="dxa"/>
              <w:right w:w="72" w:type="dxa"/>
            </w:tcMar>
            <w:vAlign w:val="bottom"/>
          </w:tcPr>
          <w:p w14:paraId="31CA7FA2"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(3)</w:t>
            </w:r>
          </w:p>
        </w:tc>
        <w:tc>
          <w:tcPr>
            <w:tcW w:w="1350" w:type="dxa"/>
            <w:tcBorders>
              <w:top w:val="nil"/>
              <w:left w:val="nil"/>
              <w:bottom w:val="nil"/>
              <w:right w:val="nil"/>
              <w:tl2br w:val="nil"/>
              <w:tr2bl w:val="nil"/>
            </w:tcBorders>
            <w:shd w:val="clear" w:color="auto" w:fill="auto"/>
            <w:noWrap/>
            <w:tcMar>
              <w:left w:w="72" w:type="dxa"/>
              <w:right w:w="132" w:type="dxa"/>
            </w:tcMar>
            <w:vAlign w:val="bottom"/>
          </w:tcPr>
          <w:p w14:paraId="408F3933"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125" w:type="dxa"/>
            <w:tcBorders>
              <w:top w:val="nil"/>
              <w:left w:val="nil"/>
              <w:bottom w:val="nil"/>
              <w:right w:val="single" w:sz="4" w:space="0" w:color="4D4B4C"/>
              <w:tl2br w:val="nil"/>
              <w:tr2bl w:val="nil"/>
            </w:tcBorders>
            <w:shd w:val="clear" w:color="auto" w:fill="auto"/>
            <w:noWrap/>
            <w:tcMar>
              <w:left w:w="72" w:type="dxa"/>
              <w:right w:w="72" w:type="dxa"/>
            </w:tcMar>
            <w:vAlign w:val="bottom"/>
          </w:tcPr>
          <w:p w14:paraId="51924114"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(3)</w:t>
            </w:r>
          </w:p>
        </w:tc>
      </w:tr>
      <w:tr w:rsidR="008A1EFF" w:rsidRPr="00EF0925" w14:paraId="0DFD030C"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5475" w:type="dxa"/>
            <w:gridSpan w:val="2"/>
            <w:tcBorders>
              <w:top w:val="nil"/>
              <w:left w:val="nil"/>
              <w:bottom w:val="nil"/>
              <w:right w:val="nil"/>
              <w:tl2br w:val="nil"/>
              <w:tr2bl w:val="nil"/>
            </w:tcBorders>
            <w:shd w:val="clear" w:color="auto" w:fill="auto"/>
            <w:noWrap/>
            <w:tcMar>
              <w:left w:w="72" w:type="dxa"/>
              <w:right w:w="72" w:type="dxa"/>
            </w:tcMar>
            <w:vAlign w:val="bottom"/>
          </w:tcPr>
          <w:p w14:paraId="4F02F9AB"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Total (expenses)/income recognised in income statement</w:t>
            </w:r>
          </w:p>
        </w:tc>
        <w:tc>
          <w:tcPr>
            <w:tcW w:w="1125" w:type="dxa"/>
            <w:tcBorders>
              <w:top w:val="single" w:sz="4" w:space="0" w:color="4D4B4C"/>
              <w:left w:val="nil"/>
              <w:bottom w:val="single" w:sz="4" w:space="0" w:color="4D4B4C"/>
              <w:right w:val="nil"/>
              <w:tl2br w:val="nil"/>
              <w:tr2bl w:val="nil"/>
            </w:tcBorders>
            <w:shd w:val="clear" w:color="auto" w:fill="auto"/>
            <w:noWrap/>
            <w:tcMar>
              <w:left w:w="72" w:type="dxa"/>
              <w:right w:w="72" w:type="dxa"/>
            </w:tcMar>
            <w:vAlign w:val="bottom"/>
          </w:tcPr>
          <w:p w14:paraId="4031018B"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(69)</w:t>
            </w:r>
          </w:p>
        </w:tc>
        <w:tc>
          <w:tcPr>
            <w:tcW w:w="1125" w:type="dxa"/>
            <w:tcBorders>
              <w:top w:val="single" w:sz="4" w:space="0" w:color="4D4B4C"/>
              <w:left w:val="nil"/>
              <w:bottom w:val="single" w:sz="4" w:space="0" w:color="4D4B4C"/>
              <w:right w:val="nil"/>
              <w:tl2br w:val="nil"/>
              <w:tr2bl w:val="nil"/>
            </w:tcBorders>
            <w:shd w:val="clear" w:color="auto" w:fill="auto"/>
            <w:noWrap/>
            <w:tcMar>
              <w:left w:w="72" w:type="dxa"/>
              <w:right w:w="132" w:type="dxa"/>
            </w:tcMar>
            <w:vAlign w:val="bottom"/>
          </w:tcPr>
          <w:p w14:paraId="331504F8"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67</w:t>
            </w:r>
          </w:p>
        </w:tc>
        <w:tc>
          <w:tcPr>
            <w:tcW w:w="1350" w:type="dxa"/>
            <w:tcBorders>
              <w:top w:val="single" w:sz="4" w:space="0" w:color="4D4B4C"/>
              <w:left w:val="nil"/>
              <w:bottom w:val="single" w:sz="4" w:space="0" w:color="4D4B4C"/>
              <w:right w:val="nil"/>
              <w:tl2br w:val="nil"/>
              <w:tr2bl w:val="nil"/>
            </w:tcBorders>
            <w:shd w:val="clear" w:color="auto" w:fill="auto"/>
            <w:noWrap/>
            <w:tcMar>
              <w:left w:w="72" w:type="dxa"/>
              <w:right w:w="132" w:type="dxa"/>
            </w:tcMar>
            <w:vAlign w:val="bottom"/>
          </w:tcPr>
          <w:p w14:paraId="486C5EE8"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125" w:type="dxa"/>
            <w:tcBorders>
              <w:top w:val="single" w:sz="4" w:space="0" w:color="4D4B4C"/>
              <w:left w:val="nil"/>
              <w:bottom w:val="single" w:sz="4" w:space="0" w:color="4D4B4C"/>
              <w:right w:val="nil"/>
              <w:tl2br w:val="nil"/>
              <w:tr2bl w:val="nil"/>
            </w:tcBorders>
            <w:shd w:val="clear" w:color="auto" w:fill="auto"/>
            <w:noWrap/>
            <w:tcMar>
              <w:left w:w="72" w:type="dxa"/>
              <w:right w:w="72" w:type="dxa"/>
            </w:tcMar>
            <w:vAlign w:val="bottom"/>
          </w:tcPr>
          <w:p w14:paraId="0081C8B2"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w:t>
            </w:r>
          </w:p>
        </w:tc>
      </w:tr>
      <w:tr w:rsidR="00D429A0" w:rsidRPr="00EF0925" w14:paraId="67AC8F69"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135" w:type="dxa"/>
            <w:tcBorders>
              <w:top w:val="nil"/>
              <w:left w:val="nil"/>
              <w:bottom w:val="nil"/>
              <w:right w:val="nil"/>
              <w:tl2br w:val="nil"/>
              <w:tr2bl w:val="nil"/>
            </w:tcBorders>
            <w:shd w:val="clear" w:color="auto" w:fill="auto"/>
            <w:noWrap/>
            <w:tcMar>
              <w:left w:w="0" w:type="dxa"/>
              <w:right w:w="0" w:type="dxa"/>
            </w:tcMar>
            <w:vAlign w:val="bottom"/>
          </w:tcPr>
          <w:p w14:paraId="3E6AA78C" w14:textId="77777777" w:rsidR="008A1EFF" w:rsidRPr="00EF0925" w:rsidRDefault="008A1EFF" w:rsidP="00EF0925">
            <w:pPr>
              <w:keepNext/>
              <w:rPr>
                <w:rFonts w:ascii="Arial" w:eastAsia="Arial" w:hAnsi="Arial" w:cs="Arial"/>
                <w:color w:val="000000"/>
                <w:sz w:val="18"/>
                <w:lang w:val="en-US" w:eastAsia="en-US"/>
              </w:rPr>
            </w:pPr>
          </w:p>
        </w:tc>
        <w:tc>
          <w:tcPr>
            <w:tcW w:w="5340" w:type="dxa"/>
            <w:tcBorders>
              <w:top w:val="nil"/>
              <w:left w:val="nil"/>
              <w:bottom w:val="nil"/>
              <w:right w:val="single" w:sz="4" w:space="0" w:color="4D4B4C"/>
              <w:tl2br w:val="nil"/>
              <w:tr2bl w:val="nil"/>
            </w:tcBorders>
            <w:shd w:val="clear" w:color="auto" w:fill="auto"/>
            <w:tcMar>
              <w:left w:w="72" w:type="dxa"/>
              <w:right w:w="72" w:type="dxa"/>
            </w:tcMar>
            <w:vAlign w:val="bottom"/>
          </w:tcPr>
          <w:p w14:paraId="1CAA7014" w14:textId="77777777" w:rsidR="008A1EFF" w:rsidRPr="00EF0925" w:rsidRDefault="00D429A0" w:rsidP="00EF0925">
            <w:pPr>
              <w:keepNext/>
              <w:rPr>
                <w:rFonts w:ascii="Arial" w:eastAsia="Arial" w:hAnsi="Arial" w:cs="Arial"/>
                <w:color w:val="080808"/>
                <w:sz w:val="18"/>
                <w:lang w:val="en-US" w:eastAsia="en-US"/>
              </w:rPr>
            </w:pPr>
            <w:r w:rsidRPr="00EF0925">
              <w:rPr>
                <w:rFonts w:ascii="Arial" w:eastAsia="Arial" w:hAnsi="Arial" w:cs="Arial"/>
                <w:color w:val="080808"/>
                <w:sz w:val="18"/>
                <w:lang w:val="en-US" w:eastAsia="en-US"/>
              </w:rPr>
              <w:t>Return on scheme assets less amounts in interest income</w:t>
            </w:r>
          </w:p>
        </w:tc>
        <w:tc>
          <w:tcPr>
            <w:tcW w:w="1125" w:type="dxa"/>
            <w:tcBorders>
              <w:top w:val="single" w:sz="4" w:space="0" w:color="4D4B4C"/>
              <w:left w:val="single" w:sz="4" w:space="0" w:color="4D4B4C"/>
              <w:bottom w:val="nil"/>
              <w:right w:val="nil"/>
              <w:tl2br w:val="nil"/>
              <w:tr2bl w:val="nil"/>
            </w:tcBorders>
            <w:shd w:val="clear" w:color="auto" w:fill="auto"/>
            <w:noWrap/>
            <w:tcMar>
              <w:left w:w="72" w:type="dxa"/>
              <w:right w:w="132" w:type="dxa"/>
            </w:tcMar>
            <w:vAlign w:val="bottom"/>
          </w:tcPr>
          <w:p w14:paraId="519A72B3"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125" w:type="dxa"/>
            <w:tcBorders>
              <w:top w:val="single" w:sz="4" w:space="0" w:color="4D4B4C"/>
              <w:left w:val="nil"/>
              <w:bottom w:val="nil"/>
              <w:right w:val="nil"/>
              <w:tl2br w:val="nil"/>
              <w:tr2bl w:val="nil"/>
            </w:tcBorders>
            <w:shd w:val="clear" w:color="auto" w:fill="auto"/>
            <w:noWrap/>
            <w:tcMar>
              <w:left w:w="72" w:type="dxa"/>
              <w:right w:w="72" w:type="dxa"/>
            </w:tcMar>
            <w:vAlign w:val="bottom"/>
          </w:tcPr>
          <w:p w14:paraId="2D2F2926"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(414)</w:t>
            </w:r>
          </w:p>
        </w:tc>
        <w:tc>
          <w:tcPr>
            <w:tcW w:w="135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054A74C5"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125" w:type="dxa"/>
            <w:tcBorders>
              <w:top w:val="single" w:sz="4" w:space="0" w:color="4D4B4C"/>
              <w:left w:val="nil"/>
              <w:bottom w:val="nil"/>
              <w:right w:val="single" w:sz="4" w:space="0" w:color="4D4B4C"/>
              <w:tl2br w:val="nil"/>
              <w:tr2bl w:val="nil"/>
            </w:tcBorders>
            <w:shd w:val="clear" w:color="auto" w:fill="auto"/>
            <w:noWrap/>
            <w:tcMar>
              <w:left w:w="72" w:type="dxa"/>
              <w:right w:w="72" w:type="dxa"/>
            </w:tcMar>
            <w:vAlign w:val="bottom"/>
          </w:tcPr>
          <w:p w14:paraId="146E5481"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(414)</w:t>
            </w:r>
          </w:p>
        </w:tc>
      </w:tr>
      <w:tr w:rsidR="00D429A0" w:rsidRPr="00EF0925" w14:paraId="3A693B64"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135" w:type="dxa"/>
            <w:tcBorders>
              <w:top w:val="nil"/>
              <w:left w:val="nil"/>
              <w:bottom w:val="nil"/>
              <w:right w:val="nil"/>
              <w:tl2br w:val="nil"/>
              <w:tr2bl w:val="nil"/>
            </w:tcBorders>
            <w:shd w:val="clear" w:color="auto" w:fill="auto"/>
            <w:noWrap/>
            <w:tcMar>
              <w:left w:w="0" w:type="dxa"/>
              <w:right w:w="0" w:type="dxa"/>
            </w:tcMar>
            <w:vAlign w:val="bottom"/>
          </w:tcPr>
          <w:p w14:paraId="620691F9" w14:textId="77777777" w:rsidR="008A1EFF" w:rsidRPr="00EF0925" w:rsidRDefault="008A1EFF" w:rsidP="00EF0925">
            <w:pPr>
              <w:keepNext/>
              <w:rPr>
                <w:rFonts w:ascii="Arial" w:eastAsia="Arial" w:hAnsi="Arial" w:cs="Arial"/>
                <w:color w:val="000000"/>
                <w:sz w:val="18"/>
                <w:lang w:val="en-US" w:eastAsia="en-US"/>
              </w:rPr>
            </w:pPr>
          </w:p>
        </w:tc>
        <w:tc>
          <w:tcPr>
            <w:tcW w:w="5340" w:type="dxa"/>
            <w:tcBorders>
              <w:top w:val="nil"/>
              <w:left w:val="nil"/>
              <w:bottom w:val="nil"/>
              <w:right w:val="single" w:sz="4" w:space="0" w:color="4D4B4C"/>
              <w:tl2br w:val="nil"/>
              <w:tr2bl w:val="nil"/>
            </w:tcBorders>
            <w:shd w:val="clear" w:color="auto" w:fill="auto"/>
            <w:tcMar>
              <w:left w:w="72" w:type="dxa"/>
              <w:right w:w="72" w:type="dxa"/>
            </w:tcMar>
            <w:vAlign w:val="bottom"/>
          </w:tcPr>
          <w:p w14:paraId="311AEDB3" w14:textId="77777777" w:rsidR="008A1EFF" w:rsidRPr="00EF0925" w:rsidRDefault="00D429A0" w:rsidP="00EF0925">
            <w:pPr>
              <w:keepNext/>
              <w:rPr>
                <w:rFonts w:ascii="Arial" w:eastAsia="Arial" w:hAnsi="Arial" w:cs="Arial"/>
                <w:color w:val="080808"/>
                <w:sz w:val="18"/>
                <w:lang w:val="en-US" w:eastAsia="en-US"/>
              </w:rPr>
            </w:pPr>
            <w:r w:rsidRPr="00EF0925">
              <w:rPr>
                <w:rFonts w:ascii="Arial" w:eastAsia="Arial" w:hAnsi="Arial" w:cs="Arial"/>
                <w:color w:val="080808"/>
                <w:sz w:val="18"/>
                <w:lang w:val="en-US" w:eastAsia="en-US"/>
              </w:rPr>
              <w:t>Effect of changes in financial assumptions</w:t>
            </w:r>
          </w:p>
        </w:tc>
        <w:tc>
          <w:tcPr>
            <w:tcW w:w="1125" w:type="dxa"/>
            <w:tcBorders>
              <w:top w:val="nil"/>
              <w:left w:val="single" w:sz="4" w:space="0" w:color="4D4B4C"/>
              <w:bottom w:val="nil"/>
              <w:right w:val="nil"/>
              <w:tl2br w:val="nil"/>
              <w:tr2bl w:val="nil"/>
            </w:tcBorders>
            <w:shd w:val="clear" w:color="auto" w:fill="auto"/>
            <w:noWrap/>
            <w:tcMar>
              <w:left w:w="72" w:type="dxa"/>
              <w:right w:w="132" w:type="dxa"/>
            </w:tcMar>
            <w:vAlign w:val="bottom"/>
          </w:tcPr>
          <w:p w14:paraId="711DC99C"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432</w:t>
            </w:r>
          </w:p>
        </w:tc>
        <w:tc>
          <w:tcPr>
            <w:tcW w:w="1125" w:type="dxa"/>
            <w:tcBorders>
              <w:top w:val="nil"/>
              <w:left w:val="nil"/>
              <w:bottom w:val="nil"/>
              <w:right w:val="nil"/>
              <w:tl2br w:val="nil"/>
              <w:tr2bl w:val="nil"/>
            </w:tcBorders>
            <w:shd w:val="clear" w:color="auto" w:fill="auto"/>
            <w:noWrap/>
            <w:tcMar>
              <w:left w:w="72" w:type="dxa"/>
              <w:right w:w="132" w:type="dxa"/>
            </w:tcMar>
            <w:vAlign w:val="bottom"/>
          </w:tcPr>
          <w:p w14:paraId="1ECC60DB"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350" w:type="dxa"/>
            <w:tcBorders>
              <w:top w:val="nil"/>
              <w:left w:val="nil"/>
              <w:bottom w:val="nil"/>
              <w:right w:val="nil"/>
              <w:tl2br w:val="nil"/>
              <w:tr2bl w:val="nil"/>
            </w:tcBorders>
            <w:shd w:val="clear" w:color="auto" w:fill="auto"/>
            <w:noWrap/>
            <w:tcMar>
              <w:left w:w="72" w:type="dxa"/>
              <w:right w:w="132" w:type="dxa"/>
            </w:tcMar>
            <w:vAlign w:val="bottom"/>
          </w:tcPr>
          <w:p w14:paraId="21AC7CB7"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125" w:type="dxa"/>
            <w:tcBorders>
              <w:top w:val="nil"/>
              <w:left w:val="nil"/>
              <w:bottom w:val="nil"/>
              <w:right w:val="single" w:sz="4" w:space="0" w:color="4D4B4C"/>
              <w:tl2br w:val="nil"/>
              <w:tr2bl w:val="nil"/>
            </w:tcBorders>
            <w:shd w:val="clear" w:color="auto" w:fill="auto"/>
            <w:noWrap/>
            <w:tcMar>
              <w:left w:w="72" w:type="dxa"/>
              <w:right w:w="132" w:type="dxa"/>
            </w:tcMar>
            <w:vAlign w:val="bottom"/>
          </w:tcPr>
          <w:p w14:paraId="71393312"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432</w:t>
            </w:r>
          </w:p>
        </w:tc>
      </w:tr>
      <w:tr w:rsidR="00D429A0" w:rsidRPr="00EF0925" w14:paraId="58D12874"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135" w:type="dxa"/>
            <w:tcBorders>
              <w:top w:val="nil"/>
              <w:left w:val="nil"/>
              <w:bottom w:val="nil"/>
              <w:right w:val="nil"/>
              <w:tl2br w:val="nil"/>
              <w:tr2bl w:val="nil"/>
            </w:tcBorders>
            <w:shd w:val="clear" w:color="auto" w:fill="auto"/>
            <w:noWrap/>
            <w:tcMar>
              <w:left w:w="0" w:type="dxa"/>
              <w:right w:w="0" w:type="dxa"/>
            </w:tcMar>
            <w:vAlign w:val="bottom"/>
          </w:tcPr>
          <w:p w14:paraId="72183CEC" w14:textId="77777777" w:rsidR="008A1EFF" w:rsidRPr="00EF0925" w:rsidRDefault="008A1EFF" w:rsidP="00EF0925">
            <w:pPr>
              <w:keepNext/>
              <w:rPr>
                <w:rFonts w:ascii="Arial" w:eastAsia="Arial" w:hAnsi="Arial" w:cs="Arial"/>
                <w:color w:val="000000"/>
                <w:sz w:val="18"/>
                <w:lang w:val="en-US" w:eastAsia="en-US"/>
              </w:rPr>
            </w:pPr>
          </w:p>
        </w:tc>
        <w:tc>
          <w:tcPr>
            <w:tcW w:w="5340" w:type="dxa"/>
            <w:tcBorders>
              <w:top w:val="nil"/>
              <w:left w:val="nil"/>
              <w:bottom w:val="nil"/>
              <w:right w:val="single" w:sz="4" w:space="0" w:color="4D4B4C"/>
              <w:tl2br w:val="nil"/>
              <w:tr2bl w:val="nil"/>
            </w:tcBorders>
            <w:shd w:val="clear" w:color="auto" w:fill="auto"/>
            <w:tcMar>
              <w:left w:w="72" w:type="dxa"/>
              <w:right w:w="72" w:type="dxa"/>
            </w:tcMar>
            <w:vAlign w:val="bottom"/>
          </w:tcPr>
          <w:p w14:paraId="26E62285" w14:textId="77777777" w:rsidR="008A1EFF" w:rsidRPr="00EF0925" w:rsidRDefault="00D429A0" w:rsidP="00EF0925">
            <w:pPr>
              <w:keepNext/>
              <w:rPr>
                <w:rFonts w:ascii="Arial" w:eastAsia="Arial" w:hAnsi="Arial" w:cs="Arial"/>
                <w:color w:val="080808"/>
                <w:sz w:val="18"/>
                <w:lang w:val="en-US" w:eastAsia="en-US"/>
              </w:rPr>
            </w:pPr>
            <w:r w:rsidRPr="00EF0925">
              <w:rPr>
                <w:rFonts w:ascii="Arial" w:eastAsia="Arial" w:hAnsi="Arial" w:cs="Arial"/>
                <w:color w:val="080808"/>
                <w:sz w:val="18"/>
                <w:lang w:val="en-US" w:eastAsia="en-US"/>
              </w:rPr>
              <w:t>Experience losses</w:t>
            </w:r>
          </w:p>
        </w:tc>
        <w:tc>
          <w:tcPr>
            <w:tcW w:w="1125" w:type="dxa"/>
            <w:tcBorders>
              <w:top w:val="nil"/>
              <w:left w:val="single" w:sz="4" w:space="0" w:color="4D4B4C"/>
              <w:bottom w:val="nil"/>
              <w:right w:val="nil"/>
              <w:tl2br w:val="nil"/>
              <w:tr2bl w:val="nil"/>
            </w:tcBorders>
            <w:shd w:val="clear" w:color="auto" w:fill="auto"/>
            <w:noWrap/>
            <w:tcMar>
              <w:left w:w="72" w:type="dxa"/>
              <w:right w:w="72" w:type="dxa"/>
            </w:tcMar>
            <w:vAlign w:val="bottom"/>
          </w:tcPr>
          <w:p w14:paraId="65C71AA9"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(26)</w:t>
            </w:r>
          </w:p>
        </w:tc>
        <w:tc>
          <w:tcPr>
            <w:tcW w:w="1125" w:type="dxa"/>
            <w:tcBorders>
              <w:top w:val="nil"/>
              <w:left w:val="nil"/>
              <w:bottom w:val="nil"/>
              <w:right w:val="nil"/>
              <w:tl2br w:val="nil"/>
              <w:tr2bl w:val="nil"/>
            </w:tcBorders>
            <w:shd w:val="clear" w:color="auto" w:fill="auto"/>
            <w:noWrap/>
            <w:tcMar>
              <w:left w:w="72" w:type="dxa"/>
              <w:right w:w="132" w:type="dxa"/>
            </w:tcMar>
            <w:vAlign w:val="bottom"/>
          </w:tcPr>
          <w:p w14:paraId="2256B723"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350" w:type="dxa"/>
            <w:tcBorders>
              <w:top w:val="nil"/>
              <w:left w:val="nil"/>
              <w:bottom w:val="nil"/>
              <w:right w:val="nil"/>
              <w:tl2br w:val="nil"/>
              <w:tr2bl w:val="nil"/>
            </w:tcBorders>
            <w:shd w:val="clear" w:color="auto" w:fill="auto"/>
            <w:noWrap/>
            <w:tcMar>
              <w:left w:w="72" w:type="dxa"/>
              <w:right w:w="132" w:type="dxa"/>
            </w:tcMar>
            <w:vAlign w:val="bottom"/>
          </w:tcPr>
          <w:p w14:paraId="73BC8936"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125" w:type="dxa"/>
            <w:tcBorders>
              <w:top w:val="nil"/>
              <w:left w:val="nil"/>
              <w:bottom w:val="nil"/>
              <w:right w:val="single" w:sz="4" w:space="0" w:color="4D4B4C"/>
              <w:tl2br w:val="nil"/>
              <w:tr2bl w:val="nil"/>
            </w:tcBorders>
            <w:shd w:val="clear" w:color="auto" w:fill="auto"/>
            <w:noWrap/>
            <w:tcMar>
              <w:left w:w="72" w:type="dxa"/>
              <w:right w:w="72" w:type="dxa"/>
            </w:tcMar>
            <w:vAlign w:val="bottom"/>
          </w:tcPr>
          <w:p w14:paraId="22E8D21B"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(26)</w:t>
            </w:r>
          </w:p>
        </w:tc>
      </w:tr>
      <w:tr w:rsidR="00D429A0" w:rsidRPr="00EF0925" w14:paraId="7DD99EF9"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135" w:type="dxa"/>
            <w:tcBorders>
              <w:top w:val="nil"/>
              <w:left w:val="nil"/>
              <w:bottom w:val="nil"/>
              <w:right w:val="nil"/>
              <w:tl2br w:val="nil"/>
              <w:tr2bl w:val="nil"/>
            </w:tcBorders>
            <w:shd w:val="clear" w:color="auto" w:fill="auto"/>
            <w:noWrap/>
            <w:tcMar>
              <w:left w:w="0" w:type="dxa"/>
              <w:right w:w="0" w:type="dxa"/>
            </w:tcMar>
            <w:vAlign w:val="bottom"/>
          </w:tcPr>
          <w:p w14:paraId="6B09D164" w14:textId="77777777" w:rsidR="008A1EFF" w:rsidRPr="00EF0925" w:rsidRDefault="008A1EFF" w:rsidP="00EF0925">
            <w:pPr>
              <w:keepNext/>
              <w:rPr>
                <w:rFonts w:ascii="Arial" w:eastAsia="Arial" w:hAnsi="Arial" w:cs="Arial"/>
                <w:color w:val="000000"/>
                <w:sz w:val="18"/>
                <w:lang w:val="en-US" w:eastAsia="en-US"/>
              </w:rPr>
            </w:pPr>
          </w:p>
        </w:tc>
        <w:tc>
          <w:tcPr>
            <w:tcW w:w="5340" w:type="dxa"/>
            <w:tcBorders>
              <w:top w:val="nil"/>
              <w:left w:val="nil"/>
              <w:bottom w:val="nil"/>
              <w:right w:val="single" w:sz="4" w:space="0" w:color="4D4B4C"/>
              <w:tl2br w:val="nil"/>
              <w:tr2bl w:val="nil"/>
            </w:tcBorders>
            <w:shd w:val="clear" w:color="auto" w:fill="auto"/>
            <w:tcMar>
              <w:left w:w="72" w:type="dxa"/>
              <w:right w:w="72" w:type="dxa"/>
            </w:tcMar>
            <w:vAlign w:val="bottom"/>
          </w:tcPr>
          <w:p w14:paraId="72B2CEB4" w14:textId="77777777" w:rsidR="008A1EFF" w:rsidRPr="00EF0925" w:rsidRDefault="00D429A0" w:rsidP="00EF0925">
            <w:pPr>
              <w:keepNext/>
              <w:rPr>
                <w:rFonts w:ascii="Arial" w:eastAsia="Arial" w:hAnsi="Arial" w:cs="Arial"/>
                <w:color w:val="080808"/>
                <w:sz w:val="18"/>
                <w:lang w:val="en-US" w:eastAsia="en-US"/>
              </w:rPr>
            </w:pPr>
            <w:r w:rsidRPr="00EF0925">
              <w:rPr>
                <w:rFonts w:ascii="Arial" w:eastAsia="Arial" w:hAnsi="Arial" w:cs="Arial"/>
                <w:color w:val="080808"/>
                <w:sz w:val="18"/>
                <w:lang w:val="en-US" w:eastAsia="en-US"/>
              </w:rPr>
              <w:t>Investment expenses</w:t>
            </w:r>
          </w:p>
        </w:tc>
        <w:tc>
          <w:tcPr>
            <w:tcW w:w="1125" w:type="dxa"/>
            <w:tcBorders>
              <w:top w:val="nil"/>
              <w:left w:val="single" w:sz="4" w:space="0" w:color="4D4B4C"/>
              <w:bottom w:val="nil"/>
              <w:right w:val="nil"/>
              <w:tl2br w:val="nil"/>
              <w:tr2bl w:val="nil"/>
            </w:tcBorders>
            <w:shd w:val="clear" w:color="auto" w:fill="auto"/>
            <w:noWrap/>
            <w:tcMar>
              <w:left w:w="72" w:type="dxa"/>
              <w:right w:w="132" w:type="dxa"/>
            </w:tcMar>
            <w:vAlign w:val="bottom"/>
          </w:tcPr>
          <w:p w14:paraId="50B0C673"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125" w:type="dxa"/>
            <w:tcBorders>
              <w:top w:val="nil"/>
              <w:left w:val="nil"/>
              <w:bottom w:val="nil"/>
              <w:right w:val="nil"/>
              <w:tl2br w:val="nil"/>
              <w:tr2bl w:val="nil"/>
            </w:tcBorders>
            <w:shd w:val="clear" w:color="auto" w:fill="auto"/>
            <w:noWrap/>
            <w:tcMar>
              <w:left w:w="72" w:type="dxa"/>
              <w:right w:w="72" w:type="dxa"/>
            </w:tcMar>
            <w:vAlign w:val="bottom"/>
          </w:tcPr>
          <w:p w14:paraId="28BA1BBF"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(6)</w:t>
            </w:r>
          </w:p>
        </w:tc>
        <w:tc>
          <w:tcPr>
            <w:tcW w:w="1350" w:type="dxa"/>
            <w:tcBorders>
              <w:top w:val="nil"/>
              <w:left w:val="nil"/>
              <w:bottom w:val="nil"/>
              <w:right w:val="nil"/>
              <w:tl2br w:val="nil"/>
              <w:tr2bl w:val="nil"/>
            </w:tcBorders>
            <w:shd w:val="clear" w:color="auto" w:fill="auto"/>
            <w:noWrap/>
            <w:tcMar>
              <w:left w:w="72" w:type="dxa"/>
              <w:right w:w="132" w:type="dxa"/>
            </w:tcMar>
            <w:vAlign w:val="bottom"/>
          </w:tcPr>
          <w:p w14:paraId="06C72C6E"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125" w:type="dxa"/>
            <w:tcBorders>
              <w:top w:val="nil"/>
              <w:left w:val="nil"/>
              <w:bottom w:val="nil"/>
              <w:right w:val="single" w:sz="4" w:space="0" w:color="4D4B4C"/>
              <w:tl2br w:val="nil"/>
              <w:tr2bl w:val="nil"/>
            </w:tcBorders>
            <w:shd w:val="clear" w:color="auto" w:fill="auto"/>
            <w:noWrap/>
            <w:tcMar>
              <w:left w:w="72" w:type="dxa"/>
              <w:right w:w="72" w:type="dxa"/>
            </w:tcMar>
            <w:vAlign w:val="bottom"/>
          </w:tcPr>
          <w:p w14:paraId="22003AB9"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(6)</w:t>
            </w:r>
          </w:p>
        </w:tc>
      </w:tr>
      <w:tr w:rsidR="00D429A0" w:rsidRPr="00EF0925" w14:paraId="5129F786"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135" w:type="dxa"/>
            <w:tcBorders>
              <w:top w:val="nil"/>
              <w:left w:val="nil"/>
              <w:bottom w:val="nil"/>
              <w:right w:val="nil"/>
              <w:tl2br w:val="nil"/>
              <w:tr2bl w:val="nil"/>
            </w:tcBorders>
            <w:shd w:val="clear" w:color="auto" w:fill="auto"/>
            <w:noWrap/>
            <w:tcMar>
              <w:left w:w="0" w:type="dxa"/>
              <w:right w:w="0" w:type="dxa"/>
            </w:tcMar>
            <w:vAlign w:val="bottom"/>
          </w:tcPr>
          <w:p w14:paraId="20B4B982" w14:textId="77777777" w:rsidR="008A1EFF" w:rsidRPr="00EF0925" w:rsidRDefault="008A1EFF" w:rsidP="00EF0925">
            <w:pPr>
              <w:keepNext/>
              <w:rPr>
                <w:rFonts w:ascii="Arial" w:eastAsia="Arial" w:hAnsi="Arial" w:cs="Arial"/>
                <w:color w:val="000000"/>
                <w:sz w:val="18"/>
                <w:lang w:val="en-US" w:eastAsia="en-US"/>
              </w:rPr>
            </w:pPr>
          </w:p>
        </w:tc>
        <w:tc>
          <w:tcPr>
            <w:tcW w:w="5340" w:type="dxa"/>
            <w:tcBorders>
              <w:top w:val="nil"/>
              <w:left w:val="nil"/>
              <w:bottom w:val="nil"/>
              <w:right w:val="single" w:sz="4" w:space="0" w:color="4D4B4C"/>
              <w:tl2br w:val="nil"/>
              <w:tr2bl w:val="nil"/>
            </w:tcBorders>
            <w:shd w:val="clear" w:color="auto" w:fill="auto"/>
            <w:tcMar>
              <w:left w:w="72" w:type="dxa"/>
              <w:right w:w="72" w:type="dxa"/>
            </w:tcMar>
            <w:vAlign w:val="bottom"/>
          </w:tcPr>
          <w:p w14:paraId="503D7E3A" w14:textId="77777777" w:rsidR="008A1EFF" w:rsidRPr="00EF0925" w:rsidRDefault="00D429A0" w:rsidP="00EF0925">
            <w:pPr>
              <w:keepNext/>
              <w:rPr>
                <w:rFonts w:ascii="Arial" w:eastAsia="Arial" w:hAnsi="Arial" w:cs="Arial"/>
                <w:color w:val="080808"/>
                <w:sz w:val="18"/>
                <w:lang w:val="en-US" w:eastAsia="en-US"/>
              </w:rPr>
            </w:pPr>
            <w:r w:rsidRPr="00EF0925">
              <w:rPr>
                <w:rFonts w:ascii="Arial" w:eastAsia="Arial" w:hAnsi="Arial" w:cs="Arial"/>
                <w:color w:val="080808"/>
                <w:sz w:val="18"/>
                <w:lang w:val="en-US" w:eastAsia="en-US"/>
              </w:rPr>
              <w:t>Other net surplus remeasurements</w:t>
            </w:r>
          </w:p>
        </w:tc>
        <w:tc>
          <w:tcPr>
            <w:tcW w:w="1125" w:type="dxa"/>
            <w:tcBorders>
              <w:top w:val="nil"/>
              <w:left w:val="single" w:sz="4" w:space="0" w:color="4D4B4C"/>
              <w:bottom w:val="single" w:sz="4" w:space="0" w:color="4D4B4C"/>
              <w:right w:val="nil"/>
              <w:tl2br w:val="nil"/>
              <w:tr2bl w:val="nil"/>
            </w:tcBorders>
            <w:shd w:val="clear" w:color="auto" w:fill="auto"/>
            <w:noWrap/>
            <w:tcMar>
              <w:left w:w="72" w:type="dxa"/>
              <w:right w:w="132" w:type="dxa"/>
            </w:tcMar>
            <w:vAlign w:val="bottom"/>
          </w:tcPr>
          <w:p w14:paraId="62205448"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125"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0D4E2680"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35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0A27B5E6"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(45)</w:t>
            </w:r>
          </w:p>
        </w:tc>
        <w:tc>
          <w:tcPr>
            <w:tcW w:w="1125" w:type="dxa"/>
            <w:tcBorders>
              <w:top w:val="nil"/>
              <w:left w:val="nil"/>
              <w:bottom w:val="single" w:sz="4" w:space="0" w:color="4D4B4C"/>
              <w:right w:val="single" w:sz="4" w:space="0" w:color="4D4B4C"/>
              <w:tl2br w:val="nil"/>
              <w:tr2bl w:val="nil"/>
            </w:tcBorders>
            <w:shd w:val="clear" w:color="auto" w:fill="auto"/>
            <w:noWrap/>
            <w:tcMar>
              <w:left w:w="72" w:type="dxa"/>
              <w:right w:w="72" w:type="dxa"/>
            </w:tcMar>
            <w:vAlign w:val="bottom"/>
          </w:tcPr>
          <w:p w14:paraId="3079F147"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(45)</w:t>
            </w:r>
          </w:p>
        </w:tc>
      </w:tr>
      <w:tr w:rsidR="008A1EFF" w:rsidRPr="00EF0925" w14:paraId="46104AAE"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5475" w:type="dxa"/>
            <w:gridSpan w:val="2"/>
            <w:tcBorders>
              <w:top w:val="nil"/>
              <w:left w:val="nil"/>
              <w:bottom w:val="nil"/>
              <w:right w:val="nil"/>
              <w:tl2br w:val="nil"/>
              <w:tr2bl w:val="nil"/>
            </w:tcBorders>
            <w:shd w:val="clear" w:color="auto" w:fill="auto"/>
            <w:tcMar>
              <w:left w:w="72" w:type="dxa"/>
              <w:right w:w="72" w:type="dxa"/>
            </w:tcMar>
            <w:vAlign w:val="bottom"/>
          </w:tcPr>
          <w:p w14:paraId="5209BB80"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Remeasurements recognised in other comprehensive income</w:t>
            </w:r>
          </w:p>
        </w:tc>
        <w:tc>
          <w:tcPr>
            <w:tcW w:w="1125"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5A6B05F3"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406</w:t>
            </w:r>
          </w:p>
        </w:tc>
        <w:tc>
          <w:tcPr>
            <w:tcW w:w="1125" w:type="dxa"/>
            <w:tcBorders>
              <w:top w:val="single" w:sz="4" w:space="0" w:color="4D4B4C"/>
              <w:left w:val="nil"/>
              <w:bottom w:val="nil"/>
              <w:right w:val="nil"/>
              <w:tl2br w:val="nil"/>
              <w:tr2bl w:val="nil"/>
            </w:tcBorders>
            <w:shd w:val="clear" w:color="auto" w:fill="auto"/>
            <w:noWrap/>
            <w:tcMar>
              <w:left w:w="72" w:type="dxa"/>
              <w:right w:w="72" w:type="dxa"/>
            </w:tcMar>
            <w:vAlign w:val="bottom"/>
          </w:tcPr>
          <w:p w14:paraId="56D01D0F"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(420)</w:t>
            </w:r>
          </w:p>
        </w:tc>
        <w:tc>
          <w:tcPr>
            <w:tcW w:w="1350" w:type="dxa"/>
            <w:tcBorders>
              <w:top w:val="single" w:sz="4" w:space="0" w:color="4D4B4C"/>
              <w:left w:val="nil"/>
              <w:bottom w:val="nil"/>
              <w:right w:val="nil"/>
              <w:tl2br w:val="nil"/>
              <w:tr2bl w:val="nil"/>
            </w:tcBorders>
            <w:shd w:val="clear" w:color="auto" w:fill="auto"/>
            <w:noWrap/>
            <w:tcMar>
              <w:left w:w="72" w:type="dxa"/>
              <w:right w:w="72" w:type="dxa"/>
            </w:tcMar>
            <w:vAlign w:val="bottom"/>
          </w:tcPr>
          <w:p w14:paraId="08F7A3DE"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(45)</w:t>
            </w:r>
          </w:p>
        </w:tc>
        <w:tc>
          <w:tcPr>
            <w:tcW w:w="1125" w:type="dxa"/>
            <w:tcBorders>
              <w:top w:val="single" w:sz="4" w:space="0" w:color="4D4B4C"/>
              <w:left w:val="nil"/>
              <w:bottom w:val="nil"/>
              <w:right w:val="nil"/>
              <w:tl2br w:val="nil"/>
              <w:tr2bl w:val="nil"/>
            </w:tcBorders>
            <w:shd w:val="clear" w:color="auto" w:fill="auto"/>
            <w:noWrap/>
            <w:tcMar>
              <w:left w:w="72" w:type="dxa"/>
              <w:right w:w="72" w:type="dxa"/>
            </w:tcMar>
            <w:vAlign w:val="bottom"/>
          </w:tcPr>
          <w:p w14:paraId="1F561FD7"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(59)</w:t>
            </w:r>
          </w:p>
        </w:tc>
      </w:tr>
      <w:tr w:rsidR="008A1EFF" w:rsidRPr="00EF0925" w14:paraId="5255889C"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5475" w:type="dxa"/>
            <w:gridSpan w:val="2"/>
            <w:tcBorders>
              <w:top w:val="nil"/>
              <w:left w:val="nil"/>
              <w:bottom w:val="nil"/>
              <w:right w:val="nil"/>
              <w:tl2br w:val="nil"/>
              <w:tr2bl w:val="nil"/>
            </w:tcBorders>
            <w:shd w:val="clear" w:color="auto" w:fill="auto"/>
            <w:noWrap/>
            <w:tcMar>
              <w:left w:w="72" w:type="dxa"/>
              <w:right w:w="72" w:type="dxa"/>
            </w:tcMar>
            <w:vAlign w:val="bottom"/>
          </w:tcPr>
          <w:p w14:paraId="7A0DCB4D"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Employer contribution</w:t>
            </w:r>
          </w:p>
        </w:tc>
        <w:tc>
          <w:tcPr>
            <w:tcW w:w="1125" w:type="dxa"/>
            <w:tcBorders>
              <w:top w:val="nil"/>
              <w:left w:val="nil"/>
              <w:bottom w:val="nil"/>
              <w:right w:val="nil"/>
              <w:tl2br w:val="nil"/>
              <w:tr2bl w:val="nil"/>
            </w:tcBorders>
            <w:shd w:val="clear" w:color="auto" w:fill="auto"/>
            <w:noWrap/>
            <w:tcMar>
              <w:left w:w="72" w:type="dxa"/>
              <w:right w:w="132" w:type="dxa"/>
            </w:tcMar>
            <w:vAlign w:val="bottom"/>
          </w:tcPr>
          <w:p w14:paraId="7E3D3DDB"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125" w:type="dxa"/>
            <w:tcBorders>
              <w:top w:val="nil"/>
              <w:left w:val="nil"/>
              <w:bottom w:val="nil"/>
              <w:right w:val="nil"/>
              <w:tl2br w:val="nil"/>
              <w:tr2bl w:val="nil"/>
            </w:tcBorders>
            <w:shd w:val="clear" w:color="auto" w:fill="auto"/>
            <w:noWrap/>
            <w:tcMar>
              <w:left w:w="72" w:type="dxa"/>
              <w:right w:w="132" w:type="dxa"/>
            </w:tcMar>
            <w:vAlign w:val="bottom"/>
          </w:tcPr>
          <w:p w14:paraId="0E7B088D"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162</w:t>
            </w:r>
          </w:p>
        </w:tc>
        <w:tc>
          <w:tcPr>
            <w:tcW w:w="1350" w:type="dxa"/>
            <w:tcBorders>
              <w:top w:val="nil"/>
              <w:left w:val="nil"/>
              <w:bottom w:val="nil"/>
              <w:right w:val="nil"/>
              <w:tl2br w:val="nil"/>
              <w:tr2bl w:val="nil"/>
            </w:tcBorders>
            <w:shd w:val="clear" w:color="auto" w:fill="auto"/>
            <w:noWrap/>
            <w:tcMar>
              <w:left w:w="72" w:type="dxa"/>
              <w:right w:w="132" w:type="dxa"/>
            </w:tcMar>
            <w:vAlign w:val="bottom"/>
          </w:tcPr>
          <w:p w14:paraId="2103C4CB"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125" w:type="dxa"/>
            <w:tcBorders>
              <w:top w:val="nil"/>
              <w:left w:val="nil"/>
              <w:bottom w:val="nil"/>
              <w:right w:val="nil"/>
              <w:tl2br w:val="nil"/>
              <w:tr2bl w:val="nil"/>
            </w:tcBorders>
            <w:shd w:val="clear" w:color="auto" w:fill="auto"/>
            <w:noWrap/>
            <w:tcMar>
              <w:left w:w="72" w:type="dxa"/>
              <w:right w:w="132" w:type="dxa"/>
            </w:tcMar>
            <w:vAlign w:val="bottom"/>
          </w:tcPr>
          <w:p w14:paraId="28A162BC"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162</w:t>
            </w:r>
          </w:p>
        </w:tc>
      </w:tr>
      <w:tr w:rsidR="008A1EFF" w:rsidRPr="00EF0925" w14:paraId="670A4B08"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5475" w:type="dxa"/>
            <w:gridSpan w:val="2"/>
            <w:tcBorders>
              <w:top w:val="nil"/>
              <w:left w:val="nil"/>
              <w:bottom w:val="nil"/>
              <w:right w:val="nil"/>
              <w:tl2br w:val="nil"/>
              <w:tr2bl w:val="nil"/>
            </w:tcBorders>
            <w:shd w:val="clear" w:color="auto" w:fill="auto"/>
            <w:noWrap/>
            <w:tcMar>
              <w:left w:w="72" w:type="dxa"/>
              <w:right w:w="72" w:type="dxa"/>
            </w:tcMar>
            <w:vAlign w:val="bottom"/>
          </w:tcPr>
          <w:p w14:paraId="366698FF"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Benefit payments</w:t>
            </w:r>
          </w:p>
        </w:tc>
        <w:tc>
          <w:tcPr>
            <w:tcW w:w="1125" w:type="dxa"/>
            <w:tcBorders>
              <w:top w:val="nil"/>
              <w:left w:val="nil"/>
              <w:bottom w:val="nil"/>
              <w:right w:val="nil"/>
              <w:tl2br w:val="nil"/>
              <w:tr2bl w:val="nil"/>
            </w:tcBorders>
            <w:shd w:val="clear" w:color="auto" w:fill="auto"/>
            <w:noWrap/>
            <w:tcMar>
              <w:left w:w="72" w:type="dxa"/>
              <w:right w:w="132" w:type="dxa"/>
            </w:tcMar>
            <w:vAlign w:val="bottom"/>
          </w:tcPr>
          <w:p w14:paraId="19083DB0"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176</w:t>
            </w:r>
          </w:p>
        </w:tc>
        <w:tc>
          <w:tcPr>
            <w:tcW w:w="1125" w:type="dxa"/>
            <w:tcBorders>
              <w:top w:val="nil"/>
              <w:left w:val="nil"/>
              <w:bottom w:val="nil"/>
              <w:right w:val="nil"/>
              <w:tl2br w:val="nil"/>
              <w:tr2bl w:val="nil"/>
            </w:tcBorders>
            <w:shd w:val="clear" w:color="auto" w:fill="auto"/>
            <w:noWrap/>
            <w:tcMar>
              <w:left w:w="72" w:type="dxa"/>
              <w:right w:w="72" w:type="dxa"/>
            </w:tcMar>
            <w:vAlign w:val="bottom"/>
          </w:tcPr>
          <w:p w14:paraId="6C33549D"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(176)</w:t>
            </w:r>
          </w:p>
        </w:tc>
        <w:tc>
          <w:tcPr>
            <w:tcW w:w="1350" w:type="dxa"/>
            <w:tcBorders>
              <w:top w:val="nil"/>
              <w:left w:val="nil"/>
              <w:bottom w:val="nil"/>
              <w:right w:val="nil"/>
              <w:tl2br w:val="nil"/>
              <w:tr2bl w:val="nil"/>
            </w:tcBorders>
            <w:shd w:val="clear" w:color="auto" w:fill="auto"/>
            <w:noWrap/>
            <w:tcMar>
              <w:left w:w="72" w:type="dxa"/>
              <w:right w:w="132" w:type="dxa"/>
            </w:tcMar>
            <w:vAlign w:val="bottom"/>
          </w:tcPr>
          <w:p w14:paraId="0841F669"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125" w:type="dxa"/>
            <w:tcBorders>
              <w:top w:val="nil"/>
              <w:left w:val="nil"/>
              <w:bottom w:val="nil"/>
              <w:right w:val="nil"/>
              <w:tl2br w:val="nil"/>
              <w:tr2bl w:val="nil"/>
            </w:tcBorders>
            <w:shd w:val="clear" w:color="auto" w:fill="auto"/>
            <w:noWrap/>
            <w:tcMar>
              <w:left w:w="72" w:type="dxa"/>
              <w:right w:w="132" w:type="dxa"/>
            </w:tcMar>
            <w:vAlign w:val="bottom"/>
          </w:tcPr>
          <w:p w14:paraId="6596D8DC"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r>
      <w:tr w:rsidR="008A1EFF" w:rsidRPr="00EF0925" w14:paraId="68B8D8CE"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5475" w:type="dxa"/>
            <w:gridSpan w:val="2"/>
            <w:tcBorders>
              <w:top w:val="nil"/>
              <w:left w:val="nil"/>
              <w:bottom w:val="nil"/>
              <w:right w:val="nil"/>
              <w:tl2br w:val="nil"/>
              <w:tr2bl w:val="nil"/>
            </w:tcBorders>
            <w:shd w:val="clear" w:color="auto" w:fill="auto"/>
            <w:noWrap/>
            <w:tcMar>
              <w:left w:w="72" w:type="dxa"/>
              <w:right w:w="72" w:type="dxa"/>
            </w:tcMar>
            <w:vAlign w:val="bottom"/>
          </w:tcPr>
          <w:p w14:paraId="10ED6D51"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Disposal of subsidiary (note 5)</w:t>
            </w:r>
          </w:p>
        </w:tc>
        <w:tc>
          <w:tcPr>
            <w:tcW w:w="1125" w:type="dxa"/>
            <w:tcBorders>
              <w:top w:val="nil"/>
              <w:left w:val="nil"/>
              <w:bottom w:val="nil"/>
              <w:right w:val="nil"/>
              <w:tl2br w:val="nil"/>
              <w:tr2bl w:val="nil"/>
            </w:tcBorders>
            <w:shd w:val="clear" w:color="auto" w:fill="auto"/>
            <w:noWrap/>
            <w:tcMar>
              <w:left w:w="72" w:type="dxa"/>
              <w:right w:w="132" w:type="dxa"/>
            </w:tcMar>
            <w:vAlign w:val="bottom"/>
          </w:tcPr>
          <w:p w14:paraId="7F87761E"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421</w:t>
            </w:r>
          </w:p>
        </w:tc>
        <w:tc>
          <w:tcPr>
            <w:tcW w:w="1125" w:type="dxa"/>
            <w:tcBorders>
              <w:top w:val="nil"/>
              <w:left w:val="nil"/>
              <w:bottom w:val="nil"/>
              <w:right w:val="nil"/>
              <w:tl2br w:val="nil"/>
              <w:tr2bl w:val="nil"/>
            </w:tcBorders>
            <w:shd w:val="clear" w:color="auto" w:fill="auto"/>
            <w:noWrap/>
            <w:tcMar>
              <w:left w:w="72" w:type="dxa"/>
              <w:right w:w="72" w:type="dxa"/>
            </w:tcMar>
            <w:vAlign w:val="bottom"/>
          </w:tcPr>
          <w:p w14:paraId="0ACB57DC"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(378)</w:t>
            </w:r>
          </w:p>
        </w:tc>
        <w:tc>
          <w:tcPr>
            <w:tcW w:w="1350" w:type="dxa"/>
            <w:tcBorders>
              <w:top w:val="nil"/>
              <w:left w:val="nil"/>
              <w:bottom w:val="nil"/>
              <w:right w:val="nil"/>
              <w:tl2br w:val="nil"/>
              <w:tr2bl w:val="nil"/>
            </w:tcBorders>
            <w:shd w:val="clear" w:color="auto" w:fill="auto"/>
            <w:noWrap/>
            <w:tcMar>
              <w:left w:w="72" w:type="dxa"/>
              <w:right w:w="132" w:type="dxa"/>
            </w:tcMar>
            <w:vAlign w:val="bottom"/>
          </w:tcPr>
          <w:p w14:paraId="35F6493F"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125" w:type="dxa"/>
            <w:tcBorders>
              <w:top w:val="nil"/>
              <w:left w:val="nil"/>
              <w:bottom w:val="nil"/>
              <w:right w:val="nil"/>
              <w:tl2br w:val="nil"/>
              <w:tr2bl w:val="nil"/>
            </w:tcBorders>
            <w:shd w:val="clear" w:color="auto" w:fill="auto"/>
            <w:noWrap/>
            <w:tcMar>
              <w:left w:w="72" w:type="dxa"/>
              <w:right w:w="132" w:type="dxa"/>
            </w:tcMar>
            <w:vAlign w:val="bottom"/>
          </w:tcPr>
          <w:p w14:paraId="4464C3D0"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43</w:t>
            </w:r>
          </w:p>
        </w:tc>
      </w:tr>
      <w:tr w:rsidR="008A1EFF" w:rsidRPr="00EF0925" w14:paraId="1A9336E5"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5475" w:type="dxa"/>
            <w:gridSpan w:val="2"/>
            <w:tcBorders>
              <w:top w:val="nil"/>
              <w:left w:val="nil"/>
              <w:bottom w:val="single" w:sz="4" w:space="0" w:color="4D4B4C"/>
              <w:right w:val="nil"/>
              <w:tl2br w:val="nil"/>
              <w:tr2bl w:val="nil"/>
            </w:tcBorders>
            <w:shd w:val="clear" w:color="auto" w:fill="auto"/>
            <w:noWrap/>
            <w:tcMar>
              <w:left w:w="72" w:type="dxa"/>
              <w:right w:w="72" w:type="dxa"/>
            </w:tcMar>
            <w:vAlign w:val="bottom"/>
          </w:tcPr>
          <w:p w14:paraId="1662334D"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Exchange adjustment</w:t>
            </w:r>
          </w:p>
        </w:tc>
        <w:tc>
          <w:tcPr>
            <w:tcW w:w="1125"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5056C9FE"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w:t>
            </w:r>
          </w:p>
        </w:tc>
        <w:tc>
          <w:tcPr>
            <w:tcW w:w="1125"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2C8FF7E1"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(3)</w:t>
            </w:r>
          </w:p>
        </w:tc>
        <w:tc>
          <w:tcPr>
            <w:tcW w:w="135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2A254E14"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w:t>
            </w:r>
          </w:p>
        </w:tc>
        <w:tc>
          <w:tcPr>
            <w:tcW w:w="1125"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743118D9"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w:t>
            </w:r>
          </w:p>
        </w:tc>
      </w:tr>
      <w:tr w:rsidR="008A1EFF" w:rsidRPr="00EF0925" w14:paraId="233EC42F"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5475" w:type="dxa"/>
            <w:gridSpan w:val="2"/>
            <w:tcBorders>
              <w:top w:val="single" w:sz="4" w:space="0" w:color="4D4B4C"/>
              <w:left w:val="nil"/>
              <w:bottom w:val="nil"/>
              <w:right w:val="nil"/>
              <w:tl2br w:val="nil"/>
              <w:tr2bl w:val="nil"/>
            </w:tcBorders>
            <w:shd w:val="clear" w:color="auto" w:fill="auto"/>
            <w:noWrap/>
            <w:tcMar>
              <w:left w:w="72" w:type="dxa"/>
              <w:right w:w="72" w:type="dxa"/>
            </w:tcMar>
            <w:vAlign w:val="bottom"/>
          </w:tcPr>
          <w:p w14:paraId="1CAD9EA0" w14:textId="77777777" w:rsidR="008A1EFF" w:rsidRPr="00EF0925" w:rsidRDefault="00D429A0" w:rsidP="00EF0925">
            <w:pPr>
              <w:keepNext/>
              <w:rPr>
                <w:rFonts w:ascii="Arial" w:eastAsia="Arial" w:hAnsi="Arial" w:cs="Arial"/>
                <w:b/>
                <w:color w:val="000000"/>
                <w:sz w:val="18"/>
                <w:lang w:val="en-US" w:eastAsia="en-US"/>
              </w:rPr>
            </w:pPr>
            <w:proofErr w:type="gramStart"/>
            <w:r w:rsidRPr="00EF0925">
              <w:rPr>
                <w:rFonts w:ascii="Arial" w:eastAsia="Arial" w:hAnsi="Arial" w:cs="Arial"/>
                <w:b/>
                <w:color w:val="000000"/>
                <w:sz w:val="18"/>
                <w:lang w:val="en-US" w:eastAsia="en-US"/>
              </w:rPr>
              <w:t>At</w:t>
            </w:r>
            <w:proofErr w:type="gramEnd"/>
            <w:r w:rsidRPr="00EF0925">
              <w:rPr>
                <w:rFonts w:ascii="Arial" w:eastAsia="Arial" w:hAnsi="Arial" w:cs="Arial"/>
                <w:b/>
                <w:color w:val="000000"/>
                <w:sz w:val="18"/>
                <w:lang w:val="en-US" w:eastAsia="en-US"/>
              </w:rPr>
              <w:t xml:space="preserve"> 30 June</w:t>
            </w:r>
          </w:p>
        </w:tc>
        <w:tc>
          <w:tcPr>
            <w:tcW w:w="1125" w:type="dxa"/>
            <w:tcBorders>
              <w:top w:val="single" w:sz="4" w:space="0" w:color="4D4B4C"/>
              <w:left w:val="nil"/>
              <w:bottom w:val="nil"/>
              <w:right w:val="nil"/>
              <w:tl2br w:val="nil"/>
              <w:tr2bl w:val="nil"/>
            </w:tcBorders>
            <w:shd w:val="clear" w:color="auto" w:fill="auto"/>
            <w:noWrap/>
            <w:tcMar>
              <w:left w:w="72" w:type="dxa"/>
              <w:right w:w="72" w:type="dxa"/>
            </w:tcMar>
            <w:vAlign w:val="bottom"/>
          </w:tcPr>
          <w:p w14:paraId="4BAB12C7"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(8,465)</w:t>
            </w:r>
          </w:p>
        </w:tc>
        <w:tc>
          <w:tcPr>
            <w:tcW w:w="1125"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7CFC2E09"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9,107</w:t>
            </w:r>
          </w:p>
        </w:tc>
        <w:tc>
          <w:tcPr>
            <w:tcW w:w="1350" w:type="dxa"/>
            <w:tcBorders>
              <w:top w:val="single" w:sz="4" w:space="0" w:color="4D4B4C"/>
              <w:left w:val="nil"/>
              <w:bottom w:val="nil"/>
              <w:right w:val="nil"/>
              <w:tl2br w:val="nil"/>
              <w:tr2bl w:val="nil"/>
            </w:tcBorders>
            <w:shd w:val="clear" w:color="auto" w:fill="auto"/>
            <w:noWrap/>
            <w:tcMar>
              <w:left w:w="72" w:type="dxa"/>
              <w:right w:w="72" w:type="dxa"/>
            </w:tcMar>
            <w:vAlign w:val="bottom"/>
          </w:tcPr>
          <w:p w14:paraId="717F15FD"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(224)</w:t>
            </w:r>
          </w:p>
        </w:tc>
        <w:tc>
          <w:tcPr>
            <w:tcW w:w="1125"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337B7B87"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418</w:t>
            </w:r>
          </w:p>
        </w:tc>
      </w:tr>
      <w:tr w:rsidR="008A1EFF" w:rsidRPr="00EF0925" w14:paraId="64D8C9EF"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5475" w:type="dxa"/>
            <w:gridSpan w:val="2"/>
            <w:tcBorders>
              <w:top w:val="nil"/>
              <w:left w:val="nil"/>
              <w:bottom w:val="single" w:sz="4" w:space="0" w:color="4D4B4C"/>
              <w:right w:val="nil"/>
              <w:tl2br w:val="nil"/>
              <w:tr2bl w:val="nil"/>
            </w:tcBorders>
            <w:shd w:val="clear" w:color="auto" w:fill="auto"/>
            <w:noWrap/>
            <w:tcMar>
              <w:left w:w="72" w:type="dxa"/>
              <w:right w:w="72" w:type="dxa"/>
            </w:tcMar>
            <w:vAlign w:val="bottom"/>
          </w:tcPr>
          <w:p w14:paraId="39F90642"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Deferred tax</w:t>
            </w:r>
          </w:p>
        </w:tc>
        <w:tc>
          <w:tcPr>
            <w:tcW w:w="1125"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2171DAE2" w14:textId="77777777" w:rsidR="008A1EFF" w:rsidRPr="00EF0925" w:rsidRDefault="008A1EFF" w:rsidP="00EF0925">
            <w:pPr>
              <w:keepNext/>
              <w:jc w:val="right"/>
              <w:rPr>
                <w:rFonts w:ascii="Arial" w:eastAsia="Arial" w:hAnsi="Arial" w:cs="Arial"/>
                <w:b/>
                <w:color w:val="000000"/>
                <w:sz w:val="18"/>
                <w:lang w:val="en-US" w:eastAsia="en-US"/>
              </w:rPr>
            </w:pPr>
          </w:p>
        </w:tc>
        <w:tc>
          <w:tcPr>
            <w:tcW w:w="1125"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27E6DFD4" w14:textId="77777777" w:rsidR="008A1EFF" w:rsidRPr="00EF0925" w:rsidRDefault="008A1EFF" w:rsidP="00EF0925">
            <w:pPr>
              <w:keepNext/>
              <w:jc w:val="right"/>
              <w:rPr>
                <w:rFonts w:ascii="Arial" w:eastAsia="Arial" w:hAnsi="Arial" w:cs="Arial"/>
                <w:b/>
                <w:color w:val="000000"/>
                <w:sz w:val="18"/>
                <w:lang w:val="en-US" w:eastAsia="en-US"/>
              </w:rPr>
            </w:pPr>
          </w:p>
        </w:tc>
        <w:tc>
          <w:tcPr>
            <w:tcW w:w="135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5F2585AE" w14:textId="77777777" w:rsidR="008A1EFF" w:rsidRPr="00EF0925" w:rsidRDefault="008A1EFF" w:rsidP="00EF0925">
            <w:pPr>
              <w:keepNext/>
              <w:jc w:val="right"/>
              <w:rPr>
                <w:rFonts w:ascii="Arial" w:eastAsia="Arial" w:hAnsi="Arial" w:cs="Arial"/>
                <w:b/>
                <w:color w:val="000000"/>
                <w:sz w:val="18"/>
                <w:lang w:val="en-US" w:eastAsia="en-US"/>
              </w:rPr>
            </w:pPr>
          </w:p>
        </w:tc>
        <w:tc>
          <w:tcPr>
            <w:tcW w:w="1125"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3D8650DC"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w:t>
            </w:r>
          </w:p>
        </w:tc>
      </w:tr>
      <w:tr w:rsidR="008A1EFF" w:rsidRPr="00EF0925" w14:paraId="0A442361"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0"/>
        </w:trPr>
        <w:tc>
          <w:tcPr>
            <w:tcW w:w="5475" w:type="dxa"/>
            <w:gridSpan w:val="2"/>
            <w:tcBorders>
              <w:top w:val="single" w:sz="4" w:space="0" w:color="4D4B4C"/>
              <w:left w:val="nil"/>
              <w:bottom w:val="single" w:sz="8" w:space="0" w:color="4D4B4C"/>
              <w:right w:val="nil"/>
              <w:tl2br w:val="nil"/>
              <w:tr2bl w:val="nil"/>
            </w:tcBorders>
            <w:shd w:val="clear" w:color="auto" w:fill="auto"/>
            <w:noWrap/>
            <w:tcMar>
              <w:left w:w="72" w:type="dxa"/>
              <w:right w:w="72" w:type="dxa"/>
            </w:tcMar>
            <w:vAlign w:val="bottom"/>
          </w:tcPr>
          <w:p w14:paraId="6BC7B0A3"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IAS 19 net surplus net of deferred tax</w:t>
            </w:r>
          </w:p>
        </w:tc>
        <w:tc>
          <w:tcPr>
            <w:tcW w:w="1125" w:type="dxa"/>
            <w:tcBorders>
              <w:top w:val="single" w:sz="4" w:space="0" w:color="4D4B4C"/>
              <w:left w:val="nil"/>
              <w:bottom w:val="single" w:sz="8" w:space="0" w:color="4D4B4C"/>
              <w:right w:val="nil"/>
              <w:tl2br w:val="nil"/>
              <w:tr2bl w:val="nil"/>
            </w:tcBorders>
            <w:shd w:val="clear" w:color="auto" w:fill="auto"/>
            <w:noWrap/>
            <w:tcMar>
              <w:left w:w="0" w:type="dxa"/>
              <w:right w:w="0" w:type="dxa"/>
            </w:tcMar>
            <w:vAlign w:val="bottom"/>
          </w:tcPr>
          <w:p w14:paraId="66D03CBF" w14:textId="77777777" w:rsidR="008A1EFF" w:rsidRPr="00EF0925" w:rsidRDefault="008A1EFF" w:rsidP="00EF0925">
            <w:pPr>
              <w:keepNext/>
              <w:jc w:val="right"/>
              <w:rPr>
                <w:rFonts w:ascii="Arial" w:eastAsia="Arial" w:hAnsi="Arial" w:cs="Arial"/>
                <w:b/>
                <w:color w:val="000000"/>
                <w:sz w:val="18"/>
                <w:lang w:val="en-US" w:eastAsia="en-US"/>
              </w:rPr>
            </w:pPr>
          </w:p>
        </w:tc>
        <w:tc>
          <w:tcPr>
            <w:tcW w:w="1125" w:type="dxa"/>
            <w:tcBorders>
              <w:top w:val="single" w:sz="4" w:space="0" w:color="4D4B4C"/>
              <w:left w:val="nil"/>
              <w:bottom w:val="single" w:sz="8" w:space="0" w:color="4D4B4C"/>
              <w:right w:val="nil"/>
              <w:tl2br w:val="nil"/>
              <w:tr2bl w:val="nil"/>
            </w:tcBorders>
            <w:shd w:val="clear" w:color="auto" w:fill="auto"/>
            <w:noWrap/>
            <w:tcMar>
              <w:left w:w="0" w:type="dxa"/>
              <w:right w:w="0" w:type="dxa"/>
            </w:tcMar>
            <w:vAlign w:val="bottom"/>
          </w:tcPr>
          <w:p w14:paraId="5DB75C01" w14:textId="77777777" w:rsidR="008A1EFF" w:rsidRPr="00EF0925" w:rsidRDefault="008A1EFF" w:rsidP="00EF0925">
            <w:pPr>
              <w:keepNext/>
              <w:jc w:val="right"/>
              <w:rPr>
                <w:rFonts w:ascii="Arial" w:eastAsia="Arial" w:hAnsi="Arial" w:cs="Arial"/>
                <w:b/>
                <w:color w:val="000000"/>
                <w:sz w:val="18"/>
                <w:lang w:val="en-US" w:eastAsia="en-US"/>
              </w:rPr>
            </w:pPr>
          </w:p>
        </w:tc>
        <w:tc>
          <w:tcPr>
            <w:tcW w:w="1350" w:type="dxa"/>
            <w:tcBorders>
              <w:top w:val="single" w:sz="4" w:space="0" w:color="4D4B4C"/>
              <w:left w:val="nil"/>
              <w:bottom w:val="single" w:sz="8" w:space="0" w:color="4D4B4C"/>
              <w:right w:val="nil"/>
              <w:tl2br w:val="nil"/>
              <w:tr2bl w:val="nil"/>
            </w:tcBorders>
            <w:shd w:val="clear" w:color="auto" w:fill="auto"/>
            <w:noWrap/>
            <w:tcMar>
              <w:left w:w="0" w:type="dxa"/>
              <w:right w:w="0" w:type="dxa"/>
            </w:tcMar>
            <w:vAlign w:val="bottom"/>
          </w:tcPr>
          <w:p w14:paraId="5E516C6D" w14:textId="77777777" w:rsidR="008A1EFF" w:rsidRPr="00EF0925" w:rsidRDefault="008A1EFF" w:rsidP="00EF0925">
            <w:pPr>
              <w:keepNext/>
              <w:jc w:val="right"/>
              <w:rPr>
                <w:rFonts w:ascii="Arial" w:eastAsia="Arial" w:hAnsi="Arial" w:cs="Arial"/>
                <w:b/>
                <w:color w:val="000000"/>
                <w:sz w:val="18"/>
                <w:lang w:val="en-US" w:eastAsia="en-US"/>
              </w:rPr>
            </w:pPr>
          </w:p>
        </w:tc>
        <w:tc>
          <w:tcPr>
            <w:tcW w:w="1125"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74B9782C"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417</w:t>
            </w:r>
          </w:p>
        </w:tc>
      </w:tr>
      <w:tr w:rsidR="008A1EFF" w:rsidRPr="00EF0925" w14:paraId="717C6E6E"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135"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730DE939" w14:textId="77777777" w:rsidR="008A1EFF" w:rsidRPr="00EF0925" w:rsidRDefault="008A1EFF" w:rsidP="00EF0925">
            <w:pPr>
              <w:keepNext/>
              <w:rPr>
                <w:rFonts w:ascii="Arial" w:eastAsia="Arial" w:hAnsi="Arial" w:cs="Arial"/>
                <w:b/>
                <w:color w:val="000000"/>
                <w:sz w:val="18"/>
                <w:lang w:val="en-US" w:eastAsia="en-US"/>
              </w:rPr>
            </w:pPr>
          </w:p>
        </w:tc>
        <w:tc>
          <w:tcPr>
            <w:tcW w:w="5340"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77B91741" w14:textId="77777777" w:rsidR="008A1EFF" w:rsidRPr="00EF0925" w:rsidRDefault="008A1EFF" w:rsidP="00EF0925">
            <w:pPr>
              <w:keepNext/>
              <w:rPr>
                <w:rFonts w:ascii="Arial" w:eastAsia="Arial" w:hAnsi="Arial" w:cs="Arial"/>
                <w:b/>
                <w:color w:val="000000"/>
                <w:sz w:val="18"/>
                <w:lang w:val="en-US" w:eastAsia="en-US"/>
              </w:rPr>
            </w:pPr>
          </w:p>
        </w:tc>
        <w:tc>
          <w:tcPr>
            <w:tcW w:w="1125"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12BE1A04" w14:textId="77777777" w:rsidR="008A1EFF" w:rsidRPr="00EF0925" w:rsidRDefault="008A1EFF" w:rsidP="00EF0925">
            <w:pPr>
              <w:keepNext/>
              <w:jc w:val="right"/>
              <w:rPr>
                <w:rFonts w:ascii="Arial" w:eastAsia="Arial" w:hAnsi="Arial" w:cs="Arial"/>
                <w:b/>
                <w:color w:val="000000"/>
                <w:sz w:val="18"/>
                <w:lang w:val="en-US" w:eastAsia="en-US"/>
              </w:rPr>
            </w:pPr>
          </w:p>
        </w:tc>
        <w:tc>
          <w:tcPr>
            <w:tcW w:w="1125"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21F8D99B" w14:textId="77777777" w:rsidR="008A1EFF" w:rsidRPr="00EF0925" w:rsidRDefault="008A1EFF" w:rsidP="00EF0925">
            <w:pPr>
              <w:keepNext/>
              <w:jc w:val="right"/>
              <w:rPr>
                <w:rFonts w:ascii="Arial" w:eastAsia="Arial" w:hAnsi="Arial" w:cs="Arial"/>
                <w:b/>
                <w:color w:val="000000"/>
                <w:sz w:val="18"/>
                <w:lang w:val="en-US" w:eastAsia="en-US"/>
              </w:rPr>
            </w:pPr>
          </w:p>
        </w:tc>
        <w:tc>
          <w:tcPr>
            <w:tcW w:w="1350"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62C0D417" w14:textId="77777777" w:rsidR="008A1EFF" w:rsidRPr="00EF0925" w:rsidRDefault="008A1EFF" w:rsidP="00EF0925">
            <w:pPr>
              <w:keepNext/>
              <w:jc w:val="right"/>
              <w:rPr>
                <w:rFonts w:ascii="Arial" w:eastAsia="Arial" w:hAnsi="Arial" w:cs="Arial"/>
                <w:b/>
                <w:color w:val="000000"/>
                <w:sz w:val="18"/>
                <w:lang w:val="en-US" w:eastAsia="en-US"/>
              </w:rPr>
            </w:pPr>
          </w:p>
        </w:tc>
        <w:tc>
          <w:tcPr>
            <w:tcW w:w="1125" w:type="dxa"/>
            <w:tcBorders>
              <w:top w:val="single" w:sz="8" w:space="0" w:color="4D4B4C"/>
              <w:left w:val="nil"/>
              <w:bottom w:val="nil"/>
              <w:right w:val="nil"/>
              <w:tl2br w:val="nil"/>
              <w:tr2bl w:val="nil"/>
            </w:tcBorders>
            <w:shd w:val="clear" w:color="auto" w:fill="auto"/>
            <w:noWrap/>
            <w:tcMar>
              <w:left w:w="0" w:type="dxa"/>
              <w:right w:w="0" w:type="dxa"/>
            </w:tcMar>
            <w:vAlign w:val="bottom"/>
          </w:tcPr>
          <w:p w14:paraId="1A956CD2" w14:textId="77777777" w:rsidR="008A1EFF" w:rsidRPr="00EF0925" w:rsidRDefault="008A1EFF" w:rsidP="00EF0925">
            <w:pPr>
              <w:keepNext/>
              <w:jc w:val="right"/>
              <w:rPr>
                <w:rFonts w:ascii="Arial" w:eastAsia="Arial" w:hAnsi="Arial" w:cs="Arial"/>
                <w:b/>
                <w:color w:val="000000"/>
                <w:sz w:val="18"/>
                <w:lang w:val="en-US" w:eastAsia="en-US"/>
              </w:rPr>
            </w:pPr>
          </w:p>
        </w:tc>
      </w:tr>
      <w:tr w:rsidR="008A1EFF" w:rsidRPr="00EF0925" w14:paraId="5ED48A1B"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20"/>
        </w:trPr>
        <w:tc>
          <w:tcPr>
            <w:tcW w:w="10200" w:type="dxa"/>
            <w:gridSpan w:val="6"/>
            <w:tcBorders>
              <w:top w:val="nil"/>
              <w:left w:val="nil"/>
              <w:bottom w:val="nil"/>
              <w:right w:val="nil"/>
              <w:tl2br w:val="nil"/>
              <w:tr2bl w:val="nil"/>
            </w:tcBorders>
            <w:shd w:val="clear" w:color="auto" w:fill="auto"/>
            <w:tcMar>
              <w:left w:w="72" w:type="dxa"/>
              <w:right w:w="72" w:type="dxa"/>
            </w:tcMar>
          </w:tcPr>
          <w:p w14:paraId="4DA5705D" w14:textId="77777777" w:rsidR="008A1EFF" w:rsidRPr="00EF0925" w:rsidRDefault="00D429A0" w:rsidP="00EF0925">
            <w:pPr>
              <w:keepNext/>
              <w:jc w:val="both"/>
              <w:rPr>
                <w:rFonts w:ascii="Arial" w:eastAsia="Arial" w:hAnsi="Arial" w:cs="Arial"/>
                <w:color w:val="000000"/>
                <w:sz w:val="18"/>
                <w:lang w:val="en-US" w:eastAsia="en-US"/>
              </w:rPr>
            </w:pPr>
            <w:r w:rsidRPr="00EF0925">
              <w:rPr>
                <w:rFonts w:ascii="Arial" w:eastAsia="Arial" w:hAnsi="Arial" w:cs="Arial"/>
                <w:color w:val="000000"/>
                <w:sz w:val="18"/>
                <w:lang w:val="en-US" w:eastAsia="en-US"/>
              </w:rPr>
              <w:t xml:space="preserve">Employer contributions include </w:t>
            </w:r>
            <w:r w:rsidRPr="00EF0925">
              <w:rPr>
                <w:rFonts w:ascii="Arial" w:eastAsia="Arial" w:hAnsi="Arial" w:cs="Arial"/>
                <w:b/>
                <w:color w:val="000000"/>
                <w:sz w:val="18"/>
                <w:lang w:val="en-US" w:eastAsia="en-US"/>
              </w:rPr>
              <w:t>£150m</w:t>
            </w:r>
            <w:r w:rsidRPr="00EF0925">
              <w:rPr>
                <w:rFonts w:ascii="Arial" w:eastAsia="Arial" w:hAnsi="Arial" w:cs="Arial"/>
                <w:color w:val="000000"/>
                <w:sz w:val="18"/>
                <w:lang w:val="en-US" w:eastAsia="en-US"/>
              </w:rPr>
              <w:t xml:space="preserve"> of deficit funding paid in the six months to 30 June 2021. This includes an additional </w:t>
            </w:r>
            <w:r w:rsidRPr="00EF0925">
              <w:rPr>
                <w:rFonts w:ascii="Arial" w:eastAsia="Arial" w:hAnsi="Arial" w:cs="Arial"/>
                <w:b/>
                <w:color w:val="000000"/>
                <w:sz w:val="18"/>
                <w:lang w:val="en-US" w:eastAsia="en-US"/>
              </w:rPr>
              <w:t>£75m</w:t>
            </w:r>
            <w:r w:rsidRPr="00EF0925">
              <w:rPr>
                <w:rFonts w:ascii="Arial" w:eastAsia="Arial" w:hAnsi="Arial" w:cs="Arial"/>
                <w:color w:val="000000"/>
                <w:sz w:val="18"/>
                <w:lang w:val="en-US" w:eastAsia="en-US"/>
              </w:rPr>
              <w:t xml:space="preserve"> of deficit funding paid following the acquisition, on top of the </w:t>
            </w:r>
            <w:r w:rsidRPr="00EF0925">
              <w:rPr>
                <w:rFonts w:ascii="Arial" w:eastAsia="Arial" w:hAnsi="Arial" w:cs="Arial"/>
                <w:b/>
                <w:color w:val="000000"/>
                <w:sz w:val="18"/>
                <w:lang w:val="en-US" w:eastAsia="en-US"/>
              </w:rPr>
              <w:t>£75m</w:t>
            </w:r>
            <w:r w:rsidRPr="00EF0925">
              <w:rPr>
                <w:rFonts w:ascii="Arial" w:eastAsia="Arial" w:hAnsi="Arial" w:cs="Arial"/>
                <w:color w:val="000000"/>
                <w:sz w:val="18"/>
                <w:lang w:val="en-US" w:eastAsia="en-US"/>
              </w:rPr>
              <w:t xml:space="preserve"> expected deficit funding contributions disclosed in the 2020 Annual Report and Accounts.</w:t>
            </w:r>
          </w:p>
        </w:tc>
      </w:tr>
      <w:tr w:rsidR="008A1EFF" w:rsidRPr="00EF0925" w14:paraId="245F229E"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135" w:type="dxa"/>
            <w:tcBorders>
              <w:top w:val="nil"/>
              <w:left w:val="nil"/>
              <w:bottom w:val="nil"/>
              <w:right w:val="nil"/>
              <w:tl2br w:val="nil"/>
              <w:tr2bl w:val="nil"/>
            </w:tcBorders>
            <w:shd w:val="clear" w:color="auto" w:fill="auto"/>
            <w:tcMar>
              <w:left w:w="0" w:type="dxa"/>
              <w:right w:w="0" w:type="dxa"/>
            </w:tcMar>
          </w:tcPr>
          <w:p w14:paraId="1AC32459" w14:textId="77777777" w:rsidR="008A1EFF" w:rsidRPr="00EF0925" w:rsidRDefault="008A1EFF" w:rsidP="00EF0925">
            <w:pPr>
              <w:keepNext/>
              <w:jc w:val="both"/>
              <w:rPr>
                <w:rFonts w:ascii="Arial" w:eastAsia="Arial" w:hAnsi="Arial" w:cs="Arial"/>
                <w:color w:val="000000"/>
                <w:sz w:val="18"/>
                <w:lang w:val="en-US" w:eastAsia="en-US"/>
              </w:rPr>
            </w:pPr>
          </w:p>
        </w:tc>
        <w:tc>
          <w:tcPr>
            <w:tcW w:w="5340" w:type="dxa"/>
            <w:tcBorders>
              <w:top w:val="nil"/>
              <w:left w:val="nil"/>
              <w:bottom w:val="nil"/>
              <w:right w:val="nil"/>
              <w:tl2br w:val="nil"/>
              <w:tr2bl w:val="nil"/>
            </w:tcBorders>
            <w:shd w:val="clear" w:color="auto" w:fill="auto"/>
            <w:tcMar>
              <w:left w:w="0" w:type="dxa"/>
              <w:right w:w="0" w:type="dxa"/>
            </w:tcMar>
          </w:tcPr>
          <w:p w14:paraId="4B562B72" w14:textId="77777777" w:rsidR="008A1EFF" w:rsidRPr="00EF0925" w:rsidRDefault="008A1EFF" w:rsidP="00EF0925">
            <w:pPr>
              <w:keepNext/>
              <w:jc w:val="both"/>
              <w:rPr>
                <w:rFonts w:ascii="Arial" w:eastAsia="Arial" w:hAnsi="Arial" w:cs="Arial"/>
                <w:color w:val="000000"/>
                <w:sz w:val="18"/>
                <w:lang w:val="en-US" w:eastAsia="en-US"/>
              </w:rPr>
            </w:pPr>
          </w:p>
        </w:tc>
        <w:tc>
          <w:tcPr>
            <w:tcW w:w="1125" w:type="dxa"/>
            <w:tcBorders>
              <w:top w:val="nil"/>
              <w:left w:val="nil"/>
              <w:bottom w:val="nil"/>
              <w:right w:val="nil"/>
              <w:tl2br w:val="nil"/>
              <w:tr2bl w:val="nil"/>
            </w:tcBorders>
            <w:shd w:val="clear" w:color="auto" w:fill="auto"/>
            <w:tcMar>
              <w:left w:w="0" w:type="dxa"/>
              <w:right w:w="0" w:type="dxa"/>
            </w:tcMar>
          </w:tcPr>
          <w:p w14:paraId="43CD8855" w14:textId="77777777" w:rsidR="008A1EFF" w:rsidRPr="00EF0925" w:rsidRDefault="008A1EFF" w:rsidP="00EF0925">
            <w:pPr>
              <w:keepNext/>
              <w:jc w:val="both"/>
              <w:rPr>
                <w:rFonts w:ascii="Arial" w:eastAsia="Arial" w:hAnsi="Arial" w:cs="Arial"/>
                <w:color w:val="000000"/>
                <w:sz w:val="18"/>
                <w:lang w:val="en-US" w:eastAsia="en-US"/>
              </w:rPr>
            </w:pPr>
          </w:p>
        </w:tc>
        <w:tc>
          <w:tcPr>
            <w:tcW w:w="1125" w:type="dxa"/>
            <w:tcBorders>
              <w:top w:val="nil"/>
              <w:left w:val="nil"/>
              <w:bottom w:val="nil"/>
              <w:right w:val="nil"/>
              <w:tl2br w:val="nil"/>
              <w:tr2bl w:val="nil"/>
            </w:tcBorders>
            <w:shd w:val="clear" w:color="auto" w:fill="auto"/>
            <w:tcMar>
              <w:left w:w="0" w:type="dxa"/>
              <w:right w:w="0" w:type="dxa"/>
            </w:tcMar>
          </w:tcPr>
          <w:p w14:paraId="3EF40F81" w14:textId="77777777" w:rsidR="008A1EFF" w:rsidRPr="00EF0925" w:rsidRDefault="008A1EFF" w:rsidP="00EF0925">
            <w:pPr>
              <w:keepNext/>
              <w:jc w:val="both"/>
              <w:rPr>
                <w:rFonts w:ascii="Arial" w:eastAsia="Arial" w:hAnsi="Arial" w:cs="Arial"/>
                <w:color w:val="000000"/>
                <w:sz w:val="18"/>
                <w:lang w:val="en-US" w:eastAsia="en-US"/>
              </w:rPr>
            </w:pPr>
          </w:p>
        </w:tc>
        <w:tc>
          <w:tcPr>
            <w:tcW w:w="1350" w:type="dxa"/>
            <w:tcBorders>
              <w:top w:val="nil"/>
              <w:left w:val="nil"/>
              <w:bottom w:val="nil"/>
              <w:right w:val="nil"/>
              <w:tl2br w:val="nil"/>
              <w:tr2bl w:val="nil"/>
            </w:tcBorders>
            <w:shd w:val="clear" w:color="auto" w:fill="auto"/>
            <w:tcMar>
              <w:left w:w="0" w:type="dxa"/>
              <w:right w:w="0" w:type="dxa"/>
            </w:tcMar>
          </w:tcPr>
          <w:p w14:paraId="34038D8C" w14:textId="77777777" w:rsidR="008A1EFF" w:rsidRPr="00EF0925" w:rsidRDefault="008A1EFF" w:rsidP="00EF0925">
            <w:pPr>
              <w:keepNext/>
              <w:jc w:val="both"/>
              <w:rPr>
                <w:rFonts w:ascii="Arial" w:eastAsia="Arial" w:hAnsi="Arial" w:cs="Arial"/>
                <w:color w:val="000000"/>
                <w:sz w:val="18"/>
                <w:lang w:val="en-US" w:eastAsia="en-US"/>
              </w:rPr>
            </w:pPr>
          </w:p>
        </w:tc>
        <w:tc>
          <w:tcPr>
            <w:tcW w:w="1125" w:type="dxa"/>
            <w:tcBorders>
              <w:top w:val="nil"/>
              <w:left w:val="nil"/>
              <w:bottom w:val="nil"/>
              <w:right w:val="nil"/>
              <w:tl2br w:val="nil"/>
              <w:tr2bl w:val="nil"/>
            </w:tcBorders>
            <w:shd w:val="clear" w:color="auto" w:fill="auto"/>
            <w:tcMar>
              <w:left w:w="0" w:type="dxa"/>
              <w:right w:w="0" w:type="dxa"/>
            </w:tcMar>
          </w:tcPr>
          <w:p w14:paraId="075A0ADB" w14:textId="77777777" w:rsidR="008A1EFF" w:rsidRPr="00EF0925" w:rsidRDefault="008A1EFF" w:rsidP="00EF0925">
            <w:pPr>
              <w:keepNext/>
              <w:jc w:val="both"/>
              <w:rPr>
                <w:rFonts w:ascii="Arial" w:eastAsia="Arial" w:hAnsi="Arial" w:cs="Arial"/>
                <w:color w:val="000000"/>
                <w:sz w:val="18"/>
                <w:lang w:val="en-US" w:eastAsia="en-US"/>
              </w:rPr>
            </w:pPr>
          </w:p>
        </w:tc>
      </w:tr>
      <w:tr w:rsidR="008A1EFF" w:rsidRPr="00EF0925" w14:paraId="06D87065"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95"/>
        </w:trPr>
        <w:tc>
          <w:tcPr>
            <w:tcW w:w="10200" w:type="dxa"/>
            <w:gridSpan w:val="6"/>
            <w:tcBorders>
              <w:top w:val="nil"/>
              <w:left w:val="nil"/>
              <w:bottom w:val="nil"/>
              <w:right w:val="nil"/>
              <w:tl2br w:val="nil"/>
              <w:tr2bl w:val="nil"/>
            </w:tcBorders>
            <w:shd w:val="clear" w:color="auto" w:fill="auto"/>
            <w:tcMar>
              <w:left w:w="72" w:type="dxa"/>
              <w:right w:w="72" w:type="dxa"/>
            </w:tcMar>
          </w:tcPr>
          <w:p w14:paraId="70BFBD92" w14:textId="77777777" w:rsidR="008A1EFF" w:rsidRPr="00EF0925" w:rsidRDefault="00D429A0" w:rsidP="00EF0925">
            <w:pPr>
              <w:keepNext/>
              <w:jc w:val="both"/>
              <w:rPr>
                <w:rFonts w:ascii="Arial" w:eastAsia="Arial" w:hAnsi="Arial" w:cs="Arial"/>
                <w:color w:val="000000"/>
                <w:sz w:val="18"/>
                <w:lang w:val="en-US" w:eastAsia="en-US"/>
              </w:rPr>
            </w:pPr>
            <w:r w:rsidRPr="00EF0925">
              <w:rPr>
                <w:rFonts w:ascii="Arial" w:eastAsia="Arial" w:hAnsi="Arial" w:cs="Arial"/>
                <w:b/>
                <w:color w:val="000000"/>
                <w:sz w:val="18"/>
                <w:lang w:val="en-US" w:eastAsia="en-US"/>
              </w:rPr>
              <w:t>£43m</w:t>
            </w:r>
            <w:r w:rsidRPr="00EF0925">
              <w:rPr>
                <w:rFonts w:ascii="Arial" w:eastAsia="Arial" w:hAnsi="Arial" w:cs="Arial"/>
                <w:color w:val="000000"/>
                <w:sz w:val="18"/>
                <w:lang w:val="en-US" w:eastAsia="en-US"/>
              </w:rPr>
              <w:t xml:space="preserve"> disposal of subsidiary relates to the sale of the Group's Canadian operations and is included in the net assets disposed of in note 5 as </w:t>
            </w:r>
            <w:r w:rsidRPr="00EF0925">
              <w:rPr>
                <w:rFonts w:ascii="Arial" w:eastAsia="Arial" w:hAnsi="Arial" w:cs="Arial"/>
                <w:b/>
                <w:color w:val="000000"/>
                <w:sz w:val="18"/>
                <w:lang w:val="en-US" w:eastAsia="en-US"/>
              </w:rPr>
              <w:t>£36m</w:t>
            </w:r>
            <w:r w:rsidRPr="00EF0925">
              <w:rPr>
                <w:rFonts w:ascii="Arial" w:eastAsia="Arial" w:hAnsi="Arial" w:cs="Arial"/>
                <w:color w:val="000000"/>
                <w:sz w:val="18"/>
                <w:lang w:val="en-US" w:eastAsia="en-US"/>
              </w:rPr>
              <w:t xml:space="preserve"> within other debtors and other assets and </w:t>
            </w:r>
            <w:r w:rsidRPr="00EF0925">
              <w:rPr>
                <w:rFonts w:ascii="Arial" w:eastAsia="Arial" w:hAnsi="Arial" w:cs="Arial"/>
                <w:b/>
                <w:color w:val="000000"/>
                <w:sz w:val="18"/>
                <w:lang w:val="en-US" w:eastAsia="en-US"/>
              </w:rPr>
              <w:t>£79m</w:t>
            </w:r>
            <w:r w:rsidRPr="00EF0925">
              <w:rPr>
                <w:rFonts w:ascii="Arial" w:eastAsia="Arial" w:hAnsi="Arial" w:cs="Arial"/>
                <w:color w:val="000000"/>
                <w:sz w:val="18"/>
                <w:lang w:val="en-US" w:eastAsia="en-US"/>
              </w:rPr>
              <w:t xml:space="preserve"> within provisions.</w:t>
            </w:r>
          </w:p>
        </w:tc>
      </w:tr>
      <w:tr w:rsidR="008A1EFF" w:rsidRPr="00EF0925" w14:paraId="25527F6B" w14:textId="77777777" w:rsidTr="00D429A0">
        <w:trPr>
          <w:cantSplit/>
          <w:trHeight w:hRule="exact" w:val="255"/>
        </w:trPr>
        <w:tc>
          <w:tcPr>
            <w:tcW w:w="135" w:type="dxa"/>
            <w:tcBorders>
              <w:top w:val="nil"/>
              <w:left w:val="nil"/>
              <w:bottom w:val="nil"/>
              <w:right w:val="nil"/>
              <w:tl2br w:val="nil"/>
              <w:tr2bl w:val="nil"/>
            </w:tcBorders>
            <w:shd w:val="clear" w:color="auto" w:fill="auto"/>
            <w:noWrap/>
            <w:tcMar>
              <w:left w:w="0" w:type="dxa"/>
              <w:right w:w="0" w:type="dxa"/>
            </w:tcMar>
            <w:vAlign w:val="bottom"/>
          </w:tcPr>
          <w:p w14:paraId="385C8AF7" w14:textId="77777777" w:rsidR="008A1EFF" w:rsidRPr="00EF0925" w:rsidRDefault="008A1EFF" w:rsidP="00EF0925">
            <w:pPr>
              <w:keepNext/>
              <w:pageBreakBefore/>
              <w:rPr>
                <w:rFonts w:ascii="Arial" w:eastAsia="Arial" w:hAnsi="Arial" w:cs="Arial"/>
                <w:color w:val="000000"/>
                <w:sz w:val="18"/>
                <w:lang w:val="en-US" w:eastAsia="en-US"/>
              </w:rPr>
            </w:pPr>
          </w:p>
        </w:tc>
        <w:tc>
          <w:tcPr>
            <w:tcW w:w="5340" w:type="dxa"/>
            <w:tcBorders>
              <w:top w:val="nil"/>
              <w:left w:val="nil"/>
              <w:bottom w:val="nil"/>
              <w:right w:val="nil"/>
              <w:tl2br w:val="nil"/>
              <w:tr2bl w:val="nil"/>
            </w:tcBorders>
            <w:shd w:val="clear" w:color="auto" w:fill="auto"/>
            <w:noWrap/>
            <w:tcMar>
              <w:left w:w="0" w:type="dxa"/>
              <w:right w:w="0" w:type="dxa"/>
            </w:tcMar>
            <w:vAlign w:val="bottom"/>
          </w:tcPr>
          <w:p w14:paraId="514BE904" w14:textId="77777777" w:rsidR="008A1EFF" w:rsidRPr="00EF0925" w:rsidRDefault="008A1EFF" w:rsidP="00EF0925">
            <w:pPr>
              <w:keepNext/>
              <w:rPr>
                <w:rFonts w:ascii="Arial" w:eastAsia="Arial" w:hAnsi="Arial" w:cs="Arial"/>
                <w:color w:val="000000"/>
                <w:sz w:val="18"/>
                <w:lang w:val="en-US" w:eastAsia="en-US"/>
              </w:rPr>
            </w:pPr>
          </w:p>
        </w:tc>
        <w:tc>
          <w:tcPr>
            <w:tcW w:w="4725" w:type="dxa"/>
            <w:gridSpan w:val="4"/>
            <w:tcBorders>
              <w:top w:val="nil"/>
              <w:left w:val="nil"/>
              <w:bottom w:val="single" w:sz="4" w:space="0" w:color="4D4B4C"/>
              <w:right w:val="nil"/>
              <w:tl2br w:val="nil"/>
              <w:tr2bl w:val="nil"/>
            </w:tcBorders>
            <w:shd w:val="clear" w:color="auto" w:fill="auto"/>
            <w:noWrap/>
            <w:tcMar>
              <w:left w:w="72" w:type="dxa"/>
              <w:right w:w="72" w:type="dxa"/>
            </w:tcMar>
            <w:vAlign w:val="bottom"/>
          </w:tcPr>
          <w:p w14:paraId="68371CA3" w14:textId="77777777" w:rsidR="008A1EFF" w:rsidRPr="00EF0925" w:rsidRDefault="00D429A0" w:rsidP="00EF0925">
            <w:pPr>
              <w:keepNext/>
              <w:jc w:val="center"/>
              <w:rPr>
                <w:rFonts w:ascii="Arial" w:eastAsia="Arial" w:hAnsi="Arial" w:cs="Arial"/>
                <w:color w:val="000000"/>
                <w:sz w:val="14"/>
                <w:lang w:val="en-US" w:eastAsia="en-US"/>
              </w:rPr>
            </w:pPr>
            <w:r w:rsidRPr="00EF0925">
              <w:rPr>
                <w:rFonts w:ascii="Arial" w:eastAsia="Arial" w:hAnsi="Arial" w:cs="Arial"/>
                <w:color w:val="000000"/>
                <w:sz w:val="14"/>
                <w:lang w:val="en-US" w:eastAsia="en-US"/>
              </w:rPr>
              <w:t>31 December 2020</w:t>
            </w:r>
          </w:p>
        </w:tc>
      </w:tr>
      <w:tr w:rsidR="008A1EFF" w:rsidRPr="00EF0925" w14:paraId="014F63DF"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0"/>
        </w:trPr>
        <w:tc>
          <w:tcPr>
            <w:tcW w:w="135" w:type="dxa"/>
            <w:tcBorders>
              <w:top w:val="nil"/>
              <w:left w:val="nil"/>
              <w:bottom w:val="nil"/>
              <w:right w:val="nil"/>
              <w:tl2br w:val="nil"/>
              <w:tr2bl w:val="nil"/>
            </w:tcBorders>
            <w:shd w:val="clear" w:color="auto" w:fill="auto"/>
            <w:noWrap/>
            <w:tcMar>
              <w:left w:w="0" w:type="dxa"/>
              <w:right w:w="0" w:type="dxa"/>
            </w:tcMar>
            <w:vAlign w:val="bottom"/>
          </w:tcPr>
          <w:p w14:paraId="68EEFC6B" w14:textId="77777777" w:rsidR="008A1EFF" w:rsidRPr="00EF0925" w:rsidRDefault="008A1EFF" w:rsidP="00EF0925">
            <w:pPr>
              <w:keepNext/>
              <w:rPr>
                <w:rFonts w:ascii="Arial" w:eastAsia="Arial" w:hAnsi="Arial" w:cs="Arial"/>
                <w:color w:val="000000"/>
                <w:sz w:val="20"/>
                <w:lang w:val="en-US" w:eastAsia="en-US"/>
              </w:rPr>
            </w:pPr>
          </w:p>
        </w:tc>
        <w:tc>
          <w:tcPr>
            <w:tcW w:w="5340" w:type="dxa"/>
            <w:tcBorders>
              <w:top w:val="nil"/>
              <w:left w:val="nil"/>
              <w:bottom w:val="nil"/>
              <w:right w:val="nil"/>
              <w:tl2br w:val="nil"/>
              <w:tr2bl w:val="nil"/>
            </w:tcBorders>
            <w:shd w:val="clear" w:color="auto" w:fill="auto"/>
            <w:noWrap/>
            <w:tcMar>
              <w:left w:w="0" w:type="dxa"/>
              <w:right w:w="0" w:type="dxa"/>
            </w:tcMar>
            <w:vAlign w:val="bottom"/>
          </w:tcPr>
          <w:p w14:paraId="335678D4" w14:textId="77777777" w:rsidR="008A1EFF" w:rsidRPr="00EF0925" w:rsidRDefault="008A1EFF" w:rsidP="00EF0925">
            <w:pPr>
              <w:keepNext/>
              <w:rPr>
                <w:rFonts w:ascii="Arial" w:eastAsia="Arial" w:hAnsi="Arial" w:cs="Arial"/>
                <w:color w:val="000000"/>
                <w:sz w:val="18"/>
                <w:lang w:val="en-US" w:eastAsia="en-US"/>
              </w:rPr>
            </w:pPr>
          </w:p>
        </w:tc>
        <w:tc>
          <w:tcPr>
            <w:tcW w:w="1125" w:type="dxa"/>
            <w:tcBorders>
              <w:top w:val="single" w:sz="4" w:space="0" w:color="4D4B4C"/>
              <w:left w:val="nil"/>
              <w:bottom w:val="nil"/>
              <w:right w:val="nil"/>
              <w:tl2br w:val="nil"/>
              <w:tr2bl w:val="nil"/>
            </w:tcBorders>
            <w:shd w:val="clear" w:color="auto" w:fill="auto"/>
            <w:tcMar>
              <w:left w:w="72" w:type="dxa"/>
              <w:right w:w="72" w:type="dxa"/>
            </w:tcMar>
            <w:vAlign w:val="bottom"/>
          </w:tcPr>
          <w:p w14:paraId="17661C55"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Present value of obligations</w:t>
            </w:r>
          </w:p>
        </w:tc>
        <w:tc>
          <w:tcPr>
            <w:tcW w:w="1125" w:type="dxa"/>
            <w:tcBorders>
              <w:top w:val="single" w:sz="4" w:space="0" w:color="4D4B4C"/>
              <w:left w:val="nil"/>
              <w:bottom w:val="nil"/>
              <w:right w:val="nil"/>
              <w:tl2br w:val="nil"/>
              <w:tr2bl w:val="nil"/>
            </w:tcBorders>
            <w:shd w:val="clear" w:color="auto" w:fill="auto"/>
            <w:tcMar>
              <w:left w:w="72" w:type="dxa"/>
              <w:right w:w="72" w:type="dxa"/>
            </w:tcMar>
            <w:vAlign w:val="bottom"/>
          </w:tcPr>
          <w:p w14:paraId="4359AF03"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Fair value of plan assets</w:t>
            </w:r>
          </w:p>
        </w:tc>
        <w:tc>
          <w:tcPr>
            <w:tcW w:w="1350" w:type="dxa"/>
            <w:tcBorders>
              <w:top w:val="single" w:sz="4" w:space="0" w:color="4D4B4C"/>
              <w:left w:val="nil"/>
              <w:bottom w:val="nil"/>
              <w:right w:val="nil"/>
              <w:tl2br w:val="nil"/>
              <w:tr2bl w:val="nil"/>
            </w:tcBorders>
            <w:shd w:val="clear" w:color="auto" w:fill="auto"/>
            <w:tcMar>
              <w:left w:w="72" w:type="dxa"/>
              <w:right w:w="72" w:type="dxa"/>
            </w:tcMar>
            <w:vAlign w:val="bottom"/>
          </w:tcPr>
          <w:p w14:paraId="629BE087"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Other net surplus remeasurements</w:t>
            </w:r>
          </w:p>
        </w:tc>
        <w:tc>
          <w:tcPr>
            <w:tcW w:w="1125" w:type="dxa"/>
            <w:tcBorders>
              <w:top w:val="single" w:sz="4" w:space="0" w:color="4D4B4C"/>
              <w:left w:val="nil"/>
              <w:bottom w:val="nil"/>
              <w:right w:val="nil"/>
              <w:tl2br w:val="nil"/>
              <w:tr2bl w:val="nil"/>
            </w:tcBorders>
            <w:shd w:val="clear" w:color="auto" w:fill="auto"/>
            <w:tcMar>
              <w:left w:w="72" w:type="dxa"/>
              <w:right w:w="72" w:type="dxa"/>
            </w:tcMar>
            <w:vAlign w:val="bottom"/>
          </w:tcPr>
          <w:p w14:paraId="11017E1A"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Net surplus</w:t>
            </w:r>
          </w:p>
        </w:tc>
      </w:tr>
      <w:tr w:rsidR="008A1EFF" w:rsidRPr="00EF0925" w14:paraId="05E91726"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135"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5DB70CDF" w14:textId="77777777" w:rsidR="008A1EFF" w:rsidRPr="00EF0925" w:rsidRDefault="008A1EFF" w:rsidP="00EF0925">
            <w:pPr>
              <w:keepNext/>
              <w:rPr>
                <w:rFonts w:ascii="Arial" w:eastAsia="Arial" w:hAnsi="Arial" w:cs="Arial"/>
                <w:color w:val="000000"/>
                <w:sz w:val="20"/>
                <w:lang w:val="en-US" w:eastAsia="en-US"/>
              </w:rPr>
            </w:pPr>
          </w:p>
        </w:tc>
        <w:tc>
          <w:tcPr>
            <w:tcW w:w="534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52759CF4" w14:textId="77777777" w:rsidR="008A1EFF" w:rsidRPr="00EF0925" w:rsidRDefault="008A1EFF" w:rsidP="00EF0925">
            <w:pPr>
              <w:keepNext/>
              <w:rPr>
                <w:rFonts w:ascii="Arial" w:eastAsia="Arial" w:hAnsi="Arial" w:cs="Arial"/>
                <w:color w:val="000000"/>
                <w:sz w:val="18"/>
                <w:lang w:val="en-US" w:eastAsia="en-US"/>
              </w:rPr>
            </w:pPr>
          </w:p>
        </w:tc>
        <w:tc>
          <w:tcPr>
            <w:tcW w:w="1125"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05132F0F"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c>
          <w:tcPr>
            <w:tcW w:w="1125"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4C0113F0"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c>
          <w:tcPr>
            <w:tcW w:w="135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6066AE95"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c>
          <w:tcPr>
            <w:tcW w:w="1125"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5E448682"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r>
      <w:tr w:rsidR="008A1EFF" w:rsidRPr="00EF0925" w14:paraId="0FA04E4E"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5475" w:type="dxa"/>
            <w:gridSpan w:val="2"/>
            <w:tcBorders>
              <w:top w:val="single" w:sz="4" w:space="0" w:color="4D4B4C"/>
              <w:left w:val="nil"/>
              <w:bottom w:val="nil"/>
              <w:right w:val="nil"/>
              <w:tl2br w:val="nil"/>
              <w:tr2bl w:val="nil"/>
            </w:tcBorders>
            <w:shd w:val="clear" w:color="auto" w:fill="auto"/>
            <w:noWrap/>
            <w:tcMar>
              <w:left w:w="72" w:type="dxa"/>
              <w:right w:w="72" w:type="dxa"/>
            </w:tcMar>
            <w:vAlign w:val="bottom"/>
          </w:tcPr>
          <w:p w14:paraId="5A29D230" w14:textId="77777777" w:rsidR="008A1EFF" w:rsidRPr="00EF0925" w:rsidRDefault="00D429A0" w:rsidP="00EF0925">
            <w:pPr>
              <w:keepNext/>
              <w:rPr>
                <w:rFonts w:ascii="Arial" w:eastAsia="Arial" w:hAnsi="Arial" w:cs="Arial"/>
                <w:color w:val="000000"/>
                <w:sz w:val="18"/>
                <w:lang w:val="en-US" w:eastAsia="en-US"/>
              </w:rPr>
            </w:pPr>
            <w:proofErr w:type="gramStart"/>
            <w:r w:rsidRPr="00EF0925">
              <w:rPr>
                <w:rFonts w:ascii="Arial" w:eastAsia="Arial" w:hAnsi="Arial" w:cs="Arial"/>
                <w:color w:val="000000"/>
                <w:sz w:val="18"/>
                <w:lang w:val="en-US" w:eastAsia="en-US"/>
              </w:rPr>
              <w:t>At</w:t>
            </w:r>
            <w:proofErr w:type="gramEnd"/>
            <w:r w:rsidRPr="00EF0925">
              <w:rPr>
                <w:rFonts w:ascii="Arial" w:eastAsia="Arial" w:hAnsi="Arial" w:cs="Arial"/>
                <w:color w:val="000000"/>
                <w:sz w:val="18"/>
                <w:lang w:val="en-US" w:eastAsia="en-US"/>
              </w:rPr>
              <w:t xml:space="preserve"> 1 January</w:t>
            </w:r>
          </w:p>
        </w:tc>
        <w:tc>
          <w:tcPr>
            <w:tcW w:w="1125" w:type="dxa"/>
            <w:tcBorders>
              <w:top w:val="single" w:sz="4" w:space="0" w:color="4D4B4C"/>
              <w:left w:val="nil"/>
              <w:bottom w:val="single" w:sz="4" w:space="0" w:color="4D4B4C"/>
              <w:right w:val="nil"/>
              <w:tl2br w:val="nil"/>
              <w:tr2bl w:val="nil"/>
            </w:tcBorders>
            <w:shd w:val="clear" w:color="auto" w:fill="auto"/>
            <w:noWrap/>
            <w:tcMar>
              <w:left w:w="72" w:type="dxa"/>
              <w:right w:w="72" w:type="dxa"/>
            </w:tcMar>
            <w:vAlign w:val="bottom"/>
          </w:tcPr>
          <w:p w14:paraId="11715CEC"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(8,681)</w:t>
            </w:r>
          </w:p>
        </w:tc>
        <w:tc>
          <w:tcPr>
            <w:tcW w:w="1125" w:type="dxa"/>
            <w:tcBorders>
              <w:top w:val="single" w:sz="4" w:space="0" w:color="4D4B4C"/>
              <w:left w:val="nil"/>
              <w:bottom w:val="single" w:sz="4" w:space="0" w:color="4D4B4C"/>
              <w:right w:val="nil"/>
              <w:tl2br w:val="nil"/>
              <w:tr2bl w:val="nil"/>
            </w:tcBorders>
            <w:shd w:val="clear" w:color="auto" w:fill="auto"/>
            <w:noWrap/>
            <w:tcMar>
              <w:left w:w="72" w:type="dxa"/>
              <w:right w:w="132" w:type="dxa"/>
            </w:tcMar>
            <w:vAlign w:val="bottom"/>
          </w:tcPr>
          <w:p w14:paraId="45068946"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9,016</w:t>
            </w:r>
          </w:p>
        </w:tc>
        <w:tc>
          <w:tcPr>
            <w:tcW w:w="1350" w:type="dxa"/>
            <w:tcBorders>
              <w:top w:val="single" w:sz="4" w:space="0" w:color="4D4B4C"/>
              <w:left w:val="nil"/>
              <w:bottom w:val="single" w:sz="4" w:space="0" w:color="4D4B4C"/>
              <w:right w:val="nil"/>
              <w:tl2br w:val="nil"/>
              <w:tr2bl w:val="nil"/>
            </w:tcBorders>
            <w:shd w:val="clear" w:color="auto" w:fill="auto"/>
            <w:noWrap/>
            <w:tcMar>
              <w:left w:w="72" w:type="dxa"/>
              <w:right w:w="72" w:type="dxa"/>
            </w:tcMar>
            <w:vAlign w:val="bottom"/>
          </w:tcPr>
          <w:p w14:paraId="26CD1D78"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(141)</w:t>
            </w:r>
          </w:p>
        </w:tc>
        <w:tc>
          <w:tcPr>
            <w:tcW w:w="1125" w:type="dxa"/>
            <w:tcBorders>
              <w:top w:val="single" w:sz="4" w:space="0" w:color="4D4B4C"/>
              <w:left w:val="nil"/>
              <w:bottom w:val="single" w:sz="4" w:space="0" w:color="4D4B4C"/>
              <w:right w:val="nil"/>
              <w:tl2br w:val="nil"/>
              <w:tr2bl w:val="nil"/>
            </w:tcBorders>
            <w:shd w:val="clear" w:color="auto" w:fill="auto"/>
            <w:noWrap/>
            <w:tcMar>
              <w:left w:w="72" w:type="dxa"/>
              <w:right w:w="132" w:type="dxa"/>
            </w:tcMar>
            <w:vAlign w:val="bottom"/>
          </w:tcPr>
          <w:p w14:paraId="25F052AC"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194</w:t>
            </w:r>
          </w:p>
        </w:tc>
      </w:tr>
      <w:tr w:rsidR="00D429A0" w:rsidRPr="00EF0925" w14:paraId="6E81E1F9"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135" w:type="dxa"/>
            <w:tcBorders>
              <w:top w:val="nil"/>
              <w:left w:val="nil"/>
              <w:bottom w:val="nil"/>
              <w:right w:val="nil"/>
              <w:tl2br w:val="nil"/>
              <w:tr2bl w:val="nil"/>
            </w:tcBorders>
            <w:shd w:val="clear" w:color="auto" w:fill="auto"/>
            <w:noWrap/>
            <w:tcMar>
              <w:left w:w="0" w:type="dxa"/>
              <w:right w:w="0" w:type="dxa"/>
            </w:tcMar>
            <w:vAlign w:val="bottom"/>
          </w:tcPr>
          <w:p w14:paraId="13E8B432" w14:textId="77777777" w:rsidR="008A1EFF" w:rsidRPr="00EF0925" w:rsidRDefault="008A1EFF" w:rsidP="00EF0925">
            <w:pPr>
              <w:keepNext/>
              <w:rPr>
                <w:rFonts w:ascii="Arial" w:eastAsia="Arial" w:hAnsi="Arial" w:cs="Arial"/>
                <w:color w:val="000000"/>
                <w:sz w:val="20"/>
                <w:lang w:val="en-US" w:eastAsia="en-US"/>
              </w:rPr>
            </w:pPr>
          </w:p>
        </w:tc>
        <w:tc>
          <w:tcPr>
            <w:tcW w:w="5340" w:type="dxa"/>
            <w:tcBorders>
              <w:top w:val="nil"/>
              <w:left w:val="nil"/>
              <w:bottom w:val="nil"/>
              <w:right w:val="single" w:sz="4" w:space="0" w:color="4D4B4C"/>
              <w:tl2br w:val="nil"/>
              <w:tr2bl w:val="nil"/>
            </w:tcBorders>
            <w:shd w:val="clear" w:color="auto" w:fill="auto"/>
            <w:tcMar>
              <w:left w:w="72" w:type="dxa"/>
              <w:right w:w="72" w:type="dxa"/>
            </w:tcMar>
          </w:tcPr>
          <w:p w14:paraId="61559BEF" w14:textId="77777777" w:rsidR="008A1EFF" w:rsidRPr="00EF0925" w:rsidRDefault="00D429A0" w:rsidP="00EF0925">
            <w:pPr>
              <w:keepNext/>
              <w:rPr>
                <w:rFonts w:ascii="Arial" w:eastAsia="Arial" w:hAnsi="Arial" w:cs="Arial"/>
                <w:color w:val="080808"/>
                <w:sz w:val="18"/>
                <w:lang w:val="en-US" w:eastAsia="en-US"/>
              </w:rPr>
            </w:pPr>
            <w:r w:rsidRPr="00EF0925">
              <w:rPr>
                <w:rFonts w:ascii="Arial" w:eastAsia="Arial" w:hAnsi="Arial" w:cs="Arial"/>
                <w:color w:val="080808"/>
                <w:sz w:val="18"/>
                <w:lang w:val="en-US" w:eastAsia="en-US"/>
              </w:rPr>
              <w:t>Current service costs</w:t>
            </w:r>
          </w:p>
        </w:tc>
        <w:tc>
          <w:tcPr>
            <w:tcW w:w="1125" w:type="dxa"/>
            <w:tcBorders>
              <w:top w:val="single" w:sz="4" w:space="0" w:color="4D4B4C"/>
              <w:left w:val="single" w:sz="4" w:space="0" w:color="4D4B4C"/>
              <w:bottom w:val="nil"/>
              <w:right w:val="nil"/>
              <w:tl2br w:val="nil"/>
              <w:tr2bl w:val="nil"/>
            </w:tcBorders>
            <w:shd w:val="clear" w:color="auto" w:fill="auto"/>
            <w:noWrap/>
            <w:tcMar>
              <w:left w:w="72" w:type="dxa"/>
              <w:right w:w="72" w:type="dxa"/>
            </w:tcMar>
            <w:vAlign w:val="bottom"/>
          </w:tcPr>
          <w:p w14:paraId="2C4BFB63"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(6)</w:t>
            </w:r>
          </w:p>
        </w:tc>
        <w:tc>
          <w:tcPr>
            <w:tcW w:w="1125"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79F7DD74"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135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34F798D6"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1125" w:type="dxa"/>
            <w:tcBorders>
              <w:top w:val="single" w:sz="4" w:space="0" w:color="4D4B4C"/>
              <w:left w:val="nil"/>
              <w:bottom w:val="nil"/>
              <w:right w:val="single" w:sz="4" w:space="0" w:color="4D4B4C"/>
              <w:tl2br w:val="nil"/>
              <w:tr2bl w:val="nil"/>
            </w:tcBorders>
            <w:shd w:val="clear" w:color="auto" w:fill="auto"/>
            <w:noWrap/>
            <w:tcMar>
              <w:left w:w="72" w:type="dxa"/>
              <w:right w:w="72" w:type="dxa"/>
            </w:tcMar>
            <w:vAlign w:val="bottom"/>
          </w:tcPr>
          <w:p w14:paraId="19AF2096"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(6)</w:t>
            </w:r>
          </w:p>
        </w:tc>
      </w:tr>
      <w:tr w:rsidR="00D429A0" w:rsidRPr="00EF0925" w14:paraId="3EE53833"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135" w:type="dxa"/>
            <w:tcBorders>
              <w:top w:val="nil"/>
              <w:left w:val="nil"/>
              <w:bottom w:val="nil"/>
              <w:right w:val="nil"/>
              <w:tl2br w:val="nil"/>
              <w:tr2bl w:val="nil"/>
            </w:tcBorders>
            <w:shd w:val="clear" w:color="auto" w:fill="auto"/>
            <w:noWrap/>
            <w:tcMar>
              <w:left w:w="0" w:type="dxa"/>
              <w:right w:w="0" w:type="dxa"/>
            </w:tcMar>
            <w:vAlign w:val="bottom"/>
          </w:tcPr>
          <w:p w14:paraId="07C6F23D" w14:textId="77777777" w:rsidR="008A1EFF" w:rsidRPr="00EF0925" w:rsidRDefault="008A1EFF" w:rsidP="00EF0925">
            <w:pPr>
              <w:keepNext/>
              <w:rPr>
                <w:rFonts w:ascii="Arial" w:eastAsia="Arial" w:hAnsi="Arial" w:cs="Arial"/>
                <w:color w:val="000000"/>
                <w:sz w:val="20"/>
                <w:lang w:val="en-US" w:eastAsia="en-US"/>
              </w:rPr>
            </w:pPr>
          </w:p>
        </w:tc>
        <w:tc>
          <w:tcPr>
            <w:tcW w:w="5340" w:type="dxa"/>
            <w:tcBorders>
              <w:top w:val="nil"/>
              <w:left w:val="nil"/>
              <w:bottom w:val="nil"/>
              <w:right w:val="single" w:sz="4" w:space="0" w:color="4D4B4C"/>
              <w:tl2br w:val="nil"/>
              <w:tr2bl w:val="nil"/>
            </w:tcBorders>
            <w:shd w:val="clear" w:color="auto" w:fill="auto"/>
            <w:tcMar>
              <w:left w:w="72" w:type="dxa"/>
              <w:right w:w="72" w:type="dxa"/>
            </w:tcMar>
          </w:tcPr>
          <w:p w14:paraId="7647CD79" w14:textId="77777777" w:rsidR="008A1EFF" w:rsidRPr="00EF0925" w:rsidRDefault="00D429A0" w:rsidP="00EF0925">
            <w:pPr>
              <w:keepNext/>
              <w:rPr>
                <w:rFonts w:ascii="Arial" w:eastAsia="Arial" w:hAnsi="Arial" w:cs="Arial"/>
                <w:color w:val="080808"/>
                <w:sz w:val="18"/>
                <w:lang w:val="en-US" w:eastAsia="en-US"/>
              </w:rPr>
            </w:pPr>
            <w:r w:rsidRPr="00EF0925">
              <w:rPr>
                <w:rFonts w:ascii="Arial" w:eastAsia="Arial" w:hAnsi="Arial" w:cs="Arial"/>
                <w:color w:val="080808"/>
                <w:sz w:val="18"/>
                <w:lang w:val="en-US" w:eastAsia="en-US"/>
              </w:rPr>
              <w:t>Past service costs</w:t>
            </w:r>
          </w:p>
        </w:tc>
        <w:tc>
          <w:tcPr>
            <w:tcW w:w="1125" w:type="dxa"/>
            <w:tcBorders>
              <w:top w:val="nil"/>
              <w:left w:val="single" w:sz="4" w:space="0" w:color="4D4B4C"/>
              <w:bottom w:val="nil"/>
              <w:right w:val="nil"/>
              <w:tl2br w:val="nil"/>
              <w:tr2bl w:val="nil"/>
            </w:tcBorders>
            <w:shd w:val="clear" w:color="auto" w:fill="auto"/>
            <w:noWrap/>
            <w:tcMar>
              <w:left w:w="72" w:type="dxa"/>
              <w:right w:w="72" w:type="dxa"/>
            </w:tcMar>
            <w:vAlign w:val="bottom"/>
          </w:tcPr>
          <w:p w14:paraId="3BA28774"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w:t>
            </w:r>
          </w:p>
        </w:tc>
        <w:tc>
          <w:tcPr>
            <w:tcW w:w="1125" w:type="dxa"/>
            <w:tcBorders>
              <w:top w:val="nil"/>
              <w:left w:val="nil"/>
              <w:bottom w:val="nil"/>
              <w:right w:val="nil"/>
              <w:tl2br w:val="nil"/>
              <w:tr2bl w:val="nil"/>
            </w:tcBorders>
            <w:shd w:val="clear" w:color="auto" w:fill="auto"/>
            <w:noWrap/>
            <w:tcMar>
              <w:left w:w="72" w:type="dxa"/>
              <w:right w:w="132" w:type="dxa"/>
            </w:tcMar>
            <w:vAlign w:val="bottom"/>
          </w:tcPr>
          <w:p w14:paraId="65334794"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1350" w:type="dxa"/>
            <w:tcBorders>
              <w:top w:val="nil"/>
              <w:left w:val="nil"/>
              <w:bottom w:val="nil"/>
              <w:right w:val="nil"/>
              <w:tl2br w:val="nil"/>
              <w:tr2bl w:val="nil"/>
            </w:tcBorders>
            <w:shd w:val="clear" w:color="auto" w:fill="auto"/>
            <w:noWrap/>
            <w:tcMar>
              <w:left w:w="72" w:type="dxa"/>
              <w:right w:w="132" w:type="dxa"/>
            </w:tcMar>
            <w:vAlign w:val="bottom"/>
          </w:tcPr>
          <w:p w14:paraId="7B4DDBD1"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1125" w:type="dxa"/>
            <w:tcBorders>
              <w:top w:val="nil"/>
              <w:left w:val="nil"/>
              <w:bottom w:val="nil"/>
              <w:right w:val="single" w:sz="4" w:space="0" w:color="4D4B4C"/>
              <w:tl2br w:val="nil"/>
              <w:tr2bl w:val="nil"/>
            </w:tcBorders>
            <w:shd w:val="clear" w:color="auto" w:fill="auto"/>
            <w:noWrap/>
            <w:tcMar>
              <w:left w:w="72" w:type="dxa"/>
              <w:right w:w="72" w:type="dxa"/>
            </w:tcMar>
            <w:vAlign w:val="bottom"/>
          </w:tcPr>
          <w:p w14:paraId="74F6E612"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w:t>
            </w:r>
          </w:p>
        </w:tc>
      </w:tr>
      <w:tr w:rsidR="00D429A0" w:rsidRPr="00EF0925" w14:paraId="1CD2DDEA"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135" w:type="dxa"/>
            <w:tcBorders>
              <w:top w:val="nil"/>
              <w:left w:val="nil"/>
              <w:bottom w:val="nil"/>
              <w:right w:val="nil"/>
              <w:tl2br w:val="nil"/>
              <w:tr2bl w:val="nil"/>
            </w:tcBorders>
            <w:shd w:val="clear" w:color="auto" w:fill="auto"/>
            <w:noWrap/>
            <w:tcMar>
              <w:left w:w="0" w:type="dxa"/>
              <w:right w:w="0" w:type="dxa"/>
            </w:tcMar>
            <w:vAlign w:val="bottom"/>
          </w:tcPr>
          <w:p w14:paraId="7AA9D983" w14:textId="77777777" w:rsidR="008A1EFF" w:rsidRPr="00EF0925" w:rsidRDefault="008A1EFF" w:rsidP="00EF0925">
            <w:pPr>
              <w:keepNext/>
              <w:rPr>
                <w:rFonts w:ascii="Arial" w:eastAsia="Arial" w:hAnsi="Arial" w:cs="Arial"/>
                <w:color w:val="000000"/>
                <w:sz w:val="20"/>
                <w:lang w:val="en-US" w:eastAsia="en-US"/>
              </w:rPr>
            </w:pPr>
          </w:p>
        </w:tc>
        <w:tc>
          <w:tcPr>
            <w:tcW w:w="5340" w:type="dxa"/>
            <w:tcBorders>
              <w:top w:val="nil"/>
              <w:left w:val="nil"/>
              <w:bottom w:val="nil"/>
              <w:right w:val="single" w:sz="4" w:space="0" w:color="4D4B4C"/>
              <w:tl2br w:val="nil"/>
              <w:tr2bl w:val="nil"/>
            </w:tcBorders>
            <w:shd w:val="clear" w:color="auto" w:fill="auto"/>
            <w:tcMar>
              <w:left w:w="72" w:type="dxa"/>
              <w:right w:w="72" w:type="dxa"/>
            </w:tcMar>
          </w:tcPr>
          <w:p w14:paraId="610A6063" w14:textId="77777777" w:rsidR="008A1EFF" w:rsidRPr="00EF0925" w:rsidRDefault="00D429A0" w:rsidP="00EF0925">
            <w:pPr>
              <w:keepNext/>
              <w:rPr>
                <w:rFonts w:ascii="Arial" w:eastAsia="Arial" w:hAnsi="Arial" w:cs="Arial"/>
                <w:color w:val="080808"/>
                <w:sz w:val="18"/>
                <w:lang w:val="en-US" w:eastAsia="en-US"/>
              </w:rPr>
            </w:pPr>
            <w:r w:rsidRPr="00EF0925">
              <w:rPr>
                <w:rFonts w:ascii="Arial" w:eastAsia="Arial" w:hAnsi="Arial" w:cs="Arial"/>
                <w:color w:val="080808"/>
                <w:sz w:val="18"/>
                <w:lang w:val="en-US" w:eastAsia="en-US"/>
              </w:rPr>
              <w:t>Interest (expense)/income</w:t>
            </w:r>
          </w:p>
        </w:tc>
        <w:tc>
          <w:tcPr>
            <w:tcW w:w="1125" w:type="dxa"/>
            <w:tcBorders>
              <w:top w:val="nil"/>
              <w:left w:val="single" w:sz="4" w:space="0" w:color="4D4B4C"/>
              <w:bottom w:val="nil"/>
              <w:right w:val="nil"/>
              <w:tl2br w:val="nil"/>
              <w:tr2bl w:val="nil"/>
            </w:tcBorders>
            <w:shd w:val="clear" w:color="auto" w:fill="auto"/>
            <w:noWrap/>
            <w:tcMar>
              <w:left w:w="72" w:type="dxa"/>
              <w:right w:w="72" w:type="dxa"/>
            </w:tcMar>
            <w:vAlign w:val="bottom"/>
          </w:tcPr>
          <w:p w14:paraId="6620A216"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(178)</w:t>
            </w:r>
          </w:p>
        </w:tc>
        <w:tc>
          <w:tcPr>
            <w:tcW w:w="1125" w:type="dxa"/>
            <w:tcBorders>
              <w:top w:val="nil"/>
              <w:left w:val="nil"/>
              <w:bottom w:val="nil"/>
              <w:right w:val="nil"/>
              <w:tl2br w:val="nil"/>
              <w:tr2bl w:val="nil"/>
            </w:tcBorders>
            <w:shd w:val="clear" w:color="auto" w:fill="auto"/>
            <w:noWrap/>
            <w:tcMar>
              <w:left w:w="72" w:type="dxa"/>
              <w:right w:w="132" w:type="dxa"/>
            </w:tcMar>
            <w:vAlign w:val="bottom"/>
          </w:tcPr>
          <w:p w14:paraId="0CF703F5"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186</w:t>
            </w:r>
          </w:p>
        </w:tc>
        <w:tc>
          <w:tcPr>
            <w:tcW w:w="1350" w:type="dxa"/>
            <w:tcBorders>
              <w:top w:val="nil"/>
              <w:left w:val="nil"/>
              <w:bottom w:val="nil"/>
              <w:right w:val="nil"/>
              <w:tl2br w:val="nil"/>
              <w:tr2bl w:val="nil"/>
            </w:tcBorders>
            <w:shd w:val="clear" w:color="auto" w:fill="auto"/>
            <w:noWrap/>
            <w:tcMar>
              <w:left w:w="72" w:type="dxa"/>
              <w:right w:w="132" w:type="dxa"/>
            </w:tcMar>
            <w:vAlign w:val="bottom"/>
          </w:tcPr>
          <w:p w14:paraId="7B5F78EF"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1125" w:type="dxa"/>
            <w:tcBorders>
              <w:top w:val="nil"/>
              <w:left w:val="nil"/>
              <w:bottom w:val="nil"/>
              <w:right w:val="single" w:sz="4" w:space="0" w:color="4D4B4C"/>
              <w:tl2br w:val="nil"/>
              <w:tr2bl w:val="nil"/>
            </w:tcBorders>
            <w:shd w:val="clear" w:color="auto" w:fill="auto"/>
            <w:noWrap/>
            <w:tcMar>
              <w:left w:w="72" w:type="dxa"/>
              <w:right w:w="132" w:type="dxa"/>
            </w:tcMar>
            <w:vAlign w:val="bottom"/>
          </w:tcPr>
          <w:p w14:paraId="18AF6C1A"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8</w:t>
            </w:r>
          </w:p>
        </w:tc>
      </w:tr>
      <w:tr w:rsidR="00D429A0" w:rsidRPr="00EF0925" w14:paraId="3849879D"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135" w:type="dxa"/>
            <w:tcBorders>
              <w:top w:val="nil"/>
              <w:left w:val="nil"/>
              <w:bottom w:val="nil"/>
              <w:right w:val="nil"/>
              <w:tl2br w:val="nil"/>
              <w:tr2bl w:val="nil"/>
            </w:tcBorders>
            <w:shd w:val="clear" w:color="auto" w:fill="auto"/>
            <w:noWrap/>
            <w:tcMar>
              <w:left w:w="0" w:type="dxa"/>
              <w:right w:w="0" w:type="dxa"/>
            </w:tcMar>
            <w:vAlign w:val="bottom"/>
          </w:tcPr>
          <w:p w14:paraId="609823E3" w14:textId="77777777" w:rsidR="008A1EFF" w:rsidRPr="00EF0925" w:rsidRDefault="008A1EFF" w:rsidP="00EF0925">
            <w:pPr>
              <w:keepNext/>
              <w:rPr>
                <w:rFonts w:ascii="Arial" w:eastAsia="Arial" w:hAnsi="Arial" w:cs="Arial"/>
                <w:color w:val="000000"/>
                <w:sz w:val="20"/>
                <w:lang w:val="en-US" w:eastAsia="en-US"/>
              </w:rPr>
            </w:pPr>
          </w:p>
        </w:tc>
        <w:tc>
          <w:tcPr>
            <w:tcW w:w="5340" w:type="dxa"/>
            <w:tcBorders>
              <w:top w:val="nil"/>
              <w:left w:val="nil"/>
              <w:bottom w:val="nil"/>
              <w:right w:val="single" w:sz="4" w:space="0" w:color="4D4B4C"/>
              <w:tl2br w:val="nil"/>
              <w:tr2bl w:val="nil"/>
            </w:tcBorders>
            <w:shd w:val="clear" w:color="auto" w:fill="auto"/>
            <w:tcMar>
              <w:left w:w="72" w:type="dxa"/>
              <w:right w:w="72" w:type="dxa"/>
            </w:tcMar>
          </w:tcPr>
          <w:p w14:paraId="47A5990D" w14:textId="77777777" w:rsidR="008A1EFF" w:rsidRPr="00EF0925" w:rsidRDefault="00D429A0" w:rsidP="00EF0925">
            <w:pPr>
              <w:keepNext/>
              <w:rPr>
                <w:rFonts w:ascii="Arial" w:eastAsia="Arial" w:hAnsi="Arial" w:cs="Arial"/>
                <w:color w:val="080808"/>
                <w:sz w:val="18"/>
                <w:lang w:val="en-US" w:eastAsia="en-US"/>
              </w:rPr>
            </w:pPr>
            <w:r w:rsidRPr="00EF0925">
              <w:rPr>
                <w:rFonts w:ascii="Arial" w:eastAsia="Arial" w:hAnsi="Arial" w:cs="Arial"/>
                <w:color w:val="080808"/>
                <w:sz w:val="18"/>
                <w:lang w:val="en-US" w:eastAsia="en-US"/>
              </w:rPr>
              <w:t>Administration costs</w:t>
            </w:r>
          </w:p>
        </w:tc>
        <w:tc>
          <w:tcPr>
            <w:tcW w:w="1125" w:type="dxa"/>
            <w:tcBorders>
              <w:top w:val="nil"/>
              <w:left w:val="single" w:sz="4" w:space="0" w:color="4D4B4C"/>
              <w:bottom w:val="nil"/>
              <w:right w:val="nil"/>
              <w:tl2br w:val="nil"/>
              <w:tr2bl w:val="nil"/>
            </w:tcBorders>
            <w:shd w:val="clear" w:color="auto" w:fill="auto"/>
            <w:noWrap/>
            <w:tcMar>
              <w:left w:w="72" w:type="dxa"/>
              <w:right w:w="132" w:type="dxa"/>
            </w:tcMar>
            <w:vAlign w:val="bottom"/>
          </w:tcPr>
          <w:p w14:paraId="36ED5C8B"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1125" w:type="dxa"/>
            <w:tcBorders>
              <w:top w:val="nil"/>
              <w:left w:val="nil"/>
              <w:bottom w:val="nil"/>
              <w:right w:val="nil"/>
              <w:tl2br w:val="nil"/>
              <w:tr2bl w:val="nil"/>
            </w:tcBorders>
            <w:shd w:val="clear" w:color="auto" w:fill="auto"/>
            <w:noWrap/>
            <w:tcMar>
              <w:left w:w="72" w:type="dxa"/>
              <w:right w:w="72" w:type="dxa"/>
            </w:tcMar>
            <w:vAlign w:val="bottom"/>
          </w:tcPr>
          <w:p w14:paraId="4B040BA6"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(7)</w:t>
            </w:r>
          </w:p>
        </w:tc>
        <w:tc>
          <w:tcPr>
            <w:tcW w:w="1350" w:type="dxa"/>
            <w:tcBorders>
              <w:top w:val="nil"/>
              <w:left w:val="nil"/>
              <w:bottom w:val="nil"/>
              <w:right w:val="nil"/>
              <w:tl2br w:val="nil"/>
              <w:tr2bl w:val="nil"/>
            </w:tcBorders>
            <w:shd w:val="clear" w:color="auto" w:fill="auto"/>
            <w:noWrap/>
            <w:tcMar>
              <w:left w:w="72" w:type="dxa"/>
              <w:right w:w="132" w:type="dxa"/>
            </w:tcMar>
            <w:vAlign w:val="bottom"/>
          </w:tcPr>
          <w:p w14:paraId="753FC042"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1125" w:type="dxa"/>
            <w:tcBorders>
              <w:top w:val="nil"/>
              <w:left w:val="nil"/>
              <w:bottom w:val="nil"/>
              <w:right w:val="single" w:sz="4" w:space="0" w:color="4D4B4C"/>
              <w:tl2br w:val="nil"/>
              <w:tr2bl w:val="nil"/>
            </w:tcBorders>
            <w:shd w:val="clear" w:color="auto" w:fill="auto"/>
            <w:noWrap/>
            <w:tcMar>
              <w:left w:w="72" w:type="dxa"/>
              <w:right w:w="72" w:type="dxa"/>
            </w:tcMar>
            <w:vAlign w:val="bottom"/>
          </w:tcPr>
          <w:p w14:paraId="29BFA5D4"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(7)</w:t>
            </w:r>
          </w:p>
        </w:tc>
      </w:tr>
      <w:tr w:rsidR="00D429A0" w:rsidRPr="00EF0925" w14:paraId="71C21932"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135" w:type="dxa"/>
            <w:tcBorders>
              <w:top w:val="nil"/>
              <w:left w:val="nil"/>
              <w:bottom w:val="nil"/>
              <w:right w:val="nil"/>
              <w:tl2br w:val="nil"/>
              <w:tr2bl w:val="nil"/>
            </w:tcBorders>
            <w:shd w:val="clear" w:color="auto" w:fill="auto"/>
            <w:noWrap/>
            <w:tcMar>
              <w:left w:w="0" w:type="dxa"/>
              <w:right w:w="0" w:type="dxa"/>
            </w:tcMar>
            <w:vAlign w:val="bottom"/>
          </w:tcPr>
          <w:p w14:paraId="77E46474" w14:textId="77777777" w:rsidR="008A1EFF" w:rsidRPr="00EF0925" w:rsidRDefault="008A1EFF" w:rsidP="00EF0925">
            <w:pPr>
              <w:keepNext/>
              <w:rPr>
                <w:rFonts w:ascii="Arial" w:eastAsia="Arial" w:hAnsi="Arial" w:cs="Arial"/>
                <w:color w:val="000000"/>
                <w:sz w:val="20"/>
                <w:lang w:val="en-US" w:eastAsia="en-US"/>
              </w:rPr>
            </w:pPr>
          </w:p>
        </w:tc>
        <w:tc>
          <w:tcPr>
            <w:tcW w:w="5340" w:type="dxa"/>
            <w:tcBorders>
              <w:top w:val="nil"/>
              <w:left w:val="nil"/>
              <w:bottom w:val="nil"/>
              <w:right w:val="single" w:sz="4" w:space="0" w:color="4D4B4C"/>
              <w:tl2br w:val="nil"/>
              <w:tr2bl w:val="nil"/>
            </w:tcBorders>
            <w:shd w:val="clear" w:color="auto" w:fill="auto"/>
            <w:tcMar>
              <w:left w:w="72" w:type="dxa"/>
              <w:right w:w="72" w:type="dxa"/>
            </w:tcMar>
          </w:tcPr>
          <w:p w14:paraId="0FEEAEDA" w14:textId="77777777" w:rsidR="008A1EFF" w:rsidRPr="00EF0925" w:rsidRDefault="00D429A0" w:rsidP="00EF0925">
            <w:pPr>
              <w:keepNext/>
              <w:rPr>
                <w:rFonts w:ascii="Arial" w:eastAsia="Arial" w:hAnsi="Arial" w:cs="Arial"/>
                <w:color w:val="080808"/>
                <w:sz w:val="18"/>
                <w:lang w:val="en-US" w:eastAsia="en-US"/>
              </w:rPr>
            </w:pPr>
            <w:r w:rsidRPr="00EF0925">
              <w:rPr>
                <w:rFonts w:ascii="Arial" w:eastAsia="Arial" w:hAnsi="Arial" w:cs="Arial"/>
                <w:color w:val="080808"/>
                <w:sz w:val="18"/>
                <w:lang w:val="en-US" w:eastAsia="en-US"/>
              </w:rPr>
              <w:t>Gains on settlements/curtailments</w:t>
            </w:r>
          </w:p>
        </w:tc>
        <w:tc>
          <w:tcPr>
            <w:tcW w:w="1125" w:type="dxa"/>
            <w:tcBorders>
              <w:top w:val="nil"/>
              <w:left w:val="single" w:sz="4" w:space="0" w:color="4D4B4C"/>
              <w:bottom w:val="single" w:sz="4" w:space="0" w:color="4D4B4C"/>
              <w:right w:val="nil"/>
              <w:tl2br w:val="nil"/>
              <w:tr2bl w:val="nil"/>
            </w:tcBorders>
            <w:shd w:val="clear" w:color="auto" w:fill="auto"/>
            <w:noWrap/>
            <w:tcMar>
              <w:left w:w="72" w:type="dxa"/>
              <w:right w:w="132" w:type="dxa"/>
            </w:tcMar>
            <w:vAlign w:val="bottom"/>
          </w:tcPr>
          <w:p w14:paraId="52B6ACA6"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w:t>
            </w:r>
          </w:p>
        </w:tc>
        <w:tc>
          <w:tcPr>
            <w:tcW w:w="1125"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450A32C6"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135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334AA0EF"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1125" w:type="dxa"/>
            <w:tcBorders>
              <w:top w:val="nil"/>
              <w:left w:val="nil"/>
              <w:bottom w:val="single" w:sz="4" w:space="0" w:color="4D4B4C"/>
              <w:right w:val="single" w:sz="4" w:space="0" w:color="4D4B4C"/>
              <w:tl2br w:val="nil"/>
              <w:tr2bl w:val="nil"/>
            </w:tcBorders>
            <w:shd w:val="clear" w:color="auto" w:fill="auto"/>
            <w:noWrap/>
            <w:tcMar>
              <w:left w:w="72" w:type="dxa"/>
              <w:right w:w="132" w:type="dxa"/>
            </w:tcMar>
            <w:vAlign w:val="bottom"/>
          </w:tcPr>
          <w:p w14:paraId="510CC3D8"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w:t>
            </w:r>
          </w:p>
        </w:tc>
      </w:tr>
      <w:tr w:rsidR="008A1EFF" w:rsidRPr="00EF0925" w14:paraId="60367A16"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5475" w:type="dxa"/>
            <w:gridSpan w:val="2"/>
            <w:tcBorders>
              <w:top w:val="nil"/>
              <w:left w:val="nil"/>
              <w:bottom w:val="nil"/>
              <w:right w:val="nil"/>
              <w:tl2br w:val="nil"/>
              <w:tr2bl w:val="nil"/>
            </w:tcBorders>
            <w:shd w:val="clear" w:color="auto" w:fill="auto"/>
            <w:noWrap/>
            <w:tcMar>
              <w:left w:w="72" w:type="dxa"/>
              <w:right w:w="72" w:type="dxa"/>
            </w:tcMar>
            <w:vAlign w:val="bottom"/>
          </w:tcPr>
          <w:p w14:paraId="3E4D8A4D"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Total (expenses)/income recognised in income statement</w:t>
            </w:r>
          </w:p>
        </w:tc>
        <w:tc>
          <w:tcPr>
            <w:tcW w:w="1125" w:type="dxa"/>
            <w:tcBorders>
              <w:top w:val="single" w:sz="4" w:space="0" w:color="4D4B4C"/>
              <w:left w:val="nil"/>
              <w:bottom w:val="single" w:sz="4" w:space="0" w:color="4D4B4C"/>
              <w:right w:val="nil"/>
              <w:tl2br w:val="nil"/>
              <w:tr2bl w:val="nil"/>
            </w:tcBorders>
            <w:shd w:val="clear" w:color="auto" w:fill="auto"/>
            <w:noWrap/>
            <w:tcMar>
              <w:left w:w="72" w:type="dxa"/>
              <w:right w:w="72" w:type="dxa"/>
            </w:tcMar>
            <w:vAlign w:val="bottom"/>
          </w:tcPr>
          <w:p w14:paraId="3FBF7E9E"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(184)</w:t>
            </w:r>
          </w:p>
        </w:tc>
        <w:tc>
          <w:tcPr>
            <w:tcW w:w="1125" w:type="dxa"/>
            <w:tcBorders>
              <w:top w:val="single" w:sz="4" w:space="0" w:color="4D4B4C"/>
              <w:left w:val="nil"/>
              <w:bottom w:val="single" w:sz="4" w:space="0" w:color="4D4B4C"/>
              <w:right w:val="nil"/>
              <w:tl2br w:val="nil"/>
              <w:tr2bl w:val="nil"/>
            </w:tcBorders>
            <w:shd w:val="clear" w:color="auto" w:fill="auto"/>
            <w:noWrap/>
            <w:tcMar>
              <w:left w:w="72" w:type="dxa"/>
              <w:right w:w="132" w:type="dxa"/>
            </w:tcMar>
            <w:vAlign w:val="bottom"/>
          </w:tcPr>
          <w:p w14:paraId="30695AA7"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179</w:t>
            </w:r>
          </w:p>
        </w:tc>
        <w:tc>
          <w:tcPr>
            <w:tcW w:w="1350" w:type="dxa"/>
            <w:tcBorders>
              <w:top w:val="single" w:sz="4" w:space="0" w:color="4D4B4C"/>
              <w:left w:val="nil"/>
              <w:bottom w:val="single" w:sz="4" w:space="0" w:color="4D4B4C"/>
              <w:right w:val="nil"/>
              <w:tl2br w:val="nil"/>
              <w:tr2bl w:val="nil"/>
            </w:tcBorders>
            <w:shd w:val="clear" w:color="auto" w:fill="auto"/>
            <w:noWrap/>
            <w:tcMar>
              <w:left w:w="72" w:type="dxa"/>
              <w:right w:w="132" w:type="dxa"/>
            </w:tcMar>
            <w:vAlign w:val="bottom"/>
          </w:tcPr>
          <w:p w14:paraId="54C777AF"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1125" w:type="dxa"/>
            <w:tcBorders>
              <w:top w:val="single" w:sz="4" w:space="0" w:color="4D4B4C"/>
              <w:left w:val="nil"/>
              <w:bottom w:val="single" w:sz="4" w:space="0" w:color="4D4B4C"/>
              <w:right w:val="nil"/>
              <w:tl2br w:val="nil"/>
              <w:tr2bl w:val="nil"/>
            </w:tcBorders>
            <w:shd w:val="clear" w:color="auto" w:fill="auto"/>
            <w:noWrap/>
            <w:tcMar>
              <w:left w:w="72" w:type="dxa"/>
              <w:right w:w="72" w:type="dxa"/>
            </w:tcMar>
            <w:vAlign w:val="bottom"/>
          </w:tcPr>
          <w:p w14:paraId="03474533"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(5)</w:t>
            </w:r>
          </w:p>
        </w:tc>
      </w:tr>
      <w:tr w:rsidR="00D429A0" w:rsidRPr="00EF0925" w14:paraId="5EE9382D"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135" w:type="dxa"/>
            <w:tcBorders>
              <w:top w:val="nil"/>
              <w:left w:val="nil"/>
              <w:bottom w:val="nil"/>
              <w:right w:val="nil"/>
              <w:tl2br w:val="nil"/>
              <w:tr2bl w:val="nil"/>
            </w:tcBorders>
            <w:shd w:val="clear" w:color="auto" w:fill="auto"/>
            <w:noWrap/>
            <w:tcMar>
              <w:left w:w="0" w:type="dxa"/>
              <w:right w:w="0" w:type="dxa"/>
            </w:tcMar>
            <w:vAlign w:val="bottom"/>
          </w:tcPr>
          <w:p w14:paraId="24F67F8E" w14:textId="77777777" w:rsidR="008A1EFF" w:rsidRPr="00EF0925" w:rsidRDefault="008A1EFF" w:rsidP="00EF0925">
            <w:pPr>
              <w:keepNext/>
              <w:rPr>
                <w:rFonts w:ascii="Arial" w:eastAsia="Arial" w:hAnsi="Arial" w:cs="Arial"/>
                <w:color w:val="000000"/>
                <w:sz w:val="20"/>
                <w:lang w:val="en-US" w:eastAsia="en-US"/>
              </w:rPr>
            </w:pPr>
          </w:p>
        </w:tc>
        <w:tc>
          <w:tcPr>
            <w:tcW w:w="5340" w:type="dxa"/>
            <w:tcBorders>
              <w:top w:val="nil"/>
              <w:left w:val="nil"/>
              <w:bottom w:val="nil"/>
              <w:right w:val="single" w:sz="4" w:space="0" w:color="4D4B4C"/>
              <w:tl2br w:val="nil"/>
              <w:tr2bl w:val="nil"/>
            </w:tcBorders>
            <w:shd w:val="clear" w:color="auto" w:fill="auto"/>
            <w:tcMar>
              <w:left w:w="72" w:type="dxa"/>
              <w:right w:w="72" w:type="dxa"/>
            </w:tcMar>
            <w:vAlign w:val="bottom"/>
          </w:tcPr>
          <w:p w14:paraId="1F8821BC" w14:textId="77777777" w:rsidR="008A1EFF" w:rsidRPr="00EF0925" w:rsidRDefault="00D429A0" w:rsidP="00EF0925">
            <w:pPr>
              <w:keepNext/>
              <w:rPr>
                <w:rFonts w:ascii="Arial" w:eastAsia="Arial" w:hAnsi="Arial" w:cs="Arial"/>
                <w:color w:val="080808"/>
                <w:sz w:val="18"/>
                <w:lang w:val="en-US" w:eastAsia="en-US"/>
              </w:rPr>
            </w:pPr>
            <w:r w:rsidRPr="00EF0925">
              <w:rPr>
                <w:rFonts w:ascii="Arial" w:eastAsia="Arial" w:hAnsi="Arial" w:cs="Arial"/>
                <w:color w:val="080808"/>
                <w:sz w:val="18"/>
                <w:lang w:val="en-US" w:eastAsia="en-US"/>
              </w:rPr>
              <w:t>Return on scheme assets less amounts in interest income</w:t>
            </w:r>
          </w:p>
        </w:tc>
        <w:tc>
          <w:tcPr>
            <w:tcW w:w="1125" w:type="dxa"/>
            <w:tcBorders>
              <w:top w:val="single" w:sz="4" w:space="0" w:color="4D4B4C"/>
              <w:left w:val="single" w:sz="4" w:space="0" w:color="4D4B4C"/>
              <w:bottom w:val="nil"/>
              <w:right w:val="nil"/>
              <w:tl2br w:val="nil"/>
              <w:tr2bl w:val="nil"/>
            </w:tcBorders>
            <w:shd w:val="clear" w:color="auto" w:fill="auto"/>
            <w:noWrap/>
            <w:tcMar>
              <w:left w:w="72" w:type="dxa"/>
              <w:right w:w="132" w:type="dxa"/>
            </w:tcMar>
            <w:vAlign w:val="bottom"/>
          </w:tcPr>
          <w:p w14:paraId="4482F726"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1125"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6F503C14"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950</w:t>
            </w:r>
          </w:p>
        </w:tc>
        <w:tc>
          <w:tcPr>
            <w:tcW w:w="135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741DABD8"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1125" w:type="dxa"/>
            <w:tcBorders>
              <w:top w:val="single" w:sz="4" w:space="0" w:color="4D4B4C"/>
              <w:left w:val="nil"/>
              <w:bottom w:val="nil"/>
              <w:right w:val="single" w:sz="4" w:space="0" w:color="4D4B4C"/>
              <w:tl2br w:val="nil"/>
              <w:tr2bl w:val="nil"/>
            </w:tcBorders>
            <w:shd w:val="clear" w:color="auto" w:fill="auto"/>
            <w:noWrap/>
            <w:tcMar>
              <w:left w:w="72" w:type="dxa"/>
              <w:right w:w="132" w:type="dxa"/>
            </w:tcMar>
            <w:vAlign w:val="bottom"/>
          </w:tcPr>
          <w:p w14:paraId="315682EB"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950</w:t>
            </w:r>
          </w:p>
        </w:tc>
      </w:tr>
      <w:tr w:rsidR="00D429A0" w:rsidRPr="00EF0925" w14:paraId="68BB705D"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135" w:type="dxa"/>
            <w:tcBorders>
              <w:top w:val="nil"/>
              <w:left w:val="nil"/>
              <w:bottom w:val="nil"/>
              <w:right w:val="nil"/>
              <w:tl2br w:val="nil"/>
              <w:tr2bl w:val="nil"/>
            </w:tcBorders>
            <w:shd w:val="clear" w:color="auto" w:fill="auto"/>
            <w:noWrap/>
            <w:tcMar>
              <w:left w:w="0" w:type="dxa"/>
              <w:right w:w="0" w:type="dxa"/>
            </w:tcMar>
            <w:vAlign w:val="bottom"/>
          </w:tcPr>
          <w:p w14:paraId="341D0924" w14:textId="77777777" w:rsidR="008A1EFF" w:rsidRPr="00EF0925" w:rsidRDefault="008A1EFF" w:rsidP="00EF0925">
            <w:pPr>
              <w:keepNext/>
              <w:rPr>
                <w:rFonts w:ascii="Arial" w:eastAsia="Arial" w:hAnsi="Arial" w:cs="Arial"/>
                <w:color w:val="000000"/>
                <w:sz w:val="20"/>
                <w:lang w:val="en-US" w:eastAsia="en-US"/>
              </w:rPr>
            </w:pPr>
          </w:p>
        </w:tc>
        <w:tc>
          <w:tcPr>
            <w:tcW w:w="5340" w:type="dxa"/>
            <w:tcBorders>
              <w:top w:val="nil"/>
              <w:left w:val="nil"/>
              <w:bottom w:val="nil"/>
              <w:right w:val="single" w:sz="4" w:space="0" w:color="4D4B4C"/>
              <w:tl2br w:val="nil"/>
              <w:tr2bl w:val="nil"/>
            </w:tcBorders>
            <w:shd w:val="clear" w:color="auto" w:fill="auto"/>
            <w:tcMar>
              <w:left w:w="72" w:type="dxa"/>
              <w:right w:w="72" w:type="dxa"/>
            </w:tcMar>
            <w:vAlign w:val="bottom"/>
          </w:tcPr>
          <w:p w14:paraId="58F4680B" w14:textId="77777777" w:rsidR="008A1EFF" w:rsidRPr="00EF0925" w:rsidRDefault="00D429A0" w:rsidP="00EF0925">
            <w:pPr>
              <w:keepNext/>
              <w:rPr>
                <w:rFonts w:ascii="Arial" w:eastAsia="Arial" w:hAnsi="Arial" w:cs="Arial"/>
                <w:color w:val="080808"/>
                <w:sz w:val="18"/>
                <w:lang w:val="en-US" w:eastAsia="en-US"/>
              </w:rPr>
            </w:pPr>
            <w:r w:rsidRPr="00EF0925">
              <w:rPr>
                <w:rFonts w:ascii="Arial" w:eastAsia="Arial" w:hAnsi="Arial" w:cs="Arial"/>
                <w:color w:val="080808"/>
                <w:sz w:val="18"/>
                <w:lang w:val="en-US" w:eastAsia="en-US"/>
              </w:rPr>
              <w:t>Effect of changes in financial assumptions</w:t>
            </w:r>
          </w:p>
        </w:tc>
        <w:tc>
          <w:tcPr>
            <w:tcW w:w="1125" w:type="dxa"/>
            <w:tcBorders>
              <w:top w:val="nil"/>
              <w:left w:val="single" w:sz="4" w:space="0" w:color="4D4B4C"/>
              <w:bottom w:val="nil"/>
              <w:right w:val="nil"/>
              <w:tl2br w:val="nil"/>
              <w:tr2bl w:val="nil"/>
            </w:tcBorders>
            <w:shd w:val="clear" w:color="auto" w:fill="auto"/>
            <w:noWrap/>
            <w:tcMar>
              <w:left w:w="72" w:type="dxa"/>
              <w:right w:w="72" w:type="dxa"/>
            </w:tcMar>
            <w:vAlign w:val="bottom"/>
          </w:tcPr>
          <w:p w14:paraId="33485027"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(1,000)</w:t>
            </w:r>
          </w:p>
        </w:tc>
        <w:tc>
          <w:tcPr>
            <w:tcW w:w="1125" w:type="dxa"/>
            <w:tcBorders>
              <w:top w:val="nil"/>
              <w:left w:val="nil"/>
              <w:bottom w:val="nil"/>
              <w:right w:val="nil"/>
              <w:tl2br w:val="nil"/>
              <w:tr2bl w:val="nil"/>
            </w:tcBorders>
            <w:shd w:val="clear" w:color="auto" w:fill="auto"/>
            <w:noWrap/>
            <w:tcMar>
              <w:left w:w="72" w:type="dxa"/>
              <w:right w:w="132" w:type="dxa"/>
            </w:tcMar>
            <w:vAlign w:val="bottom"/>
          </w:tcPr>
          <w:p w14:paraId="7837C00E"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1350" w:type="dxa"/>
            <w:tcBorders>
              <w:top w:val="nil"/>
              <w:left w:val="nil"/>
              <w:bottom w:val="nil"/>
              <w:right w:val="nil"/>
              <w:tl2br w:val="nil"/>
              <w:tr2bl w:val="nil"/>
            </w:tcBorders>
            <w:shd w:val="clear" w:color="auto" w:fill="auto"/>
            <w:noWrap/>
            <w:tcMar>
              <w:left w:w="72" w:type="dxa"/>
              <w:right w:w="132" w:type="dxa"/>
            </w:tcMar>
            <w:vAlign w:val="bottom"/>
          </w:tcPr>
          <w:p w14:paraId="0DCFDBC4"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1125" w:type="dxa"/>
            <w:tcBorders>
              <w:top w:val="nil"/>
              <w:left w:val="nil"/>
              <w:bottom w:val="nil"/>
              <w:right w:val="single" w:sz="4" w:space="0" w:color="4D4B4C"/>
              <w:tl2br w:val="nil"/>
              <w:tr2bl w:val="nil"/>
            </w:tcBorders>
            <w:shd w:val="clear" w:color="auto" w:fill="auto"/>
            <w:noWrap/>
            <w:tcMar>
              <w:left w:w="72" w:type="dxa"/>
              <w:right w:w="72" w:type="dxa"/>
            </w:tcMar>
            <w:vAlign w:val="bottom"/>
          </w:tcPr>
          <w:p w14:paraId="7A2E9949"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(1,000)</w:t>
            </w:r>
          </w:p>
        </w:tc>
      </w:tr>
      <w:tr w:rsidR="00D429A0" w:rsidRPr="00EF0925" w14:paraId="1C9ABC54"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135" w:type="dxa"/>
            <w:tcBorders>
              <w:top w:val="nil"/>
              <w:left w:val="nil"/>
              <w:bottom w:val="nil"/>
              <w:right w:val="nil"/>
              <w:tl2br w:val="nil"/>
              <w:tr2bl w:val="nil"/>
            </w:tcBorders>
            <w:shd w:val="clear" w:color="auto" w:fill="auto"/>
            <w:noWrap/>
            <w:tcMar>
              <w:left w:w="0" w:type="dxa"/>
              <w:right w:w="0" w:type="dxa"/>
            </w:tcMar>
            <w:vAlign w:val="bottom"/>
          </w:tcPr>
          <w:p w14:paraId="79D2A0E2" w14:textId="77777777" w:rsidR="008A1EFF" w:rsidRPr="00EF0925" w:rsidRDefault="008A1EFF" w:rsidP="00EF0925">
            <w:pPr>
              <w:keepNext/>
              <w:rPr>
                <w:rFonts w:ascii="Arial" w:eastAsia="Arial" w:hAnsi="Arial" w:cs="Arial"/>
                <w:color w:val="000000"/>
                <w:sz w:val="20"/>
                <w:lang w:val="en-US" w:eastAsia="en-US"/>
              </w:rPr>
            </w:pPr>
          </w:p>
        </w:tc>
        <w:tc>
          <w:tcPr>
            <w:tcW w:w="5340" w:type="dxa"/>
            <w:tcBorders>
              <w:top w:val="nil"/>
              <w:left w:val="nil"/>
              <w:bottom w:val="nil"/>
              <w:right w:val="single" w:sz="4" w:space="0" w:color="4D4B4C"/>
              <w:tl2br w:val="nil"/>
              <w:tr2bl w:val="nil"/>
            </w:tcBorders>
            <w:shd w:val="clear" w:color="auto" w:fill="auto"/>
            <w:tcMar>
              <w:left w:w="72" w:type="dxa"/>
              <w:right w:w="72" w:type="dxa"/>
            </w:tcMar>
            <w:vAlign w:val="bottom"/>
          </w:tcPr>
          <w:p w14:paraId="2072FD08" w14:textId="77777777" w:rsidR="008A1EFF" w:rsidRPr="00EF0925" w:rsidRDefault="00D429A0" w:rsidP="00EF0925">
            <w:pPr>
              <w:keepNext/>
              <w:rPr>
                <w:rFonts w:ascii="Arial" w:eastAsia="Arial" w:hAnsi="Arial" w:cs="Arial"/>
                <w:color w:val="080808"/>
                <w:sz w:val="18"/>
                <w:lang w:val="en-US" w:eastAsia="en-US"/>
              </w:rPr>
            </w:pPr>
            <w:r w:rsidRPr="00EF0925">
              <w:rPr>
                <w:rFonts w:ascii="Arial" w:eastAsia="Arial" w:hAnsi="Arial" w:cs="Arial"/>
                <w:color w:val="080808"/>
                <w:sz w:val="18"/>
                <w:lang w:val="en-US" w:eastAsia="en-US"/>
              </w:rPr>
              <w:t>Effect of changes in demographic assumptions</w:t>
            </w:r>
          </w:p>
        </w:tc>
        <w:tc>
          <w:tcPr>
            <w:tcW w:w="1125" w:type="dxa"/>
            <w:tcBorders>
              <w:top w:val="nil"/>
              <w:left w:val="single" w:sz="4" w:space="0" w:color="4D4B4C"/>
              <w:bottom w:val="nil"/>
              <w:right w:val="nil"/>
              <w:tl2br w:val="nil"/>
              <w:tr2bl w:val="nil"/>
            </w:tcBorders>
            <w:shd w:val="clear" w:color="auto" w:fill="auto"/>
            <w:noWrap/>
            <w:tcMar>
              <w:left w:w="72" w:type="dxa"/>
              <w:right w:w="132" w:type="dxa"/>
            </w:tcMar>
            <w:vAlign w:val="bottom"/>
          </w:tcPr>
          <w:p w14:paraId="7661EA5A"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18</w:t>
            </w:r>
          </w:p>
        </w:tc>
        <w:tc>
          <w:tcPr>
            <w:tcW w:w="1125" w:type="dxa"/>
            <w:tcBorders>
              <w:top w:val="nil"/>
              <w:left w:val="nil"/>
              <w:bottom w:val="nil"/>
              <w:right w:val="nil"/>
              <w:tl2br w:val="nil"/>
              <w:tr2bl w:val="nil"/>
            </w:tcBorders>
            <w:shd w:val="clear" w:color="auto" w:fill="auto"/>
            <w:noWrap/>
            <w:tcMar>
              <w:left w:w="72" w:type="dxa"/>
              <w:right w:w="132" w:type="dxa"/>
            </w:tcMar>
            <w:vAlign w:val="bottom"/>
          </w:tcPr>
          <w:p w14:paraId="256885B8"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1350" w:type="dxa"/>
            <w:tcBorders>
              <w:top w:val="nil"/>
              <w:left w:val="nil"/>
              <w:bottom w:val="nil"/>
              <w:right w:val="nil"/>
              <w:tl2br w:val="nil"/>
              <w:tr2bl w:val="nil"/>
            </w:tcBorders>
            <w:shd w:val="clear" w:color="auto" w:fill="auto"/>
            <w:noWrap/>
            <w:tcMar>
              <w:left w:w="72" w:type="dxa"/>
              <w:right w:w="132" w:type="dxa"/>
            </w:tcMar>
            <w:vAlign w:val="bottom"/>
          </w:tcPr>
          <w:p w14:paraId="35DEA39C"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1125" w:type="dxa"/>
            <w:tcBorders>
              <w:top w:val="nil"/>
              <w:left w:val="nil"/>
              <w:bottom w:val="nil"/>
              <w:right w:val="single" w:sz="4" w:space="0" w:color="4D4B4C"/>
              <w:tl2br w:val="nil"/>
              <w:tr2bl w:val="nil"/>
            </w:tcBorders>
            <w:shd w:val="clear" w:color="auto" w:fill="auto"/>
            <w:noWrap/>
            <w:tcMar>
              <w:left w:w="72" w:type="dxa"/>
              <w:right w:w="132" w:type="dxa"/>
            </w:tcMar>
            <w:vAlign w:val="bottom"/>
          </w:tcPr>
          <w:p w14:paraId="39376141"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18</w:t>
            </w:r>
          </w:p>
        </w:tc>
      </w:tr>
      <w:tr w:rsidR="00D429A0" w:rsidRPr="00EF0925" w14:paraId="651CBD0D"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135" w:type="dxa"/>
            <w:tcBorders>
              <w:top w:val="nil"/>
              <w:left w:val="nil"/>
              <w:bottom w:val="nil"/>
              <w:right w:val="nil"/>
              <w:tl2br w:val="nil"/>
              <w:tr2bl w:val="nil"/>
            </w:tcBorders>
            <w:shd w:val="clear" w:color="auto" w:fill="auto"/>
            <w:noWrap/>
            <w:tcMar>
              <w:left w:w="0" w:type="dxa"/>
              <w:right w:w="0" w:type="dxa"/>
            </w:tcMar>
            <w:vAlign w:val="bottom"/>
          </w:tcPr>
          <w:p w14:paraId="7737A174" w14:textId="77777777" w:rsidR="008A1EFF" w:rsidRPr="00EF0925" w:rsidRDefault="008A1EFF" w:rsidP="00EF0925">
            <w:pPr>
              <w:keepNext/>
              <w:rPr>
                <w:rFonts w:ascii="Arial" w:eastAsia="Arial" w:hAnsi="Arial" w:cs="Arial"/>
                <w:color w:val="000000"/>
                <w:sz w:val="20"/>
                <w:lang w:val="en-US" w:eastAsia="en-US"/>
              </w:rPr>
            </w:pPr>
          </w:p>
        </w:tc>
        <w:tc>
          <w:tcPr>
            <w:tcW w:w="5340" w:type="dxa"/>
            <w:tcBorders>
              <w:top w:val="nil"/>
              <w:left w:val="nil"/>
              <w:bottom w:val="nil"/>
              <w:right w:val="single" w:sz="4" w:space="0" w:color="4D4B4C"/>
              <w:tl2br w:val="nil"/>
              <w:tr2bl w:val="nil"/>
            </w:tcBorders>
            <w:shd w:val="clear" w:color="auto" w:fill="auto"/>
            <w:tcMar>
              <w:left w:w="72" w:type="dxa"/>
              <w:right w:w="72" w:type="dxa"/>
            </w:tcMar>
            <w:vAlign w:val="bottom"/>
          </w:tcPr>
          <w:p w14:paraId="2C39CF29" w14:textId="77777777" w:rsidR="008A1EFF" w:rsidRPr="00EF0925" w:rsidRDefault="00D429A0" w:rsidP="00EF0925">
            <w:pPr>
              <w:keepNext/>
              <w:rPr>
                <w:rFonts w:ascii="Arial" w:eastAsia="Arial" w:hAnsi="Arial" w:cs="Arial"/>
                <w:color w:val="080808"/>
                <w:sz w:val="18"/>
                <w:lang w:val="en-US" w:eastAsia="en-US"/>
              </w:rPr>
            </w:pPr>
            <w:r w:rsidRPr="00EF0925">
              <w:rPr>
                <w:rFonts w:ascii="Arial" w:eastAsia="Arial" w:hAnsi="Arial" w:cs="Arial"/>
                <w:color w:val="080808"/>
                <w:sz w:val="18"/>
                <w:lang w:val="en-US" w:eastAsia="en-US"/>
              </w:rPr>
              <w:t>Experience gains</w:t>
            </w:r>
          </w:p>
        </w:tc>
        <w:tc>
          <w:tcPr>
            <w:tcW w:w="1125" w:type="dxa"/>
            <w:tcBorders>
              <w:top w:val="nil"/>
              <w:left w:val="single" w:sz="4" w:space="0" w:color="4D4B4C"/>
              <w:bottom w:val="nil"/>
              <w:right w:val="nil"/>
              <w:tl2br w:val="nil"/>
              <w:tr2bl w:val="nil"/>
            </w:tcBorders>
            <w:shd w:val="clear" w:color="auto" w:fill="auto"/>
            <w:noWrap/>
            <w:tcMar>
              <w:left w:w="72" w:type="dxa"/>
              <w:right w:w="132" w:type="dxa"/>
            </w:tcMar>
            <w:vAlign w:val="bottom"/>
          </w:tcPr>
          <w:p w14:paraId="40CD20A6"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72</w:t>
            </w:r>
          </w:p>
        </w:tc>
        <w:tc>
          <w:tcPr>
            <w:tcW w:w="1125" w:type="dxa"/>
            <w:tcBorders>
              <w:top w:val="nil"/>
              <w:left w:val="nil"/>
              <w:bottom w:val="nil"/>
              <w:right w:val="nil"/>
              <w:tl2br w:val="nil"/>
              <w:tr2bl w:val="nil"/>
            </w:tcBorders>
            <w:shd w:val="clear" w:color="auto" w:fill="auto"/>
            <w:noWrap/>
            <w:tcMar>
              <w:left w:w="72" w:type="dxa"/>
              <w:right w:w="132" w:type="dxa"/>
            </w:tcMar>
            <w:vAlign w:val="bottom"/>
          </w:tcPr>
          <w:p w14:paraId="186A6875"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1350" w:type="dxa"/>
            <w:tcBorders>
              <w:top w:val="nil"/>
              <w:left w:val="nil"/>
              <w:bottom w:val="nil"/>
              <w:right w:val="nil"/>
              <w:tl2br w:val="nil"/>
              <w:tr2bl w:val="nil"/>
            </w:tcBorders>
            <w:shd w:val="clear" w:color="auto" w:fill="auto"/>
            <w:noWrap/>
            <w:tcMar>
              <w:left w:w="72" w:type="dxa"/>
              <w:right w:w="132" w:type="dxa"/>
            </w:tcMar>
            <w:vAlign w:val="bottom"/>
          </w:tcPr>
          <w:p w14:paraId="45361669"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1125" w:type="dxa"/>
            <w:tcBorders>
              <w:top w:val="nil"/>
              <w:left w:val="nil"/>
              <w:bottom w:val="nil"/>
              <w:right w:val="single" w:sz="4" w:space="0" w:color="4D4B4C"/>
              <w:tl2br w:val="nil"/>
              <w:tr2bl w:val="nil"/>
            </w:tcBorders>
            <w:shd w:val="clear" w:color="auto" w:fill="auto"/>
            <w:noWrap/>
            <w:tcMar>
              <w:left w:w="72" w:type="dxa"/>
              <w:right w:w="132" w:type="dxa"/>
            </w:tcMar>
            <w:vAlign w:val="bottom"/>
          </w:tcPr>
          <w:p w14:paraId="4706A60B"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72</w:t>
            </w:r>
          </w:p>
        </w:tc>
      </w:tr>
      <w:tr w:rsidR="00D429A0" w:rsidRPr="00EF0925" w14:paraId="0C1ACB30"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135" w:type="dxa"/>
            <w:tcBorders>
              <w:top w:val="nil"/>
              <w:left w:val="nil"/>
              <w:bottom w:val="nil"/>
              <w:right w:val="nil"/>
              <w:tl2br w:val="nil"/>
              <w:tr2bl w:val="nil"/>
            </w:tcBorders>
            <w:shd w:val="clear" w:color="auto" w:fill="auto"/>
            <w:noWrap/>
            <w:tcMar>
              <w:left w:w="0" w:type="dxa"/>
              <w:right w:w="0" w:type="dxa"/>
            </w:tcMar>
            <w:vAlign w:val="bottom"/>
          </w:tcPr>
          <w:p w14:paraId="1A8D7963" w14:textId="77777777" w:rsidR="008A1EFF" w:rsidRPr="00EF0925" w:rsidRDefault="008A1EFF" w:rsidP="00EF0925">
            <w:pPr>
              <w:keepNext/>
              <w:rPr>
                <w:rFonts w:ascii="Arial" w:eastAsia="Arial" w:hAnsi="Arial" w:cs="Arial"/>
                <w:color w:val="000000"/>
                <w:sz w:val="20"/>
                <w:lang w:val="en-US" w:eastAsia="en-US"/>
              </w:rPr>
            </w:pPr>
          </w:p>
        </w:tc>
        <w:tc>
          <w:tcPr>
            <w:tcW w:w="5340" w:type="dxa"/>
            <w:tcBorders>
              <w:top w:val="nil"/>
              <w:left w:val="nil"/>
              <w:bottom w:val="nil"/>
              <w:right w:val="single" w:sz="4" w:space="0" w:color="4D4B4C"/>
              <w:tl2br w:val="nil"/>
              <w:tr2bl w:val="nil"/>
            </w:tcBorders>
            <w:shd w:val="clear" w:color="auto" w:fill="auto"/>
            <w:tcMar>
              <w:left w:w="72" w:type="dxa"/>
              <w:right w:w="72" w:type="dxa"/>
            </w:tcMar>
            <w:vAlign w:val="bottom"/>
          </w:tcPr>
          <w:p w14:paraId="40768064" w14:textId="77777777" w:rsidR="008A1EFF" w:rsidRPr="00EF0925" w:rsidRDefault="00D429A0" w:rsidP="00EF0925">
            <w:pPr>
              <w:keepNext/>
              <w:rPr>
                <w:rFonts w:ascii="Arial" w:eastAsia="Arial" w:hAnsi="Arial" w:cs="Arial"/>
                <w:color w:val="080808"/>
                <w:sz w:val="18"/>
                <w:lang w:val="en-US" w:eastAsia="en-US"/>
              </w:rPr>
            </w:pPr>
            <w:r w:rsidRPr="00EF0925">
              <w:rPr>
                <w:rFonts w:ascii="Arial" w:eastAsia="Arial" w:hAnsi="Arial" w:cs="Arial"/>
                <w:color w:val="080808"/>
                <w:sz w:val="18"/>
                <w:lang w:val="en-US" w:eastAsia="en-US"/>
              </w:rPr>
              <w:t>Investment expenses</w:t>
            </w:r>
          </w:p>
        </w:tc>
        <w:tc>
          <w:tcPr>
            <w:tcW w:w="1125" w:type="dxa"/>
            <w:tcBorders>
              <w:top w:val="nil"/>
              <w:left w:val="single" w:sz="4" w:space="0" w:color="4D4B4C"/>
              <w:bottom w:val="nil"/>
              <w:right w:val="nil"/>
              <w:tl2br w:val="nil"/>
              <w:tr2bl w:val="nil"/>
            </w:tcBorders>
            <w:shd w:val="clear" w:color="auto" w:fill="auto"/>
            <w:noWrap/>
            <w:tcMar>
              <w:left w:w="72" w:type="dxa"/>
              <w:right w:w="132" w:type="dxa"/>
            </w:tcMar>
            <w:vAlign w:val="bottom"/>
          </w:tcPr>
          <w:p w14:paraId="1D28435D"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1125" w:type="dxa"/>
            <w:tcBorders>
              <w:top w:val="nil"/>
              <w:left w:val="nil"/>
              <w:bottom w:val="nil"/>
              <w:right w:val="nil"/>
              <w:tl2br w:val="nil"/>
              <w:tr2bl w:val="nil"/>
            </w:tcBorders>
            <w:shd w:val="clear" w:color="auto" w:fill="auto"/>
            <w:noWrap/>
            <w:tcMar>
              <w:left w:w="72" w:type="dxa"/>
              <w:right w:w="72" w:type="dxa"/>
            </w:tcMar>
            <w:vAlign w:val="bottom"/>
          </w:tcPr>
          <w:p w14:paraId="2CAD01C1"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(10)</w:t>
            </w:r>
          </w:p>
        </w:tc>
        <w:tc>
          <w:tcPr>
            <w:tcW w:w="1350" w:type="dxa"/>
            <w:tcBorders>
              <w:top w:val="nil"/>
              <w:left w:val="nil"/>
              <w:bottom w:val="nil"/>
              <w:right w:val="nil"/>
              <w:tl2br w:val="nil"/>
              <w:tr2bl w:val="nil"/>
            </w:tcBorders>
            <w:shd w:val="clear" w:color="auto" w:fill="auto"/>
            <w:noWrap/>
            <w:tcMar>
              <w:left w:w="72" w:type="dxa"/>
              <w:right w:w="132" w:type="dxa"/>
            </w:tcMar>
            <w:vAlign w:val="bottom"/>
          </w:tcPr>
          <w:p w14:paraId="04292115"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1125" w:type="dxa"/>
            <w:tcBorders>
              <w:top w:val="nil"/>
              <w:left w:val="nil"/>
              <w:bottom w:val="nil"/>
              <w:right w:val="single" w:sz="4" w:space="0" w:color="4D4B4C"/>
              <w:tl2br w:val="nil"/>
              <w:tr2bl w:val="nil"/>
            </w:tcBorders>
            <w:shd w:val="clear" w:color="auto" w:fill="auto"/>
            <w:noWrap/>
            <w:tcMar>
              <w:left w:w="72" w:type="dxa"/>
              <w:right w:w="72" w:type="dxa"/>
            </w:tcMar>
            <w:vAlign w:val="bottom"/>
          </w:tcPr>
          <w:p w14:paraId="38E6DF8C"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(10)</w:t>
            </w:r>
          </w:p>
        </w:tc>
      </w:tr>
      <w:tr w:rsidR="00D429A0" w:rsidRPr="00EF0925" w14:paraId="3B3BFCAB"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135" w:type="dxa"/>
            <w:tcBorders>
              <w:top w:val="nil"/>
              <w:left w:val="nil"/>
              <w:bottom w:val="nil"/>
              <w:right w:val="nil"/>
              <w:tl2br w:val="nil"/>
              <w:tr2bl w:val="nil"/>
            </w:tcBorders>
            <w:shd w:val="clear" w:color="auto" w:fill="auto"/>
            <w:noWrap/>
            <w:tcMar>
              <w:left w:w="0" w:type="dxa"/>
              <w:right w:w="0" w:type="dxa"/>
            </w:tcMar>
            <w:vAlign w:val="bottom"/>
          </w:tcPr>
          <w:p w14:paraId="7AF1B54B" w14:textId="77777777" w:rsidR="008A1EFF" w:rsidRPr="00EF0925" w:rsidRDefault="008A1EFF" w:rsidP="00EF0925">
            <w:pPr>
              <w:keepNext/>
              <w:rPr>
                <w:rFonts w:ascii="Arial" w:eastAsia="Arial" w:hAnsi="Arial" w:cs="Arial"/>
                <w:color w:val="000000"/>
                <w:sz w:val="20"/>
                <w:lang w:val="en-US" w:eastAsia="en-US"/>
              </w:rPr>
            </w:pPr>
          </w:p>
        </w:tc>
        <w:tc>
          <w:tcPr>
            <w:tcW w:w="5340" w:type="dxa"/>
            <w:tcBorders>
              <w:top w:val="nil"/>
              <w:left w:val="nil"/>
              <w:bottom w:val="nil"/>
              <w:right w:val="single" w:sz="4" w:space="0" w:color="4D4B4C"/>
              <w:tl2br w:val="nil"/>
              <w:tr2bl w:val="nil"/>
            </w:tcBorders>
            <w:shd w:val="clear" w:color="auto" w:fill="auto"/>
            <w:tcMar>
              <w:left w:w="72" w:type="dxa"/>
              <w:right w:w="72" w:type="dxa"/>
            </w:tcMar>
            <w:vAlign w:val="bottom"/>
          </w:tcPr>
          <w:p w14:paraId="25C4FBAE" w14:textId="77777777" w:rsidR="008A1EFF" w:rsidRPr="00EF0925" w:rsidRDefault="00D429A0" w:rsidP="00EF0925">
            <w:pPr>
              <w:keepNext/>
              <w:rPr>
                <w:rFonts w:ascii="Arial" w:eastAsia="Arial" w:hAnsi="Arial" w:cs="Arial"/>
                <w:color w:val="080808"/>
                <w:sz w:val="18"/>
                <w:lang w:val="en-US" w:eastAsia="en-US"/>
              </w:rPr>
            </w:pPr>
            <w:r w:rsidRPr="00EF0925">
              <w:rPr>
                <w:rFonts w:ascii="Arial" w:eastAsia="Arial" w:hAnsi="Arial" w:cs="Arial"/>
                <w:color w:val="080808"/>
                <w:sz w:val="18"/>
                <w:lang w:val="en-US" w:eastAsia="en-US"/>
              </w:rPr>
              <w:t>Other net surplus remeasurements</w:t>
            </w:r>
          </w:p>
        </w:tc>
        <w:tc>
          <w:tcPr>
            <w:tcW w:w="1125" w:type="dxa"/>
            <w:tcBorders>
              <w:top w:val="nil"/>
              <w:left w:val="single" w:sz="4" w:space="0" w:color="4D4B4C"/>
              <w:bottom w:val="single" w:sz="4" w:space="0" w:color="4D4B4C"/>
              <w:right w:val="nil"/>
              <w:tl2br w:val="nil"/>
              <w:tr2bl w:val="nil"/>
            </w:tcBorders>
            <w:shd w:val="clear" w:color="auto" w:fill="auto"/>
            <w:noWrap/>
            <w:tcMar>
              <w:left w:w="72" w:type="dxa"/>
              <w:right w:w="132" w:type="dxa"/>
            </w:tcMar>
            <w:vAlign w:val="bottom"/>
          </w:tcPr>
          <w:p w14:paraId="10F7F863"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1125"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1400ADF5"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135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791E481F"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(38)</w:t>
            </w:r>
          </w:p>
        </w:tc>
        <w:tc>
          <w:tcPr>
            <w:tcW w:w="1125" w:type="dxa"/>
            <w:tcBorders>
              <w:top w:val="nil"/>
              <w:left w:val="nil"/>
              <w:bottom w:val="single" w:sz="4" w:space="0" w:color="4D4B4C"/>
              <w:right w:val="single" w:sz="4" w:space="0" w:color="4D4B4C"/>
              <w:tl2br w:val="nil"/>
              <w:tr2bl w:val="nil"/>
            </w:tcBorders>
            <w:shd w:val="clear" w:color="auto" w:fill="auto"/>
            <w:noWrap/>
            <w:tcMar>
              <w:left w:w="72" w:type="dxa"/>
              <w:right w:w="72" w:type="dxa"/>
            </w:tcMar>
            <w:vAlign w:val="bottom"/>
          </w:tcPr>
          <w:p w14:paraId="19C1CF57"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(38)</w:t>
            </w:r>
          </w:p>
        </w:tc>
      </w:tr>
      <w:tr w:rsidR="008A1EFF" w:rsidRPr="00EF0925" w14:paraId="6445A465"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5475" w:type="dxa"/>
            <w:gridSpan w:val="2"/>
            <w:tcBorders>
              <w:top w:val="nil"/>
              <w:left w:val="nil"/>
              <w:bottom w:val="nil"/>
              <w:right w:val="nil"/>
              <w:tl2br w:val="nil"/>
              <w:tr2bl w:val="nil"/>
            </w:tcBorders>
            <w:shd w:val="clear" w:color="auto" w:fill="auto"/>
            <w:noWrap/>
            <w:tcMar>
              <w:left w:w="72" w:type="dxa"/>
              <w:right w:w="72" w:type="dxa"/>
            </w:tcMar>
            <w:vAlign w:val="bottom"/>
          </w:tcPr>
          <w:p w14:paraId="07591194"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Remeasurements recognised in other comprehensive income</w:t>
            </w:r>
          </w:p>
        </w:tc>
        <w:tc>
          <w:tcPr>
            <w:tcW w:w="1125" w:type="dxa"/>
            <w:tcBorders>
              <w:top w:val="single" w:sz="4" w:space="0" w:color="4D4B4C"/>
              <w:left w:val="nil"/>
              <w:bottom w:val="nil"/>
              <w:right w:val="nil"/>
              <w:tl2br w:val="nil"/>
              <w:tr2bl w:val="nil"/>
            </w:tcBorders>
            <w:shd w:val="clear" w:color="auto" w:fill="auto"/>
            <w:noWrap/>
            <w:tcMar>
              <w:left w:w="72" w:type="dxa"/>
              <w:right w:w="72" w:type="dxa"/>
            </w:tcMar>
            <w:vAlign w:val="bottom"/>
          </w:tcPr>
          <w:p w14:paraId="7F040BFD"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(910)</w:t>
            </w:r>
          </w:p>
        </w:tc>
        <w:tc>
          <w:tcPr>
            <w:tcW w:w="1125"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594CF613"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940</w:t>
            </w:r>
          </w:p>
        </w:tc>
        <w:tc>
          <w:tcPr>
            <w:tcW w:w="1350" w:type="dxa"/>
            <w:tcBorders>
              <w:top w:val="single" w:sz="4" w:space="0" w:color="4D4B4C"/>
              <w:left w:val="nil"/>
              <w:bottom w:val="nil"/>
              <w:right w:val="nil"/>
              <w:tl2br w:val="nil"/>
              <w:tr2bl w:val="nil"/>
            </w:tcBorders>
            <w:shd w:val="clear" w:color="auto" w:fill="auto"/>
            <w:noWrap/>
            <w:tcMar>
              <w:left w:w="72" w:type="dxa"/>
              <w:right w:w="72" w:type="dxa"/>
            </w:tcMar>
            <w:vAlign w:val="bottom"/>
          </w:tcPr>
          <w:p w14:paraId="788918D5"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(38)</w:t>
            </w:r>
          </w:p>
        </w:tc>
        <w:tc>
          <w:tcPr>
            <w:tcW w:w="1125" w:type="dxa"/>
            <w:tcBorders>
              <w:top w:val="single" w:sz="4" w:space="0" w:color="4D4B4C"/>
              <w:left w:val="nil"/>
              <w:bottom w:val="nil"/>
              <w:right w:val="nil"/>
              <w:tl2br w:val="nil"/>
              <w:tr2bl w:val="nil"/>
            </w:tcBorders>
            <w:shd w:val="clear" w:color="auto" w:fill="auto"/>
            <w:noWrap/>
            <w:tcMar>
              <w:left w:w="72" w:type="dxa"/>
              <w:right w:w="72" w:type="dxa"/>
            </w:tcMar>
            <w:vAlign w:val="bottom"/>
          </w:tcPr>
          <w:p w14:paraId="3E8A8CBA"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(8)</w:t>
            </w:r>
          </w:p>
        </w:tc>
      </w:tr>
      <w:tr w:rsidR="008A1EFF" w:rsidRPr="00EF0925" w14:paraId="73C70E63"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5475" w:type="dxa"/>
            <w:gridSpan w:val="2"/>
            <w:tcBorders>
              <w:top w:val="nil"/>
              <w:left w:val="nil"/>
              <w:bottom w:val="nil"/>
              <w:right w:val="nil"/>
              <w:tl2br w:val="nil"/>
              <w:tr2bl w:val="nil"/>
            </w:tcBorders>
            <w:shd w:val="clear" w:color="auto" w:fill="auto"/>
            <w:noWrap/>
            <w:tcMar>
              <w:left w:w="72" w:type="dxa"/>
              <w:right w:w="72" w:type="dxa"/>
            </w:tcMar>
            <w:vAlign w:val="bottom"/>
          </w:tcPr>
          <w:p w14:paraId="5EC094F3"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Employer contribution</w:t>
            </w:r>
          </w:p>
        </w:tc>
        <w:tc>
          <w:tcPr>
            <w:tcW w:w="1125" w:type="dxa"/>
            <w:tcBorders>
              <w:top w:val="nil"/>
              <w:left w:val="nil"/>
              <w:bottom w:val="nil"/>
              <w:right w:val="nil"/>
              <w:tl2br w:val="nil"/>
              <w:tr2bl w:val="nil"/>
            </w:tcBorders>
            <w:shd w:val="clear" w:color="auto" w:fill="auto"/>
            <w:noWrap/>
            <w:tcMar>
              <w:left w:w="72" w:type="dxa"/>
              <w:right w:w="132" w:type="dxa"/>
            </w:tcMar>
            <w:vAlign w:val="bottom"/>
          </w:tcPr>
          <w:p w14:paraId="1D1F1B73"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1125" w:type="dxa"/>
            <w:tcBorders>
              <w:top w:val="nil"/>
              <w:left w:val="nil"/>
              <w:bottom w:val="nil"/>
              <w:right w:val="nil"/>
              <w:tl2br w:val="nil"/>
              <w:tr2bl w:val="nil"/>
            </w:tcBorders>
            <w:shd w:val="clear" w:color="auto" w:fill="auto"/>
            <w:noWrap/>
            <w:tcMar>
              <w:left w:w="72" w:type="dxa"/>
              <w:right w:w="132" w:type="dxa"/>
            </w:tcMar>
            <w:vAlign w:val="bottom"/>
          </w:tcPr>
          <w:p w14:paraId="4D6CD734"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95</w:t>
            </w:r>
          </w:p>
        </w:tc>
        <w:tc>
          <w:tcPr>
            <w:tcW w:w="1350" w:type="dxa"/>
            <w:tcBorders>
              <w:top w:val="nil"/>
              <w:left w:val="nil"/>
              <w:bottom w:val="nil"/>
              <w:right w:val="nil"/>
              <w:tl2br w:val="nil"/>
              <w:tr2bl w:val="nil"/>
            </w:tcBorders>
            <w:shd w:val="clear" w:color="auto" w:fill="auto"/>
            <w:noWrap/>
            <w:tcMar>
              <w:left w:w="72" w:type="dxa"/>
              <w:right w:w="132" w:type="dxa"/>
            </w:tcMar>
            <w:vAlign w:val="bottom"/>
          </w:tcPr>
          <w:p w14:paraId="6388CA38"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1125" w:type="dxa"/>
            <w:tcBorders>
              <w:top w:val="nil"/>
              <w:left w:val="nil"/>
              <w:bottom w:val="nil"/>
              <w:right w:val="nil"/>
              <w:tl2br w:val="nil"/>
              <w:tr2bl w:val="nil"/>
            </w:tcBorders>
            <w:shd w:val="clear" w:color="auto" w:fill="auto"/>
            <w:noWrap/>
            <w:tcMar>
              <w:left w:w="72" w:type="dxa"/>
              <w:right w:w="132" w:type="dxa"/>
            </w:tcMar>
            <w:vAlign w:val="bottom"/>
          </w:tcPr>
          <w:p w14:paraId="11C2A881"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95</w:t>
            </w:r>
          </w:p>
        </w:tc>
      </w:tr>
      <w:tr w:rsidR="008A1EFF" w:rsidRPr="00EF0925" w14:paraId="08A1CCBB"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5475" w:type="dxa"/>
            <w:gridSpan w:val="2"/>
            <w:tcBorders>
              <w:top w:val="nil"/>
              <w:left w:val="nil"/>
              <w:bottom w:val="nil"/>
              <w:right w:val="nil"/>
              <w:tl2br w:val="nil"/>
              <w:tr2bl w:val="nil"/>
            </w:tcBorders>
            <w:shd w:val="clear" w:color="auto" w:fill="auto"/>
            <w:noWrap/>
            <w:tcMar>
              <w:left w:w="72" w:type="dxa"/>
              <w:right w:w="72" w:type="dxa"/>
            </w:tcMar>
            <w:vAlign w:val="bottom"/>
          </w:tcPr>
          <w:p w14:paraId="367FEEA4"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Benefit payments</w:t>
            </w:r>
          </w:p>
        </w:tc>
        <w:tc>
          <w:tcPr>
            <w:tcW w:w="1125" w:type="dxa"/>
            <w:tcBorders>
              <w:top w:val="nil"/>
              <w:left w:val="nil"/>
              <w:bottom w:val="nil"/>
              <w:right w:val="nil"/>
              <w:tl2br w:val="nil"/>
              <w:tr2bl w:val="nil"/>
            </w:tcBorders>
            <w:shd w:val="clear" w:color="auto" w:fill="auto"/>
            <w:noWrap/>
            <w:tcMar>
              <w:left w:w="72" w:type="dxa"/>
              <w:right w:w="132" w:type="dxa"/>
            </w:tcMar>
            <w:vAlign w:val="bottom"/>
          </w:tcPr>
          <w:p w14:paraId="64F2DB06"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376</w:t>
            </w:r>
          </w:p>
        </w:tc>
        <w:tc>
          <w:tcPr>
            <w:tcW w:w="1125" w:type="dxa"/>
            <w:tcBorders>
              <w:top w:val="nil"/>
              <w:left w:val="nil"/>
              <w:bottom w:val="nil"/>
              <w:right w:val="nil"/>
              <w:tl2br w:val="nil"/>
              <w:tr2bl w:val="nil"/>
            </w:tcBorders>
            <w:shd w:val="clear" w:color="auto" w:fill="auto"/>
            <w:noWrap/>
            <w:tcMar>
              <w:left w:w="72" w:type="dxa"/>
              <w:right w:w="72" w:type="dxa"/>
            </w:tcMar>
            <w:vAlign w:val="bottom"/>
          </w:tcPr>
          <w:p w14:paraId="53C96007"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(376)</w:t>
            </w:r>
          </w:p>
        </w:tc>
        <w:tc>
          <w:tcPr>
            <w:tcW w:w="1350" w:type="dxa"/>
            <w:tcBorders>
              <w:top w:val="nil"/>
              <w:left w:val="nil"/>
              <w:bottom w:val="nil"/>
              <w:right w:val="nil"/>
              <w:tl2br w:val="nil"/>
              <w:tr2bl w:val="nil"/>
            </w:tcBorders>
            <w:shd w:val="clear" w:color="auto" w:fill="auto"/>
            <w:noWrap/>
            <w:tcMar>
              <w:left w:w="72" w:type="dxa"/>
              <w:right w:w="132" w:type="dxa"/>
            </w:tcMar>
            <w:vAlign w:val="bottom"/>
          </w:tcPr>
          <w:p w14:paraId="6F75C721"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1125" w:type="dxa"/>
            <w:tcBorders>
              <w:top w:val="nil"/>
              <w:left w:val="nil"/>
              <w:bottom w:val="nil"/>
              <w:right w:val="nil"/>
              <w:tl2br w:val="nil"/>
              <w:tr2bl w:val="nil"/>
            </w:tcBorders>
            <w:shd w:val="clear" w:color="auto" w:fill="auto"/>
            <w:noWrap/>
            <w:tcMar>
              <w:left w:w="72" w:type="dxa"/>
              <w:right w:w="132" w:type="dxa"/>
            </w:tcMar>
            <w:vAlign w:val="bottom"/>
          </w:tcPr>
          <w:p w14:paraId="14652DFC"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r>
      <w:tr w:rsidR="008A1EFF" w:rsidRPr="00EF0925" w14:paraId="30323209"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5475" w:type="dxa"/>
            <w:gridSpan w:val="2"/>
            <w:tcBorders>
              <w:top w:val="nil"/>
              <w:left w:val="nil"/>
              <w:bottom w:val="single" w:sz="4" w:space="0" w:color="4D4B4C"/>
              <w:right w:val="nil"/>
              <w:tl2br w:val="nil"/>
              <w:tr2bl w:val="nil"/>
            </w:tcBorders>
            <w:shd w:val="clear" w:color="auto" w:fill="auto"/>
            <w:noWrap/>
            <w:tcMar>
              <w:left w:w="72" w:type="dxa"/>
              <w:right w:w="72" w:type="dxa"/>
            </w:tcMar>
            <w:vAlign w:val="bottom"/>
          </w:tcPr>
          <w:p w14:paraId="4237CD8B"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Exchange adjustment</w:t>
            </w:r>
          </w:p>
        </w:tc>
        <w:tc>
          <w:tcPr>
            <w:tcW w:w="1125"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71D51C65"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w:t>
            </w:r>
          </w:p>
        </w:tc>
        <w:tc>
          <w:tcPr>
            <w:tcW w:w="1125"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17AF32CC"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w:t>
            </w:r>
          </w:p>
        </w:tc>
        <w:tc>
          <w:tcPr>
            <w:tcW w:w="135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373C895C"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c>
          <w:tcPr>
            <w:tcW w:w="1125"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286E72AD"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w:t>
            </w:r>
          </w:p>
        </w:tc>
      </w:tr>
      <w:tr w:rsidR="008A1EFF" w:rsidRPr="00EF0925" w14:paraId="5B2E4C36"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5475" w:type="dxa"/>
            <w:gridSpan w:val="2"/>
            <w:tcBorders>
              <w:top w:val="single" w:sz="4" w:space="0" w:color="4D4B4C"/>
              <w:left w:val="nil"/>
              <w:bottom w:val="nil"/>
              <w:right w:val="nil"/>
              <w:tl2br w:val="nil"/>
              <w:tr2bl w:val="nil"/>
            </w:tcBorders>
            <w:shd w:val="clear" w:color="auto" w:fill="auto"/>
            <w:noWrap/>
            <w:tcMar>
              <w:left w:w="72" w:type="dxa"/>
              <w:right w:w="72" w:type="dxa"/>
            </w:tcMar>
            <w:vAlign w:val="bottom"/>
          </w:tcPr>
          <w:p w14:paraId="10B65F49" w14:textId="77777777" w:rsidR="008A1EFF" w:rsidRPr="00EF0925" w:rsidRDefault="00D429A0" w:rsidP="00EF0925">
            <w:pPr>
              <w:keepNext/>
              <w:rPr>
                <w:rFonts w:ascii="Arial" w:eastAsia="Arial" w:hAnsi="Arial" w:cs="Arial"/>
                <w:b/>
                <w:color w:val="000000"/>
                <w:sz w:val="18"/>
                <w:lang w:val="en-US" w:eastAsia="en-US"/>
              </w:rPr>
            </w:pPr>
            <w:proofErr w:type="gramStart"/>
            <w:r w:rsidRPr="00EF0925">
              <w:rPr>
                <w:rFonts w:ascii="Arial" w:eastAsia="Arial" w:hAnsi="Arial" w:cs="Arial"/>
                <w:b/>
                <w:color w:val="000000"/>
                <w:sz w:val="18"/>
                <w:lang w:val="en-US" w:eastAsia="en-US"/>
              </w:rPr>
              <w:t>At</w:t>
            </w:r>
            <w:proofErr w:type="gramEnd"/>
            <w:r w:rsidRPr="00EF0925">
              <w:rPr>
                <w:rFonts w:ascii="Arial" w:eastAsia="Arial" w:hAnsi="Arial" w:cs="Arial"/>
                <w:b/>
                <w:color w:val="000000"/>
                <w:sz w:val="18"/>
                <w:lang w:val="en-US" w:eastAsia="en-US"/>
              </w:rPr>
              <w:t xml:space="preserve"> 31 December</w:t>
            </w:r>
          </w:p>
        </w:tc>
        <w:tc>
          <w:tcPr>
            <w:tcW w:w="1125" w:type="dxa"/>
            <w:tcBorders>
              <w:top w:val="single" w:sz="4" w:space="0" w:color="4D4B4C"/>
              <w:left w:val="nil"/>
              <w:bottom w:val="nil"/>
              <w:right w:val="nil"/>
              <w:tl2br w:val="nil"/>
              <w:tr2bl w:val="nil"/>
            </w:tcBorders>
            <w:shd w:val="clear" w:color="auto" w:fill="auto"/>
            <w:noWrap/>
            <w:tcMar>
              <w:left w:w="72" w:type="dxa"/>
              <w:right w:w="72" w:type="dxa"/>
            </w:tcMar>
            <w:vAlign w:val="bottom"/>
          </w:tcPr>
          <w:p w14:paraId="3F722918"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(9,401)</w:t>
            </w:r>
          </w:p>
        </w:tc>
        <w:tc>
          <w:tcPr>
            <w:tcW w:w="1125"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199F52B1"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9,855</w:t>
            </w:r>
          </w:p>
        </w:tc>
        <w:tc>
          <w:tcPr>
            <w:tcW w:w="1350" w:type="dxa"/>
            <w:tcBorders>
              <w:top w:val="single" w:sz="4" w:space="0" w:color="4D4B4C"/>
              <w:left w:val="nil"/>
              <w:bottom w:val="nil"/>
              <w:right w:val="nil"/>
              <w:tl2br w:val="nil"/>
              <w:tr2bl w:val="nil"/>
            </w:tcBorders>
            <w:shd w:val="clear" w:color="auto" w:fill="auto"/>
            <w:noWrap/>
            <w:tcMar>
              <w:left w:w="72" w:type="dxa"/>
              <w:right w:w="72" w:type="dxa"/>
            </w:tcMar>
            <w:vAlign w:val="bottom"/>
          </w:tcPr>
          <w:p w14:paraId="10340308"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(179)</w:t>
            </w:r>
          </w:p>
        </w:tc>
        <w:tc>
          <w:tcPr>
            <w:tcW w:w="1125"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3664FC42"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275</w:t>
            </w:r>
          </w:p>
        </w:tc>
      </w:tr>
      <w:tr w:rsidR="008A1EFF" w:rsidRPr="00EF0925" w14:paraId="777F1298"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5475" w:type="dxa"/>
            <w:gridSpan w:val="2"/>
            <w:tcBorders>
              <w:top w:val="nil"/>
              <w:left w:val="nil"/>
              <w:bottom w:val="single" w:sz="4" w:space="0" w:color="4D4B4C"/>
              <w:right w:val="nil"/>
              <w:tl2br w:val="nil"/>
              <w:tr2bl w:val="nil"/>
            </w:tcBorders>
            <w:shd w:val="clear" w:color="auto" w:fill="auto"/>
            <w:noWrap/>
            <w:tcMar>
              <w:left w:w="72" w:type="dxa"/>
              <w:right w:w="72" w:type="dxa"/>
            </w:tcMar>
            <w:vAlign w:val="bottom"/>
          </w:tcPr>
          <w:p w14:paraId="1A2EA476"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Deferred tax</w:t>
            </w:r>
          </w:p>
        </w:tc>
        <w:tc>
          <w:tcPr>
            <w:tcW w:w="1125"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0A680B7A" w14:textId="77777777" w:rsidR="008A1EFF" w:rsidRPr="00EF0925" w:rsidRDefault="008A1EFF" w:rsidP="00EF0925">
            <w:pPr>
              <w:keepNext/>
              <w:jc w:val="right"/>
              <w:rPr>
                <w:rFonts w:ascii="Arial" w:eastAsia="Arial" w:hAnsi="Arial" w:cs="Arial"/>
                <w:color w:val="000000"/>
                <w:sz w:val="18"/>
                <w:lang w:val="en-US" w:eastAsia="en-US"/>
              </w:rPr>
            </w:pPr>
          </w:p>
        </w:tc>
        <w:tc>
          <w:tcPr>
            <w:tcW w:w="1125"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548CFB2B" w14:textId="77777777" w:rsidR="008A1EFF" w:rsidRPr="00EF0925" w:rsidRDefault="008A1EFF" w:rsidP="00EF0925">
            <w:pPr>
              <w:keepNext/>
              <w:jc w:val="right"/>
              <w:rPr>
                <w:rFonts w:ascii="Arial" w:eastAsia="Arial" w:hAnsi="Arial" w:cs="Arial"/>
                <w:color w:val="000000"/>
                <w:sz w:val="18"/>
                <w:lang w:val="en-US" w:eastAsia="en-US"/>
              </w:rPr>
            </w:pPr>
          </w:p>
        </w:tc>
        <w:tc>
          <w:tcPr>
            <w:tcW w:w="135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3F8C9523" w14:textId="77777777" w:rsidR="008A1EFF" w:rsidRPr="00EF0925" w:rsidRDefault="008A1EFF" w:rsidP="00EF0925">
            <w:pPr>
              <w:keepNext/>
              <w:jc w:val="right"/>
              <w:rPr>
                <w:rFonts w:ascii="Arial" w:eastAsia="Arial" w:hAnsi="Arial" w:cs="Arial"/>
                <w:color w:val="000000"/>
                <w:sz w:val="18"/>
                <w:lang w:val="en-US" w:eastAsia="en-US"/>
              </w:rPr>
            </w:pPr>
          </w:p>
        </w:tc>
        <w:tc>
          <w:tcPr>
            <w:tcW w:w="1125"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0F422481"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15</w:t>
            </w:r>
          </w:p>
        </w:tc>
      </w:tr>
      <w:tr w:rsidR="008A1EFF" w:rsidRPr="00EF0925" w14:paraId="2AECE8AA"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0"/>
        </w:trPr>
        <w:tc>
          <w:tcPr>
            <w:tcW w:w="5475" w:type="dxa"/>
            <w:gridSpan w:val="2"/>
            <w:tcBorders>
              <w:top w:val="single" w:sz="4" w:space="0" w:color="4D4B4C"/>
              <w:left w:val="nil"/>
              <w:bottom w:val="single" w:sz="8" w:space="0" w:color="4D4B4C"/>
              <w:right w:val="nil"/>
              <w:tl2br w:val="nil"/>
              <w:tr2bl w:val="nil"/>
            </w:tcBorders>
            <w:shd w:val="clear" w:color="auto" w:fill="auto"/>
            <w:noWrap/>
            <w:tcMar>
              <w:left w:w="72" w:type="dxa"/>
              <w:right w:w="72" w:type="dxa"/>
            </w:tcMar>
            <w:vAlign w:val="bottom"/>
          </w:tcPr>
          <w:p w14:paraId="60F95817"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IAS 19 net surplus net of deferred tax</w:t>
            </w:r>
          </w:p>
        </w:tc>
        <w:tc>
          <w:tcPr>
            <w:tcW w:w="1125" w:type="dxa"/>
            <w:tcBorders>
              <w:top w:val="single" w:sz="4" w:space="0" w:color="4D4B4C"/>
              <w:left w:val="nil"/>
              <w:bottom w:val="single" w:sz="8" w:space="0" w:color="4D4B4C"/>
              <w:right w:val="nil"/>
              <w:tl2br w:val="nil"/>
              <w:tr2bl w:val="nil"/>
            </w:tcBorders>
            <w:shd w:val="clear" w:color="auto" w:fill="auto"/>
            <w:noWrap/>
            <w:tcMar>
              <w:left w:w="0" w:type="dxa"/>
              <w:right w:w="0" w:type="dxa"/>
            </w:tcMar>
            <w:vAlign w:val="bottom"/>
          </w:tcPr>
          <w:p w14:paraId="58B54265" w14:textId="77777777" w:rsidR="008A1EFF" w:rsidRPr="00EF0925" w:rsidRDefault="008A1EFF" w:rsidP="00EF0925">
            <w:pPr>
              <w:keepNext/>
              <w:jc w:val="right"/>
              <w:rPr>
                <w:rFonts w:ascii="Arial" w:eastAsia="Arial" w:hAnsi="Arial" w:cs="Arial"/>
                <w:color w:val="000000"/>
                <w:sz w:val="18"/>
                <w:lang w:val="en-US" w:eastAsia="en-US"/>
              </w:rPr>
            </w:pPr>
          </w:p>
        </w:tc>
        <w:tc>
          <w:tcPr>
            <w:tcW w:w="1125" w:type="dxa"/>
            <w:tcBorders>
              <w:top w:val="single" w:sz="4" w:space="0" w:color="4D4B4C"/>
              <w:left w:val="nil"/>
              <w:bottom w:val="single" w:sz="8" w:space="0" w:color="4D4B4C"/>
              <w:right w:val="nil"/>
              <w:tl2br w:val="nil"/>
              <w:tr2bl w:val="nil"/>
            </w:tcBorders>
            <w:shd w:val="clear" w:color="auto" w:fill="auto"/>
            <w:noWrap/>
            <w:tcMar>
              <w:left w:w="0" w:type="dxa"/>
              <w:right w:w="0" w:type="dxa"/>
            </w:tcMar>
            <w:vAlign w:val="bottom"/>
          </w:tcPr>
          <w:p w14:paraId="3CC106F1" w14:textId="77777777" w:rsidR="008A1EFF" w:rsidRPr="00EF0925" w:rsidRDefault="008A1EFF" w:rsidP="00EF0925">
            <w:pPr>
              <w:keepNext/>
              <w:jc w:val="right"/>
              <w:rPr>
                <w:rFonts w:ascii="Arial" w:eastAsia="Arial" w:hAnsi="Arial" w:cs="Arial"/>
                <w:color w:val="000000"/>
                <w:sz w:val="18"/>
                <w:lang w:val="en-US" w:eastAsia="en-US"/>
              </w:rPr>
            </w:pPr>
          </w:p>
        </w:tc>
        <w:tc>
          <w:tcPr>
            <w:tcW w:w="1350" w:type="dxa"/>
            <w:tcBorders>
              <w:top w:val="single" w:sz="4" w:space="0" w:color="4D4B4C"/>
              <w:left w:val="nil"/>
              <w:bottom w:val="single" w:sz="8" w:space="0" w:color="4D4B4C"/>
              <w:right w:val="nil"/>
              <w:tl2br w:val="nil"/>
              <w:tr2bl w:val="nil"/>
            </w:tcBorders>
            <w:shd w:val="clear" w:color="auto" w:fill="auto"/>
            <w:noWrap/>
            <w:tcMar>
              <w:left w:w="0" w:type="dxa"/>
              <w:right w:w="0" w:type="dxa"/>
            </w:tcMar>
            <w:vAlign w:val="bottom"/>
          </w:tcPr>
          <w:p w14:paraId="543414C1" w14:textId="77777777" w:rsidR="008A1EFF" w:rsidRPr="00EF0925" w:rsidRDefault="008A1EFF" w:rsidP="00EF0925">
            <w:pPr>
              <w:keepNext/>
              <w:jc w:val="right"/>
              <w:rPr>
                <w:rFonts w:ascii="Arial" w:eastAsia="Arial" w:hAnsi="Arial" w:cs="Arial"/>
                <w:color w:val="000000"/>
                <w:sz w:val="18"/>
                <w:lang w:val="en-US" w:eastAsia="en-US"/>
              </w:rPr>
            </w:pPr>
          </w:p>
        </w:tc>
        <w:tc>
          <w:tcPr>
            <w:tcW w:w="1125" w:type="dxa"/>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6D0D1BB5"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290</w:t>
            </w:r>
          </w:p>
        </w:tc>
      </w:tr>
    </w:tbl>
    <w:p w14:paraId="5DA6899D" w14:textId="77777777" w:rsidR="008A1EFF" w:rsidRPr="00EF0925" w:rsidRDefault="008A1EFF" w:rsidP="00EF0925">
      <w:pPr>
        <w:pBdr>
          <w:top w:val="nil"/>
          <w:left w:val="nil"/>
          <w:bottom w:val="nil"/>
          <w:right w:val="nil"/>
          <w:between w:val="nil"/>
          <w:bar w:val="nil"/>
        </w:pBdr>
        <w:rPr>
          <w:rFonts w:ascii="Calibri" w:eastAsia="Calibri" w:hAnsi="Calibri" w:cs="Arial"/>
          <w:sz w:val="22"/>
          <w:szCs w:val="22"/>
          <w:bdr w:val="nil"/>
          <w:lang w:val="en-US" w:eastAsia="en-US"/>
        </w:rPr>
      </w:pPr>
    </w:p>
    <w:p w14:paraId="58FA2D4A" w14:textId="77777777" w:rsidR="00EB6E24" w:rsidRPr="00EF0925" w:rsidRDefault="00D429A0" w:rsidP="00EF0925">
      <w:pPr>
        <w:pStyle w:val="07BodyCopyHeading1"/>
        <w:pBdr>
          <w:top w:val="nil"/>
          <w:left w:val="nil"/>
          <w:bottom w:val="nil"/>
          <w:right w:val="nil"/>
          <w:between w:val="nil"/>
          <w:bar w:val="nil"/>
        </w:pBdr>
        <w:spacing w:line="240" w:lineRule="auto"/>
        <w:ind w:left="-900" w:right="-874" w:firstLine="900"/>
        <w:jc w:val="both"/>
        <w:rPr>
          <w:rFonts w:eastAsia="Arial" w:cs="Arial"/>
          <w:b/>
          <w:color w:val="auto"/>
          <w:bdr w:val="nil"/>
        </w:rPr>
      </w:pPr>
      <w:r w:rsidRPr="00EF0925">
        <w:rPr>
          <w:rFonts w:eastAsia="Arial" w:cs="Arial"/>
          <w:b/>
          <w:color w:val="auto"/>
          <w:bdr w:val="nil"/>
        </w:rPr>
        <w:t xml:space="preserve">18. Related party Transactions </w:t>
      </w:r>
    </w:p>
    <w:p w14:paraId="10A8673F" w14:textId="77777777" w:rsidR="00DF195E" w:rsidRPr="00EF0925" w:rsidRDefault="00DF195E" w:rsidP="00EF0925">
      <w:pPr>
        <w:pBdr>
          <w:top w:val="nil"/>
          <w:left w:val="nil"/>
          <w:bottom w:val="nil"/>
          <w:right w:val="nil"/>
          <w:between w:val="nil"/>
          <w:bar w:val="nil"/>
        </w:pBdr>
        <w:jc w:val="both"/>
        <w:rPr>
          <w:rFonts w:ascii="Arial" w:eastAsia="Arial" w:hAnsi="Arial" w:cs="Arial"/>
          <w:sz w:val="18"/>
          <w:szCs w:val="18"/>
          <w:bdr w:val="nil"/>
          <w:lang w:val="en-US" w:eastAsia="en-US"/>
        </w:rPr>
      </w:pPr>
    </w:p>
    <w:p w14:paraId="278D9CED" w14:textId="77777777" w:rsidR="00CD79A4" w:rsidRPr="00EF0925" w:rsidRDefault="00D429A0" w:rsidP="00EF0925">
      <w:pPr>
        <w:pBdr>
          <w:top w:val="nil"/>
          <w:left w:val="nil"/>
          <w:bottom w:val="nil"/>
          <w:right w:val="nil"/>
          <w:between w:val="nil"/>
          <w:bar w:val="nil"/>
        </w:pBdr>
        <w:jc w:val="both"/>
        <w:rPr>
          <w:rFonts w:ascii="Arial" w:eastAsia="Arial" w:hAnsi="Arial" w:cs="Arial"/>
          <w:b/>
          <w:sz w:val="18"/>
          <w:szCs w:val="18"/>
          <w:bdr w:val="nil"/>
          <w:lang w:val="en-US" w:eastAsia="en-US"/>
        </w:rPr>
      </w:pPr>
      <w:r w:rsidRPr="00EF0925">
        <w:rPr>
          <w:rFonts w:ascii="Arial" w:eastAsia="Arial" w:hAnsi="Arial" w:cs="Arial"/>
          <w:b/>
          <w:sz w:val="18"/>
          <w:szCs w:val="18"/>
          <w:bdr w:val="nil"/>
          <w:lang w:val="en-US" w:eastAsia="en-US"/>
        </w:rPr>
        <w:t>Transactions with parent company</w:t>
      </w:r>
    </w:p>
    <w:p w14:paraId="7EC9FD0C" w14:textId="77777777" w:rsidR="00CD79A4" w:rsidRPr="00EF0925" w:rsidRDefault="00CD79A4" w:rsidP="00EF0925">
      <w:pPr>
        <w:pBdr>
          <w:top w:val="nil"/>
          <w:left w:val="nil"/>
          <w:bottom w:val="nil"/>
          <w:right w:val="nil"/>
          <w:between w:val="nil"/>
          <w:bar w:val="nil"/>
        </w:pBdr>
        <w:jc w:val="both"/>
        <w:rPr>
          <w:rFonts w:ascii="Arial" w:eastAsia="Arial" w:hAnsi="Arial" w:cs="Arial"/>
          <w:b/>
          <w:sz w:val="18"/>
          <w:szCs w:val="18"/>
          <w:bdr w:val="nil"/>
          <w:lang w:val="en-US" w:eastAsia="en-US"/>
        </w:rPr>
      </w:pPr>
    </w:p>
    <w:p w14:paraId="25FDA41B" w14:textId="77777777" w:rsidR="00CD79A4" w:rsidRPr="00EF0925" w:rsidRDefault="00D429A0" w:rsidP="00EF0925">
      <w:pPr>
        <w:pBdr>
          <w:top w:val="nil"/>
          <w:left w:val="nil"/>
          <w:bottom w:val="nil"/>
          <w:right w:val="nil"/>
          <w:between w:val="nil"/>
          <w:bar w:val="nil"/>
        </w:pBdr>
        <w:jc w:val="both"/>
        <w:rPr>
          <w:rFonts w:ascii="Arial" w:eastAsia="Arial" w:hAnsi="Arial" w:cs="Arial"/>
          <w:sz w:val="18"/>
          <w:szCs w:val="18"/>
          <w:bdr w:val="nil"/>
          <w:lang w:val="en-US" w:eastAsia="en-US"/>
        </w:rPr>
      </w:pPr>
      <w:r w:rsidRPr="00EF0925">
        <w:rPr>
          <w:rFonts w:ascii="Arial" w:eastAsia="Arial" w:hAnsi="Arial" w:cs="Arial"/>
          <w:sz w:val="18"/>
          <w:szCs w:val="18"/>
          <w:bdr w:val="nil"/>
          <w:lang w:val="en-US" w:eastAsia="en-US"/>
        </w:rPr>
        <w:t>The Group’s parent company is Regent Bidco Limited, a wholly owned subsidiary of Intact Financial Corporation, the ultimate controlling party.</w:t>
      </w:r>
    </w:p>
    <w:p w14:paraId="0E8D6545" w14:textId="77777777" w:rsidR="00CD79A4" w:rsidRPr="00EF0925" w:rsidRDefault="00CD79A4" w:rsidP="00EF0925">
      <w:pPr>
        <w:pBdr>
          <w:top w:val="nil"/>
          <w:left w:val="nil"/>
          <w:bottom w:val="nil"/>
          <w:right w:val="nil"/>
          <w:between w:val="nil"/>
          <w:bar w:val="nil"/>
        </w:pBdr>
        <w:jc w:val="both"/>
        <w:rPr>
          <w:rFonts w:ascii="Arial" w:eastAsia="Arial" w:hAnsi="Arial" w:cs="Arial"/>
          <w:sz w:val="18"/>
          <w:szCs w:val="18"/>
          <w:bdr w:val="nil"/>
          <w:lang w:val="en-US" w:eastAsia="en-US"/>
        </w:rPr>
      </w:pPr>
    </w:p>
    <w:p w14:paraId="6172CA27" w14:textId="77777777" w:rsidR="00DF195E" w:rsidRPr="00EF0925" w:rsidRDefault="00D429A0" w:rsidP="00EF0925">
      <w:pPr>
        <w:pBdr>
          <w:top w:val="nil"/>
          <w:left w:val="nil"/>
          <w:bottom w:val="nil"/>
          <w:right w:val="nil"/>
          <w:between w:val="nil"/>
          <w:bar w:val="nil"/>
        </w:pBdr>
        <w:jc w:val="both"/>
        <w:rPr>
          <w:rFonts w:ascii="Arial" w:eastAsia="Arial" w:hAnsi="Arial" w:cs="Arial"/>
          <w:sz w:val="18"/>
          <w:szCs w:val="18"/>
          <w:bdr w:val="nil"/>
          <w:lang w:val="en-US" w:eastAsia="en-US"/>
        </w:rPr>
      </w:pPr>
      <w:r w:rsidRPr="00EF0925">
        <w:rPr>
          <w:rFonts w:ascii="Arial" w:eastAsia="Arial" w:hAnsi="Arial" w:cs="Arial"/>
          <w:sz w:val="18"/>
          <w:szCs w:val="18"/>
          <w:bdr w:val="nil"/>
          <w:lang w:val="en-US" w:eastAsia="en-US"/>
        </w:rPr>
        <w:t>During the six months to 30 June</w:t>
      </w:r>
      <w:r w:rsidR="004D7E76" w:rsidRPr="00EF0925">
        <w:rPr>
          <w:rFonts w:ascii="Arial" w:eastAsia="Arial" w:hAnsi="Arial" w:cs="Arial"/>
          <w:sz w:val="18"/>
          <w:szCs w:val="18"/>
          <w:bdr w:val="nil"/>
          <w:lang w:val="en-US" w:eastAsia="en-US"/>
        </w:rPr>
        <w:t xml:space="preserve"> 2021, </w:t>
      </w:r>
      <w:r w:rsidR="00A77E56" w:rsidRPr="00EF0925">
        <w:rPr>
          <w:rFonts w:ascii="Arial" w:eastAsia="Arial" w:hAnsi="Arial" w:cs="Arial"/>
          <w:sz w:val="18"/>
          <w:szCs w:val="18"/>
          <w:bdr w:val="nil"/>
          <w:lang w:val="en-US" w:eastAsia="en-US"/>
        </w:rPr>
        <w:t>the following</w:t>
      </w:r>
      <w:r w:rsidR="004D7E76" w:rsidRPr="00EF0925">
        <w:rPr>
          <w:rFonts w:ascii="Arial" w:eastAsia="Arial" w:hAnsi="Arial" w:cs="Arial"/>
          <w:sz w:val="18"/>
          <w:szCs w:val="18"/>
          <w:bdr w:val="nil"/>
          <w:lang w:val="en-US" w:eastAsia="en-US"/>
        </w:rPr>
        <w:t xml:space="preserve"> </w:t>
      </w:r>
      <w:r w:rsidR="00A77E56" w:rsidRPr="00EF0925">
        <w:rPr>
          <w:rFonts w:ascii="Arial" w:eastAsia="Arial" w:hAnsi="Arial" w:cs="Arial"/>
          <w:sz w:val="18"/>
          <w:szCs w:val="18"/>
          <w:bdr w:val="nil"/>
          <w:lang w:val="en-US" w:eastAsia="en-US"/>
        </w:rPr>
        <w:t xml:space="preserve">related party transactions </w:t>
      </w:r>
      <w:r w:rsidR="004D7E76" w:rsidRPr="00EF0925">
        <w:rPr>
          <w:rFonts w:ascii="Arial" w:eastAsia="Arial" w:hAnsi="Arial" w:cs="Arial"/>
          <w:sz w:val="18"/>
          <w:szCs w:val="18"/>
          <w:bdr w:val="nil"/>
          <w:lang w:val="en-US" w:eastAsia="en-US"/>
        </w:rPr>
        <w:t xml:space="preserve">have </w:t>
      </w:r>
      <w:r w:rsidR="00A77E56" w:rsidRPr="00EF0925">
        <w:rPr>
          <w:rFonts w:ascii="Arial" w:eastAsia="Arial" w:hAnsi="Arial" w:cs="Arial"/>
          <w:sz w:val="18"/>
          <w:szCs w:val="18"/>
          <w:bdr w:val="nil"/>
          <w:lang w:val="en-US" w:eastAsia="en-US"/>
        </w:rPr>
        <w:t>taken place</w:t>
      </w:r>
      <w:r w:rsidR="00CD79A4" w:rsidRPr="00EF0925">
        <w:rPr>
          <w:rFonts w:ascii="Arial" w:eastAsia="Arial" w:hAnsi="Arial" w:cs="Arial"/>
          <w:sz w:val="18"/>
          <w:szCs w:val="18"/>
          <w:bdr w:val="nil"/>
          <w:lang w:val="en-US" w:eastAsia="en-US"/>
        </w:rPr>
        <w:t xml:space="preserve"> with Regent Bidco Limited</w:t>
      </w:r>
      <w:r w:rsidR="00A77E56" w:rsidRPr="00EF0925">
        <w:rPr>
          <w:rFonts w:ascii="Arial" w:eastAsia="Arial" w:hAnsi="Arial" w:cs="Arial"/>
          <w:sz w:val="18"/>
          <w:szCs w:val="18"/>
          <w:bdr w:val="nil"/>
          <w:lang w:val="en-US" w:eastAsia="en-US"/>
        </w:rPr>
        <w:t>:</w:t>
      </w:r>
    </w:p>
    <w:p w14:paraId="0BC21BF4" w14:textId="77777777" w:rsidR="00A77E56" w:rsidRPr="00EF0925" w:rsidRDefault="00A77E56" w:rsidP="00EF0925">
      <w:pPr>
        <w:pBdr>
          <w:top w:val="nil"/>
          <w:left w:val="nil"/>
          <w:bottom w:val="nil"/>
          <w:right w:val="nil"/>
          <w:between w:val="nil"/>
          <w:bar w:val="nil"/>
        </w:pBdr>
        <w:jc w:val="both"/>
        <w:rPr>
          <w:rFonts w:ascii="Arial" w:eastAsia="Arial" w:hAnsi="Arial" w:cs="Arial"/>
          <w:sz w:val="18"/>
          <w:szCs w:val="18"/>
          <w:bdr w:val="nil"/>
          <w:lang w:val="en-US" w:eastAsia="en-US"/>
        </w:rPr>
      </w:pPr>
    </w:p>
    <w:p w14:paraId="30B714B1" w14:textId="77777777" w:rsidR="00A77E56" w:rsidRPr="00EF0925" w:rsidRDefault="00D429A0" w:rsidP="00EF0925">
      <w:pPr>
        <w:pStyle w:val="ListParagraph"/>
        <w:numPr>
          <w:ilvl w:val="0"/>
          <w:numId w:val="11"/>
        </w:numPr>
        <w:pBdr>
          <w:top w:val="nil"/>
          <w:left w:val="nil"/>
          <w:bottom w:val="nil"/>
          <w:right w:val="nil"/>
          <w:between w:val="nil"/>
          <w:bar w:val="nil"/>
        </w:pBdr>
        <w:spacing w:after="0" w:line="240" w:lineRule="auto"/>
        <w:jc w:val="both"/>
        <w:rPr>
          <w:rFonts w:ascii="Arial" w:eastAsia="Arial" w:hAnsi="Arial"/>
          <w:b/>
          <w:sz w:val="18"/>
          <w:szCs w:val="18"/>
          <w:bdr w:val="nil"/>
        </w:rPr>
      </w:pPr>
      <w:r w:rsidRPr="00EF0925">
        <w:rPr>
          <w:rFonts w:ascii="Arial" w:eastAsia="Arial" w:hAnsi="Arial"/>
          <w:sz w:val="18"/>
          <w:szCs w:val="18"/>
          <w:bdr w:val="nil"/>
        </w:rPr>
        <w:t xml:space="preserve">The Group received a capital injection from Regent Bidco Limited of </w:t>
      </w:r>
      <w:r w:rsidRPr="00EF0925">
        <w:rPr>
          <w:rFonts w:ascii="Arial" w:eastAsia="Arial" w:hAnsi="Arial"/>
          <w:b/>
          <w:sz w:val="18"/>
          <w:szCs w:val="18"/>
          <w:bdr w:val="nil"/>
        </w:rPr>
        <w:t>£1,021m</w:t>
      </w:r>
    </w:p>
    <w:p w14:paraId="7AA194DA" w14:textId="77777777" w:rsidR="00A77E56" w:rsidRPr="00EF0925" w:rsidRDefault="00D429A0" w:rsidP="00EF0925">
      <w:pPr>
        <w:pStyle w:val="ListParagraph"/>
        <w:numPr>
          <w:ilvl w:val="0"/>
          <w:numId w:val="11"/>
        </w:numPr>
        <w:pBdr>
          <w:top w:val="nil"/>
          <w:left w:val="nil"/>
          <w:bottom w:val="nil"/>
          <w:right w:val="nil"/>
          <w:between w:val="nil"/>
          <w:bar w:val="nil"/>
        </w:pBdr>
        <w:spacing w:after="0" w:line="240" w:lineRule="auto"/>
        <w:jc w:val="both"/>
        <w:rPr>
          <w:rFonts w:ascii="Arial" w:eastAsia="Arial" w:hAnsi="Arial"/>
          <w:b/>
          <w:sz w:val="18"/>
          <w:szCs w:val="18"/>
          <w:bdr w:val="nil"/>
        </w:rPr>
      </w:pPr>
      <w:r w:rsidRPr="00EF0925">
        <w:rPr>
          <w:rFonts w:ascii="Arial" w:eastAsia="Arial" w:hAnsi="Arial"/>
          <w:sz w:val="18"/>
          <w:szCs w:val="18"/>
          <w:bdr w:val="nil"/>
        </w:rPr>
        <w:t xml:space="preserve">Ordinary dividends paid to Regent Bidco Limited of </w:t>
      </w:r>
      <w:r w:rsidRPr="00EF0925">
        <w:rPr>
          <w:rFonts w:ascii="Arial" w:eastAsia="Arial" w:hAnsi="Arial"/>
          <w:b/>
          <w:sz w:val="18"/>
          <w:szCs w:val="18"/>
          <w:bdr w:val="nil"/>
        </w:rPr>
        <w:t>£6,914m</w:t>
      </w:r>
    </w:p>
    <w:p w14:paraId="23D86522" w14:textId="77777777" w:rsidR="00CD79A4" w:rsidRPr="00EF0925" w:rsidRDefault="00CD79A4" w:rsidP="00EF0925">
      <w:pPr>
        <w:pBdr>
          <w:top w:val="nil"/>
          <w:left w:val="nil"/>
          <w:bottom w:val="nil"/>
          <w:right w:val="nil"/>
          <w:between w:val="nil"/>
          <w:bar w:val="nil"/>
        </w:pBdr>
        <w:jc w:val="both"/>
        <w:rPr>
          <w:rFonts w:ascii="Arial" w:eastAsia="Arial" w:hAnsi="Arial" w:cs="Arial"/>
          <w:sz w:val="18"/>
          <w:szCs w:val="18"/>
          <w:bdr w:val="nil"/>
          <w:lang w:val="en-US" w:eastAsia="en-US"/>
        </w:rPr>
      </w:pPr>
    </w:p>
    <w:p w14:paraId="3FAC9F98" w14:textId="77777777" w:rsidR="002F2ED2" w:rsidRPr="00EF0925" w:rsidRDefault="00D429A0" w:rsidP="00EF0925">
      <w:pPr>
        <w:pBdr>
          <w:top w:val="nil"/>
          <w:left w:val="nil"/>
          <w:bottom w:val="nil"/>
          <w:right w:val="nil"/>
          <w:between w:val="nil"/>
          <w:bar w:val="nil"/>
        </w:pBdr>
        <w:rPr>
          <w:rFonts w:ascii="Arial" w:eastAsia="Arial" w:hAnsi="Arial" w:cs="Arial"/>
          <w:b/>
          <w:sz w:val="18"/>
          <w:szCs w:val="18"/>
          <w:bdr w:val="nil"/>
          <w:lang w:val="en-US" w:eastAsia="en-US"/>
        </w:rPr>
      </w:pPr>
      <w:r w:rsidRPr="00EF0925">
        <w:rPr>
          <w:rFonts w:ascii="Arial" w:eastAsia="Arial" w:hAnsi="Arial" w:cs="Arial"/>
          <w:b/>
          <w:sz w:val="18"/>
          <w:szCs w:val="18"/>
          <w:bdr w:val="nil"/>
          <w:lang w:val="en-US" w:eastAsia="en-US"/>
        </w:rPr>
        <w:br w:type="page"/>
      </w:r>
    </w:p>
    <w:p w14:paraId="5C7366AE" w14:textId="77777777" w:rsidR="00CD79A4" w:rsidRPr="00EF0925" w:rsidRDefault="00D429A0" w:rsidP="00EF0925">
      <w:pPr>
        <w:pBdr>
          <w:top w:val="nil"/>
          <w:left w:val="nil"/>
          <w:bottom w:val="nil"/>
          <w:right w:val="nil"/>
          <w:between w:val="nil"/>
          <w:bar w:val="nil"/>
        </w:pBdr>
        <w:jc w:val="both"/>
        <w:rPr>
          <w:rFonts w:ascii="Arial" w:eastAsia="Arial" w:hAnsi="Arial" w:cs="Arial"/>
          <w:b/>
          <w:sz w:val="18"/>
          <w:szCs w:val="18"/>
          <w:bdr w:val="nil"/>
          <w:lang w:val="en-US" w:eastAsia="en-US"/>
        </w:rPr>
      </w:pPr>
      <w:r w:rsidRPr="00EF0925">
        <w:rPr>
          <w:rFonts w:ascii="Arial" w:eastAsia="Arial" w:hAnsi="Arial" w:cs="Arial"/>
          <w:b/>
          <w:sz w:val="18"/>
          <w:szCs w:val="18"/>
          <w:bdr w:val="nil"/>
          <w:lang w:val="en-US" w:eastAsia="en-US"/>
        </w:rPr>
        <w:t>Other related party transactions</w:t>
      </w:r>
    </w:p>
    <w:p w14:paraId="52370098" w14:textId="77777777" w:rsidR="00CD79A4" w:rsidRPr="00EF0925" w:rsidRDefault="00CD79A4" w:rsidP="00EF0925">
      <w:pPr>
        <w:pBdr>
          <w:top w:val="nil"/>
          <w:left w:val="nil"/>
          <w:bottom w:val="nil"/>
          <w:right w:val="nil"/>
          <w:between w:val="nil"/>
          <w:bar w:val="nil"/>
        </w:pBdr>
        <w:jc w:val="both"/>
        <w:rPr>
          <w:rFonts w:ascii="Arial" w:eastAsia="Arial" w:hAnsi="Arial" w:cs="Arial"/>
          <w:sz w:val="18"/>
          <w:szCs w:val="18"/>
          <w:bdr w:val="nil"/>
          <w:lang w:val="en-US" w:eastAsia="en-US"/>
        </w:rPr>
      </w:pPr>
    </w:p>
    <w:p w14:paraId="231EA9D4" w14:textId="77777777" w:rsidR="00393F5E" w:rsidRPr="00EF0925" w:rsidRDefault="00D429A0" w:rsidP="00EF0925">
      <w:pPr>
        <w:pBdr>
          <w:top w:val="nil"/>
          <w:left w:val="nil"/>
          <w:bottom w:val="nil"/>
          <w:right w:val="nil"/>
          <w:between w:val="nil"/>
          <w:bar w:val="nil"/>
        </w:pBdr>
        <w:jc w:val="both"/>
        <w:rPr>
          <w:rFonts w:ascii="Arial" w:eastAsia="Arial" w:hAnsi="Arial" w:cs="Arial"/>
          <w:sz w:val="18"/>
          <w:szCs w:val="18"/>
          <w:bdr w:val="nil"/>
          <w:lang w:val="en-US" w:eastAsia="en-US"/>
        </w:rPr>
      </w:pPr>
      <w:r w:rsidRPr="00EF0925">
        <w:rPr>
          <w:rFonts w:ascii="Arial" w:eastAsia="Arial" w:hAnsi="Arial" w:cs="Arial"/>
          <w:sz w:val="18"/>
          <w:szCs w:val="18"/>
          <w:bdr w:val="nil"/>
          <w:lang w:val="en-US" w:eastAsia="en-US"/>
        </w:rPr>
        <w:t>The Group has a reinsurance arrangement with Unifund Assurance Company (Unifund), a member of the Intact Financial Corporation Group. Under the terms of the arrangement the insurance risk of Unifund’s business is transferred to the Group. The Group pays a reinsurance commission in relation to the quota share agreement and the agreement covers Unifund’s existing insurance liabilities and new written premium for all lines of business at a rate of 60%. This transaction became a related party transaction on 1 June following the disposal of Roins Holdings Limited. The outstanding balances are secured against collateral assets, made up of assets held in trust and a letter of credit.</w:t>
      </w:r>
    </w:p>
    <w:p w14:paraId="6A65DEFD" w14:textId="77777777" w:rsidR="00DC0A6F" w:rsidRPr="00EF0925" w:rsidRDefault="00DC0A6F" w:rsidP="00EF0925">
      <w:pPr>
        <w:pBdr>
          <w:top w:val="nil"/>
          <w:left w:val="nil"/>
          <w:bottom w:val="nil"/>
          <w:right w:val="nil"/>
          <w:between w:val="nil"/>
          <w:bar w:val="nil"/>
        </w:pBdr>
        <w:jc w:val="both"/>
        <w:rPr>
          <w:rFonts w:ascii="Arial" w:eastAsia="Arial" w:hAnsi="Arial" w:cs="Arial"/>
          <w:sz w:val="18"/>
          <w:szCs w:val="18"/>
          <w:bdr w:val="nil"/>
          <w:lang w:val="en-US" w:eastAsia="en-US"/>
        </w:rPr>
      </w:pPr>
    </w:p>
    <w:p w14:paraId="612879DB" w14:textId="77777777" w:rsidR="00DC0A6F" w:rsidRPr="00EF0925" w:rsidRDefault="00D429A0" w:rsidP="00EF0925">
      <w:pPr>
        <w:pBdr>
          <w:top w:val="nil"/>
          <w:left w:val="nil"/>
          <w:bottom w:val="nil"/>
          <w:right w:val="nil"/>
          <w:between w:val="nil"/>
          <w:bar w:val="nil"/>
        </w:pBdr>
        <w:jc w:val="both"/>
        <w:rPr>
          <w:rFonts w:ascii="Arial" w:eastAsia="Arial" w:hAnsi="Arial" w:cs="Arial"/>
          <w:sz w:val="18"/>
          <w:szCs w:val="18"/>
          <w:bdr w:val="nil"/>
          <w:lang w:val="en-US" w:eastAsia="en-US"/>
        </w:rPr>
      </w:pPr>
      <w:r w:rsidRPr="00EF0925">
        <w:rPr>
          <w:rFonts w:ascii="Arial" w:eastAsia="Arial" w:hAnsi="Arial" w:cs="Arial"/>
          <w:sz w:val="18"/>
          <w:szCs w:val="18"/>
          <w:bdr w:val="nil"/>
          <w:lang w:val="en-US" w:eastAsia="en-US"/>
        </w:rPr>
        <w:t>The Group also has other reinsurance arrangements (also secured against collateral assets) and transactions with Roins Holdings Limited and other entities that are part of the Intact Financial Corporation Group.</w:t>
      </w:r>
    </w:p>
    <w:p w14:paraId="68D7C09D" w14:textId="77777777" w:rsidR="00DC0A6F" w:rsidRPr="00EF0925" w:rsidRDefault="00DC0A6F" w:rsidP="00EF0925">
      <w:pPr>
        <w:pBdr>
          <w:top w:val="nil"/>
          <w:left w:val="nil"/>
          <w:bottom w:val="nil"/>
          <w:right w:val="nil"/>
          <w:between w:val="nil"/>
          <w:bar w:val="nil"/>
        </w:pBdr>
        <w:jc w:val="both"/>
        <w:rPr>
          <w:rFonts w:ascii="Arial" w:eastAsia="Arial" w:hAnsi="Arial" w:cs="Arial"/>
          <w:sz w:val="18"/>
          <w:szCs w:val="18"/>
          <w:bdr w:val="nil"/>
          <w:lang w:val="en-US" w:eastAsia="en-US"/>
        </w:rPr>
      </w:pPr>
    </w:p>
    <w:p w14:paraId="3805431E" w14:textId="77777777" w:rsidR="0044465A" w:rsidRPr="00EF0925" w:rsidRDefault="00D429A0" w:rsidP="00EF0925">
      <w:pPr>
        <w:pBdr>
          <w:top w:val="nil"/>
          <w:left w:val="nil"/>
          <w:bottom w:val="nil"/>
          <w:right w:val="nil"/>
          <w:between w:val="nil"/>
          <w:bar w:val="nil"/>
        </w:pBdr>
        <w:jc w:val="both"/>
        <w:rPr>
          <w:rFonts w:ascii="Arial" w:eastAsia="Arial" w:hAnsi="Arial" w:cs="Arial"/>
          <w:sz w:val="18"/>
          <w:szCs w:val="18"/>
          <w:bdr w:val="nil"/>
          <w:lang w:val="en-US" w:eastAsia="en-US"/>
        </w:rPr>
      </w:pPr>
      <w:r w:rsidRPr="00EF0925">
        <w:rPr>
          <w:rFonts w:ascii="Arial" w:eastAsia="Arial" w:hAnsi="Arial" w:cs="Arial"/>
          <w:sz w:val="18"/>
          <w:szCs w:val="18"/>
          <w:bdr w:val="nil"/>
          <w:lang w:val="en-US" w:eastAsia="en-US"/>
        </w:rPr>
        <w:t xml:space="preserve">The amounts relating to the above related party transactions included in the consolidated income statement for the </w:t>
      </w:r>
      <w:proofErr w:type="gramStart"/>
      <w:r w:rsidRPr="00EF0925">
        <w:rPr>
          <w:rFonts w:ascii="Arial" w:eastAsia="Arial" w:hAnsi="Arial" w:cs="Arial"/>
          <w:sz w:val="18"/>
          <w:szCs w:val="18"/>
          <w:bdr w:val="nil"/>
          <w:lang w:val="en-US" w:eastAsia="en-US"/>
        </w:rPr>
        <w:t>6 month</w:t>
      </w:r>
      <w:proofErr w:type="gramEnd"/>
      <w:r w:rsidRPr="00EF0925">
        <w:rPr>
          <w:rFonts w:ascii="Arial" w:eastAsia="Arial" w:hAnsi="Arial" w:cs="Arial"/>
          <w:sz w:val="18"/>
          <w:szCs w:val="18"/>
          <w:bdr w:val="nil"/>
          <w:lang w:val="en-US" w:eastAsia="en-US"/>
        </w:rPr>
        <w:t xml:space="preserve"> period ended 30 June 2021, the consolidated statement of financial position as at 30 June 2021, and the collateral pledged, are provided in the table below.</w:t>
      </w:r>
    </w:p>
    <w:p w14:paraId="3CECA7F2" w14:textId="77777777" w:rsidR="008A1EFF" w:rsidRPr="00EF0925" w:rsidRDefault="008A1EFF" w:rsidP="00EF0925">
      <w:pPr>
        <w:rPr>
          <w:lang w:val="en-US" w:eastAsia="en-US"/>
        </w:rPr>
      </w:pPr>
    </w:p>
    <w:tbl>
      <w:tblPr>
        <w:tblW w:w="10215" w:type="dxa"/>
        <w:tblLayout w:type="fixed"/>
        <w:tblLook w:val="0600" w:firstRow="0" w:lastRow="0" w:firstColumn="0" w:lastColumn="0" w:noHBand="1" w:noVBand="1"/>
      </w:tblPr>
      <w:tblGrid>
        <w:gridCol w:w="9105"/>
        <w:gridCol w:w="1110"/>
      </w:tblGrid>
      <w:tr w:rsidR="008A1EFF" w:rsidRPr="00EF0925" w14:paraId="4DDEBD34" w14:textId="77777777" w:rsidTr="00D429A0">
        <w:trPr>
          <w:cantSplit/>
          <w:trHeight w:hRule="exact" w:val="255"/>
        </w:trPr>
        <w:tc>
          <w:tcPr>
            <w:tcW w:w="9105" w:type="dxa"/>
            <w:tcBorders>
              <w:top w:val="nil"/>
              <w:left w:val="nil"/>
              <w:bottom w:val="nil"/>
              <w:right w:val="nil"/>
              <w:tl2br w:val="nil"/>
              <w:tr2bl w:val="nil"/>
            </w:tcBorders>
            <w:shd w:val="clear" w:color="auto" w:fill="auto"/>
            <w:noWrap/>
            <w:tcMar>
              <w:left w:w="0" w:type="dxa"/>
              <w:right w:w="0" w:type="dxa"/>
            </w:tcMar>
            <w:vAlign w:val="bottom"/>
          </w:tcPr>
          <w:p w14:paraId="5DF3C4C8" w14:textId="77777777" w:rsidR="008A1EFF" w:rsidRPr="00EF0925" w:rsidRDefault="008A1EFF" w:rsidP="00EF0925">
            <w:pPr>
              <w:keepNext/>
              <w:rPr>
                <w:rFonts w:ascii="Arial" w:eastAsia="Arial" w:hAnsi="Arial" w:cs="Arial"/>
                <w:color w:val="000000"/>
                <w:sz w:val="14"/>
                <w:lang w:val="en-US" w:eastAsia="en-US"/>
              </w:rPr>
            </w:pPr>
          </w:p>
        </w:tc>
        <w:tc>
          <w:tcPr>
            <w:tcW w:w="1110" w:type="dxa"/>
            <w:tcBorders>
              <w:top w:val="nil"/>
              <w:left w:val="nil"/>
              <w:bottom w:val="nil"/>
              <w:right w:val="nil"/>
              <w:tl2br w:val="nil"/>
              <w:tr2bl w:val="nil"/>
            </w:tcBorders>
            <w:shd w:val="clear" w:color="auto" w:fill="auto"/>
            <w:noWrap/>
            <w:tcMar>
              <w:left w:w="72" w:type="dxa"/>
              <w:right w:w="72" w:type="dxa"/>
            </w:tcMar>
            <w:vAlign w:val="bottom"/>
          </w:tcPr>
          <w:p w14:paraId="6BD10CA3"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30 June 2021</w:t>
            </w:r>
          </w:p>
        </w:tc>
      </w:tr>
      <w:tr w:rsidR="008A1EFF" w:rsidRPr="00EF0925" w14:paraId="567CB1CA"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9105"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750D549F" w14:textId="77777777" w:rsidR="008A1EFF" w:rsidRPr="00EF0925" w:rsidRDefault="008A1EFF" w:rsidP="00EF0925">
            <w:pPr>
              <w:keepNext/>
              <w:rPr>
                <w:rFonts w:ascii="Arial" w:eastAsia="Arial" w:hAnsi="Arial" w:cs="Arial"/>
                <w:color w:val="000000"/>
                <w:sz w:val="14"/>
                <w:lang w:val="en-US" w:eastAsia="en-US"/>
              </w:rPr>
            </w:pPr>
          </w:p>
        </w:tc>
        <w:tc>
          <w:tcPr>
            <w:tcW w:w="1110" w:type="dxa"/>
            <w:tcBorders>
              <w:top w:val="nil"/>
              <w:left w:val="nil"/>
              <w:bottom w:val="single" w:sz="4" w:space="0" w:color="4D4B4C"/>
              <w:right w:val="nil"/>
              <w:tl2br w:val="nil"/>
              <w:tr2bl w:val="nil"/>
            </w:tcBorders>
            <w:shd w:val="clear" w:color="auto" w:fill="auto"/>
            <w:noWrap/>
            <w:tcMar>
              <w:left w:w="72" w:type="dxa"/>
              <w:right w:w="72" w:type="dxa"/>
            </w:tcMar>
            <w:vAlign w:val="bottom"/>
          </w:tcPr>
          <w:p w14:paraId="1B7444B6"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r>
      <w:tr w:rsidR="008A1EFF" w:rsidRPr="00EF0925" w14:paraId="5B34EAEC"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9105" w:type="dxa"/>
            <w:tcBorders>
              <w:top w:val="single" w:sz="4" w:space="0" w:color="4D4B4C"/>
              <w:left w:val="nil"/>
              <w:bottom w:val="nil"/>
              <w:right w:val="nil"/>
              <w:tl2br w:val="nil"/>
              <w:tr2bl w:val="nil"/>
            </w:tcBorders>
            <w:shd w:val="clear" w:color="auto" w:fill="auto"/>
            <w:tcMar>
              <w:left w:w="72" w:type="dxa"/>
              <w:right w:w="72" w:type="dxa"/>
            </w:tcMar>
            <w:vAlign w:val="bottom"/>
          </w:tcPr>
          <w:p w14:paraId="08BD6AA7"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Income</w:t>
            </w:r>
          </w:p>
        </w:tc>
        <w:tc>
          <w:tcPr>
            <w:tcW w:w="1110" w:type="dxa"/>
            <w:tcBorders>
              <w:top w:val="single" w:sz="4" w:space="0" w:color="4D4B4C"/>
              <w:left w:val="nil"/>
              <w:bottom w:val="nil"/>
              <w:right w:val="nil"/>
              <w:tl2br w:val="nil"/>
              <w:tr2bl w:val="nil"/>
            </w:tcBorders>
            <w:shd w:val="clear" w:color="auto" w:fill="auto"/>
            <w:noWrap/>
            <w:tcMar>
              <w:left w:w="72" w:type="dxa"/>
              <w:right w:w="132" w:type="dxa"/>
            </w:tcMar>
            <w:vAlign w:val="bottom"/>
          </w:tcPr>
          <w:p w14:paraId="65B13B18"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55</w:t>
            </w:r>
          </w:p>
        </w:tc>
      </w:tr>
      <w:tr w:rsidR="008A1EFF" w:rsidRPr="00EF0925" w14:paraId="278D84BE"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9105" w:type="dxa"/>
            <w:tcBorders>
              <w:top w:val="nil"/>
              <w:left w:val="nil"/>
              <w:bottom w:val="nil"/>
              <w:right w:val="nil"/>
              <w:tl2br w:val="nil"/>
              <w:tr2bl w:val="nil"/>
            </w:tcBorders>
            <w:shd w:val="clear" w:color="auto" w:fill="auto"/>
            <w:tcMar>
              <w:left w:w="72" w:type="dxa"/>
              <w:right w:w="72" w:type="dxa"/>
            </w:tcMar>
            <w:vAlign w:val="bottom"/>
          </w:tcPr>
          <w:p w14:paraId="18254C75"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Expenses</w:t>
            </w:r>
          </w:p>
        </w:tc>
        <w:tc>
          <w:tcPr>
            <w:tcW w:w="1110" w:type="dxa"/>
            <w:tcBorders>
              <w:top w:val="nil"/>
              <w:left w:val="nil"/>
              <w:bottom w:val="nil"/>
              <w:right w:val="nil"/>
              <w:tl2br w:val="nil"/>
              <w:tr2bl w:val="nil"/>
            </w:tcBorders>
            <w:shd w:val="clear" w:color="auto" w:fill="auto"/>
            <w:noWrap/>
            <w:tcMar>
              <w:left w:w="72" w:type="dxa"/>
              <w:right w:w="132" w:type="dxa"/>
            </w:tcMar>
            <w:vAlign w:val="bottom"/>
          </w:tcPr>
          <w:p w14:paraId="69F2ED7B"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24</w:t>
            </w:r>
          </w:p>
        </w:tc>
      </w:tr>
      <w:tr w:rsidR="008A1EFF" w:rsidRPr="00EF0925" w14:paraId="47AE1298"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9105" w:type="dxa"/>
            <w:tcBorders>
              <w:top w:val="nil"/>
              <w:left w:val="nil"/>
              <w:bottom w:val="nil"/>
              <w:right w:val="nil"/>
              <w:tl2br w:val="nil"/>
              <w:tr2bl w:val="nil"/>
            </w:tcBorders>
            <w:shd w:val="clear" w:color="auto" w:fill="auto"/>
            <w:tcMar>
              <w:left w:w="72" w:type="dxa"/>
              <w:right w:w="72" w:type="dxa"/>
            </w:tcMar>
            <w:vAlign w:val="bottom"/>
          </w:tcPr>
          <w:p w14:paraId="7B2A2691"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Assets</w:t>
            </w:r>
          </w:p>
        </w:tc>
        <w:tc>
          <w:tcPr>
            <w:tcW w:w="1110" w:type="dxa"/>
            <w:tcBorders>
              <w:top w:val="nil"/>
              <w:left w:val="nil"/>
              <w:bottom w:val="nil"/>
              <w:right w:val="nil"/>
              <w:tl2br w:val="nil"/>
              <w:tr2bl w:val="nil"/>
            </w:tcBorders>
            <w:shd w:val="clear" w:color="auto" w:fill="auto"/>
            <w:noWrap/>
            <w:tcMar>
              <w:left w:w="72" w:type="dxa"/>
              <w:right w:w="132" w:type="dxa"/>
            </w:tcMar>
            <w:vAlign w:val="bottom"/>
          </w:tcPr>
          <w:p w14:paraId="1B1675B3"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85</w:t>
            </w:r>
          </w:p>
        </w:tc>
      </w:tr>
      <w:tr w:rsidR="008A1EFF" w:rsidRPr="00EF0925" w14:paraId="55E18734"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9105" w:type="dxa"/>
            <w:tcBorders>
              <w:top w:val="nil"/>
              <w:left w:val="nil"/>
              <w:bottom w:val="single" w:sz="4" w:space="0" w:color="4D4B4C"/>
              <w:right w:val="nil"/>
              <w:tl2br w:val="nil"/>
              <w:tr2bl w:val="nil"/>
            </w:tcBorders>
            <w:shd w:val="clear" w:color="auto" w:fill="auto"/>
            <w:tcMar>
              <w:left w:w="72" w:type="dxa"/>
              <w:right w:w="72" w:type="dxa"/>
            </w:tcMar>
            <w:vAlign w:val="bottom"/>
          </w:tcPr>
          <w:p w14:paraId="7C0C1E64"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Liabilities</w:t>
            </w:r>
          </w:p>
        </w:tc>
        <w:tc>
          <w:tcPr>
            <w:tcW w:w="1110" w:type="dxa"/>
            <w:tcBorders>
              <w:top w:val="nil"/>
              <w:left w:val="nil"/>
              <w:bottom w:val="single" w:sz="4" w:space="0" w:color="4D4B4C"/>
              <w:right w:val="nil"/>
              <w:tl2br w:val="nil"/>
              <w:tr2bl w:val="nil"/>
            </w:tcBorders>
            <w:shd w:val="clear" w:color="auto" w:fill="auto"/>
            <w:noWrap/>
            <w:tcMar>
              <w:left w:w="72" w:type="dxa"/>
              <w:right w:w="132" w:type="dxa"/>
            </w:tcMar>
            <w:vAlign w:val="bottom"/>
          </w:tcPr>
          <w:p w14:paraId="77F6E5F9"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658</w:t>
            </w:r>
          </w:p>
        </w:tc>
      </w:tr>
      <w:tr w:rsidR="008A1EFF" w:rsidRPr="00EF0925" w14:paraId="5D8164CB"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9105" w:type="dxa"/>
            <w:tcBorders>
              <w:top w:val="single" w:sz="4" w:space="0" w:color="4D4B4C"/>
              <w:left w:val="nil"/>
              <w:bottom w:val="single" w:sz="4" w:space="0" w:color="4D4B4C"/>
              <w:right w:val="nil"/>
              <w:tl2br w:val="nil"/>
              <w:tr2bl w:val="nil"/>
            </w:tcBorders>
            <w:shd w:val="clear" w:color="auto" w:fill="auto"/>
            <w:tcMar>
              <w:left w:w="0" w:type="dxa"/>
              <w:right w:w="0" w:type="dxa"/>
            </w:tcMar>
            <w:vAlign w:val="bottom"/>
          </w:tcPr>
          <w:p w14:paraId="480CB892" w14:textId="77777777" w:rsidR="008A1EFF" w:rsidRPr="00EF0925" w:rsidRDefault="008A1EFF" w:rsidP="00EF0925">
            <w:pPr>
              <w:keepNext/>
              <w:rPr>
                <w:rFonts w:ascii="Arial" w:eastAsia="Arial" w:hAnsi="Arial" w:cs="Arial"/>
                <w:color w:val="000000"/>
                <w:sz w:val="18"/>
                <w:lang w:val="en-US" w:eastAsia="en-US"/>
              </w:rPr>
            </w:pPr>
          </w:p>
        </w:tc>
        <w:tc>
          <w:tcPr>
            <w:tcW w:w="1110" w:type="dxa"/>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2B119B59" w14:textId="77777777" w:rsidR="008A1EFF" w:rsidRPr="00EF0925" w:rsidRDefault="008A1EFF" w:rsidP="00EF0925">
            <w:pPr>
              <w:keepNext/>
              <w:rPr>
                <w:rFonts w:ascii="Arial" w:eastAsia="Arial" w:hAnsi="Arial" w:cs="Arial"/>
                <w:b/>
                <w:color w:val="000000"/>
                <w:sz w:val="18"/>
                <w:lang w:val="en-US" w:eastAsia="en-US"/>
              </w:rPr>
            </w:pPr>
          </w:p>
        </w:tc>
      </w:tr>
      <w:tr w:rsidR="008A1EFF" w:rsidRPr="00EF0925" w14:paraId="2D64D016"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9105" w:type="dxa"/>
            <w:tcBorders>
              <w:top w:val="single" w:sz="4" w:space="0" w:color="4D4B4C"/>
              <w:left w:val="nil"/>
              <w:bottom w:val="single" w:sz="4" w:space="0" w:color="4D4B4C"/>
              <w:right w:val="nil"/>
              <w:tl2br w:val="nil"/>
              <w:tr2bl w:val="nil"/>
            </w:tcBorders>
            <w:shd w:val="clear" w:color="auto" w:fill="auto"/>
            <w:tcMar>
              <w:left w:w="72" w:type="dxa"/>
              <w:right w:w="72" w:type="dxa"/>
            </w:tcMar>
            <w:vAlign w:val="bottom"/>
          </w:tcPr>
          <w:p w14:paraId="4804BA2E"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Collateral pledged</w:t>
            </w:r>
          </w:p>
        </w:tc>
        <w:tc>
          <w:tcPr>
            <w:tcW w:w="1110" w:type="dxa"/>
            <w:tcBorders>
              <w:top w:val="single" w:sz="4" w:space="0" w:color="4D4B4C"/>
              <w:left w:val="nil"/>
              <w:bottom w:val="single" w:sz="4" w:space="0" w:color="4D4B4C"/>
              <w:right w:val="nil"/>
              <w:tl2br w:val="nil"/>
              <w:tr2bl w:val="nil"/>
            </w:tcBorders>
            <w:shd w:val="clear" w:color="auto" w:fill="auto"/>
            <w:noWrap/>
            <w:tcMar>
              <w:left w:w="72" w:type="dxa"/>
              <w:right w:w="132" w:type="dxa"/>
            </w:tcMar>
            <w:vAlign w:val="bottom"/>
          </w:tcPr>
          <w:p w14:paraId="786748E7"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853</w:t>
            </w:r>
          </w:p>
        </w:tc>
      </w:tr>
      <w:tr w:rsidR="008A1EFF" w:rsidRPr="00EF0925" w14:paraId="6A1FFD2C"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9105" w:type="dxa"/>
            <w:tcBorders>
              <w:top w:val="single" w:sz="4" w:space="0" w:color="4D4B4C"/>
              <w:left w:val="nil"/>
              <w:bottom w:val="nil"/>
              <w:right w:val="nil"/>
              <w:tl2br w:val="nil"/>
              <w:tr2bl w:val="nil"/>
            </w:tcBorders>
            <w:shd w:val="clear" w:color="auto" w:fill="auto"/>
            <w:tcMar>
              <w:left w:w="0" w:type="dxa"/>
              <w:right w:w="0" w:type="dxa"/>
            </w:tcMar>
            <w:vAlign w:val="bottom"/>
          </w:tcPr>
          <w:p w14:paraId="0F8FB3BD" w14:textId="77777777" w:rsidR="008A1EFF" w:rsidRPr="00EF0925" w:rsidRDefault="008A1EFF" w:rsidP="00EF0925">
            <w:pPr>
              <w:keepNext/>
              <w:rPr>
                <w:rFonts w:ascii="Arial" w:eastAsia="Arial" w:hAnsi="Arial" w:cs="Arial"/>
                <w:color w:val="000000"/>
                <w:sz w:val="18"/>
                <w:lang w:val="en-US" w:eastAsia="en-US"/>
              </w:rPr>
            </w:pPr>
          </w:p>
        </w:tc>
        <w:tc>
          <w:tcPr>
            <w:tcW w:w="1110"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16EF01AD" w14:textId="77777777" w:rsidR="008A1EFF" w:rsidRPr="00EF0925" w:rsidRDefault="008A1EFF" w:rsidP="00EF0925">
            <w:pPr>
              <w:keepNext/>
              <w:rPr>
                <w:rFonts w:ascii="Arial" w:eastAsia="Arial" w:hAnsi="Arial" w:cs="Arial"/>
                <w:b/>
                <w:color w:val="000000"/>
                <w:sz w:val="18"/>
                <w:lang w:val="en-US" w:eastAsia="en-US"/>
              </w:rPr>
            </w:pPr>
          </w:p>
        </w:tc>
      </w:tr>
      <w:tr w:rsidR="008A1EFF" w:rsidRPr="00EF0925" w14:paraId="0A58E644"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95"/>
        </w:trPr>
        <w:tc>
          <w:tcPr>
            <w:tcW w:w="10215" w:type="dxa"/>
            <w:gridSpan w:val="2"/>
            <w:tcBorders>
              <w:top w:val="nil"/>
              <w:left w:val="nil"/>
              <w:bottom w:val="nil"/>
              <w:right w:val="nil"/>
              <w:tl2br w:val="nil"/>
              <w:tr2bl w:val="nil"/>
            </w:tcBorders>
            <w:shd w:val="clear" w:color="auto" w:fill="auto"/>
            <w:tcMar>
              <w:left w:w="72" w:type="dxa"/>
              <w:right w:w="72" w:type="dxa"/>
            </w:tcMar>
          </w:tcPr>
          <w:p w14:paraId="68406B15" w14:textId="77777777" w:rsidR="008A1EFF" w:rsidRPr="00EF0925" w:rsidRDefault="00D429A0" w:rsidP="00EF0925">
            <w:pPr>
              <w:keepNext/>
              <w:jc w:val="both"/>
              <w:rPr>
                <w:rFonts w:ascii="Arial" w:eastAsia="Arial" w:hAnsi="Arial" w:cs="Arial"/>
                <w:color w:val="000000"/>
                <w:sz w:val="18"/>
                <w:lang w:val="en-US" w:eastAsia="en-US"/>
              </w:rPr>
            </w:pPr>
            <w:r w:rsidRPr="00EF0925">
              <w:rPr>
                <w:rFonts w:ascii="Arial" w:eastAsia="Arial" w:hAnsi="Arial" w:cs="Arial"/>
                <w:color w:val="000000"/>
                <w:sz w:val="18"/>
                <w:lang w:val="en-US" w:eastAsia="en-US"/>
              </w:rPr>
              <w:t>The amounts outstanding are expected to be settled in cash or offset against other outstanding balances where possible. No provisions have been made for doubtful debts on any of the amounts owed by related parties.</w:t>
            </w:r>
          </w:p>
        </w:tc>
      </w:tr>
    </w:tbl>
    <w:p w14:paraId="0F8665D2" w14:textId="77777777" w:rsidR="008A1EFF" w:rsidRPr="00EF0925" w:rsidRDefault="008A1EFF" w:rsidP="00EF0925">
      <w:pPr>
        <w:pBdr>
          <w:top w:val="nil"/>
          <w:left w:val="nil"/>
          <w:bottom w:val="nil"/>
          <w:right w:val="nil"/>
          <w:between w:val="nil"/>
          <w:bar w:val="nil"/>
        </w:pBdr>
        <w:rPr>
          <w:rFonts w:ascii="Calibri" w:eastAsia="Calibri" w:hAnsi="Calibri"/>
          <w:sz w:val="22"/>
          <w:szCs w:val="22"/>
          <w:bdr w:val="nil"/>
          <w:lang w:val="en-US" w:eastAsia="en-US"/>
        </w:rPr>
      </w:pPr>
    </w:p>
    <w:p w14:paraId="31FCD5B9" w14:textId="77777777" w:rsidR="00234683" w:rsidRPr="00EF0925" w:rsidRDefault="00D429A0" w:rsidP="00EF0925">
      <w:pPr>
        <w:pBdr>
          <w:top w:val="nil"/>
          <w:left w:val="nil"/>
          <w:bottom w:val="nil"/>
          <w:right w:val="nil"/>
          <w:between w:val="nil"/>
          <w:bar w:val="nil"/>
        </w:pBdr>
        <w:jc w:val="both"/>
        <w:rPr>
          <w:rFonts w:ascii="Arial" w:eastAsia="Arial" w:hAnsi="Arial" w:cs="Arial"/>
          <w:b/>
          <w:sz w:val="18"/>
          <w:szCs w:val="22"/>
          <w:highlight w:val="yellow"/>
          <w:bdr w:val="nil"/>
          <w:lang w:val="en-US" w:eastAsia="en-US"/>
        </w:rPr>
      </w:pPr>
      <w:r w:rsidRPr="00EF0925">
        <w:rPr>
          <w:rFonts w:ascii="Arial" w:eastAsia="Arial" w:hAnsi="Arial" w:cs="Arial"/>
          <w:b/>
          <w:sz w:val="18"/>
          <w:szCs w:val="22"/>
          <w:bdr w:val="nil"/>
          <w:lang w:val="en-US" w:eastAsia="en-US"/>
        </w:rPr>
        <w:t>19. EVENTS AFTER THE REPORTING PERIOD</w:t>
      </w:r>
    </w:p>
    <w:p w14:paraId="4B9FE908" w14:textId="77777777" w:rsidR="00F00788" w:rsidRPr="00EF0925" w:rsidRDefault="00F00788" w:rsidP="00EF0925">
      <w:pPr>
        <w:pBdr>
          <w:top w:val="nil"/>
          <w:left w:val="nil"/>
          <w:bottom w:val="nil"/>
          <w:right w:val="nil"/>
          <w:between w:val="nil"/>
          <w:bar w:val="nil"/>
        </w:pBdr>
        <w:jc w:val="both"/>
        <w:rPr>
          <w:rFonts w:ascii="Arial" w:eastAsia="Arial" w:hAnsi="Arial" w:cs="Arial"/>
          <w:b/>
          <w:sz w:val="18"/>
          <w:szCs w:val="22"/>
          <w:highlight w:val="yellow"/>
          <w:bdr w:val="nil"/>
          <w:lang w:val="en-US" w:eastAsia="en-US"/>
        </w:rPr>
      </w:pPr>
    </w:p>
    <w:p w14:paraId="50BBB50B" w14:textId="5F781AE0" w:rsidR="00AB6CAB" w:rsidRPr="00EF0925" w:rsidRDefault="00D429A0" w:rsidP="00EF0925">
      <w:pPr>
        <w:pBdr>
          <w:top w:val="nil"/>
          <w:left w:val="nil"/>
          <w:bottom w:val="nil"/>
          <w:right w:val="nil"/>
          <w:between w:val="nil"/>
          <w:bar w:val="nil"/>
        </w:pBdr>
        <w:jc w:val="both"/>
        <w:rPr>
          <w:rFonts w:ascii="Arial" w:eastAsia="Arial" w:hAnsi="Arial" w:cs="Arial"/>
          <w:sz w:val="18"/>
          <w:szCs w:val="20"/>
          <w:bdr w:val="nil"/>
          <w:lang w:eastAsia="en-US"/>
        </w:rPr>
      </w:pPr>
      <w:r w:rsidRPr="00EF0925">
        <w:rPr>
          <w:rFonts w:ascii="Arial" w:eastAsia="Arial" w:hAnsi="Arial" w:cs="Arial"/>
          <w:sz w:val="18"/>
          <w:szCs w:val="20"/>
          <w:bdr w:val="nil"/>
          <w:lang w:eastAsia="en-US"/>
        </w:rPr>
        <w:t>On 22 July 2021, it was announced that Motability Operations Ltd intend to switch to another insurance provider upon completion of the existing contract with RSA in 18 months’ time.</w:t>
      </w:r>
      <w:r w:rsidR="00EF0925">
        <w:rPr>
          <w:rFonts w:ascii="Arial" w:eastAsia="Arial" w:hAnsi="Arial" w:cs="Arial"/>
          <w:sz w:val="18"/>
          <w:szCs w:val="20"/>
          <w:bdr w:val="nil"/>
          <w:lang w:eastAsia="en-US"/>
        </w:rPr>
        <w:t xml:space="preserve"> </w:t>
      </w:r>
      <w:r w:rsidRPr="00EF0925">
        <w:rPr>
          <w:rFonts w:ascii="Arial" w:eastAsia="Arial" w:hAnsi="Arial" w:cs="Arial"/>
          <w:sz w:val="18"/>
          <w:szCs w:val="20"/>
          <w:bdr w:val="nil"/>
          <w:lang w:eastAsia="en-US"/>
        </w:rPr>
        <w:t xml:space="preserve">The scheme’s Gross Written Premium is approximately £500m per annum with 80% of the risk reinsured back to Motability via a reinsurance captive arrangement. RSA will continue to </w:t>
      </w:r>
      <w:proofErr w:type="gramStart"/>
      <w:r w:rsidRPr="00EF0925">
        <w:rPr>
          <w:rFonts w:ascii="Arial" w:eastAsia="Arial" w:hAnsi="Arial" w:cs="Arial"/>
          <w:sz w:val="18"/>
          <w:szCs w:val="20"/>
          <w:bdr w:val="nil"/>
          <w:lang w:eastAsia="en-US"/>
        </w:rPr>
        <w:t>insure</w:t>
      </w:r>
      <w:proofErr w:type="gramEnd"/>
      <w:r w:rsidRPr="00EF0925">
        <w:rPr>
          <w:rFonts w:ascii="Arial" w:eastAsia="Arial" w:hAnsi="Arial" w:cs="Arial"/>
          <w:sz w:val="18"/>
          <w:szCs w:val="20"/>
          <w:bdr w:val="nil"/>
          <w:lang w:eastAsia="en-US"/>
        </w:rPr>
        <w:t xml:space="preserve"> the Motability fleet until the end of the contract with no significant impact anticipated in the 2021 results or financial position.</w:t>
      </w:r>
    </w:p>
    <w:p w14:paraId="4C1D385E" w14:textId="77777777" w:rsidR="00AB6CAB" w:rsidRPr="00EF0925" w:rsidRDefault="00AB6CAB" w:rsidP="00EF0925">
      <w:pPr>
        <w:pBdr>
          <w:top w:val="nil"/>
          <w:left w:val="nil"/>
          <w:bottom w:val="nil"/>
          <w:right w:val="nil"/>
          <w:between w:val="nil"/>
          <w:bar w:val="nil"/>
        </w:pBdr>
        <w:jc w:val="both"/>
        <w:rPr>
          <w:rFonts w:ascii="Arial" w:eastAsia="Arial" w:hAnsi="Arial" w:cs="Arial"/>
          <w:sz w:val="18"/>
          <w:szCs w:val="20"/>
          <w:bdr w:val="nil"/>
          <w:lang w:eastAsia="en-US"/>
        </w:rPr>
      </w:pPr>
    </w:p>
    <w:p w14:paraId="18085208" w14:textId="77777777" w:rsidR="00AB6CAB" w:rsidRPr="00EF0925" w:rsidRDefault="00D429A0" w:rsidP="00EF0925">
      <w:pPr>
        <w:pBdr>
          <w:top w:val="nil"/>
          <w:left w:val="nil"/>
          <w:bottom w:val="nil"/>
          <w:right w:val="nil"/>
          <w:between w:val="nil"/>
          <w:bar w:val="nil"/>
        </w:pBdr>
        <w:jc w:val="both"/>
        <w:rPr>
          <w:rFonts w:ascii="Arial" w:eastAsia="Arial" w:hAnsi="Arial" w:cs="Arial"/>
          <w:sz w:val="18"/>
          <w:szCs w:val="20"/>
          <w:bdr w:val="nil"/>
          <w:lang w:eastAsia="en-US"/>
        </w:rPr>
      </w:pPr>
      <w:r w:rsidRPr="00EF0925">
        <w:rPr>
          <w:rFonts w:ascii="Arial" w:eastAsia="Arial" w:hAnsi="Arial" w:cs="Arial"/>
          <w:sz w:val="18"/>
          <w:szCs w:val="20"/>
          <w:bdr w:val="nil"/>
          <w:lang w:eastAsia="en-US"/>
        </w:rPr>
        <w:t>On 27 July 2021, the Group entered a reinsurance contract pursuant to which the reinsurer will assume 50% of negative reserve development with respect to RSA's UK&amp;I claims liabilities for accident years 2020 and prior. The maximum amount recoverable under the reinsurance agreement is 50% of £400 million and is subject to certain exclusions and limitations. The purchase of this adverse development coverage will reduce the potential volatility in the Group’s claims liabilities. The transaction is expected to close in the third quarter of 2021, subject to relevant regulatory approvals and satisfaction of various closing conditions.</w:t>
      </w:r>
    </w:p>
    <w:p w14:paraId="123FB541" w14:textId="77777777" w:rsidR="008A1EFF" w:rsidRPr="00EF0925" w:rsidRDefault="008A1EFF" w:rsidP="00EF0925">
      <w:pPr>
        <w:pBdr>
          <w:top w:val="nil"/>
          <w:left w:val="nil"/>
          <w:bottom w:val="nil"/>
          <w:right w:val="nil"/>
          <w:between w:val="nil"/>
          <w:bar w:val="nil"/>
        </w:pBdr>
        <w:rPr>
          <w:bdr w:val="nil"/>
        </w:rPr>
      </w:pPr>
    </w:p>
    <w:p w14:paraId="311948DE" w14:textId="77777777" w:rsidR="009A34F5" w:rsidRPr="00EF0925" w:rsidRDefault="00D429A0" w:rsidP="00EF0925">
      <w:pPr>
        <w:pStyle w:val="07BodyCopyHeading1"/>
        <w:pBdr>
          <w:top w:val="nil"/>
          <w:left w:val="nil"/>
          <w:bottom w:val="nil"/>
          <w:right w:val="nil"/>
          <w:between w:val="nil"/>
          <w:bar w:val="nil"/>
        </w:pBdr>
        <w:spacing w:line="240" w:lineRule="auto"/>
        <w:jc w:val="both"/>
        <w:outlineLvl w:val="0"/>
        <w:rPr>
          <w:rFonts w:eastAsia="Arial" w:cs="Arial"/>
          <w:b/>
          <w:color w:val="auto"/>
          <w:bdr w:val="nil"/>
        </w:rPr>
      </w:pPr>
      <w:r w:rsidRPr="00EF0925">
        <w:rPr>
          <w:rFonts w:eastAsia="Arial" w:cs="Arial"/>
          <w:b/>
          <w:color w:val="auto"/>
          <w:bdr w:val="nil"/>
        </w:rPr>
        <w:t>20. results for THE YEAR 2020</w:t>
      </w:r>
    </w:p>
    <w:p w14:paraId="320D46B7" w14:textId="77777777" w:rsidR="009A34F5" w:rsidRPr="00EF0925" w:rsidRDefault="009A34F5" w:rsidP="00EF0925">
      <w:pPr>
        <w:pStyle w:val="Normal54"/>
        <w:widowControl w:val="0"/>
        <w:pBdr>
          <w:top w:val="nil"/>
          <w:left w:val="nil"/>
          <w:bottom w:val="nil"/>
          <w:right w:val="nil"/>
          <w:between w:val="nil"/>
          <w:bar w:val="nil"/>
        </w:pBdr>
        <w:suppressAutoHyphens/>
        <w:autoSpaceDE w:val="0"/>
        <w:autoSpaceDN w:val="0"/>
        <w:adjustRightInd w:val="0"/>
        <w:jc w:val="both"/>
        <w:textAlignment w:val="center"/>
        <w:outlineLvl w:val="0"/>
        <w:rPr>
          <w:rFonts w:ascii="Arial" w:eastAsia="Arial" w:hAnsi="Arial" w:cs="Arial"/>
          <w:sz w:val="18"/>
          <w:szCs w:val="18"/>
          <w:bdr w:val="nil"/>
          <w:lang w:eastAsia="en-US"/>
        </w:rPr>
      </w:pPr>
    </w:p>
    <w:p w14:paraId="425E9AB2" w14:textId="77777777" w:rsidR="009A34F5" w:rsidRPr="00EF0925" w:rsidRDefault="00D429A0" w:rsidP="00EF0925">
      <w:pPr>
        <w:pBdr>
          <w:top w:val="nil"/>
          <w:left w:val="nil"/>
          <w:bottom w:val="nil"/>
          <w:right w:val="nil"/>
          <w:between w:val="nil"/>
          <w:bar w:val="nil"/>
        </w:pBdr>
        <w:jc w:val="both"/>
        <w:rPr>
          <w:rFonts w:ascii="Arial" w:eastAsia="Arial" w:hAnsi="Arial" w:cs="Arial"/>
          <w:sz w:val="18"/>
          <w:szCs w:val="18"/>
          <w:bdr w:val="nil"/>
        </w:rPr>
      </w:pPr>
      <w:r w:rsidRPr="00EF0925">
        <w:rPr>
          <w:rFonts w:ascii="Arial" w:eastAsia="Arial" w:hAnsi="Arial" w:cs="Arial"/>
          <w:sz w:val="18"/>
          <w:szCs w:val="18"/>
          <w:bdr w:val="nil"/>
        </w:rPr>
        <w:t>The statutory acc</w:t>
      </w:r>
      <w:r w:rsidR="00E907A1" w:rsidRPr="00EF0925">
        <w:rPr>
          <w:rFonts w:ascii="Arial" w:eastAsia="Arial" w:hAnsi="Arial" w:cs="Arial"/>
          <w:sz w:val="18"/>
          <w:szCs w:val="18"/>
          <w:bdr w:val="nil"/>
        </w:rPr>
        <w:t>ounts of RSA Insurance Group</w:t>
      </w:r>
      <w:r w:rsidRPr="00EF0925">
        <w:rPr>
          <w:rFonts w:ascii="Arial" w:eastAsia="Arial" w:hAnsi="Arial" w:cs="Arial"/>
          <w:sz w:val="18"/>
          <w:szCs w:val="18"/>
          <w:bdr w:val="nil"/>
        </w:rPr>
        <w:t xml:space="preserve"> Limited for the year ended 31 December 2020 have been delivered to the Registrar of Companies. The independent auditor’s report on the Group accounts for the year ended 31 December 2020 is unqualified, does not draw attention to any matters by way of emphasis and does not include a statement under section 498(2) or (3) of the Companies Act 2006.</w:t>
      </w:r>
    </w:p>
    <w:p w14:paraId="42616BB1" w14:textId="77777777" w:rsidR="002C3192" w:rsidRPr="00EF0925" w:rsidRDefault="00D429A0" w:rsidP="00EF0925">
      <w:pPr>
        <w:pageBreakBefore/>
        <w:pBdr>
          <w:top w:val="nil"/>
          <w:left w:val="nil"/>
          <w:bottom w:val="nil"/>
          <w:right w:val="nil"/>
          <w:between w:val="nil"/>
          <w:bar w:val="nil"/>
        </w:pBdr>
        <w:rPr>
          <w:rFonts w:ascii="Arial" w:eastAsia="Arial" w:hAnsi="Arial" w:cs="Arial"/>
          <w:b/>
          <w:sz w:val="22"/>
          <w:szCs w:val="22"/>
          <w:bdr w:val="nil"/>
        </w:rPr>
      </w:pPr>
      <w:r w:rsidRPr="00EF0925">
        <w:rPr>
          <w:rFonts w:ascii="Arial" w:eastAsia="Arial" w:hAnsi="Arial" w:cs="Arial"/>
          <w:b/>
          <w:sz w:val="22"/>
          <w:szCs w:val="22"/>
          <w:bdr w:val="nil"/>
        </w:rPr>
        <w:lastRenderedPageBreak/>
        <w:t>NOTES TO THE CONDENSED CONSOLIDATED STATEMENT OF CASH FLOWS</w:t>
      </w:r>
    </w:p>
    <w:p w14:paraId="2E6D34A7" w14:textId="77777777" w:rsidR="002C3192" w:rsidRPr="00EF0925" w:rsidRDefault="002C3192" w:rsidP="00EF0925">
      <w:pPr>
        <w:pBdr>
          <w:top w:val="nil"/>
          <w:left w:val="nil"/>
          <w:bottom w:val="nil"/>
          <w:right w:val="nil"/>
          <w:between w:val="nil"/>
          <w:bar w:val="nil"/>
        </w:pBdr>
        <w:rPr>
          <w:rFonts w:ascii="Arial" w:eastAsia="Arial" w:hAnsi="Arial" w:cs="Arial"/>
          <w:b/>
          <w:sz w:val="18"/>
          <w:szCs w:val="18"/>
          <w:bdr w:val="nil"/>
        </w:rPr>
      </w:pPr>
    </w:p>
    <w:p w14:paraId="2E89ABDB" w14:textId="77777777" w:rsidR="00DB4A89" w:rsidRPr="00EF0925" w:rsidRDefault="00D429A0" w:rsidP="00EF0925">
      <w:pPr>
        <w:pBdr>
          <w:top w:val="nil"/>
          <w:left w:val="nil"/>
          <w:bottom w:val="nil"/>
          <w:right w:val="nil"/>
          <w:between w:val="nil"/>
          <w:bar w:val="nil"/>
        </w:pBdr>
        <w:rPr>
          <w:rFonts w:ascii="Arial" w:eastAsia="Arial" w:hAnsi="Arial" w:cs="Arial"/>
          <w:b/>
          <w:sz w:val="18"/>
          <w:szCs w:val="18"/>
          <w:bdr w:val="nil"/>
        </w:rPr>
      </w:pPr>
      <w:r w:rsidRPr="00EF0925">
        <w:rPr>
          <w:rFonts w:ascii="Arial" w:eastAsia="Arial" w:hAnsi="Arial" w:cs="Arial"/>
          <w:b/>
          <w:sz w:val="18"/>
          <w:szCs w:val="18"/>
          <w:bdr w:val="nil"/>
        </w:rPr>
        <w:t>21. RECONCILIATION OF CASH FLOWS FROM OPERATING ACTIVITIES</w:t>
      </w:r>
    </w:p>
    <w:p w14:paraId="7292CB72" w14:textId="77777777" w:rsidR="00DB4A89" w:rsidRPr="00EF0925" w:rsidRDefault="00DB4A89" w:rsidP="00EF0925">
      <w:pPr>
        <w:pBdr>
          <w:top w:val="nil"/>
          <w:left w:val="nil"/>
          <w:bottom w:val="nil"/>
          <w:right w:val="nil"/>
          <w:between w:val="nil"/>
          <w:bar w:val="nil"/>
        </w:pBdr>
        <w:rPr>
          <w:rFonts w:ascii="Arial" w:eastAsia="Arial" w:hAnsi="Arial" w:cs="Arial"/>
          <w:b/>
          <w:sz w:val="18"/>
          <w:szCs w:val="18"/>
          <w:bdr w:val="nil"/>
        </w:rPr>
      </w:pPr>
    </w:p>
    <w:p w14:paraId="0493BAEB" w14:textId="77777777" w:rsidR="00860C92" w:rsidRPr="00EF0925" w:rsidRDefault="00D429A0" w:rsidP="00EF0925">
      <w:pPr>
        <w:pBdr>
          <w:top w:val="nil"/>
          <w:left w:val="nil"/>
          <w:bottom w:val="nil"/>
          <w:right w:val="nil"/>
          <w:between w:val="nil"/>
          <w:bar w:val="nil"/>
        </w:pBdr>
        <w:rPr>
          <w:rFonts w:ascii="Arial" w:eastAsia="Arial" w:hAnsi="Arial" w:cs="Arial"/>
          <w:sz w:val="18"/>
          <w:szCs w:val="18"/>
          <w:bdr w:val="nil"/>
        </w:rPr>
      </w:pPr>
      <w:r w:rsidRPr="00EF0925">
        <w:rPr>
          <w:rFonts w:ascii="Arial" w:eastAsia="Arial" w:hAnsi="Arial" w:cs="Arial"/>
          <w:sz w:val="18"/>
          <w:szCs w:val="18"/>
          <w:bdr w:val="nil"/>
        </w:rPr>
        <w:t>The reconciliation of net profit before tax to cash flows from operating activities is as follows:</w:t>
      </w:r>
    </w:p>
    <w:p w14:paraId="32768F6E" w14:textId="77777777" w:rsidR="008A1EFF" w:rsidRPr="00EF0925" w:rsidRDefault="008A1EFF" w:rsidP="00EF0925">
      <w:pPr>
        <w:rPr>
          <w:lang w:val="en-US" w:eastAsia="en-US"/>
        </w:rPr>
      </w:pPr>
    </w:p>
    <w:tbl>
      <w:tblPr>
        <w:tblW w:w="10215" w:type="dxa"/>
        <w:tblLayout w:type="fixed"/>
        <w:tblLook w:val="0600" w:firstRow="0" w:lastRow="0" w:firstColumn="0" w:lastColumn="0" w:noHBand="1" w:noVBand="1"/>
      </w:tblPr>
      <w:tblGrid>
        <w:gridCol w:w="148"/>
        <w:gridCol w:w="3437"/>
        <w:gridCol w:w="849"/>
        <w:gridCol w:w="45"/>
        <w:gridCol w:w="224"/>
        <w:gridCol w:w="685"/>
        <w:gridCol w:w="358"/>
        <w:gridCol w:w="596"/>
        <w:gridCol w:w="462"/>
        <w:gridCol w:w="492"/>
        <w:gridCol w:w="328"/>
        <w:gridCol w:w="313"/>
        <w:gridCol w:w="313"/>
        <w:gridCol w:w="268"/>
        <w:gridCol w:w="522"/>
        <w:gridCol w:w="164"/>
        <w:gridCol w:w="104"/>
        <w:gridCol w:w="850"/>
        <w:gridCol w:w="15"/>
        <w:gridCol w:w="42"/>
      </w:tblGrid>
      <w:tr w:rsidR="008A1EFF" w:rsidRPr="00EF0925" w14:paraId="304BB6B3" w14:textId="77777777" w:rsidTr="00D429A0">
        <w:trPr>
          <w:cantSplit/>
          <w:trHeight w:hRule="exact" w:val="300"/>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0969426F" w14:textId="77777777" w:rsidR="008A1EFF" w:rsidRPr="00EF0925" w:rsidRDefault="008A1EFF" w:rsidP="00EF0925">
            <w:pPr>
              <w:keepNext/>
              <w:jc w:val="right"/>
              <w:rPr>
                <w:rFonts w:ascii="Arial" w:eastAsia="Arial" w:hAnsi="Arial" w:cs="Arial"/>
                <w:color w:val="000000"/>
                <w:sz w:val="12"/>
                <w:lang w:val="en-US" w:eastAsia="en-US"/>
              </w:rPr>
            </w:pPr>
          </w:p>
        </w:tc>
        <w:tc>
          <w:tcPr>
            <w:tcW w:w="7845" w:type="dxa"/>
            <w:gridSpan w:val="11"/>
            <w:tcBorders>
              <w:top w:val="nil"/>
              <w:left w:val="nil"/>
              <w:bottom w:val="nil"/>
              <w:right w:val="nil"/>
              <w:tl2br w:val="nil"/>
              <w:tr2bl w:val="nil"/>
            </w:tcBorders>
            <w:shd w:val="clear" w:color="auto" w:fill="auto"/>
            <w:noWrap/>
            <w:tcMar>
              <w:left w:w="0" w:type="dxa"/>
              <w:right w:w="0" w:type="dxa"/>
            </w:tcMar>
            <w:vAlign w:val="bottom"/>
          </w:tcPr>
          <w:p w14:paraId="26265D24" w14:textId="77777777" w:rsidR="008A1EFF" w:rsidRPr="00EF0925" w:rsidRDefault="008A1EFF" w:rsidP="00EF0925">
            <w:pPr>
              <w:keepNext/>
              <w:jc w:val="right"/>
              <w:rPr>
                <w:rFonts w:ascii="Arial" w:eastAsia="Arial" w:hAnsi="Arial" w:cs="Arial"/>
                <w:color w:val="000000"/>
                <w:sz w:val="14"/>
                <w:lang w:val="en-US" w:eastAsia="en-US"/>
              </w:rPr>
            </w:pPr>
          </w:p>
        </w:tc>
        <w:tc>
          <w:tcPr>
            <w:tcW w:w="1110" w:type="dxa"/>
            <w:gridSpan w:val="3"/>
            <w:tcBorders>
              <w:top w:val="nil"/>
              <w:left w:val="nil"/>
              <w:bottom w:val="nil"/>
              <w:right w:val="nil"/>
              <w:tl2br w:val="nil"/>
              <w:tr2bl w:val="nil"/>
            </w:tcBorders>
            <w:shd w:val="clear" w:color="auto" w:fill="auto"/>
            <w:noWrap/>
            <w:tcMar>
              <w:left w:w="72" w:type="dxa"/>
              <w:right w:w="72" w:type="dxa"/>
            </w:tcMar>
            <w:vAlign w:val="bottom"/>
          </w:tcPr>
          <w:p w14:paraId="28CFE620"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30 June 2021</w:t>
            </w:r>
          </w:p>
        </w:tc>
        <w:tc>
          <w:tcPr>
            <w:tcW w:w="1110" w:type="dxa"/>
            <w:gridSpan w:val="5"/>
            <w:tcBorders>
              <w:top w:val="nil"/>
              <w:left w:val="nil"/>
              <w:bottom w:val="nil"/>
              <w:right w:val="nil"/>
              <w:tl2br w:val="nil"/>
              <w:tr2bl w:val="nil"/>
            </w:tcBorders>
            <w:shd w:val="clear" w:color="auto" w:fill="auto"/>
            <w:noWrap/>
            <w:tcMar>
              <w:left w:w="72" w:type="dxa"/>
              <w:right w:w="72" w:type="dxa"/>
            </w:tcMar>
            <w:vAlign w:val="bottom"/>
          </w:tcPr>
          <w:p w14:paraId="4ABC2E5E"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30 June 2020</w:t>
            </w:r>
          </w:p>
        </w:tc>
      </w:tr>
      <w:tr w:rsidR="008A1EFF" w:rsidRPr="00EF0925" w14:paraId="4157944F"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00"/>
        </w:trPr>
        <w:tc>
          <w:tcPr>
            <w:tcW w:w="150" w:type="dxa"/>
            <w:tcBorders>
              <w:top w:val="nil"/>
              <w:left w:val="nil"/>
              <w:bottom w:val="single" w:sz="4" w:space="0" w:color="4D4B4C"/>
              <w:right w:val="nil"/>
              <w:tl2br w:val="nil"/>
              <w:tr2bl w:val="nil"/>
            </w:tcBorders>
            <w:shd w:val="clear" w:color="auto" w:fill="auto"/>
            <w:noWrap/>
            <w:tcMar>
              <w:left w:w="0" w:type="dxa"/>
              <w:right w:w="0" w:type="dxa"/>
            </w:tcMar>
            <w:vAlign w:val="bottom"/>
          </w:tcPr>
          <w:p w14:paraId="63ACAFBE" w14:textId="77777777" w:rsidR="008A1EFF" w:rsidRPr="00EF0925" w:rsidRDefault="008A1EFF" w:rsidP="00EF0925">
            <w:pPr>
              <w:keepNext/>
              <w:jc w:val="right"/>
              <w:rPr>
                <w:rFonts w:ascii="Arial" w:eastAsia="Arial" w:hAnsi="Arial" w:cs="Arial"/>
                <w:color w:val="000000"/>
                <w:sz w:val="12"/>
                <w:lang w:val="en-US" w:eastAsia="en-US"/>
              </w:rPr>
            </w:pPr>
          </w:p>
        </w:tc>
        <w:tc>
          <w:tcPr>
            <w:tcW w:w="7845" w:type="dxa"/>
            <w:gridSpan w:val="11"/>
            <w:tcBorders>
              <w:top w:val="nil"/>
              <w:left w:val="nil"/>
              <w:bottom w:val="single" w:sz="4" w:space="0" w:color="4D4B4C"/>
              <w:right w:val="nil"/>
              <w:tl2br w:val="nil"/>
              <w:tr2bl w:val="nil"/>
            </w:tcBorders>
            <w:shd w:val="clear" w:color="auto" w:fill="auto"/>
            <w:noWrap/>
            <w:tcMar>
              <w:left w:w="0" w:type="dxa"/>
              <w:right w:w="0" w:type="dxa"/>
            </w:tcMar>
            <w:vAlign w:val="bottom"/>
          </w:tcPr>
          <w:p w14:paraId="72DEE722" w14:textId="77777777" w:rsidR="008A1EFF" w:rsidRPr="00EF0925" w:rsidRDefault="008A1EFF" w:rsidP="00EF0925">
            <w:pPr>
              <w:keepNext/>
              <w:jc w:val="right"/>
              <w:rPr>
                <w:rFonts w:ascii="Arial" w:eastAsia="Arial" w:hAnsi="Arial" w:cs="Arial"/>
                <w:color w:val="000000"/>
                <w:sz w:val="14"/>
                <w:lang w:val="en-US" w:eastAsia="en-US"/>
              </w:rPr>
            </w:pPr>
          </w:p>
        </w:tc>
        <w:tc>
          <w:tcPr>
            <w:tcW w:w="1110" w:type="dxa"/>
            <w:gridSpan w:val="3"/>
            <w:tcBorders>
              <w:top w:val="nil"/>
              <w:left w:val="nil"/>
              <w:bottom w:val="single" w:sz="4" w:space="0" w:color="4D4B4C"/>
              <w:right w:val="nil"/>
              <w:tl2br w:val="nil"/>
              <w:tr2bl w:val="nil"/>
            </w:tcBorders>
            <w:shd w:val="clear" w:color="auto" w:fill="auto"/>
            <w:noWrap/>
            <w:tcMar>
              <w:left w:w="72" w:type="dxa"/>
              <w:right w:w="72" w:type="dxa"/>
            </w:tcMar>
            <w:vAlign w:val="bottom"/>
          </w:tcPr>
          <w:p w14:paraId="6C55FEC2"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1110" w:type="dxa"/>
            <w:gridSpan w:val="5"/>
            <w:tcBorders>
              <w:top w:val="nil"/>
              <w:left w:val="nil"/>
              <w:bottom w:val="single" w:sz="4" w:space="0" w:color="4D4B4C"/>
              <w:right w:val="nil"/>
              <w:tl2br w:val="nil"/>
              <w:tr2bl w:val="nil"/>
            </w:tcBorders>
            <w:shd w:val="clear" w:color="auto" w:fill="auto"/>
            <w:noWrap/>
            <w:tcMar>
              <w:left w:w="72" w:type="dxa"/>
              <w:right w:w="72" w:type="dxa"/>
            </w:tcMar>
            <w:vAlign w:val="bottom"/>
          </w:tcPr>
          <w:p w14:paraId="3A1B389C"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£m</w:t>
            </w:r>
          </w:p>
        </w:tc>
      </w:tr>
      <w:tr w:rsidR="008A1EFF" w:rsidRPr="00EF0925" w14:paraId="2DB9D181"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0"/>
        </w:trPr>
        <w:tc>
          <w:tcPr>
            <w:tcW w:w="7995" w:type="dxa"/>
            <w:gridSpan w:val="12"/>
            <w:tcBorders>
              <w:top w:val="single" w:sz="4" w:space="0" w:color="4D4B4C"/>
              <w:left w:val="nil"/>
              <w:bottom w:val="nil"/>
              <w:right w:val="nil"/>
              <w:tl2br w:val="nil"/>
              <w:tr2bl w:val="nil"/>
            </w:tcBorders>
            <w:shd w:val="clear" w:color="auto" w:fill="auto"/>
            <w:tcMar>
              <w:left w:w="72" w:type="dxa"/>
              <w:right w:w="72" w:type="dxa"/>
            </w:tcMar>
            <w:vAlign w:val="bottom"/>
          </w:tcPr>
          <w:p w14:paraId="57E17A28"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Cash flows from operating activities</w:t>
            </w:r>
          </w:p>
        </w:tc>
        <w:tc>
          <w:tcPr>
            <w:tcW w:w="1110" w:type="dxa"/>
            <w:gridSpan w:val="3"/>
            <w:tcBorders>
              <w:top w:val="single" w:sz="4" w:space="0" w:color="4D4B4C"/>
              <w:left w:val="nil"/>
              <w:bottom w:val="nil"/>
              <w:right w:val="nil"/>
              <w:tl2br w:val="nil"/>
              <w:tr2bl w:val="nil"/>
            </w:tcBorders>
            <w:shd w:val="clear" w:color="auto" w:fill="auto"/>
            <w:noWrap/>
            <w:tcMar>
              <w:left w:w="0" w:type="dxa"/>
              <w:right w:w="0" w:type="dxa"/>
            </w:tcMar>
            <w:vAlign w:val="bottom"/>
          </w:tcPr>
          <w:p w14:paraId="00183A1C" w14:textId="77777777" w:rsidR="008A1EFF" w:rsidRPr="00EF0925" w:rsidRDefault="008A1EFF" w:rsidP="00EF0925">
            <w:pPr>
              <w:keepNext/>
              <w:jc w:val="right"/>
              <w:rPr>
                <w:rFonts w:ascii="Arial" w:eastAsia="Arial" w:hAnsi="Arial" w:cs="Arial"/>
                <w:b/>
                <w:color w:val="000000"/>
                <w:sz w:val="18"/>
                <w:lang w:val="en-US" w:eastAsia="en-US"/>
              </w:rPr>
            </w:pPr>
          </w:p>
        </w:tc>
        <w:tc>
          <w:tcPr>
            <w:tcW w:w="1110" w:type="dxa"/>
            <w:gridSpan w:val="5"/>
            <w:tcBorders>
              <w:top w:val="single" w:sz="4" w:space="0" w:color="4D4B4C"/>
              <w:left w:val="nil"/>
              <w:bottom w:val="nil"/>
              <w:right w:val="nil"/>
              <w:tl2br w:val="nil"/>
              <w:tr2bl w:val="nil"/>
            </w:tcBorders>
            <w:shd w:val="clear" w:color="auto" w:fill="auto"/>
            <w:noWrap/>
            <w:tcMar>
              <w:left w:w="0" w:type="dxa"/>
              <w:right w:w="0" w:type="dxa"/>
            </w:tcMar>
            <w:vAlign w:val="bottom"/>
          </w:tcPr>
          <w:p w14:paraId="3C79F507" w14:textId="77777777" w:rsidR="008A1EFF" w:rsidRPr="00EF0925" w:rsidRDefault="008A1EFF" w:rsidP="00EF0925">
            <w:pPr>
              <w:keepNext/>
              <w:jc w:val="right"/>
              <w:rPr>
                <w:rFonts w:ascii="Arial" w:eastAsia="Arial" w:hAnsi="Arial" w:cs="Arial"/>
                <w:color w:val="000000"/>
                <w:sz w:val="18"/>
                <w:lang w:val="en-US" w:eastAsia="en-US"/>
              </w:rPr>
            </w:pPr>
          </w:p>
        </w:tc>
      </w:tr>
      <w:tr w:rsidR="008A1EFF" w:rsidRPr="00EF0925" w14:paraId="573E00DC"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0"/>
        </w:trPr>
        <w:tc>
          <w:tcPr>
            <w:tcW w:w="7995" w:type="dxa"/>
            <w:gridSpan w:val="12"/>
            <w:tcBorders>
              <w:top w:val="nil"/>
              <w:left w:val="nil"/>
              <w:bottom w:val="nil"/>
              <w:right w:val="nil"/>
              <w:tl2br w:val="nil"/>
              <w:tr2bl w:val="nil"/>
            </w:tcBorders>
            <w:shd w:val="clear" w:color="auto" w:fill="auto"/>
            <w:tcMar>
              <w:left w:w="72" w:type="dxa"/>
              <w:right w:w="72" w:type="dxa"/>
            </w:tcMar>
            <w:vAlign w:val="bottom"/>
          </w:tcPr>
          <w:p w14:paraId="4CA71FAC"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Profit for the period before tax</w:t>
            </w:r>
          </w:p>
        </w:tc>
        <w:tc>
          <w:tcPr>
            <w:tcW w:w="1110" w:type="dxa"/>
            <w:gridSpan w:val="3"/>
            <w:tcBorders>
              <w:top w:val="nil"/>
              <w:left w:val="nil"/>
              <w:bottom w:val="nil"/>
              <w:right w:val="nil"/>
              <w:tl2br w:val="nil"/>
              <w:tr2bl w:val="nil"/>
            </w:tcBorders>
            <w:shd w:val="clear" w:color="auto" w:fill="auto"/>
            <w:noWrap/>
            <w:tcMar>
              <w:left w:w="72" w:type="dxa"/>
              <w:right w:w="132" w:type="dxa"/>
            </w:tcMar>
            <w:vAlign w:val="bottom"/>
          </w:tcPr>
          <w:p w14:paraId="4276F335"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4,308</w:t>
            </w:r>
          </w:p>
        </w:tc>
        <w:tc>
          <w:tcPr>
            <w:tcW w:w="1110" w:type="dxa"/>
            <w:gridSpan w:val="5"/>
            <w:tcBorders>
              <w:top w:val="nil"/>
              <w:left w:val="nil"/>
              <w:bottom w:val="nil"/>
              <w:right w:val="nil"/>
              <w:tl2br w:val="nil"/>
              <w:tr2bl w:val="nil"/>
            </w:tcBorders>
            <w:shd w:val="clear" w:color="auto" w:fill="auto"/>
            <w:noWrap/>
            <w:tcMar>
              <w:left w:w="72" w:type="dxa"/>
              <w:right w:w="132" w:type="dxa"/>
            </w:tcMar>
            <w:vAlign w:val="bottom"/>
          </w:tcPr>
          <w:p w14:paraId="685D1D68"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211</w:t>
            </w:r>
          </w:p>
        </w:tc>
      </w:tr>
      <w:tr w:rsidR="008A1EFF" w:rsidRPr="00EF0925" w14:paraId="6D70D798"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0"/>
        </w:trPr>
        <w:tc>
          <w:tcPr>
            <w:tcW w:w="7995" w:type="dxa"/>
            <w:gridSpan w:val="12"/>
            <w:tcBorders>
              <w:top w:val="nil"/>
              <w:left w:val="nil"/>
              <w:bottom w:val="nil"/>
              <w:right w:val="nil"/>
              <w:tl2br w:val="nil"/>
              <w:tr2bl w:val="nil"/>
            </w:tcBorders>
            <w:shd w:val="clear" w:color="auto" w:fill="auto"/>
            <w:tcMar>
              <w:left w:w="72" w:type="dxa"/>
              <w:right w:w="72" w:type="dxa"/>
            </w:tcMar>
            <w:vAlign w:val="bottom"/>
          </w:tcPr>
          <w:p w14:paraId="00B3EF36"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Adjustments for non-cash movements in net profit for the period</w:t>
            </w:r>
          </w:p>
        </w:tc>
        <w:tc>
          <w:tcPr>
            <w:tcW w:w="1110" w:type="dxa"/>
            <w:gridSpan w:val="3"/>
            <w:tcBorders>
              <w:top w:val="nil"/>
              <w:left w:val="nil"/>
              <w:bottom w:val="nil"/>
              <w:right w:val="nil"/>
              <w:tl2br w:val="nil"/>
              <w:tr2bl w:val="nil"/>
            </w:tcBorders>
            <w:shd w:val="clear" w:color="auto" w:fill="auto"/>
            <w:noWrap/>
            <w:tcMar>
              <w:left w:w="0" w:type="dxa"/>
              <w:right w:w="0" w:type="dxa"/>
            </w:tcMar>
            <w:vAlign w:val="bottom"/>
          </w:tcPr>
          <w:p w14:paraId="11ECA4B1" w14:textId="77777777" w:rsidR="008A1EFF" w:rsidRPr="00EF0925" w:rsidRDefault="008A1EFF" w:rsidP="00EF0925">
            <w:pPr>
              <w:keepNext/>
              <w:jc w:val="right"/>
              <w:rPr>
                <w:rFonts w:ascii="Arial" w:eastAsia="Arial" w:hAnsi="Arial" w:cs="Arial"/>
                <w:b/>
                <w:color w:val="000000"/>
                <w:sz w:val="18"/>
                <w:lang w:val="en-US" w:eastAsia="en-US"/>
              </w:rPr>
            </w:pPr>
          </w:p>
        </w:tc>
        <w:tc>
          <w:tcPr>
            <w:tcW w:w="1110" w:type="dxa"/>
            <w:gridSpan w:val="5"/>
            <w:tcBorders>
              <w:top w:val="nil"/>
              <w:left w:val="nil"/>
              <w:bottom w:val="nil"/>
              <w:right w:val="nil"/>
              <w:tl2br w:val="nil"/>
              <w:tr2bl w:val="nil"/>
            </w:tcBorders>
            <w:shd w:val="clear" w:color="auto" w:fill="auto"/>
            <w:noWrap/>
            <w:tcMar>
              <w:left w:w="0" w:type="dxa"/>
              <w:right w:w="0" w:type="dxa"/>
            </w:tcMar>
            <w:vAlign w:val="bottom"/>
          </w:tcPr>
          <w:p w14:paraId="3E76C503" w14:textId="77777777" w:rsidR="008A1EFF" w:rsidRPr="00EF0925" w:rsidRDefault="008A1EFF" w:rsidP="00EF0925">
            <w:pPr>
              <w:keepNext/>
              <w:jc w:val="right"/>
              <w:rPr>
                <w:rFonts w:ascii="Arial" w:eastAsia="Arial" w:hAnsi="Arial" w:cs="Arial"/>
                <w:color w:val="000000"/>
                <w:sz w:val="18"/>
                <w:lang w:val="en-US" w:eastAsia="en-US"/>
              </w:rPr>
            </w:pPr>
          </w:p>
        </w:tc>
      </w:tr>
      <w:tr w:rsidR="008A1EFF" w:rsidRPr="00EF0925" w14:paraId="79135192"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0"/>
        </w:trPr>
        <w:tc>
          <w:tcPr>
            <w:tcW w:w="7995" w:type="dxa"/>
            <w:gridSpan w:val="12"/>
            <w:tcBorders>
              <w:top w:val="nil"/>
              <w:left w:val="nil"/>
              <w:bottom w:val="nil"/>
              <w:right w:val="nil"/>
              <w:tl2br w:val="nil"/>
              <w:tr2bl w:val="nil"/>
            </w:tcBorders>
            <w:shd w:val="clear" w:color="auto" w:fill="auto"/>
            <w:tcMar>
              <w:left w:w="72" w:type="dxa"/>
              <w:right w:w="72" w:type="dxa"/>
            </w:tcMar>
            <w:vAlign w:val="bottom"/>
          </w:tcPr>
          <w:p w14:paraId="1D0BE01A"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Amortisation of available for sale assets</w:t>
            </w:r>
          </w:p>
        </w:tc>
        <w:tc>
          <w:tcPr>
            <w:tcW w:w="1110" w:type="dxa"/>
            <w:gridSpan w:val="3"/>
            <w:tcBorders>
              <w:top w:val="nil"/>
              <w:left w:val="nil"/>
              <w:bottom w:val="nil"/>
              <w:right w:val="nil"/>
              <w:tl2br w:val="nil"/>
              <w:tr2bl w:val="nil"/>
            </w:tcBorders>
            <w:shd w:val="clear" w:color="auto" w:fill="auto"/>
            <w:noWrap/>
            <w:tcMar>
              <w:left w:w="72" w:type="dxa"/>
              <w:right w:w="132" w:type="dxa"/>
            </w:tcMar>
            <w:vAlign w:val="bottom"/>
          </w:tcPr>
          <w:p w14:paraId="6BA0FEEA"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24</w:t>
            </w:r>
          </w:p>
        </w:tc>
        <w:tc>
          <w:tcPr>
            <w:tcW w:w="1110" w:type="dxa"/>
            <w:gridSpan w:val="5"/>
            <w:tcBorders>
              <w:top w:val="nil"/>
              <w:left w:val="nil"/>
              <w:bottom w:val="nil"/>
              <w:right w:val="nil"/>
              <w:tl2br w:val="nil"/>
              <w:tr2bl w:val="nil"/>
            </w:tcBorders>
            <w:shd w:val="clear" w:color="auto" w:fill="auto"/>
            <w:noWrap/>
            <w:tcMar>
              <w:left w:w="72" w:type="dxa"/>
              <w:right w:w="132" w:type="dxa"/>
            </w:tcMar>
            <w:vAlign w:val="bottom"/>
          </w:tcPr>
          <w:p w14:paraId="1A603D10"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26</w:t>
            </w:r>
          </w:p>
        </w:tc>
      </w:tr>
      <w:tr w:rsidR="008A1EFF" w:rsidRPr="00EF0925" w14:paraId="3BB4860A"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0"/>
        </w:trPr>
        <w:tc>
          <w:tcPr>
            <w:tcW w:w="7995" w:type="dxa"/>
            <w:gridSpan w:val="12"/>
            <w:tcBorders>
              <w:top w:val="nil"/>
              <w:left w:val="nil"/>
              <w:bottom w:val="nil"/>
              <w:right w:val="nil"/>
              <w:tl2br w:val="nil"/>
              <w:tr2bl w:val="nil"/>
            </w:tcBorders>
            <w:shd w:val="clear" w:color="auto" w:fill="auto"/>
            <w:tcMar>
              <w:left w:w="72" w:type="dxa"/>
              <w:right w:w="72" w:type="dxa"/>
            </w:tcMar>
            <w:vAlign w:val="bottom"/>
          </w:tcPr>
          <w:p w14:paraId="752D482B"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Depreciation of tangible assets</w:t>
            </w:r>
          </w:p>
        </w:tc>
        <w:tc>
          <w:tcPr>
            <w:tcW w:w="1110" w:type="dxa"/>
            <w:gridSpan w:val="3"/>
            <w:tcBorders>
              <w:top w:val="nil"/>
              <w:left w:val="nil"/>
              <w:bottom w:val="nil"/>
              <w:right w:val="nil"/>
              <w:tl2br w:val="nil"/>
              <w:tr2bl w:val="nil"/>
            </w:tcBorders>
            <w:shd w:val="clear" w:color="auto" w:fill="auto"/>
            <w:noWrap/>
            <w:tcMar>
              <w:left w:w="72" w:type="dxa"/>
              <w:right w:w="132" w:type="dxa"/>
            </w:tcMar>
            <w:vAlign w:val="bottom"/>
          </w:tcPr>
          <w:p w14:paraId="65369CD2"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21</w:t>
            </w:r>
          </w:p>
        </w:tc>
        <w:tc>
          <w:tcPr>
            <w:tcW w:w="1110" w:type="dxa"/>
            <w:gridSpan w:val="5"/>
            <w:tcBorders>
              <w:top w:val="nil"/>
              <w:left w:val="nil"/>
              <w:bottom w:val="nil"/>
              <w:right w:val="nil"/>
              <w:tl2br w:val="nil"/>
              <w:tr2bl w:val="nil"/>
            </w:tcBorders>
            <w:shd w:val="clear" w:color="auto" w:fill="auto"/>
            <w:noWrap/>
            <w:tcMar>
              <w:left w:w="72" w:type="dxa"/>
              <w:right w:w="132" w:type="dxa"/>
            </w:tcMar>
            <w:vAlign w:val="bottom"/>
          </w:tcPr>
          <w:p w14:paraId="7B2B0039"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28</w:t>
            </w:r>
          </w:p>
        </w:tc>
      </w:tr>
      <w:tr w:rsidR="008A1EFF" w:rsidRPr="00EF0925" w14:paraId="03FF6758"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0"/>
        </w:trPr>
        <w:tc>
          <w:tcPr>
            <w:tcW w:w="7995" w:type="dxa"/>
            <w:gridSpan w:val="12"/>
            <w:tcBorders>
              <w:top w:val="nil"/>
              <w:left w:val="nil"/>
              <w:bottom w:val="nil"/>
              <w:right w:val="nil"/>
              <w:tl2br w:val="nil"/>
              <w:tr2bl w:val="nil"/>
            </w:tcBorders>
            <w:shd w:val="clear" w:color="auto" w:fill="auto"/>
            <w:tcMar>
              <w:left w:w="72" w:type="dxa"/>
              <w:right w:w="72" w:type="dxa"/>
            </w:tcMar>
            <w:vAlign w:val="bottom"/>
          </w:tcPr>
          <w:p w14:paraId="178706E0"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Amortisation and impairment of intangible assets</w:t>
            </w:r>
          </w:p>
        </w:tc>
        <w:tc>
          <w:tcPr>
            <w:tcW w:w="1110" w:type="dxa"/>
            <w:gridSpan w:val="3"/>
            <w:tcBorders>
              <w:top w:val="nil"/>
              <w:left w:val="nil"/>
              <w:bottom w:val="nil"/>
              <w:right w:val="nil"/>
              <w:tl2br w:val="nil"/>
              <w:tr2bl w:val="nil"/>
            </w:tcBorders>
            <w:shd w:val="clear" w:color="auto" w:fill="auto"/>
            <w:noWrap/>
            <w:tcMar>
              <w:left w:w="72" w:type="dxa"/>
              <w:right w:w="132" w:type="dxa"/>
            </w:tcMar>
            <w:vAlign w:val="bottom"/>
          </w:tcPr>
          <w:p w14:paraId="321F7FAA"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100</w:t>
            </w:r>
          </w:p>
        </w:tc>
        <w:tc>
          <w:tcPr>
            <w:tcW w:w="1110" w:type="dxa"/>
            <w:gridSpan w:val="5"/>
            <w:tcBorders>
              <w:top w:val="nil"/>
              <w:left w:val="nil"/>
              <w:bottom w:val="nil"/>
              <w:right w:val="nil"/>
              <w:tl2br w:val="nil"/>
              <w:tr2bl w:val="nil"/>
            </w:tcBorders>
            <w:shd w:val="clear" w:color="auto" w:fill="auto"/>
            <w:noWrap/>
            <w:tcMar>
              <w:left w:w="72" w:type="dxa"/>
              <w:right w:w="132" w:type="dxa"/>
            </w:tcMar>
            <w:vAlign w:val="bottom"/>
          </w:tcPr>
          <w:p w14:paraId="7D7170C0"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42</w:t>
            </w:r>
          </w:p>
        </w:tc>
      </w:tr>
      <w:tr w:rsidR="008A1EFF" w:rsidRPr="00EF0925" w14:paraId="385A79B0"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0"/>
        </w:trPr>
        <w:tc>
          <w:tcPr>
            <w:tcW w:w="7995" w:type="dxa"/>
            <w:gridSpan w:val="12"/>
            <w:tcBorders>
              <w:top w:val="nil"/>
              <w:left w:val="nil"/>
              <w:bottom w:val="nil"/>
              <w:right w:val="nil"/>
              <w:tl2br w:val="nil"/>
              <w:tr2bl w:val="nil"/>
            </w:tcBorders>
            <w:shd w:val="clear" w:color="auto" w:fill="auto"/>
            <w:tcMar>
              <w:left w:w="72" w:type="dxa"/>
              <w:right w:w="72" w:type="dxa"/>
            </w:tcMar>
            <w:vAlign w:val="bottom"/>
          </w:tcPr>
          <w:p w14:paraId="782C5C87"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Fair value losses on financial assets</w:t>
            </w:r>
          </w:p>
        </w:tc>
        <w:tc>
          <w:tcPr>
            <w:tcW w:w="1110" w:type="dxa"/>
            <w:gridSpan w:val="3"/>
            <w:tcBorders>
              <w:top w:val="nil"/>
              <w:left w:val="nil"/>
              <w:bottom w:val="nil"/>
              <w:right w:val="nil"/>
              <w:tl2br w:val="nil"/>
              <w:tr2bl w:val="nil"/>
            </w:tcBorders>
            <w:shd w:val="clear" w:color="auto" w:fill="auto"/>
            <w:noWrap/>
            <w:tcMar>
              <w:left w:w="72" w:type="dxa"/>
              <w:right w:w="132" w:type="dxa"/>
            </w:tcMar>
            <w:vAlign w:val="bottom"/>
          </w:tcPr>
          <w:p w14:paraId="58E6A4C5"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w:t>
            </w:r>
          </w:p>
        </w:tc>
        <w:tc>
          <w:tcPr>
            <w:tcW w:w="1110" w:type="dxa"/>
            <w:gridSpan w:val="5"/>
            <w:tcBorders>
              <w:top w:val="nil"/>
              <w:left w:val="nil"/>
              <w:bottom w:val="nil"/>
              <w:right w:val="nil"/>
              <w:tl2br w:val="nil"/>
              <w:tr2bl w:val="nil"/>
            </w:tcBorders>
            <w:shd w:val="clear" w:color="auto" w:fill="auto"/>
            <w:noWrap/>
            <w:tcMar>
              <w:left w:w="72" w:type="dxa"/>
              <w:right w:w="132" w:type="dxa"/>
            </w:tcMar>
            <w:vAlign w:val="bottom"/>
          </w:tcPr>
          <w:p w14:paraId="234C11FA"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19</w:t>
            </w:r>
          </w:p>
        </w:tc>
      </w:tr>
      <w:tr w:rsidR="008A1EFF" w:rsidRPr="00EF0925" w14:paraId="0D17651F"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0"/>
        </w:trPr>
        <w:tc>
          <w:tcPr>
            <w:tcW w:w="7995" w:type="dxa"/>
            <w:gridSpan w:val="12"/>
            <w:tcBorders>
              <w:top w:val="nil"/>
              <w:left w:val="nil"/>
              <w:bottom w:val="nil"/>
              <w:right w:val="nil"/>
              <w:tl2br w:val="nil"/>
              <w:tr2bl w:val="nil"/>
            </w:tcBorders>
            <w:shd w:val="clear" w:color="auto" w:fill="auto"/>
            <w:tcMar>
              <w:left w:w="72" w:type="dxa"/>
              <w:right w:w="72" w:type="dxa"/>
            </w:tcMar>
            <w:vAlign w:val="bottom"/>
          </w:tcPr>
          <w:p w14:paraId="01FB34ED"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Impairment charge on available for sale financial assets</w:t>
            </w:r>
          </w:p>
        </w:tc>
        <w:tc>
          <w:tcPr>
            <w:tcW w:w="1110" w:type="dxa"/>
            <w:gridSpan w:val="3"/>
            <w:tcBorders>
              <w:top w:val="nil"/>
              <w:left w:val="nil"/>
              <w:bottom w:val="nil"/>
              <w:right w:val="nil"/>
              <w:tl2br w:val="nil"/>
              <w:tr2bl w:val="nil"/>
            </w:tcBorders>
            <w:shd w:val="clear" w:color="auto" w:fill="auto"/>
            <w:noWrap/>
            <w:tcMar>
              <w:left w:w="72" w:type="dxa"/>
              <w:right w:w="132" w:type="dxa"/>
            </w:tcMar>
            <w:vAlign w:val="bottom"/>
          </w:tcPr>
          <w:p w14:paraId="1D2A0F5D"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13</w:t>
            </w:r>
          </w:p>
        </w:tc>
        <w:tc>
          <w:tcPr>
            <w:tcW w:w="1110" w:type="dxa"/>
            <w:gridSpan w:val="5"/>
            <w:tcBorders>
              <w:top w:val="nil"/>
              <w:left w:val="nil"/>
              <w:bottom w:val="nil"/>
              <w:right w:val="nil"/>
              <w:tl2br w:val="nil"/>
              <w:tr2bl w:val="nil"/>
            </w:tcBorders>
            <w:shd w:val="clear" w:color="auto" w:fill="auto"/>
            <w:noWrap/>
            <w:tcMar>
              <w:left w:w="72" w:type="dxa"/>
              <w:right w:w="132" w:type="dxa"/>
            </w:tcMar>
            <w:vAlign w:val="bottom"/>
          </w:tcPr>
          <w:p w14:paraId="719C1D27"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20</w:t>
            </w:r>
          </w:p>
        </w:tc>
      </w:tr>
      <w:tr w:rsidR="008A1EFF" w:rsidRPr="00EF0925" w14:paraId="4AAE66E9"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0"/>
        </w:trPr>
        <w:tc>
          <w:tcPr>
            <w:tcW w:w="7995" w:type="dxa"/>
            <w:gridSpan w:val="12"/>
            <w:tcBorders>
              <w:top w:val="nil"/>
              <w:left w:val="nil"/>
              <w:bottom w:val="nil"/>
              <w:right w:val="nil"/>
              <w:tl2br w:val="nil"/>
              <w:tr2bl w:val="nil"/>
            </w:tcBorders>
            <w:shd w:val="clear" w:color="auto" w:fill="auto"/>
            <w:tcMar>
              <w:left w:w="72" w:type="dxa"/>
              <w:right w:w="72" w:type="dxa"/>
            </w:tcMar>
            <w:vAlign w:val="bottom"/>
          </w:tcPr>
          <w:p w14:paraId="558F04CB"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Gain on disposal of business</w:t>
            </w:r>
          </w:p>
        </w:tc>
        <w:tc>
          <w:tcPr>
            <w:tcW w:w="1110" w:type="dxa"/>
            <w:gridSpan w:val="3"/>
            <w:tcBorders>
              <w:top w:val="nil"/>
              <w:left w:val="nil"/>
              <w:bottom w:val="nil"/>
              <w:right w:val="nil"/>
              <w:tl2br w:val="nil"/>
              <w:tr2bl w:val="nil"/>
            </w:tcBorders>
            <w:shd w:val="clear" w:color="auto" w:fill="auto"/>
            <w:noWrap/>
            <w:tcMar>
              <w:left w:w="72" w:type="dxa"/>
              <w:right w:w="72" w:type="dxa"/>
            </w:tcMar>
            <w:vAlign w:val="bottom"/>
          </w:tcPr>
          <w:p w14:paraId="6AB7B1DD"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(4,390)</w:t>
            </w:r>
          </w:p>
        </w:tc>
        <w:tc>
          <w:tcPr>
            <w:tcW w:w="1110" w:type="dxa"/>
            <w:gridSpan w:val="5"/>
            <w:tcBorders>
              <w:top w:val="nil"/>
              <w:left w:val="nil"/>
              <w:bottom w:val="nil"/>
              <w:right w:val="nil"/>
              <w:tl2br w:val="nil"/>
              <w:tr2bl w:val="nil"/>
            </w:tcBorders>
            <w:shd w:val="clear" w:color="auto" w:fill="auto"/>
            <w:noWrap/>
            <w:tcMar>
              <w:left w:w="72" w:type="dxa"/>
              <w:right w:w="132" w:type="dxa"/>
            </w:tcMar>
            <w:vAlign w:val="bottom"/>
          </w:tcPr>
          <w:p w14:paraId="242F6E7D"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w:t>
            </w:r>
          </w:p>
        </w:tc>
      </w:tr>
      <w:tr w:rsidR="008A1EFF" w:rsidRPr="00EF0925" w14:paraId="4C22B7FC"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0"/>
        </w:trPr>
        <w:tc>
          <w:tcPr>
            <w:tcW w:w="7995" w:type="dxa"/>
            <w:gridSpan w:val="12"/>
            <w:tcBorders>
              <w:top w:val="nil"/>
              <w:left w:val="nil"/>
              <w:bottom w:val="nil"/>
              <w:right w:val="nil"/>
              <w:tl2br w:val="nil"/>
              <w:tr2bl w:val="nil"/>
            </w:tcBorders>
            <w:shd w:val="clear" w:color="auto" w:fill="auto"/>
            <w:tcMar>
              <w:left w:w="72" w:type="dxa"/>
              <w:right w:w="72" w:type="dxa"/>
            </w:tcMar>
            <w:vAlign w:val="bottom"/>
          </w:tcPr>
          <w:p w14:paraId="1FAEC6A6"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Other non-cash movements</w:t>
            </w:r>
          </w:p>
        </w:tc>
        <w:tc>
          <w:tcPr>
            <w:tcW w:w="1110" w:type="dxa"/>
            <w:gridSpan w:val="3"/>
            <w:tcBorders>
              <w:top w:val="nil"/>
              <w:left w:val="nil"/>
              <w:bottom w:val="nil"/>
              <w:right w:val="nil"/>
              <w:tl2br w:val="nil"/>
              <w:tr2bl w:val="nil"/>
            </w:tcBorders>
            <w:shd w:val="clear" w:color="auto" w:fill="auto"/>
            <w:noWrap/>
            <w:tcMar>
              <w:left w:w="72" w:type="dxa"/>
              <w:right w:w="132" w:type="dxa"/>
            </w:tcMar>
            <w:vAlign w:val="bottom"/>
          </w:tcPr>
          <w:p w14:paraId="0F078528"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41</w:t>
            </w:r>
          </w:p>
        </w:tc>
        <w:tc>
          <w:tcPr>
            <w:tcW w:w="1110" w:type="dxa"/>
            <w:gridSpan w:val="5"/>
            <w:tcBorders>
              <w:top w:val="nil"/>
              <w:left w:val="nil"/>
              <w:bottom w:val="nil"/>
              <w:right w:val="nil"/>
              <w:tl2br w:val="nil"/>
              <w:tr2bl w:val="nil"/>
            </w:tcBorders>
            <w:shd w:val="clear" w:color="auto" w:fill="auto"/>
            <w:noWrap/>
            <w:tcMar>
              <w:left w:w="72" w:type="dxa"/>
              <w:right w:w="72" w:type="dxa"/>
            </w:tcMar>
            <w:vAlign w:val="bottom"/>
          </w:tcPr>
          <w:p w14:paraId="2E8C0183"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(29)</w:t>
            </w:r>
          </w:p>
        </w:tc>
      </w:tr>
      <w:tr w:rsidR="008A1EFF" w:rsidRPr="00EF0925" w14:paraId="2C8EFBCE"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0"/>
        </w:trPr>
        <w:tc>
          <w:tcPr>
            <w:tcW w:w="7995" w:type="dxa"/>
            <w:gridSpan w:val="12"/>
            <w:tcBorders>
              <w:top w:val="nil"/>
              <w:left w:val="nil"/>
              <w:bottom w:val="nil"/>
              <w:right w:val="nil"/>
              <w:tl2br w:val="nil"/>
              <w:tr2bl w:val="nil"/>
            </w:tcBorders>
            <w:shd w:val="clear" w:color="auto" w:fill="auto"/>
            <w:tcMar>
              <w:left w:w="72" w:type="dxa"/>
              <w:right w:w="72" w:type="dxa"/>
            </w:tcMar>
            <w:vAlign w:val="bottom"/>
          </w:tcPr>
          <w:p w14:paraId="6AF91DA1"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Changes in operating assets/liabilities</w:t>
            </w:r>
          </w:p>
        </w:tc>
        <w:tc>
          <w:tcPr>
            <w:tcW w:w="1110" w:type="dxa"/>
            <w:gridSpan w:val="3"/>
            <w:tcBorders>
              <w:top w:val="nil"/>
              <w:left w:val="nil"/>
              <w:bottom w:val="nil"/>
              <w:right w:val="nil"/>
              <w:tl2br w:val="nil"/>
              <w:tr2bl w:val="nil"/>
            </w:tcBorders>
            <w:shd w:val="clear" w:color="auto" w:fill="auto"/>
            <w:noWrap/>
            <w:tcMar>
              <w:left w:w="0" w:type="dxa"/>
              <w:right w:w="0" w:type="dxa"/>
            </w:tcMar>
            <w:vAlign w:val="bottom"/>
          </w:tcPr>
          <w:p w14:paraId="71F29695" w14:textId="77777777" w:rsidR="008A1EFF" w:rsidRPr="00EF0925" w:rsidRDefault="008A1EFF" w:rsidP="00EF0925">
            <w:pPr>
              <w:keepNext/>
              <w:jc w:val="right"/>
              <w:rPr>
                <w:rFonts w:ascii="Arial" w:eastAsia="Arial" w:hAnsi="Arial" w:cs="Arial"/>
                <w:b/>
                <w:color w:val="000000"/>
                <w:sz w:val="18"/>
                <w:lang w:val="en-US" w:eastAsia="en-US"/>
              </w:rPr>
            </w:pPr>
          </w:p>
        </w:tc>
        <w:tc>
          <w:tcPr>
            <w:tcW w:w="1110" w:type="dxa"/>
            <w:gridSpan w:val="5"/>
            <w:tcBorders>
              <w:top w:val="nil"/>
              <w:left w:val="nil"/>
              <w:bottom w:val="nil"/>
              <w:right w:val="nil"/>
              <w:tl2br w:val="nil"/>
              <w:tr2bl w:val="nil"/>
            </w:tcBorders>
            <w:shd w:val="clear" w:color="auto" w:fill="auto"/>
            <w:noWrap/>
            <w:tcMar>
              <w:left w:w="0" w:type="dxa"/>
              <w:right w:w="0" w:type="dxa"/>
            </w:tcMar>
            <w:vAlign w:val="bottom"/>
          </w:tcPr>
          <w:p w14:paraId="0287BDF4" w14:textId="77777777" w:rsidR="008A1EFF" w:rsidRPr="00EF0925" w:rsidRDefault="008A1EFF" w:rsidP="00EF0925">
            <w:pPr>
              <w:keepNext/>
              <w:jc w:val="right"/>
              <w:rPr>
                <w:rFonts w:ascii="Arial" w:eastAsia="Arial" w:hAnsi="Arial" w:cs="Arial"/>
                <w:color w:val="000000"/>
                <w:sz w:val="18"/>
                <w:lang w:val="en-US" w:eastAsia="en-US"/>
              </w:rPr>
            </w:pPr>
          </w:p>
        </w:tc>
      </w:tr>
      <w:tr w:rsidR="008A1EFF" w:rsidRPr="00EF0925" w14:paraId="56C0D6F2"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0"/>
        </w:trPr>
        <w:tc>
          <w:tcPr>
            <w:tcW w:w="7995" w:type="dxa"/>
            <w:gridSpan w:val="12"/>
            <w:tcBorders>
              <w:top w:val="nil"/>
              <w:left w:val="nil"/>
              <w:bottom w:val="nil"/>
              <w:right w:val="nil"/>
              <w:tl2br w:val="nil"/>
              <w:tr2bl w:val="nil"/>
            </w:tcBorders>
            <w:shd w:val="clear" w:color="auto" w:fill="auto"/>
            <w:tcMar>
              <w:left w:w="72" w:type="dxa"/>
              <w:right w:w="72" w:type="dxa"/>
            </w:tcMar>
            <w:vAlign w:val="bottom"/>
          </w:tcPr>
          <w:p w14:paraId="045ED03B"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Loss and loss adjustment expenses</w:t>
            </w:r>
          </w:p>
        </w:tc>
        <w:tc>
          <w:tcPr>
            <w:tcW w:w="1110" w:type="dxa"/>
            <w:gridSpan w:val="3"/>
            <w:tcBorders>
              <w:top w:val="nil"/>
              <w:left w:val="nil"/>
              <w:bottom w:val="nil"/>
              <w:right w:val="nil"/>
              <w:tl2br w:val="nil"/>
              <w:tr2bl w:val="nil"/>
            </w:tcBorders>
            <w:shd w:val="clear" w:color="auto" w:fill="auto"/>
            <w:noWrap/>
            <w:tcMar>
              <w:left w:w="72" w:type="dxa"/>
              <w:right w:w="132" w:type="dxa"/>
            </w:tcMar>
            <w:vAlign w:val="bottom"/>
          </w:tcPr>
          <w:p w14:paraId="44670900"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238</w:t>
            </w:r>
          </w:p>
        </w:tc>
        <w:tc>
          <w:tcPr>
            <w:tcW w:w="1110" w:type="dxa"/>
            <w:gridSpan w:val="5"/>
            <w:tcBorders>
              <w:top w:val="nil"/>
              <w:left w:val="nil"/>
              <w:bottom w:val="nil"/>
              <w:right w:val="nil"/>
              <w:tl2br w:val="nil"/>
              <w:tr2bl w:val="nil"/>
            </w:tcBorders>
            <w:shd w:val="clear" w:color="auto" w:fill="auto"/>
            <w:noWrap/>
            <w:tcMar>
              <w:left w:w="72" w:type="dxa"/>
              <w:right w:w="72" w:type="dxa"/>
            </w:tcMar>
            <w:vAlign w:val="bottom"/>
          </w:tcPr>
          <w:p w14:paraId="3FD12D3A"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(24)</w:t>
            </w:r>
          </w:p>
        </w:tc>
      </w:tr>
      <w:tr w:rsidR="008A1EFF" w:rsidRPr="00EF0925" w14:paraId="5E6F9428"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0"/>
        </w:trPr>
        <w:tc>
          <w:tcPr>
            <w:tcW w:w="7995" w:type="dxa"/>
            <w:gridSpan w:val="12"/>
            <w:tcBorders>
              <w:top w:val="nil"/>
              <w:left w:val="nil"/>
              <w:bottom w:val="nil"/>
              <w:right w:val="nil"/>
              <w:tl2br w:val="nil"/>
              <w:tr2bl w:val="nil"/>
            </w:tcBorders>
            <w:shd w:val="clear" w:color="auto" w:fill="auto"/>
            <w:tcMar>
              <w:left w:w="72" w:type="dxa"/>
              <w:right w:w="72" w:type="dxa"/>
            </w:tcMar>
            <w:vAlign w:val="bottom"/>
          </w:tcPr>
          <w:p w14:paraId="3F02E9B1"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Unearned premiums</w:t>
            </w:r>
          </w:p>
        </w:tc>
        <w:tc>
          <w:tcPr>
            <w:tcW w:w="1110" w:type="dxa"/>
            <w:gridSpan w:val="3"/>
            <w:tcBorders>
              <w:top w:val="nil"/>
              <w:left w:val="nil"/>
              <w:bottom w:val="nil"/>
              <w:right w:val="nil"/>
              <w:tl2br w:val="nil"/>
              <w:tr2bl w:val="nil"/>
            </w:tcBorders>
            <w:shd w:val="clear" w:color="auto" w:fill="auto"/>
            <w:noWrap/>
            <w:tcMar>
              <w:left w:w="72" w:type="dxa"/>
              <w:right w:w="132" w:type="dxa"/>
            </w:tcMar>
            <w:vAlign w:val="bottom"/>
          </w:tcPr>
          <w:p w14:paraId="6DCBF4BA"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51</w:t>
            </w:r>
          </w:p>
        </w:tc>
        <w:tc>
          <w:tcPr>
            <w:tcW w:w="1110" w:type="dxa"/>
            <w:gridSpan w:val="5"/>
            <w:tcBorders>
              <w:top w:val="nil"/>
              <w:left w:val="nil"/>
              <w:bottom w:val="nil"/>
              <w:right w:val="nil"/>
              <w:tl2br w:val="nil"/>
              <w:tr2bl w:val="nil"/>
            </w:tcBorders>
            <w:shd w:val="clear" w:color="auto" w:fill="auto"/>
            <w:noWrap/>
            <w:tcMar>
              <w:left w:w="72" w:type="dxa"/>
              <w:right w:w="132" w:type="dxa"/>
            </w:tcMar>
            <w:vAlign w:val="bottom"/>
          </w:tcPr>
          <w:p w14:paraId="44788413"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41</w:t>
            </w:r>
          </w:p>
        </w:tc>
      </w:tr>
      <w:tr w:rsidR="008A1EFF" w:rsidRPr="00EF0925" w14:paraId="40841E2D"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0"/>
        </w:trPr>
        <w:tc>
          <w:tcPr>
            <w:tcW w:w="7995" w:type="dxa"/>
            <w:gridSpan w:val="12"/>
            <w:tcBorders>
              <w:top w:val="nil"/>
              <w:left w:val="nil"/>
              <w:bottom w:val="nil"/>
              <w:right w:val="nil"/>
              <w:tl2br w:val="nil"/>
              <w:tr2bl w:val="nil"/>
            </w:tcBorders>
            <w:shd w:val="clear" w:color="auto" w:fill="auto"/>
            <w:tcMar>
              <w:left w:w="72" w:type="dxa"/>
              <w:right w:w="72" w:type="dxa"/>
            </w:tcMar>
            <w:vAlign w:val="bottom"/>
          </w:tcPr>
          <w:p w14:paraId="7993B8C4"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Movement in working capital</w:t>
            </w:r>
          </w:p>
        </w:tc>
        <w:tc>
          <w:tcPr>
            <w:tcW w:w="1110" w:type="dxa"/>
            <w:gridSpan w:val="3"/>
            <w:tcBorders>
              <w:top w:val="nil"/>
              <w:left w:val="nil"/>
              <w:bottom w:val="nil"/>
              <w:right w:val="nil"/>
              <w:tl2br w:val="nil"/>
              <w:tr2bl w:val="nil"/>
            </w:tcBorders>
            <w:shd w:val="clear" w:color="auto" w:fill="auto"/>
            <w:noWrap/>
            <w:tcMar>
              <w:left w:w="72" w:type="dxa"/>
              <w:right w:w="132" w:type="dxa"/>
            </w:tcMar>
            <w:vAlign w:val="bottom"/>
          </w:tcPr>
          <w:p w14:paraId="3324292C"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7</w:t>
            </w:r>
          </w:p>
        </w:tc>
        <w:tc>
          <w:tcPr>
            <w:tcW w:w="1110" w:type="dxa"/>
            <w:gridSpan w:val="5"/>
            <w:tcBorders>
              <w:top w:val="nil"/>
              <w:left w:val="nil"/>
              <w:bottom w:val="nil"/>
              <w:right w:val="nil"/>
              <w:tl2br w:val="nil"/>
              <w:tr2bl w:val="nil"/>
            </w:tcBorders>
            <w:shd w:val="clear" w:color="auto" w:fill="auto"/>
            <w:noWrap/>
            <w:tcMar>
              <w:left w:w="72" w:type="dxa"/>
              <w:right w:w="72" w:type="dxa"/>
            </w:tcMar>
            <w:vAlign w:val="bottom"/>
          </w:tcPr>
          <w:p w14:paraId="0D4C3B1A"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(255)</w:t>
            </w:r>
          </w:p>
        </w:tc>
      </w:tr>
      <w:tr w:rsidR="008A1EFF" w:rsidRPr="00EF0925" w14:paraId="2F68970A"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0"/>
        </w:trPr>
        <w:tc>
          <w:tcPr>
            <w:tcW w:w="7995" w:type="dxa"/>
            <w:gridSpan w:val="12"/>
            <w:tcBorders>
              <w:top w:val="nil"/>
              <w:left w:val="nil"/>
              <w:bottom w:val="nil"/>
              <w:right w:val="nil"/>
              <w:tl2br w:val="nil"/>
              <w:tr2bl w:val="nil"/>
            </w:tcBorders>
            <w:shd w:val="clear" w:color="auto" w:fill="auto"/>
            <w:tcMar>
              <w:left w:w="72" w:type="dxa"/>
              <w:right w:w="72" w:type="dxa"/>
            </w:tcMar>
            <w:vAlign w:val="bottom"/>
          </w:tcPr>
          <w:p w14:paraId="27867400"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Reclassification of investment income and interest paid</w:t>
            </w:r>
          </w:p>
        </w:tc>
        <w:tc>
          <w:tcPr>
            <w:tcW w:w="1110" w:type="dxa"/>
            <w:gridSpan w:val="3"/>
            <w:tcBorders>
              <w:top w:val="nil"/>
              <w:left w:val="nil"/>
              <w:bottom w:val="nil"/>
              <w:right w:val="nil"/>
              <w:tl2br w:val="nil"/>
              <w:tr2bl w:val="nil"/>
            </w:tcBorders>
            <w:shd w:val="clear" w:color="auto" w:fill="auto"/>
            <w:noWrap/>
            <w:tcMar>
              <w:left w:w="72" w:type="dxa"/>
              <w:right w:w="72" w:type="dxa"/>
            </w:tcMar>
            <w:vAlign w:val="bottom"/>
          </w:tcPr>
          <w:p w14:paraId="6C1CDAB2"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(101)</w:t>
            </w:r>
          </w:p>
        </w:tc>
        <w:tc>
          <w:tcPr>
            <w:tcW w:w="1110" w:type="dxa"/>
            <w:gridSpan w:val="5"/>
            <w:tcBorders>
              <w:top w:val="nil"/>
              <w:left w:val="nil"/>
              <w:bottom w:val="nil"/>
              <w:right w:val="nil"/>
              <w:tl2br w:val="nil"/>
              <w:tr2bl w:val="nil"/>
            </w:tcBorders>
            <w:shd w:val="clear" w:color="auto" w:fill="auto"/>
            <w:noWrap/>
            <w:tcMar>
              <w:left w:w="72" w:type="dxa"/>
              <w:right w:w="72" w:type="dxa"/>
            </w:tcMar>
            <w:vAlign w:val="bottom"/>
          </w:tcPr>
          <w:p w14:paraId="29FECF6F"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(156)</w:t>
            </w:r>
          </w:p>
        </w:tc>
      </w:tr>
      <w:tr w:rsidR="008A1EFF" w:rsidRPr="00EF0925" w14:paraId="0736512D"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0"/>
        </w:trPr>
        <w:tc>
          <w:tcPr>
            <w:tcW w:w="7995" w:type="dxa"/>
            <w:gridSpan w:val="12"/>
            <w:tcBorders>
              <w:top w:val="nil"/>
              <w:left w:val="nil"/>
              <w:bottom w:val="nil"/>
              <w:right w:val="nil"/>
              <w:tl2br w:val="nil"/>
              <w:tr2bl w:val="nil"/>
            </w:tcBorders>
            <w:shd w:val="clear" w:color="auto" w:fill="auto"/>
            <w:tcMar>
              <w:left w:w="72" w:type="dxa"/>
              <w:right w:w="72" w:type="dxa"/>
            </w:tcMar>
            <w:vAlign w:val="bottom"/>
          </w:tcPr>
          <w:p w14:paraId="5A771992"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Pension deficit funding</w:t>
            </w:r>
          </w:p>
        </w:tc>
        <w:tc>
          <w:tcPr>
            <w:tcW w:w="1110" w:type="dxa"/>
            <w:gridSpan w:val="3"/>
            <w:tcBorders>
              <w:top w:val="nil"/>
              <w:left w:val="nil"/>
              <w:bottom w:val="nil"/>
              <w:right w:val="nil"/>
              <w:tl2br w:val="nil"/>
              <w:tr2bl w:val="nil"/>
            </w:tcBorders>
            <w:shd w:val="clear" w:color="auto" w:fill="auto"/>
            <w:noWrap/>
            <w:tcMar>
              <w:left w:w="72" w:type="dxa"/>
              <w:right w:w="72" w:type="dxa"/>
            </w:tcMar>
            <w:vAlign w:val="bottom"/>
          </w:tcPr>
          <w:p w14:paraId="261CE60F"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(150)</w:t>
            </w:r>
          </w:p>
        </w:tc>
        <w:tc>
          <w:tcPr>
            <w:tcW w:w="1110" w:type="dxa"/>
            <w:gridSpan w:val="5"/>
            <w:tcBorders>
              <w:top w:val="nil"/>
              <w:left w:val="nil"/>
              <w:bottom w:val="nil"/>
              <w:right w:val="nil"/>
              <w:tl2br w:val="nil"/>
              <w:tr2bl w:val="nil"/>
            </w:tcBorders>
            <w:shd w:val="clear" w:color="auto" w:fill="auto"/>
            <w:noWrap/>
            <w:tcMar>
              <w:left w:w="72" w:type="dxa"/>
              <w:right w:w="72" w:type="dxa"/>
            </w:tcMar>
            <w:vAlign w:val="bottom"/>
          </w:tcPr>
          <w:p w14:paraId="3DB29621"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(75)</w:t>
            </w:r>
          </w:p>
        </w:tc>
      </w:tr>
      <w:tr w:rsidR="008A1EFF" w:rsidRPr="00EF0925" w14:paraId="696D52EF"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0"/>
        </w:trPr>
        <w:tc>
          <w:tcPr>
            <w:tcW w:w="7995" w:type="dxa"/>
            <w:gridSpan w:val="12"/>
            <w:tcBorders>
              <w:top w:val="nil"/>
              <w:left w:val="nil"/>
              <w:bottom w:val="nil"/>
              <w:right w:val="nil"/>
              <w:tl2br w:val="nil"/>
              <w:tr2bl w:val="nil"/>
            </w:tcBorders>
            <w:shd w:val="clear" w:color="auto" w:fill="auto"/>
            <w:tcMar>
              <w:left w:w="72" w:type="dxa"/>
              <w:right w:w="72" w:type="dxa"/>
            </w:tcMar>
            <w:vAlign w:val="bottom"/>
          </w:tcPr>
          <w:p w14:paraId="49D4CF03"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Cash generated from investment of insurance assets</w:t>
            </w:r>
          </w:p>
        </w:tc>
        <w:tc>
          <w:tcPr>
            <w:tcW w:w="1110" w:type="dxa"/>
            <w:gridSpan w:val="3"/>
            <w:tcBorders>
              <w:top w:val="nil"/>
              <w:left w:val="nil"/>
              <w:bottom w:val="nil"/>
              <w:right w:val="nil"/>
              <w:tl2br w:val="nil"/>
              <w:tr2bl w:val="nil"/>
            </w:tcBorders>
            <w:shd w:val="clear" w:color="auto" w:fill="auto"/>
            <w:noWrap/>
            <w:tcMar>
              <w:left w:w="0" w:type="dxa"/>
              <w:right w:w="0" w:type="dxa"/>
            </w:tcMar>
            <w:vAlign w:val="bottom"/>
          </w:tcPr>
          <w:p w14:paraId="0416919E" w14:textId="77777777" w:rsidR="008A1EFF" w:rsidRPr="00EF0925" w:rsidRDefault="008A1EFF" w:rsidP="00EF0925">
            <w:pPr>
              <w:keepNext/>
              <w:jc w:val="right"/>
              <w:rPr>
                <w:rFonts w:ascii="Arial" w:eastAsia="Arial" w:hAnsi="Arial" w:cs="Arial"/>
                <w:b/>
                <w:color w:val="000000"/>
                <w:sz w:val="18"/>
                <w:lang w:val="en-US" w:eastAsia="en-US"/>
              </w:rPr>
            </w:pPr>
          </w:p>
        </w:tc>
        <w:tc>
          <w:tcPr>
            <w:tcW w:w="1110" w:type="dxa"/>
            <w:gridSpan w:val="5"/>
            <w:tcBorders>
              <w:top w:val="nil"/>
              <w:left w:val="nil"/>
              <w:bottom w:val="nil"/>
              <w:right w:val="nil"/>
              <w:tl2br w:val="nil"/>
              <w:tr2bl w:val="nil"/>
            </w:tcBorders>
            <w:shd w:val="clear" w:color="auto" w:fill="auto"/>
            <w:noWrap/>
            <w:tcMar>
              <w:left w:w="0" w:type="dxa"/>
              <w:right w:w="0" w:type="dxa"/>
            </w:tcMar>
            <w:vAlign w:val="bottom"/>
          </w:tcPr>
          <w:p w14:paraId="70DD009C" w14:textId="77777777" w:rsidR="008A1EFF" w:rsidRPr="00EF0925" w:rsidRDefault="008A1EFF" w:rsidP="00EF0925">
            <w:pPr>
              <w:keepNext/>
              <w:jc w:val="right"/>
              <w:rPr>
                <w:rFonts w:ascii="Arial" w:eastAsia="Arial" w:hAnsi="Arial" w:cs="Arial"/>
                <w:color w:val="000000"/>
                <w:sz w:val="18"/>
                <w:lang w:val="en-US" w:eastAsia="en-US"/>
              </w:rPr>
            </w:pPr>
          </w:p>
        </w:tc>
      </w:tr>
      <w:tr w:rsidR="008A1EFF" w:rsidRPr="00EF0925" w14:paraId="730A5B24"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0"/>
        </w:trPr>
        <w:tc>
          <w:tcPr>
            <w:tcW w:w="7995" w:type="dxa"/>
            <w:gridSpan w:val="12"/>
            <w:tcBorders>
              <w:top w:val="nil"/>
              <w:left w:val="nil"/>
              <w:bottom w:val="nil"/>
              <w:right w:val="nil"/>
              <w:tl2br w:val="nil"/>
              <w:tr2bl w:val="nil"/>
            </w:tcBorders>
            <w:shd w:val="clear" w:color="auto" w:fill="auto"/>
            <w:tcMar>
              <w:left w:w="72" w:type="dxa"/>
              <w:right w:w="72" w:type="dxa"/>
            </w:tcMar>
            <w:vAlign w:val="bottom"/>
          </w:tcPr>
          <w:p w14:paraId="22139B2E"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Dividend income</w:t>
            </w:r>
          </w:p>
        </w:tc>
        <w:tc>
          <w:tcPr>
            <w:tcW w:w="1110" w:type="dxa"/>
            <w:gridSpan w:val="3"/>
            <w:tcBorders>
              <w:top w:val="nil"/>
              <w:left w:val="nil"/>
              <w:bottom w:val="nil"/>
              <w:right w:val="nil"/>
              <w:tl2br w:val="nil"/>
              <w:tr2bl w:val="nil"/>
            </w:tcBorders>
            <w:shd w:val="clear" w:color="auto" w:fill="auto"/>
            <w:noWrap/>
            <w:tcMar>
              <w:left w:w="72" w:type="dxa"/>
              <w:right w:w="132" w:type="dxa"/>
            </w:tcMar>
            <w:vAlign w:val="bottom"/>
          </w:tcPr>
          <w:p w14:paraId="6534ECF4"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12</w:t>
            </w:r>
          </w:p>
        </w:tc>
        <w:tc>
          <w:tcPr>
            <w:tcW w:w="1110" w:type="dxa"/>
            <w:gridSpan w:val="5"/>
            <w:tcBorders>
              <w:top w:val="nil"/>
              <w:left w:val="nil"/>
              <w:bottom w:val="nil"/>
              <w:right w:val="nil"/>
              <w:tl2br w:val="nil"/>
              <w:tr2bl w:val="nil"/>
            </w:tcBorders>
            <w:shd w:val="clear" w:color="auto" w:fill="auto"/>
            <w:noWrap/>
            <w:tcMar>
              <w:left w:w="72" w:type="dxa"/>
              <w:right w:w="132" w:type="dxa"/>
            </w:tcMar>
            <w:vAlign w:val="bottom"/>
          </w:tcPr>
          <w:p w14:paraId="3A734427"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16</w:t>
            </w:r>
          </w:p>
        </w:tc>
      </w:tr>
      <w:tr w:rsidR="008A1EFF" w:rsidRPr="00EF0925" w14:paraId="594BB196"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0"/>
        </w:trPr>
        <w:tc>
          <w:tcPr>
            <w:tcW w:w="7995" w:type="dxa"/>
            <w:gridSpan w:val="12"/>
            <w:tcBorders>
              <w:top w:val="nil"/>
              <w:left w:val="nil"/>
              <w:bottom w:val="single" w:sz="4" w:space="0" w:color="4D4B4C"/>
              <w:right w:val="nil"/>
              <w:tl2br w:val="nil"/>
              <w:tr2bl w:val="nil"/>
            </w:tcBorders>
            <w:shd w:val="clear" w:color="auto" w:fill="auto"/>
            <w:tcMar>
              <w:left w:w="72" w:type="dxa"/>
              <w:right w:w="72" w:type="dxa"/>
            </w:tcMar>
            <w:vAlign w:val="bottom"/>
          </w:tcPr>
          <w:p w14:paraId="6F575F26"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Interest and other investment income</w:t>
            </w:r>
          </w:p>
        </w:tc>
        <w:tc>
          <w:tcPr>
            <w:tcW w:w="1110" w:type="dxa"/>
            <w:gridSpan w:val="3"/>
            <w:tcBorders>
              <w:top w:val="nil"/>
              <w:left w:val="nil"/>
              <w:bottom w:val="single" w:sz="4" w:space="0" w:color="4D4B4C"/>
              <w:right w:val="nil"/>
              <w:tl2br w:val="nil"/>
              <w:tr2bl w:val="nil"/>
            </w:tcBorders>
            <w:shd w:val="clear" w:color="auto" w:fill="auto"/>
            <w:noWrap/>
            <w:tcMar>
              <w:left w:w="72" w:type="dxa"/>
              <w:right w:w="132" w:type="dxa"/>
            </w:tcMar>
            <w:vAlign w:val="bottom"/>
          </w:tcPr>
          <w:p w14:paraId="05EA2460"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114</w:t>
            </w:r>
          </w:p>
        </w:tc>
        <w:tc>
          <w:tcPr>
            <w:tcW w:w="1110" w:type="dxa"/>
            <w:gridSpan w:val="5"/>
            <w:tcBorders>
              <w:top w:val="nil"/>
              <w:left w:val="nil"/>
              <w:bottom w:val="single" w:sz="4" w:space="0" w:color="4D4B4C"/>
              <w:right w:val="nil"/>
              <w:tl2br w:val="nil"/>
              <w:tr2bl w:val="nil"/>
            </w:tcBorders>
            <w:shd w:val="clear" w:color="auto" w:fill="auto"/>
            <w:noWrap/>
            <w:tcMar>
              <w:left w:w="72" w:type="dxa"/>
              <w:right w:w="132" w:type="dxa"/>
            </w:tcMar>
            <w:vAlign w:val="bottom"/>
          </w:tcPr>
          <w:p w14:paraId="02823C30"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144</w:t>
            </w:r>
          </w:p>
        </w:tc>
      </w:tr>
      <w:tr w:rsidR="008A1EFF" w:rsidRPr="00EF0925" w14:paraId="77A6727D"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15"/>
        </w:trPr>
        <w:tc>
          <w:tcPr>
            <w:tcW w:w="7995" w:type="dxa"/>
            <w:gridSpan w:val="12"/>
            <w:tcBorders>
              <w:top w:val="single" w:sz="4" w:space="0" w:color="4D4B4C"/>
              <w:left w:val="nil"/>
              <w:bottom w:val="single" w:sz="8" w:space="0" w:color="4D4B4C"/>
              <w:right w:val="nil"/>
              <w:tl2br w:val="nil"/>
              <w:tr2bl w:val="nil"/>
            </w:tcBorders>
            <w:shd w:val="clear" w:color="auto" w:fill="auto"/>
            <w:tcMar>
              <w:left w:w="72" w:type="dxa"/>
              <w:right w:w="72" w:type="dxa"/>
            </w:tcMar>
            <w:vAlign w:val="bottom"/>
          </w:tcPr>
          <w:p w14:paraId="47E8B185"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Cash flows from operating activities</w:t>
            </w:r>
          </w:p>
        </w:tc>
        <w:tc>
          <w:tcPr>
            <w:tcW w:w="1110" w:type="dxa"/>
            <w:gridSpan w:val="3"/>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44EF069F"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289</w:t>
            </w:r>
          </w:p>
        </w:tc>
        <w:tc>
          <w:tcPr>
            <w:tcW w:w="1110" w:type="dxa"/>
            <w:gridSpan w:val="5"/>
            <w:tcBorders>
              <w:top w:val="single" w:sz="4" w:space="0" w:color="4D4B4C"/>
              <w:left w:val="nil"/>
              <w:bottom w:val="single" w:sz="8" w:space="0" w:color="4D4B4C"/>
              <w:right w:val="nil"/>
              <w:tl2br w:val="nil"/>
              <w:tr2bl w:val="nil"/>
            </w:tcBorders>
            <w:shd w:val="clear" w:color="auto" w:fill="auto"/>
            <w:noWrap/>
            <w:tcMar>
              <w:left w:w="72" w:type="dxa"/>
              <w:right w:w="132" w:type="dxa"/>
            </w:tcMar>
            <w:vAlign w:val="bottom"/>
          </w:tcPr>
          <w:p w14:paraId="20DDCA4B"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8</w:t>
            </w:r>
          </w:p>
        </w:tc>
      </w:tr>
      <w:tr w:rsidR="008A1EFF" w:rsidRPr="00EF0925" w14:paraId="00144D91" w14:textId="77777777" w:rsidTr="00D429A0">
        <w:trPr>
          <w:gridAfter w:val="2"/>
          <w:wAfter w:w="57" w:type="dxa"/>
          <w:cantSplit/>
          <w:trHeight w:hRule="exact" w:val="300"/>
        </w:trPr>
        <w:tc>
          <w:tcPr>
            <w:tcW w:w="4470" w:type="dxa"/>
            <w:gridSpan w:val="3"/>
            <w:tcBorders>
              <w:top w:val="nil"/>
              <w:left w:val="nil"/>
              <w:bottom w:val="nil"/>
              <w:right w:val="nil"/>
              <w:tl2br w:val="nil"/>
              <w:tr2bl w:val="nil"/>
            </w:tcBorders>
            <w:shd w:val="clear" w:color="auto" w:fill="auto"/>
            <w:noWrap/>
            <w:tcMar>
              <w:left w:w="72" w:type="dxa"/>
              <w:right w:w="72" w:type="dxa"/>
            </w:tcMar>
            <w:vAlign w:val="bottom"/>
          </w:tcPr>
          <w:p w14:paraId="47831E0B" w14:textId="77777777" w:rsidR="008A1EFF" w:rsidRPr="00EF0925" w:rsidRDefault="00D429A0" w:rsidP="00EF0925">
            <w:pPr>
              <w:keepNext/>
              <w:pageBreakBefore/>
              <w:rPr>
                <w:rFonts w:ascii="Arial" w:eastAsia="Arial" w:hAnsi="Arial" w:cs="Arial"/>
                <w:b/>
                <w:color w:val="000000"/>
                <w:sz w:val="22"/>
                <w:lang w:val="en-US" w:eastAsia="en-US"/>
              </w:rPr>
            </w:pPr>
            <w:r w:rsidRPr="00EF0925">
              <w:rPr>
                <w:rFonts w:ascii="Arial" w:eastAsia="Arial" w:hAnsi="Arial" w:cs="Arial"/>
                <w:b/>
                <w:color w:val="000000"/>
                <w:sz w:val="22"/>
                <w:lang w:val="en-US" w:eastAsia="en-US"/>
              </w:rPr>
              <w:lastRenderedPageBreak/>
              <w:t>APPENDIX A: EXCHANGE RATES</w:t>
            </w:r>
          </w:p>
        </w:tc>
        <w:tc>
          <w:tcPr>
            <w:tcW w:w="960" w:type="dxa"/>
            <w:gridSpan w:val="3"/>
            <w:tcBorders>
              <w:top w:val="nil"/>
              <w:left w:val="nil"/>
              <w:bottom w:val="nil"/>
              <w:right w:val="nil"/>
              <w:tl2br w:val="nil"/>
              <w:tr2bl w:val="nil"/>
            </w:tcBorders>
            <w:shd w:val="clear" w:color="auto" w:fill="auto"/>
            <w:noWrap/>
            <w:tcMar>
              <w:left w:w="0" w:type="dxa"/>
              <w:right w:w="0" w:type="dxa"/>
            </w:tcMar>
            <w:vAlign w:val="bottom"/>
          </w:tcPr>
          <w:p w14:paraId="0C2476EC" w14:textId="77777777" w:rsidR="008A1EFF" w:rsidRPr="00EF0925" w:rsidRDefault="008A1EFF" w:rsidP="00EF0925">
            <w:pPr>
              <w:keepNext/>
              <w:rPr>
                <w:rFonts w:ascii="Arial" w:eastAsia="Arial" w:hAnsi="Arial" w:cs="Arial"/>
                <w:color w:val="000000"/>
                <w:sz w:val="18"/>
                <w:lang w:val="en-US" w:eastAsia="en-US"/>
              </w:rPr>
            </w:pPr>
          </w:p>
        </w:tc>
        <w:tc>
          <w:tcPr>
            <w:tcW w:w="960" w:type="dxa"/>
            <w:gridSpan w:val="2"/>
            <w:tcBorders>
              <w:top w:val="nil"/>
              <w:left w:val="nil"/>
              <w:bottom w:val="nil"/>
              <w:right w:val="nil"/>
              <w:tl2br w:val="nil"/>
              <w:tr2bl w:val="nil"/>
            </w:tcBorders>
            <w:shd w:val="clear" w:color="auto" w:fill="auto"/>
            <w:noWrap/>
            <w:tcMar>
              <w:left w:w="0" w:type="dxa"/>
              <w:right w:w="0" w:type="dxa"/>
            </w:tcMar>
            <w:vAlign w:val="bottom"/>
          </w:tcPr>
          <w:p w14:paraId="6DF2F6ED" w14:textId="77777777" w:rsidR="008A1EFF" w:rsidRPr="00EF0925" w:rsidRDefault="008A1EFF" w:rsidP="00EF0925">
            <w:pPr>
              <w:keepNext/>
              <w:rPr>
                <w:rFonts w:ascii="Arial" w:eastAsia="Arial" w:hAnsi="Arial" w:cs="Arial"/>
                <w:color w:val="000000"/>
                <w:sz w:val="18"/>
                <w:lang w:val="en-US" w:eastAsia="en-US"/>
              </w:rPr>
            </w:pPr>
          </w:p>
        </w:tc>
        <w:tc>
          <w:tcPr>
            <w:tcW w:w="960" w:type="dxa"/>
            <w:gridSpan w:val="2"/>
            <w:tcBorders>
              <w:top w:val="nil"/>
              <w:left w:val="nil"/>
              <w:bottom w:val="nil"/>
              <w:right w:val="nil"/>
              <w:tl2br w:val="nil"/>
              <w:tr2bl w:val="nil"/>
            </w:tcBorders>
            <w:shd w:val="clear" w:color="auto" w:fill="auto"/>
            <w:noWrap/>
            <w:tcMar>
              <w:left w:w="0" w:type="dxa"/>
              <w:right w:w="0" w:type="dxa"/>
            </w:tcMar>
            <w:vAlign w:val="bottom"/>
          </w:tcPr>
          <w:p w14:paraId="1CF7CEF9" w14:textId="77777777" w:rsidR="008A1EFF" w:rsidRPr="00EF0925" w:rsidRDefault="008A1EFF" w:rsidP="00EF0925">
            <w:pPr>
              <w:keepNext/>
              <w:rPr>
                <w:rFonts w:ascii="Arial" w:eastAsia="Arial" w:hAnsi="Arial" w:cs="Arial"/>
                <w:color w:val="000000"/>
                <w:sz w:val="18"/>
                <w:lang w:val="en-US" w:eastAsia="en-US"/>
              </w:rPr>
            </w:pPr>
          </w:p>
        </w:tc>
        <w:tc>
          <w:tcPr>
            <w:tcW w:w="960" w:type="dxa"/>
            <w:gridSpan w:val="3"/>
            <w:tcBorders>
              <w:top w:val="nil"/>
              <w:left w:val="nil"/>
              <w:bottom w:val="nil"/>
              <w:right w:val="nil"/>
              <w:tl2br w:val="nil"/>
              <w:tr2bl w:val="nil"/>
            </w:tcBorders>
            <w:shd w:val="clear" w:color="auto" w:fill="auto"/>
            <w:noWrap/>
            <w:tcMar>
              <w:left w:w="0" w:type="dxa"/>
              <w:right w:w="0" w:type="dxa"/>
            </w:tcMar>
            <w:vAlign w:val="bottom"/>
          </w:tcPr>
          <w:p w14:paraId="69CBD715" w14:textId="77777777" w:rsidR="008A1EFF" w:rsidRPr="00EF0925" w:rsidRDefault="008A1EFF" w:rsidP="00EF0925">
            <w:pPr>
              <w:keepNext/>
              <w:rPr>
                <w:rFonts w:ascii="Arial" w:eastAsia="Arial" w:hAnsi="Arial" w:cs="Arial"/>
                <w:color w:val="000000"/>
                <w:sz w:val="18"/>
                <w:lang w:val="en-US" w:eastAsia="en-US"/>
              </w:rPr>
            </w:pPr>
          </w:p>
        </w:tc>
        <w:tc>
          <w:tcPr>
            <w:tcW w:w="960" w:type="dxa"/>
            <w:gridSpan w:val="3"/>
            <w:tcBorders>
              <w:top w:val="nil"/>
              <w:left w:val="nil"/>
              <w:bottom w:val="nil"/>
              <w:right w:val="nil"/>
              <w:tl2br w:val="nil"/>
              <w:tr2bl w:val="nil"/>
            </w:tcBorders>
            <w:shd w:val="clear" w:color="auto" w:fill="auto"/>
            <w:noWrap/>
            <w:tcMar>
              <w:left w:w="0" w:type="dxa"/>
              <w:right w:w="0" w:type="dxa"/>
            </w:tcMar>
            <w:vAlign w:val="bottom"/>
          </w:tcPr>
          <w:p w14:paraId="4C073C69" w14:textId="77777777" w:rsidR="008A1EFF" w:rsidRPr="00EF0925" w:rsidRDefault="008A1EFF" w:rsidP="00EF0925">
            <w:pPr>
              <w:keepNext/>
              <w:rPr>
                <w:rFonts w:ascii="Arial" w:eastAsia="Arial" w:hAnsi="Arial" w:cs="Arial"/>
                <w:color w:val="000000"/>
                <w:sz w:val="18"/>
                <w:lang w:val="en-US" w:eastAsia="en-US"/>
              </w:rPr>
            </w:pPr>
          </w:p>
        </w:tc>
        <w:tc>
          <w:tcPr>
            <w:tcW w:w="960" w:type="dxa"/>
            <w:gridSpan w:val="2"/>
            <w:tcBorders>
              <w:top w:val="nil"/>
              <w:left w:val="nil"/>
              <w:bottom w:val="nil"/>
              <w:right w:val="nil"/>
              <w:tl2br w:val="nil"/>
              <w:tr2bl w:val="nil"/>
            </w:tcBorders>
            <w:shd w:val="clear" w:color="auto" w:fill="auto"/>
            <w:noWrap/>
            <w:tcMar>
              <w:left w:w="0" w:type="dxa"/>
              <w:right w:w="0" w:type="dxa"/>
            </w:tcMar>
            <w:vAlign w:val="bottom"/>
          </w:tcPr>
          <w:p w14:paraId="4CA564AE" w14:textId="77777777" w:rsidR="008A1EFF" w:rsidRPr="00EF0925" w:rsidRDefault="008A1EFF" w:rsidP="00EF0925">
            <w:pPr>
              <w:keepNext/>
              <w:rPr>
                <w:rFonts w:ascii="Arial" w:eastAsia="Arial" w:hAnsi="Arial" w:cs="Arial"/>
                <w:color w:val="000000"/>
                <w:sz w:val="18"/>
                <w:lang w:val="en-US" w:eastAsia="en-US"/>
              </w:rPr>
            </w:pPr>
          </w:p>
        </w:tc>
      </w:tr>
      <w:tr w:rsidR="008A1EFF" w:rsidRPr="00EF0925" w14:paraId="747CA783"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57" w:type="dxa"/>
          <w:cantSplit/>
          <w:trHeight w:val="255"/>
        </w:trPr>
        <w:tc>
          <w:tcPr>
            <w:tcW w:w="4470" w:type="dxa"/>
            <w:gridSpan w:val="3"/>
            <w:tcBorders>
              <w:top w:val="nil"/>
              <w:left w:val="nil"/>
              <w:bottom w:val="nil"/>
              <w:right w:val="nil"/>
              <w:tl2br w:val="nil"/>
              <w:tr2bl w:val="nil"/>
            </w:tcBorders>
            <w:shd w:val="clear" w:color="auto" w:fill="auto"/>
            <w:noWrap/>
            <w:tcMar>
              <w:left w:w="0" w:type="dxa"/>
              <w:right w:w="0" w:type="dxa"/>
            </w:tcMar>
            <w:vAlign w:val="bottom"/>
          </w:tcPr>
          <w:p w14:paraId="25F06BCD" w14:textId="77777777" w:rsidR="008A1EFF" w:rsidRPr="00EF0925" w:rsidRDefault="008A1EFF" w:rsidP="00EF0925">
            <w:pPr>
              <w:keepNext/>
              <w:rPr>
                <w:rFonts w:ascii="Arial" w:eastAsia="Arial" w:hAnsi="Arial" w:cs="Arial"/>
                <w:b/>
                <w:color w:val="000000"/>
                <w:sz w:val="18"/>
                <w:lang w:val="en-US" w:eastAsia="en-US"/>
              </w:rPr>
            </w:pPr>
          </w:p>
        </w:tc>
        <w:tc>
          <w:tcPr>
            <w:tcW w:w="1920" w:type="dxa"/>
            <w:gridSpan w:val="5"/>
            <w:tcBorders>
              <w:top w:val="nil"/>
              <w:left w:val="nil"/>
              <w:bottom w:val="nil"/>
              <w:right w:val="nil"/>
              <w:tl2br w:val="nil"/>
              <w:tr2bl w:val="nil"/>
            </w:tcBorders>
            <w:shd w:val="clear" w:color="auto" w:fill="auto"/>
            <w:tcMar>
              <w:left w:w="72" w:type="dxa"/>
              <w:right w:w="72" w:type="dxa"/>
            </w:tcMar>
            <w:vAlign w:val="bottom"/>
          </w:tcPr>
          <w:p w14:paraId="13644CD3"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6 months</w:t>
            </w:r>
          </w:p>
        </w:tc>
        <w:tc>
          <w:tcPr>
            <w:tcW w:w="1920" w:type="dxa"/>
            <w:gridSpan w:val="5"/>
            <w:tcBorders>
              <w:top w:val="nil"/>
              <w:left w:val="nil"/>
              <w:bottom w:val="nil"/>
              <w:right w:val="nil"/>
              <w:tl2br w:val="nil"/>
              <w:tr2bl w:val="nil"/>
            </w:tcBorders>
            <w:shd w:val="clear" w:color="auto" w:fill="auto"/>
            <w:tcMar>
              <w:left w:w="72" w:type="dxa"/>
              <w:right w:w="72" w:type="dxa"/>
            </w:tcMar>
            <w:vAlign w:val="bottom"/>
          </w:tcPr>
          <w:p w14:paraId="09E4085B"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6 months</w:t>
            </w:r>
          </w:p>
        </w:tc>
        <w:tc>
          <w:tcPr>
            <w:tcW w:w="1920" w:type="dxa"/>
            <w:gridSpan w:val="5"/>
            <w:tcBorders>
              <w:top w:val="nil"/>
              <w:left w:val="nil"/>
              <w:bottom w:val="nil"/>
              <w:right w:val="nil"/>
              <w:tl2br w:val="nil"/>
              <w:tr2bl w:val="nil"/>
            </w:tcBorders>
            <w:shd w:val="clear" w:color="auto" w:fill="auto"/>
            <w:tcMar>
              <w:left w:w="72" w:type="dxa"/>
              <w:right w:w="72" w:type="dxa"/>
            </w:tcMar>
            <w:vAlign w:val="bottom"/>
          </w:tcPr>
          <w:p w14:paraId="0C214C66"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12 months</w:t>
            </w:r>
          </w:p>
        </w:tc>
      </w:tr>
      <w:tr w:rsidR="008A1EFF" w:rsidRPr="00EF0925" w14:paraId="6DEC5A7E"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57" w:type="dxa"/>
          <w:cantSplit/>
          <w:trHeight w:val="255"/>
        </w:trPr>
        <w:tc>
          <w:tcPr>
            <w:tcW w:w="4470" w:type="dxa"/>
            <w:gridSpan w:val="3"/>
            <w:tcBorders>
              <w:top w:val="nil"/>
              <w:left w:val="nil"/>
              <w:bottom w:val="nil"/>
              <w:right w:val="nil"/>
              <w:tl2br w:val="nil"/>
              <w:tr2bl w:val="nil"/>
            </w:tcBorders>
            <w:shd w:val="clear" w:color="auto" w:fill="auto"/>
            <w:noWrap/>
            <w:tcMar>
              <w:left w:w="72" w:type="dxa"/>
              <w:right w:w="72" w:type="dxa"/>
            </w:tcMar>
            <w:vAlign w:val="bottom"/>
          </w:tcPr>
          <w:p w14:paraId="6D335136" w14:textId="77777777" w:rsidR="008A1EFF" w:rsidRPr="00EF0925" w:rsidRDefault="00D429A0" w:rsidP="00EF0925">
            <w:pPr>
              <w:keepNext/>
              <w:rPr>
                <w:rFonts w:ascii="Arial" w:eastAsia="Arial" w:hAnsi="Arial" w:cs="Arial"/>
                <w:color w:val="000000"/>
                <w:sz w:val="14"/>
                <w:lang w:val="en-US" w:eastAsia="en-US"/>
              </w:rPr>
            </w:pPr>
            <w:r w:rsidRPr="00EF0925">
              <w:rPr>
                <w:rFonts w:ascii="Arial" w:eastAsia="Arial" w:hAnsi="Arial" w:cs="Arial"/>
                <w:color w:val="000000"/>
                <w:sz w:val="14"/>
                <w:lang w:val="en-US" w:eastAsia="en-US"/>
              </w:rPr>
              <w:t>Local currency/£</w:t>
            </w:r>
          </w:p>
        </w:tc>
        <w:tc>
          <w:tcPr>
            <w:tcW w:w="1920" w:type="dxa"/>
            <w:gridSpan w:val="5"/>
            <w:tcBorders>
              <w:top w:val="nil"/>
              <w:left w:val="nil"/>
              <w:bottom w:val="nil"/>
              <w:right w:val="nil"/>
              <w:tl2br w:val="nil"/>
              <w:tr2bl w:val="nil"/>
            </w:tcBorders>
            <w:shd w:val="clear" w:color="auto" w:fill="auto"/>
            <w:tcMar>
              <w:left w:w="72" w:type="dxa"/>
              <w:right w:w="72" w:type="dxa"/>
            </w:tcMar>
            <w:vAlign w:val="bottom"/>
          </w:tcPr>
          <w:p w14:paraId="64BF71F0"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30 June 2021</w:t>
            </w:r>
          </w:p>
        </w:tc>
        <w:tc>
          <w:tcPr>
            <w:tcW w:w="1920" w:type="dxa"/>
            <w:gridSpan w:val="5"/>
            <w:tcBorders>
              <w:top w:val="nil"/>
              <w:left w:val="nil"/>
              <w:bottom w:val="nil"/>
              <w:right w:val="nil"/>
              <w:tl2br w:val="nil"/>
              <w:tr2bl w:val="nil"/>
            </w:tcBorders>
            <w:shd w:val="clear" w:color="auto" w:fill="auto"/>
            <w:tcMar>
              <w:left w:w="72" w:type="dxa"/>
              <w:right w:w="72" w:type="dxa"/>
            </w:tcMar>
            <w:vAlign w:val="bottom"/>
          </w:tcPr>
          <w:p w14:paraId="1F82DEA1"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30 June 2020</w:t>
            </w:r>
          </w:p>
        </w:tc>
        <w:tc>
          <w:tcPr>
            <w:tcW w:w="1920" w:type="dxa"/>
            <w:gridSpan w:val="5"/>
            <w:tcBorders>
              <w:top w:val="nil"/>
              <w:left w:val="nil"/>
              <w:bottom w:val="nil"/>
              <w:right w:val="nil"/>
              <w:tl2br w:val="nil"/>
              <w:tr2bl w:val="nil"/>
            </w:tcBorders>
            <w:shd w:val="clear" w:color="auto" w:fill="auto"/>
            <w:tcMar>
              <w:left w:w="72" w:type="dxa"/>
              <w:right w:w="72" w:type="dxa"/>
            </w:tcMar>
            <w:vAlign w:val="bottom"/>
          </w:tcPr>
          <w:p w14:paraId="7AA3832D"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31 December 2020</w:t>
            </w:r>
          </w:p>
        </w:tc>
      </w:tr>
      <w:tr w:rsidR="008A1EFF" w:rsidRPr="00EF0925" w14:paraId="56F835D5"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57" w:type="dxa"/>
          <w:cantSplit/>
          <w:trHeight w:hRule="exact" w:val="255"/>
        </w:trPr>
        <w:tc>
          <w:tcPr>
            <w:tcW w:w="4470" w:type="dxa"/>
            <w:gridSpan w:val="3"/>
            <w:tcBorders>
              <w:top w:val="nil"/>
              <w:left w:val="nil"/>
              <w:bottom w:val="single" w:sz="4" w:space="0" w:color="4D4B4C"/>
              <w:right w:val="nil"/>
              <w:tl2br w:val="nil"/>
              <w:tr2bl w:val="nil"/>
            </w:tcBorders>
            <w:shd w:val="clear" w:color="auto" w:fill="auto"/>
            <w:noWrap/>
            <w:tcMar>
              <w:left w:w="0" w:type="dxa"/>
              <w:right w:w="0" w:type="dxa"/>
            </w:tcMar>
            <w:vAlign w:val="bottom"/>
          </w:tcPr>
          <w:p w14:paraId="1F588B70" w14:textId="77777777" w:rsidR="008A1EFF" w:rsidRPr="00EF0925" w:rsidRDefault="008A1EFF" w:rsidP="00EF0925">
            <w:pPr>
              <w:keepNext/>
              <w:rPr>
                <w:rFonts w:ascii="Arial" w:eastAsia="Arial" w:hAnsi="Arial" w:cs="Arial"/>
                <w:color w:val="000000"/>
                <w:sz w:val="18"/>
                <w:lang w:val="en-US" w:eastAsia="en-US"/>
              </w:rPr>
            </w:pPr>
          </w:p>
        </w:tc>
        <w:tc>
          <w:tcPr>
            <w:tcW w:w="960" w:type="dxa"/>
            <w:gridSpan w:val="3"/>
            <w:tcBorders>
              <w:top w:val="nil"/>
              <w:left w:val="nil"/>
              <w:bottom w:val="single" w:sz="4" w:space="0" w:color="4D4B4C"/>
              <w:right w:val="nil"/>
              <w:tl2br w:val="nil"/>
              <w:tr2bl w:val="nil"/>
            </w:tcBorders>
            <w:shd w:val="clear" w:color="auto" w:fill="auto"/>
            <w:noWrap/>
            <w:tcMar>
              <w:left w:w="72" w:type="dxa"/>
              <w:right w:w="72" w:type="dxa"/>
            </w:tcMar>
            <w:vAlign w:val="bottom"/>
          </w:tcPr>
          <w:p w14:paraId="22E9FE50"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Average</w:t>
            </w:r>
          </w:p>
        </w:tc>
        <w:tc>
          <w:tcPr>
            <w:tcW w:w="960" w:type="dxa"/>
            <w:gridSpan w:val="2"/>
            <w:tcBorders>
              <w:top w:val="nil"/>
              <w:left w:val="nil"/>
              <w:bottom w:val="single" w:sz="4" w:space="0" w:color="4D4B4C"/>
              <w:right w:val="nil"/>
              <w:tl2br w:val="nil"/>
              <w:tr2bl w:val="nil"/>
            </w:tcBorders>
            <w:shd w:val="clear" w:color="auto" w:fill="auto"/>
            <w:noWrap/>
            <w:tcMar>
              <w:left w:w="72" w:type="dxa"/>
              <w:right w:w="72" w:type="dxa"/>
            </w:tcMar>
            <w:vAlign w:val="bottom"/>
          </w:tcPr>
          <w:p w14:paraId="05CE0680"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Closing</w:t>
            </w:r>
          </w:p>
        </w:tc>
        <w:tc>
          <w:tcPr>
            <w:tcW w:w="960" w:type="dxa"/>
            <w:gridSpan w:val="2"/>
            <w:tcBorders>
              <w:top w:val="nil"/>
              <w:left w:val="nil"/>
              <w:bottom w:val="single" w:sz="4" w:space="0" w:color="4D4B4C"/>
              <w:right w:val="nil"/>
              <w:tl2br w:val="nil"/>
              <w:tr2bl w:val="nil"/>
            </w:tcBorders>
            <w:shd w:val="clear" w:color="auto" w:fill="auto"/>
            <w:noWrap/>
            <w:tcMar>
              <w:left w:w="72" w:type="dxa"/>
              <w:right w:w="72" w:type="dxa"/>
            </w:tcMar>
            <w:vAlign w:val="bottom"/>
          </w:tcPr>
          <w:p w14:paraId="4BDC2242"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Average</w:t>
            </w:r>
          </w:p>
        </w:tc>
        <w:tc>
          <w:tcPr>
            <w:tcW w:w="960" w:type="dxa"/>
            <w:gridSpan w:val="3"/>
            <w:tcBorders>
              <w:top w:val="nil"/>
              <w:left w:val="nil"/>
              <w:bottom w:val="single" w:sz="4" w:space="0" w:color="4D4B4C"/>
              <w:right w:val="nil"/>
              <w:tl2br w:val="nil"/>
              <w:tr2bl w:val="nil"/>
            </w:tcBorders>
            <w:shd w:val="clear" w:color="auto" w:fill="auto"/>
            <w:noWrap/>
            <w:tcMar>
              <w:left w:w="72" w:type="dxa"/>
              <w:right w:w="72" w:type="dxa"/>
            </w:tcMar>
            <w:vAlign w:val="bottom"/>
          </w:tcPr>
          <w:p w14:paraId="571B1BF0"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Closing</w:t>
            </w:r>
          </w:p>
        </w:tc>
        <w:tc>
          <w:tcPr>
            <w:tcW w:w="960" w:type="dxa"/>
            <w:gridSpan w:val="3"/>
            <w:tcBorders>
              <w:top w:val="nil"/>
              <w:left w:val="nil"/>
              <w:bottom w:val="single" w:sz="4" w:space="0" w:color="4D4B4C"/>
              <w:right w:val="nil"/>
              <w:tl2br w:val="nil"/>
              <w:tr2bl w:val="nil"/>
            </w:tcBorders>
            <w:shd w:val="clear" w:color="auto" w:fill="auto"/>
            <w:noWrap/>
            <w:tcMar>
              <w:left w:w="72" w:type="dxa"/>
              <w:right w:w="72" w:type="dxa"/>
            </w:tcMar>
            <w:vAlign w:val="bottom"/>
          </w:tcPr>
          <w:p w14:paraId="460B977C"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Average</w:t>
            </w:r>
          </w:p>
        </w:tc>
        <w:tc>
          <w:tcPr>
            <w:tcW w:w="960" w:type="dxa"/>
            <w:gridSpan w:val="2"/>
            <w:tcBorders>
              <w:top w:val="nil"/>
              <w:left w:val="nil"/>
              <w:bottom w:val="single" w:sz="4" w:space="0" w:color="4D4B4C"/>
              <w:right w:val="nil"/>
              <w:tl2br w:val="nil"/>
              <w:tr2bl w:val="nil"/>
            </w:tcBorders>
            <w:shd w:val="clear" w:color="auto" w:fill="auto"/>
            <w:noWrap/>
            <w:tcMar>
              <w:left w:w="72" w:type="dxa"/>
              <w:right w:w="72" w:type="dxa"/>
            </w:tcMar>
            <w:vAlign w:val="bottom"/>
          </w:tcPr>
          <w:p w14:paraId="45BF4CF5" w14:textId="77777777" w:rsidR="008A1EFF" w:rsidRPr="00EF0925" w:rsidRDefault="00D429A0" w:rsidP="00EF0925">
            <w:pPr>
              <w:keepNext/>
              <w:jc w:val="right"/>
              <w:rPr>
                <w:rFonts w:ascii="Arial" w:eastAsia="Arial" w:hAnsi="Arial" w:cs="Arial"/>
                <w:color w:val="000000"/>
                <w:sz w:val="14"/>
                <w:lang w:val="en-US" w:eastAsia="en-US"/>
              </w:rPr>
            </w:pPr>
            <w:r w:rsidRPr="00EF0925">
              <w:rPr>
                <w:rFonts w:ascii="Arial" w:eastAsia="Arial" w:hAnsi="Arial" w:cs="Arial"/>
                <w:color w:val="000000"/>
                <w:sz w:val="14"/>
                <w:lang w:val="en-US" w:eastAsia="en-US"/>
              </w:rPr>
              <w:t>Closing</w:t>
            </w:r>
          </w:p>
        </w:tc>
      </w:tr>
      <w:tr w:rsidR="008A1EFF" w:rsidRPr="00EF0925" w14:paraId="3098F002"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57" w:type="dxa"/>
          <w:cantSplit/>
          <w:trHeight w:hRule="exact" w:val="255"/>
        </w:trPr>
        <w:tc>
          <w:tcPr>
            <w:tcW w:w="4470" w:type="dxa"/>
            <w:gridSpan w:val="3"/>
            <w:tcBorders>
              <w:top w:val="single" w:sz="4" w:space="0" w:color="4D4B4C"/>
              <w:left w:val="nil"/>
              <w:bottom w:val="nil"/>
              <w:right w:val="nil"/>
              <w:tl2br w:val="nil"/>
              <w:tr2bl w:val="nil"/>
            </w:tcBorders>
            <w:shd w:val="clear" w:color="auto" w:fill="auto"/>
            <w:noWrap/>
            <w:tcMar>
              <w:left w:w="72" w:type="dxa"/>
              <w:right w:w="72" w:type="dxa"/>
            </w:tcMar>
            <w:vAlign w:val="bottom"/>
          </w:tcPr>
          <w:p w14:paraId="0B361CA0"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Canadian Dollar</w:t>
            </w:r>
          </w:p>
        </w:tc>
        <w:tc>
          <w:tcPr>
            <w:tcW w:w="960" w:type="dxa"/>
            <w:gridSpan w:val="3"/>
            <w:tcBorders>
              <w:top w:val="single" w:sz="4" w:space="0" w:color="4D4B4C"/>
              <w:left w:val="nil"/>
              <w:bottom w:val="nil"/>
              <w:right w:val="nil"/>
              <w:tl2br w:val="nil"/>
              <w:tr2bl w:val="nil"/>
            </w:tcBorders>
            <w:shd w:val="clear" w:color="auto" w:fill="auto"/>
            <w:noWrap/>
            <w:tcMar>
              <w:left w:w="72" w:type="dxa"/>
              <w:right w:w="132" w:type="dxa"/>
            </w:tcMar>
            <w:vAlign w:val="bottom"/>
          </w:tcPr>
          <w:p w14:paraId="35F4DD59"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1.73</w:t>
            </w:r>
          </w:p>
        </w:tc>
        <w:tc>
          <w:tcPr>
            <w:tcW w:w="960" w:type="dxa"/>
            <w:gridSpan w:val="2"/>
            <w:tcBorders>
              <w:top w:val="single" w:sz="4" w:space="0" w:color="4D4B4C"/>
              <w:left w:val="nil"/>
              <w:bottom w:val="nil"/>
              <w:right w:val="nil"/>
              <w:tl2br w:val="nil"/>
              <w:tr2bl w:val="nil"/>
            </w:tcBorders>
            <w:shd w:val="clear" w:color="auto" w:fill="auto"/>
            <w:noWrap/>
            <w:tcMar>
              <w:left w:w="72" w:type="dxa"/>
              <w:right w:w="132" w:type="dxa"/>
            </w:tcMar>
            <w:vAlign w:val="bottom"/>
          </w:tcPr>
          <w:p w14:paraId="0DDC7427"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1.72</w:t>
            </w:r>
          </w:p>
        </w:tc>
        <w:tc>
          <w:tcPr>
            <w:tcW w:w="960" w:type="dxa"/>
            <w:gridSpan w:val="2"/>
            <w:tcBorders>
              <w:top w:val="single" w:sz="4" w:space="0" w:color="4D4B4C"/>
              <w:left w:val="nil"/>
              <w:bottom w:val="nil"/>
              <w:right w:val="nil"/>
              <w:tl2br w:val="nil"/>
              <w:tr2bl w:val="nil"/>
            </w:tcBorders>
            <w:shd w:val="clear" w:color="auto" w:fill="auto"/>
            <w:noWrap/>
            <w:tcMar>
              <w:left w:w="72" w:type="dxa"/>
              <w:right w:w="132" w:type="dxa"/>
            </w:tcMar>
            <w:vAlign w:val="bottom"/>
          </w:tcPr>
          <w:p w14:paraId="5D60C752"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1.72</w:t>
            </w:r>
          </w:p>
        </w:tc>
        <w:tc>
          <w:tcPr>
            <w:tcW w:w="960" w:type="dxa"/>
            <w:gridSpan w:val="3"/>
            <w:tcBorders>
              <w:top w:val="single" w:sz="4" w:space="0" w:color="4D4B4C"/>
              <w:left w:val="nil"/>
              <w:bottom w:val="nil"/>
              <w:right w:val="nil"/>
              <w:tl2br w:val="nil"/>
              <w:tr2bl w:val="nil"/>
            </w:tcBorders>
            <w:shd w:val="clear" w:color="auto" w:fill="auto"/>
            <w:noWrap/>
            <w:tcMar>
              <w:left w:w="72" w:type="dxa"/>
              <w:right w:w="132" w:type="dxa"/>
            </w:tcMar>
            <w:vAlign w:val="bottom"/>
          </w:tcPr>
          <w:p w14:paraId="64CB75BF"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1.68</w:t>
            </w:r>
          </w:p>
        </w:tc>
        <w:tc>
          <w:tcPr>
            <w:tcW w:w="960" w:type="dxa"/>
            <w:gridSpan w:val="3"/>
            <w:tcBorders>
              <w:top w:val="single" w:sz="4" w:space="0" w:color="4D4B4C"/>
              <w:left w:val="nil"/>
              <w:bottom w:val="nil"/>
              <w:right w:val="nil"/>
              <w:tl2br w:val="nil"/>
              <w:tr2bl w:val="nil"/>
            </w:tcBorders>
            <w:shd w:val="clear" w:color="auto" w:fill="auto"/>
            <w:noWrap/>
            <w:tcMar>
              <w:left w:w="72" w:type="dxa"/>
              <w:right w:w="132" w:type="dxa"/>
            </w:tcMar>
            <w:vAlign w:val="bottom"/>
          </w:tcPr>
          <w:p w14:paraId="6C70FBDF"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1.72</w:t>
            </w:r>
          </w:p>
        </w:tc>
        <w:tc>
          <w:tcPr>
            <w:tcW w:w="960" w:type="dxa"/>
            <w:gridSpan w:val="2"/>
            <w:tcBorders>
              <w:top w:val="single" w:sz="4" w:space="0" w:color="4D4B4C"/>
              <w:left w:val="nil"/>
              <w:bottom w:val="nil"/>
              <w:right w:val="nil"/>
              <w:tl2br w:val="nil"/>
              <w:tr2bl w:val="nil"/>
            </w:tcBorders>
            <w:shd w:val="clear" w:color="auto" w:fill="auto"/>
            <w:noWrap/>
            <w:tcMar>
              <w:left w:w="72" w:type="dxa"/>
              <w:right w:w="132" w:type="dxa"/>
            </w:tcMar>
            <w:vAlign w:val="bottom"/>
          </w:tcPr>
          <w:p w14:paraId="457B91E6"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1.74</w:t>
            </w:r>
          </w:p>
        </w:tc>
      </w:tr>
      <w:tr w:rsidR="008A1EFF" w:rsidRPr="00EF0925" w14:paraId="384311EB"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57" w:type="dxa"/>
          <w:cantSplit/>
          <w:trHeight w:hRule="exact" w:val="255"/>
        </w:trPr>
        <w:tc>
          <w:tcPr>
            <w:tcW w:w="4470" w:type="dxa"/>
            <w:gridSpan w:val="3"/>
            <w:tcBorders>
              <w:top w:val="nil"/>
              <w:left w:val="nil"/>
              <w:bottom w:val="nil"/>
              <w:right w:val="nil"/>
              <w:tl2br w:val="nil"/>
              <w:tr2bl w:val="nil"/>
            </w:tcBorders>
            <w:shd w:val="clear" w:color="auto" w:fill="auto"/>
            <w:noWrap/>
            <w:tcMar>
              <w:left w:w="72" w:type="dxa"/>
              <w:right w:w="72" w:type="dxa"/>
            </w:tcMar>
            <w:vAlign w:val="bottom"/>
          </w:tcPr>
          <w:p w14:paraId="763C5331"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Danish Krone</w:t>
            </w:r>
          </w:p>
        </w:tc>
        <w:tc>
          <w:tcPr>
            <w:tcW w:w="960" w:type="dxa"/>
            <w:gridSpan w:val="3"/>
            <w:tcBorders>
              <w:top w:val="nil"/>
              <w:left w:val="nil"/>
              <w:bottom w:val="nil"/>
              <w:right w:val="nil"/>
              <w:tl2br w:val="nil"/>
              <w:tr2bl w:val="nil"/>
            </w:tcBorders>
            <w:shd w:val="clear" w:color="auto" w:fill="auto"/>
            <w:noWrap/>
            <w:tcMar>
              <w:left w:w="72" w:type="dxa"/>
              <w:right w:w="132" w:type="dxa"/>
            </w:tcMar>
            <w:vAlign w:val="bottom"/>
          </w:tcPr>
          <w:p w14:paraId="0350702C"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8.56</w:t>
            </w:r>
          </w:p>
        </w:tc>
        <w:tc>
          <w:tcPr>
            <w:tcW w:w="960" w:type="dxa"/>
            <w:gridSpan w:val="2"/>
            <w:tcBorders>
              <w:top w:val="nil"/>
              <w:left w:val="nil"/>
              <w:bottom w:val="nil"/>
              <w:right w:val="nil"/>
              <w:tl2br w:val="nil"/>
              <w:tr2bl w:val="nil"/>
            </w:tcBorders>
            <w:shd w:val="clear" w:color="auto" w:fill="auto"/>
            <w:noWrap/>
            <w:tcMar>
              <w:left w:w="72" w:type="dxa"/>
              <w:right w:w="132" w:type="dxa"/>
            </w:tcMar>
            <w:vAlign w:val="bottom"/>
          </w:tcPr>
          <w:p w14:paraId="3FEBF4B8"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8.66</w:t>
            </w:r>
          </w:p>
        </w:tc>
        <w:tc>
          <w:tcPr>
            <w:tcW w:w="960" w:type="dxa"/>
            <w:gridSpan w:val="2"/>
            <w:tcBorders>
              <w:top w:val="nil"/>
              <w:left w:val="nil"/>
              <w:bottom w:val="nil"/>
              <w:right w:val="nil"/>
              <w:tl2br w:val="nil"/>
              <w:tr2bl w:val="nil"/>
            </w:tcBorders>
            <w:shd w:val="clear" w:color="auto" w:fill="auto"/>
            <w:noWrap/>
            <w:tcMar>
              <w:left w:w="72" w:type="dxa"/>
              <w:right w:w="132" w:type="dxa"/>
            </w:tcMar>
            <w:vAlign w:val="bottom"/>
          </w:tcPr>
          <w:p w14:paraId="5A17FB2E"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8.55</w:t>
            </w:r>
          </w:p>
        </w:tc>
        <w:tc>
          <w:tcPr>
            <w:tcW w:w="960" w:type="dxa"/>
            <w:gridSpan w:val="3"/>
            <w:tcBorders>
              <w:top w:val="nil"/>
              <w:left w:val="nil"/>
              <w:bottom w:val="nil"/>
              <w:right w:val="nil"/>
              <w:tl2br w:val="nil"/>
              <w:tr2bl w:val="nil"/>
            </w:tcBorders>
            <w:shd w:val="clear" w:color="auto" w:fill="auto"/>
            <w:noWrap/>
            <w:tcMar>
              <w:left w:w="72" w:type="dxa"/>
              <w:right w:w="132" w:type="dxa"/>
            </w:tcMar>
            <w:vAlign w:val="bottom"/>
          </w:tcPr>
          <w:p w14:paraId="650BF75D"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8.20</w:t>
            </w:r>
          </w:p>
        </w:tc>
        <w:tc>
          <w:tcPr>
            <w:tcW w:w="960" w:type="dxa"/>
            <w:gridSpan w:val="3"/>
            <w:tcBorders>
              <w:top w:val="nil"/>
              <w:left w:val="nil"/>
              <w:bottom w:val="nil"/>
              <w:right w:val="nil"/>
              <w:tl2br w:val="nil"/>
              <w:tr2bl w:val="nil"/>
            </w:tcBorders>
            <w:shd w:val="clear" w:color="auto" w:fill="auto"/>
            <w:noWrap/>
            <w:tcMar>
              <w:left w:w="72" w:type="dxa"/>
              <w:right w:w="132" w:type="dxa"/>
            </w:tcMar>
            <w:vAlign w:val="bottom"/>
          </w:tcPr>
          <w:p w14:paraId="171D9AF5"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8.39</w:t>
            </w:r>
          </w:p>
        </w:tc>
        <w:tc>
          <w:tcPr>
            <w:tcW w:w="960" w:type="dxa"/>
            <w:gridSpan w:val="2"/>
            <w:tcBorders>
              <w:top w:val="nil"/>
              <w:left w:val="nil"/>
              <w:bottom w:val="nil"/>
              <w:right w:val="nil"/>
              <w:tl2br w:val="nil"/>
              <w:tr2bl w:val="nil"/>
            </w:tcBorders>
            <w:shd w:val="clear" w:color="auto" w:fill="auto"/>
            <w:noWrap/>
            <w:tcMar>
              <w:left w:w="72" w:type="dxa"/>
              <w:right w:w="132" w:type="dxa"/>
            </w:tcMar>
            <w:vAlign w:val="bottom"/>
          </w:tcPr>
          <w:p w14:paraId="65CE5941"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8.31</w:t>
            </w:r>
          </w:p>
        </w:tc>
      </w:tr>
      <w:tr w:rsidR="008A1EFF" w:rsidRPr="00EF0925" w14:paraId="644F4876"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57" w:type="dxa"/>
          <w:cantSplit/>
          <w:trHeight w:hRule="exact" w:val="255"/>
        </w:trPr>
        <w:tc>
          <w:tcPr>
            <w:tcW w:w="4470" w:type="dxa"/>
            <w:gridSpan w:val="3"/>
            <w:tcBorders>
              <w:top w:val="nil"/>
              <w:left w:val="nil"/>
              <w:bottom w:val="nil"/>
              <w:right w:val="nil"/>
              <w:tl2br w:val="nil"/>
              <w:tr2bl w:val="nil"/>
            </w:tcBorders>
            <w:shd w:val="clear" w:color="auto" w:fill="auto"/>
            <w:noWrap/>
            <w:tcMar>
              <w:left w:w="72" w:type="dxa"/>
              <w:right w:w="72" w:type="dxa"/>
            </w:tcMar>
            <w:vAlign w:val="bottom"/>
          </w:tcPr>
          <w:p w14:paraId="00132F27"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Swedish Krona</w:t>
            </w:r>
          </w:p>
        </w:tc>
        <w:tc>
          <w:tcPr>
            <w:tcW w:w="960" w:type="dxa"/>
            <w:gridSpan w:val="3"/>
            <w:tcBorders>
              <w:top w:val="nil"/>
              <w:left w:val="nil"/>
              <w:bottom w:val="nil"/>
              <w:right w:val="nil"/>
              <w:tl2br w:val="nil"/>
              <w:tr2bl w:val="nil"/>
            </w:tcBorders>
            <w:shd w:val="clear" w:color="auto" w:fill="auto"/>
            <w:noWrap/>
            <w:tcMar>
              <w:left w:w="72" w:type="dxa"/>
              <w:right w:w="132" w:type="dxa"/>
            </w:tcMar>
            <w:vAlign w:val="bottom"/>
          </w:tcPr>
          <w:p w14:paraId="7B04A948"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11.67</w:t>
            </w:r>
          </w:p>
        </w:tc>
        <w:tc>
          <w:tcPr>
            <w:tcW w:w="960" w:type="dxa"/>
            <w:gridSpan w:val="2"/>
            <w:tcBorders>
              <w:top w:val="nil"/>
              <w:left w:val="nil"/>
              <w:bottom w:val="nil"/>
              <w:right w:val="nil"/>
              <w:tl2br w:val="nil"/>
              <w:tr2bl w:val="nil"/>
            </w:tcBorders>
            <w:shd w:val="clear" w:color="auto" w:fill="auto"/>
            <w:noWrap/>
            <w:tcMar>
              <w:left w:w="72" w:type="dxa"/>
              <w:right w:w="132" w:type="dxa"/>
            </w:tcMar>
            <w:vAlign w:val="bottom"/>
          </w:tcPr>
          <w:p w14:paraId="7CDF1F3F"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11.81</w:t>
            </w:r>
          </w:p>
        </w:tc>
        <w:tc>
          <w:tcPr>
            <w:tcW w:w="960" w:type="dxa"/>
            <w:gridSpan w:val="2"/>
            <w:tcBorders>
              <w:top w:val="nil"/>
              <w:left w:val="nil"/>
              <w:bottom w:val="nil"/>
              <w:right w:val="nil"/>
              <w:tl2br w:val="nil"/>
              <w:tr2bl w:val="nil"/>
            </w:tcBorders>
            <w:shd w:val="clear" w:color="auto" w:fill="auto"/>
            <w:noWrap/>
            <w:tcMar>
              <w:left w:w="72" w:type="dxa"/>
              <w:right w:w="132" w:type="dxa"/>
            </w:tcMar>
            <w:vAlign w:val="bottom"/>
          </w:tcPr>
          <w:p w14:paraId="16BEB7B0"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12.21</w:t>
            </w:r>
          </w:p>
        </w:tc>
        <w:tc>
          <w:tcPr>
            <w:tcW w:w="960" w:type="dxa"/>
            <w:gridSpan w:val="3"/>
            <w:tcBorders>
              <w:top w:val="nil"/>
              <w:left w:val="nil"/>
              <w:bottom w:val="nil"/>
              <w:right w:val="nil"/>
              <w:tl2br w:val="nil"/>
              <w:tr2bl w:val="nil"/>
            </w:tcBorders>
            <w:shd w:val="clear" w:color="auto" w:fill="auto"/>
            <w:noWrap/>
            <w:tcMar>
              <w:left w:w="72" w:type="dxa"/>
              <w:right w:w="132" w:type="dxa"/>
            </w:tcMar>
            <w:vAlign w:val="bottom"/>
          </w:tcPr>
          <w:p w14:paraId="2D99A1E5"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11.51</w:t>
            </w:r>
          </w:p>
        </w:tc>
        <w:tc>
          <w:tcPr>
            <w:tcW w:w="960" w:type="dxa"/>
            <w:gridSpan w:val="3"/>
            <w:tcBorders>
              <w:top w:val="nil"/>
              <w:left w:val="nil"/>
              <w:bottom w:val="nil"/>
              <w:right w:val="nil"/>
              <w:tl2br w:val="nil"/>
              <w:tr2bl w:val="nil"/>
            </w:tcBorders>
            <w:shd w:val="clear" w:color="auto" w:fill="auto"/>
            <w:noWrap/>
            <w:tcMar>
              <w:left w:w="72" w:type="dxa"/>
              <w:right w:w="132" w:type="dxa"/>
            </w:tcMar>
            <w:vAlign w:val="bottom"/>
          </w:tcPr>
          <w:p w14:paraId="79E4A88D"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11.81</w:t>
            </w:r>
          </w:p>
        </w:tc>
        <w:tc>
          <w:tcPr>
            <w:tcW w:w="960" w:type="dxa"/>
            <w:gridSpan w:val="2"/>
            <w:tcBorders>
              <w:top w:val="nil"/>
              <w:left w:val="nil"/>
              <w:bottom w:val="nil"/>
              <w:right w:val="nil"/>
              <w:tl2br w:val="nil"/>
              <w:tr2bl w:val="nil"/>
            </w:tcBorders>
            <w:shd w:val="clear" w:color="auto" w:fill="auto"/>
            <w:noWrap/>
            <w:tcMar>
              <w:left w:w="72" w:type="dxa"/>
              <w:right w:w="132" w:type="dxa"/>
            </w:tcMar>
            <w:vAlign w:val="bottom"/>
          </w:tcPr>
          <w:p w14:paraId="54232BAC"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11.22</w:t>
            </w:r>
          </w:p>
        </w:tc>
      </w:tr>
      <w:tr w:rsidR="008A1EFF" w:rsidRPr="00EF0925" w14:paraId="0E7022F6"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57" w:type="dxa"/>
          <w:cantSplit/>
          <w:trHeight w:hRule="exact" w:val="255"/>
        </w:trPr>
        <w:tc>
          <w:tcPr>
            <w:tcW w:w="4470" w:type="dxa"/>
            <w:gridSpan w:val="3"/>
            <w:tcBorders>
              <w:top w:val="nil"/>
              <w:left w:val="nil"/>
              <w:bottom w:val="nil"/>
              <w:right w:val="nil"/>
              <w:tl2br w:val="nil"/>
              <w:tr2bl w:val="nil"/>
            </w:tcBorders>
            <w:shd w:val="clear" w:color="auto" w:fill="auto"/>
            <w:noWrap/>
            <w:tcMar>
              <w:left w:w="72" w:type="dxa"/>
              <w:right w:w="72" w:type="dxa"/>
            </w:tcMar>
            <w:vAlign w:val="bottom"/>
          </w:tcPr>
          <w:p w14:paraId="509BD50C"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Euro</w:t>
            </w:r>
          </w:p>
        </w:tc>
        <w:tc>
          <w:tcPr>
            <w:tcW w:w="960" w:type="dxa"/>
            <w:gridSpan w:val="3"/>
            <w:tcBorders>
              <w:top w:val="nil"/>
              <w:left w:val="nil"/>
              <w:bottom w:val="nil"/>
              <w:right w:val="nil"/>
              <w:tl2br w:val="nil"/>
              <w:tr2bl w:val="nil"/>
            </w:tcBorders>
            <w:shd w:val="clear" w:color="auto" w:fill="auto"/>
            <w:noWrap/>
            <w:tcMar>
              <w:left w:w="72" w:type="dxa"/>
              <w:right w:w="132" w:type="dxa"/>
            </w:tcMar>
            <w:vAlign w:val="bottom"/>
          </w:tcPr>
          <w:p w14:paraId="054902B5"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1.15</w:t>
            </w:r>
          </w:p>
        </w:tc>
        <w:tc>
          <w:tcPr>
            <w:tcW w:w="960" w:type="dxa"/>
            <w:gridSpan w:val="2"/>
            <w:tcBorders>
              <w:top w:val="nil"/>
              <w:left w:val="nil"/>
              <w:bottom w:val="nil"/>
              <w:right w:val="nil"/>
              <w:tl2br w:val="nil"/>
              <w:tr2bl w:val="nil"/>
            </w:tcBorders>
            <w:shd w:val="clear" w:color="auto" w:fill="auto"/>
            <w:noWrap/>
            <w:tcMar>
              <w:left w:w="72" w:type="dxa"/>
              <w:right w:w="132" w:type="dxa"/>
            </w:tcMar>
            <w:vAlign w:val="bottom"/>
          </w:tcPr>
          <w:p w14:paraId="5CF988F5"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1.16</w:t>
            </w:r>
          </w:p>
        </w:tc>
        <w:tc>
          <w:tcPr>
            <w:tcW w:w="960" w:type="dxa"/>
            <w:gridSpan w:val="2"/>
            <w:tcBorders>
              <w:top w:val="nil"/>
              <w:left w:val="nil"/>
              <w:bottom w:val="nil"/>
              <w:right w:val="nil"/>
              <w:tl2br w:val="nil"/>
              <w:tr2bl w:val="nil"/>
            </w:tcBorders>
            <w:shd w:val="clear" w:color="auto" w:fill="auto"/>
            <w:noWrap/>
            <w:tcMar>
              <w:left w:w="72" w:type="dxa"/>
              <w:right w:w="132" w:type="dxa"/>
            </w:tcMar>
            <w:vAlign w:val="bottom"/>
          </w:tcPr>
          <w:p w14:paraId="6C08097A"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1.15</w:t>
            </w:r>
          </w:p>
        </w:tc>
        <w:tc>
          <w:tcPr>
            <w:tcW w:w="960" w:type="dxa"/>
            <w:gridSpan w:val="3"/>
            <w:tcBorders>
              <w:top w:val="nil"/>
              <w:left w:val="nil"/>
              <w:bottom w:val="nil"/>
              <w:right w:val="nil"/>
              <w:tl2br w:val="nil"/>
              <w:tr2bl w:val="nil"/>
            </w:tcBorders>
            <w:shd w:val="clear" w:color="auto" w:fill="auto"/>
            <w:noWrap/>
            <w:tcMar>
              <w:left w:w="72" w:type="dxa"/>
              <w:right w:w="132" w:type="dxa"/>
            </w:tcMar>
            <w:vAlign w:val="bottom"/>
          </w:tcPr>
          <w:p w14:paraId="0B606B6F"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1.10</w:t>
            </w:r>
          </w:p>
        </w:tc>
        <w:tc>
          <w:tcPr>
            <w:tcW w:w="960" w:type="dxa"/>
            <w:gridSpan w:val="3"/>
            <w:tcBorders>
              <w:top w:val="nil"/>
              <w:left w:val="nil"/>
              <w:bottom w:val="nil"/>
              <w:right w:val="nil"/>
              <w:tl2br w:val="nil"/>
              <w:tr2bl w:val="nil"/>
            </w:tcBorders>
            <w:shd w:val="clear" w:color="auto" w:fill="auto"/>
            <w:noWrap/>
            <w:tcMar>
              <w:left w:w="72" w:type="dxa"/>
              <w:right w:w="132" w:type="dxa"/>
            </w:tcMar>
            <w:vAlign w:val="bottom"/>
          </w:tcPr>
          <w:p w14:paraId="0D063A33"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1.13</w:t>
            </w:r>
          </w:p>
        </w:tc>
        <w:tc>
          <w:tcPr>
            <w:tcW w:w="960" w:type="dxa"/>
            <w:gridSpan w:val="2"/>
            <w:tcBorders>
              <w:top w:val="nil"/>
              <w:left w:val="nil"/>
              <w:bottom w:val="nil"/>
              <w:right w:val="nil"/>
              <w:tl2br w:val="nil"/>
              <w:tr2bl w:val="nil"/>
            </w:tcBorders>
            <w:shd w:val="clear" w:color="auto" w:fill="auto"/>
            <w:noWrap/>
            <w:tcMar>
              <w:left w:w="72" w:type="dxa"/>
              <w:right w:w="132" w:type="dxa"/>
            </w:tcMar>
            <w:vAlign w:val="bottom"/>
          </w:tcPr>
          <w:p w14:paraId="42F364D5"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1.12</w:t>
            </w:r>
          </w:p>
        </w:tc>
      </w:tr>
      <w:tr w:rsidR="008A1EFF" w:rsidRPr="00EF0925" w14:paraId="4BDCD544"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57" w:type="dxa"/>
          <w:cantSplit/>
          <w:trHeight w:hRule="exact" w:val="255"/>
        </w:trPr>
        <w:tc>
          <w:tcPr>
            <w:tcW w:w="4470" w:type="dxa"/>
            <w:gridSpan w:val="3"/>
            <w:tcBorders>
              <w:top w:val="nil"/>
              <w:left w:val="nil"/>
              <w:bottom w:val="single" w:sz="4" w:space="0" w:color="4D4B4C"/>
              <w:right w:val="nil"/>
              <w:tl2br w:val="nil"/>
              <w:tr2bl w:val="nil"/>
            </w:tcBorders>
            <w:shd w:val="clear" w:color="auto" w:fill="auto"/>
            <w:noWrap/>
            <w:tcMar>
              <w:left w:w="72" w:type="dxa"/>
              <w:right w:w="72" w:type="dxa"/>
            </w:tcMar>
            <w:vAlign w:val="bottom"/>
          </w:tcPr>
          <w:p w14:paraId="7EF9FA33"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US Dollar</w:t>
            </w:r>
          </w:p>
        </w:tc>
        <w:tc>
          <w:tcPr>
            <w:tcW w:w="960" w:type="dxa"/>
            <w:gridSpan w:val="3"/>
            <w:tcBorders>
              <w:top w:val="nil"/>
              <w:left w:val="nil"/>
              <w:bottom w:val="single" w:sz="4" w:space="0" w:color="4D4B4C"/>
              <w:right w:val="nil"/>
              <w:tl2br w:val="nil"/>
              <w:tr2bl w:val="nil"/>
            </w:tcBorders>
            <w:shd w:val="clear" w:color="auto" w:fill="auto"/>
            <w:noWrap/>
            <w:tcMar>
              <w:left w:w="72" w:type="dxa"/>
              <w:right w:w="132" w:type="dxa"/>
            </w:tcMar>
            <w:vAlign w:val="bottom"/>
          </w:tcPr>
          <w:p w14:paraId="570077A1"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1.39</w:t>
            </w:r>
          </w:p>
        </w:tc>
        <w:tc>
          <w:tcPr>
            <w:tcW w:w="960" w:type="dxa"/>
            <w:gridSpan w:val="2"/>
            <w:tcBorders>
              <w:top w:val="nil"/>
              <w:left w:val="nil"/>
              <w:bottom w:val="single" w:sz="4" w:space="0" w:color="4D4B4C"/>
              <w:right w:val="nil"/>
              <w:tl2br w:val="nil"/>
              <w:tr2bl w:val="nil"/>
            </w:tcBorders>
            <w:shd w:val="clear" w:color="auto" w:fill="auto"/>
            <w:noWrap/>
            <w:tcMar>
              <w:left w:w="72" w:type="dxa"/>
              <w:right w:w="132" w:type="dxa"/>
            </w:tcMar>
            <w:vAlign w:val="bottom"/>
          </w:tcPr>
          <w:p w14:paraId="47FA3421"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1.38</w:t>
            </w:r>
          </w:p>
        </w:tc>
        <w:tc>
          <w:tcPr>
            <w:tcW w:w="960" w:type="dxa"/>
            <w:gridSpan w:val="2"/>
            <w:tcBorders>
              <w:top w:val="nil"/>
              <w:left w:val="nil"/>
              <w:bottom w:val="single" w:sz="4" w:space="0" w:color="4D4B4C"/>
              <w:right w:val="nil"/>
              <w:tl2br w:val="nil"/>
              <w:tr2bl w:val="nil"/>
            </w:tcBorders>
            <w:shd w:val="clear" w:color="auto" w:fill="auto"/>
            <w:noWrap/>
            <w:tcMar>
              <w:left w:w="72" w:type="dxa"/>
              <w:right w:w="132" w:type="dxa"/>
            </w:tcMar>
            <w:vAlign w:val="bottom"/>
          </w:tcPr>
          <w:p w14:paraId="64AEAB41"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1.26</w:t>
            </w:r>
          </w:p>
        </w:tc>
        <w:tc>
          <w:tcPr>
            <w:tcW w:w="960" w:type="dxa"/>
            <w:gridSpan w:val="3"/>
            <w:tcBorders>
              <w:top w:val="nil"/>
              <w:left w:val="nil"/>
              <w:bottom w:val="single" w:sz="4" w:space="0" w:color="4D4B4C"/>
              <w:right w:val="nil"/>
              <w:tl2br w:val="nil"/>
              <w:tr2bl w:val="nil"/>
            </w:tcBorders>
            <w:shd w:val="clear" w:color="auto" w:fill="auto"/>
            <w:noWrap/>
            <w:tcMar>
              <w:left w:w="72" w:type="dxa"/>
              <w:right w:w="132" w:type="dxa"/>
            </w:tcMar>
            <w:vAlign w:val="bottom"/>
          </w:tcPr>
          <w:p w14:paraId="1BECD194"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1.24</w:t>
            </w:r>
          </w:p>
        </w:tc>
        <w:tc>
          <w:tcPr>
            <w:tcW w:w="960" w:type="dxa"/>
            <w:gridSpan w:val="3"/>
            <w:tcBorders>
              <w:top w:val="nil"/>
              <w:left w:val="nil"/>
              <w:bottom w:val="single" w:sz="4" w:space="0" w:color="4D4B4C"/>
              <w:right w:val="nil"/>
              <w:tl2br w:val="nil"/>
              <w:tr2bl w:val="nil"/>
            </w:tcBorders>
            <w:shd w:val="clear" w:color="auto" w:fill="auto"/>
            <w:noWrap/>
            <w:tcMar>
              <w:left w:w="72" w:type="dxa"/>
              <w:right w:w="132" w:type="dxa"/>
            </w:tcMar>
            <w:vAlign w:val="bottom"/>
          </w:tcPr>
          <w:p w14:paraId="6730E2FF"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1.28</w:t>
            </w:r>
          </w:p>
        </w:tc>
        <w:tc>
          <w:tcPr>
            <w:tcW w:w="960" w:type="dxa"/>
            <w:gridSpan w:val="2"/>
            <w:tcBorders>
              <w:top w:val="nil"/>
              <w:left w:val="nil"/>
              <w:bottom w:val="single" w:sz="4" w:space="0" w:color="4D4B4C"/>
              <w:right w:val="nil"/>
              <w:tl2br w:val="nil"/>
              <w:tr2bl w:val="nil"/>
            </w:tcBorders>
            <w:shd w:val="clear" w:color="auto" w:fill="auto"/>
            <w:noWrap/>
            <w:tcMar>
              <w:left w:w="72" w:type="dxa"/>
              <w:right w:w="132" w:type="dxa"/>
            </w:tcMar>
            <w:vAlign w:val="bottom"/>
          </w:tcPr>
          <w:p w14:paraId="59812E5F"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1.37</w:t>
            </w:r>
          </w:p>
        </w:tc>
      </w:tr>
      <w:tr w:rsidR="008A1EFF" w:rsidRPr="00EF0925" w14:paraId="64F0AA86" w14:textId="77777777" w:rsidTr="00D429A0">
        <w:trPr>
          <w:gridAfter w:val="2"/>
          <w:wAfter w:w="25" w:type="dxa"/>
          <w:cantSplit/>
          <w:trHeight w:hRule="exact" w:val="300"/>
        </w:trPr>
        <w:tc>
          <w:tcPr>
            <w:tcW w:w="10230" w:type="dxa"/>
            <w:gridSpan w:val="18"/>
            <w:tcBorders>
              <w:top w:val="nil"/>
              <w:left w:val="nil"/>
              <w:bottom w:val="nil"/>
              <w:right w:val="nil"/>
              <w:tl2br w:val="nil"/>
              <w:tr2bl w:val="nil"/>
            </w:tcBorders>
            <w:shd w:val="clear" w:color="auto" w:fill="auto"/>
            <w:noWrap/>
            <w:tcMar>
              <w:left w:w="40" w:type="dxa"/>
              <w:right w:w="40" w:type="dxa"/>
            </w:tcMar>
            <w:vAlign w:val="bottom"/>
          </w:tcPr>
          <w:p w14:paraId="71EE7AFA" w14:textId="77777777" w:rsidR="008A1EFF" w:rsidRPr="00EF0925" w:rsidRDefault="00D429A0" w:rsidP="00EF0925">
            <w:pPr>
              <w:keepNext/>
              <w:pageBreakBefore/>
              <w:rPr>
                <w:rFonts w:ascii="Arial" w:eastAsia="Arial" w:hAnsi="Arial" w:cs="Arial"/>
                <w:b/>
                <w:color w:val="000000"/>
                <w:sz w:val="22"/>
                <w:lang w:val="en-US" w:eastAsia="en-US"/>
              </w:rPr>
            </w:pPr>
            <w:r w:rsidRPr="00EF0925">
              <w:rPr>
                <w:rFonts w:ascii="Arial" w:eastAsia="Arial" w:hAnsi="Arial" w:cs="Arial"/>
                <w:b/>
                <w:color w:val="000000"/>
                <w:sz w:val="22"/>
                <w:lang w:val="en-US" w:eastAsia="en-US"/>
              </w:rPr>
              <w:lastRenderedPageBreak/>
              <w:t>APPENDIX B: ALTERNATIVE PERFORMANCE MEASURES RECONCILIATIONS</w:t>
            </w:r>
          </w:p>
        </w:tc>
      </w:tr>
      <w:tr w:rsidR="00D429A0" w:rsidRPr="00EF0925" w14:paraId="1F46B6B0"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5" w:type="dxa"/>
          <w:cantSplit/>
          <w:trHeight w:hRule="exact" w:val="300"/>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7FCAD17C" w14:textId="77777777" w:rsidR="008A1EFF" w:rsidRPr="00EF0925" w:rsidRDefault="008A1EFF" w:rsidP="00EF0925">
            <w:pPr>
              <w:keepNext/>
              <w:rPr>
                <w:rFonts w:ascii="Arial" w:eastAsia="Arial" w:hAnsi="Arial" w:cs="Arial"/>
                <w:b/>
                <w:color w:val="000000"/>
                <w:sz w:val="22"/>
                <w:lang w:val="en-US" w:eastAsia="en-US"/>
              </w:rPr>
            </w:pPr>
          </w:p>
        </w:tc>
        <w:tc>
          <w:tcPr>
            <w:tcW w:w="3465" w:type="dxa"/>
            <w:tcBorders>
              <w:top w:val="nil"/>
              <w:left w:val="nil"/>
              <w:bottom w:val="nil"/>
              <w:right w:val="nil"/>
              <w:tl2br w:val="nil"/>
              <w:tr2bl w:val="nil"/>
            </w:tcBorders>
            <w:shd w:val="clear" w:color="auto" w:fill="auto"/>
            <w:noWrap/>
            <w:tcMar>
              <w:left w:w="0" w:type="dxa"/>
              <w:right w:w="0" w:type="dxa"/>
            </w:tcMar>
            <w:vAlign w:val="bottom"/>
          </w:tcPr>
          <w:p w14:paraId="22D37716" w14:textId="77777777" w:rsidR="008A1EFF" w:rsidRPr="00EF0925" w:rsidRDefault="008A1EFF" w:rsidP="00EF0925">
            <w:pPr>
              <w:keepNext/>
              <w:rPr>
                <w:rFonts w:ascii="Arial" w:eastAsia="Arial" w:hAnsi="Arial" w:cs="Arial"/>
                <w:b/>
                <w:color w:val="000000"/>
                <w:sz w:val="22"/>
                <w:lang w:val="en-US" w:eastAsia="en-US"/>
              </w:rPr>
            </w:pPr>
          </w:p>
        </w:tc>
        <w:tc>
          <w:tcPr>
            <w:tcW w:w="900" w:type="dxa"/>
            <w:gridSpan w:val="2"/>
            <w:tcBorders>
              <w:top w:val="nil"/>
              <w:left w:val="nil"/>
              <w:bottom w:val="nil"/>
              <w:right w:val="nil"/>
              <w:tl2br w:val="nil"/>
              <w:tr2bl w:val="nil"/>
            </w:tcBorders>
            <w:shd w:val="clear" w:color="auto" w:fill="auto"/>
            <w:noWrap/>
            <w:tcMar>
              <w:left w:w="0" w:type="dxa"/>
              <w:right w:w="0" w:type="dxa"/>
            </w:tcMar>
            <w:vAlign w:val="bottom"/>
          </w:tcPr>
          <w:p w14:paraId="258C5658" w14:textId="77777777" w:rsidR="008A1EFF" w:rsidRPr="00EF0925" w:rsidRDefault="008A1EFF" w:rsidP="00EF0925">
            <w:pPr>
              <w:keepNext/>
              <w:rPr>
                <w:rFonts w:ascii="Arial" w:eastAsia="Arial" w:hAnsi="Arial" w:cs="Arial"/>
                <w:b/>
                <w:color w:val="000000"/>
                <w:sz w:val="22"/>
                <w:lang w:val="en-US" w:eastAsia="en-US"/>
              </w:rPr>
            </w:pPr>
          </w:p>
        </w:tc>
        <w:tc>
          <w:tcPr>
            <w:tcW w:w="225" w:type="dxa"/>
            <w:tcBorders>
              <w:top w:val="nil"/>
              <w:left w:val="nil"/>
              <w:bottom w:val="nil"/>
              <w:right w:val="nil"/>
              <w:tl2br w:val="nil"/>
              <w:tr2bl w:val="nil"/>
            </w:tcBorders>
            <w:shd w:val="clear" w:color="auto" w:fill="auto"/>
            <w:noWrap/>
            <w:tcMar>
              <w:left w:w="0" w:type="dxa"/>
              <w:right w:w="0" w:type="dxa"/>
            </w:tcMar>
            <w:vAlign w:val="bottom"/>
          </w:tcPr>
          <w:p w14:paraId="13D92F29" w14:textId="77777777" w:rsidR="008A1EFF" w:rsidRPr="00EF0925" w:rsidRDefault="008A1EFF" w:rsidP="00EF0925">
            <w:pPr>
              <w:keepNext/>
              <w:rPr>
                <w:rFonts w:ascii="Arial" w:eastAsia="Arial" w:hAnsi="Arial" w:cs="Arial"/>
                <w:b/>
                <w:color w:val="000000"/>
                <w:sz w:val="22"/>
                <w:lang w:val="en-US" w:eastAsia="en-US"/>
              </w:rPr>
            </w:pPr>
          </w:p>
        </w:tc>
        <w:tc>
          <w:tcPr>
            <w:tcW w:w="1050" w:type="dxa"/>
            <w:gridSpan w:val="2"/>
            <w:tcBorders>
              <w:top w:val="nil"/>
              <w:left w:val="nil"/>
              <w:bottom w:val="nil"/>
              <w:right w:val="nil"/>
              <w:tl2br w:val="nil"/>
              <w:tr2bl w:val="nil"/>
            </w:tcBorders>
            <w:shd w:val="clear" w:color="auto" w:fill="auto"/>
            <w:noWrap/>
            <w:tcMar>
              <w:left w:w="0" w:type="dxa"/>
              <w:right w:w="0" w:type="dxa"/>
            </w:tcMar>
            <w:vAlign w:val="bottom"/>
          </w:tcPr>
          <w:p w14:paraId="0DF2EC6C" w14:textId="77777777" w:rsidR="008A1EFF" w:rsidRPr="00EF0925" w:rsidRDefault="008A1EFF" w:rsidP="00EF0925">
            <w:pPr>
              <w:keepNext/>
              <w:rPr>
                <w:rFonts w:ascii="Arial" w:eastAsia="Arial" w:hAnsi="Arial" w:cs="Arial"/>
                <w:b/>
                <w:color w:val="000000"/>
                <w:sz w:val="22"/>
                <w:lang w:val="en-US" w:eastAsia="en-US"/>
              </w:rPr>
            </w:pPr>
          </w:p>
        </w:tc>
        <w:tc>
          <w:tcPr>
            <w:tcW w:w="1065" w:type="dxa"/>
            <w:gridSpan w:val="2"/>
            <w:tcBorders>
              <w:top w:val="nil"/>
              <w:left w:val="nil"/>
              <w:bottom w:val="nil"/>
              <w:right w:val="nil"/>
              <w:tl2br w:val="nil"/>
              <w:tr2bl w:val="nil"/>
            </w:tcBorders>
            <w:shd w:val="clear" w:color="auto" w:fill="auto"/>
            <w:noWrap/>
            <w:tcMar>
              <w:left w:w="0" w:type="dxa"/>
              <w:right w:w="0" w:type="dxa"/>
            </w:tcMar>
            <w:vAlign w:val="bottom"/>
          </w:tcPr>
          <w:p w14:paraId="3B64AB60" w14:textId="77777777" w:rsidR="008A1EFF" w:rsidRPr="00EF0925" w:rsidRDefault="008A1EFF" w:rsidP="00EF0925">
            <w:pPr>
              <w:keepNext/>
              <w:rPr>
                <w:rFonts w:ascii="Arial" w:eastAsia="Arial" w:hAnsi="Arial" w:cs="Arial"/>
                <w:b/>
                <w:color w:val="000000"/>
                <w:sz w:val="22"/>
                <w:lang w:val="en-US" w:eastAsia="en-US"/>
              </w:rPr>
            </w:pPr>
          </w:p>
        </w:tc>
        <w:tc>
          <w:tcPr>
            <w:tcW w:w="825" w:type="dxa"/>
            <w:gridSpan w:val="2"/>
            <w:tcBorders>
              <w:top w:val="nil"/>
              <w:left w:val="nil"/>
              <w:bottom w:val="nil"/>
              <w:right w:val="nil"/>
              <w:tl2br w:val="nil"/>
              <w:tr2bl w:val="nil"/>
            </w:tcBorders>
            <w:shd w:val="clear" w:color="auto" w:fill="auto"/>
            <w:noWrap/>
            <w:tcMar>
              <w:left w:w="0" w:type="dxa"/>
              <w:right w:w="0" w:type="dxa"/>
            </w:tcMar>
            <w:vAlign w:val="bottom"/>
          </w:tcPr>
          <w:p w14:paraId="200F47EF" w14:textId="77777777" w:rsidR="008A1EFF" w:rsidRPr="00EF0925" w:rsidRDefault="008A1EFF" w:rsidP="00EF0925">
            <w:pPr>
              <w:keepNext/>
              <w:rPr>
                <w:rFonts w:ascii="Arial" w:eastAsia="Arial" w:hAnsi="Arial" w:cs="Arial"/>
                <w:b/>
                <w:color w:val="000000"/>
                <w:sz w:val="22"/>
                <w:lang w:val="en-US" w:eastAsia="en-US"/>
              </w:rPr>
            </w:pPr>
          </w:p>
        </w:tc>
        <w:tc>
          <w:tcPr>
            <w:tcW w:w="900" w:type="dxa"/>
            <w:gridSpan w:val="3"/>
            <w:tcBorders>
              <w:top w:val="nil"/>
              <w:left w:val="nil"/>
              <w:bottom w:val="nil"/>
              <w:right w:val="nil"/>
              <w:tl2br w:val="nil"/>
              <w:tr2bl w:val="nil"/>
            </w:tcBorders>
            <w:shd w:val="clear" w:color="auto" w:fill="auto"/>
            <w:noWrap/>
            <w:tcMar>
              <w:left w:w="0" w:type="dxa"/>
              <w:right w:w="0" w:type="dxa"/>
            </w:tcMar>
            <w:vAlign w:val="bottom"/>
          </w:tcPr>
          <w:p w14:paraId="05476F4C" w14:textId="77777777" w:rsidR="008A1EFF" w:rsidRPr="00EF0925" w:rsidRDefault="008A1EFF" w:rsidP="00EF0925">
            <w:pPr>
              <w:keepNext/>
              <w:rPr>
                <w:rFonts w:ascii="Arial" w:eastAsia="Arial" w:hAnsi="Arial" w:cs="Arial"/>
                <w:b/>
                <w:color w:val="000000"/>
                <w:sz w:val="22"/>
                <w:lang w:val="en-US" w:eastAsia="en-US"/>
              </w:rPr>
            </w:pPr>
          </w:p>
        </w:tc>
        <w:tc>
          <w:tcPr>
            <w:tcW w:w="795" w:type="dxa"/>
            <w:gridSpan w:val="3"/>
            <w:tcBorders>
              <w:top w:val="nil"/>
              <w:left w:val="nil"/>
              <w:bottom w:val="nil"/>
              <w:right w:val="nil"/>
              <w:tl2br w:val="nil"/>
              <w:tr2bl w:val="nil"/>
            </w:tcBorders>
            <w:shd w:val="clear" w:color="auto" w:fill="auto"/>
            <w:noWrap/>
            <w:tcMar>
              <w:left w:w="0" w:type="dxa"/>
              <w:right w:w="0" w:type="dxa"/>
            </w:tcMar>
            <w:vAlign w:val="bottom"/>
          </w:tcPr>
          <w:p w14:paraId="2085776D" w14:textId="77777777" w:rsidR="008A1EFF" w:rsidRPr="00EF0925" w:rsidRDefault="008A1EFF" w:rsidP="00EF0925">
            <w:pPr>
              <w:keepNext/>
              <w:rPr>
                <w:rFonts w:ascii="Arial" w:eastAsia="Arial" w:hAnsi="Arial" w:cs="Arial"/>
                <w:b/>
                <w:color w:val="000000"/>
                <w:sz w:val="22"/>
                <w:lang w:val="en-US" w:eastAsia="en-US"/>
              </w:rPr>
            </w:pPr>
          </w:p>
        </w:tc>
        <w:tc>
          <w:tcPr>
            <w:tcW w:w="855" w:type="dxa"/>
            <w:tcBorders>
              <w:top w:val="nil"/>
              <w:left w:val="nil"/>
              <w:bottom w:val="nil"/>
              <w:right w:val="nil"/>
              <w:tl2br w:val="nil"/>
              <w:tr2bl w:val="nil"/>
            </w:tcBorders>
            <w:shd w:val="clear" w:color="auto" w:fill="auto"/>
            <w:noWrap/>
            <w:tcMar>
              <w:left w:w="0" w:type="dxa"/>
              <w:right w:w="0" w:type="dxa"/>
            </w:tcMar>
            <w:vAlign w:val="bottom"/>
          </w:tcPr>
          <w:p w14:paraId="3B4348A5" w14:textId="77777777" w:rsidR="008A1EFF" w:rsidRPr="00EF0925" w:rsidRDefault="008A1EFF" w:rsidP="00EF0925">
            <w:pPr>
              <w:keepNext/>
              <w:rPr>
                <w:rFonts w:ascii="Arial" w:eastAsia="Arial" w:hAnsi="Arial" w:cs="Arial"/>
                <w:b/>
                <w:color w:val="000000"/>
                <w:sz w:val="22"/>
                <w:lang w:val="en-US" w:eastAsia="en-US"/>
              </w:rPr>
            </w:pPr>
          </w:p>
        </w:tc>
      </w:tr>
      <w:tr w:rsidR="008A1EFF" w:rsidRPr="00EF0925" w14:paraId="54848457"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5" w:type="dxa"/>
          <w:cantSplit/>
          <w:trHeight w:hRule="exact" w:val="240"/>
        </w:trPr>
        <w:tc>
          <w:tcPr>
            <w:tcW w:w="10230" w:type="dxa"/>
            <w:gridSpan w:val="18"/>
            <w:tcBorders>
              <w:top w:val="nil"/>
              <w:left w:val="nil"/>
              <w:bottom w:val="nil"/>
              <w:right w:val="nil"/>
              <w:tl2br w:val="nil"/>
              <w:tr2bl w:val="nil"/>
            </w:tcBorders>
            <w:shd w:val="clear" w:color="auto" w:fill="auto"/>
            <w:noWrap/>
            <w:tcMar>
              <w:left w:w="40" w:type="dxa"/>
              <w:right w:w="40" w:type="dxa"/>
            </w:tcMar>
            <w:vAlign w:val="bottom"/>
          </w:tcPr>
          <w:p w14:paraId="76DB421F" w14:textId="77777777" w:rsidR="008A1EFF" w:rsidRPr="00EF0925" w:rsidRDefault="00D429A0" w:rsidP="00EF0925">
            <w:pPr>
              <w:keepNext/>
              <w:rPr>
                <w:rFonts w:ascii="Arial" w:eastAsia="Arial" w:hAnsi="Arial" w:cs="Arial"/>
                <w:b/>
                <w:color w:val="000000"/>
                <w:sz w:val="22"/>
                <w:lang w:val="en-US" w:eastAsia="en-US"/>
              </w:rPr>
            </w:pPr>
            <w:r w:rsidRPr="00EF0925">
              <w:rPr>
                <w:rFonts w:ascii="Arial" w:eastAsia="Arial" w:hAnsi="Arial" w:cs="Arial"/>
                <w:b/>
                <w:color w:val="000000"/>
                <w:sz w:val="22"/>
                <w:lang w:val="en-US" w:eastAsia="en-US"/>
              </w:rPr>
              <w:t>IFRS reconciliation to management P&amp;L</w:t>
            </w:r>
          </w:p>
        </w:tc>
      </w:tr>
      <w:tr w:rsidR="008A1EFF" w:rsidRPr="00EF0925" w14:paraId="78EABFC1"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5" w:type="dxa"/>
          <w:cantSplit/>
          <w:trHeight w:hRule="exact" w:val="240"/>
        </w:trPr>
        <w:tc>
          <w:tcPr>
            <w:tcW w:w="10230" w:type="dxa"/>
            <w:gridSpan w:val="18"/>
            <w:tcBorders>
              <w:top w:val="nil"/>
              <w:left w:val="nil"/>
              <w:bottom w:val="nil"/>
              <w:right w:val="nil"/>
              <w:tl2br w:val="nil"/>
              <w:tr2bl w:val="nil"/>
            </w:tcBorders>
            <w:shd w:val="clear" w:color="auto" w:fill="auto"/>
            <w:noWrap/>
            <w:tcMar>
              <w:left w:w="40" w:type="dxa"/>
              <w:right w:w="40" w:type="dxa"/>
            </w:tcMar>
            <w:vAlign w:val="bottom"/>
          </w:tcPr>
          <w:p w14:paraId="7AD5D8CA"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 xml:space="preserve">For the </w:t>
            </w:r>
            <w:proofErr w:type="gramStart"/>
            <w:r w:rsidRPr="00EF0925">
              <w:rPr>
                <w:rFonts w:ascii="Arial" w:eastAsia="Arial" w:hAnsi="Arial" w:cs="Arial"/>
                <w:b/>
                <w:color w:val="000000"/>
                <w:sz w:val="18"/>
                <w:lang w:val="en-US" w:eastAsia="en-US"/>
              </w:rPr>
              <w:t>6 month</w:t>
            </w:r>
            <w:proofErr w:type="gramEnd"/>
            <w:r w:rsidRPr="00EF0925">
              <w:rPr>
                <w:rFonts w:ascii="Arial" w:eastAsia="Arial" w:hAnsi="Arial" w:cs="Arial"/>
                <w:b/>
                <w:color w:val="000000"/>
                <w:sz w:val="18"/>
                <w:lang w:val="en-US" w:eastAsia="en-US"/>
              </w:rPr>
              <w:t xml:space="preserve"> period ended 30 June 2021</w:t>
            </w:r>
          </w:p>
        </w:tc>
      </w:tr>
      <w:tr w:rsidR="00D429A0" w:rsidRPr="00EF0925" w14:paraId="0F01988E"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5" w:type="dxa"/>
          <w:cantSplit/>
          <w:trHeight w:hRule="exact" w:val="210"/>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60CB5169" w14:textId="77777777" w:rsidR="008A1EFF" w:rsidRPr="00EF0925" w:rsidRDefault="008A1EFF" w:rsidP="00EF0925">
            <w:pPr>
              <w:keepNext/>
              <w:rPr>
                <w:rFonts w:ascii="Arial" w:eastAsia="Arial" w:hAnsi="Arial" w:cs="Arial"/>
                <w:color w:val="000000"/>
                <w:sz w:val="20"/>
                <w:lang w:val="en-US" w:eastAsia="en-US"/>
              </w:rPr>
            </w:pPr>
          </w:p>
        </w:tc>
        <w:tc>
          <w:tcPr>
            <w:tcW w:w="3465" w:type="dxa"/>
            <w:tcBorders>
              <w:top w:val="nil"/>
              <w:left w:val="nil"/>
              <w:bottom w:val="nil"/>
              <w:right w:val="nil"/>
              <w:tl2br w:val="nil"/>
              <w:tr2bl w:val="nil"/>
            </w:tcBorders>
            <w:shd w:val="clear" w:color="auto" w:fill="auto"/>
            <w:noWrap/>
            <w:tcMar>
              <w:left w:w="0" w:type="dxa"/>
              <w:right w:w="0" w:type="dxa"/>
            </w:tcMar>
            <w:vAlign w:val="bottom"/>
          </w:tcPr>
          <w:p w14:paraId="72FF248C" w14:textId="77777777" w:rsidR="008A1EFF" w:rsidRPr="00EF0925" w:rsidRDefault="008A1EFF" w:rsidP="00EF0925">
            <w:pPr>
              <w:keepNext/>
              <w:rPr>
                <w:rFonts w:ascii="Arial" w:eastAsia="Arial" w:hAnsi="Arial" w:cs="Arial"/>
                <w:color w:val="000000"/>
                <w:sz w:val="20"/>
                <w:lang w:val="en-US" w:eastAsia="en-US"/>
              </w:rPr>
            </w:pPr>
          </w:p>
        </w:tc>
        <w:tc>
          <w:tcPr>
            <w:tcW w:w="900" w:type="dxa"/>
            <w:gridSpan w:val="2"/>
            <w:tcBorders>
              <w:top w:val="nil"/>
              <w:left w:val="nil"/>
              <w:bottom w:val="nil"/>
              <w:right w:val="nil"/>
              <w:tl2br w:val="nil"/>
              <w:tr2bl w:val="nil"/>
            </w:tcBorders>
            <w:shd w:val="clear" w:color="auto" w:fill="auto"/>
            <w:noWrap/>
            <w:tcMar>
              <w:left w:w="0" w:type="dxa"/>
              <w:right w:w="0" w:type="dxa"/>
            </w:tcMar>
            <w:vAlign w:val="bottom"/>
          </w:tcPr>
          <w:p w14:paraId="412A1548" w14:textId="77777777" w:rsidR="008A1EFF" w:rsidRPr="00EF0925" w:rsidRDefault="008A1EFF" w:rsidP="00EF0925">
            <w:pPr>
              <w:keepNext/>
              <w:jc w:val="right"/>
              <w:rPr>
                <w:rFonts w:ascii="Arial" w:eastAsia="Arial" w:hAnsi="Arial" w:cs="Arial"/>
                <w:b/>
                <w:color w:val="000000"/>
                <w:sz w:val="14"/>
                <w:lang w:val="en-US" w:eastAsia="en-US"/>
              </w:rPr>
            </w:pPr>
          </w:p>
        </w:tc>
        <w:tc>
          <w:tcPr>
            <w:tcW w:w="225" w:type="dxa"/>
            <w:tcBorders>
              <w:top w:val="nil"/>
              <w:left w:val="nil"/>
              <w:bottom w:val="nil"/>
              <w:right w:val="nil"/>
              <w:tl2br w:val="nil"/>
              <w:tr2bl w:val="nil"/>
            </w:tcBorders>
            <w:shd w:val="clear" w:color="auto" w:fill="auto"/>
            <w:noWrap/>
            <w:tcMar>
              <w:left w:w="0" w:type="dxa"/>
              <w:right w:w="0" w:type="dxa"/>
            </w:tcMar>
            <w:vAlign w:val="bottom"/>
          </w:tcPr>
          <w:p w14:paraId="067F3FE7" w14:textId="77777777" w:rsidR="008A1EFF" w:rsidRPr="00EF0925" w:rsidRDefault="008A1EFF" w:rsidP="00EF0925">
            <w:pPr>
              <w:keepNext/>
              <w:jc w:val="right"/>
              <w:rPr>
                <w:rFonts w:ascii="Arial" w:eastAsia="Arial" w:hAnsi="Arial" w:cs="Arial"/>
                <w:b/>
                <w:color w:val="000000"/>
                <w:sz w:val="14"/>
                <w:lang w:val="en-US" w:eastAsia="en-US"/>
              </w:rPr>
            </w:pPr>
          </w:p>
        </w:tc>
        <w:tc>
          <w:tcPr>
            <w:tcW w:w="1050" w:type="dxa"/>
            <w:gridSpan w:val="2"/>
            <w:tcBorders>
              <w:top w:val="nil"/>
              <w:left w:val="nil"/>
              <w:bottom w:val="nil"/>
              <w:right w:val="nil"/>
              <w:tl2br w:val="nil"/>
              <w:tr2bl w:val="nil"/>
            </w:tcBorders>
            <w:shd w:val="clear" w:color="auto" w:fill="auto"/>
            <w:noWrap/>
            <w:tcMar>
              <w:left w:w="0" w:type="dxa"/>
              <w:right w:w="0" w:type="dxa"/>
            </w:tcMar>
            <w:vAlign w:val="bottom"/>
          </w:tcPr>
          <w:p w14:paraId="5AC3451A" w14:textId="77777777" w:rsidR="008A1EFF" w:rsidRPr="00EF0925" w:rsidRDefault="008A1EFF" w:rsidP="00EF0925">
            <w:pPr>
              <w:keepNext/>
              <w:jc w:val="right"/>
              <w:rPr>
                <w:rFonts w:ascii="Arial" w:eastAsia="Arial" w:hAnsi="Arial" w:cs="Arial"/>
                <w:b/>
                <w:color w:val="000000"/>
                <w:sz w:val="14"/>
                <w:lang w:val="en-US" w:eastAsia="en-US"/>
              </w:rPr>
            </w:pPr>
          </w:p>
        </w:tc>
        <w:tc>
          <w:tcPr>
            <w:tcW w:w="1065" w:type="dxa"/>
            <w:gridSpan w:val="2"/>
            <w:tcBorders>
              <w:top w:val="nil"/>
              <w:left w:val="nil"/>
              <w:bottom w:val="nil"/>
              <w:right w:val="nil"/>
              <w:tl2br w:val="nil"/>
              <w:tr2bl w:val="nil"/>
            </w:tcBorders>
            <w:shd w:val="clear" w:color="auto" w:fill="auto"/>
            <w:noWrap/>
            <w:tcMar>
              <w:left w:w="0" w:type="dxa"/>
              <w:right w:w="0" w:type="dxa"/>
            </w:tcMar>
            <w:vAlign w:val="bottom"/>
          </w:tcPr>
          <w:p w14:paraId="103EDB87" w14:textId="77777777" w:rsidR="008A1EFF" w:rsidRPr="00EF0925" w:rsidRDefault="008A1EFF" w:rsidP="00EF0925">
            <w:pPr>
              <w:keepNext/>
              <w:jc w:val="right"/>
              <w:rPr>
                <w:rFonts w:ascii="Arial" w:eastAsia="Arial" w:hAnsi="Arial" w:cs="Arial"/>
                <w:b/>
                <w:color w:val="000000"/>
                <w:sz w:val="14"/>
                <w:lang w:val="en-US" w:eastAsia="en-US"/>
              </w:rPr>
            </w:pPr>
          </w:p>
        </w:tc>
        <w:tc>
          <w:tcPr>
            <w:tcW w:w="825" w:type="dxa"/>
            <w:gridSpan w:val="2"/>
            <w:tcBorders>
              <w:top w:val="nil"/>
              <w:left w:val="nil"/>
              <w:bottom w:val="nil"/>
              <w:right w:val="nil"/>
              <w:tl2br w:val="nil"/>
              <w:tr2bl w:val="nil"/>
            </w:tcBorders>
            <w:shd w:val="clear" w:color="auto" w:fill="auto"/>
            <w:noWrap/>
            <w:tcMar>
              <w:left w:w="0" w:type="dxa"/>
              <w:right w:w="0" w:type="dxa"/>
            </w:tcMar>
            <w:vAlign w:val="bottom"/>
          </w:tcPr>
          <w:p w14:paraId="56787ECB" w14:textId="77777777" w:rsidR="008A1EFF" w:rsidRPr="00EF0925" w:rsidRDefault="008A1EFF" w:rsidP="00EF0925">
            <w:pPr>
              <w:keepNext/>
              <w:jc w:val="right"/>
              <w:rPr>
                <w:rFonts w:ascii="Arial" w:eastAsia="Arial" w:hAnsi="Arial" w:cs="Arial"/>
                <w:b/>
                <w:color w:val="000000"/>
                <w:sz w:val="14"/>
                <w:lang w:val="en-US" w:eastAsia="en-US"/>
              </w:rPr>
            </w:pPr>
          </w:p>
        </w:tc>
        <w:tc>
          <w:tcPr>
            <w:tcW w:w="900" w:type="dxa"/>
            <w:gridSpan w:val="3"/>
            <w:tcBorders>
              <w:top w:val="nil"/>
              <w:left w:val="nil"/>
              <w:bottom w:val="nil"/>
              <w:right w:val="nil"/>
              <w:tl2br w:val="nil"/>
              <w:tr2bl w:val="nil"/>
            </w:tcBorders>
            <w:shd w:val="clear" w:color="auto" w:fill="auto"/>
            <w:noWrap/>
            <w:tcMar>
              <w:left w:w="0" w:type="dxa"/>
              <w:right w:w="0" w:type="dxa"/>
            </w:tcMar>
            <w:vAlign w:val="bottom"/>
          </w:tcPr>
          <w:p w14:paraId="67A506CA" w14:textId="77777777" w:rsidR="008A1EFF" w:rsidRPr="00EF0925" w:rsidRDefault="008A1EFF" w:rsidP="00EF0925">
            <w:pPr>
              <w:keepNext/>
              <w:jc w:val="right"/>
              <w:rPr>
                <w:rFonts w:ascii="Arial" w:eastAsia="Arial" w:hAnsi="Arial" w:cs="Arial"/>
                <w:b/>
                <w:color w:val="000000"/>
                <w:sz w:val="14"/>
                <w:lang w:val="en-US" w:eastAsia="en-US"/>
              </w:rPr>
            </w:pPr>
          </w:p>
        </w:tc>
        <w:tc>
          <w:tcPr>
            <w:tcW w:w="795" w:type="dxa"/>
            <w:gridSpan w:val="3"/>
            <w:tcBorders>
              <w:top w:val="nil"/>
              <w:left w:val="nil"/>
              <w:bottom w:val="nil"/>
              <w:right w:val="nil"/>
              <w:tl2br w:val="nil"/>
              <w:tr2bl w:val="nil"/>
            </w:tcBorders>
            <w:shd w:val="clear" w:color="auto" w:fill="auto"/>
            <w:noWrap/>
            <w:tcMar>
              <w:left w:w="0" w:type="dxa"/>
              <w:right w:w="0" w:type="dxa"/>
            </w:tcMar>
            <w:vAlign w:val="bottom"/>
          </w:tcPr>
          <w:p w14:paraId="41025371" w14:textId="77777777" w:rsidR="008A1EFF" w:rsidRPr="00EF0925" w:rsidRDefault="008A1EFF" w:rsidP="00EF0925">
            <w:pPr>
              <w:keepNext/>
              <w:jc w:val="right"/>
              <w:rPr>
                <w:rFonts w:ascii="Arial" w:eastAsia="Arial" w:hAnsi="Arial" w:cs="Arial"/>
                <w:b/>
                <w:color w:val="000000"/>
                <w:sz w:val="14"/>
                <w:lang w:val="en-US" w:eastAsia="en-US"/>
              </w:rPr>
            </w:pPr>
          </w:p>
        </w:tc>
        <w:tc>
          <w:tcPr>
            <w:tcW w:w="855" w:type="dxa"/>
            <w:tcBorders>
              <w:top w:val="nil"/>
              <w:left w:val="nil"/>
              <w:bottom w:val="nil"/>
              <w:right w:val="nil"/>
              <w:tl2br w:val="nil"/>
              <w:tr2bl w:val="nil"/>
            </w:tcBorders>
            <w:shd w:val="clear" w:color="auto" w:fill="auto"/>
            <w:noWrap/>
            <w:tcMar>
              <w:left w:w="0" w:type="dxa"/>
              <w:right w:w="0" w:type="dxa"/>
            </w:tcMar>
            <w:vAlign w:val="bottom"/>
          </w:tcPr>
          <w:p w14:paraId="1147EAA6" w14:textId="77777777" w:rsidR="008A1EFF" w:rsidRPr="00EF0925" w:rsidRDefault="008A1EFF" w:rsidP="00EF0925">
            <w:pPr>
              <w:keepNext/>
              <w:jc w:val="right"/>
              <w:rPr>
                <w:rFonts w:ascii="Arial" w:eastAsia="Arial" w:hAnsi="Arial" w:cs="Arial"/>
                <w:color w:val="000000"/>
                <w:sz w:val="14"/>
                <w:lang w:val="en-US" w:eastAsia="en-US"/>
              </w:rPr>
            </w:pPr>
          </w:p>
        </w:tc>
      </w:tr>
      <w:tr w:rsidR="00D429A0" w:rsidRPr="00EF0925" w14:paraId="7DCE80BB"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5" w:type="dxa"/>
          <w:cantSplit/>
          <w:trHeight w:val="1035"/>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4B46468B" w14:textId="77777777" w:rsidR="008A1EFF" w:rsidRPr="00EF0925" w:rsidRDefault="008A1EFF" w:rsidP="00EF0925">
            <w:pPr>
              <w:keepNext/>
              <w:jc w:val="right"/>
              <w:rPr>
                <w:rFonts w:ascii="Arial" w:eastAsia="Arial" w:hAnsi="Arial" w:cs="Arial"/>
                <w:color w:val="000000"/>
                <w:sz w:val="14"/>
                <w:lang w:val="en-US" w:eastAsia="en-US"/>
              </w:rPr>
            </w:pPr>
          </w:p>
        </w:tc>
        <w:tc>
          <w:tcPr>
            <w:tcW w:w="3465" w:type="dxa"/>
            <w:tcBorders>
              <w:top w:val="nil"/>
              <w:left w:val="nil"/>
              <w:bottom w:val="nil"/>
              <w:right w:val="nil"/>
              <w:tl2br w:val="nil"/>
              <w:tr2bl w:val="nil"/>
            </w:tcBorders>
            <w:shd w:val="clear" w:color="auto" w:fill="auto"/>
            <w:noWrap/>
            <w:tcMar>
              <w:left w:w="0" w:type="dxa"/>
              <w:right w:w="0" w:type="dxa"/>
            </w:tcMar>
            <w:vAlign w:val="bottom"/>
          </w:tcPr>
          <w:p w14:paraId="620D1CDC" w14:textId="77777777" w:rsidR="008A1EFF" w:rsidRPr="00EF0925" w:rsidRDefault="008A1EFF" w:rsidP="00EF0925">
            <w:pPr>
              <w:keepNext/>
              <w:jc w:val="right"/>
              <w:rPr>
                <w:rFonts w:ascii="Arial" w:eastAsia="Arial" w:hAnsi="Arial" w:cs="Arial"/>
                <w:color w:val="000000"/>
                <w:sz w:val="14"/>
                <w:lang w:val="en-US" w:eastAsia="en-US"/>
              </w:rPr>
            </w:pPr>
          </w:p>
        </w:tc>
        <w:tc>
          <w:tcPr>
            <w:tcW w:w="900" w:type="dxa"/>
            <w:gridSpan w:val="2"/>
            <w:tcBorders>
              <w:top w:val="nil"/>
              <w:left w:val="nil"/>
              <w:bottom w:val="nil"/>
              <w:right w:val="nil"/>
              <w:tl2br w:val="nil"/>
              <w:tr2bl w:val="nil"/>
            </w:tcBorders>
            <w:shd w:val="clear" w:color="auto" w:fill="auto"/>
            <w:noWrap/>
            <w:tcMar>
              <w:left w:w="0" w:type="dxa"/>
              <w:right w:w="0" w:type="dxa"/>
            </w:tcMar>
            <w:vAlign w:val="bottom"/>
          </w:tcPr>
          <w:p w14:paraId="2C190003" w14:textId="77777777" w:rsidR="008A1EFF" w:rsidRPr="00EF0925" w:rsidRDefault="008A1EFF" w:rsidP="00EF0925">
            <w:pPr>
              <w:keepNext/>
              <w:jc w:val="right"/>
              <w:rPr>
                <w:rFonts w:ascii="Arial" w:eastAsia="Arial" w:hAnsi="Arial" w:cs="Arial"/>
                <w:b/>
                <w:color w:val="000000"/>
                <w:sz w:val="14"/>
                <w:lang w:val="en-US" w:eastAsia="en-US"/>
              </w:rPr>
            </w:pPr>
          </w:p>
        </w:tc>
        <w:tc>
          <w:tcPr>
            <w:tcW w:w="225" w:type="dxa"/>
            <w:tcBorders>
              <w:top w:val="nil"/>
              <w:left w:val="nil"/>
              <w:bottom w:val="nil"/>
              <w:right w:val="nil"/>
              <w:tl2br w:val="nil"/>
              <w:tr2bl w:val="nil"/>
            </w:tcBorders>
            <w:shd w:val="clear" w:color="auto" w:fill="auto"/>
            <w:noWrap/>
            <w:tcMar>
              <w:left w:w="0" w:type="dxa"/>
              <w:right w:w="0" w:type="dxa"/>
            </w:tcMar>
            <w:vAlign w:val="bottom"/>
          </w:tcPr>
          <w:p w14:paraId="56222FA2" w14:textId="77777777" w:rsidR="008A1EFF" w:rsidRPr="00EF0925" w:rsidRDefault="008A1EFF" w:rsidP="00EF0925">
            <w:pPr>
              <w:keepNext/>
              <w:jc w:val="right"/>
              <w:rPr>
                <w:rFonts w:ascii="Arial" w:eastAsia="Arial" w:hAnsi="Arial" w:cs="Arial"/>
                <w:b/>
                <w:color w:val="000000"/>
                <w:sz w:val="14"/>
                <w:lang w:val="en-US" w:eastAsia="en-US"/>
              </w:rPr>
            </w:pPr>
          </w:p>
        </w:tc>
        <w:tc>
          <w:tcPr>
            <w:tcW w:w="1050" w:type="dxa"/>
            <w:gridSpan w:val="2"/>
            <w:tcBorders>
              <w:top w:val="nil"/>
              <w:left w:val="nil"/>
              <w:bottom w:val="single" w:sz="4" w:space="0" w:color="4D4B4C"/>
              <w:right w:val="nil"/>
              <w:tl2br w:val="nil"/>
              <w:tr2bl w:val="nil"/>
            </w:tcBorders>
            <w:shd w:val="clear" w:color="auto" w:fill="auto"/>
            <w:tcMar>
              <w:left w:w="40" w:type="dxa"/>
              <w:right w:w="40" w:type="dxa"/>
            </w:tcMar>
            <w:vAlign w:val="bottom"/>
          </w:tcPr>
          <w:p w14:paraId="788A2AB2"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Underwriting result</w:t>
            </w:r>
          </w:p>
        </w:tc>
        <w:tc>
          <w:tcPr>
            <w:tcW w:w="1065" w:type="dxa"/>
            <w:gridSpan w:val="2"/>
            <w:tcBorders>
              <w:top w:val="nil"/>
              <w:left w:val="nil"/>
              <w:bottom w:val="single" w:sz="4" w:space="0" w:color="4D4B4C"/>
              <w:right w:val="nil"/>
              <w:tl2br w:val="nil"/>
              <w:tr2bl w:val="nil"/>
            </w:tcBorders>
            <w:shd w:val="clear" w:color="auto" w:fill="auto"/>
            <w:tcMar>
              <w:left w:w="40" w:type="dxa"/>
              <w:right w:w="40" w:type="dxa"/>
            </w:tcMar>
            <w:vAlign w:val="bottom"/>
          </w:tcPr>
          <w:p w14:paraId="6794EE7D"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Investment result</w:t>
            </w:r>
          </w:p>
        </w:tc>
        <w:tc>
          <w:tcPr>
            <w:tcW w:w="825" w:type="dxa"/>
            <w:gridSpan w:val="2"/>
            <w:tcBorders>
              <w:top w:val="nil"/>
              <w:left w:val="nil"/>
              <w:bottom w:val="single" w:sz="4" w:space="0" w:color="4D4B4C"/>
              <w:right w:val="nil"/>
              <w:tl2br w:val="nil"/>
              <w:tr2bl w:val="nil"/>
            </w:tcBorders>
            <w:shd w:val="clear" w:color="auto" w:fill="auto"/>
            <w:tcMar>
              <w:left w:w="40" w:type="dxa"/>
              <w:right w:w="40" w:type="dxa"/>
            </w:tcMar>
            <w:vAlign w:val="bottom"/>
          </w:tcPr>
          <w:p w14:paraId="578E2D1E"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Central costs</w:t>
            </w:r>
          </w:p>
        </w:tc>
        <w:tc>
          <w:tcPr>
            <w:tcW w:w="900" w:type="dxa"/>
            <w:gridSpan w:val="3"/>
            <w:tcBorders>
              <w:top w:val="nil"/>
              <w:left w:val="nil"/>
              <w:bottom w:val="single" w:sz="4" w:space="0" w:color="4D4B4C"/>
              <w:right w:val="nil"/>
              <w:tl2br w:val="nil"/>
              <w:tr2bl w:val="nil"/>
            </w:tcBorders>
            <w:shd w:val="clear" w:color="auto" w:fill="auto"/>
            <w:tcMar>
              <w:left w:w="40" w:type="dxa"/>
              <w:right w:w="40" w:type="dxa"/>
            </w:tcMar>
            <w:vAlign w:val="bottom"/>
          </w:tcPr>
          <w:p w14:paraId="0465AD78"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Business operating result</w:t>
            </w:r>
          </w:p>
        </w:tc>
        <w:tc>
          <w:tcPr>
            <w:tcW w:w="795" w:type="dxa"/>
            <w:gridSpan w:val="3"/>
            <w:tcBorders>
              <w:top w:val="nil"/>
              <w:left w:val="nil"/>
              <w:bottom w:val="single" w:sz="4" w:space="0" w:color="4D4B4C"/>
              <w:right w:val="nil"/>
              <w:tl2br w:val="nil"/>
              <w:tr2bl w:val="nil"/>
            </w:tcBorders>
            <w:shd w:val="clear" w:color="auto" w:fill="auto"/>
            <w:tcMar>
              <w:left w:w="40" w:type="dxa"/>
              <w:right w:w="40" w:type="dxa"/>
            </w:tcMar>
            <w:vAlign w:val="bottom"/>
          </w:tcPr>
          <w:p w14:paraId="4BBC98B4"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Other charges</w:t>
            </w:r>
          </w:p>
        </w:tc>
        <w:tc>
          <w:tcPr>
            <w:tcW w:w="855" w:type="dxa"/>
            <w:tcBorders>
              <w:top w:val="nil"/>
              <w:left w:val="nil"/>
              <w:bottom w:val="single" w:sz="4" w:space="0" w:color="4D4B4C"/>
              <w:right w:val="nil"/>
              <w:tl2br w:val="nil"/>
              <w:tr2bl w:val="nil"/>
            </w:tcBorders>
            <w:shd w:val="clear" w:color="auto" w:fill="auto"/>
            <w:tcMar>
              <w:left w:w="40" w:type="dxa"/>
              <w:right w:w="40" w:type="dxa"/>
            </w:tcMar>
            <w:vAlign w:val="bottom"/>
          </w:tcPr>
          <w:p w14:paraId="1D3B0F81"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Loss before tax from continuing operations</w:t>
            </w:r>
          </w:p>
        </w:tc>
      </w:tr>
      <w:tr w:rsidR="008A1EFF" w:rsidRPr="00EF0925" w14:paraId="35DBE41C"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5" w:type="dxa"/>
          <w:cantSplit/>
          <w:trHeight w:hRule="exact" w:val="210"/>
        </w:trPr>
        <w:tc>
          <w:tcPr>
            <w:tcW w:w="3615" w:type="dxa"/>
            <w:gridSpan w:val="2"/>
            <w:tcBorders>
              <w:top w:val="nil"/>
              <w:left w:val="nil"/>
              <w:bottom w:val="single" w:sz="4" w:space="0" w:color="4D4B4C"/>
              <w:right w:val="nil"/>
              <w:tl2br w:val="nil"/>
              <w:tr2bl w:val="nil"/>
            </w:tcBorders>
            <w:shd w:val="clear" w:color="auto" w:fill="auto"/>
            <w:noWrap/>
            <w:tcMar>
              <w:left w:w="40" w:type="dxa"/>
              <w:right w:w="40" w:type="dxa"/>
            </w:tcMar>
            <w:vAlign w:val="bottom"/>
          </w:tcPr>
          <w:p w14:paraId="762D80F6" w14:textId="77777777" w:rsidR="008A1EFF" w:rsidRPr="00EF0925" w:rsidRDefault="00D429A0" w:rsidP="00EF0925">
            <w:pPr>
              <w:keepNex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900" w:type="dxa"/>
            <w:gridSpan w:val="2"/>
            <w:tcBorders>
              <w:top w:val="nil"/>
              <w:left w:val="nil"/>
              <w:bottom w:val="single" w:sz="4" w:space="0" w:color="4D4B4C"/>
              <w:right w:val="nil"/>
              <w:tl2br w:val="nil"/>
              <w:tr2bl w:val="nil"/>
            </w:tcBorders>
            <w:shd w:val="clear" w:color="auto" w:fill="auto"/>
            <w:noWrap/>
            <w:tcMar>
              <w:left w:w="40" w:type="dxa"/>
              <w:right w:w="40" w:type="dxa"/>
            </w:tcMar>
            <w:vAlign w:val="bottom"/>
          </w:tcPr>
          <w:p w14:paraId="4AB96776"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IFRS</w:t>
            </w:r>
          </w:p>
        </w:tc>
        <w:tc>
          <w:tcPr>
            <w:tcW w:w="225" w:type="dxa"/>
            <w:tcBorders>
              <w:top w:val="nil"/>
              <w:left w:val="nil"/>
              <w:bottom w:val="nil"/>
              <w:right w:val="nil"/>
              <w:tl2br w:val="nil"/>
              <w:tr2bl w:val="nil"/>
            </w:tcBorders>
            <w:shd w:val="clear" w:color="auto" w:fill="auto"/>
            <w:noWrap/>
            <w:tcMar>
              <w:left w:w="0" w:type="dxa"/>
              <w:right w:w="0" w:type="dxa"/>
            </w:tcMar>
            <w:vAlign w:val="bottom"/>
          </w:tcPr>
          <w:p w14:paraId="45C2EAB7" w14:textId="77777777" w:rsidR="008A1EFF" w:rsidRPr="00EF0925" w:rsidRDefault="008A1EFF" w:rsidP="00EF0925">
            <w:pPr>
              <w:keepNext/>
              <w:jc w:val="right"/>
              <w:rPr>
                <w:rFonts w:ascii="Arial" w:eastAsia="Arial" w:hAnsi="Arial" w:cs="Arial"/>
                <w:b/>
                <w:color w:val="000000"/>
                <w:sz w:val="14"/>
                <w:lang w:val="en-US" w:eastAsia="en-US"/>
              </w:rPr>
            </w:pPr>
          </w:p>
        </w:tc>
        <w:tc>
          <w:tcPr>
            <w:tcW w:w="5490" w:type="dxa"/>
            <w:gridSpan w:val="13"/>
            <w:tcBorders>
              <w:top w:val="single" w:sz="4" w:space="0" w:color="4D4B4C"/>
              <w:left w:val="nil"/>
              <w:bottom w:val="single" w:sz="4" w:space="0" w:color="4D4B4C"/>
              <w:right w:val="nil"/>
              <w:tl2br w:val="nil"/>
              <w:tr2bl w:val="nil"/>
            </w:tcBorders>
            <w:shd w:val="clear" w:color="auto" w:fill="auto"/>
            <w:noWrap/>
            <w:tcMar>
              <w:left w:w="40" w:type="dxa"/>
              <w:right w:w="40" w:type="dxa"/>
            </w:tcMar>
            <w:vAlign w:val="bottom"/>
          </w:tcPr>
          <w:p w14:paraId="61B347F1" w14:textId="77777777" w:rsidR="008A1EFF" w:rsidRPr="00EF0925" w:rsidRDefault="00D429A0" w:rsidP="00EF0925">
            <w:pPr>
              <w:keepNext/>
              <w:jc w:val="center"/>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Management</w:t>
            </w:r>
          </w:p>
        </w:tc>
      </w:tr>
      <w:tr w:rsidR="00D429A0" w:rsidRPr="00EF0925" w14:paraId="5CED669D"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5" w:type="dxa"/>
          <w:cantSplit/>
          <w:trHeight w:hRule="exact" w:val="240"/>
        </w:trPr>
        <w:tc>
          <w:tcPr>
            <w:tcW w:w="3615" w:type="dxa"/>
            <w:gridSpan w:val="2"/>
            <w:tcBorders>
              <w:top w:val="single" w:sz="4" w:space="0" w:color="4D4B4C"/>
              <w:left w:val="nil"/>
              <w:bottom w:val="nil"/>
              <w:right w:val="nil"/>
              <w:tl2br w:val="nil"/>
              <w:tr2bl w:val="nil"/>
            </w:tcBorders>
            <w:shd w:val="clear" w:color="auto" w:fill="auto"/>
            <w:noWrap/>
            <w:tcMar>
              <w:left w:w="40" w:type="dxa"/>
              <w:right w:w="40" w:type="dxa"/>
            </w:tcMar>
            <w:vAlign w:val="bottom"/>
          </w:tcPr>
          <w:p w14:paraId="4FCACDCD"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Continuing operations</w:t>
            </w:r>
          </w:p>
        </w:tc>
        <w:tc>
          <w:tcPr>
            <w:tcW w:w="900" w:type="dxa"/>
            <w:gridSpan w:val="2"/>
            <w:tcBorders>
              <w:top w:val="single" w:sz="4" w:space="0" w:color="4D4B4C"/>
              <w:left w:val="nil"/>
              <w:bottom w:val="nil"/>
              <w:right w:val="nil"/>
              <w:tl2br w:val="nil"/>
              <w:tr2bl w:val="nil"/>
            </w:tcBorders>
            <w:shd w:val="clear" w:color="auto" w:fill="auto"/>
            <w:noWrap/>
            <w:tcMar>
              <w:left w:w="0" w:type="dxa"/>
              <w:right w:w="0" w:type="dxa"/>
            </w:tcMar>
            <w:vAlign w:val="bottom"/>
          </w:tcPr>
          <w:p w14:paraId="32462430" w14:textId="77777777" w:rsidR="008A1EFF" w:rsidRPr="00EF0925" w:rsidRDefault="008A1EFF" w:rsidP="00EF0925">
            <w:pPr>
              <w:keepNext/>
              <w:rPr>
                <w:rFonts w:ascii="Arial" w:eastAsia="Arial" w:hAnsi="Arial" w:cs="Arial"/>
                <w:b/>
                <w:color w:val="000000"/>
                <w:sz w:val="18"/>
                <w:lang w:val="en-US" w:eastAsia="en-US"/>
              </w:rPr>
            </w:pPr>
          </w:p>
        </w:tc>
        <w:tc>
          <w:tcPr>
            <w:tcW w:w="225" w:type="dxa"/>
            <w:tcBorders>
              <w:top w:val="nil"/>
              <w:left w:val="nil"/>
              <w:bottom w:val="nil"/>
              <w:right w:val="nil"/>
              <w:tl2br w:val="nil"/>
              <w:tr2bl w:val="nil"/>
            </w:tcBorders>
            <w:shd w:val="clear" w:color="auto" w:fill="auto"/>
            <w:noWrap/>
            <w:tcMar>
              <w:left w:w="0" w:type="dxa"/>
              <w:right w:w="0" w:type="dxa"/>
            </w:tcMar>
            <w:vAlign w:val="bottom"/>
          </w:tcPr>
          <w:p w14:paraId="47E722CC" w14:textId="77777777" w:rsidR="008A1EFF" w:rsidRPr="00EF0925" w:rsidRDefault="008A1EFF" w:rsidP="00EF0925">
            <w:pPr>
              <w:keepNext/>
              <w:rPr>
                <w:rFonts w:ascii="Arial" w:eastAsia="Arial" w:hAnsi="Arial" w:cs="Arial"/>
                <w:b/>
                <w:color w:val="000000"/>
                <w:sz w:val="18"/>
                <w:lang w:val="en-US" w:eastAsia="en-US"/>
              </w:rPr>
            </w:pPr>
          </w:p>
        </w:tc>
        <w:tc>
          <w:tcPr>
            <w:tcW w:w="1050" w:type="dxa"/>
            <w:gridSpan w:val="2"/>
            <w:tcBorders>
              <w:top w:val="single" w:sz="4" w:space="0" w:color="4D4B4C"/>
              <w:left w:val="nil"/>
              <w:bottom w:val="nil"/>
              <w:right w:val="nil"/>
              <w:tl2br w:val="nil"/>
              <w:tr2bl w:val="nil"/>
            </w:tcBorders>
            <w:shd w:val="clear" w:color="auto" w:fill="auto"/>
            <w:noWrap/>
            <w:tcMar>
              <w:left w:w="0" w:type="dxa"/>
              <w:right w:w="0" w:type="dxa"/>
            </w:tcMar>
            <w:vAlign w:val="bottom"/>
          </w:tcPr>
          <w:p w14:paraId="092ED264" w14:textId="77777777" w:rsidR="008A1EFF" w:rsidRPr="00EF0925" w:rsidRDefault="008A1EFF" w:rsidP="00EF0925">
            <w:pPr>
              <w:keepNext/>
              <w:rPr>
                <w:rFonts w:ascii="Arial" w:eastAsia="Arial" w:hAnsi="Arial" w:cs="Arial"/>
                <w:b/>
                <w:color w:val="000000"/>
                <w:sz w:val="18"/>
                <w:lang w:val="en-US" w:eastAsia="en-US"/>
              </w:rPr>
            </w:pPr>
          </w:p>
        </w:tc>
        <w:tc>
          <w:tcPr>
            <w:tcW w:w="1065" w:type="dxa"/>
            <w:gridSpan w:val="2"/>
            <w:tcBorders>
              <w:top w:val="single" w:sz="4" w:space="0" w:color="4D4B4C"/>
              <w:left w:val="nil"/>
              <w:bottom w:val="nil"/>
              <w:right w:val="nil"/>
              <w:tl2br w:val="nil"/>
              <w:tr2bl w:val="nil"/>
            </w:tcBorders>
            <w:shd w:val="clear" w:color="auto" w:fill="auto"/>
            <w:noWrap/>
            <w:tcMar>
              <w:left w:w="0" w:type="dxa"/>
              <w:right w:w="0" w:type="dxa"/>
            </w:tcMar>
            <w:vAlign w:val="bottom"/>
          </w:tcPr>
          <w:p w14:paraId="6449F77B" w14:textId="77777777" w:rsidR="008A1EFF" w:rsidRPr="00EF0925" w:rsidRDefault="008A1EFF" w:rsidP="00EF0925">
            <w:pPr>
              <w:keepNext/>
              <w:rPr>
                <w:rFonts w:ascii="Arial" w:eastAsia="Arial" w:hAnsi="Arial" w:cs="Arial"/>
                <w:b/>
                <w:color w:val="000000"/>
                <w:sz w:val="18"/>
                <w:lang w:val="en-US" w:eastAsia="en-US"/>
              </w:rPr>
            </w:pPr>
          </w:p>
        </w:tc>
        <w:tc>
          <w:tcPr>
            <w:tcW w:w="825" w:type="dxa"/>
            <w:gridSpan w:val="2"/>
            <w:tcBorders>
              <w:top w:val="single" w:sz="4" w:space="0" w:color="4D4B4C"/>
              <w:left w:val="nil"/>
              <w:bottom w:val="nil"/>
              <w:right w:val="nil"/>
              <w:tl2br w:val="nil"/>
              <w:tr2bl w:val="nil"/>
            </w:tcBorders>
            <w:shd w:val="clear" w:color="auto" w:fill="auto"/>
            <w:noWrap/>
            <w:tcMar>
              <w:left w:w="0" w:type="dxa"/>
              <w:right w:w="0" w:type="dxa"/>
            </w:tcMar>
            <w:vAlign w:val="bottom"/>
          </w:tcPr>
          <w:p w14:paraId="04A80985" w14:textId="77777777" w:rsidR="008A1EFF" w:rsidRPr="00EF0925" w:rsidRDefault="008A1EFF" w:rsidP="00EF0925">
            <w:pPr>
              <w:keepNext/>
              <w:rPr>
                <w:rFonts w:ascii="Arial" w:eastAsia="Arial" w:hAnsi="Arial" w:cs="Arial"/>
                <w:b/>
                <w:color w:val="000000"/>
                <w:sz w:val="18"/>
                <w:lang w:val="en-US" w:eastAsia="en-US"/>
              </w:rPr>
            </w:pPr>
          </w:p>
        </w:tc>
        <w:tc>
          <w:tcPr>
            <w:tcW w:w="900" w:type="dxa"/>
            <w:gridSpan w:val="3"/>
            <w:tcBorders>
              <w:top w:val="single" w:sz="4" w:space="0" w:color="4D4B4C"/>
              <w:left w:val="nil"/>
              <w:bottom w:val="nil"/>
              <w:right w:val="nil"/>
              <w:tl2br w:val="nil"/>
              <w:tr2bl w:val="nil"/>
            </w:tcBorders>
            <w:shd w:val="clear" w:color="auto" w:fill="auto"/>
            <w:noWrap/>
            <w:tcMar>
              <w:left w:w="0" w:type="dxa"/>
              <w:right w:w="0" w:type="dxa"/>
            </w:tcMar>
            <w:vAlign w:val="bottom"/>
          </w:tcPr>
          <w:p w14:paraId="3D81F302" w14:textId="77777777" w:rsidR="008A1EFF" w:rsidRPr="00EF0925" w:rsidRDefault="008A1EFF" w:rsidP="00EF0925">
            <w:pPr>
              <w:keepNext/>
              <w:rPr>
                <w:rFonts w:ascii="Arial" w:eastAsia="Arial" w:hAnsi="Arial" w:cs="Arial"/>
                <w:b/>
                <w:color w:val="000000"/>
                <w:sz w:val="18"/>
                <w:lang w:val="en-US" w:eastAsia="en-US"/>
              </w:rPr>
            </w:pPr>
          </w:p>
        </w:tc>
        <w:tc>
          <w:tcPr>
            <w:tcW w:w="795" w:type="dxa"/>
            <w:gridSpan w:val="3"/>
            <w:tcBorders>
              <w:top w:val="single" w:sz="4" w:space="0" w:color="4D4B4C"/>
              <w:left w:val="nil"/>
              <w:bottom w:val="nil"/>
              <w:right w:val="nil"/>
              <w:tl2br w:val="nil"/>
              <w:tr2bl w:val="nil"/>
            </w:tcBorders>
            <w:shd w:val="clear" w:color="auto" w:fill="auto"/>
            <w:noWrap/>
            <w:tcMar>
              <w:left w:w="0" w:type="dxa"/>
              <w:right w:w="0" w:type="dxa"/>
            </w:tcMar>
            <w:vAlign w:val="bottom"/>
          </w:tcPr>
          <w:p w14:paraId="3D545657" w14:textId="77777777" w:rsidR="008A1EFF" w:rsidRPr="00EF0925" w:rsidRDefault="008A1EFF" w:rsidP="00EF0925">
            <w:pPr>
              <w:keepNext/>
              <w:rPr>
                <w:rFonts w:ascii="Arial" w:eastAsia="Arial" w:hAnsi="Arial" w:cs="Arial"/>
                <w:b/>
                <w:color w:val="000000"/>
                <w:sz w:val="18"/>
                <w:lang w:val="en-US" w:eastAsia="en-US"/>
              </w:rPr>
            </w:pPr>
          </w:p>
        </w:tc>
        <w:tc>
          <w:tcPr>
            <w:tcW w:w="855"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67810D70" w14:textId="77777777" w:rsidR="008A1EFF" w:rsidRPr="00EF0925" w:rsidRDefault="008A1EFF" w:rsidP="00EF0925">
            <w:pPr>
              <w:keepNext/>
              <w:rPr>
                <w:rFonts w:ascii="Arial" w:eastAsia="Arial" w:hAnsi="Arial" w:cs="Arial"/>
                <w:b/>
                <w:color w:val="000000"/>
                <w:sz w:val="18"/>
                <w:lang w:val="en-US" w:eastAsia="en-US"/>
              </w:rPr>
            </w:pPr>
          </w:p>
        </w:tc>
      </w:tr>
      <w:tr w:rsidR="008A1EFF" w:rsidRPr="00EF0925" w14:paraId="4AB67D81"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5" w:type="dxa"/>
          <w:cantSplit/>
          <w:trHeight w:hRule="exact" w:val="240"/>
        </w:trPr>
        <w:tc>
          <w:tcPr>
            <w:tcW w:w="3615" w:type="dxa"/>
            <w:gridSpan w:val="2"/>
            <w:tcBorders>
              <w:top w:val="nil"/>
              <w:left w:val="nil"/>
              <w:bottom w:val="nil"/>
              <w:right w:val="nil"/>
              <w:tl2br w:val="nil"/>
              <w:tr2bl w:val="nil"/>
            </w:tcBorders>
            <w:shd w:val="clear" w:color="auto" w:fill="auto"/>
            <w:noWrap/>
            <w:tcMar>
              <w:left w:w="40" w:type="dxa"/>
              <w:right w:w="40" w:type="dxa"/>
            </w:tcMar>
            <w:vAlign w:val="bottom"/>
          </w:tcPr>
          <w:p w14:paraId="1A868894"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Income</w:t>
            </w:r>
          </w:p>
        </w:tc>
        <w:tc>
          <w:tcPr>
            <w:tcW w:w="900" w:type="dxa"/>
            <w:gridSpan w:val="2"/>
            <w:tcBorders>
              <w:top w:val="nil"/>
              <w:left w:val="nil"/>
              <w:bottom w:val="nil"/>
              <w:right w:val="nil"/>
              <w:tl2br w:val="nil"/>
              <w:tr2bl w:val="nil"/>
            </w:tcBorders>
            <w:shd w:val="clear" w:color="auto" w:fill="auto"/>
            <w:noWrap/>
            <w:tcMar>
              <w:left w:w="0" w:type="dxa"/>
              <w:right w:w="0" w:type="dxa"/>
            </w:tcMar>
            <w:vAlign w:val="bottom"/>
          </w:tcPr>
          <w:p w14:paraId="36324CB0" w14:textId="77777777" w:rsidR="008A1EFF" w:rsidRPr="00EF0925" w:rsidRDefault="008A1EFF" w:rsidP="00EF0925">
            <w:pPr>
              <w:keepNext/>
              <w:rPr>
                <w:rFonts w:ascii="Arial" w:eastAsia="Arial" w:hAnsi="Arial" w:cs="Arial"/>
                <w:b/>
                <w:color w:val="000000"/>
                <w:sz w:val="18"/>
                <w:lang w:val="en-US" w:eastAsia="en-US"/>
              </w:rPr>
            </w:pPr>
          </w:p>
        </w:tc>
        <w:tc>
          <w:tcPr>
            <w:tcW w:w="225" w:type="dxa"/>
            <w:tcBorders>
              <w:top w:val="nil"/>
              <w:left w:val="nil"/>
              <w:bottom w:val="nil"/>
              <w:right w:val="nil"/>
              <w:tl2br w:val="nil"/>
              <w:tr2bl w:val="nil"/>
            </w:tcBorders>
            <w:shd w:val="clear" w:color="auto" w:fill="auto"/>
            <w:noWrap/>
            <w:tcMar>
              <w:left w:w="0" w:type="dxa"/>
              <w:right w:w="0" w:type="dxa"/>
            </w:tcMar>
            <w:vAlign w:val="bottom"/>
          </w:tcPr>
          <w:p w14:paraId="42B4DB3F" w14:textId="77777777" w:rsidR="008A1EFF" w:rsidRPr="00EF0925" w:rsidRDefault="008A1EFF" w:rsidP="00EF0925">
            <w:pPr>
              <w:keepNext/>
              <w:rPr>
                <w:rFonts w:ascii="Arial" w:eastAsia="Arial" w:hAnsi="Arial" w:cs="Arial"/>
                <w:b/>
                <w:color w:val="000000"/>
                <w:sz w:val="18"/>
                <w:lang w:val="en-US" w:eastAsia="en-US"/>
              </w:rPr>
            </w:pPr>
          </w:p>
        </w:tc>
        <w:tc>
          <w:tcPr>
            <w:tcW w:w="1050" w:type="dxa"/>
            <w:gridSpan w:val="2"/>
            <w:tcBorders>
              <w:top w:val="nil"/>
              <w:left w:val="nil"/>
              <w:bottom w:val="nil"/>
              <w:right w:val="nil"/>
              <w:tl2br w:val="nil"/>
              <w:tr2bl w:val="nil"/>
            </w:tcBorders>
            <w:shd w:val="clear" w:color="auto" w:fill="auto"/>
            <w:noWrap/>
            <w:tcMar>
              <w:left w:w="0" w:type="dxa"/>
              <w:right w:w="0" w:type="dxa"/>
            </w:tcMar>
            <w:vAlign w:val="bottom"/>
          </w:tcPr>
          <w:p w14:paraId="2F4BDB86" w14:textId="77777777" w:rsidR="008A1EFF" w:rsidRPr="00EF0925" w:rsidRDefault="008A1EFF" w:rsidP="00EF0925">
            <w:pPr>
              <w:keepNext/>
              <w:rPr>
                <w:rFonts w:ascii="Arial" w:eastAsia="Arial" w:hAnsi="Arial" w:cs="Arial"/>
                <w:b/>
                <w:color w:val="000000"/>
                <w:sz w:val="18"/>
                <w:lang w:val="en-US" w:eastAsia="en-US"/>
              </w:rPr>
            </w:pPr>
          </w:p>
        </w:tc>
        <w:tc>
          <w:tcPr>
            <w:tcW w:w="1065" w:type="dxa"/>
            <w:gridSpan w:val="2"/>
            <w:tcBorders>
              <w:top w:val="nil"/>
              <w:left w:val="nil"/>
              <w:bottom w:val="nil"/>
              <w:right w:val="nil"/>
              <w:tl2br w:val="nil"/>
              <w:tr2bl w:val="nil"/>
            </w:tcBorders>
            <w:shd w:val="clear" w:color="auto" w:fill="auto"/>
            <w:noWrap/>
            <w:tcMar>
              <w:left w:w="0" w:type="dxa"/>
              <w:right w:w="0" w:type="dxa"/>
            </w:tcMar>
            <w:vAlign w:val="bottom"/>
          </w:tcPr>
          <w:p w14:paraId="0C318324" w14:textId="77777777" w:rsidR="008A1EFF" w:rsidRPr="00EF0925" w:rsidRDefault="008A1EFF" w:rsidP="00EF0925">
            <w:pPr>
              <w:keepNext/>
              <w:rPr>
                <w:rFonts w:ascii="Arial" w:eastAsia="Arial" w:hAnsi="Arial" w:cs="Arial"/>
                <w:b/>
                <w:color w:val="000000"/>
                <w:sz w:val="18"/>
                <w:lang w:val="en-US" w:eastAsia="en-US"/>
              </w:rPr>
            </w:pPr>
          </w:p>
        </w:tc>
        <w:tc>
          <w:tcPr>
            <w:tcW w:w="825" w:type="dxa"/>
            <w:gridSpan w:val="2"/>
            <w:tcBorders>
              <w:top w:val="nil"/>
              <w:left w:val="nil"/>
              <w:bottom w:val="nil"/>
              <w:right w:val="nil"/>
              <w:tl2br w:val="nil"/>
              <w:tr2bl w:val="nil"/>
            </w:tcBorders>
            <w:shd w:val="clear" w:color="auto" w:fill="auto"/>
            <w:noWrap/>
            <w:tcMar>
              <w:left w:w="0" w:type="dxa"/>
              <w:right w:w="0" w:type="dxa"/>
            </w:tcMar>
            <w:vAlign w:val="bottom"/>
          </w:tcPr>
          <w:p w14:paraId="6280BF49" w14:textId="77777777" w:rsidR="008A1EFF" w:rsidRPr="00EF0925" w:rsidRDefault="008A1EFF" w:rsidP="00EF0925">
            <w:pPr>
              <w:keepNext/>
              <w:rPr>
                <w:rFonts w:ascii="Arial" w:eastAsia="Arial" w:hAnsi="Arial" w:cs="Arial"/>
                <w:b/>
                <w:color w:val="000000"/>
                <w:sz w:val="18"/>
                <w:lang w:val="en-US" w:eastAsia="en-US"/>
              </w:rPr>
            </w:pPr>
          </w:p>
        </w:tc>
        <w:tc>
          <w:tcPr>
            <w:tcW w:w="900" w:type="dxa"/>
            <w:gridSpan w:val="3"/>
            <w:tcBorders>
              <w:top w:val="nil"/>
              <w:left w:val="nil"/>
              <w:bottom w:val="nil"/>
              <w:right w:val="nil"/>
              <w:tl2br w:val="nil"/>
              <w:tr2bl w:val="nil"/>
            </w:tcBorders>
            <w:shd w:val="clear" w:color="auto" w:fill="auto"/>
            <w:noWrap/>
            <w:tcMar>
              <w:left w:w="0" w:type="dxa"/>
              <w:right w:w="0" w:type="dxa"/>
            </w:tcMar>
            <w:vAlign w:val="bottom"/>
          </w:tcPr>
          <w:p w14:paraId="0037511B" w14:textId="77777777" w:rsidR="008A1EFF" w:rsidRPr="00EF0925" w:rsidRDefault="008A1EFF" w:rsidP="00EF0925">
            <w:pPr>
              <w:keepNext/>
              <w:rPr>
                <w:rFonts w:ascii="Arial" w:eastAsia="Arial" w:hAnsi="Arial" w:cs="Arial"/>
                <w:b/>
                <w:color w:val="000000"/>
                <w:sz w:val="18"/>
                <w:lang w:val="en-US" w:eastAsia="en-US"/>
              </w:rPr>
            </w:pPr>
          </w:p>
        </w:tc>
        <w:tc>
          <w:tcPr>
            <w:tcW w:w="795" w:type="dxa"/>
            <w:gridSpan w:val="3"/>
            <w:tcBorders>
              <w:top w:val="nil"/>
              <w:left w:val="nil"/>
              <w:bottom w:val="nil"/>
              <w:right w:val="nil"/>
              <w:tl2br w:val="nil"/>
              <w:tr2bl w:val="nil"/>
            </w:tcBorders>
            <w:shd w:val="clear" w:color="auto" w:fill="auto"/>
            <w:noWrap/>
            <w:tcMar>
              <w:left w:w="0" w:type="dxa"/>
              <w:right w:w="0" w:type="dxa"/>
            </w:tcMar>
            <w:vAlign w:val="bottom"/>
          </w:tcPr>
          <w:p w14:paraId="652F1667" w14:textId="77777777" w:rsidR="008A1EFF" w:rsidRPr="00EF0925" w:rsidRDefault="008A1EFF" w:rsidP="00EF0925">
            <w:pPr>
              <w:keepNext/>
              <w:rPr>
                <w:rFonts w:ascii="Arial" w:eastAsia="Arial" w:hAnsi="Arial" w:cs="Arial"/>
                <w:b/>
                <w:color w:val="000000"/>
                <w:sz w:val="18"/>
                <w:lang w:val="en-US" w:eastAsia="en-US"/>
              </w:rPr>
            </w:pPr>
          </w:p>
        </w:tc>
        <w:tc>
          <w:tcPr>
            <w:tcW w:w="855" w:type="dxa"/>
            <w:tcBorders>
              <w:top w:val="nil"/>
              <w:left w:val="nil"/>
              <w:bottom w:val="nil"/>
              <w:right w:val="nil"/>
              <w:tl2br w:val="nil"/>
              <w:tr2bl w:val="nil"/>
            </w:tcBorders>
            <w:shd w:val="clear" w:color="auto" w:fill="auto"/>
            <w:noWrap/>
            <w:tcMar>
              <w:left w:w="0" w:type="dxa"/>
              <w:right w:w="0" w:type="dxa"/>
            </w:tcMar>
            <w:vAlign w:val="bottom"/>
          </w:tcPr>
          <w:p w14:paraId="5A7B63F4" w14:textId="77777777" w:rsidR="008A1EFF" w:rsidRPr="00EF0925" w:rsidRDefault="008A1EFF" w:rsidP="00EF0925">
            <w:pPr>
              <w:keepNext/>
              <w:rPr>
                <w:rFonts w:ascii="Arial" w:eastAsia="Arial" w:hAnsi="Arial" w:cs="Arial"/>
                <w:b/>
                <w:color w:val="000000"/>
                <w:sz w:val="18"/>
                <w:lang w:val="en-US" w:eastAsia="en-US"/>
              </w:rPr>
            </w:pPr>
          </w:p>
        </w:tc>
      </w:tr>
      <w:tr w:rsidR="00D429A0" w:rsidRPr="00EF0925" w14:paraId="33050F95"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5" w:type="dxa"/>
          <w:cantSplit/>
          <w:trHeight w:hRule="exact" w:val="240"/>
        </w:trPr>
        <w:tc>
          <w:tcPr>
            <w:tcW w:w="3615" w:type="dxa"/>
            <w:gridSpan w:val="2"/>
            <w:tcBorders>
              <w:top w:val="nil"/>
              <w:left w:val="nil"/>
              <w:bottom w:val="nil"/>
              <w:right w:val="nil"/>
              <w:tl2br w:val="nil"/>
              <w:tr2bl w:val="nil"/>
            </w:tcBorders>
            <w:shd w:val="clear" w:color="auto" w:fill="auto"/>
            <w:noWrap/>
            <w:tcMar>
              <w:left w:w="40" w:type="dxa"/>
              <w:right w:w="40" w:type="dxa"/>
            </w:tcMar>
            <w:vAlign w:val="bottom"/>
          </w:tcPr>
          <w:p w14:paraId="55F98CFD"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Gross written premiums</w:t>
            </w:r>
          </w:p>
        </w:tc>
        <w:tc>
          <w:tcPr>
            <w:tcW w:w="900" w:type="dxa"/>
            <w:gridSpan w:val="2"/>
            <w:tcBorders>
              <w:top w:val="nil"/>
              <w:left w:val="nil"/>
              <w:bottom w:val="nil"/>
              <w:right w:val="nil"/>
              <w:tl2br w:val="nil"/>
              <w:tr2bl w:val="nil"/>
            </w:tcBorders>
            <w:shd w:val="clear" w:color="auto" w:fill="auto"/>
            <w:noWrap/>
            <w:tcMar>
              <w:left w:w="40" w:type="dxa"/>
              <w:right w:w="100" w:type="dxa"/>
            </w:tcMar>
            <w:vAlign w:val="bottom"/>
          </w:tcPr>
          <w:p w14:paraId="61A2988E"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2,327</w:t>
            </w:r>
          </w:p>
        </w:tc>
        <w:tc>
          <w:tcPr>
            <w:tcW w:w="225" w:type="dxa"/>
            <w:tcBorders>
              <w:top w:val="nil"/>
              <w:left w:val="nil"/>
              <w:bottom w:val="nil"/>
              <w:right w:val="nil"/>
              <w:tl2br w:val="nil"/>
              <w:tr2bl w:val="nil"/>
            </w:tcBorders>
            <w:shd w:val="clear" w:color="auto" w:fill="auto"/>
            <w:noWrap/>
            <w:tcMar>
              <w:left w:w="0" w:type="dxa"/>
              <w:right w:w="0" w:type="dxa"/>
            </w:tcMar>
            <w:vAlign w:val="bottom"/>
          </w:tcPr>
          <w:p w14:paraId="35C366D7" w14:textId="77777777" w:rsidR="008A1EFF" w:rsidRPr="00EF0925" w:rsidRDefault="008A1EFF" w:rsidP="00EF0925">
            <w:pPr>
              <w:keepNext/>
              <w:jc w:val="right"/>
              <w:rPr>
                <w:rFonts w:ascii="Arial" w:eastAsia="Arial" w:hAnsi="Arial" w:cs="Arial"/>
                <w:b/>
                <w:color w:val="000000"/>
                <w:sz w:val="18"/>
                <w:lang w:val="en-US" w:eastAsia="en-US"/>
              </w:rPr>
            </w:pPr>
          </w:p>
        </w:tc>
        <w:tc>
          <w:tcPr>
            <w:tcW w:w="1050" w:type="dxa"/>
            <w:gridSpan w:val="2"/>
            <w:tcBorders>
              <w:top w:val="nil"/>
              <w:left w:val="nil"/>
              <w:bottom w:val="nil"/>
              <w:right w:val="nil"/>
              <w:tl2br w:val="nil"/>
              <w:tr2bl w:val="nil"/>
            </w:tcBorders>
            <w:shd w:val="clear" w:color="auto" w:fill="auto"/>
            <w:noWrap/>
            <w:tcMar>
              <w:left w:w="40" w:type="dxa"/>
              <w:right w:w="100" w:type="dxa"/>
            </w:tcMar>
            <w:vAlign w:val="bottom"/>
          </w:tcPr>
          <w:p w14:paraId="244D051F"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2,327</w:t>
            </w:r>
          </w:p>
        </w:tc>
        <w:tc>
          <w:tcPr>
            <w:tcW w:w="1065" w:type="dxa"/>
            <w:gridSpan w:val="2"/>
            <w:tcBorders>
              <w:top w:val="nil"/>
              <w:left w:val="nil"/>
              <w:bottom w:val="nil"/>
              <w:right w:val="nil"/>
              <w:tl2br w:val="nil"/>
              <w:tr2bl w:val="nil"/>
            </w:tcBorders>
            <w:shd w:val="clear" w:color="auto" w:fill="auto"/>
            <w:noWrap/>
            <w:tcMar>
              <w:left w:w="0" w:type="dxa"/>
              <w:right w:w="0" w:type="dxa"/>
            </w:tcMar>
            <w:vAlign w:val="bottom"/>
          </w:tcPr>
          <w:p w14:paraId="39CA46E3" w14:textId="77777777" w:rsidR="008A1EFF" w:rsidRPr="00EF0925" w:rsidRDefault="008A1EFF" w:rsidP="00EF0925">
            <w:pPr>
              <w:keepNext/>
              <w:jc w:val="right"/>
              <w:rPr>
                <w:rFonts w:ascii="Arial" w:eastAsia="Arial" w:hAnsi="Arial" w:cs="Arial"/>
                <w:b/>
                <w:color w:val="000000"/>
                <w:sz w:val="18"/>
                <w:lang w:val="en-US" w:eastAsia="en-US"/>
              </w:rPr>
            </w:pPr>
          </w:p>
        </w:tc>
        <w:tc>
          <w:tcPr>
            <w:tcW w:w="825" w:type="dxa"/>
            <w:gridSpan w:val="2"/>
            <w:tcBorders>
              <w:top w:val="nil"/>
              <w:left w:val="nil"/>
              <w:bottom w:val="nil"/>
              <w:right w:val="nil"/>
              <w:tl2br w:val="nil"/>
              <w:tr2bl w:val="nil"/>
            </w:tcBorders>
            <w:shd w:val="clear" w:color="auto" w:fill="auto"/>
            <w:noWrap/>
            <w:tcMar>
              <w:left w:w="0" w:type="dxa"/>
              <w:right w:w="0" w:type="dxa"/>
            </w:tcMar>
            <w:vAlign w:val="bottom"/>
          </w:tcPr>
          <w:p w14:paraId="200E3707" w14:textId="77777777" w:rsidR="008A1EFF" w:rsidRPr="00EF0925" w:rsidRDefault="008A1EFF" w:rsidP="00EF0925">
            <w:pPr>
              <w:keepNext/>
              <w:jc w:val="right"/>
              <w:rPr>
                <w:rFonts w:ascii="Arial" w:eastAsia="Arial" w:hAnsi="Arial" w:cs="Arial"/>
                <w:b/>
                <w:color w:val="000000"/>
                <w:sz w:val="18"/>
                <w:lang w:val="en-US" w:eastAsia="en-US"/>
              </w:rPr>
            </w:pPr>
          </w:p>
        </w:tc>
        <w:tc>
          <w:tcPr>
            <w:tcW w:w="900" w:type="dxa"/>
            <w:gridSpan w:val="3"/>
            <w:tcBorders>
              <w:top w:val="nil"/>
              <w:left w:val="nil"/>
              <w:bottom w:val="nil"/>
              <w:right w:val="nil"/>
              <w:tl2br w:val="nil"/>
              <w:tr2bl w:val="nil"/>
            </w:tcBorders>
            <w:shd w:val="clear" w:color="auto" w:fill="auto"/>
            <w:noWrap/>
            <w:tcMar>
              <w:left w:w="0" w:type="dxa"/>
              <w:right w:w="0" w:type="dxa"/>
            </w:tcMar>
            <w:vAlign w:val="bottom"/>
          </w:tcPr>
          <w:p w14:paraId="5C61C2BC" w14:textId="77777777" w:rsidR="008A1EFF" w:rsidRPr="00EF0925" w:rsidRDefault="008A1EFF" w:rsidP="00EF0925">
            <w:pPr>
              <w:keepNext/>
              <w:jc w:val="right"/>
              <w:rPr>
                <w:rFonts w:ascii="Arial" w:eastAsia="Arial" w:hAnsi="Arial" w:cs="Arial"/>
                <w:b/>
                <w:color w:val="000000"/>
                <w:sz w:val="18"/>
                <w:lang w:val="en-US" w:eastAsia="en-US"/>
              </w:rPr>
            </w:pPr>
          </w:p>
        </w:tc>
        <w:tc>
          <w:tcPr>
            <w:tcW w:w="795" w:type="dxa"/>
            <w:gridSpan w:val="3"/>
            <w:tcBorders>
              <w:top w:val="nil"/>
              <w:left w:val="nil"/>
              <w:bottom w:val="nil"/>
              <w:right w:val="nil"/>
              <w:tl2br w:val="nil"/>
              <w:tr2bl w:val="nil"/>
            </w:tcBorders>
            <w:shd w:val="clear" w:color="auto" w:fill="auto"/>
            <w:noWrap/>
            <w:tcMar>
              <w:left w:w="0" w:type="dxa"/>
              <w:right w:w="0" w:type="dxa"/>
            </w:tcMar>
            <w:vAlign w:val="bottom"/>
          </w:tcPr>
          <w:p w14:paraId="2D78932B" w14:textId="77777777" w:rsidR="008A1EFF" w:rsidRPr="00EF0925" w:rsidRDefault="008A1EFF" w:rsidP="00EF0925">
            <w:pPr>
              <w:keepNext/>
              <w:jc w:val="right"/>
              <w:rPr>
                <w:rFonts w:ascii="Arial" w:eastAsia="Arial" w:hAnsi="Arial" w:cs="Arial"/>
                <w:b/>
                <w:color w:val="000000"/>
                <w:sz w:val="18"/>
                <w:lang w:val="en-US" w:eastAsia="en-US"/>
              </w:rPr>
            </w:pPr>
          </w:p>
        </w:tc>
        <w:tc>
          <w:tcPr>
            <w:tcW w:w="855" w:type="dxa"/>
            <w:tcBorders>
              <w:top w:val="nil"/>
              <w:left w:val="nil"/>
              <w:bottom w:val="nil"/>
              <w:right w:val="nil"/>
              <w:tl2br w:val="nil"/>
              <w:tr2bl w:val="nil"/>
            </w:tcBorders>
            <w:shd w:val="clear" w:color="auto" w:fill="auto"/>
            <w:noWrap/>
            <w:tcMar>
              <w:left w:w="0" w:type="dxa"/>
              <w:right w:w="0" w:type="dxa"/>
            </w:tcMar>
            <w:vAlign w:val="bottom"/>
          </w:tcPr>
          <w:p w14:paraId="05B2AF8B"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5EB0DD08"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5" w:type="dxa"/>
          <w:cantSplit/>
          <w:trHeight w:hRule="exact" w:val="240"/>
        </w:trPr>
        <w:tc>
          <w:tcPr>
            <w:tcW w:w="3615" w:type="dxa"/>
            <w:gridSpan w:val="2"/>
            <w:tcBorders>
              <w:top w:val="nil"/>
              <w:left w:val="nil"/>
              <w:bottom w:val="single" w:sz="4" w:space="0" w:color="4D4B4C"/>
              <w:right w:val="nil"/>
              <w:tl2br w:val="nil"/>
              <w:tr2bl w:val="nil"/>
            </w:tcBorders>
            <w:shd w:val="clear" w:color="auto" w:fill="auto"/>
            <w:noWrap/>
            <w:tcMar>
              <w:left w:w="40" w:type="dxa"/>
              <w:right w:w="40" w:type="dxa"/>
            </w:tcMar>
            <w:vAlign w:val="bottom"/>
          </w:tcPr>
          <w:p w14:paraId="6433A7C9"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Less: reinsurance written premiums</w:t>
            </w:r>
          </w:p>
        </w:tc>
        <w:tc>
          <w:tcPr>
            <w:tcW w:w="900" w:type="dxa"/>
            <w:gridSpan w:val="2"/>
            <w:tcBorders>
              <w:top w:val="nil"/>
              <w:left w:val="nil"/>
              <w:bottom w:val="single" w:sz="4" w:space="0" w:color="4D4B4C"/>
              <w:right w:val="nil"/>
              <w:tl2br w:val="nil"/>
              <w:tr2bl w:val="nil"/>
            </w:tcBorders>
            <w:shd w:val="clear" w:color="auto" w:fill="auto"/>
            <w:noWrap/>
            <w:tcMar>
              <w:left w:w="40" w:type="dxa"/>
              <w:right w:w="40" w:type="dxa"/>
            </w:tcMar>
            <w:vAlign w:val="bottom"/>
          </w:tcPr>
          <w:p w14:paraId="2CB8B000"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(610)</w:t>
            </w:r>
          </w:p>
        </w:tc>
        <w:tc>
          <w:tcPr>
            <w:tcW w:w="225" w:type="dxa"/>
            <w:tcBorders>
              <w:top w:val="nil"/>
              <w:left w:val="nil"/>
              <w:bottom w:val="nil"/>
              <w:right w:val="nil"/>
              <w:tl2br w:val="nil"/>
              <w:tr2bl w:val="nil"/>
            </w:tcBorders>
            <w:shd w:val="clear" w:color="auto" w:fill="auto"/>
            <w:noWrap/>
            <w:tcMar>
              <w:left w:w="0" w:type="dxa"/>
              <w:right w:w="0" w:type="dxa"/>
            </w:tcMar>
            <w:vAlign w:val="bottom"/>
          </w:tcPr>
          <w:p w14:paraId="4444ABA5" w14:textId="77777777" w:rsidR="008A1EFF" w:rsidRPr="00EF0925" w:rsidRDefault="008A1EFF" w:rsidP="00EF0925">
            <w:pPr>
              <w:keepNext/>
              <w:jc w:val="right"/>
              <w:rPr>
                <w:rFonts w:ascii="Arial" w:eastAsia="Arial" w:hAnsi="Arial" w:cs="Arial"/>
                <w:b/>
                <w:color w:val="000000"/>
                <w:sz w:val="18"/>
                <w:lang w:val="en-US" w:eastAsia="en-US"/>
              </w:rPr>
            </w:pPr>
          </w:p>
        </w:tc>
        <w:tc>
          <w:tcPr>
            <w:tcW w:w="1050" w:type="dxa"/>
            <w:gridSpan w:val="2"/>
            <w:tcBorders>
              <w:top w:val="nil"/>
              <w:left w:val="nil"/>
              <w:bottom w:val="single" w:sz="4" w:space="0" w:color="4D4B4C"/>
              <w:right w:val="nil"/>
              <w:tl2br w:val="nil"/>
              <w:tr2bl w:val="nil"/>
            </w:tcBorders>
            <w:shd w:val="clear" w:color="auto" w:fill="auto"/>
            <w:noWrap/>
            <w:tcMar>
              <w:left w:w="40" w:type="dxa"/>
              <w:right w:w="40" w:type="dxa"/>
            </w:tcMar>
            <w:vAlign w:val="bottom"/>
          </w:tcPr>
          <w:p w14:paraId="1979A2E6"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(610)</w:t>
            </w:r>
          </w:p>
        </w:tc>
        <w:tc>
          <w:tcPr>
            <w:tcW w:w="1065"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6A6B0FBE" w14:textId="77777777" w:rsidR="008A1EFF" w:rsidRPr="00EF0925" w:rsidRDefault="008A1EFF" w:rsidP="00EF0925">
            <w:pPr>
              <w:keepNext/>
              <w:jc w:val="right"/>
              <w:rPr>
                <w:rFonts w:ascii="Arial" w:eastAsia="Arial" w:hAnsi="Arial" w:cs="Arial"/>
                <w:b/>
                <w:color w:val="000000"/>
                <w:sz w:val="18"/>
                <w:lang w:val="en-US" w:eastAsia="en-US"/>
              </w:rPr>
            </w:pPr>
          </w:p>
        </w:tc>
        <w:tc>
          <w:tcPr>
            <w:tcW w:w="825"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2847E316" w14:textId="77777777" w:rsidR="008A1EFF" w:rsidRPr="00EF0925" w:rsidRDefault="008A1EFF" w:rsidP="00EF0925">
            <w:pPr>
              <w:keepNext/>
              <w:jc w:val="right"/>
              <w:rPr>
                <w:rFonts w:ascii="Arial" w:eastAsia="Arial" w:hAnsi="Arial" w:cs="Arial"/>
                <w:b/>
                <w:color w:val="000000"/>
                <w:sz w:val="18"/>
                <w:lang w:val="en-US" w:eastAsia="en-US"/>
              </w:rPr>
            </w:pPr>
          </w:p>
        </w:tc>
        <w:tc>
          <w:tcPr>
            <w:tcW w:w="900" w:type="dxa"/>
            <w:gridSpan w:val="3"/>
            <w:tcBorders>
              <w:top w:val="nil"/>
              <w:left w:val="nil"/>
              <w:bottom w:val="nil"/>
              <w:right w:val="nil"/>
              <w:tl2br w:val="nil"/>
              <w:tr2bl w:val="nil"/>
            </w:tcBorders>
            <w:shd w:val="clear" w:color="auto" w:fill="auto"/>
            <w:noWrap/>
            <w:tcMar>
              <w:left w:w="0" w:type="dxa"/>
              <w:right w:w="0" w:type="dxa"/>
            </w:tcMar>
            <w:vAlign w:val="bottom"/>
          </w:tcPr>
          <w:p w14:paraId="68DF8E85" w14:textId="77777777" w:rsidR="008A1EFF" w:rsidRPr="00EF0925" w:rsidRDefault="008A1EFF" w:rsidP="00EF0925">
            <w:pPr>
              <w:keepNext/>
              <w:jc w:val="right"/>
              <w:rPr>
                <w:rFonts w:ascii="Arial" w:eastAsia="Arial" w:hAnsi="Arial" w:cs="Arial"/>
                <w:b/>
                <w:color w:val="000000"/>
                <w:sz w:val="18"/>
                <w:lang w:val="en-US" w:eastAsia="en-US"/>
              </w:rPr>
            </w:pPr>
          </w:p>
        </w:tc>
        <w:tc>
          <w:tcPr>
            <w:tcW w:w="795" w:type="dxa"/>
            <w:gridSpan w:val="3"/>
            <w:tcBorders>
              <w:top w:val="nil"/>
              <w:left w:val="nil"/>
              <w:bottom w:val="single" w:sz="4" w:space="0" w:color="4D4B4C"/>
              <w:right w:val="nil"/>
              <w:tl2br w:val="nil"/>
              <w:tr2bl w:val="nil"/>
            </w:tcBorders>
            <w:shd w:val="clear" w:color="auto" w:fill="auto"/>
            <w:noWrap/>
            <w:tcMar>
              <w:left w:w="0" w:type="dxa"/>
              <w:right w:w="0" w:type="dxa"/>
            </w:tcMar>
            <w:vAlign w:val="bottom"/>
          </w:tcPr>
          <w:p w14:paraId="636B61C0" w14:textId="77777777" w:rsidR="008A1EFF" w:rsidRPr="00EF0925" w:rsidRDefault="008A1EFF" w:rsidP="00EF0925">
            <w:pPr>
              <w:keepNext/>
              <w:jc w:val="right"/>
              <w:rPr>
                <w:rFonts w:ascii="Arial" w:eastAsia="Arial" w:hAnsi="Arial" w:cs="Arial"/>
                <w:b/>
                <w:color w:val="000000"/>
                <w:sz w:val="18"/>
                <w:lang w:val="en-US" w:eastAsia="en-US"/>
              </w:rPr>
            </w:pPr>
          </w:p>
        </w:tc>
        <w:tc>
          <w:tcPr>
            <w:tcW w:w="855" w:type="dxa"/>
            <w:tcBorders>
              <w:top w:val="nil"/>
              <w:left w:val="nil"/>
              <w:bottom w:val="nil"/>
              <w:right w:val="nil"/>
              <w:tl2br w:val="nil"/>
              <w:tr2bl w:val="nil"/>
            </w:tcBorders>
            <w:shd w:val="clear" w:color="auto" w:fill="auto"/>
            <w:noWrap/>
            <w:tcMar>
              <w:left w:w="0" w:type="dxa"/>
              <w:right w:w="0" w:type="dxa"/>
            </w:tcMar>
            <w:vAlign w:val="bottom"/>
          </w:tcPr>
          <w:p w14:paraId="2991EFFF"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055499A0"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5" w:type="dxa"/>
          <w:cantSplit/>
          <w:trHeight w:hRule="exact" w:val="240"/>
        </w:trPr>
        <w:tc>
          <w:tcPr>
            <w:tcW w:w="3615" w:type="dxa"/>
            <w:gridSpan w:val="2"/>
            <w:tcBorders>
              <w:top w:val="single" w:sz="4" w:space="0" w:color="4D4B4C"/>
              <w:left w:val="nil"/>
              <w:bottom w:val="nil"/>
              <w:right w:val="nil"/>
              <w:tl2br w:val="nil"/>
              <w:tr2bl w:val="nil"/>
            </w:tcBorders>
            <w:shd w:val="clear" w:color="auto" w:fill="auto"/>
            <w:noWrap/>
            <w:tcMar>
              <w:left w:w="40" w:type="dxa"/>
              <w:right w:w="40" w:type="dxa"/>
            </w:tcMar>
            <w:vAlign w:val="bottom"/>
          </w:tcPr>
          <w:p w14:paraId="421C5C1D"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Net written premiums</w:t>
            </w:r>
          </w:p>
        </w:tc>
        <w:tc>
          <w:tcPr>
            <w:tcW w:w="900" w:type="dxa"/>
            <w:gridSpan w:val="2"/>
            <w:tcBorders>
              <w:top w:val="single" w:sz="4" w:space="0" w:color="4D4B4C"/>
              <w:left w:val="nil"/>
              <w:bottom w:val="single" w:sz="4" w:space="0" w:color="4D4B4C"/>
              <w:right w:val="nil"/>
              <w:tl2br w:val="nil"/>
              <w:tr2bl w:val="nil"/>
            </w:tcBorders>
            <w:shd w:val="clear" w:color="auto" w:fill="auto"/>
            <w:noWrap/>
            <w:tcMar>
              <w:left w:w="40" w:type="dxa"/>
              <w:right w:w="100" w:type="dxa"/>
            </w:tcMar>
            <w:vAlign w:val="bottom"/>
          </w:tcPr>
          <w:p w14:paraId="5506A711"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1,717</w:t>
            </w:r>
          </w:p>
        </w:tc>
        <w:tc>
          <w:tcPr>
            <w:tcW w:w="225" w:type="dxa"/>
            <w:tcBorders>
              <w:top w:val="nil"/>
              <w:left w:val="nil"/>
              <w:bottom w:val="nil"/>
              <w:right w:val="nil"/>
              <w:tl2br w:val="nil"/>
              <w:tr2bl w:val="nil"/>
            </w:tcBorders>
            <w:shd w:val="clear" w:color="auto" w:fill="auto"/>
            <w:noWrap/>
            <w:tcMar>
              <w:left w:w="0" w:type="dxa"/>
              <w:right w:w="0" w:type="dxa"/>
            </w:tcMar>
            <w:vAlign w:val="bottom"/>
          </w:tcPr>
          <w:p w14:paraId="7B440B8B" w14:textId="77777777" w:rsidR="008A1EFF" w:rsidRPr="00EF0925" w:rsidRDefault="008A1EFF" w:rsidP="00EF0925">
            <w:pPr>
              <w:keepNext/>
              <w:jc w:val="right"/>
              <w:rPr>
                <w:rFonts w:ascii="Arial" w:eastAsia="Arial" w:hAnsi="Arial" w:cs="Arial"/>
                <w:b/>
                <w:color w:val="000000"/>
                <w:sz w:val="18"/>
                <w:lang w:val="en-US" w:eastAsia="en-US"/>
              </w:rPr>
            </w:pPr>
          </w:p>
        </w:tc>
        <w:tc>
          <w:tcPr>
            <w:tcW w:w="1050" w:type="dxa"/>
            <w:gridSpan w:val="2"/>
            <w:tcBorders>
              <w:top w:val="single" w:sz="4" w:space="0" w:color="4D4B4C"/>
              <w:left w:val="nil"/>
              <w:bottom w:val="single" w:sz="4" w:space="0" w:color="4D4B4C"/>
              <w:right w:val="nil"/>
              <w:tl2br w:val="nil"/>
              <w:tr2bl w:val="nil"/>
            </w:tcBorders>
            <w:shd w:val="clear" w:color="auto" w:fill="auto"/>
            <w:noWrap/>
            <w:tcMar>
              <w:left w:w="40" w:type="dxa"/>
              <w:right w:w="100" w:type="dxa"/>
            </w:tcMar>
            <w:vAlign w:val="bottom"/>
          </w:tcPr>
          <w:p w14:paraId="7C7BC190"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1,717</w:t>
            </w:r>
          </w:p>
        </w:tc>
        <w:tc>
          <w:tcPr>
            <w:tcW w:w="1065"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32BDAB12" w14:textId="77777777" w:rsidR="008A1EFF" w:rsidRPr="00EF0925" w:rsidRDefault="008A1EFF" w:rsidP="00EF0925">
            <w:pPr>
              <w:keepNext/>
              <w:jc w:val="right"/>
              <w:rPr>
                <w:rFonts w:ascii="Arial" w:eastAsia="Arial" w:hAnsi="Arial" w:cs="Arial"/>
                <w:b/>
                <w:color w:val="000000"/>
                <w:sz w:val="18"/>
                <w:lang w:val="en-US" w:eastAsia="en-US"/>
              </w:rPr>
            </w:pPr>
          </w:p>
        </w:tc>
        <w:tc>
          <w:tcPr>
            <w:tcW w:w="825"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3158B1D3" w14:textId="77777777" w:rsidR="008A1EFF" w:rsidRPr="00EF0925" w:rsidRDefault="008A1EFF" w:rsidP="00EF0925">
            <w:pPr>
              <w:keepNext/>
              <w:jc w:val="right"/>
              <w:rPr>
                <w:rFonts w:ascii="Arial" w:eastAsia="Arial" w:hAnsi="Arial" w:cs="Arial"/>
                <w:b/>
                <w:color w:val="000000"/>
                <w:sz w:val="18"/>
                <w:lang w:val="en-US" w:eastAsia="en-US"/>
              </w:rPr>
            </w:pPr>
          </w:p>
        </w:tc>
        <w:tc>
          <w:tcPr>
            <w:tcW w:w="900" w:type="dxa"/>
            <w:gridSpan w:val="3"/>
            <w:tcBorders>
              <w:top w:val="nil"/>
              <w:left w:val="nil"/>
              <w:bottom w:val="nil"/>
              <w:right w:val="nil"/>
              <w:tl2br w:val="nil"/>
              <w:tr2bl w:val="nil"/>
            </w:tcBorders>
            <w:shd w:val="clear" w:color="auto" w:fill="auto"/>
            <w:noWrap/>
            <w:tcMar>
              <w:left w:w="0" w:type="dxa"/>
              <w:right w:w="0" w:type="dxa"/>
            </w:tcMar>
            <w:vAlign w:val="bottom"/>
          </w:tcPr>
          <w:p w14:paraId="32AAAECA" w14:textId="77777777" w:rsidR="008A1EFF" w:rsidRPr="00EF0925" w:rsidRDefault="008A1EFF" w:rsidP="00EF0925">
            <w:pPr>
              <w:keepNext/>
              <w:jc w:val="right"/>
              <w:rPr>
                <w:rFonts w:ascii="Arial" w:eastAsia="Arial" w:hAnsi="Arial" w:cs="Arial"/>
                <w:b/>
                <w:color w:val="000000"/>
                <w:sz w:val="18"/>
                <w:lang w:val="en-US" w:eastAsia="en-US"/>
              </w:rPr>
            </w:pPr>
          </w:p>
        </w:tc>
        <w:tc>
          <w:tcPr>
            <w:tcW w:w="795" w:type="dxa"/>
            <w:gridSpan w:val="3"/>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59004BA1" w14:textId="77777777" w:rsidR="008A1EFF" w:rsidRPr="00EF0925" w:rsidRDefault="008A1EFF" w:rsidP="00EF0925">
            <w:pPr>
              <w:keepNext/>
              <w:jc w:val="right"/>
              <w:rPr>
                <w:rFonts w:ascii="Arial" w:eastAsia="Arial" w:hAnsi="Arial" w:cs="Arial"/>
                <w:b/>
                <w:color w:val="000000"/>
                <w:sz w:val="18"/>
                <w:lang w:val="en-US" w:eastAsia="en-US"/>
              </w:rPr>
            </w:pPr>
          </w:p>
        </w:tc>
        <w:tc>
          <w:tcPr>
            <w:tcW w:w="855" w:type="dxa"/>
            <w:tcBorders>
              <w:top w:val="nil"/>
              <w:left w:val="nil"/>
              <w:bottom w:val="nil"/>
              <w:right w:val="nil"/>
              <w:tl2br w:val="nil"/>
              <w:tr2bl w:val="nil"/>
            </w:tcBorders>
            <w:shd w:val="clear" w:color="auto" w:fill="auto"/>
            <w:noWrap/>
            <w:tcMar>
              <w:left w:w="0" w:type="dxa"/>
              <w:right w:w="0" w:type="dxa"/>
            </w:tcMar>
            <w:vAlign w:val="bottom"/>
          </w:tcPr>
          <w:p w14:paraId="7B624DEE"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560EC16A"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5" w:type="dxa"/>
          <w:cantSplit/>
          <w:trHeight w:val="480"/>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199653D6" w14:textId="77777777" w:rsidR="008A1EFF" w:rsidRPr="00EF0925" w:rsidRDefault="008A1EFF" w:rsidP="00EF0925">
            <w:pPr>
              <w:keepNext/>
              <w:rPr>
                <w:rFonts w:ascii="Arial" w:eastAsia="Arial" w:hAnsi="Arial" w:cs="Arial"/>
                <w:color w:val="000000"/>
                <w:sz w:val="18"/>
                <w:lang w:val="en-US" w:eastAsia="en-US"/>
              </w:rPr>
            </w:pPr>
          </w:p>
        </w:tc>
        <w:tc>
          <w:tcPr>
            <w:tcW w:w="3465" w:type="dxa"/>
            <w:tcBorders>
              <w:top w:val="nil"/>
              <w:left w:val="nil"/>
              <w:bottom w:val="nil"/>
              <w:right w:val="single" w:sz="4" w:space="0" w:color="4D4B4C"/>
              <w:tl2br w:val="nil"/>
              <w:tr2bl w:val="nil"/>
            </w:tcBorders>
            <w:shd w:val="clear" w:color="auto" w:fill="auto"/>
            <w:tcMar>
              <w:left w:w="40" w:type="dxa"/>
              <w:right w:w="40" w:type="dxa"/>
            </w:tcMar>
            <w:vAlign w:val="bottom"/>
          </w:tcPr>
          <w:p w14:paraId="371B01E0"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Change in the gross provision for unearned premiums</w:t>
            </w:r>
          </w:p>
        </w:tc>
        <w:tc>
          <w:tcPr>
            <w:tcW w:w="900" w:type="dxa"/>
            <w:gridSpan w:val="2"/>
            <w:tcBorders>
              <w:top w:val="single" w:sz="4" w:space="0" w:color="4D4B4C"/>
              <w:left w:val="single" w:sz="4" w:space="0" w:color="4D4B4C"/>
              <w:bottom w:val="nil"/>
              <w:right w:val="single" w:sz="4" w:space="0" w:color="4D4B4C"/>
              <w:tl2br w:val="nil"/>
              <w:tr2bl w:val="nil"/>
            </w:tcBorders>
            <w:shd w:val="clear" w:color="auto" w:fill="auto"/>
            <w:noWrap/>
            <w:tcMar>
              <w:left w:w="40" w:type="dxa"/>
              <w:right w:w="40" w:type="dxa"/>
            </w:tcMar>
            <w:vAlign w:val="bottom"/>
          </w:tcPr>
          <w:p w14:paraId="2223ACA4"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(155)</w:t>
            </w:r>
          </w:p>
        </w:tc>
        <w:tc>
          <w:tcPr>
            <w:tcW w:w="225" w:type="dxa"/>
            <w:tcBorders>
              <w:top w:val="nil"/>
              <w:left w:val="single" w:sz="4" w:space="0" w:color="4D4B4C"/>
              <w:bottom w:val="nil"/>
              <w:right w:val="single" w:sz="4" w:space="0" w:color="4D4B4C"/>
              <w:tl2br w:val="nil"/>
              <w:tr2bl w:val="nil"/>
            </w:tcBorders>
            <w:shd w:val="clear" w:color="auto" w:fill="auto"/>
            <w:noWrap/>
            <w:tcMar>
              <w:left w:w="0" w:type="dxa"/>
              <w:right w:w="0" w:type="dxa"/>
            </w:tcMar>
            <w:vAlign w:val="bottom"/>
          </w:tcPr>
          <w:p w14:paraId="4DA2E73E" w14:textId="77777777" w:rsidR="008A1EFF" w:rsidRPr="00EF0925" w:rsidRDefault="008A1EFF" w:rsidP="00EF0925">
            <w:pPr>
              <w:keepNext/>
              <w:jc w:val="right"/>
              <w:rPr>
                <w:rFonts w:ascii="Arial" w:eastAsia="Arial" w:hAnsi="Arial" w:cs="Arial"/>
                <w:b/>
                <w:color w:val="000000"/>
                <w:sz w:val="18"/>
                <w:lang w:val="en-US" w:eastAsia="en-US"/>
              </w:rPr>
            </w:pPr>
          </w:p>
        </w:tc>
        <w:tc>
          <w:tcPr>
            <w:tcW w:w="1050" w:type="dxa"/>
            <w:gridSpan w:val="2"/>
            <w:tcBorders>
              <w:top w:val="single" w:sz="4" w:space="0" w:color="4D4B4C"/>
              <w:left w:val="single" w:sz="4" w:space="0" w:color="4D4B4C"/>
              <w:bottom w:val="nil"/>
              <w:right w:val="nil"/>
              <w:tl2br w:val="nil"/>
              <w:tr2bl w:val="nil"/>
            </w:tcBorders>
            <w:shd w:val="clear" w:color="auto" w:fill="auto"/>
            <w:noWrap/>
            <w:tcMar>
              <w:left w:w="40" w:type="dxa"/>
              <w:right w:w="40" w:type="dxa"/>
            </w:tcMar>
            <w:vAlign w:val="bottom"/>
          </w:tcPr>
          <w:p w14:paraId="7D8E234A"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(155)</w:t>
            </w:r>
          </w:p>
        </w:tc>
        <w:tc>
          <w:tcPr>
            <w:tcW w:w="1065" w:type="dxa"/>
            <w:gridSpan w:val="2"/>
            <w:tcBorders>
              <w:top w:val="single" w:sz="4" w:space="0" w:color="4D4B4C"/>
              <w:left w:val="nil"/>
              <w:bottom w:val="nil"/>
              <w:right w:val="nil"/>
              <w:tl2br w:val="nil"/>
              <w:tr2bl w:val="nil"/>
            </w:tcBorders>
            <w:shd w:val="clear" w:color="auto" w:fill="auto"/>
            <w:noWrap/>
            <w:tcMar>
              <w:left w:w="0" w:type="dxa"/>
              <w:right w:w="0" w:type="dxa"/>
            </w:tcMar>
            <w:vAlign w:val="bottom"/>
          </w:tcPr>
          <w:p w14:paraId="50ECD20E" w14:textId="77777777" w:rsidR="008A1EFF" w:rsidRPr="00EF0925" w:rsidRDefault="008A1EFF" w:rsidP="00EF0925">
            <w:pPr>
              <w:keepNext/>
              <w:jc w:val="right"/>
              <w:rPr>
                <w:rFonts w:ascii="Arial" w:eastAsia="Arial" w:hAnsi="Arial" w:cs="Arial"/>
                <w:b/>
                <w:color w:val="000000"/>
                <w:sz w:val="18"/>
                <w:lang w:val="en-US" w:eastAsia="en-US"/>
              </w:rPr>
            </w:pPr>
          </w:p>
        </w:tc>
        <w:tc>
          <w:tcPr>
            <w:tcW w:w="825" w:type="dxa"/>
            <w:gridSpan w:val="2"/>
            <w:tcBorders>
              <w:top w:val="single" w:sz="4" w:space="0" w:color="4D4B4C"/>
              <w:left w:val="nil"/>
              <w:bottom w:val="nil"/>
              <w:right w:val="single" w:sz="4" w:space="0" w:color="4D4B4C"/>
              <w:tl2br w:val="nil"/>
              <w:tr2bl w:val="nil"/>
            </w:tcBorders>
            <w:shd w:val="clear" w:color="auto" w:fill="auto"/>
            <w:noWrap/>
            <w:tcMar>
              <w:left w:w="0" w:type="dxa"/>
              <w:right w:w="0" w:type="dxa"/>
            </w:tcMar>
            <w:vAlign w:val="bottom"/>
          </w:tcPr>
          <w:p w14:paraId="28434CD0" w14:textId="77777777" w:rsidR="008A1EFF" w:rsidRPr="00EF0925" w:rsidRDefault="008A1EFF" w:rsidP="00EF0925">
            <w:pPr>
              <w:keepNext/>
              <w:jc w:val="right"/>
              <w:rPr>
                <w:rFonts w:ascii="Arial" w:eastAsia="Arial" w:hAnsi="Arial" w:cs="Arial"/>
                <w:b/>
                <w:color w:val="000000"/>
                <w:sz w:val="18"/>
                <w:lang w:val="en-US" w:eastAsia="en-US"/>
              </w:rPr>
            </w:pPr>
          </w:p>
        </w:tc>
        <w:tc>
          <w:tcPr>
            <w:tcW w:w="900" w:type="dxa"/>
            <w:gridSpan w:val="3"/>
            <w:tcBorders>
              <w:top w:val="nil"/>
              <w:left w:val="single" w:sz="4" w:space="0" w:color="4D4B4C"/>
              <w:bottom w:val="nil"/>
              <w:right w:val="single" w:sz="4" w:space="0" w:color="4D4B4C"/>
              <w:tl2br w:val="nil"/>
              <w:tr2bl w:val="nil"/>
            </w:tcBorders>
            <w:shd w:val="clear" w:color="auto" w:fill="auto"/>
            <w:noWrap/>
            <w:tcMar>
              <w:left w:w="0" w:type="dxa"/>
              <w:right w:w="0" w:type="dxa"/>
            </w:tcMar>
            <w:vAlign w:val="bottom"/>
          </w:tcPr>
          <w:p w14:paraId="38E6865A" w14:textId="77777777" w:rsidR="008A1EFF" w:rsidRPr="00EF0925" w:rsidRDefault="008A1EFF" w:rsidP="00EF0925">
            <w:pPr>
              <w:keepNext/>
              <w:jc w:val="right"/>
              <w:rPr>
                <w:rFonts w:ascii="Arial" w:eastAsia="Arial" w:hAnsi="Arial" w:cs="Arial"/>
                <w:b/>
                <w:color w:val="000000"/>
                <w:sz w:val="18"/>
                <w:lang w:val="en-US" w:eastAsia="en-US"/>
              </w:rPr>
            </w:pPr>
          </w:p>
        </w:tc>
        <w:tc>
          <w:tcPr>
            <w:tcW w:w="795" w:type="dxa"/>
            <w:gridSpan w:val="3"/>
            <w:tcBorders>
              <w:top w:val="single" w:sz="4" w:space="0" w:color="4D4B4C"/>
              <w:left w:val="single" w:sz="4" w:space="0" w:color="4D4B4C"/>
              <w:bottom w:val="nil"/>
              <w:right w:val="single" w:sz="4" w:space="0" w:color="4D4B4C"/>
              <w:tl2br w:val="nil"/>
              <w:tr2bl w:val="nil"/>
            </w:tcBorders>
            <w:shd w:val="clear" w:color="auto" w:fill="auto"/>
            <w:noWrap/>
            <w:tcMar>
              <w:left w:w="0" w:type="dxa"/>
              <w:right w:w="0" w:type="dxa"/>
            </w:tcMar>
            <w:vAlign w:val="bottom"/>
          </w:tcPr>
          <w:p w14:paraId="7EBD0CC6" w14:textId="77777777" w:rsidR="008A1EFF" w:rsidRPr="00EF0925" w:rsidRDefault="008A1EFF" w:rsidP="00EF0925">
            <w:pPr>
              <w:keepNext/>
              <w:jc w:val="right"/>
              <w:rPr>
                <w:rFonts w:ascii="Arial" w:eastAsia="Arial" w:hAnsi="Arial" w:cs="Arial"/>
                <w:b/>
                <w:color w:val="000000"/>
                <w:sz w:val="18"/>
                <w:lang w:val="en-US" w:eastAsia="en-US"/>
              </w:rPr>
            </w:pPr>
          </w:p>
        </w:tc>
        <w:tc>
          <w:tcPr>
            <w:tcW w:w="855" w:type="dxa"/>
            <w:tcBorders>
              <w:top w:val="nil"/>
              <w:left w:val="single" w:sz="4" w:space="0" w:color="4D4B4C"/>
              <w:bottom w:val="nil"/>
              <w:right w:val="nil"/>
              <w:tl2br w:val="nil"/>
              <w:tr2bl w:val="nil"/>
            </w:tcBorders>
            <w:shd w:val="clear" w:color="auto" w:fill="auto"/>
            <w:noWrap/>
            <w:tcMar>
              <w:left w:w="0" w:type="dxa"/>
              <w:right w:w="0" w:type="dxa"/>
            </w:tcMar>
            <w:vAlign w:val="bottom"/>
          </w:tcPr>
          <w:p w14:paraId="359FFF37"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150EFDC7"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5" w:type="dxa"/>
          <w:cantSplit/>
          <w:trHeight w:val="480"/>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0F1ED095" w14:textId="77777777" w:rsidR="008A1EFF" w:rsidRPr="00EF0925" w:rsidRDefault="008A1EFF" w:rsidP="00EF0925">
            <w:pPr>
              <w:keepNext/>
              <w:rPr>
                <w:rFonts w:ascii="Arial" w:eastAsia="Arial" w:hAnsi="Arial" w:cs="Arial"/>
                <w:color w:val="000000"/>
                <w:sz w:val="18"/>
                <w:lang w:val="en-US" w:eastAsia="en-US"/>
              </w:rPr>
            </w:pPr>
          </w:p>
        </w:tc>
        <w:tc>
          <w:tcPr>
            <w:tcW w:w="3465" w:type="dxa"/>
            <w:tcBorders>
              <w:top w:val="nil"/>
              <w:left w:val="nil"/>
              <w:bottom w:val="nil"/>
              <w:right w:val="single" w:sz="4" w:space="0" w:color="4D4B4C"/>
              <w:tl2br w:val="nil"/>
              <w:tr2bl w:val="nil"/>
            </w:tcBorders>
            <w:shd w:val="clear" w:color="auto" w:fill="auto"/>
            <w:tcMar>
              <w:left w:w="40" w:type="dxa"/>
              <w:right w:w="40" w:type="dxa"/>
            </w:tcMar>
            <w:vAlign w:val="bottom"/>
          </w:tcPr>
          <w:p w14:paraId="2C34AC23"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Change in provision for unearned reinsurance premiums</w:t>
            </w:r>
          </w:p>
        </w:tc>
        <w:tc>
          <w:tcPr>
            <w:tcW w:w="900" w:type="dxa"/>
            <w:gridSpan w:val="2"/>
            <w:tcBorders>
              <w:top w:val="nil"/>
              <w:left w:val="single" w:sz="4" w:space="0" w:color="4D4B4C"/>
              <w:bottom w:val="single" w:sz="4" w:space="0" w:color="4D4B4C"/>
              <w:right w:val="single" w:sz="4" w:space="0" w:color="4D4B4C"/>
              <w:tl2br w:val="nil"/>
              <w:tr2bl w:val="nil"/>
            </w:tcBorders>
            <w:shd w:val="clear" w:color="auto" w:fill="auto"/>
            <w:noWrap/>
            <w:tcMar>
              <w:left w:w="40" w:type="dxa"/>
              <w:right w:w="100" w:type="dxa"/>
            </w:tcMar>
            <w:vAlign w:val="bottom"/>
          </w:tcPr>
          <w:p w14:paraId="7BBC838B"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127</w:t>
            </w:r>
          </w:p>
        </w:tc>
        <w:tc>
          <w:tcPr>
            <w:tcW w:w="225" w:type="dxa"/>
            <w:tcBorders>
              <w:top w:val="nil"/>
              <w:left w:val="single" w:sz="4" w:space="0" w:color="4D4B4C"/>
              <w:bottom w:val="nil"/>
              <w:right w:val="single" w:sz="4" w:space="0" w:color="4D4B4C"/>
              <w:tl2br w:val="nil"/>
              <w:tr2bl w:val="nil"/>
            </w:tcBorders>
            <w:shd w:val="clear" w:color="auto" w:fill="auto"/>
            <w:noWrap/>
            <w:tcMar>
              <w:left w:w="0" w:type="dxa"/>
              <w:right w:w="0" w:type="dxa"/>
            </w:tcMar>
            <w:vAlign w:val="bottom"/>
          </w:tcPr>
          <w:p w14:paraId="0A0F5A9E" w14:textId="77777777" w:rsidR="008A1EFF" w:rsidRPr="00EF0925" w:rsidRDefault="008A1EFF" w:rsidP="00EF0925">
            <w:pPr>
              <w:keepNext/>
              <w:jc w:val="right"/>
              <w:rPr>
                <w:rFonts w:ascii="Arial" w:eastAsia="Arial" w:hAnsi="Arial" w:cs="Arial"/>
                <w:b/>
                <w:color w:val="000000"/>
                <w:sz w:val="18"/>
                <w:lang w:val="en-US" w:eastAsia="en-US"/>
              </w:rPr>
            </w:pPr>
          </w:p>
        </w:tc>
        <w:tc>
          <w:tcPr>
            <w:tcW w:w="1050" w:type="dxa"/>
            <w:gridSpan w:val="2"/>
            <w:tcBorders>
              <w:top w:val="nil"/>
              <w:left w:val="single" w:sz="4" w:space="0" w:color="4D4B4C"/>
              <w:bottom w:val="single" w:sz="4" w:space="0" w:color="4D4B4C"/>
              <w:right w:val="nil"/>
              <w:tl2br w:val="nil"/>
              <w:tr2bl w:val="nil"/>
            </w:tcBorders>
            <w:shd w:val="clear" w:color="auto" w:fill="auto"/>
            <w:noWrap/>
            <w:tcMar>
              <w:left w:w="40" w:type="dxa"/>
              <w:right w:w="100" w:type="dxa"/>
            </w:tcMar>
            <w:vAlign w:val="bottom"/>
          </w:tcPr>
          <w:p w14:paraId="0A142144"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127</w:t>
            </w:r>
          </w:p>
        </w:tc>
        <w:tc>
          <w:tcPr>
            <w:tcW w:w="1065"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414CD437" w14:textId="77777777" w:rsidR="008A1EFF" w:rsidRPr="00EF0925" w:rsidRDefault="008A1EFF" w:rsidP="00EF0925">
            <w:pPr>
              <w:keepNext/>
              <w:jc w:val="right"/>
              <w:rPr>
                <w:rFonts w:ascii="Arial" w:eastAsia="Arial" w:hAnsi="Arial" w:cs="Arial"/>
                <w:b/>
                <w:color w:val="000000"/>
                <w:sz w:val="18"/>
                <w:lang w:val="en-US" w:eastAsia="en-US"/>
              </w:rPr>
            </w:pPr>
          </w:p>
        </w:tc>
        <w:tc>
          <w:tcPr>
            <w:tcW w:w="825" w:type="dxa"/>
            <w:gridSpan w:val="2"/>
            <w:tcBorders>
              <w:top w:val="nil"/>
              <w:left w:val="nil"/>
              <w:bottom w:val="single" w:sz="4" w:space="0" w:color="4D4B4C"/>
              <w:right w:val="single" w:sz="4" w:space="0" w:color="4D4B4C"/>
              <w:tl2br w:val="nil"/>
              <w:tr2bl w:val="nil"/>
            </w:tcBorders>
            <w:shd w:val="clear" w:color="auto" w:fill="auto"/>
            <w:noWrap/>
            <w:tcMar>
              <w:left w:w="0" w:type="dxa"/>
              <w:right w:w="0" w:type="dxa"/>
            </w:tcMar>
            <w:vAlign w:val="bottom"/>
          </w:tcPr>
          <w:p w14:paraId="3B7629C2" w14:textId="77777777" w:rsidR="008A1EFF" w:rsidRPr="00EF0925" w:rsidRDefault="008A1EFF" w:rsidP="00EF0925">
            <w:pPr>
              <w:keepNext/>
              <w:jc w:val="right"/>
              <w:rPr>
                <w:rFonts w:ascii="Arial" w:eastAsia="Arial" w:hAnsi="Arial" w:cs="Arial"/>
                <w:b/>
                <w:color w:val="000000"/>
                <w:sz w:val="18"/>
                <w:lang w:val="en-US" w:eastAsia="en-US"/>
              </w:rPr>
            </w:pPr>
          </w:p>
        </w:tc>
        <w:tc>
          <w:tcPr>
            <w:tcW w:w="900" w:type="dxa"/>
            <w:gridSpan w:val="3"/>
            <w:tcBorders>
              <w:top w:val="nil"/>
              <w:left w:val="single" w:sz="4" w:space="0" w:color="4D4B4C"/>
              <w:bottom w:val="nil"/>
              <w:right w:val="single" w:sz="4" w:space="0" w:color="4D4B4C"/>
              <w:tl2br w:val="nil"/>
              <w:tr2bl w:val="nil"/>
            </w:tcBorders>
            <w:shd w:val="clear" w:color="auto" w:fill="auto"/>
            <w:noWrap/>
            <w:tcMar>
              <w:left w:w="0" w:type="dxa"/>
              <w:right w:w="0" w:type="dxa"/>
            </w:tcMar>
            <w:vAlign w:val="bottom"/>
          </w:tcPr>
          <w:p w14:paraId="3F2CC0E8" w14:textId="77777777" w:rsidR="008A1EFF" w:rsidRPr="00EF0925" w:rsidRDefault="008A1EFF" w:rsidP="00EF0925">
            <w:pPr>
              <w:keepNext/>
              <w:jc w:val="right"/>
              <w:rPr>
                <w:rFonts w:ascii="Arial" w:eastAsia="Arial" w:hAnsi="Arial" w:cs="Arial"/>
                <w:b/>
                <w:color w:val="000000"/>
                <w:sz w:val="18"/>
                <w:lang w:val="en-US" w:eastAsia="en-US"/>
              </w:rPr>
            </w:pPr>
          </w:p>
        </w:tc>
        <w:tc>
          <w:tcPr>
            <w:tcW w:w="795" w:type="dxa"/>
            <w:gridSpan w:val="3"/>
            <w:tcBorders>
              <w:top w:val="nil"/>
              <w:left w:val="single" w:sz="4" w:space="0" w:color="4D4B4C"/>
              <w:bottom w:val="single" w:sz="4" w:space="0" w:color="4D4B4C"/>
              <w:right w:val="single" w:sz="4" w:space="0" w:color="4D4B4C"/>
              <w:tl2br w:val="nil"/>
              <w:tr2bl w:val="nil"/>
            </w:tcBorders>
            <w:shd w:val="clear" w:color="auto" w:fill="auto"/>
            <w:noWrap/>
            <w:tcMar>
              <w:left w:w="0" w:type="dxa"/>
              <w:right w:w="0" w:type="dxa"/>
            </w:tcMar>
            <w:vAlign w:val="bottom"/>
          </w:tcPr>
          <w:p w14:paraId="32F15E6C" w14:textId="77777777" w:rsidR="008A1EFF" w:rsidRPr="00EF0925" w:rsidRDefault="008A1EFF" w:rsidP="00EF0925">
            <w:pPr>
              <w:keepNext/>
              <w:jc w:val="right"/>
              <w:rPr>
                <w:rFonts w:ascii="Arial" w:eastAsia="Arial" w:hAnsi="Arial" w:cs="Arial"/>
                <w:b/>
                <w:color w:val="000000"/>
                <w:sz w:val="18"/>
                <w:lang w:val="en-US" w:eastAsia="en-US"/>
              </w:rPr>
            </w:pPr>
          </w:p>
        </w:tc>
        <w:tc>
          <w:tcPr>
            <w:tcW w:w="855" w:type="dxa"/>
            <w:tcBorders>
              <w:top w:val="nil"/>
              <w:left w:val="single" w:sz="4" w:space="0" w:color="4D4B4C"/>
              <w:bottom w:val="nil"/>
              <w:right w:val="nil"/>
              <w:tl2br w:val="nil"/>
              <w:tr2bl w:val="nil"/>
            </w:tcBorders>
            <w:shd w:val="clear" w:color="auto" w:fill="auto"/>
            <w:noWrap/>
            <w:tcMar>
              <w:left w:w="0" w:type="dxa"/>
              <w:right w:w="0" w:type="dxa"/>
            </w:tcMar>
            <w:vAlign w:val="bottom"/>
          </w:tcPr>
          <w:p w14:paraId="70C01C6A"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29640E51"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5" w:type="dxa"/>
          <w:cantSplit/>
          <w:trHeight w:val="480"/>
        </w:trPr>
        <w:tc>
          <w:tcPr>
            <w:tcW w:w="3615" w:type="dxa"/>
            <w:gridSpan w:val="2"/>
            <w:tcBorders>
              <w:top w:val="nil"/>
              <w:left w:val="nil"/>
              <w:bottom w:val="single" w:sz="4" w:space="0" w:color="4D4B4C"/>
              <w:right w:val="nil"/>
              <w:tl2br w:val="nil"/>
              <w:tr2bl w:val="nil"/>
            </w:tcBorders>
            <w:shd w:val="clear" w:color="auto" w:fill="auto"/>
            <w:tcMar>
              <w:left w:w="40" w:type="dxa"/>
              <w:right w:w="40" w:type="dxa"/>
            </w:tcMar>
            <w:vAlign w:val="bottom"/>
          </w:tcPr>
          <w:p w14:paraId="7B2A8B17"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Change in provision for net unearned premiums</w:t>
            </w:r>
          </w:p>
        </w:tc>
        <w:tc>
          <w:tcPr>
            <w:tcW w:w="900" w:type="dxa"/>
            <w:gridSpan w:val="2"/>
            <w:tcBorders>
              <w:top w:val="single" w:sz="4" w:space="0" w:color="4D4B4C"/>
              <w:left w:val="nil"/>
              <w:bottom w:val="single" w:sz="4" w:space="0" w:color="4D4B4C"/>
              <w:right w:val="nil"/>
              <w:tl2br w:val="nil"/>
              <w:tr2bl w:val="nil"/>
            </w:tcBorders>
            <w:shd w:val="clear" w:color="auto" w:fill="auto"/>
            <w:noWrap/>
            <w:tcMar>
              <w:left w:w="40" w:type="dxa"/>
              <w:right w:w="40" w:type="dxa"/>
            </w:tcMar>
            <w:vAlign w:val="bottom"/>
          </w:tcPr>
          <w:p w14:paraId="2A26DC5B"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(28)</w:t>
            </w:r>
          </w:p>
        </w:tc>
        <w:tc>
          <w:tcPr>
            <w:tcW w:w="225" w:type="dxa"/>
            <w:tcBorders>
              <w:top w:val="nil"/>
              <w:left w:val="nil"/>
              <w:bottom w:val="nil"/>
              <w:right w:val="nil"/>
              <w:tl2br w:val="nil"/>
              <w:tr2bl w:val="nil"/>
            </w:tcBorders>
            <w:shd w:val="clear" w:color="auto" w:fill="auto"/>
            <w:noWrap/>
            <w:tcMar>
              <w:left w:w="0" w:type="dxa"/>
              <w:right w:w="0" w:type="dxa"/>
            </w:tcMar>
            <w:vAlign w:val="bottom"/>
          </w:tcPr>
          <w:p w14:paraId="2FE05139" w14:textId="77777777" w:rsidR="008A1EFF" w:rsidRPr="00EF0925" w:rsidRDefault="008A1EFF" w:rsidP="00EF0925">
            <w:pPr>
              <w:keepNext/>
              <w:jc w:val="right"/>
              <w:rPr>
                <w:rFonts w:ascii="Arial" w:eastAsia="Arial" w:hAnsi="Arial" w:cs="Arial"/>
                <w:b/>
                <w:color w:val="000000"/>
                <w:sz w:val="18"/>
                <w:lang w:val="en-US" w:eastAsia="en-US"/>
              </w:rPr>
            </w:pPr>
          </w:p>
        </w:tc>
        <w:tc>
          <w:tcPr>
            <w:tcW w:w="1050" w:type="dxa"/>
            <w:gridSpan w:val="2"/>
            <w:tcBorders>
              <w:top w:val="single" w:sz="4" w:space="0" w:color="4D4B4C"/>
              <w:left w:val="nil"/>
              <w:bottom w:val="single" w:sz="4" w:space="0" w:color="4D4B4C"/>
              <w:right w:val="nil"/>
              <w:tl2br w:val="nil"/>
              <w:tr2bl w:val="nil"/>
            </w:tcBorders>
            <w:shd w:val="clear" w:color="auto" w:fill="auto"/>
            <w:noWrap/>
            <w:tcMar>
              <w:left w:w="40" w:type="dxa"/>
              <w:right w:w="40" w:type="dxa"/>
            </w:tcMar>
            <w:vAlign w:val="bottom"/>
          </w:tcPr>
          <w:p w14:paraId="4B98BA18"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(28)</w:t>
            </w:r>
          </w:p>
        </w:tc>
        <w:tc>
          <w:tcPr>
            <w:tcW w:w="1065"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3D280203" w14:textId="77777777" w:rsidR="008A1EFF" w:rsidRPr="00EF0925" w:rsidRDefault="008A1EFF" w:rsidP="00EF0925">
            <w:pPr>
              <w:keepNext/>
              <w:jc w:val="right"/>
              <w:rPr>
                <w:rFonts w:ascii="Arial" w:eastAsia="Arial" w:hAnsi="Arial" w:cs="Arial"/>
                <w:b/>
                <w:color w:val="000000"/>
                <w:sz w:val="18"/>
                <w:lang w:val="en-US" w:eastAsia="en-US"/>
              </w:rPr>
            </w:pPr>
          </w:p>
        </w:tc>
        <w:tc>
          <w:tcPr>
            <w:tcW w:w="825"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42E1F805" w14:textId="77777777" w:rsidR="008A1EFF" w:rsidRPr="00EF0925" w:rsidRDefault="008A1EFF" w:rsidP="00EF0925">
            <w:pPr>
              <w:keepNext/>
              <w:jc w:val="right"/>
              <w:rPr>
                <w:rFonts w:ascii="Arial" w:eastAsia="Arial" w:hAnsi="Arial" w:cs="Arial"/>
                <w:b/>
                <w:color w:val="000000"/>
                <w:sz w:val="18"/>
                <w:lang w:val="en-US" w:eastAsia="en-US"/>
              </w:rPr>
            </w:pPr>
          </w:p>
        </w:tc>
        <w:tc>
          <w:tcPr>
            <w:tcW w:w="900" w:type="dxa"/>
            <w:gridSpan w:val="3"/>
            <w:tcBorders>
              <w:top w:val="nil"/>
              <w:left w:val="nil"/>
              <w:bottom w:val="nil"/>
              <w:right w:val="nil"/>
              <w:tl2br w:val="nil"/>
              <w:tr2bl w:val="nil"/>
            </w:tcBorders>
            <w:shd w:val="clear" w:color="auto" w:fill="auto"/>
            <w:noWrap/>
            <w:tcMar>
              <w:left w:w="0" w:type="dxa"/>
              <w:right w:w="0" w:type="dxa"/>
            </w:tcMar>
            <w:vAlign w:val="bottom"/>
          </w:tcPr>
          <w:p w14:paraId="71F4A3DE" w14:textId="77777777" w:rsidR="008A1EFF" w:rsidRPr="00EF0925" w:rsidRDefault="008A1EFF" w:rsidP="00EF0925">
            <w:pPr>
              <w:keepNext/>
              <w:jc w:val="right"/>
              <w:rPr>
                <w:rFonts w:ascii="Arial" w:eastAsia="Arial" w:hAnsi="Arial" w:cs="Arial"/>
                <w:b/>
                <w:color w:val="000000"/>
                <w:sz w:val="18"/>
                <w:lang w:val="en-US" w:eastAsia="en-US"/>
              </w:rPr>
            </w:pPr>
          </w:p>
        </w:tc>
        <w:tc>
          <w:tcPr>
            <w:tcW w:w="795" w:type="dxa"/>
            <w:gridSpan w:val="3"/>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513F6380" w14:textId="77777777" w:rsidR="008A1EFF" w:rsidRPr="00EF0925" w:rsidRDefault="008A1EFF" w:rsidP="00EF0925">
            <w:pPr>
              <w:keepNext/>
              <w:jc w:val="right"/>
              <w:rPr>
                <w:rFonts w:ascii="Arial" w:eastAsia="Arial" w:hAnsi="Arial" w:cs="Arial"/>
                <w:b/>
                <w:color w:val="000000"/>
                <w:sz w:val="18"/>
                <w:lang w:val="en-US" w:eastAsia="en-US"/>
              </w:rPr>
            </w:pPr>
          </w:p>
        </w:tc>
        <w:tc>
          <w:tcPr>
            <w:tcW w:w="855" w:type="dxa"/>
            <w:tcBorders>
              <w:top w:val="nil"/>
              <w:left w:val="nil"/>
              <w:bottom w:val="nil"/>
              <w:right w:val="nil"/>
              <w:tl2br w:val="nil"/>
              <w:tr2bl w:val="nil"/>
            </w:tcBorders>
            <w:shd w:val="clear" w:color="auto" w:fill="auto"/>
            <w:noWrap/>
            <w:tcMar>
              <w:left w:w="0" w:type="dxa"/>
              <w:right w:w="0" w:type="dxa"/>
            </w:tcMar>
            <w:vAlign w:val="bottom"/>
          </w:tcPr>
          <w:p w14:paraId="07D8F60D"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6118FC9B"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5" w:type="dxa"/>
          <w:cantSplit/>
          <w:trHeight w:hRule="exact" w:val="240"/>
        </w:trPr>
        <w:tc>
          <w:tcPr>
            <w:tcW w:w="3615" w:type="dxa"/>
            <w:gridSpan w:val="2"/>
            <w:tcBorders>
              <w:top w:val="single" w:sz="4" w:space="0" w:color="4D4B4C"/>
              <w:left w:val="nil"/>
              <w:bottom w:val="nil"/>
              <w:right w:val="nil"/>
              <w:tl2br w:val="nil"/>
              <w:tr2bl w:val="nil"/>
            </w:tcBorders>
            <w:shd w:val="clear" w:color="auto" w:fill="auto"/>
            <w:noWrap/>
            <w:tcMar>
              <w:left w:w="40" w:type="dxa"/>
              <w:right w:w="40" w:type="dxa"/>
            </w:tcMar>
            <w:vAlign w:val="bottom"/>
          </w:tcPr>
          <w:p w14:paraId="7E85F8BD"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Net earned premiums</w:t>
            </w:r>
          </w:p>
        </w:tc>
        <w:tc>
          <w:tcPr>
            <w:tcW w:w="900" w:type="dxa"/>
            <w:gridSpan w:val="2"/>
            <w:tcBorders>
              <w:top w:val="single" w:sz="4" w:space="0" w:color="4D4B4C"/>
              <w:left w:val="nil"/>
              <w:bottom w:val="single" w:sz="4" w:space="0" w:color="4D4B4C"/>
              <w:right w:val="nil"/>
              <w:tl2br w:val="nil"/>
              <w:tr2bl w:val="nil"/>
            </w:tcBorders>
            <w:shd w:val="clear" w:color="auto" w:fill="auto"/>
            <w:noWrap/>
            <w:tcMar>
              <w:left w:w="40" w:type="dxa"/>
              <w:right w:w="100" w:type="dxa"/>
            </w:tcMar>
            <w:vAlign w:val="bottom"/>
          </w:tcPr>
          <w:p w14:paraId="74A45727"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1,689</w:t>
            </w:r>
          </w:p>
        </w:tc>
        <w:tc>
          <w:tcPr>
            <w:tcW w:w="225" w:type="dxa"/>
            <w:tcBorders>
              <w:top w:val="nil"/>
              <w:left w:val="nil"/>
              <w:bottom w:val="nil"/>
              <w:right w:val="nil"/>
              <w:tl2br w:val="nil"/>
              <w:tr2bl w:val="nil"/>
            </w:tcBorders>
            <w:shd w:val="clear" w:color="auto" w:fill="auto"/>
            <w:noWrap/>
            <w:tcMar>
              <w:left w:w="0" w:type="dxa"/>
              <w:right w:w="0" w:type="dxa"/>
            </w:tcMar>
            <w:vAlign w:val="bottom"/>
          </w:tcPr>
          <w:p w14:paraId="5FB073F8" w14:textId="77777777" w:rsidR="008A1EFF" w:rsidRPr="00EF0925" w:rsidRDefault="008A1EFF" w:rsidP="00EF0925">
            <w:pPr>
              <w:keepNext/>
              <w:jc w:val="center"/>
              <w:rPr>
                <w:rFonts w:ascii="Arial" w:eastAsia="Arial" w:hAnsi="Arial" w:cs="Arial"/>
                <w:b/>
                <w:color w:val="000000"/>
                <w:sz w:val="18"/>
                <w:lang w:val="en-US" w:eastAsia="en-US"/>
              </w:rPr>
            </w:pPr>
          </w:p>
        </w:tc>
        <w:tc>
          <w:tcPr>
            <w:tcW w:w="1050" w:type="dxa"/>
            <w:gridSpan w:val="2"/>
            <w:tcBorders>
              <w:top w:val="single" w:sz="4" w:space="0" w:color="4D4B4C"/>
              <w:left w:val="nil"/>
              <w:bottom w:val="single" w:sz="4" w:space="0" w:color="4D4B4C"/>
              <w:right w:val="nil"/>
              <w:tl2br w:val="nil"/>
              <w:tr2bl w:val="nil"/>
            </w:tcBorders>
            <w:shd w:val="clear" w:color="auto" w:fill="auto"/>
            <w:noWrap/>
            <w:tcMar>
              <w:left w:w="40" w:type="dxa"/>
              <w:right w:w="100" w:type="dxa"/>
            </w:tcMar>
            <w:vAlign w:val="bottom"/>
          </w:tcPr>
          <w:p w14:paraId="0F5DD43A"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1,689</w:t>
            </w:r>
          </w:p>
        </w:tc>
        <w:tc>
          <w:tcPr>
            <w:tcW w:w="1065"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1DA37476" w14:textId="77777777" w:rsidR="008A1EFF" w:rsidRPr="00EF0925" w:rsidRDefault="008A1EFF" w:rsidP="00EF0925">
            <w:pPr>
              <w:keepNext/>
              <w:jc w:val="right"/>
              <w:rPr>
                <w:rFonts w:ascii="Arial" w:eastAsia="Arial" w:hAnsi="Arial" w:cs="Arial"/>
                <w:b/>
                <w:color w:val="000000"/>
                <w:sz w:val="18"/>
                <w:lang w:val="en-US" w:eastAsia="en-US"/>
              </w:rPr>
            </w:pPr>
          </w:p>
        </w:tc>
        <w:tc>
          <w:tcPr>
            <w:tcW w:w="825"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22B79FF8" w14:textId="77777777" w:rsidR="008A1EFF" w:rsidRPr="00EF0925" w:rsidRDefault="008A1EFF" w:rsidP="00EF0925">
            <w:pPr>
              <w:keepNext/>
              <w:jc w:val="right"/>
              <w:rPr>
                <w:rFonts w:ascii="Arial" w:eastAsia="Arial" w:hAnsi="Arial" w:cs="Arial"/>
                <w:b/>
                <w:color w:val="000000"/>
                <w:sz w:val="18"/>
                <w:lang w:val="en-US" w:eastAsia="en-US"/>
              </w:rPr>
            </w:pPr>
          </w:p>
        </w:tc>
        <w:tc>
          <w:tcPr>
            <w:tcW w:w="900" w:type="dxa"/>
            <w:gridSpan w:val="3"/>
            <w:tcBorders>
              <w:top w:val="nil"/>
              <w:left w:val="nil"/>
              <w:bottom w:val="nil"/>
              <w:right w:val="nil"/>
              <w:tl2br w:val="nil"/>
              <w:tr2bl w:val="nil"/>
            </w:tcBorders>
            <w:shd w:val="clear" w:color="auto" w:fill="auto"/>
            <w:noWrap/>
            <w:tcMar>
              <w:left w:w="0" w:type="dxa"/>
              <w:right w:w="0" w:type="dxa"/>
            </w:tcMar>
            <w:vAlign w:val="bottom"/>
          </w:tcPr>
          <w:p w14:paraId="7980C368" w14:textId="77777777" w:rsidR="008A1EFF" w:rsidRPr="00EF0925" w:rsidRDefault="008A1EFF" w:rsidP="00EF0925">
            <w:pPr>
              <w:keepNext/>
              <w:jc w:val="right"/>
              <w:rPr>
                <w:rFonts w:ascii="Arial" w:eastAsia="Arial" w:hAnsi="Arial" w:cs="Arial"/>
                <w:b/>
                <w:color w:val="000000"/>
                <w:sz w:val="18"/>
                <w:lang w:val="en-US" w:eastAsia="en-US"/>
              </w:rPr>
            </w:pPr>
          </w:p>
        </w:tc>
        <w:tc>
          <w:tcPr>
            <w:tcW w:w="795" w:type="dxa"/>
            <w:gridSpan w:val="3"/>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5BD57693" w14:textId="77777777" w:rsidR="008A1EFF" w:rsidRPr="00EF0925" w:rsidRDefault="008A1EFF" w:rsidP="00EF0925">
            <w:pPr>
              <w:keepNext/>
              <w:jc w:val="right"/>
              <w:rPr>
                <w:rFonts w:ascii="Arial" w:eastAsia="Arial" w:hAnsi="Arial" w:cs="Arial"/>
                <w:b/>
                <w:color w:val="000000"/>
                <w:sz w:val="18"/>
                <w:lang w:val="en-US" w:eastAsia="en-US"/>
              </w:rPr>
            </w:pPr>
          </w:p>
        </w:tc>
        <w:tc>
          <w:tcPr>
            <w:tcW w:w="855" w:type="dxa"/>
            <w:tcBorders>
              <w:top w:val="nil"/>
              <w:left w:val="nil"/>
              <w:bottom w:val="nil"/>
              <w:right w:val="nil"/>
              <w:tl2br w:val="nil"/>
              <w:tr2bl w:val="nil"/>
            </w:tcBorders>
            <w:shd w:val="clear" w:color="auto" w:fill="auto"/>
            <w:noWrap/>
            <w:tcMar>
              <w:left w:w="0" w:type="dxa"/>
              <w:right w:w="0" w:type="dxa"/>
            </w:tcMar>
            <w:vAlign w:val="bottom"/>
          </w:tcPr>
          <w:p w14:paraId="2732C0BE"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41EF8D10"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5" w:type="dxa"/>
          <w:cantSplit/>
          <w:trHeight w:hRule="exact" w:val="240"/>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169FC05F" w14:textId="77777777" w:rsidR="008A1EFF" w:rsidRPr="00EF0925" w:rsidRDefault="008A1EFF" w:rsidP="00EF0925">
            <w:pPr>
              <w:keepNext/>
              <w:rPr>
                <w:rFonts w:ascii="Arial" w:eastAsia="Arial" w:hAnsi="Arial" w:cs="Arial"/>
                <w:color w:val="000000"/>
                <w:sz w:val="18"/>
                <w:lang w:val="en-US" w:eastAsia="en-US"/>
              </w:rPr>
            </w:pPr>
          </w:p>
        </w:tc>
        <w:tc>
          <w:tcPr>
            <w:tcW w:w="3465" w:type="dxa"/>
            <w:tcBorders>
              <w:top w:val="nil"/>
              <w:left w:val="nil"/>
              <w:bottom w:val="nil"/>
              <w:right w:val="single" w:sz="4" w:space="0" w:color="4D4B4C"/>
              <w:tl2br w:val="nil"/>
              <w:tr2bl w:val="nil"/>
            </w:tcBorders>
            <w:shd w:val="clear" w:color="auto" w:fill="auto"/>
            <w:noWrap/>
            <w:tcMar>
              <w:left w:w="40" w:type="dxa"/>
              <w:right w:w="40" w:type="dxa"/>
            </w:tcMar>
            <w:vAlign w:val="bottom"/>
          </w:tcPr>
          <w:p w14:paraId="09A3ABDF"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Investment income</w:t>
            </w:r>
          </w:p>
        </w:tc>
        <w:tc>
          <w:tcPr>
            <w:tcW w:w="900" w:type="dxa"/>
            <w:gridSpan w:val="2"/>
            <w:tcBorders>
              <w:top w:val="single" w:sz="4" w:space="0" w:color="4D4B4C"/>
              <w:left w:val="single" w:sz="4" w:space="0" w:color="4D4B4C"/>
              <w:bottom w:val="nil"/>
              <w:right w:val="single" w:sz="4" w:space="0" w:color="4D4B4C"/>
              <w:tl2br w:val="nil"/>
              <w:tr2bl w:val="nil"/>
            </w:tcBorders>
            <w:shd w:val="clear" w:color="auto" w:fill="auto"/>
            <w:noWrap/>
            <w:tcMar>
              <w:left w:w="40" w:type="dxa"/>
              <w:right w:w="100" w:type="dxa"/>
            </w:tcMar>
            <w:vAlign w:val="bottom"/>
          </w:tcPr>
          <w:p w14:paraId="670535B1"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79</w:t>
            </w:r>
          </w:p>
        </w:tc>
        <w:tc>
          <w:tcPr>
            <w:tcW w:w="225" w:type="dxa"/>
            <w:tcBorders>
              <w:top w:val="nil"/>
              <w:left w:val="single" w:sz="4" w:space="0" w:color="4D4B4C"/>
              <w:bottom w:val="nil"/>
              <w:right w:val="single" w:sz="4" w:space="0" w:color="4D4B4C"/>
              <w:tl2br w:val="nil"/>
              <w:tr2bl w:val="nil"/>
            </w:tcBorders>
            <w:shd w:val="clear" w:color="auto" w:fill="auto"/>
            <w:noWrap/>
            <w:tcMar>
              <w:left w:w="0" w:type="dxa"/>
              <w:right w:w="0" w:type="dxa"/>
            </w:tcMar>
            <w:vAlign w:val="bottom"/>
          </w:tcPr>
          <w:p w14:paraId="4DE9C388" w14:textId="77777777" w:rsidR="008A1EFF" w:rsidRPr="00EF0925" w:rsidRDefault="008A1EFF" w:rsidP="00EF0925">
            <w:pPr>
              <w:keepNext/>
              <w:jc w:val="center"/>
              <w:rPr>
                <w:rFonts w:ascii="Arial" w:eastAsia="Arial" w:hAnsi="Arial" w:cs="Arial"/>
                <w:b/>
                <w:color w:val="000000"/>
                <w:sz w:val="18"/>
                <w:lang w:val="en-US" w:eastAsia="en-US"/>
              </w:rPr>
            </w:pPr>
          </w:p>
        </w:tc>
        <w:tc>
          <w:tcPr>
            <w:tcW w:w="1050" w:type="dxa"/>
            <w:gridSpan w:val="2"/>
            <w:tcBorders>
              <w:top w:val="single" w:sz="4" w:space="0" w:color="4D4B4C"/>
              <w:left w:val="single" w:sz="4" w:space="0" w:color="4D4B4C"/>
              <w:bottom w:val="nil"/>
              <w:right w:val="nil"/>
              <w:tl2br w:val="nil"/>
              <w:tr2bl w:val="nil"/>
            </w:tcBorders>
            <w:shd w:val="clear" w:color="auto" w:fill="auto"/>
            <w:noWrap/>
            <w:tcMar>
              <w:left w:w="0" w:type="dxa"/>
              <w:right w:w="0" w:type="dxa"/>
            </w:tcMar>
            <w:vAlign w:val="bottom"/>
          </w:tcPr>
          <w:p w14:paraId="1BFF1864" w14:textId="77777777" w:rsidR="008A1EFF" w:rsidRPr="00EF0925" w:rsidRDefault="008A1EFF" w:rsidP="00EF0925">
            <w:pPr>
              <w:keepNext/>
              <w:jc w:val="right"/>
              <w:rPr>
                <w:rFonts w:ascii="Arial" w:eastAsia="Arial" w:hAnsi="Arial" w:cs="Arial"/>
                <w:b/>
                <w:color w:val="000000"/>
                <w:sz w:val="18"/>
                <w:lang w:val="en-US" w:eastAsia="en-US"/>
              </w:rPr>
            </w:pPr>
          </w:p>
        </w:tc>
        <w:tc>
          <w:tcPr>
            <w:tcW w:w="1065" w:type="dxa"/>
            <w:gridSpan w:val="2"/>
            <w:tcBorders>
              <w:top w:val="single" w:sz="4" w:space="0" w:color="4D4B4C"/>
              <w:left w:val="nil"/>
              <w:bottom w:val="nil"/>
              <w:right w:val="nil"/>
              <w:tl2br w:val="nil"/>
              <w:tr2bl w:val="nil"/>
            </w:tcBorders>
            <w:shd w:val="clear" w:color="auto" w:fill="auto"/>
            <w:noWrap/>
            <w:tcMar>
              <w:left w:w="40" w:type="dxa"/>
              <w:right w:w="100" w:type="dxa"/>
            </w:tcMar>
            <w:vAlign w:val="bottom"/>
          </w:tcPr>
          <w:p w14:paraId="245781F5"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79</w:t>
            </w:r>
          </w:p>
        </w:tc>
        <w:tc>
          <w:tcPr>
            <w:tcW w:w="825" w:type="dxa"/>
            <w:gridSpan w:val="2"/>
            <w:tcBorders>
              <w:top w:val="single" w:sz="4" w:space="0" w:color="4D4B4C"/>
              <w:left w:val="nil"/>
              <w:bottom w:val="nil"/>
              <w:right w:val="single" w:sz="4" w:space="0" w:color="4D4B4C"/>
              <w:tl2br w:val="nil"/>
              <w:tr2bl w:val="nil"/>
            </w:tcBorders>
            <w:shd w:val="clear" w:color="auto" w:fill="auto"/>
            <w:noWrap/>
            <w:tcMar>
              <w:left w:w="0" w:type="dxa"/>
              <w:right w:w="0" w:type="dxa"/>
            </w:tcMar>
            <w:vAlign w:val="bottom"/>
          </w:tcPr>
          <w:p w14:paraId="4C214E5F" w14:textId="77777777" w:rsidR="008A1EFF" w:rsidRPr="00EF0925" w:rsidRDefault="008A1EFF" w:rsidP="00EF0925">
            <w:pPr>
              <w:keepNext/>
              <w:jc w:val="right"/>
              <w:rPr>
                <w:rFonts w:ascii="Arial" w:eastAsia="Arial" w:hAnsi="Arial" w:cs="Arial"/>
                <w:b/>
                <w:color w:val="000000"/>
                <w:sz w:val="18"/>
                <w:lang w:val="en-US" w:eastAsia="en-US"/>
              </w:rPr>
            </w:pPr>
          </w:p>
        </w:tc>
        <w:tc>
          <w:tcPr>
            <w:tcW w:w="900" w:type="dxa"/>
            <w:gridSpan w:val="3"/>
            <w:tcBorders>
              <w:top w:val="nil"/>
              <w:left w:val="single" w:sz="4" w:space="0" w:color="4D4B4C"/>
              <w:bottom w:val="nil"/>
              <w:right w:val="single" w:sz="4" w:space="0" w:color="4D4B4C"/>
              <w:tl2br w:val="nil"/>
              <w:tr2bl w:val="nil"/>
            </w:tcBorders>
            <w:shd w:val="clear" w:color="auto" w:fill="auto"/>
            <w:noWrap/>
            <w:tcMar>
              <w:left w:w="0" w:type="dxa"/>
              <w:right w:w="0" w:type="dxa"/>
            </w:tcMar>
            <w:vAlign w:val="bottom"/>
          </w:tcPr>
          <w:p w14:paraId="34C87F75" w14:textId="77777777" w:rsidR="008A1EFF" w:rsidRPr="00EF0925" w:rsidRDefault="008A1EFF" w:rsidP="00EF0925">
            <w:pPr>
              <w:keepNext/>
              <w:jc w:val="right"/>
              <w:rPr>
                <w:rFonts w:ascii="Arial" w:eastAsia="Arial" w:hAnsi="Arial" w:cs="Arial"/>
                <w:b/>
                <w:color w:val="000000"/>
                <w:sz w:val="18"/>
                <w:lang w:val="en-US" w:eastAsia="en-US"/>
              </w:rPr>
            </w:pPr>
          </w:p>
        </w:tc>
        <w:tc>
          <w:tcPr>
            <w:tcW w:w="795" w:type="dxa"/>
            <w:gridSpan w:val="3"/>
            <w:tcBorders>
              <w:top w:val="single" w:sz="4" w:space="0" w:color="4D4B4C"/>
              <w:left w:val="single" w:sz="4" w:space="0" w:color="4D4B4C"/>
              <w:bottom w:val="nil"/>
              <w:right w:val="single" w:sz="4" w:space="0" w:color="4D4B4C"/>
              <w:tl2br w:val="nil"/>
              <w:tr2bl w:val="nil"/>
            </w:tcBorders>
            <w:shd w:val="clear" w:color="auto" w:fill="auto"/>
            <w:noWrap/>
            <w:tcMar>
              <w:left w:w="0" w:type="dxa"/>
              <w:right w:w="0" w:type="dxa"/>
            </w:tcMar>
            <w:vAlign w:val="bottom"/>
          </w:tcPr>
          <w:p w14:paraId="0ACE8965" w14:textId="77777777" w:rsidR="008A1EFF" w:rsidRPr="00EF0925" w:rsidRDefault="008A1EFF" w:rsidP="00EF0925">
            <w:pPr>
              <w:keepNext/>
              <w:jc w:val="right"/>
              <w:rPr>
                <w:rFonts w:ascii="Arial" w:eastAsia="Arial" w:hAnsi="Arial" w:cs="Arial"/>
                <w:b/>
                <w:color w:val="000000"/>
                <w:sz w:val="18"/>
                <w:lang w:val="en-US" w:eastAsia="en-US"/>
              </w:rPr>
            </w:pPr>
          </w:p>
        </w:tc>
        <w:tc>
          <w:tcPr>
            <w:tcW w:w="855" w:type="dxa"/>
            <w:tcBorders>
              <w:top w:val="nil"/>
              <w:left w:val="single" w:sz="4" w:space="0" w:color="4D4B4C"/>
              <w:bottom w:val="nil"/>
              <w:right w:val="nil"/>
              <w:tl2br w:val="nil"/>
              <w:tr2bl w:val="nil"/>
            </w:tcBorders>
            <w:shd w:val="clear" w:color="auto" w:fill="auto"/>
            <w:noWrap/>
            <w:tcMar>
              <w:left w:w="0" w:type="dxa"/>
              <w:right w:w="0" w:type="dxa"/>
            </w:tcMar>
            <w:vAlign w:val="bottom"/>
          </w:tcPr>
          <w:p w14:paraId="30798BA9"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0615B1EF"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5" w:type="dxa"/>
          <w:cantSplit/>
          <w:trHeight w:hRule="exact" w:val="240"/>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1E038145" w14:textId="77777777" w:rsidR="008A1EFF" w:rsidRPr="00EF0925" w:rsidRDefault="008A1EFF" w:rsidP="00EF0925">
            <w:pPr>
              <w:keepNext/>
              <w:rPr>
                <w:rFonts w:ascii="Arial" w:eastAsia="Arial" w:hAnsi="Arial" w:cs="Arial"/>
                <w:color w:val="000000"/>
                <w:sz w:val="18"/>
                <w:lang w:val="en-US" w:eastAsia="en-US"/>
              </w:rPr>
            </w:pPr>
          </w:p>
        </w:tc>
        <w:tc>
          <w:tcPr>
            <w:tcW w:w="3465" w:type="dxa"/>
            <w:tcBorders>
              <w:top w:val="nil"/>
              <w:left w:val="nil"/>
              <w:bottom w:val="nil"/>
              <w:right w:val="single" w:sz="4" w:space="0" w:color="4D4B4C"/>
              <w:tl2br w:val="nil"/>
              <w:tr2bl w:val="nil"/>
            </w:tcBorders>
            <w:shd w:val="clear" w:color="auto" w:fill="auto"/>
            <w:noWrap/>
            <w:tcMar>
              <w:left w:w="40" w:type="dxa"/>
              <w:right w:w="40" w:type="dxa"/>
            </w:tcMar>
            <w:vAlign w:val="bottom"/>
          </w:tcPr>
          <w:p w14:paraId="07830179"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Realised losses on investments</w:t>
            </w:r>
          </w:p>
        </w:tc>
        <w:tc>
          <w:tcPr>
            <w:tcW w:w="900" w:type="dxa"/>
            <w:gridSpan w:val="2"/>
            <w:tcBorders>
              <w:top w:val="nil"/>
              <w:left w:val="single" w:sz="4" w:space="0" w:color="4D4B4C"/>
              <w:bottom w:val="nil"/>
              <w:right w:val="single" w:sz="4" w:space="0" w:color="4D4B4C"/>
              <w:tl2br w:val="nil"/>
              <w:tr2bl w:val="nil"/>
            </w:tcBorders>
            <w:shd w:val="clear" w:color="auto" w:fill="auto"/>
            <w:noWrap/>
            <w:tcMar>
              <w:left w:w="40" w:type="dxa"/>
              <w:right w:w="40" w:type="dxa"/>
            </w:tcMar>
            <w:vAlign w:val="bottom"/>
          </w:tcPr>
          <w:p w14:paraId="47DC246C"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(7)</w:t>
            </w:r>
          </w:p>
        </w:tc>
        <w:tc>
          <w:tcPr>
            <w:tcW w:w="225" w:type="dxa"/>
            <w:tcBorders>
              <w:top w:val="nil"/>
              <w:left w:val="single" w:sz="4" w:space="0" w:color="4D4B4C"/>
              <w:bottom w:val="nil"/>
              <w:right w:val="single" w:sz="4" w:space="0" w:color="4D4B4C"/>
              <w:tl2br w:val="nil"/>
              <w:tr2bl w:val="nil"/>
            </w:tcBorders>
            <w:shd w:val="clear" w:color="auto" w:fill="auto"/>
            <w:noWrap/>
            <w:tcMar>
              <w:left w:w="0" w:type="dxa"/>
              <w:right w:w="0" w:type="dxa"/>
            </w:tcMar>
            <w:vAlign w:val="bottom"/>
          </w:tcPr>
          <w:p w14:paraId="636E162E" w14:textId="77777777" w:rsidR="008A1EFF" w:rsidRPr="00EF0925" w:rsidRDefault="008A1EFF" w:rsidP="00EF0925">
            <w:pPr>
              <w:keepNext/>
              <w:jc w:val="center"/>
              <w:rPr>
                <w:rFonts w:ascii="Arial" w:eastAsia="Arial" w:hAnsi="Arial" w:cs="Arial"/>
                <w:b/>
                <w:color w:val="000000"/>
                <w:sz w:val="18"/>
                <w:lang w:val="en-US" w:eastAsia="en-US"/>
              </w:rPr>
            </w:pPr>
          </w:p>
        </w:tc>
        <w:tc>
          <w:tcPr>
            <w:tcW w:w="1050" w:type="dxa"/>
            <w:gridSpan w:val="2"/>
            <w:tcBorders>
              <w:top w:val="nil"/>
              <w:left w:val="single" w:sz="4" w:space="0" w:color="4D4B4C"/>
              <w:bottom w:val="nil"/>
              <w:right w:val="nil"/>
              <w:tl2br w:val="nil"/>
              <w:tr2bl w:val="nil"/>
            </w:tcBorders>
            <w:shd w:val="clear" w:color="auto" w:fill="auto"/>
            <w:noWrap/>
            <w:tcMar>
              <w:left w:w="0" w:type="dxa"/>
              <w:right w:w="0" w:type="dxa"/>
            </w:tcMar>
            <w:vAlign w:val="bottom"/>
          </w:tcPr>
          <w:p w14:paraId="1155BF7A" w14:textId="77777777" w:rsidR="008A1EFF" w:rsidRPr="00EF0925" w:rsidRDefault="008A1EFF" w:rsidP="00EF0925">
            <w:pPr>
              <w:keepNext/>
              <w:jc w:val="right"/>
              <w:rPr>
                <w:rFonts w:ascii="Arial" w:eastAsia="Arial" w:hAnsi="Arial" w:cs="Arial"/>
                <w:b/>
                <w:color w:val="000000"/>
                <w:sz w:val="18"/>
                <w:lang w:val="en-US" w:eastAsia="en-US"/>
              </w:rPr>
            </w:pPr>
          </w:p>
        </w:tc>
        <w:tc>
          <w:tcPr>
            <w:tcW w:w="1065" w:type="dxa"/>
            <w:gridSpan w:val="2"/>
            <w:tcBorders>
              <w:top w:val="nil"/>
              <w:left w:val="nil"/>
              <w:bottom w:val="nil"/>
              <w:right w:val="nil"/>
              <w:tl2br w:val="nil"/>
              <w:tr2bl w:val="nil"/>
            </w:tcBorders>
            <w:shd w:val="clear" w:color="auto" w:fill="auto"/>
            <w:noWrap/>
            <w:tcMar>
              <w:left w:w="0" w:type="dxa"/>
              <w:right w:w="0" w:type="dxa"/>
            </w:tcMar>
            <w:vAlign w:val="bottom"/>
          </w:tcPr>
          <w:p w14:paraId="219F59DA" w14:textId="77777777" w:rsidR="008A1EFF" w:rsidRPr="00EF0925" w:rsidRDefault="008A1EFF" w:rsidP="00EF0925">
            <w:pPr>
              <w:keepNext/>
              <w:jc w:val="right"/>
              <w:rPr>
                <w:rFonts w:ascii="Arial" w:eastAsia="Arial" w:hAnsi="Arial" w:cs="Arial"/>
                <w:b/>
                <w:color w:val="000000"/>
                <w:sz w:val="18"/>
                <w:lang w:val="en-US" w:eastAsia="en-US"/>
              </w:rPr>
            </w:pPr>
          </w:p>
        </w:tc>
        <w:tc>
          <w:tcPr>
            <w:tcW w:w="825" w:type="dxa"/>
            <w:gridSpan w:val="2"/>
            <w:tcBorders>
              <w:top w:val="nil"/>
              <w:left w:val="nil"/>
              <w:bottom w:val="nil"/>
              <w:right w:val="single" w:sz="4" w:space="0" w:color="4D4B4C"/>
              <w:tl2br w:val="nil"/>
              <w:tr2bl w:val="nil"/>
            </w:tcBorders>
            <w:shd w:val="clear" w:color="auto" w:fill="auto"/>
            <w:noWrap/>
            <w:tcMar>
              <w:left w:w="0" w:type="dxa"/>
              <w:right w:w="0" w:type="dxa"/>
            </w:tcMar>
            <w:vAlign w:val="bottom"/>
          </w:tcPr>
          <w:p w14:paraId="7946D250" w14:textId="77777777" w:rsidR="008A1EFF" w:rsidRPr="00EF0925" w:rsidRDefault="008A1EFF" w:rsidP="00EF0925">
            <w:pPr>
              <w:keepNext/>
              <w:jc w:val="right"/>
              <w:rPr>
                <w:rFonts w:ascii="Arial" w:eastAsia="Arial" w:hAnsi="Arial" w:cs="Arial"/>
                <w:b/>
                <w:color w:val="000000"/>
                <w:sz w:val="18"/>
                <w:lang w:val="en-US" w:eastAsia="en-US"/>
              </w:rPr>
            </w:pPr>
          </w:p>
        </w:tc>
        <w:tc>
          <w:tcPr>
            <w:tcW w:w="900" w:type="dxa"/>
            <w:gridSpan w:val="3"/>
            <w:tcBorders>
              <w:top w:val="nil"/>
              <w:left w:val="single" w:sz="4" w:space="0" w:color="4D4B4C"/>
              <w:bottom w:val="nil"/>
              <w:right w:val="single" w:sz="4" w:space="0" w:color="4D4B4C"/>
              <w:tl2br w:val="nil"/>
              <w:tr2bl w:val="nil"/>
            </w:tcBorders>
            <w:shd w:val="clear" w:color="auto" w:fill="auto"/>
            <w:noWrap/>
            <w:tcMar>
              <w:left w:w="0" w:type="dxa"/>
              <w:right w:w="0" w:type="dxa"/>
            </w:tcMar>
            <w:vAlign w:val="bottom"/>
          </w:tcPr>
          <w:p w14:paraId="2CFF4A43" w14:textId="77777777" w:rsidR="008A1EFF" w:rsidRPr="00EF0925" w:rsidRDefault="008A1EFF" w:rsidP="00EF0925">
            <w:pPr>
              <w:keepNext/>
              <w:jc w:val="right"/>
              <w:rPr>
                <w:rFonts w:ascii="Arial" w:eastAsia="Arial" w:hAnsi="Arial" w:cs="Arial"/>
                <w:b/>
                <w:color w:val="000000"/>
                <w:sz w:val="18"/>
                <w:lang w:val="en-US" w:eastAsia="en-US"/>
              </w:rPr>
            </w:pPr>
          </w:p>
        </w:tc>
        <w:tc>
          <w:tcPr>
            <w:tcW w:w="795" w:type="dxa"/>
            <w:gridSpan w:val="3"/>
            <w:tcBorders>
              <w:top w:val="nil"/>
              <w:left w:val="single" w:sz="4" w:space="0" w:color="4D4B4C"/>
              <w:bottom w:val="nil"/>
              <w:right w:val="single" w:sz="4" w:space="0" w:color="4D4B4C"/>
              <w:tl2br w:val="nil"/>
              <w:tr2bl w:val="nil"/>
            </w:tcBorders>
            <w:shd w:val="clear" w:color="auto" w:fill="auto"/>
            <w:noWrap/>
            <w:tcMar>
              <w:left w:w="40" w:type="dxa"/>
              <w:right w:w="40" w:type="dxa"/>
            </w:tcMar>
            <w:vAlign w:val="bottom"/>
          </w:tcPr>
          <w:p w14:paraId="58D0C847"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(7)</w:t>
            </w:r>
          </w:p>
        </w:tc>
        <w:tc>
          <w:tcPr>
            <w:tcW w:w="855" w:type="dxa"/>
            <w:tcBorders>
              <w:top w:val="nil"/>
              <w:left w:val="single" w:sz="4" w:space="0" w:color="4D4B4C"/>
              <w:bottom w:val="nil"/>
              <w:right w:val="nil"/>
              <w:tl2br w:val="nil"/>
              <w:tr2bl w:val="nil"/>
            </w:tcBorders>
            <w:shd w:val="clear" w:color="auto" w:fill="auto"/>
            <w:noWrap/>
            <w:tcMar>
              <w:left w:w="0" w:type="dxa"/>
              <w:right w:w="0" w:type="dxa"/>
            </w:tcMar>
            <w:vAlign w:val="bottom"/>
          </w:tcPr>
          <w:p w14:paraId="5CA020C3"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120A0354"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5" w:type="dxa"/>
          <w:cantSplit/>
          <w:trHeight w:val="480"/>
        </w:trPr>
        <w:tc>
          <w:tcPr>
            <w:tcW w:w="150" w:type="dxa"/>
            <w:tcBorders>
              <w:top w:val="nil"/>
              <w:left w:val="nil"/>
              <w:bottom w:val="nil"/>
              <w:right w:val="nil"/>
              <w:tl2br w:val="nil"/>
              <w:tr2bl w:val="nil"/>
            </w:tcBorders>
            <w:shd w:val="clear" w:color="auto" w:fill="auto"/>
            <w:tcMar>
              <w:left w:w="0" w:type="dxa"/>
              <w:right w:w="0" w:type="dxa"/>
            </w:tcMar>
            <w:vAlign w:val="bottom"/>
          </w:tcPr>
          <w:p w14:paraId="0957D02E" w14:textId="77777777" w:rsidR="008A1EFF" w:rsidRPr="00EF0925" w:rsidRDefault="008A1EFF" w:rsidP="00EF0925">
            <w:pPr>
              <w:keepNext/>
              <w:rPr>
                <w:rFonts w:ascii="Arial" w:eastAsia="Arial" w:hAnsi="Arial" w:cs="Arial"/>
                <w:color w:val="000000"/>
                <w:sz w:val="18"/>
                <w:lang w:val="en-US" w:eastAsia="en-US"/>
              </w:rPr>
            </w:pPr>
          </w:p>
        </w:tc>
        <w:tc>
          <w:tcPr>
            <w:tcW w:w="3465" w:type="dxa"/>
            <w:tcBorders>
              <w:top w:val="nil"/>
              <w:left w:val="nil"/>
              <w:bottom w:val="nil"/>
              <w:right w:val="single" w:sz="4" w:space="0" w:color="4D4B4C"/>
              <w:tl2br w:val="nil"/>
              <w:tr2bl w:val="nil"/>
            </w:tcBorders>
            <w:shd w:val="clear" w:color="auto" w:fill="auto"/>
            <w:tcMar>
              <w:left w:w="40" w:type="dxa"/>
              <w:right w:w="40" w:type="dxa"/>
            </w:tcMar>
            <w:vAlign w:val="bottom"/>
          </w:tcPr>
          <w:p w14:paraId="08DA2A97"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 xml:space="preserve">Unrealised losses, </w:t>
            </w:r>
            <w:proofErr w:type="gramStart"/>
            <w:r w:rsidRPr="00EF0925">
              <w:rPr>
                <w:rFonts w:ascii="Arial" w:eastAsia="Arial" w:hAnsi="Arial" w:cs="Arial"/>
                <w:color w:val="000000"/>
                <w:sz w:val="18"/>
                <w:lang w:val="en-US" w:eastAsia="en-US"/>
              </w:rPr>
              <w:t>impairments</w:t>
            </w:r>
            <w:proofErr w:type="gramEnd"/>
            <w:r w:rsidRPr="00EF0925">
              <w:rPr>
                <w:rFonts w:ascii="Arial" w:eastAsia="Arial" w:hAnsi="Arial" w:cs="Arial"/>
                <w:color w:val="000000"/>
                <w:sz w:val="18"/>
                <w:lang w:val="en-US" w:eastAsia="en-US"/>
              </w:rPr>
              <w:t xml:space="preserve"> and foreign exchange</w:t>
            </w:r>
          </w:p>
        </w:tc>
        <w:tc>
          <w:tcPr>
            <w:tcW w:w="900" w:type="dxa"/>
            <w:gridSpan w:val="2"/>
            <w:tcBorders>
              <w:top w:val="nil"/>
              <w:left w:val="single" w:sz="4" w:space="0" w:color="4D4B4C"/>
              <w:bottom w:val="single" w:sz="4" w:space="0" w:color="4D4B4C"/>
              <w:right w:val="single" w:sz="4" w:space="0" w:color="4D4B4C"/>
              <w:tl2br w:val="nil"/>
              <w:tr2bl w:val="nil"/>
            </w:tcBorders>
            <w:shd w:val="clear" w:color="auto" w:fill="auto"/>
            <w:noWrap/>
            <w:tcMar>
              <w:left w:w="40" w:type="dxa"/>
              <w:right w:w="40" w:type="dxa"/>
            </w:tcMar>
            <w:vAlign w:val="bottom"/>
          </w:tcPr>
          <w:p w14:paraId="34A086F9"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(14)</w:t>
            </w:r>
          </w:p>
        </w:tc>
        <w:tc>
          <w:tcPr>
            <w:tcW w:w="225" w:type="dxa"/>
            <w:tcBorders>
              <w:top w:val="nil"/>
              <w:left w:val="single" w:sz="4" w:space="0" w:color="4D4B4C"/>
              <w:bottom w:val="nil"/>
              <w:right w:val="single" w:sz="4" w:space="0" w:color="4D4B4C"/>
              <w:tl2br w:val="nil"/>
              <w:tr2bl w:val="nil"/>
            </w:tcBorders>
            <w:shd w:val="clear" w:color="auto" w:fill="auto"/>
            <w:noWrap/>
            <w:tcMar>
              <w:left w:w="0" w:type="dxa"/>
              <w:right w:w="0" w:type="dxa"/>
            </w:tcMar>
            <w:vAlign w:val="bottom"/>
          </w:tcPr>
          <w:p w14:paraId="0D66C711" w14:textId="77777777" w:rsidR="008A1EFF" w:rsidRPr="00EF0925" w:rsidRDefault="008A1EFF" w:rsidP="00EF0925">
            <w:pPr>
              <w:keepNext/>
              <w:jc w:val="center"/>
              <w:rPr>
                <w:rFonts w:ascii="Arial" w:eastAsia="Arial" w:hAnsi="Arial" w:cs="Arial"/>
                <w:b/>
                <w:color w:val="000000"/>
                <w:sz w:val="18"/>
                <w:lang w:val="en-US" w:eastAsia="en-US"/>
              </w:rPr>
            </w:pPr>
          </w:p>
        </w:tc>
        <w:tc>
          <w:tcPr>
            <w:tcW w:w="1050" w:type="dxa"/>
            <w:gridSpan w:val="2"/>
            <w:tcBorders>
              <w:top w:val="nil"/>
              <w:left w:val="single" w:sz="4" w:space="0" w:color="4D4B4C"/>
              <w:bottom w:val="single" w:sz="4" w:space="0" w:color="4D4B4C"/>
              <w:right w:val="nil"/>
              <w:tl2br w:val="nil"/>
              <w:tr2bl w:val="nil"/>
            </w:tcBorders>
            <w:shd w:val="clear" w:color="auto" w:fill="auto"/>
            <w:noWrap/>
            <w:tcMar>
              <w:left w:w="0" w:type="dxa"/>
              <w:right w:w="0" w:type="dxa"/>
            </w:tcMar>
            <w:vAlign w:val="bottom"/>
          </w:tcPr>
          <w:p w14:paraId="3AEF8B07" w14:textId="77777777" w:rsidR="008A1EFF" w:rsidRPr="00EF0925" w:rsidRDefault="008A1EFF" w:rsidP="00EF0925">
            <w:pPr>
              <w:keepNext/>
              <w:jc w:val="right"/>
              <w:rPr>
                <w:rFonts w:ascii="Arial" w:eastAsia="Arial" w:hAnsi="Arial" w:cs="Arial"/>
                <w:b/>
                <w:color w:val="000000"/>
                <w:sz w:val="18"/>
                <w:lang w:val="en-US" w:eastAsia="en-US"/>
              </w:rPr>
            </w:pPr>
          </w:p>
        </w:tc>
        <w:tc>
          <w:tcPr>
            <w:tcW w:w="1065"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12B559B2" w14:textId="77777777" w:rsidR="008A1EFF" w:rsidRPr="00EF0925" w:rsidRDefault="008A1EFF" w:rsidP="00EF0925">
            <w:pPr>
              <w:keepNext/>
              <w:jc w:val="right"/>
              <w:rPr>
                <w:rFonts w:ascii="Arial" w:eastAsia="Arial" w:hAnsi="Arial" w:cs="Arial"/>
                <w:b/>
                <w:color w:val="000000"/>
                <w:sz w:val="18"/>
                <w:lang w:val="en-US" w:eastAsia="en-US"/>
              </w:rPr>
            </w:pPr>
          </w:p>
        </w:tc>
        <w:tc>
          <w:tcPr>
            <w:tcW w:w="825" w:type="dxa"/>
            <w:gridSpan w:val="2"/>
            <w:tcBorders>
              <w:top w:val="nil"/>
              <w:left w:val="nil"/>
              <w:bottom w:val="single" w:sz="4" w:space="0" w:color="4D4B4C"/>
              <w:right w:val="single" w:sz="4" w:space="0" w:color="4D4B4C"/>
              <w:tl2br w:val="nil"/>
              <w:tr2bl w:val="nil"/>
            </w:tcBorders>
            <w:shd w:val="clear" w:color="auto" w:fill="auto"/>
            <w:noWrap/>
            <w:tcMar>
              <w:left w:w="0" w:type="dxa"/>
              <w:right w:w="0" w:type="dxa"/>
            </w:tcMar>
            <w:vAlign w:val="bottom"/>
          </w:tcPr>
          <w:p w14:paraId="523EC673" w14:textId="77777777" w:rsidR="008A1EFF" w:rsidRPr="00EF0925" w:rsidRDefault="008A1EFF" w:rsidP="00EF0925">
            <w:pPr>
              <w:keepNext/>
              <w:jc w:val="right"/>
              <w:rPr>
                <w:rFonts w:ascii="Arial" w:eastAsia="Arial" w:hAnsi="Arial" w:cs="Arial"/>
                <w:b/>
                <w:color w:val="000000"/>
                <w:sz w:val="18"/>
                <w:lang w:val="en-US" w:eastAsia="en-US"/>
              </w:rPr>
            </w:pPr>
          </w:p>
        </w:tc>
        <w:tc>
          <w:tcPr>
            <w:tcW w:w="900" w:type="dxa"/>
            <w:gridSpan w:val="3"/>
            <w:tcBorders>
              <w:top w:val="nil"/>
              <w:left w:val="single" w:sz="4" w:space="0" w:color="4D4B4C"/>
              <w:bottom w:val="nil"/>
              <w:right w:val="single" w:sz="4" w:space="0" w:color="4D4B4C"/>
              <w:tl2br w:val="nil"/>
              <w:tr2bl w:val="nil"/>
            </w:tcBorders>
            <w:shd w:val="clear" w:color="auto" w:fill="auto"/>
            <w:noWrap/>
            <w:tcMar>
              <w:left w:w="0" w:type="dxa"/>
              <w:right w:w="0" w:type="dxa"/>
            </w:tcMar>
            <w:vAlign w:val="bottom"/>
          </w:tcPr>
          <w:p w14:paraId="4D4FF9E0" w14:textId="77777777" w:rsidR="008A1EFF" w:rsidRPr="00EF0925" w:rsidRDefault="008A1EFF" w:rsidP="00EF0925">
            <w:pPr>
              <w:keepNext/>
              <w:jc w:val="right"/>
              <w:rPr>
                <w:rFonts w:ascii="Arial" w:eastAsia="Arial" w:hAnsi="Arial" w:cs="Arial"/>
                <w:b/>
                <w:color w:val="000000"/>
                <w:sz w:val="18"/>
                <w:lang w:val="en-US" w:eastAsia="en-US"/>
              </w:rPr>
            </w:pPr>
          </w:p>
        </w:tc>
        <w:tc>
          <w:tcPr>
            <w:tcW w:w="795" w:type="dxa"/>
            <w:gridSpan w:val="3"/>
            <w:tcBorders>
              <w:top w:val="nil"/>
              <w:left w:val="single" w:sz="4" w:space="0" w:color="4D4B4C"/>
              <w:bottom w:val="single" w:sz="4" w:space="0" w:color="4D4B4C"/>
              <w:right w:val="single" w:sz="4" w:space="0" w:color="4D4B4C"/>
              <w:tl2br w:val="nil"/>
              <w:tr2bl w:val="nil"/>
            </w:tcBorders>
            <w:shd w:val="clear" w:color="auto" w:fill="auto"/>
            <w:noWrap/>
            <w:tcMar>
              <w:left w:w="40" w:type="dxa"/>
              <w:right w:w="40" w:type="dxa"/>
            </w:tcMar>
            <w:vAlign w:val="bottom"/>
          </w:tcPr>
          <w:p w14:paraId="1031E6E3"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(14)</w:t>
            </w:r>
          </w:p>
        </w:tc>
        <w:tc>
          <w:tcPr>
            <w:tcW w:w="855" w:type="dxa"/>
            <w:tcBorders>
              <w:top w:val="nil"/>
              <w:left w:val="single" w:sz="4" w:space="0" w:color="4D4B4C"/>
              <w:bottom w:val="nil"/>
              <w:right w:val="nil"/>
              <w:tl2br w:val="nil"/>
              <w:tr2bl w:val="nil"/>
            </w:tcBorders>
            <w:shd w:val="clear" w:color="auto" w:fill="auto"/>
            <w:noWrap/>
            <w:tcMar>
              <w:left w:w="0" w:type="dxa"/>
              <w:right w:w="0" w:type="dxa"/>
            </w:tcMar>
            <w:vAlign w:val="bottom"/>
          </w:tcPr>
          <w:p w14:paraId="65734424"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7CDB45B7"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5" w:type="dxa"/>
          <w:cantSplit/>
          <w:trHeight w:hRule="exact" w:val="240"/>
        </w:trPr>
        <w:tc>
          <w:tcPr>
            <w:tcW w:w="3615" w:type="dxa"/>
            <w:gridSpan w:val="2"/>
            <w:tcBorders>
              <w:top w:val="nil"/>
              <w:left w:val="nil"/>
              <w:bottom w:val="nil"/>
              <w:right w:val="nil"/>
              <w:tl2br w:val="nil"/>
              <w:tr2bl w:val="nil"/>
            </w:tcBorders>
            <w:shd w:val="clear" w:color="auto" w:fill="auto"/>
            <w:noWrap/>
            <w:tcMar>
              <w:left w:w="40" w:type="dxa"/>
              <w:right w:w="40" w:type="dxa"/>
            </w:tcMar>
            <w:vAlign w:val="bottom"/>
          </w:tcPr>
          <w:p w14:paraId="252E76B9"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Net investment return</w:t>
            </w:r>
          </w:p>
        </w:tc>
        <w:tc>
          <w:tcPr>
            <w:tcW w:w="900" w:type="dxa"/>
            <w:gridSpan w:val="2"/>
            <w:tcBorders>
              <w:top w:val="single" w:sz="4" w:space="0" w:color="4D4B4C"/>
              <w:left w:val="nil"/>
              <w:bottom w:val="single" w:sz="4" w:space="0" w:color="4D4B4C"/>
              <w:right w:val="nil"/>
              <w:tl2br w:val="nil"/>
              <w:tr2bl w:val="nil"/>
            </w:tcBorders>
            <w:shd w:val="clear" w:color="auto" w:fill="auto"/>
            <w:noWrap/>
            <w:tcMar>
              <w:left w:w="40" w:type="dxa"/>
              <w:right w:w="100" w:type="dxa"/>
            </w:tcMar>
            <w:vAlign w:val="bottom"/>
          </w:tcPr>
          <w:p w14:paraId="028D5C72"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58</w:t>
            </w:r>
          </w:p>
        </w:tc>
        <w:tc>
          <w:tcPr>
            <w:tcW w:w="225" w:type="dxa"/>
            <w:tcBorders>
              <w:top w:val="nil"/>
              <w:left w:val="nil"/>
              <w:bottom w:val="nil"/>
              <w:right w:val="nil"/>
              <w:tl2br w:val="nil"/>
              <w:tr2bl w:val="nil"/>
            </w:tcBorders>
            <w:shd w:val="clear" w:color="auto" w:fill="auto"/>
            <w:noWrap/>
            <w:tcMar>
              <w:left w:w="0" w:type="dxa"/>
              <w:right w:w="0" w:type="dxa"/>
            </w:tcMar>
            <w:vAlign w:val="bottom"/>
          </w:tcPr>
          <w:p w14:paraId="04202E9A" w14:textId="77777777" w:rsidR="008A1EFF" w:rsidRPr="00EF0925" w:rsidRDefault="008A1EFF" w:rsidP="00EF0925">
            <w:pPr>
              <w:keepNext/>
              <w:jc w:val="right"/>
              <w:rPr>
                <w:rFonts w:ascii="Arial" w:eastAsia="Arial" w:hAnsi="Arial" w:cs="Arial"/>
                <w:b/>
                <w:color w:val="000000"/>
                <w:sz w:val="18"/>
                <w:lang w:val="en-US" w:eastAsia="en-US"/>
              </w:rPr>
            </w:pPr>
          </w:p>
        </w:tc>
        <w:tc>
          <w:tcPr>
            <w:tcW w:w="1050"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61A86B5D" w14:textId="77777777" w:rsidR="008A1EFF" w:rsidRPr="00EF0925" w:rsidRDefault="008A1EFF" w:rsidP="00EF0925">
            <w:pPr>
              <w:keepNext/>
              <w:jc w:val="right"/>
              <w:rPr>
                <w:rFonts w:ascii="Arial" w:eastAsia="Arial" w:hAnsi="Arial" w:cs="Arial"/>
                <w:b/>
                <w:color w:val="000000"/>
                <w:sz w:val="18"/>
                <w:lang w:val="en-US" w:eastAsia="en-US"/>
              </w:rPr>
            </w:pPr>
          </w:p>
        </w:tc>
        <w:tc>
          <w:tcPr>
            <w:tcW w:w="1065"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152BC012" w14:textId="77777777" w:rsidR="008A1EFF" w:rsidRPr="00EF0925" w:rsidRDefault="008A1EFF" w:rsidP="00EF0925">
            <w:pPr>
              <w:keepNext/>
              <w:jc w:val="right"/>
              <w:rPr>
                <w:rFonts w:ascii="Arial" w:eastAsia="Arial" w:hAnsi="Arial" w:cs="Arial"/>
                <w:b/>
                <w:color w:val="000000"/>
                <w:sz w:val="18"/>
                <w:lang w:val="en-US" w:eastAsia="en-US"/>
              </w:rPr>
            </w:pPr>
          </w:p>
        </w:tc>
        <w:tc>
          <w:tcPr>
            <w:tcW w:w="825"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4A742F4E" w14:textId="77777777" w:rsidR="008A1EFF" w:rsidRPr="00EF0925" w:rsidRDefault="008A1EFF" w:rsidP="00EF0925">
            <w:pPr>
              <w:keepNext/>
              <w:jc w:val="right"/>
              <w:rPr>
                <w:rFonts w:ascii="Arial" w:eastAsia="Arial" w:hAnsi="Arial" w:cs="Arial"/>
                <w:b/>
                <w:color w:val="000000"/>
                <w:sz w:val="18"/>
                <w:lang w:val="en-US" w:eastAsia="en-US"/>
              </w:rPr>
            </w:pPr>
          </w:p>
        </w:tc>
        <w:tc>
          <w:tcPr>
            <w:tcW w:w="900" w:type="dxa"/>
            <w:gridSpan w:val="3"/>
            <w:tcBorders>
              <w:top w:val="nil"/>
              <w:left w:val="nil"/>
              <w:bottom w:val="nil"/>
              <w:right w:val="nil"/>
              <w:tl2br w:val="nil"/>
              <w:tr2bl w:val="nil"/>
            </w:tcBorders>
            <w:shd w:val="clear" w:color="auto" w:fill="auto"/>
            <w:noWrap/>
            <w:tcMar>
              <w:left w:w="0" w:type="dxa"/>
              <w:right w:w="0" w:type="dxa"/>
            </w:tcMar>
            <w:vAlign w:val="bottom"/>
          </w:tcPr>
          <w:p w14:paraId="6647A916" w14:textId="77777777" w:rsidR="008A1EFF" w:rsidRPr="00EF0925" w:rsidRDefault="008A1EFF" w:rsidP="00EF0925">
            <w:pPr>
              <w:keepNext/>
              <w:jc w:val="right"/>
              <w:rPr>
                <w:rFonts w:ascii="Arial" w:eastAsia="Arial" w:hAnsi="Arial" w:cs="Arial"/>
                <w:b/>
                <w:color w:val="000000"/>
                <w:sz w:val="18"/>
                <w:lang w:val="en-US" w:eastAsia="en-US"/>
              </w:rPr>
            </w:pPr>
          </w:p>
        </w:tc>
        <w:tc>
          <w:tcPr>
            <w:tcW w:w="795" w:type="dxa"/>
            <w:gridSpan w:val="3"/>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662EA474" w14:textId="77777777" w:rsidR="008A1EFF" w:rsidRPr="00EF0925" w:rsidRDefault="008A1EFF" w:rsidP="00EF0925">
            <w:pPr>
              <w:keepNext/>
              <w:jc w:val="right"/>
              <w:rPr>
                <w:rFonts w:ascii="Arial" w:eastAsia="Arial" w:hAnsi="Arial" w:cs="Arial"/>
                <w:b/>
                <w:color w:val="000000"/>
                <w:sz w:val="18"/>
                <w:lang w:val="en-US" w:eastAsia="en-US"/>
              </w:rPr>
            </w:pPr>
          </w:p>
        </w:tc>
        <w:tc>
          <w:tcPr>
            <w:tcW w:w="855" w:type="dxa"/>
            <w:tcBorders>
              <w:top w:val="nil"/>
              <w:left w:val="nil"/>
              <w:bottom w:val="nil"/>
              <w:right w:val="nil"/>
              <w:tl2br w:val="nil"/>
              <w:tr2bl w:val="nil"/>
            </w:tcBorders>
            <w:shd w:val="clear" w:color="auto" w:fill="auto"/>
            <w:noWrap/>
            <w:tcMar>
              <w:left w:w="0" w:type="dxa"/>
              <w:right w:w="0" w:type="dxa"/>
            </w:tcMar>
            <w:vAlign w:val="bottom"/>
          </w:tcPr>
          <w:p w14:paraId="2667F2D3"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596216AE"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5" w:type="dxa"/>
          <w:cantSplit/>
          <w:trHeight w:hRule="exact" w:val="240"/>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030E7F1C" w14:textId="77777777" w:rsidR="008A1EFF" w:rsidRPr="00EF0925" w:rsidRDefault="008A1EFF" w:rsidP="00EF0925">
            <w:pPr>
              <w:keepNext/>
              <w:rPr>
                <w:rFonts w:ascii="Arial" w:eastAsia="Arial" w:hAnsi="Arial" w:cs="Arial"/>
                <w:color w:val="000000"/>
                <w:sz w:val="18"/>
                <w:lang w:val="en-US" w:eastAsia="en-US"/>
              </w:rPr>
            </w:pPr>
          </w:p>
        </w:tc>
        <w:tc>
          <w:tcPr>
            <w:tcW w:w="3465" w:type="dxa"/>
            <w:tcBorders>
              <w:top w:val="nil"/>
              <w:left w:val="nil"/>
              <w:bottom w:val="nil"/>
              <w:right w:val="single" w:sz="4" w:space="0" w:color="4D4B4C"/>
              <w:tl2br w:val="nil"/>
              <w:tr2bl w:val="nil"/>
            </w:tcBorders>
            <w:shd w:val="clear" w:color="auto" w:fill="auto"/>
            <w:noWrap/>
            <w:tcMar>
              <w:left w:w="40" w:type="dxa"/>
              <w:right w:w="40" w:type="dxa"/>
            </w:tcMar>
            <w:vAlign w:val="bottom"/>
          </w:tcPr>
          <w:p w14:paraId="5E2F11F0"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Other insurance income</w:t>
            </w:r>
          </w:p>
        </w:tc>
        <w:tc>
          <w:tcPr>
            <w:tcW w:w="900" w:type="dxa"/>
            <w:gridSpan w:val="2"/>
            <w:tcBorders>
              <w:top w:val="single" w:sz="4" w:space="0" w:color="4D4B4C"/>
              <w:left w:val="single" w:sz="4" w:space="0" w:color="4D4B4C"/>
              <w:bottom w:val="nil"/>
              <w:right w:val="single" w:sz="4" w:space="0" w:color="4D4B4C"/>
              <w:tl2br w:val="nil"/>
              <w:tr2bl w:val="nil"/>
            </w:tcBorders>
            <w:shd w:val="clear" w:color="auto" w:fill="auto"/>
            <w:noWrap/>
            <w:tcMar>
              <w:left w:w="40" w:type="dxa"/>
              <w:right w:w="100" w:type="dxa"/>
            </w:tcMar>
            <w:vAlign w:val="bottom"/>
          </w:tcPr>
          <w:p w14:paraId="4ED009F1"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40</w:t>
            </w:r>
          </w:p>
        </w:tc>
        <w:tc>
          <w:tcPr>
            <w:tcW w:w="225" w:type="dxa"/>
            <w:tcBorders>
              <w:top w:val="nil"/>
              <w:left w:val="single" w:sz="4" w:space="0" w:color="4D4B4C"/>
              <w:bottom w:val="nil"/>
              <w:right w:val="single" w:sz="4" w:space="0" w:color="4D4B4C"/>
              <w:tl2br w:val="nil"/>
              <w:tr2bl w:val="nil"/>
            </w:tcBorders>
            <w:shd w:val="clear" w:color="auto" w:fill="auto"/>
            <w:noWrap/>
            <w:tcMar>
              <w:left w:w="0" w:type="dxa"/>
              <w:right w:w="0" w:type="dxa"/>
            </w:tcMar>
            <w:vAlign w:val="bottom"/>
          </w:tcPr>
          <w:p w14:paraId="1E1A46A8" w14:textId="77777777" w:rsidR="008A1EFF" w:rsidRPr="00EF0925" w:rsidRDefault="008A1EFF" w:rsidP="00EF0925">
            <w:pPr>
              <w:keepNext/>
              <w:jc w:val="right"/>
              <w:rPr>
                <w:rFonts w:ascii="Arial" w:eastAsia="Arial" w:hAnsi="Arial" w:cs="Arial"/>
                <w:b/>
                <w:color w:val="000000"/>
                <w:sz w:val="18"/>
                <w:lang w:val="en-US" w:eastAsia="en-US"/>
              </w:rPr>
            </w:pPr>
          </w:p>
        </w:tc>
        <w:tc>
          <w:tcPr>
            <w:tcW w:w="1050" w:type="dxa"/>
            <w:gridSpan w:val="2"/>
            <w:tcBorders>
              <w:top w:val="single" w:sz="4" w:space="0" w:color="4D4B4C"/>
              <w:left w:val="single" w:sz="4" w:space="0" w:color="4D4B4C"/>
              <w:bottom w:val="nil"/>
              <w:right w:val="nil"/>
              <w:tl2br w:val="nil"/>
              <w:tr2bl w:val="nil"/>
            </w:tcBorders>
            <w:shd w:val="clear" w:color="auto" w:fill="auto"/>
            <w:noWrap/>
            <w:tcMar>
              <w:left w:w="40" w:type="dxa"/>
              <w:right w:w="100" w:type="dxa"/>
            </w:tcMar>
            <w:vAlign w:val="bottom"/>
          </w:tcPr>
          <w:p w14:paraId="71156848"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40</w:t>
            </w:r>
          </w:p>
        </w:tc>
        <w:tc>
          <w:tcPr>
            <w:tcW w:w="1065" w:type="dxa"/>
            <w:gridSpan w:val="2"/>
            <w:tcBorders>
              <w:top w:val="single" w:sz="4" w:space="0" w:color="4D4B4C"/>
              <w:left w:val="nil"/>
              <w:bottom w:val="nil"/>
              <w:right w:val="nil"/>
              <w:tl2br w:val="nil"/>
              <w:tr2bl w:val="nil"/>
            </w:tcBorders>
            <w:shd w:val="clear" w:color="auto" w:fill="auto"/>
            <w:noWrap/>
            <w:tcMar>
              <w:left w:w="0" w:type="dxa"/>
              <w:right w:w="0" w:type="dxa"/>
            </w:tcMar>
            <w:vAlign w:val="bottom"/>
          </w:tcPr>
          <w:p w14:paraId="5D4E7669" w14:textId="77777777" w:rsidR="008A1EFF" w:rsidRPr="00EF0925" w:rsidRDefault="008A1EFF" w:rsidP="00EF0925">
            <w:pPr>
              <w:keepNext/>
              <w:jc w:val="right"/>
              <w:rPr>
                <w:rFonts w:ascii="Arial" w:eastAsia="Arial" w:hAnsi="Arial" w:cs="Arial"/>
                <w:b/>
                <w:color w:val="000000"/>
                <w:sz w:val="18"/>
                <w:lang w:val="en-US" w:eastAsia="en-US"/>
              </w:rPr>
            </w:pPr>
          </w:p>
        </w:tc>
        <w:tc>
          <w:tcPr>
            <w:tcW w:w="825" w:type="dxa"/>
            <w:gridSpan w:val="2"/>
            <w:tcBorders>
              <w:top w:val="single" w:sz="4" w:space="0" w:color="4D4B4C"/>
              <w:left w:val="nil"/>
              <w:bottom w:val="nil"/>
              <w:right w:val="single" w:sz="4" w:space="0" w:color="4D4B4C"/>
              <w:tl2br w:val="nil"/>
              <w:tr2bl w:val="nil"/>
            </w:tcBorders>
            <w:shd w:val="clear" w:color="auto" w:fill="auto"/>
            <w:noWrap/>
            <w:tcMar>
              <w:left w:w="0" w:type="dxa"/>
              <w:right w:w="0" w:type="dxa"/>
            </w:tcMar>
            <w:vAlign w:val="bottom"/>
          </w:tcPr>
          <w:p w14:paraId="2621757C" w14:textId="77777777" w:rsidR="008A1EFF" w:rsidRPr="00EF0925" w:rsidRDefault="008A1EFF" w:rsidP="00EF0925">
            <w:pPr>
              <w:keepNext/>
              <w:jc w:val="right"/>
              <w:rPr>
                <w:rFonts w:ascii="Arial" w:eastAsia="Arial" w:hAnsi="Arial" w:cs="Arial"/>
                <w:b/>
                <w:color w:val="000000"/>
                <w:sz w:val="18"/>
                <w:lang w:val="en-US" w:eastAsia="en-US"/>
              </w:rPr>
            </w:pPr>
          </w:p>
        </w:tc>
        <w:tc>
          <w:tcPr>
            <w:tcW w:w="900" w:type="dxa"/>
            <w:gridSpan w:val="3"/>
            <w:tcBorders>
              <w:top w:val="nil"/>
              <w:left w:val="single" w:sz="4" w:space="0" w:color="4D4B4C"/>
              <w:bottom w:val="nil"/>
              <w:right w:val="single" w:sz="4" w:space="0" w:color="4D4B4C"/>
              <w:tl2br w:val="nil"/>
              <w:tr2bl w:val="nil"/>
            </w:tcBorders>
            <w:shd w:val="clear" w:color="auto" w:fill="auto"/>
            <w:noWrap/>
            <w:tcMar>
              <w:left w:w="0" w:type="dxa"/>
              <w:right w:w="0" w:type="dxa"/>
            </w:tcMar>
            <w:vAlign w:val="bottom"/>
          </w:tcPr>
          <w:p w14:paraId="6CA4D9A1" w14:textId="77777777" w:rsidR="008A1EFF" w:rsidRPr="00EF0925" w:rsidRDefault="008A1EFF" w:rsidP="00EF0925">
            <w:pPr>
              <w:keepNext/>
              <w:jc w:val="right"/>
              <w:rPr>
                <w:rFonts w:ascii="Arial" w:eastAsia="Arial" w:hAnsi="Arial" w:cs="Arial"/>
                <w:b/>
                <w:color w:val="000000"/>
                <w:sz w:val="18"/>
                <w:lang w:val="en-US" w:eastAsia="en-US"/>
              </w:rPr>
            </w:pPr>
          </w:p>
        </w:tc>
        <w:tc>
          <w:tcPr>
            <w:tcW w:w="795" w:type="dxa"/>
            <w:gridSpan w:val="3"/>
            <w:tcBorders>
              <w:top w:val="single" w:sz="4" w:space="0" w:color="4D4B4C"/>
              <w:left w:val="single" w:sz="4" w:space="0" w:color="4D4B4C"/>
              <w:bottom w:val="nil"/>
              <w:right w:val="single" w:sz="4" w:space="0" w:color="4D4B4C"/>
              <w:tl2br w:val="nil"/>
              <w:tr2bl w:val="nil"/>
            </w:tcBorders>
            <w:shd w:val="clear" w:color="auto" w:fill="auto"/>
            <w:noWrap/>
            <w:tcMar>
              <w:left w:w="0" w:type="dxa"/>
              <w:right w:w="0" w:type="dxa"/>
            </w:tcMar>
            <w:vAlign w:val="bottom"/>
          </w:tcPr>
          <w:p w14:paraId="0B3DEF8D" w14:textId="77777777" w:rsidR="008A1EFF" w:rsidRPr="00EF0925" w:rsidRDefault="008A1EFF" w:rsidP="00EF0925">
            <w:pPr>
              <w:keepNext/>
              <w:jc w:val="right"/>
              <w:rPr>
                <w:rFonts w:ascii="Arial" w:eastAsia="Arial" w:hAnsi="Arial" w:cs="Arial"/>
                <w:b/>
                <w:color w:val="000000"/>
                <w:sz w:val="18"/>
                <w:lang w:val="en-US" w:eastAsia="en-US"/>
              </w:rPr>
            </w:pPr>
          </w:p>
        </w:tc>
        <w:tc>
          <w:tcPr>
            <w:tcW w:w="855" w:type="dxa"/>
            <w:tcBorders>
              <w:top w:val="nil"/>
              <w:left w:val="single" w:sz="4" w:space="0" w:color="4D4B4C"/>
              <w:bottom w:val="nil"/>
              <w:right w:val="nil"/>
              <w:tl2br w:val="nil"/>
              <w:tr2bl w:val="nil"/>
            </w:tcBorders>
            <w:shd w:val="clear" w:color="auto" w:fill="auto"/>
            <w:noWrap/>
            <w:tcMar>
              <w:left w:w="0" w:type="dxa"/>
              <w:right w:w="0" w:type="dxa"/>
            </w:tcMar>
            <w:vAlign w:val="bottom"/>
          </w:tcPr>
          <w:p w14:paraId="621BA3A7"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37CD80A7"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5" w:type="dxa"/>
          <w:cantSplit/>
          <w:trHeight w:val="480"/>
        </w:trPr>
        <w:tc>
          <w:tcPr>
            <w:tcW w:w="150" w:type="dxa"/>
            <w:tcBorders>
              <w:top w:val="nil"/>
              <w:left w:val="nil"/>
              <w:bottom w:val="nil"/>
              <w:right w:val="nil"/>
              <w:tl2br w:val="nil"/>
              <w:tr2bl w:val="nil"/>
            </w:tcBorders>
            <w:shd w:val="clear" w:color="auto" w:fill="auto"/>
            <w:tcMar>
              <w:left w:w="0" w:type="dxa"/>
              <w:right w:w="0" w:type="dxa"/>
            </w:tcMar>
            <w:vAlign w:val="bottom"/>
          </w:tcPr>
          <w:p w14:paraId="230D0953" w14:textId="77777777" w:rsidR="008A1EFF" w:rsidRPr="00EF0925" w:rsidRDefault="008A1EFF" w:rsidP="00EF0925">
            <w:pPr>
              <w:keepNext/>
              <w:rPr>
                <w:rFonts w:ascii="Arial" w:eastAsia="Arial" w:hAnsi="Arial" w:cs="Arial"/>
                <w:color w:val="000000"/>
                <w:sz w:val="18"/>
                <w:lang w:val="en-US" w:eastAsia="en-US"/>
              </w:rPr>
            </w:pPr>
          </w:p>
        </w:tc>
        <w:tc>
          <w:tcPr>
            <w:tcW w:w="3465" w:type="dxa"/>
            <w:tcBorders>
              <w:top w:val="nil"/>
              <w:left w:val="nil"/>
              <w:bottom w:val="nil"/>
              <w:right w:val="single" w:sz="4" w:space="0" w:color="4D4B4C"/>
              <w:tl2br w:val="nil"/>
              <w:tr2bl w:val="nil"/>
            </w:tcBorders>
            <w:shd w:val="clear" w:color="auto" w:fill="auto"/>
            <w:tcMar>
              <w:left w:w="40" w:type="dxa"/>
              <w:right w:w="40" w:type="dxa"/>
            </w:tcMar>
            <w:vAlign w:val="bottom"/>
          </w:tcPr>
          <w:p w14:paraId="462B6F26"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Pension net interest and administration costs</w:t>
            </w:r>
          </w:p>
        </w:tc>
        <w:tc>
          <w:tcPr>
            <w:tcW w:w="900" w:type="dxa"/>
            <w:gridSpan w:val="2"/>
            <w:tcBorders>
              <w:top w:val="nil"/>
              <w:left w:val="single" w:sz="4" w:space="0" w:color="4D4B4C"/>
              <w:bottom w:val="single" w:sz="4" w:space="0" w:color="4D4B4C"/>
              <w:right w:val="single" w:sz="4" w:space="0" w:color="4D4B4C"/>
              <w:tl2br w:val="nil"/>
              <w:tr2bl w:val="nil"/>
            </w:tcBorders>
            <w:shd w:val="clear" w:color="auto" w:fill="auto"/>
            <w:noWrap/>
            <w:tcMar>
              <w:left w:w="40" w:type="dxa"/>
              <w:right w:w="100" w:type="dxa"/>
            </w:tcMar>
            <w:vAlign w:val="bottom"/>
          </w:tcPr>
          <w:p w14:paraId="0B53CEEA"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w:t>
            </w:r>
          </w:p>
        </w:tc>
        <w:tc>
          <w:tcPr>
            <w:tcW w:w="225" w:type="dxa"/>
            <w:tcBorders>
              <w:top w:val="nil"/>
              <w:left w:val="single" w:sz="4" w:space="0" w:color="4D4B4C"/>
              <w:bottom w:val="nil"/>
              <w:right w:val="single" w:sz="4" w:space="0" w:color="4D4B4C"/>
              <w:tl2br w:val="nil"/>
              <w:tr2bl w:val="nil"/>
            </w:tcBorders>
            <w:shd w:val="clear" w:color="auto" w:fill="auto"/>
            <w:noWrap/>
            <w:tcMar>
              <w:left w:w="0" w:type="dxa"/>
              <w:right w:w="0" w:type="dxa"/>
            </w:tcMar>
            <w:vAlign w:val="bottom"/>
          </w:tcPr>
          <w:p w14:paraId="29358CC6" w14:textId="77777777" w:rsidR="008A1EFF" w:rsidRPr="00EF0925" w:rsidRDefault="008A1EFF" w:rsidP="00EF0925">
            <w:pPr>
              <w:keepNext/>
              <w:jc w:val="right"/>
              <w:rPr>
                <w:rFonts w:ascii="Arial" w:eastAsia="Arial" w:hAnsi="Arial" w:cs="Arial"/>
                <w:b/>
                <w:color w:val="000000"/>
                <w:sz w:val="18"/>
                <w:lang w:val="en-US" w:eastAsia="en-US"/>
              </w:rPr>
            </w:pPr>
          </w:p>
        </w:tc>
        <w:tc>
          <w:tcPr>
            <w:tcW w:w="1050" w:type="dxa"/>
            <w:gridSpan w:val="2"/>
            <w:tcBorders>
              <w:top w:val="nil"/>
              <w:left w:val="single" w:sz="4" w:space="0" w:color="4D4B4C"/>
              <w:bottom w:val="single" w:sz="4" w:space="0" w:color="4D4B4C"/>
              <w:right w:val="nil"/>
              <w:tl2br w:val="nil"/>
              <w:tr2bl w:val="nil"/>
            </w:tcBorders>
            <w:shd w:val="clear" w:color="auto" w:fill="auto"/>
            <w:noWrap/>
            <w:tcMar>
              <w:left w:w="0" w:type="dxa"/>
              <w:right w:w="0" w:type="dxa"/>
            </w:tcMar>
            <w:vAlign w:val="bottom"/>
          </w:tcPr>
          <w:p w14:paraId="06665064" w14:textId="77777777" w:rsidR="008A1EFF" w:rsidRPr="00EF0925" w:rsidRDefault="008A1EFF" w:rsidP="00EF0925">
            <w:pPr>
              <w:keepNext/>
              <w:jc w:val="right"/>
              <w:rPr>
                <w:rFonts w:ascii="Arial" w:eastAsia="Arial" w:hAnsi="Arial" w:cs="Arial"/>
                <w:b/>
                <w:color w:val="000000"/>
                <w:sz w:val="18"/>
                <w:lang w:val="en-US" w:eastAsia="en-US"/>
              </w:rPr>
            </w:pPr>
          </w:p>
        </w:tc>
        <w:tc>
          <w:tcPr>
            <w:tcW w:w="1065"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1E26B23F" w14:textId="77777777" w:rsidR="008A1EFF" w:rsidRPr="00EF0925" w:rsidRDefault="008A1EFF" w:rsidP="00EF0925">
            <w:pPr>
              <w:keepNext/>
              <w:jc w:val="right"/>
              <w:rPr>
                <w:rFonts w:ascii="Arial" w:eastAsia="Arial" w:hAnsi="Arial" w:cs="Arial"/>
                <w:b/>
                <w:color w:val="000000"/>
                <w:sz w:val="18"/>
                <w:lang w:val="en-US" w:eastAsia="en-US"/>
              </w:rPr>
            </w:pPr>
          </w:p>
        </w:tc>
        <w:tc>
          <w:tcPr>
            <w:tcW w:w="825" w:type="dxa"/>
            <w:gridSpan w:val="2"/>
            <w:tcBorders>
              <w:top w:val="nil"/>
              <w:left w:val="nil"/>
              <w:bottom w:val="single" w:sz="4" w:space="0" w:color="4D4B4C"/>
              <w:right w:val="single" w:sz="4" w:space="0" w:color="4D4B4C"/>
              <w:tl2br w:val="nil"/>
              <w:tr2bl w:val="nil"/>
            </w:tcBorders>
            <w:shd w:val="clear" w:color="auto" w:fill="auto"/>
            <w:noWrap/>
            <w:tcMar>
              <w:left w:w="0" w:type="dxa"/>
              <w:right w:w="0" w:type="dxa"/>
            </w:tcMar>
            <w:vAlign w:val="bottom"/>
          </w:tcPr>
          <w:p w14:paraId="4D90CAEA" w14:textId="77777777" w:rsidR="008A1EFF" w:rsidRPr="00EF0925" w:rsidRDefault="008A1EFF" w:rsidP="00EF0925">
            <w:pPr>
              <w:keepNext/>
              <w:jc w:val="right"/>
              <w:rPr>
                <w:rFonts w:ascii="Arial" w:eastAsia="Arial" w:hAnsi="Arial" w:cs="Arial"/>
                <w:b/>
                <w:color w:val="000000"/>
                <w:sz w:val="18"/>
                <w:lang w:val="en-US" w:eastAsia="en-US"/>
              </w:rPr>
            </w:pPr>
          </w:p>
        </w:tc>
        <w:tc>
          <w:tcPr>
            <w:tcW w:w="900" w:type="dxa"/>
            <w:gridSpan w:val="3"/>
            <w:tcBorders>
              <w:top w:val="nil"/>
              <w:left w:val="single" w:sz="4" w:space="0" w:color="4D4B4C"/>
              <w:bottom w:val="nil"/>
              <w:right w:val="single" w:sz="4" w:space="0" w:color="4D4B4C"/>
              <w:tl2br w:val="nil"/>
              <w:tr2bl w:val="nil"/>
            </w:tcBorders>
            <w:shd w:val="clear" w:color="auto" w:fill="auto"/>
            <w:noWrap/>
            <w:tcMar>
              <w:left w:w="0" w:type="dxa"/>
              <w:right w:w="0" w:type="dxa"/>
            </w:tcMar>
            <w:vAlign w:val="bottom"/>
          </w:tcPr>
          <w:p w14:paraId="46C55D68" w14:textId="77777777" w:rsidR="008A1EFF" w:rsidRPr="00EF0925" w:rsidRDefault="008A1EFF" w:rsidP="00EF0925">
            <w:pPr>
              <w:keepNext/>
              <w:jc w:val="right"/>
              <w:rPr>
                <w:rFonts w:ascii="Arial" w:eastAsia="Arial" w:hAnsi="Arial" w:cs="Arial"/>
                <w:b/>
                <w:color w:val="000000"/>
                <w:sz w:val="18"/>
                <w:lang w:val="en-US" w:eastAsia="en-US"/>
              </w:rPr>
            </w:pPr>
          </w:p>
        </w:tc>
        <w:tc>
          <w:tcPr>
            <w:tcW w:w="795" w:type="dxa"/>
            <w:gridSpan w:val="3"/>
            <w:tcBorders>
              <w:top w:val="nil"/>
              <w:left w:val="single" w:sz="4" w:space="0" w:color="4D4B4C"/>
              <w:bottom w:val="single" w:sz="4" w:space="0" w:color="4D4B4C"/>
              <w:right w:val="single" w:sz="4" w:space="0" w:color="4D4B4C"/>
              <w:tl2br w:val="nil"/>
              <w:tr2bl w:val="nil"/>
            </w:tcBorders>
            <w:shd w:val="clear" w:color="auto" w:fill="auto"/>
            <w:noWrap/>
            <w:tcMar>
              <w:left w:w="40" w:type="dxa"/>
              <w:right w:w="100" w:type="dxa"/>
            </w:tcMar>
            <w:vAlign w:val="bottom"/>
          </w:tcPr>
          <w:p w14:paraId="1C9D35ED"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w:t>
            </w:r>
          </w:p>
        </w:tc>
        <w:tc>
          <w:tcPr>
            <w:tcW w:w="855" w:type="dxa"/>
            <w:tcBorders>
              <w:top w:val="nil"/>
              <w:left w:val="single" w:sz="4" w:space="0" w:color="4D4B4C"/>
              <w:bottom w:val="nil"/>
              <w:right w:val="nil"/>
              <w:tl2br w:val="nil"/>
              <w:tr2bl w:val="nil"/>
            </w:tcBorders>
            <w:shd w:val="clear" w:color="auto" w:fill="auto"/>
            <w:noWrap/>
            <w:tcMar>
              <w:left w:w="0" w:type="dxa"/>
              <w:right w:w="0" w:type="dxa"/>
            </w:tcMar>
            <w:vAlign w:val="bottom"/>
          </w:tcPr>
          <w:p w14:paraId="562A8217"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358F53CC"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5" w:type="dxa"/>
          <w:cantSplit/>
          <w:trHeight w:hRule="exact" w:val="240"/>
        </w:trPr>
        <w:tc>
          <w:tcPr>
            <w:tcW w:w="3615" w:type="dxa"/>
            <w:gridSpan w:val="2"/>
            <w:tcBorders>
              <w:top w:val="nil"/>
              <w:left w:val="nil"/>
              <w:bottom w:val="single" w:sz="4" w:space="0" w:color="4D4B4C"/>
              <w:right w:val="nil"/>
              <w:tl2br w:val="nil"/>
              <w:tr2bl w:val="nil"/>
            </w:tcBorders>
            <w:shd w:val="clear" w:color="auto" w:fill="auto"/>
            <w:noWrap/>
            <w:tcMar>
              <w:left w:w="40" w:type="dxa"/>
              <w:right w:w="40" w:type="dxa"/>
            </w:tcMar>
            <w:vAlign w:val="bottom"/>
          </w:tcPr>
          <w:p w14:paraId="61CD4767"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Other operating income</w:t>
            </w:r>
          </w:p>
        </w:tc>
        <w:tc>
          <w:tcPr>
            <w:tcW w:w="900" w:type="dxa"/>
            <w:gridSpan w:val="2"/>
            <w:tcBorders>
              <w:top w:val="single" w:sz="4" w:space="0" w:color="4D4B4C"/>
              <w:left w:val="nil"/>
              <w:bottom w:val="single" w:sz="4" w:space="0" w:color="4D4B4C"/>
              <w:right w:val="nil"/>
              <w:tl2br w:val="nil"/>
              <w:tr2bl w:val="nil"/>
            </w:tcBorders>
            <w:shd w:val="clear" w:color="auto" w:fill="auto"/>
            <w:noWrap/>
            <w:tcMar>
              <w:left w:w="40" w:type="dxa"/>
              <w:right w:w="100" w:type="dxa"/>
            </w:tcMar>
            <w:vAlign w:val="bottom"/>
          </w:tcPr>
          <w:p w14:paraId="1B39383A"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41</w:t>
            </w:r>
          </w:p>
        </w:tc>
        <w:tc>
          <w:tcPr>
            <w:tcW w:w="225" w:type="dxa"/>
            <w:tcBorders>
              <w:top w:val="nil"/>
              <w:left w:val="nil"/>
              <w:bottom w:val="nil"/>
              <w:right w:val="nil"/>
              <w:tl2br w:val="nil"/>
              <w:tr2bl w:val="nil"/>
            </w:tcBorders>
            <w:shd w:val="clear" w:color="auto" w:fill="auto"/>
            <w:noWrap/>
            <w:tcMar>
              <w:left w:w="0" w:type="dxa"/>
              <w:right w:w="0" w:type="dxa"/>
            </w:tcMar>
            <w:vAlign w:val="bottom"/>
          </w:tcPr>
          <w:p w14:paraId="7D2EBB92" w14:textId="77777777" w:rsidR="008A1EFF" w:rsidRPr="00EF0925" w:rsidRDefault="008A1EFF" w:rsidP="00EF0925">
            <w:pPr>
              <w:keepNext/>
              <w:jc w:val="right"/>
              <w:rPr>
                <w:rFonts w:ascii="Arial" w:eastAsia="Arial" w:hAnsi="Arial" w:cs="Arial"/>
                <w:b/>
                <w:color w:val="000000"/>
                <w:sz w:val="18"/>
                <w:lang w:val="en-US" w:eastAsia="en-US"/>
              </w:rPr>
            </w:pPr>
          </w:p>
        </w:tc>
        <w:tc>
          <w:tcPr>
            <w:tcW w:w="1050"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04DEBA37" w14:textId="77777777" w:rsidR="008A1EFF" w:rsidRPr="00EF0925" w:rsidRDefault="008A1EFF" w:rsidP="00EF0925">
            <w:pPr>
              <w:keepNext/>
              <w:jc w:val="right"/>
              <w:rPr>
                <w:rFonts w:ascii="Arial" w:eastAsia="Arial" w:hAnsi="Arial" w:cs="Arial"/>
                <w:b/>
                <w:color w:val="000000"/>
                <w:sz w:val="18"/>
                <w:lang w:val="en-US" w:eastAsia="en-US"/>
              </w:rPr>
            </w:pPr>
          </w:p>
        </w:tc>
        <w:tc>
          <w:tcPr>
            <w:tcW w:w="1065"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6F9A924A" w14:textId="77777777" w:rsidR="008A1EFF" w:rsidRPr="00EF0925" w:rsidRDefault="008A1EFF" w:rsidP="00EF0925">
            <w:pPr>
              <w:keepNext/>
              <w:jc w:val="right"/>
              <w:rPr>
                <w:rFonts w:ascii="Arial" w:eastAsia="Arial" w:hAnsi="Arial" w:cs="Arial"/>
                <w:b/>
                <w:color w:val="000000"/>
                <w:sz w:val="18"/>
                <w:lang w:val="en-US" w:eastAsia="en-US"/>
              </w:rPr>
            </w:pPr>
          </w:p>
        </w:tc>
        <w:tc>
          <w:tcPr>
            <w:tcW w:w="825"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17EB1792" w14:textId="77777777" w:rsidR="008A1EFF" w:rsidRPr="00EF0925" w:rsidRDefault="008A1EFF" w:rsidP="00EF0925">
            <w:pPr>
              <w:keepNext/>
              <w:jc w:val="right"/>
              <w:rPr>
                <w:rFonts w:ascii="Arial" w:eastAsia="Arial" w:hAnsi="Arial" w:cs="Arial"/>
                <w:b/>
                <w:color w:val="000000"/>
                <w:sz w:val="18"/>
                <w:lang w:val="en-US" w:eastAsia="en-US"/>
              </w:rPr>
            </w:pPr>
          </w:p>
        </w:tc>
        <w:tc>
          <w:tcPr>
            <w:tcW w:w="900" w:type="dxa"/>
            <w:gridSpan w:val="3"/>
            <w:tcBorders>
              <w:top w:val="nil"/>
              <w:left w:val="nil"/>
              <w:bottom w:val="nil"/>
              <w:right w:val="nil"/>
              <w:tl2br w:val="nil"/>
              <w:tr2bl w:val="nil"/>
            </w:tcBorders>
            <w:shd w:val="clear" w:color="auto" w:fill="auto"/>
            <w:noWrap/>
            <w:tcMar>
              <w:left w:w="0" w:type="dxa"/>
              <w:right w:w="0" w:type="dxa"/>
            </w:tcMar>
            <w:vAlign w:val="bottom"/>
          </w:tcPr>
          <w:p w14:paraId="30F40B17" w14:textId="77777777" w:rsidR="008A1EFF" w:rsidRPr="00EF0925" w:rsidRDefault="008A1EFF" w:rsidP="00EF0925">
            <w:pPr>
              <w:keepNext/>
              <w:jc w:val="right"/>
              <w:rPr>
                <w:rFonts w:ascii="Arial" w:eastAsia="Arial" w:hAnsi="Arial" w:cs="Arial"/>
                <w:b/>
                <w:color w:val="000000"/>
                <w:sz w:val="18"/>
                <w:lang w:val="en-US" w:eastAsia="en-US"/>
              </w:rPr>
            </w:pPr>
          </w:p>
        </w:tc>
        <w:tc>
          <w:tcPr>
            <w:tcW w:w="795" w:type="dxa"/>
            <w:gridSpan w:val="3"/>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1D5A3D09" w14:textId="77777777" w:rsidR="008A1EFF" w:rsidRPr="00EF0925" w:rsidRDefault="008A1EFF" w:rsidP="00EF0925">
            <w:pPr>
              <w:keepNext/>
              <w:jc w:val="right"/>
              <w:rPr>
                <w:rFonts w:ascii="Arial" w:eastAsia="Arial" w:hAnsi="Arial" w:cs="Arial"/>
                <w:b/>
                <w:color w:val="000000"/>
                <w:sz w:val="18"/>
                <w:lang w:val="en-US" w:eastAsia="en-US"/>
              </w:rPr>
            </w:pPr>
          </w:p>
        </w:tc>
        <w:tc>
          <w:tcPr>
            <w:tcW w:w="855" w:type="dxa"/>
            <w:tcBorders>
              <w:top w:val="nil"/>
              <w:left w:val="nil"/>
              <w:bottom w:val="nil"/>
              <w:right w:val="nil"/>
              <w:tl2br w:val="nil"/>
              <w:tr2bl w:val="nil"/>
            </w:tcBorders>
            <w:shd w:val="clear" w:color="auto" w:fill="auto"/>
            <w:noWrap/>
            <w:tcMar>
              <w:left w:w="0" w:type="dxa"/>
              <w:right w:w="0" w:type="dxa"/>
            </w:tcMar>
            <w:vAlign w:val="bottom"/>
          </w:tcPr>
          <w:p w14:paraId="29E44748"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1C0D8092"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5" w:type="dxa"/>
          <w:cantSplit/>
          <w:trHeight w:hRule="exact" w:val="240"/>
        </w:trPr>
        <w:tc>
          <w:tcPr>
            <w:tcW w:w="3615" w:type="dxa"/>
            <w:gridSpan w:val="2"/>
            <w:tcBorders>
              <w:top w:val="single" w:sz="4" w:space="0" w:color="4D4B4C"/>
              <w:left w:val="nil"/>
              <w:bottom w:val="single" w:sz="4" w:space="0" w:color="4D4B4C"/>
              <w:right w:val="nil"/>
              <w:tl2br w:val="nil"/>
              <w:tr2bl w:val="nil"/>
            </w:tcBorders>
            <w:shd w:val="clear" w:color="auto" w:fill="auto"/>
            <w:noWrap/>
            <w:tcMar>
              <w:left w:w="40" w:type="dxa"/>
              <w:right w:w="40" w:type="dxa"/>
            </w:tcMar>
            <w:vAlign w:val="bottom"/>
          </w:tcPr>
          <w:p w14:paraId="568E8D41"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Total income</w:t>
            </w:r>
          </w:p>
        </w:tc>
        <w:tc>
          <w:tcPr>
            <w:tcW w:w="900" w:type="dxa"/>
            <w:gridSpan w:val="2"/>
            <w:tcBorders>
              <w:top w:val="single" w:sz="4" w:space="0" w:color="4D4B4C"/>
              <w:left w:val="nil"/>
              <w:bottom w:val="single" w:sz="4" w:space="0" w:color="4D4B4C"/>
              <w:right w:val="nil"/>
              <w:tl2br w:val="nil"/>
              <w:tr2bl w:val="nil"/>
            </w:tcBorders>
            <w:shd w:val="clear" w:color="auto" w:fill="auto"/>
            <w:noWrap/>
            <w:tcMar>
              <w:left w:w="40" w:type="dxa"/>
              <w:right w:w="100" w:type="dxa"/>
            </w:tcMar>
            <w:vAlign w:val="bottom"/>
          </w:tcPr>
          <w:p w14:paraId="35CDCFC7"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1,788</w:t>
            </w:r>
          </w:p>
        </w:tc>
        <w:tc>
          <w:tcPr>
            <w:tcW w:w="225" w:type="dxa"/>
            <w:tcBorders>
              <w:top w:val="nil"/>
              <w:left w:val="nil"/>
              <w:bottom w:val="nil"/>
              <w:right w:val="nil"/>
              <w:tl2br w:val="nil"/>
              <w:tr2bl w:val="nil"/>
            </w:tcBorders>
            <w:shd w:val="clear" w:color="auto" w:fill="auto"/>
            <w:noWrap/>
            <w:tcMar>
              <w:left w:w="0" w:type="dxa"/>
              <w:right w:w="0" w:type="dxa"/>
            </w:tcMar>
            <w:vAlign w:val="bottom"/>
          </w:tcPr>
          <w:p w14:paraId="33A8E4FA" w14:textId="77777777" w:rsidR="008A1EFF" w:rsidRPr="00EF0925" w:rsidRDefault="008A1EFF" w:rsidP="00EF0925">
            <w:pPr>
              <w:keepNext/>
              <w:jc w:val="right"/>
              <w:rPr>
                <w:rFonts w:ascii="Arial" w:eastAsia="Arial" w:hAnsi="Arial" w:cs="Arial"/>
                <w:b/>
                <w:color w:val="000000"/>
                <w:sz w:val="18"/>
                <w:lang w:val="en-US" w:eastAsia="en-US"/>
              </w:rPr>
            </w:pPr>
          </w:p>
        </w:tc>
        <w:tc>
          <w:tcPr>
            <w:tcW w:w="1050"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716522EF" w14:textId="77777777" w:rsidR="008A1EFF" w:rsidRPr="00EF0925" w:rsidRDefault="008A1EFF" w:rsidP="00EF0925">
            <w:pPr>
              <w:keepNext/>
              <w:jc w:val="right"/>
              <w:rPr>
                <w:rFonts w:ascii="Arial" w:eastAsia="Arial" w:hAnsi="Arial" w:cs="Arial"/>
                <w:b/>
                <w:color w:val="000000"/>
                <w:sz w:val="18"/>
                <w:lang w:val="en-US" w:eastAsia="en-US"/>
              </w:rPr>
            </w:pPr>
          </w:p>
        </w:tc>
        <w:tc>
          <w:tcPr>
            <w:tcW w:w="1065"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4FFA1C0A" w14:textId="77777777" w:rsidR="008A1EFF" w:rsidRPr="00EF0925" w:rsidRDefault="008A1EFF" w:rsidP="00EF0925">
            <w:pPr>
              <w:keepNext/>
              <w:jc w:val="right"/>
              <w:rPr>
                <w:rFonts w:ascii="Arial" w:eastAsia="Arial" w:hAnsi="Arial" w:cs="Arial"/>
                <w:b/>
                <w:color w:val="000000"/>
                <w:sz w:val="18"/>
                <w:lang w:val="en-US" w:eastAsia="en-US"/>
              </w:rPr>
            </w:pPr>
          </w:p>
        </w:tc>
        <w:tc>
          <w:tcPr>
            <w:tcW w:w="825"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49129728" w14:textId="77777777" w:rsidR="008A1EFF" w:rsidRPr="00EF0925" w:rsidRDefault="008A1EFF" w:rsidP="00EF0925">
            <w:pPr>
              <w:keepNext/>
              <w:jc w:val="right"/>
              <w:rPr>
                <w:rFonts w:ascii="Arial" w:eastAsia="Arial" w:hAnsi="Arial" w:cs="Arial"/>
                <w:b/>
                <w:color w:val="000000"/>
                <w:sz w:val="18"/>
                <w:lang w:val="en-US" w:eastAsia="en-US"/>
              </w:rPr>
            </w:pPr>
          </w:p>
        </w:tc>
        <w:tc>
          <w:tcPr>
            <w:tcW w:w="900" w:type="dxa"/>
            <w:gridSpan w:val="3"/>
            <w:tcBorders>
              <w:top w:val="nil"/>
              <w:left w:val="nil"/>
              <w:bottom w:val="nil"/>
              <w:right w:val="nil"/>
              <w:tl2br w:val="nil"/>
              <w:tr2bl w:val="nil"/>
            </w:tcBorders>
            <w:shd w:val="clear" w:color="auto" w:fill="auto"/>
            <w:noWrap/>
            <w:tcMar>
              <w:left w:w="0" w:type="dxa"/>
              <w:right w:w="0" w:type="dxa"/>
            </w:tcMar>
            <w:vAlign w:val="bottom"/>
          </w:tcPr>
          <w:p w14:paraId="693DA61B" w14:textId="77777777" w:rsidR="008A1EFF" w:rsidRPr="00EF0925" w:rsidRDefault="008A1EFF" w:rsidP="00EF0925">
            <w:pPr>
              <w:keepNext/>
              <w:jc w:val="right"/>
              <w:rPr>
                <w:rFonts w:ascii="Arial" w:eastAsia="Arial" w:hAnsi="Arial" w:cs="Arial"/>
                <w:b/>
                <w:color w:val="000000"/>
                <w:sz w:val="18"/>
                <w:lang w:val="en-US" w:eastAsia="en-US"/>
              </w:rPr>
            </w:pPr>
          </w:p>
        </w:tc>
        <w:tc>
          <w:tcPr>
            <w:tcW w:w="795" w:type="dxa"/>
            <w:gridSpan w:val="3"/>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7D1A4C12" w14:textId="77777777" w:rsidR="008A1EFF" w:rsidRPr="00EF0925" w:rsidRDefault="008A1EFF" w:rsidP="00EF0925">
            <w:pPr>
              <w:keepNext/>
              <w:jc w:val="right"/>
              <w:rPr>
                <w:rFonts w:ascii="Arial" w:eastAsia="Arial" w:hAnsi="Arial" w:cs="Arial"/>
                <w:b/>
                <w:color w:val="000000"/>
                <w:sz w:val="18"/>
                <w:lang w:val="en-US" w:eastAsia="en-US"/>
              </w:rPr>
            </w:pPr>
          </w:p>
        </w:tc>
        <w:tc>
          <w:tcPr>
            <w:tcW w:w="855" w:type="dxa"/>
            <w:tcBorders>
              <w:top w:val="nil"/>
              <w:left w:val="nil"/>
              <w:bottom w:val="nil"/>
              <w:right w:val="nil"/>
              <w:tl2br w:val="nil"/>
              <w:tr2bl w:val="nil"/>
            </w:tcBorders>
            <w:shd w:val="clear" w:color="auto" w:fill="auto"/>
            <w:noWrap/>
            <w:tcMar>
              <w:left w:w="0" w:type="dxa"/>
              <w:right w:w="0" w:type="dxa"/>
            </w:tcMar>
            <w:vAlign w:val="bottom"/>
          </w:tcPr>
          <w:p w14:paraId="74E54ED0"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0960CC9C"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5" w:type="dxa"/>
          <w:cantSplit/>
          <w:trHeight w:hRule="exact" w:val="240"/>
        </w:trPr>
        <w:tc>
          <w:tcPr>
            <w:tcW w:w="3615" w:type="dxa"/>
            <w:gridSpan w:val="2"/>
            <w:tcBorders>
              <w:top w:val="single" w:sz="4" w:space="0" w:color="4D4B4C"/>
              <w:left w:val="nil"/>
              <w:bottom w:val="nil"/>
              <w:right w:val="nil"/>
              <w:tl2br w:val="nil"/>
              <w:tr2bl w:val="nil"/>
            </w:tcBorders>
            <w:shd w:val="clear" w:color="auto" w:fill="auto"/>
            <w:noWrap/>
            <w:tcMar>
              <w:left w:w="40" w:type="dxa"/>
              <w:right w:w="40" w:type="dxa"/>
            </w:tcMar>
            <w:vAlign w:val="bottom"/>
          </w:tcPr>
          <w:p w14:paraId="4D0A1005"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Expenses</w:t>
            </w:r>
          </w:p>
        </w:tc>
        <w:tc>
          <w:tcPr>
            <w:tcW w:w="900"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16156563" w14:textId="77777777" w:rsidR="008A1EFF" w:rsidRPr="00EF0925" w:rsidRDefault="008A1EFF" w:rsidP="00EF0925">
            <w:pPr>
              <w:keepNext/>
              <w:jc w:val="right"/>
              <w:rPr>
                <w:rFonts w:ascii="Arial" w:eastAsia="Arial" w:hAnsi="Arial" w:cs="Arial"/>
                <w:b/>
                <w:color w:val="000000"/>
                <w:sz w:val="18"/>
                <w:lang w:val="en-US" w:eastAsia="en-US"/>
              </w:rPr>
            </w:pPr>
          </w:p>
        </w:tc>
        <w:tc>
          <w:tcPr>
            <w:tcW w:w="225" w:type="dxa"/>
            <w:tcBorders>
              <w:top w:val="nil"/>
              <w:left w:val="nil"/>
              <w:bottom w:val="nil"/>
              <w:right w:val="nil"/>
              <w:tl2br w:val="nil"/>
              <w:tr2bl w:val="nil"/>
            </w:tcBorders>
            <w:shd w:val="clear" w:color="auto" w:fill="auto"/>
            <w:noWrap/>
            <w:tcMar>
              <w:left w:w="0" w:type="dxa"/>
              <w:right w:w="0" w:type="dxa"/>
            </w:tcMar>
            <w:vAlign w:val="bottom"/>
          </w:tcPr>
          <w:p w14:paraId="4DDF4B13" w14:textId="77777777" w:rsidR="008A1EFF" w:rsidRPr="00EF0925" w:rsidRDefault="008A1EFF" w:rsidP="00EF0925">
            <w:pPr>
              <w:keepNext/>
              <w:jc w:val="right"/>
              <w:rPr>
                <w:rFonts w:ascii="Arial" w:eastAsia="Arial" w:hAnsi="Arial" w:cs="Arial"/>
                <w:b/>
                <w:color w:val="000000"/>
                <w:sz w:val="18"/>
                <w:lang w:val="en-US" w:eastAsia="en-US"/>
              </w:rPr>
            </w:pPr>
          </w:p>
        </w:tc>
        <w:tc>
          <w:tcPr>
            <w:tcW w:w="1050"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0A4FF604" w14:textId="77777777" w:rsidR="008A1EFF" w:rsidRPr="00EF0925" w:rsidRDefault="008A1EFF" w:rsidP="00EF0925">
            <w:pPr>
              <w:keepNext/>
              <w:jc w:val="right"/>
              <w:rPr>
                <w:rFonts w:ascii="Arial" w:eastAsia="Arial" w:hAnsi="Arial" w:cs="Arial"/>
                <w:b/>
                <w:color w:val="000000"/>
                <w:sz w:val="18"/>
                <w:lang w:val="en-US" w:eastAsia="en-US"/>
              </w:rPr>
            </w:pPr>
          </w:p>
        </w:tc>
        <w:tc>
          <w:tcPr>
            <w:tcW w:w="1065"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389DB053" w14:textId="77777777" w:rsidR="008A1EFF" w:rsidRPr="00EF0925" w:rsidRDefault="008A1EFF" w:rsidP="00EF0925">
            <w:pPr>
              <w:keepNext/>
              <w:jc w:val="right"/>
              <w:rPr>
                <w:rFonts w:ascii="Arial" w:eastAsia="Arial" w:hAnsi="Arial" w:cs="Arial"/>
                <w:b/>
                <w:color w:val="000000"/>
                <w:sz w:val="18"/>
                <w:lang w:val="en-US" w:eastAsia="en-US"/>
              </w:rPr>
            </w:pPr>
          </w:p>
        </w:tc>
        <w:tc>
          <w:tcPr>
            <w:tcW w:w="825"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148234D3" w14:textId="77777777" w:rsidR="008A1EFF" w:rsidRPr="00EF0925" w:rsidRDefault="008A1EFF" w:rsidP="00EF0925">
            <w:pPr>
              <w:keepNext/>
              <w:jc w:val="right"/>
              <w:rPr>
                <w:rFonts w:ascii="Arial" w:eastAsia="Arial" w:hAnsi="Arial" w:cs="Arial"/>
                <w:b/>
                <w:color w:val="000000"/>
                <w:sz w:val="18"/>
                <w:lang w:val="en-US" w:eastAsia="en-US"/>
              </w:rPr>
            </w:pPr>
          </w:p>
        </w:tc>
        <w:tc>
          <w:tcPr>
            <w:tcW w:w="900" w:type="dxa"/>
            <w:gridSpan w:val="3"/>
            <w:tcBorders>
              <w:top w:val="nil"/>
              <w:left w:val="nil"/>
              <w:bottom w:val="nil"/>
              <w:right w:val="nil"/>
              <w:tl2br w:val="nil"/>
              <w:tr2bl w:val="nil"/>
            </w:tcBorders>
            <w:shd w:val="clear" w:color="auto" w:fill="auto"/>
            <w:noWrap/>
            <w:tcMar>
              <w:left w:w="0" w:type="dxa"/>
              <w:right w:w="0" w:type="dxa"/>
            </w:tcMar>
            <w:vAlign w:val="bottom"/>
          </w:tcPr>
          <w:p w14:paraId="62313FDE" w14:textId="77777777" w:rsidR="008A1EFF" w:rsidRPr="00EF0925" w:rsidRDefault="008A1EFF" w:rsidP="00EF0925">
            <w:pPr>
              <w:keepNext/>
              <w:jc w:val="right"/>
              <w:rPr>
                <w:rFonts w:ascii="Arial" w:eastAsia="Arial" w:hAnsi="Arial" w:cs="Arial"/>
                <w:b/>
                <w:color w:val="000000"/>
                <w:sz w:val="18"/>
                <w:lang w:val="en-US" w:eastAsia="en-US"/>
              </w:rPr>
            </w:pPr>
          </w:p>
        </w:tc>
        <w:tc>
          <w:tcPr>
            <w:tcW w:w="795" w:type="dxa"/>
            <w:gridSpan w:val="3"/>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166C10DA" w14:textId="77777777" w:rsidR="008A1EFF" w:rsidRPr="00EF0925" w:rsidRDefault="008A1EFF" w:rsidP="00EF0925">
            <w:pPr>
              <w:keepNext/>
              <w:jc w:val="right"/>
              <w:rPr>
                <w:rFonts w:ascii="Arial" w:eastAsia="Arial" w:hAnsi="Arial" w:cs="Arial"/>
                <w:b/>
                <w:color w:val="000000"/>
                <w:sz w:val="18"/>
                <w:lang w:val="en-US" w:eastAsia="en-US"/>
              </w:rPr>
            </w:pPr>
          </w:p>
        </w:tc>
        <w:tc>
          <w:tcPr>
            <w:tcW w:w="855" w:type="dxa"/>
            <w:tcBorders>
              <w:top w:val="nil"/>
              <w:left w:val="nil"/>
              <w:bottom w:val="nil"/>
              <w:right w:val="nil"/>
              <w:tl2br w:val="nil"/>
              <w:tr2bl w:val="nil"/>
            </w:tcBorders>
            <w:shd w:val="clear" w:color="auto" w:fill="auto"/>
            <w:noWrap/>
            <w:tcMar>
              <w:left w:w="0" w:type="dxa"/>
              <w:right w:w="0" w:type="dxa"/>
            </w:tcMar>
            <w:vAlign w:val="bottom"/>
          </w:tcPr>
          <w:p w14:paraId="4ACF2F92"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7B2A6541"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5" w:type="dxa"/>
          <w:cantSplit/>
          <w:trHeight w:hRule="exact" w:val="240"/>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6196249B" w14:textId="77777777" w:rsidR="008A1EFF" w:rsidRPr="00EF0925" w:rsidRDefault="008A1EFF" w:rsidP="00EF0925">
            <w:pPr>
              <w:keepNext/>
              <w:rPr>
                <w:rFonts w:ascii="Arial" w:eastAsia="Arial" w:hAnsi="Arial" w:cs="Arial"/>
                <w:color w:val="000000"/>
                <w:sz w:val="18"/>
                <w:lang w:val="en-US" w:eastAsia="en-US"/>
              </w:rPr>
            </w:pPr>
          </w:p>
        </w:tc>
        <w:tc>
          <w:tcPr>
            <w:tcW w:w="3465" w:type="dxa"/>
            <w:tcBorders>
              <w:top w:val="nil"/>
              <w:left w:val="nil"/>
              <w:bottom w:val="nil"/>
              <w:right w:val="single" w:sz="4" w:space="0" w:color="4D4B4C"/>
              <w:tl2br w:val="nil"/>
              <w:tr2bl w:val="nil"/>
            </w:tcBorders>
            <w:shd w:val="clear" w:color="auto" w:fill="auto"/>
            <w:noWrap/>
            <w:tcMar>
              <w:left w:w="40" w:type="dxa"/>
              <w:right w:w="40" w:type="dxa"/>
            </w:tcMar>
            <w:vAlign w:val="bottom"/>
          </w:tcPr>
          <w:p w14:paraId="58074764"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Gross claims incurred</w:t>
            </w:r>
          </w:p>
        </w:tc>
        <w:tc>
          <w:tcPr>
            <w:tcW w:w="900" w:type="dxa"/>
            <w:gridSpan w:val="2"/>
            <w:tcBorders>
              <w:top w:val="single" w:sz="4" w:space="0" w:color="4D4B4C"/>
              <w:left w:val="single" w:sz="4" w:space="0" w:color="4D4B4C"/>
              <w:bottom w:val="nil"/>
              <w:right w:val="single" w:sz="4" w:space="0" w:color="4D4B4C"/>
              <w:tl2br w:val="nil"/>
              <w:tr2bl w:val="nil"/>
            </w:tcBorders>
            <w:shd w:val="clear" w:color="auto" w:fill="auto"/>
            <w:noWrap/>
            <w:tcMar>
              <w:left w:w="40" w:type="dxa"/>
              <w:right w:w="40" w:type="dxa"/>
            </w:tcMar>
            <w:vAlign w:val="bottom"/>
          </w:tcPr>
          <w:p w14:paraId="2A4AB58D"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(1,657)</w:t>
            </w:r>
          </w:p>
        </w:tc>
        <w:tc>
          <w:tcPr>
            <w:tcW w:w="225" w:type="dxa"/>
            <w:tcBorders>
              <w:top w:val="nil"/>
              <w:left w:val="single" w:sz="4" w:space="0" w:color="4D4B4C"/>
              <w:bottom w:val="nil"/>
              <w:right w:val="single" w:sz="4" w:space="0" w:color="4D4B4C"/>
              <w:tl2br w:val="nil"/>
              <w:tr2bl w:val="nil"/>
            </w:tcBorders>
            <w:shd w:val="clear" w:color="auto" w:fill="auto"/>
            <w:noWrap/>
            <w:tcMar>
              <w:left w:w="0" w:type="dxa"/>
              <w:right w:w="0" w:type="dxa"/>
            </w:tcMar>
            <w:vAlign w:val="bottom"/>
          </w:tcPr>
          <w:p w14:paraId="0F239D1F" w14:textId="77777777" w:rsidR="008A1EFF" w:rsidRPr="00EF0925" w:rsidRDefault="008A1EFF" w:rsidP="00EF0925">
            <w:pPr>
              <w:keepNext/>
              <w:jc w:val="right"/>
              <w:rPr>
                <w:rFonts w:ascii="Arial" w:eastAsia="Arial" w:hAnsi="Arial" w:cs="Arial"/>
                <w:b/>
                <w:color w:val="000000"/>
                <w:sz w:val="18"/>
                <w:lang w:val="en-US" w:eastAsia="en-US"/>
              </w:rPr>
            </w:pPr>
          </w:p>
        </w:tc>
        <w:tc>
          <w:tcPr>
            <w:tcW w:w="1050" w:type="dxa"/>
            <w:gridSpan w:val="2"/>
            <w:tcBorders>
              <w:top w:val="single" w:sz="4" w:space="0" w:color="4D4B4C"/>
              <w:left w:val="single" w:sz="4" w:space="0" w:color="4D4B4C"/>
              <w:bottom w:val="nil"/>
              <w:right w:val="nil"/>
              <w:tl2br w:val="nil"/>
              <w:tr2bl w:val="nil"/>
            </w:tcBorders>
            <w:shd w:val="clear" w:color="auto" w:fill="auto"/>
            <w:noWrap/>
            <w:tcMar>
              <w:left w:w="40" w:type="dxa"/>
              <w:right w:w="40" w:type="dxa"/>
            </w:tcMar>
            <w:vAlign w:val="bottom"/>
          </w:tcPr>
          <w:p w14:paraId="644F58E5"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(1,657)</w:t>
            </w:r>
          </w:p>
        </w:tc>
        <w:tc>
          <w:tcPr>
            <w:tcW w:w="1065" w:type="dxa"/>
            <w:gridSpan w:val="2"/>
            <w:tcBorders>
              <w:top w:val="single" w:sz="4" w:space="0" w:color="4D4B4C"/>
              <w:left w:val="nil"/>
              <w:bottom w:val="nil"/>
              <w:right w:val="nil"/>
              <w:tl2br w:val="nil"/>
              <w:tr2bl w:val="nil"/>
            </w:tcBorders>
            <w:shd w:val="clear" w:color="auto" w:fill="auto"/>
            <w:noWrap/>
            <w:tcMar>
              <w:left w:w="0" w:type="dxa"/>
              <w:right w:w="0" w:type="dxa"/>
            </w:tcMar>
            <w:vAlign w:val="bottom"/>
          </w:tcPr>
          <w:p w14:paraId="53123097" w14:textId="77777777" w:rsidR="008A1EFF" w:rsidRPr="00EF0925" w:rsidRDefault="008A1EFF" w:rsidP="00EF0925">
            <w:pPr>
              <w:keepNext/>
              <w:jc w:val="right"/>
              <w:rPr>
                <w:rFonts w:ascii="Arial" w:eastAsia="Arial" w:hAnsi="Arial" w:cs="Arial"/>
                <w:b/>
                <w:color w:val="000000"/>
                <w:sz w:val="18"/>
                <w:lang w:val="en-US" w:eastAsia="en-US"/>
              </w:rPr>
            </w:pPr>
          </w:p>
        </w:tc>
        <w:tc>
          <w:tcPr>
            <w:tcW w:w="825" w:type="dxa"/>
            <w:gridSpan w:val="2"/>
            <w:tcBorders>
              <w:top w:val="single" w:sz="4" w:space="0" w:color="4D4B4C"/>
              <w:left w:val="nil"/>
              <w:bottom w:val="nil"/>
              <w:right w:val="single" w:sz="4" w:space="0" w:color="4D4B4C"/>
              <w:tl2br w:val="nil"/>
              <w:tr2bl w:val="nil"/>
            </w:tcBorders>
            <w:shd w:val="clear" w:color="auto" w:fill="auto"/>
            <w:noWrap/>
            <w:tcMar>
              <w:left w:w="0" w:type="dxa"/>
              <w:right w:w="0" w:type="dxa"/>
            </w:tcMar>
            <w:vAlign w:val="bottom"/>
          </w:tcPr>
          <w:p w14:paraId="7BDF042B" w14:textId="77777777" w:rsidR="008A1EFF" w:rsidRPr="00EF0925" w:rsidRDefault="008A1EFF" w:rsidP="00EF0925">
            <w:pPr>
              <w:keepNext/>
              <w:jc w:val="right"/>
              <w:rPr>
                <w:rFonts w:ascii="Arial" w:eastAsia="Arial" w:hAnsi="Arial" w:cs="Arial"/>
                <w:b/>
                <w:color w:val="000000"/>
                <w:sz w:val="18"/>
                <w:lang w:val="en-US" w:eastAsia="en-US"/>
              </w:rPr>
            </w:pPr>
          </w:p>
        </w:tc>
        <w:tc>
          <w:tcPr>
            <w:tcW w:w="900" w:type="dxa"/>
            <w:gridSpan w:val="3"/>
            <w:tcBorders>
              <w:top w:val="nil"/>
              <w:left w:val="single" w:sz="4" w:space="0" w:color="4D4B4C"/>
              <w:bottom w:val="nil"/>
              <w:right w:val="single" w:sz="4" w:space="0" w:color="4D4B4C"/>
              <w:tl2br w:val="nil"/>
              <w:tr2bl w:val="nil"/>
            </w:tcBorders>
            <w:shd w:val="clear" w:color="auto" w:fill="auto"/>
            <w:noWrap/>
            <w:tcMar>
              <w:left w:w="0" w:type="dxa"/>
              <w:right w:w="0" w:type="dxa"/>
            </w:tcMar>
            <w:vAlign w:val="bottom"/>
          </w:tcPr>
          <w:p w14:paraId="35AFD45E" w14:textId="77777777" w:rsidR="008A1EFF" w:rsidRPr="00EF0925" w:rsidRDefault="008A1EFF" w:rsidP="00EF0925">
            <w:pPr>
              <w:keepNext/>
              <w:jc w:val="right"/>
              <w:rPr>
                <w:rFonts w:ascii="Arial" w:eastAsia="Arial" w:hAnsi="Arial" w:cs="Arial"/>
                <w:b/>
                <w:color w:val="000000"/>
                <w:sz w:val="18"/>
                <w:lang w:val="en-US" w:eastAsia="en-US"/>
              </w:rPr>
            </w:pPr>
          </w:p>
        </w:tc>
        <w:tc>
          <w:tcPr>
            <w:tcW w:w="795" w:type="dxa"/>
            <w:gridSpan w:val="3"/>
            <w:tcBorders>
              <w:top w:val="single" w:sz="4" w:space="0" w:color="4D4B4C"/>
              <w:left w:val="single" w:sz="4" w:space="0" w:color="4D4B4C"/>
              <w:bottom w:val="nil"/>
              <w:right w:val="single" w:sz="4" w:space="0" w:color="4D4B4C"/>
              <w:tl2br w:val="nil"/>
              <w:tr2bl w:val="nil"/>
            </w:tcBorders>
            <w:shd w:val="clear" w:color="auto" w:fill="auto"/>
            <w:noWrap/>
            <w:tcMar>
              <w:left w:w="0" w:type="dxa"/>
              <w:right w:w="0" w:type="dxa"/>
            </w:tcMar>
            <w:vAlign w:val="bottom"/>
          </w:tcPr>
          <w:p w14:paraId="3572DF9C" w14:textId="77777777" w:rsidR="008A1EFF" w:rsidRPr="00EF0925" w:rsidRDefault="008A1EFF" w:rsidP="00EF0925">
            <w:pPr>
              <w:keepNext/>
              <w:jc w:val="right"/>
              <w:rPr>
                <w:rFonts w:ascii="Arial" w:eastAsia="Arial" w:hAnsi="Arial" w:cs="Arial"/>
                <w:b/>
                <w:color w:val="000000"/>
                <w:sz w:val="18"/>
                <w:lang w:val="en-US" w:eastAsia="en-US"/>
              </w:rPr>
            </w:pPr>
          </w:p>
        </w:tc>
        <w:tc>
          <w:tcPr>
            <w:tcW w:w="855" w:type="dxa"/>
            <w:tcBorders>
              <w:top w:val="nil"/>
              <w:left w:val="single" w:sz="4" w:space="0" w:color="4D4B4C"/>
              <w:bottom w:val="nil"/>
              <w:right w:val="nil"/>
              <w:tl2br w:val="nil"/>
              <w:tr2bl w:val="nil"/>
            </w:tcBorders>
            <w:shd w:val="clear" w:color="auto" w:fill="auto"/>
            <w:noWrap/>
            <w:tcMar>
              <w:left w:w="0" w:type="dxa"/>
              <w:right w:w="0" w:type="dxa"/>
            </w:tcMar>
            <w:vAlign w:val="bottom"/>
          </w:tcPr>
          <w:p w14:paraId="12F925C3"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6E6625ED"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5" w:type="dxa"/>
          <w:cantSplit/>
          <w:trHeight w:hRule="exact" w:val="240"/>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247B7064" w14:textId="77777777" w:rsidR="008A1EFF" w:rsidRPr="00EF0925" w:rsidRDefault="008A1EFF" w:rsidP="00EF0925">
            <w:pPr>
              <w:keepNext/>
              <w:rPr>
                <w:rFonts w:ascii="Arial" w:eastAsia="Arial" w:hAnsi="Arial" w:cs="Arial"/>
                <w:color w:val="000000"/>
                <w:sz w:val="18"/>
                <w:lang w:val="en-US" w:eastAsia="en-US"/>
              </w:rPr>
            </w:pPr>
          </w:p>
        </w:tc>
        <w:tc>
          <w:tcPr>
            <w:tcW w:w="3465" w:type="dxa"/>
            <w:tcBorders>
              <w:top w:val="nil"/>
              <w:left w:val="nil"/>
              <w:bottom w:val="nil"/>
              <w:right w:val="single" w:sz="4" w:space="0" w:color="4D4B4C"/>
              <w:tl2br w:val="nil"/>
              <w:tr2bl w:val="nil"/>
            </w:tcBorders>
            <w:shd w:val="clear" w:color="auto" w:fill="auto"/>
            <w:noWrap/>
            <w:tcMar>
              <w:left w:w="40" w:type="dxa"/>
              <w:right w:w="40" w:type="dxa"/>
            </w:tcMar>
            <w:vAlign w:val="bottom"/>
          </w:tcPr>
          <w:p w14:paraId="2E9376E2"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Less: claims recoveries from reinsurers</w:t>
            </w:r>
          </w:p>
        </w:tc>
        <w:tc>
          <w:tcPr>
            <w:tcW w:w="900" w:type="dxa"/>
            <w:gridSpan w:val="2"/>
            <w:tcBorders>
              <w:top w:val="nil"/>
              <w:left w:val="single" w:sz="4" w:space="0" w:color="4D4B4C"/>
              <w:bottom w:val="single" w:sz="4" w:space="0" w:color="4D4B4C"/>
              <w:right w:val="single" w:sz="4" w:space="0" w:color="4D4B4C"/>
              <w:tl2br w:val="nil"/>
              <w:tr2bl w:val="nil"/>
            </w:tcBorders>
            <w:shd w:val="clear" w:color="auto" w:fill="auto"/>
            <w:noWrap/>
            <w:tcMar>
              <w:left w:w="40" w:type="dxa"/>
              <w:right w:w="100" w:type="dxa"/>
            </w:tcMar>
            <w:vAlign w:val="bottom"/>
          </w:tcPr>
          <w:p w14:paraId="6A448BAC"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430</w:t>
            </w:r>
          </w:p>
        </w:tc>
        <w:tc>
          <w:tcPr>
            <w:tcW w:w="225" w:type="dxa"/>
            <w:tcBorders>
              <w:top w:val="nil"/>
              <w:left w:val="single" w:sz="4" w:space="0" w:color="4D4B4C"/>
              <w:bottom w:val="nil"/>
              <w:right w:val="single" w:sz="4" w:space="0" w:color="4D4B4C"/>
              <w:tl2br w:val="nil"/>
              <w:tr2bl w:val="nil"/>
            </w:tcBorders>
            <w:shd w:val="clear" w:color="auto" w:fill="auto"/>
            <w:noWrap/>
            <w:tcMar>
              <w:left w:w="0" w:type="dxa"/>
              <w:right w:w="0" w:type="dxa"/>
            </w:tcMar>
            <w:vAlign w:val="bottom"/>
          </w:tcPr>
          <w:p w14:paraId="62AF41F0" w14:textId="77777777" w:rsidR="008A1EFF" w:rsidRPr="00EF0925" w:rsidRDefault="008A1EFF" w:rsidP="00EF0925">
            <w:pPr>
              <w:keepNext/>
              <w:jc w:val="right"/>
              <w:rPr>
                <w:rFonts w:ascii="Arial" w:eastAsia="Arial" w:hAnsi="Arial" w:cs="Arial"/>
                <w:b/>
                <w:color w:val="000000"/>
                <w:sz w:val="18"/>
                <w:lang w:val="en-US" w:eastAsia="en-US"/>
              </w:rPr>
            </w:pPr>
          </w:p>
        </w:tc>
        <w:tc>
          <w:tcPr>
            <w:tcW w:w="1050" w:type="dxa"/>
            <w:gridSpan w:val="2"/>
            <w:tcBorders>
              <w:top w:val="nil"/>
              <w:left w:val="single" w:sz="4" w:space="0" w:color="4D4B4C"/>
              <w:bottom w:val="single" w:sz="4" w:space="0" w:color="4D4B4C"/>
              <w:right w:val="nil"/>
              <w:tl2br w:val="nil"/>
              <w:tr2bl w:val="nil"/>
            </w:tcBorders>
            <w:shd w:val="clear" w:color="auto" w:fill="auto"/>
            <w:noWrap/>
            <w:tcMar>
              <w:left w:w="40" w:type="dxa"/>
              <w:right w:w="100" w:type="dxa"/>
            </w:tcMar>
            <w:vAlign w:val="bottom"/>
          </w:tcPr>
          <w:p w14:paraId="78818913"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430</w:t>
            </w:r>
          </w:p>
        </w:tc>
        <w:tc>
          <w:tcPr>
            <w:tcW w:w="1065"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1C748588" w14:textId="77777777" w:rsidR="008A1EFF" w:rsidRPr="00EF0925" w:rsidRDefault="008A1EFF" w:rsidP="00EF0925">
            <w:pPr>
              <w:keepNext/>
              <w:jc w:val="right"/>
              <w:rPr>
                <w:rFonts w:ascii="Arial" w:eastAsia="Arial" w:hAnsi="Arial" w:cs="Arial"/>
                <w:b/>
                <w:color w:val="000000"/>
                <w:sz w:val="18"/>
                <w:lang w:val="en-US" w:eastAsia="en-US"/>
              </w:rPr>
            </w:pPr>
          </w:p>
        </w:tc>
        <w:tc>
          <w:tcPr>
            <w:tcW w:w="825" w:type="dxa"/>
            <w:gridSpan w:val="2"/>
            <w:tcBorders>
              <w:top w:val="nil"/>
              <w:left w:val="nil"/>
              <w:bottom w:val="single" w:sz="4" w:space="0" w:color="4D4B4C"/>
              <w:right w:val="single" w:sz="4" w:space="0" w:color="4D4B4C"/>
              <w:tl2br w:val="nil"/>
              <w:tr2bl w:val="nil"/>
            </w:tcBorders>
            <w:shd w:val="clear" w:color="auto" w:fill="auto"/>
            <w:noWrap/>
            <w:tcMar>
              <w:left w:w="0" w:type="dxa"/>
              <w:right w:w="0" w:type="dxa"/>
            </w:tcMar>
            <w:vAlign w:val="bottom"/>
          </w:tcPr>
          <w:p w14:paraId="3D336DFA" w14:textId="77777777" w:rsidR="008A1EFF" w:rsidRPr="00EF0925" w:rsidRDefault="008A1EFF" w:rsidP="00EF0925">
            <w:pPr>
              <w:keepNext/>
              <w:jc w:val="right"/>
              <w:rPr>
                <w:rFonts w:ascii="Arial" w:eastAsia="Arial" w:hAnsi="Arial" w:cs="Arial"/>
                <w:b/>
                <w:color w:val="000000"/>
                <w:sz w:val="18"/>
                <w:lang w:val="en-US" w:eastAsia="en-US"/>
              </w:rPr>
            </w:pPr>
          </w:p>
        </w:tc>
        <w:tc>
          <w:tcPr>
            <w:tcW w:w="900" w:type="dxa"/>
            <w:gridSpan w:val="3"/>
            <w:tcBorders>
              <w:top w:val="nil"/>
              <w:left w:val="single" w:sz="4" w:space="0" w:color="4D4B4C"/>
              <w:bottom w:val="nil"/>
              <w:right w:val="single" w:sz="4" w:space="0" w:color="4D4B4C"/>
              <w:tl2br w:val="nil"/>
              <w:tr2bl w:val="nil"/>
            </w:tcBorders>
            <w:shd w:val="clear" w:color="auto" w:fill="auto"/>
            <w:noWrap/>
            <w:tcMar>
              <w:left w:w="0" w:type="dxa"/>
              <w:right w:w="0" w:type="dxa"/>
            </w:tcMar>
            <w:vAlign w:val="bottom"/>
          </w:tcPr>
          <w:p w14:paraId="790ED2CE" w14:textId="77777777" w:rsidR="008A1EFF" w:rsidRPr="00EF0925" w:rsidRDefault="008A1EFF" w:rsidP="00EF0925">
            <w:pPr>
              <w:keepNext/>
              <w:jc w:val="right"/>
              <w:rPr>
                <w:rFonts w:ascii="Arial" w:eastAsia="Arial" w:hAnsi="Arial" w:cs="Arial"/>
                <w:b/>
                <w:color w:val="000000"/>
                <w:sz w:val="18"/>
                <w:lang w:val="en-US" w:eastAsia="en-US"/>
              </w:rPr>
            </w:pPr>
          </w:p>
        </w:tc>
        <w:tc>
          <w:tcPr>
            <w:tcW w:w="795" w:type="dxa"/>
            <w:gridSpan w:val="3"/>
            <w:tcBorders>
              <w:top w:val="nil"/>
              <w:left w:val="single" w:sz="4" w:space="0" w:color="4D4B4C"/>
              <w:bottom w:val="single" w:sz="4" w:space="0" w:color="4D4B4C"/>
              <w:right w:val="single" w:sz="4" w:space="0" w:color="4D4B4C"/>
              <w:tl2br w:val="nil"/>
              <w:tr2bl w:val="nil"/>
            </w:tcBorders>
            <w:shd w:val="clear" w:color="auto" w:fill="auto"/>
            <w:noWrap/>
            <w:tcMar>
              <w:left w:w="0" w:type="dxa"/>
              <w:right w:w="0" w:type="dxa"/>
            </w:tcMar>
            <w:vAlign w:val="bottom"/>
          </w:tcPr>
          <w:p w14:paraId="48BA1183" w14:textId="77777777" w:rsidR="008A1EFF" w:rsidRPr="00EF0925" w:rsidRDefault="008A1EFF" w:rsidP="00EF0925">
            <w:pPr>
              <w:keepNext/>
              <w:jc w:val="right"/>
              <w:rPr>
                <w:rFonts w:ascii="Arial" w:eastAsia="Arial" w:hAnsi="Arial" w:cs="Arial"/>
                <w:b/>
                <w:color w:val="000000"/>
                <w:sz w:val="18"/>
                <w:lang w:val="en-US" w:eastAsia="en-US"/>
              </w:rPr>
            </w:pPr>
          </w:p>
        </w:tc>
        <w:tc>
          <w:tcPr>
            <w:tcW w:w="855" w:type="dxa"/>
            <w:tcBorders>
              <w:top w:val="nil"/>
              <w:left w:val="single" w:sz="4" w:space="0" w:color="4D4B4C"/>
              <w:bottom w:val="nil"/>
              <w:right w:val="nil"/>
              <w:tl2br w:val="nil"/>
              <w:tr2bl w:val="nil"/>
            </w:tcBorders>
            <w:shd w:val="clear" w:color="auto" w:fill="auto"/>
            <w:noWrap/>
            <w:tcMar>
              <w:left w:w="0" w:type="dxa"/>
              <w:right w:w="0" w:type="dxa"/>
            </w:tcMar>
            <w:vAlign w:val="bottom"/>
          </w:tcPr>
          <w:p w14:paraId="253E9EFD"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714DD512"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5" w:type="dxa"/>
          <w:cantSplit/>
          <w:trHeight w:hRule="exact" w:val="240"/>
        </w:trPr>
        <w:tc>
          <w:tcPr>
            <w:tcW w:w="3615" w:type="dxa"/>
            <w:gridSpan w:val="2"/>
            <w:tcBorders>
              <w:top w:val="nil"/>
              <w:left w:val="nil"/>
              <w:bottom w:val="nil"/>
              <w:right w:val="nil"/>
              <w:tl2br w:val="nil"/>
              <w:tr2bl w:val="nil"/>
            </w:tcBorders>
            <w:shd w:val="clear" w:color="auto" w:fill="auto"/>
            <w:noWrap/>
            <w:tcMar>
              <w:left w:w="40" w:type="dxa"/>
              <w:right w:w="40" w:type="dxa"/>
            </w:tcMar>
            <w:vAlign w:val="bottom"/>
          </w:tcPr>
          <w:p w14:paraId="5FC9E304"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Net claims</w:t>
            </w:r>
          </w:p>
        </w:tc>
        <w:tc>
          <w:tcPr>
            <w:tcW w:w="900" w:type="dxa"/>
            <w:gridSpan w:val="2"/>
            <w:tcBorders>
              <w:top w:val="single" w:sz="4" w:space="0" w:color="4D4B4C"/>
              <w:left w:val="nil"/>
              <w:bottom w:val="nil"/>
              <w:right w:val="nil"/>
              <w:tl2br w:val="nil"/>
              <w:tr2bl w:val="nil"/>
            </w:tcBorders>
            <w:shd w:val="clear" w:color="auto" w:fill="auto"/>
            <w:noWrap/>
            <w:tcMar>
              <w:left w:w="40" w:type="dxa"/>
              <w:right w:w="40" w:type="dxa"/>
            </w:tcMar>
            <w:vAlign w:val="bottom"/>
          </w:tcPr>
          <w:p w14:paraId="5F16FC46"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(1,227)</w:t>
            </w:r>
          </w:p>
        </w:tc>
        <w:tc>
          <w:tcPr>
            <w:tcW w:w="225" w:type="dxa"/>
            <w:tcBorders>
              <w:top w:val="nil"/>
              <w:left w:val="nil"/>
              <w:bottom w:val="nil"/>
              <w:right w:val="nil"/>
              <w:tl2br w:val="nil"/>
              <w:tr2bl w:val="nil"/>
            </w:tcBorders>
            <w:shd w:val="clear" w:color="auto" w:fill="auto"/>
            <w:noWrap/>
            <w:tcMar>
              <w:left w:w="0" w:type="dxa"/>
              <w:right w:w="0" w:type="dxa"/>
            </w:tcMar>
            <w:vAlign w:val="bottom"/>
          </w:tcPr>
          <w:p w14:paraId="0FD8F1E2" w14:textId="77777777" w:rsidR="008A1EFF" w:rsidRPr="00EF0925" w:rsidRDefault="008A1EFF" w:rsidP="00EF0925">
            <w:pPr>
              <w:keepNext/>
              <w:jc w:val="right"/>
              <w:rPr>
                <w:rFonts w:ascii="Arial" w:eastAsia="Arial" w:hAnsi="Arial" w:cs="Arial"/>
                <w:b/>
                <w:color w:val="000000"/>
                <w:sz w:val="18"/>
                <w:lang w:val="en-US" w:eastAsia="en-US"/>
              </w:rPr>
            </w:pPr>
          </w:p>
        </w:tc>
        <w:tc>
          <w:tcPr>
            <w:tcW w:w="1050" w:type="dxa"/>
            <w:gridSpan w:val="2"/>
            <w:tcBorders>
              <w:top w:val="single" w:sz="4" w:space="0" w:color="4D4B4C"/>
              <w:left w:val="nil"/>
              <w:bottom w:val="nil"/>
              <w:right w:val="nil"/>
              <w:tl2br w:val="nil"/>
              <w:tr2bl w:val="nil"/>
            </w:tcBorders>
            <w:shd w:val="clear" w:color="auto" w:fill="auto"/>
            <w:noWrap/>
            <w:tcMar>
              <w:left w:w="40" w:type="dxa"/>
              <w:right w:w="40" w:type="dxa"/>
            </w:tcMar>
            <w:vAlign w:val="bottom"/>
          </w:tcPr>
          <w:p w14:paraId="10C42686"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(1,227)</w:t>
            </w:r>
          </w:p>
        </w:tc>
        <w:tc>
          <w:tcPr>
            <w:tcW w:w="1065" w:type="dxa"/>
            <w:gridSpan w:val="2"/>
            <w:tcBorders>
              <w:top w:val="single" w:sz="4" w:space="0" w:color="4D4B4C"/>
              <w:left w:val="nil"/>
              <w:bottom w:val="nil"/>
              <w:right w:val="nil"/>
              <w:tl2br w:val="nil"/>
              <w:tr2bl w:val="nil"/>
            </w:tcBorders>
            <w:shd w:val="clear" w:color="auto" w:fill="auto"/>
            <w:noWrap/>
            <w:tcMar>
              <w:left w:w="0" w:type="dxa"/>
              <w:right w:w="0" w:type="dxa"/>
            </w:tcMar>
            <w:vAlign w:val="bottom"/>
          </w:tcPr>
          <w:p w14:paraId="500697BA" w14:textId="77777777" w:rsidR="008A1EFF" w:rsidRPr="00EF0925" w:rsidRDefault="008A1EFF" w:rsidP="00EF0925">
            <w:pPr>
              <w:keepNext/>
              <w:jc w:val="right"/>
              <w:rPr>
                <w:rFonts w:ascii="Arial" w:eastAsia="Arial" w:hAnsi="Arial" w:cs="Arial"/>
                <w:b/>
                <w:color w:val="000000"/>
                <w:sz w:val="18"/>
                <w:lang w:val="en-US" w:eastAsia="en-US"/>
              </w:rPr>
            </w:pPr>
          </w:p>
        </w:tc>
        <w:tc>
          <w:tcPr>
            <w:tcW w:w="825" w:type="dxa"/>
            <w:gridSpan w:val="2"/>
            <w:tcBorders>
              <w:top w:val="single" w:sz="4" w:space="0" w:color="4D4B4C"/>
              <w:left w:val="nil"/>
              <w:bottom w:val="nil"/>
              <w:right w:val="nil"/>
              <w:tl2br w:val="nil"/>
              <w:tr2bl w:val="nil"/>
            </w:tcBorders>
            <w:shd w:val="clear" w:color="auto" w:fill="auto"/>
            <w:noWrap/>
            <w:tcMar>
              <w:left w:w="0" w:type="dxa"/>
              <w:right w:w="0" w:type="dxa"/>
            </w:tcMar>
            <w:vAlign w:val="bottom"/>
          </w:tcPr>
          <w:p w14:paraId="27F7AB7D" w14:textId="77777777" w:rsidR="008A1EFF" w:rsidRPr="00EF0925" w:rsidRDefault="008A1EFF" w:rsidP="00EF0925">
            <w:pPr>
              <w:keepNext/>
              <w:jc w:val="right"/>
              <w:rPr>
                <w:rFonts w:ascii="Arial" w:eastAsia="Arial" w:hAnsi="Arial" w:cs="Arial"/>
                <w:b/>
                <w:color w:val="000000"/>
                <w:sz w:val="18"/>
                <w:lang w:val="en-US" w:eastAsia="en-US"/>
              </w:rPr>
            </w:pPr>
          </w:p>
        </w:tc>
        <w:tc>
          <w:tcPr>
            <w:tcW w:w="900" w:type="dxa"/>
            <w:gridSpan w:val="3"/>
            <w:tcBorders>
              <w:top w:val="nil"/>
              <w:left w:val="nil"/>
              <w:bottom w:val="nil"/>
              <w:right w:val="nil"/>
              <w:tl2br w:val="nil"/>
              <w:tr2bl w:val="nil"/>
            </w:tcBorders>
            <w:shd w:val="clear" w:color="auto" w:fill="auto"/>
            <w:noWrap/>
            <w:tcMar>
              <w:left w:w="0" w:type="dxa"/>
              <w:right w:w="0" w:type="dxa"/>
            </w:tcMar>
            <w:vAlign w:val="bottom"/>
          </w:tcPr>
          <w:p w14:paraId="637AA9FB" w14:textId="77777777" w:rsidR="008A1EFF" w:rsidRPr="00EF0925" w:rsidRDefault="008A1EFF" w:rsidP="00EF0925">
            <w:pPr>
              <w:keepNext/>
              <w:jc w:val="right"/>
              <w:rPr>
                <w:rFonts w:ascii="Arial" w:eastAsia="Arial" w:hAnsi="Arial" w:cs="Arial"/>
                <w:b/>
                <w:color w:val="000000"/>
                <w:sz w:val="18"/>
                <w:lang w:val="en-US" w:eastAsia="en-US"/>
              </w:rPr>
            </w:pPr>
          </w:p>
        </w:tc>
        <w:tc>
          <w:tcPr>
            <w:tcW w:w="795" w:type="dxa"/>
            <w:gridSpan w:val="3"/>
            <w:tcBorders>
              <w:top w:val="single" w:sz="4" w:space="0" w:color="4D4B4C"/>
              <w:left w:val="nil"/>
              <w:bottom w:val="nil"/>
              <w:right w:val="nil"/>
              <w:tl2br w:val="nil"/>
              <w:tr2bl w:val="nil"/>
            </w:tcBorders>
            <w:shd w:val="clear" w:color="auto" w:fill="auto"/>
            <w:noWrap/>
            <w:tcMar>
              <w:left w:w="0" w:type="dxa"/>
              <w:right w:w="0" w:type="dxa"/>
            </w:tcMar>
            <w:vAlign w:val="bottom"/>
          </w:tcPr>
          <w:p w14:paraId="73D7FEA3" w14:textId="77777777" w:rsidR="008A1EFF" w:rsidRPr="00EF0925" w:rsidRDefault="008A1EFF" w:rsidP="00EF0925">
            <w:pPr>
              <w:keepNext/>
              <w:jc w:val="right"/>
              <w:rPr>
                <w:rFonts w:ascii="Arial" w:eastAsia="Arial" w:hAnsi="Arial" w:cs="Arial"/>
                <w:b/>
                <w:color w:val="000000"/>
                <w:sz w:val="18"/>
                <w:lang w:val="en-US" w:eastAsia="en-US"/>
              </w:rPr>
            </w:pPr>
          </w:p>
        </w:tc>
        <w:tc>
          <w:tcPr>
            <w:tcW w:w="855" w:type="dxa"/>
            <w:tcBorders>
              <w:top w:val="nil"/>
              <w:left w:val="nil"/>
              <w:bottom w:val="nil"/>
              <w:right w:val="nil"/>
              <w:tl2br w:val="nil"/>
              <w:tr2bl w:val="nil"/>
            </w:tcBorders>
            <w:shd w:val="clear" w:color="auto" w:fill="auto"/>
            <w:noWrap/>
            <w:tcMar>
              <w:left w:w="0" w:type="dxa"/>
              <w:right w:w="0" w:type="dxa"/>
            </w:tcMar>
            <w:vAlign w:val="bottom"/>
          </w:tcPr>
          <w:p w14:paraId="4050A81A"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0D002774"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5" w:type="dxa"/>
          <w:cantSplit/>
          <w:trHeight w:hRule="exact" w:val="240"/>
        </w:trPr>
        <w:tc>
          <w:tcPr>
            <w:tcW w:w="3615" w:type="dxa"/>
            <w:gridSpan w:val="2"/>
            <w:tcBorders>
              <w:top w:val="nil"/>
              <w:left w:val="nil"/>
              <w:bottom w:val="nil"/>
              <w:right w:val="nil"/>
              <w:tl2br w:val="nil"/>
              <w:tr2bl w:val="nil"/>
            </w:tcBorders>
            <w:shd w:val="clear" w:color="auto" w:fill="auto"/>
            <w:noWrap/>
            <w:tcMar>
              <w:left w:w="40" w:type="dxa"/>
              <w:right w:w="40" w:type="dxa"/>
            </w:tcMar>
            <w:vAlign w:val="bottom"/>
          </w:tcPr>
          <w:p w14:paraId="51F3F565"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Underwriting and policy acquisition costs</w:t>
            </w:r>
          </w:p>
        </w:tc>
        <w:tc>
          <w:tcPr>
            <w:tcW w:w="900" w:type="dxa"/>
            <w:gridSpan w:val="2"/>
            <w:tcBorders>
              <w:top w:val="nil"/>
              <w:left w:val="nil"/>
              <w:bottom w:val="nil"/>
              <w:right w:val="nil"/>
              <w:tl2br w:val="nil"/>
              <w:tr2bl w:val="nil"/>
            </w:tcBorders>
            <w:shd w:val="clear" w:color="auto" w:fill="auto"/>
            <w:noWrap/>
            <w:tcMar>
              <w:left w:w="40" w:type="dxa"/>
              <w:right w:w="40" w:type="dxa"/>
            </w:tcMar>
            <w:vAlign w:val="bottom"/>
          </w:tcPr>
          <w:p w14:paraId="171A063A"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(645)</w:t>
            </w:r>
          </w:p>
        </w:tc>
        <w:tc>
          <w:tcPr>
            <w:tcW w:w="225" w:type="dxa"/>
            <w:tcBorders>
              <w:top w:val="nil"/>
              <w:left w:val="nil"/>
              <w:bottom w:val="nil"/>
              <w:right w:val="nil"/>
              <w:tl2br w:val="nil"/>
              <w:tr2bl w:val="nil"/>
            </w:tcBorders>
            <w:shd w:val="clear" w:color="auto" w:fill="auto"/>
            <w:noWrap/>
            <w:tcMar>
              <w:left w:w="0" w:type="dxa"/>
              <w:right w:w="0" w:type="dxa"/>
            </w:tcMar>
            <w:vAlign w:val="bottom"/>
          </w:tcPr>
          <w:p w14:paraId="5C6D8D13" w14:textId="77777777" w:rsidR="008A1EFF" w:rsidRPr="00EF0925" w:rsidRDefault="008A1EFF" w:rsidP="00EF0925">
            <w:pPr>
              <w:keepNext/>
              <w:jc w:val="right"/>
              <w:rPr>
                <w:rFonts w:ascii="Arial" w:eastAsia="Arial" w:hAnsi="Arial" w:cs="Arial"/>
                <w:b/>
                <w:color w:val="000000"/>
                <w:sz w:val="18"/>
                <w:lang w:val="en-US" w:eastAsia="en-US"/>
              </w:rPr>
            </w:pPr>
          </w:p>
        </w:tc>
        <w:tc>
          <w:tcPr>
            <w:tcW w:w="1050" w:type="dxa"/>
            <w:gridSpan w:val="2"/>
            <w:tcBorders>
              <w:top w:val="nil"/>
              <w:left w:val="nil"/>
              <w:bottom w:val="nil"/>
              <w:right w:val="nil"/>
              <w:tl2br w:val="nil"/>
              <w:tr2bl w:val="nil"/>
            </w:tcBorders>
            <w:shd w:val="clear" w:color="auto" w:fill="auto"/>
            <w:noWrap/>
            <w:tcMar>
              <w:left w:w="40" w:type="dxa"/>
              <w:right w:w="40" w:type="dxa"/>
            </w:tcMar>
            <w:vAlign w:val="bottom"/>
          </w:tcPr>
          <w:p w14:paraId="71C9FFF8"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(645)</w:t>
            </w:r>
          </w:p>
        </w:tc>
        <w:tc>
          <w:tcPr>
            <w:tcW w:w="1065" w:type="dxa"/>
            <w:gridSpan w:val="2"/>
            <w:tcBorders>
              <w:top w:val="nil"/>
              <w:left w:val="nil"/>
              <w:bottom w:val="nil"/>
              <w:right w:val="nil"/>
              <w:tl2br w:val="nil"/>
              <w:tr2bl w:val="nil"/>
            </w:tcBorders>
            <w:shd w:val="clear" w:color="auto" w:fill="auto"/>
            <w:noWrap/>
            <w:tcMar>
              <w:left w:w="0" w:type="dxa"/>
              <w:right w:w="0" w:type="dxa"/>
            </w:tcMar>
            <w:vAlign w:val="bottom"/>
          </w:tcPr>
          <w:p w14:paraId="6D6DC6C6" w14:textId="77777777" w:rsidR="008A1EFF" w:rsidRPr="00EF0925" w:rsidRDefault="008A1EFF" w:rsidP="00EF0925">
            <w:pPr>
              <w:keepNext/>
              <w:jc w:val="right"/>
              <w:rPr>
                <w:rFonts w:ascii="Arial" w:eastAsia="Arial" w:hAnsi="Arial" w:cs="Arial"/>
                <w:b/>
                <w:color w:val="000000"/>
                <w:sz w:val="18"/>
                <w:lang w:val="en-US" w:eastAsia="en-US"/>
              </w:rPr>
            </w:pPr>
          </w:p>
        </w:tc>
        <w:tc>
          <w:tcPr>
            <w:tcW w:w="825" w:type="dxa"/>
            <w:gridSpan w:val="2"/>
            <w:tcBorders>
              <w:top w:val="nil"/>
              <w:left w:val="nil"/>
              <w:bottom w:val="nil"/>
              <w:right w:val="nil"/>
              <w:tl2br w:val="nil"/>
              <w:tr2bl w:val="nil"/>
            </w:tcBorders>
            <w:shd w:val="clear" w:color="auto" w:fill="auto"/>
            <w:noWrap/>
            <w:tcMar>
              <w:left w:w="0" w:type="dxa"/>
              <w:right w:w="0" w:type="dxa"/>
            </w:tcMar>
            <w:vAlign w:val="bottom"/>
          </w:tcPr>
          <w:p w14:paraId="276F9989" w14:textId="77777777" w:rsidR="008A1EFF" w:rsidRPr="00EF0925" w:rsidRDefault="008A1EFF" w:rsidP="00EF0925">
            <w:pPr>
              <w:keepNext/>
              <w:jc w:val="right"/>
              <w:rPr>
                <w:rFonts w:ascii="Arial" w:eastAsia="Arial" w:hAnsi="Arial" w:cs="Arial"/>
                <w:b/>
                <w:color w:val="000000"/>
                <w:sz w:val="18"/>
                <w:lang w:val="en-US" w:eastAsia="en-US"/>
              </w:rPr>
            </w:pPr>
          </w:p>
        </w:tc>
        <w:tc>
          <w:tcPr>
            <w:tcW w:w="900" w:type="dxa"/>
            <w:gridSpan w:val="3"/>
            <w:tcBorders>
              <w:top w:val="nil"/>
              <w:left w:val="nil"/>
              <w:bottom w:val="nil"/>
              <w:right w:val="nil"/>
              <w:tl2br w:val="nil"/>
              <w:tr2bl w:val="nil"/>
            </w:tcBorders>
            <w:shd w:val="clear" w:color="auto" w:fill="auto"/>
            <w:noWrap/>
            <w:tcMar>
              <w:left w:w="0" w:type="dxa"/>
              <w:right w:w="0" w:type="dxa"/>
            </w:tcMar>
            <w:vAlign w:val="bottom"/>
          </w:tcPr>
          <w:p w14:paraId="7F61DD21" w14:textId="77777777" w:rsidR="008A1EFF" w:rsidRPr="00EF0925" w:rsidRDefault="008A1EFF" w:rsidP="00EF0925">
            <w:pPr>
              <w:keepNext/>
              <w:jc w:val="right"/>
              <w:rPr>
                <w:rFonts w:ascii="Arial" w:eastAsia="Arial" w:hAnsi="Arial" w:cs="Arial"/>
                <w:b/>
                <w:color w:val="000000"/>
                <w:sz w:val="18"/>
                <w:lang w:val="en-US" w:eastAsia="en-US"/>
              </w:rPr>
            </w:pPr>
          </w:p>
        </w:tc>
        <w:tc>
          <w:tcPr>
            <w:tcW w:w="795" w:type="dxa"/>
            <w:gridSpan w:val="3"/>
            <w:tcBorders>
              <w:top w:val="nil"/>
              <w:left w:val="nil"/>
              <w:bottom w:val="nil"/>
              <w:right w:val="nil"/>
              <w:tl2br w:val="nil"/>
              <w:tr2bl w:val="nil"/>
            </w:tcBorders>
            <w:shd w:val="clear" w:color="auto" w:fill="auto"/>
            <w:noWrap/>
            <w:tcMar>
              <w:left w:w="0" w:type="dxa"/>
              <w:right w:w="0" w:type="dxa"/>
            </w:tcMar>
            <w:vAlign w:val="bottom"/>
          </w:tcPr>
          <w:p w14:paraId="686D3C50" w14:textId="77777777" w:rsidR="008A1EFF" w:rsidRPr="00EF0925" w:rsidRDefault="008A1EFF" w:rsidP="00EF0925">
            <w:pPr>
              <w:keepNext/>
              <w:jc w:val="right"/>
              <w:rPr>
                <w:rFonts w:ascii="Arial" w:eastAsia="Arial" w:hAnsi="Arial" w:cs="Arial"/>
                <w:b/>
                <w:color w:val="000000"/>
                <w:sz w:val="18"/>
                <w:lang w:val="en-US" w:eastAsia="en-US"/>
              </w:rPr>
            </w:pPr>
          </w:p>
        </w:tc>
        <w:tc>
          <w:tcPr>
            <w:tcW w:w="855" w:type="dxa"/>
            <w:tcBorders>
              <w:top w:val="nil"/>
              <w:left w:val="nil"/>
              <w:bottom w:val="nil"/>
              <w:right w:val="nil"/>
              <w:tl2br w:val="nil"/>
              <w:tr2bl w:val="nil"/>
            </w:tcBorders>
            <w:shd w:val="clear" w:color="auto" w:fill="auto"/>
            <w:noWrap/>
            <w:tcMar>
              <w:left w:w="0" w:type="dxa"/>
              <w:right w:w="0" w:type="dxa"/>
            </w:tcMar>
            <w:vAlign w:val="bottom"/>
          </w:tcPr>
          <w:p w14:paraId="41AFB6AF"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1FE1EF80"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5" w:type="dxa"/>
          <w:cantSplit/>
          <w:trHeight w:hRule="exact" w:val="240"/>
        </w:trPr>
        <w:tc>
          <w:tcPr>
            <w:tcW w:w="3615" w:type="dxa"/>
            <w:gridSpan w:val="2"/>
            <w:tcBorders>
              <w:top w:val="nil"/>
              <w:left w:val="nil"/>
              <w:bottom w:val="nil"/>
              <w:right w:val="nil"/>
              <w:tl2br w:val="nil"/>
              <w:tr2bl w:val="nil"/>
            </w:tcBorders>
            <w:shd w:val="clear" w:color="auto" w:fill="auto"/>
            <w:noWrap/>
            <w:tcMar>
              <w:left w:w="40" w:type="dxa"/>
              <w:right w:w="40" w:type="dxa"/>
            </w:tcMar>
            <w:vAlign w:val="bottom"/>
          </w:tcPr>
          <w:p w14:paraId="59F63261"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Unwind of discount</w:t>
            </w:r>
          </w:p>
        </w:tc>
        <w:tc>
          <w:tcPr>
            <w:tcW w:w="900" w:type="dxa"/>
            <w:gridSpan w:val="2"/>
            <w:tcBorders>
              <w:top w:val="nil"/>
              <w:left w:val="nil"/>
              <w:bottom w:val="single" w:sz="4" w:space="0" w:color="4D4B4C"/>
              <w:right w:val="nil"/>
              <w:tl2br w:val="nil"/>
              <w:tr2bl w:val="nil"/>
            </w:tcBorders>
            <w:shd w:val="clear" w:color="auto" w:fill="auto"/>
            <w:noWrap/>
            <w:tcMar>
              <w:left w:w="40" w:type="dxa"/>
              <w:right w:w="40" w:type="dxa"/>
            </w:tcMar>
            <w:vAlign w:val="bottom"/>
          </w:tcPr>
          <w:p w14:paraId="54F797A4"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(3)</w:t>
            </w:r>
          </w:p>
        </w:tc>
        <w:tc>
          <w:tcPr>
            <w:tcW w:w="225" w:type="dxa"/>
            <w:tcBorders>
              <w:top w:val="nil"/>
              <w:left w:val="nil"/>
              <w:bottom w:val="nil"/>
              <w:right w:val="nil"/>
              <w:tl2br w:val="nil"/>
              <w:tr2bl w:val="nil"/>
            </w:tcBorders>
            <w:shd w:val="clear" w:color="auto" w:fill="auto"/>
            <w:noWrap/>
            <w:tcMar>
              <w:left w:w="0" w:type="dxa"/>
              <w:right w:w="0" w:type="dxa"/>
            </w:tcMar>
            <w:vAlign w:val="bottom"/>
          </w:tcPr>
          <w:p w14:paraId="398157B4" w14:textId="77777777" w:rsidR="008A1EFF" w:rsidRPr="00EF0925" w:rsidRDefault="008A1EFF" w:rsidP="00EF0925">
            <w:pPr>
              <w:keepNext/>
              <w:jc w:val="right"/>
              <w:rPr>
                <w:rFonts w:ascii="Arial" w:eastAsia="Arial" w:hAnsi="Arial" w:cs="Arial"/>
                <w:b/>
                <w:color w:val="000000"/>
                <w:sz w:val="18"/>
                <w:lang w:val="en-US" w:eastAsia="en-US"/>
              </w:rPr>
            </w:pPr>
          </w:p>
        </w:tc>
        <w:tc>
          <w:tcPr>
            <w:tcW w:w="1050"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320E6829" w14:textId="77777777" w:rsidR="008A1EFF" w:rsidRPr="00EF0925" w:rsidRDefault="008A1EFF" w:rsidP="00EF0925">
            <w:pPr>
              <w:keepNext/>
              <w:jc w:val="right"/>
              <w:rPr>
                <w:rFonts w:ascii="Arial" w:eastAsia="Arial" w:hAnsi="Arial" w:cs="Arial"/>
                <w:b/>
                <w:color w:val="000000"/>
                <w:sz w:val="18"/>
                <w:lang w:val="en-US" w:eastAsia="en-US"/>
              </w:rPr>
            </w:pPr>
          </w:p>
        </w:tc>
        <w:tc>
          <w:tcPr>
            <w:tcW w:w="1065" w:type="dxa"/>
            <w:gridSpan w:val="2"/>
            <w:tcBorders>
              <w:top w:val="nil"/>
              <w:left w:val="nil"/>
              <w:bottom w:val="single" w:sz="4" w:space="0" w:color="4D4B4C"/>
              <w:right w:val="nil"/>
              <w:tl2br w:val="nil"/>
              <w:tr2bl w:val="nil"/>
            </w:tcBorders>
            <w:shd w:val="clear" w:color="auto" w:fill="auto"/>
            <w:noWrap/>
            <w:tcMar>
              <w:left w:w="40" w:type="dxa"/>
              <w:right w:w="40" w:type="dxa"/>
            </w:tcMar>
            <w:vAlign w:val="bottom"/>
          </w:tcPr>
          <w:p w14:paraId="6DBEC994"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(3)</w:t>
            </w:r>
          </w:p>
        </w:tc>
        <w:tc>
          <w:tcPr>
            <w:tcW w:w="825"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4B48270E" w14:textId="77777777" w:rsidR="008A1EFF" w:rsidRPr="00EF0925" w:rsidRDefault="008A1EFF" w:rsidP="00EF0925">
            <w:pPr>
              <w:keepNext/>
              <w:jc w:val="right"/>
              <w:rPr>
                <w:rFonts w:ascii="Arial" w:eastAsia="Arial" w:hAnsi="Arial" w:cs="Arial"/>
                <w:b/>
                <w:color w:val="000000"/>
                <w:sz w:val="18"/>
                <w:lang w:val="en-US" w:eastAsia="en-US"/>
              </w:rPr>
            </w:pPr>
          </w:p>
        </w:tc>
        <w:tc>
          <w:tcPr>
            <w:tcW w:w="900" w:type="dxa"/>
            <w:gridSpan w:val="3"/>
            <w:tcBorders>
              <w:top w:val="nil"/>
              <w:left w:val="nil"/>
              <w:bottom w:val="nil"/>
              <w:right w:val="nil"/>
              <w:tl2br w:val="nil"/>
              <w:tr2bl w:val="nil"/>
            </w:tcBorders>
            <w:shd w:val="clear" w:color="auto" w:fill="auto"/>
            <w:noWrap/>
            <w:tcMar>
              <w:left w:w="0" w:type="dxa"/>
              <w:right w:w="0" w:type="dxa"/>
            </w:tcMar>
            <w:vAlign w:val="bottom"/>
          </w:tcPr>
          <w:p w14:paraId="2A0F1A54" w14:textId="77777777" w:rsidR="008A1EFF" w:rsidRPr="00EF0925" w:rsidRDefault="008A1EFF" w:rsidP="00EF0925">
            <w:pPr>
              <w:keepNext/>
              <w:jc w:val="right"/>
              <w:rPr>
                <w:rFonts w:ascii="Arial" w:eastAsia="Arial" w:hAnsi="Arial" w:cs="Arial"/>
                <w:b/>
                <w:color w:val="000000"/>
                <w:sz w:val="18"/>
                <w:lang w:val="en-US" w:eastAsia="en-US"/>
              </w:rPr>
            </w:pPr>
          </w:p>
        </w:tc>
        <w:tc>
          <w:tcPr>
            <w:tcW w:w="795" w:type="dxa"/>
            <w:gridSpan w:val="3"/>
            <w:tcBorders>
              <w:top w:val="nil"/>
              <w:left w:val="nil"/>
              <w:bottom w:val="single" w:sz="4" w:space="0" w:color="4D4B4C"/>
              <w:right w:val="nil"/>
              <w:tl2br w:val="nil"/>
              <w:tr2bl w:val="nil"/>
            </w:tcBorders>
            <w:shd w:val="clear" w:color="auto" w:fill="auto"/>
            <w:noWrap/>
            <w:tcMar>
              <w:left w:w="0" w:type="dxa"/>
              <w:right w:w="0" w:type="dxa"/>
            </w:tcMar>
            <w:vAlign w:val="bottom"/>
          </w:tcPr>
          <w:p w14:paraId="2071E4FB" w14:textId="77777777" w:rsidR="008A1EFF" w:rsidRPr="00EF0925" w:rsidRDefault="008A1EFF" w:rsidP="00EF0925">
            <w:pPr>
              <w:keepNext/>
              <w:jc w:val="right"/>
              <w:rPr>
                <w:rFonts w:ascii="Arial" w:eastAsia="Arial" w:hAnsi="Arial" w:cs="Arial"/>
                <w:b/>
                <w:color w:val="000000"/>
                <w:sz w:val="18"/>
                <w:lang w:val="en-US" w:eastAsia="en-US"/>
              </w:rPr>
            </w:pPr>
          </w:p>
        </w:tc>
        <w:tc>
          <w:tcPr>
            <w:tcW w:w="855" w:type="dxa"/>
            <w:tcBorders>
              <w:top w:val="nil"/>
              <w:left w:val="nil"/>
              <w:bottom w:val="nil"/>
              <w:right w:val="nil"/>
              <w:tl2br w:val="nil"/>
              <w:tr2bl w:val="nil"/>
            </w:tcBorders>
            <w:shd w:val="clear" w:color="auto" w:fill="auto"/>
            <w:noWrap/>
            <w:tcMar>
              <w:left w:w="0" w:type="dxa"/>
              <w:right w:w="0" w:type="dxa"/>
            </w:tcMar>
            <w:vAlign w:val="bottom"/>
          </w:tcPr>
          <w:p w14:paraId="4C6A2A34"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256B17B4"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5" w:type="dxa"/>
          <w:cantSplit/>
          <w:trHeight w:hRule="exact" w:val="240"/>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39ADB67A" w14:textId="77777777" w:rsidR="008A1EFF" w:rsidRPr="00EF0925" w:rsidRDefault="008A1EFF" w:rsidP="00EF0925">
            <w:pPr>
              <w:keepNext/>
              <w:rPr>
                <w:rFonts w:ascii="Arial" w:eastAsia="Arial" w:hAnsi="Arial" w:cs="Arial"/>
                <w:color w:val="000000"/>
                <w:sz w:val="18"/>
                <w:lang w:val="en-US" w:eastAsia="en-US"/>
              </w:rPr>
            </w:pPr>
          </w:p>
        </w:tc>
        <w:tc>
          <w:tcPr>
            <w:tcW w:w="3465" w:type="dxa"/>
            <w:tcBorders>
              <w:top w:val="nil"/>
              <w:left w:val="nil"/>
              <w:bottom w:val="nil"/>
              <w:right w:val="single" w:sz="4" w:space="0" w:color="4D4B4C"/>
              <w:tl2br w:val="nil"/>
              <w:tr2bl w:val="nil"/>
            </w:tcBorders>
            <w:shd w:val="clear" w:color="auto" w:fill="auto"/>
            <w:noWrap/>
            <w:tcMar>
              <w:left w:w="40" w:type="dxa"/>
              <w:right w:w="40" w:type="dxa"/>
            </w:tcMar>
            <w:vAlign w:val="bottom"/>
          </w:tcPr>
          <w:p w14:paraId="583E29E8"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Investment expenses</w:t>
            </w:r>
          </w:p>
        </w:tc>
        <w:tc>
          <w:tcPr>
            <w:tcW w:w="900" w:type="dxa"/>
            <w:gridSpan w:val="2"/>
            <w:tcBorders>
              <w:top w:val="single" w:sz="4" w:space="0" w:color="4D4B4C"/>
              <w:left w:val="single" w:sz="4" w:space="0" w:color="4D4B4C"/>
              <w:bottom w:val="nil"/>
              <w:right w:val="single" w:sz="4" w:space="0" w:color="4D4B4C"/>
              <w:tl2br w:val="nil"/>
              <w:tr2bl w:val="nil"/>
            </w:tcBorders>
            <w:shd w:val="clear" w:color="auto" w:fill="auto"/>
            <w:noWrap/>
            <w:tcMar>
              <w:left w:w="40" w:type="dxa"/>
              <w:right w:w="40" w:type="dxa"/>
            </w:tcMar>
            <w:vAlign w:val="bottom"/>
          </w:tcPr>
          <w:p w14:paraId="63DA7CF9"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(19)</w:t>
            </w:r>
          </w:p>
        </w:tc>
        <w:tc>
          <w:tcPr>
            <w:tcW w:w="225" w:type="dxa"/>
            <w:tcBorders>
              <w:top w:val="nil"/>
              <w:left w:val="single" w:sz="4" w:space="0" w:color="4D4B4C"/>
              <w:bottom w:val="nil"/>
              <w:right w:val="single" w:sz="4" w:space="0" w:color="4D4B4C"/>
              <w:tl2br w:val="nil"/>
              <w:tr2bl w:val="nil"/>
            </w:tcBorders>
            <w:shd w:val="clear" w:color="auto" w:fill="auto"/>
            <w:noWrap/>
            <w:tcMar>
              <w:left w:w="0" w:type="dxa"/>
              <w:right w:w="0" w:type="dxa"/>
            </w:tcMar>
            <w:vAlign w:val="bottom"/>
          </w:tcPr>
          <w:p w14:paraId="4FF9588A" w14:textId="77777777" w:rsidR="008A1EFF" w:rsidRPr="00EF0925" w:rsidRDefault="008A1EFF" w:rsidP="00EF0925">
            <w:pPr>
              <w:keepNext/>
              <w:jc w:val="right"/>
              <w:rPr>
                <w:rFonts w:ascii="Arial" w:eastAsia="Arial" w:hAnsi="Arial" w:cs="Arial"/>
                <w:b/>
                <w:color w:val="000000"/>
                <w:sz w:val="18"/>
                <w:lang w:val="en-US" w:eastAsia="en-US"/>
              </w:rPr>
            </w:pPr>
          </w:p>
        </w:tc>
        <w:tc>
          <w:tcPr>
            <w:tcW w:w="1050" w:type="dxa"/>
            <w:gridSpan w:val="2"/>
            <w:tcBorders>
              <w:top w:val="single" w:sz="4" w:space="0" w:color="4D4B4C"/>
              <w:left w:val="single" w:sz="4" w:space="0" w:color="4D4B4C"/>
              <w:bottom w:val="nil"/>
              <w:right w:val="nil"/>
              <w:tl2br w:val="nil"/>
              <w:tr2bl w:val="nil"/>
            </w:tcBorders>
            <w:shd w:val="clear" w:color="auto" w:fill="auto"/>
            <w:noWrap/>
            <w:tcMar>
              <w:left w:w="0" w:type="dxa"/>
              <w:right w:w="0" w:type="dxa"/>
            </w:tcMar>
            <w:vAlign w:val="bottom"/>
          </w:tcPr>
          <w:p w14:paraId="2BC6782E" w14:textId="77777777" w:rsidR="008A1EFF" w:rsidRPr="00EF0925" w:rsidRDefault="008A1EFF" w:rsidP="00EF0925">
            <w:pPr>
              <w:keepNext/>
              <w:jc w:val="right"/>
              <w:rPr>
                <w:rFonts w:ascii="Arial" w:eastAsia="Arial" w:hAnsi="Arial" w:cs="Arial"/>
                <w:b/>
                <w:color w:val="000000"/>
                <w:sz w:val="18"/>
                <w:lang w:val="en-US" w:eastAsia="en-US"/>
              </w:rPr>
            </w:pPr>
          </w:p>
        </w:tc>
        <w:tc>
          <w:tcPr>
            <w:tcW w:w="1065" w:type="dxa"/>
            <w:gridSpan w:val="2"/>
            <w:tcBorders>
              <w:top w:val="single" w:sz="4" w:space="0" w:color="4D4B4C"/>
              <w:left w:val="nil"/>
              <w:bottom w:val="nil"/>
              <w:right w:val="nil"/>
              <w:tl2br w:val="nil"/>
              <w:tr2bl w:val="nil"/>
            </w:tcBorders>
            <w:shd w:val="clear" w:color="auto" w:fill="auto"/>
            <w:noWrap/>
            <w:tcMar>
              <w:left w:w="40" w:type="dxa"/>
              <w:right w:w="40" w:type="dxa"/>
            </w:tcMar>
            <w:vAlign w:val="bottom"/>
          </w:tcPr>
          <w:p w14:paraId="77FD5293"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(19)</w:t>
            </w:r>
          </w:p>
        </w:tc>
        <w:tc>
          <w:tcPr>
            <w:tcW w:w="825" w:type="dxa"/>
            <w:gridSpan w:val="2"/>
            <w:tcBorders>
              <w:top w:val="single" w:sz="4" w:space="0" w:color="4D4B4C"/>
              <w:left w:val="nil"/>
              <w:bottom w:val="nil"/>
              <w:right w:val="single" w:sz="4" w:space="0" w:color="4D4B4C"/>
              <w:tl2br w:val="nil"/>
              <w:tr2bl w:val="nil"/>
            </w:tcBorders>
            <w:shd w:val="clear" w:color="auto" w:fill="auto"/>
            <w:noWrap/>
            <w:tcMar>
              <w:left w:w="0" w:type="dxa"/>
              <w:right w:w="0" w:type="dxa"/>
            </w:tcMar>
            <w:vAlign w:val="bottom"/>
          </w:tcPr>
          <w:p w14:paraId="4C55D7C0" w14:textId="77777777" w:rsidR="008A1EFF" w:rsidRPr="00EF0925" w:rsidRDefault="008A1EFF" w:rsidP="00EF0925">
            <w:pPr>
              <w:keepNext/>
              <w:jc w:val="right"/>
              <w:rPr>
                <w:rFonts w:ascii="Arial" w:eastAsia="Arial" w:hAnsi="Arial" w:cs="Arial"/>
                <w:b/>
                <w:color w:val="000000"/>
                <w:sz w:val="18"/>
                <w:lang w:val="en-US" w:eastAsia="en-US"/>
              </w:rPr>
            </w:pPr>
          </w:p>
        </w:tc>
        <w:tc>
          <w:tcPr>
            <w:tcW w:w="900" w:type="dxa"/>
            <w:gridSpan w:val="3"/>
            <w:tcBorders>
              <w:top w:val="nil"/>
              <w:left w:val="single" w:sz="4" w:space="0" w:color="4D4B4C"/>
              <w:bottom w:val="nil"/>
              <w:right w:val="single" w:sz="4" w:space="0" w:color="4D4B4C"/>
              <w:tl2br w:val="nil"/>
              <w:tr2bl w:val="nil"/>
            </w:tcBorders>
            <w:shd w:val="clear" w:color="auto" w:fill="auto"/>
            <w:noWrap/>
            <w:tcMar>
              <w:left w:w="0" w:type="dxa"/>
              <w:right w:w="0" w:type="dxa"/>
            </w:tcMar>
            <w:vAlign w:val="bottom"/>
          </w:tcPr>
          <w:p w14:paraId="1442AE74" w14:textId="77777777" w:rsidR="008A1EFF" w:rsidRPr="00EF0925" w:rsidRDefault="008A1EFF" w:rsidP="00EF0925">
            <w:pPr>
              <w:keepNext/>
              <w:jc w:val="right"/>
              <w:rPr>
                <w:rFonts w:ascii="Arial" w:eastAsia="Arial" w:hAnsi="Arial" w:cs="Arial"/>
                <w:b/>
                <w:color w:val="000000"/>
                <w:sz w:val="18"/>
                <w:lang w:val="en-US" w:eastAsia="en-US"/>
              </w:rPr>
            </w:pPr>
          </w:p>
        </w:tc>
        <w:tc>
          <w:tcPr>
            <w:tcW w:w="795" w:type="dxa"/>
            <w:gridSpan w:val="3"/>
            <w:tcBorders>
              <w:top w:val="single" w:sz="4" w:space="0" w:color="4D4B4C"/>
              <w:left w:val="single" w:sz="4" w:space="0" w:color="4D4B4C"/>
              <w:bottom w:val="nil"/>
              <w:right w:val="single" w:sz="4" w:space="0" w:color="4D4B4C"/>
              <w:tl2br w:val="nil"/>
              <w:tr2bl w:val="nil"/>
            </w:tcBorders>
            <w:shd w:val="clear" w:color="auto" w:fill="auto"/>
            <w:noWrap/>
            <w:tcMar>
              <w:left w:w="0" w:type="dxa"/>
              <w:right w:w="0" w:type="dxa"/>
            </w:tcMar>
            <w:vAlign w:val="bottom"/>
          </w:tcPr>
          <w:p w14:paraId="5D2B597A" w14:textId="77777777" w:rsidR="008A1EFF" w:rsidRPr="00EF0925" w:rsidRDefault="008A1EFF" w:rsidP="00EF0925">
            <w:pPr>
              <w:keepNext/>
              <w:jc w:val="right"/>
              <w:rPr>
                <w:rFonts w:ascii="Arial" w:eastAsia="Arial" w:hAnsi="Arial" w:cs="Arial"/>
                <w:b/>
                <w:color w:val="000000"/>
                <w:sz w:val="18"/>
                <w:lang w:val="en-US" w:eastAsia="en-US"/>
              </w:rPr>
            </w:pPr>
          </w:p>
        </w:tc>
        <w:tc>
          <w:tcPr>
            <w:tcW w:w="855" w:type="dxa"/>
            <w:tcBorders>
              <w:top w:val="nil"/>
              <w:left w:val="single" w:sz="4" w:space="0" w:color="4D4B4C"/>
              <w:bottom w:val="nil"/>
              <w:right w:val="nil"/>
              <w:tl2br w:val="nil"/>
              <w:tr2bl w:val="nil"/>
            </w:tcBorders>
            <w:shd w:val="clear" w:color="auto" w:fill="auto"/>
            <w:noWrap/>
            <w:tcMar>
              <w:left w:w="0" w:type="dxa"/>
              <w:right w:w="0" w:type="dxa"/>
            </w:tcMar>
            <w:vAlign w:val="bottom"/>
          </w:tcPr>
          <w:p w14:paraId="63148625"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61A5094A"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5" w:type="dxa"/>
          <w:cantSplit/>
          <w:trHeight w:hRule="exact" w:val="240"/>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18791B33" w14:textId="77777777" w:rsidR="008A1EFF" w:rsidRPr="00EF0925" w:rsidRDefault="008A1EFF" w:rsidP="00EF0925">
            <w:pPr>
              <w:keepNext/>
              <w:rPr>
                <w:rFonts w:ascii="Arial" w:eastAsia="Arial" w:hAnsi="Arial" w:cs="Arial"/>
                <w:color w:val="000000"/>
                <w:sz w:val="18"/>
                <w:lang w:val="en-US" w:eastAsia="en-US"/>
              </w:rPr>
            </w:pPr>
          </w:p>
        </w:tc>
        <w:tc>
          <w:tcPr>
            <w:tcW w:w="3465" w:type="dxa"/>
            <w:tcBorders>
              <w:top w:val="nil"/>
              <w:left w:val="nil"/>
              <w:bottom w:val="nil"/>
              <w:right w:val="single" w:sz="4" w:space="0" w:color="4D4B4C"/>
              <w:tl2br w:val="nil"/>
              <w:tr2bl w:val="nil"/>
            </w:tcBorders>
            <w:shd w:val="clear" w:color="auto" w:fill="auto"/>
            <w:noWrap/>
            <w:tcMar>
              <w:left w:w="40" w:type="dxa"/>
              <w:right w:w="40" w:type="dxa"/>
            </w:tcMar>
            <w:vAlign w:val="bottom"/>
          </w:tcPr>
          <w:p w14:paraId="79153FF3"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Central expenses</w:t>
            </w:r>
          </w:p>
        </w:tc>
        <w:tc>
          <w:tcPr>
            <w:tcW w:w="900" w:type="dxa"/>
            <w:gridSpan w:val="2"/>
            <w:tcBorders>
              <w:top w:val="nil"/>
              <w:left w:val="single" w:sz="4" w:space="0" w:color="4D4B4C"/>
              <w:bottom w:val="nil"/>
              <w:right w:val="single" w:sz="4" w:space="0" w:color="4D4B4C"/>
              <w:tl2br w:val="nil"/>
              <w:tr2bl w:val="nil"/>
            </w:tcBorders>
            <w:shd w:val="clear" w:color="auto" w:fill="auto"/>
            <w:noWrap/>
            <w:tcMar>
              <w:left w:w="40" w:type="dxa"/>
              <w:right w:w="40" w:type="dxa"/>
            </w:tcMar>
            <w:vAlign w:val="bottom"/>
          </w:tcPr>
          <w:p w14:paraId="3F4357F8"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(6)</w:t>
            </w:r>
          </w:p>
        </w:tc>
        <w:tc>
          <w:tcPr>
            <w:tcW w:w="225" w:type="dxa"/>
            <w:tcBorders>
              <w:top w:val="nil"/>
              <w:left w:val="single" w:sz="4" w:space="0" w:color="4D4B4C"/>
              <w:bottom w:val="nil"/>
              <w:right w:val="single" w:sz="4" w:space="0" w:color="4D4B4C"/>
              <w:tl2br w:val="nil"/>
              <w:tr2bl w:val="nil"/>
            </w:tcBorders>
            <w:shd w:val="clear" w:color="auto" w:fill="auto"/>
            <w:noWrap/>
            <w:tcMar>
              <w:left w:w="0" w:type="dxa"/>
              <w:right w:w="0" w:type="dxa"/>
            </w:tcMar>
            <w:vAlign w:val="bottom"/>
          </w:tcPr>
          <w:p w14:paraId="1592A754" w14:textId="77777777" w:rsidR="008A1EFF" w:rsidRPr="00EF0925" w:rsidRDefault="008A1EFF" w:rsidP="00EF0925">
            <w:pPr>
              <w:keepNext/>
              <w:jc w:val="right"/>
              <w:rPr>
                <w:rFonts w:ascii="Arial" w:eastAsia="Arial" w:hAnsi="Arial" w:cs="Arial"/>
                <w:b/>
                <w:color w:val="000000"/>
                <w:sz w:val="18"/>
                <w:lang w:val="en-US" w:eastAsia="en-US"/>
              </w:rPr>
            </w:pPr>
          </w:p>
        </w:tc>
        <w:tc>
          <w:tcPr>
            <w:tcW w:w="1050" w:type="dxa"/>
            <w:gridSpan w:val="2"/>
            <w:tcBorders>
              <w:top w:val="nil"/>
              <w:left w:val="single" w:sz="4" w:space="0" w:color="4D4B4C"/>
              <w:bottom w:val="nil"/>
              <w:right w:val="nil"/>
              <w:tl2br w:val="nil"/>
              <w:tr2bl w:val="nil"/>
            </w:tcBorders>
            <w:shd w:val="clear" w:color="auto" w:fill="auto"/>
            <w:noWrap/>
            <w:tcMar>
              <w:left w:w="0" w:type="dxa"/>
              <w:right w:w="0" w:type="dxa"/>
            </w:tcMar>
            <w:vAlign w:val="bottom"/>
          </w:tcPr>
          <w:p w14:paraId="3629FA03" w14:textId="77777777" w:rsidR="008A1EFF" w:rsidRPr="00EF0925" w:rsidRDefault="008A1EFF" w:rsidP="00EF0925">
            <w:pPr>
              <w:keepNext/>
              <w:jc w:val="right"/>
              <w:rPr>
                <w:rFonts w:ascii="Arial" w:eastAsia="Arial" w:hAnsi="Arial" w:cs="Arial"/>
                <w:b/>
                <w:color w:val="000000"/>
                <w:sz w:val="18"/>
                <w:lang w:val="en-US" w:eastAsia="en-US"/>
              </w:rPr>
            </w:pPr>
          </w:p>
        </w:tc>
        <w:tc>
          <w:tcPr>
            <w:tcW w:w="1065" w:type="dxa"/>
            <w:gridSpan w:val="2"/>
            <w:tcBorders>
              <w:top w:val="nil"/>
              <w:left w:val="nil"/>
              <w:bottom w:val="nil"/>
              <w:right w:val="nil"/>
              <w:tl2br w:val="nil"/>
              <w:tr2bl w:val="nil"/>
            </w:tcBorders>
            <w:shd w:val="clear" w:color="auto" w:fill="auto"/>
            <w:noWrap/>
            <w:tcMar>
              <w:left w:w="0" w:type="dxa"/>
              <w:right w:w="0" w:type="dxa"/>
            </w:tcMar>
            <w:vAlign w:val="bottom"/>
          </w:tcPr>
          <w:p w14:paraId="03691D49" w14:textId="77777777" w:rsidR="008A1EFF" w:rsidRPr="00EF0925" w:rsidRDefault="008A1EFF" w:rsidP="00EF0925">
            <w:pPr>
              <w:keepNext/>
              <w:jc w:val="right"/>
              <w:rPr>
                <w:rFonts w:ascii="Arial" w:eastAsia="Arial" w:hAnsi="Arial" w:cs="Arial"/>
                <w:b/>
                <w:color w:val="000000"/>
                <w:sz w:val="18"/>
                <w:lang w:val="en-US" w:eastAsia="en-US"/>
              </w:rPr>
            </w:pPr>
          </w:p>
        </w:tc>
        <w:tc>
          <w:tcPr>
            <w:tcW w:w="825" w:type="dxa"/>
            <w:gridSpan w:val="2"/>
            <w:tcBorders>
              <w:top w:val="nil"/>
              <w:left w:val="nil"/>
              <w:bottom w:val="nil"/>
              <w:right w:val="single" w:sz="4" w:space="0" w:color="4D4B4C"/>
              <w:tl2br w:val="nil"/>
              <w:tr2bl w:val="nil"/>
            </w:tcBorders>
            <w:shd w:val="clear" w:color="auto" w:fill="auto"/>
            <w:noWrap/>
            <w:tcMar>
              <w:left w:w="40" w:type="dxa"/>
              <w:right w:w="40" w:type="dxa"/>
            </w:tcMar>
            <w:vAlign w:val="bottom"/>
          </w:tcPr>
          <w:p w14:paraId="729524FA"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(6)</w:t>
            </w:r>
          </w:p>
        </w:tc>
        <w:tc>
          <w:tcPr>
            <w:tcW w:w="900" w:type="dxa"/>
            <w:gridSpan w:val="3"/>
            <w:tcBorders>
              <w:top w:val="nil"/>
              <w:left w:val="single" w:sz="4" w:space="0" w:color="4D4B4C"/>
              <w:bottom w:val="nil"/>
              <w:right w:val="single" w:sz="4" w:space="0" w:color="4D4B4C"/>
              <w:tl2br w:val="nil"/>
              <w:tr2bl w:val="nil"/>
            </w:tcBorders>
            <w:shd w:val="clear" w:color="auto" w:fill="auto"/>
            <w:noWrap/>
            <w:tcMar>
              <w:left w:w="0" w:type="dxa"/>
              <w:right w:w="0" w:type="dxa"/>
            </w:tcMar>
            <w:vAlign w:val="bottom"/>
          </w:tcPr>
          <w:p w14:paraId="5EB87225" w14:textId="77777777" w:rsidR="008A1EFF" w:rsidRPr="00EF0925" w:rsidRDefault="008A1EFF" w:rsidP="00EF0925">
            <w:pPr>
              <w:keepNext/>
              <w:jc w:val="right"/>
              <w:rPr>
                <w:rFonts w:ascii="Arial" w:eastAsia="Arial" w:hAnsi="Arial" w:cs="Arial"/>
                <w:b/>
                <w:color w:val="000000"/>
                <w:sz w:val="18"/>
                <w:lang w:val="en-US" w:eastAsia="en-US"/>
              </w:rPr>
            </w:pPr>
          </w:p>
        </w:tc>
        <w:tc>
          <w:tcPr>
            <w:tcW w:w="795" w:type="dxa"/>
            <w:gridSpan w:val="3"/>
            <w:tcBorders>
              <w:top w:val="nil"/>
              <w:left w:val="single" w:sz="4" w:space="0" w:color="4D4B4C"/>
              <w:bottom w:val="nil"/>
              <w:right w:val="single" w:sz="4" w:space="0" w:color="4D4B4C"/>
              <w:tl2br w:val="nil"/>
              <w:tr2bl w:val="nil"/>
            </w:tcBorders>
            <w:shd w:val="clear" w:color="auto" w:fill="auto"/>
            <w:noWrap/>
            <w:tcMar>
              <w:left w:w="0" w:type="dxa"/>
              <w:right w:w="0" w:type="dxa"/>
            </w:tcMar>
            <w:vAlign w:val="bottom"/>
          </w:tcPr>
          <w:p w14:paraId="64FFE1DC" w14:textId="77777777" w:rsidR="008A1EFF" w:rsidRPr="00EF0925" w:rsidRDefault="008A1EFF" w:rsidP="00EF0925">
            <w:pPr>
              <w:keepNext/>
              <w:jc w:val="right"/>
              <w:rPr>
                <w:rFonts w:ascii="Arial" w:eastAsia="Arial" w:hAnsi="Arial" w:cs="Arial"/>
                <w:b/>
                <w:color w:val="000000"/>
                <w:sz w:val="18"/>
                <w:lang w:val="en-US" w:eastAsia="en-US"/>
              </w:rPr>
            </w:pPr>
          </w:p>
        </w:tc>
        <w:tc>
          <w:tcPr>
            <w:tcW w:w="855" w:type="dxa"/>
            <w:tcBorders>
              <w:top w:val="nil"/>
              <w:left w:val="single" w:sz="4" w:space="0" w:color="4D4B4C"/>
              <w:bottom w:val="nil"/>
              <w:right w:val="nil"/>
              <w:tl2br w:val="nil"/>
              <w:tr2bl w:val="nil"/>
            </w:tcBorders>
            <w:shd w:val="clear" w:color="auto" w:fill="auto"/>
            <w:noWrap/>
            <w:tcMar>
              <w:left w:w="0" w:type="dxa"/>
              <w:right w:w="0" w:type="dxa"/>
            </w:tcMar>
            <w:vAlign w:val="bottom"/>
          </w:tcPr>
          <w:p w14:paraId="4788AEC1"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0B9EFB76"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5" w:type="dxa"/>
          <w:cantSplit/>
          <w:trHeight w:hRule="exact" w:val="240"/>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13623A4C" w14:textId="77777777" w:rsidR="008A1EFF" w:rsidRPr="00EF0925" w:rsidRDefault="008A1EFF" w:rsidP="00EF0925">
            <w:pPr>
              <w:keepNext/>
              <w:rPr>
                <w:rFonts w:ascii="Arial" w:eastAsia="Arial" w:hAnsi="Arial" w:cs="Arial"/>
                <w:color w:val="000000"/>
                <w:sz w:val="18"/>
                <w:lang w:val="en-US" w:eastAsia="en-US"/>
              </w:rPr>
            </w:pPr>
          </w:p>
        </w:tc>
        <w:tc>
          <w:tcPr>
            <w:tcW w:w="3465" w:type="dxa"/>
            <w:tcBorders>
              <w:top w:val="nil"/>
              <w:left w:val="nil"/>
              <w:bottom w:val="nil"/>
              <w:right w:val="single" w:sz="4" w:space="0" w:color="4D4B4C"/>
              <w:tl2br w:val="nil"/>
              <w:tr2bl w:val="nil"/>
            </w:tcBorders>
            <w:shd w:val="clear" w:color="auto" w:fill="auto"/>
            <w:noWrap/>
            <w:tcMar>
              <w:left w:w="40" w:type="dxa"/>
              <w:right w:w="40" w:type="dxa"/>
            </w:tcMar>
            <w:vAlign w:val="bottom"/>
          </w:tcPr>
          <w:p w14:paraId="3A6323FE"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Foreign exchange losses</w:t>
            </w:r>
          </w:p>
        </w:tc>
        <w:tc>
          <w:tcPr>
            <w:tcW w:w="900" w:type="dxa"/>
            <w:gridSpan w:val="2"/>
            <w:tcBorders>
              <w:top w:val="nil"/>
              <w:left w:val="single" w:sz="4" w:space="0" w:color="4D4B4C"/>
              <w:bottom w:val="nil"/>
              <w:right w:val="single" w:sz="4" w:space="0" w:color="4D4B4C"/>
              <w:tl2br w:val="nil"/>
              <w:tr2bl w:val="nil"/>
            </w:tcBorders>
            <w:shd w:val="clear" w:color="auto" w:fill="auto"/>
            <w:noWrap/>
            <w:tcMar>
              <w:left w:w="40" w:type="dxa"/>
              <w:right w:w="40" w:type="dxa"/>
            </w:tcMar>
            <w:vAlign w:val="bottom"/>
          </w:tcPr>
          <w:p w14:paraId="08688B76"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w:t>
            </w:r>
          </w:p>
        </w:tc>
        <w:tc>
          <w:tcPr>
            <w:tcW w:w="225" w:type="dxa"/>
            <w:tcBorders>
              <w:top w:val="nil"/>
              <w:left w:val="single" w:sz="4" w:space="0" w:color="4D4B4C"/>
              <w:bottom w:val="nil"/>
              <w:right w:val="single" w:sz="4" w:space="0" w:color="4D4B4C"/>
              <w:tl2br w:val="nil"/>
              <w:tr2bl w:val="nil"/>
            </w:tcBorders>
            <w:shd w:val="clear" w:color="auto" w:fill="auto"/>
            <w:noWrap/>
            <w:tcMar>
              <w:left w:w="0" w:type="dxa"/>
              <w:right w:w="0" w:type="dxa"/>
            </w:tcMar>
            <w:vAlign w:val="bottom"/>
          </w:tcPr>
          <w:p w14:paraId="2DBAEC95" w14:textId="77777777" w:rsidR="008A1EFF" w:rsidRPr="00EF0925" w:rsidRDefault="008A1EFF" w:rsidP="00EF0925">
            <w:pPr>
              <w:keepNext/>
              <w:jc w:val="right"/>
              <w:rPr>
                <w:rFonts w:ascii="Arial" w:eastAsia="Arial" w:hAnsi="Arial" w:cs="Arial"/>
                <w:b/>
                <w:color w:val="000000"/>
                <w:sz w:val="18"/>
                <w:lang w:val="en-US" w:eastAsia="en-US"/>
              </w:rPr>
            </w:pPr>
          </w:p>
        </w:tc>
        <w:tc>
          <w:tcPr>
            <w:tcW w:w="1050" w:type="dxa"/>
            <w:gridSpan w:val="2"/>
            <w:tcBorders>
              <w:top w:val="nil"/>
              <w:left w:val="single" w:sz="4" w:space="0" w:color="4D4B4C"/>
              <w:bottom w:val="nil"/>
              <w:right w:val="nil"/>
              <w:tl2br w:val="nil"/>
              <w:tr2bl w:val="nil"/>
            </w:tcBorders>
            <w:shd w:val="clear" w:color="auto" w:fill="auto"/>
            <w:noWrap/>
            <w:tcMar>
              <w:left w:w="0" w:type="dxa"/>
              <w:right w:w="0" w:type="dxa"/>
            </w:tcMar>
            <w:vAlign w:val="bottom"/>
          </w:tcPr>
          <w:p w14:paraId="7712EB3D" w14:textId="77777777" w:rsidR="008A1EFF" w:rsidRPr="00EF0925" w:rsidRDefault="008A1EFF" w:rsidP="00EF0925">
            <w:pPr>
              <w:keepNext/>
              <w:jc w:val="right"/>
              <w:rPr>
                <w:rFonts w:ascii="Arial" w:eastAsia="Arial" w:hAnsi="Arial" w:cs="Arial"/>
                <w:b/>
                <w:color w:val="000000"/>
                <w:sz w:val="18"/>
                <w:lang w:val="en-US" w:eastAsia="en-US"/>
              </w:rPr>
            </w:pPr>
          </w:p>
        </w:tc>
        <w:tc>
          <w:tcPr>
            <w:tcW w:w="1065" w:type="dxa"/>
            <w:gridSpan w:val="2"/>
            <w:tcBorders>
              <w:top w:val="nil"/>
              <w:left w:val="nil"/>
              <w:bottom w:val="nil"/>
              <w:right w:val="nil"/>
              <w:tl2br w:val="nil"/>
              <w:tr2bl w:val="nil"/>
            </w:tcBorders>
            <w:shd w:val="clear" w:color="auto" w:fill="auto"/>
            <w:noWrap/>
            <w:tcMar>
              <w:left w:w="0" w:type="dxa"/>
              <w:right w:w="0" w:type="dxa"/>
            </w:tcMar>
            <w:vAlign w:val="bottom"/>
          </w:tcPr>
          <w:p w14:paraId="2BD77E92" w14:textId="77777777" w:rsidR="008A1EFF" w:rsidRPr="00EF0925" w:rsidRDefault="008A1EFF" w:rsidP="00EF0925">
            <w:pPr>
              <w:keepNext/>
              <w:jc w:val="right"/>
              <w:rPr>
                <w:rFonts w:ascii="Arial" w:eastAsia="Arial" w:hAnsi="Arial" w:cs="Arial"/>
                <w:b/>
                <w:color w:val="000000"/>
                <w:sz w:val="18"/>
                <w:lang w:val="en-US" w:eastAsia="en-US"/>
              </w:rPr>
            </w:pPr>
          </w:p>
        </w:tc>
        <w:tc>
          <w:tcPr>
            <w:tcW w:w="825" w:type="dxa"/>
            <w:gridSpan w:val="2"/>
            <w:tcBorders>
              <w:top w:val="nil"/>
              <w:left w:val="nil"/>
              <w:bottom w:val="nil"/>
              <w:right w:val="single" w:sz="4" w:space="0" w:color="4D4B4C"/>
              <w:tl2br w:val="nil"/>
              <w:tr2bl w:val="nil"/>
            </w:tcBorders>
            <w:shd w:val="clear" w:color="auto" w:fill="auto"/>
            <w:noWrap/>
            <w:tcMar>
              <w:left w:w="0" w:type="dxa"/>
              <w:right w:w="0" w:type="dxa"/>
            </w:tcMar>
            <w:vAlign w:val="bottom"/>
          </w:tcPr>
          <w:p w14:paraId="051F60D0" w14:textId="77777777" w:rsidR="008A1EFF" w:rsidRPr="00EF0925" w:rsidRDefault="008A1EFF" w:rsidP="00EF0925">
            <w:pPr>
              <w:keepNext/>
              <w:jc w:val="right"/>
              <w:rPr>
                <w:rFonts w:ascii="Arial" w:eastAsia="Arial" w:hAnsi="Arial" w:cs="Arial"/>
                <w:b/>
                <w:color w:val="000000"/>
                <w:sz w:val="18"/>
                <w:lang w:val="en-US" w:eastAsia="en-US"/>
              </w:rPr>
            </w:pPr>
          </w:p>
        </w:tc>
        <w:tc>
          <w:tcPr>
            <w:tcW w:w="900" w:type="dxa"/>
            <w:gridSpan w:val="3"/>
            <w:tcBorders>
              <w:top w:val="nil"/>
              <w:left w:val="single" w:sz="4" w:space="0" w:color="4D4B4C"/>
              <w:bottom w:val="nil"/>
              <w:right w:val="single" w:sz="4" w:space="0" w:color="4D4B4C"/>
              <w:tl2br w:val="nil"/>
              <w:tr2bl w:val="nil"/>
            </w:tcBorders>
            <w:shd w:val="clear" w:color="auto" w:fill="auto"/>
            <w:noWrap/>
            <w:tcMar>
              <w:left w:w="0" w:type="dxa"/>
              <w:right w:w="0" w:type="dxa"/>
            </w:tcMar>
            <w:vAlign w:val="bottom"/>
          </w:tcPr>
          <w:p w14:paraId="1FD1C0C4" w14:textId="77777777" w:rsidR="008A1EFF" w:rsidRPr="00EF0925" w:rsidRDefault="008A1EFF" w:rsidP="00EF0925">
            <w:pPr>
              <w:keepNext/>
              <w:jc w:val="right"/>
              <w:rPr>
                <w:rFonts w:ascii="Arial" w:eastAsia="Arial" w:hAnsi="Arial" w:cs="Arial"/>
                <w:b/>
                <w:color w:val="000000"/>
                <w:sz w:val="18"/>
                <w:lang w:val="en-US" w:eastAsia="en-US"/>
              </w:rPr>
            </w:pPr>
          </w:p>
        </w:tc>
        <w:tc>
          <w:tcPr>
            <w:tcW w:w="795" w:type="dxa"/>
            <w:gridSpan w:val="3"/>
            <w:tcBorders>
              <w:top w:val="nil"/>
              <w:left w:val="single" w:sz="4" w:space="0" w:color="4D4B4C"/>
              <w:bottom w:val="nil"/>
              <w:right w:val="single" w:sz="4" w:space="0" w:color="4D4B4C"/>
              <w:tl2br w:val="nil"/>
              <w:tr2bl w:val="nil"/>
            </w:tcBorders>
            <w:shd w:val="clear" w:color="auto" w:fill="auto"/>
            <w:noWrap/>
            <w:tcMar>
              <w:left w:w="40" w:type="dxa"/>
              <w:right w:w="40" w:type="dxa"/>
            </w:tcMar>
            <w:vAlign w:val="bottom"/>
          </w:tcPr>
          <w:p w14:paraId="4CDCD154"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w:t>
            </w:r>
          </w:p>
        </w:tc>
        <w:tc>
          <w:tcPr>
            <w:tcW w:w="855" w:type="dxa"/>
            <w:tcBorders>
              <w:top w:val="nil"/>
              <w:left w:val="single" w:sz="4" w:space="0" w:color="4D4B4C"/>
              <w:bottom w:val="nil"/>
              <w:right w:val="nil"/>
              <w:tl2br w:val="nil"/>
              <w:tr2bl w:val="nil"/>
            </w:tcBorders>
            <w:shd w:val="clear" w:color="auto" w:fill="auto"/>
            <w:noWrap/>
            <w:tcMar>
              <w:left w:w="0" w:type="dxa"/>
              <w:right w:w="0" w:type="dxa"/>
            </w:tcMar>
            <w:vAlign w:val="bottom"/>
          </w:tcPr>
          <w:p w14:paraId="4E577136"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2B8C0A51"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5" w:type="dxa"/>
          <w:cantSplit/>
          <w:trHeight w:hRule="exact" w:val="240"/>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6D21A559" w14:textId="77777777" w:rsidR="008A1EFF" w:rsidRPr="00EF0925" w:rsidRDefault="008A1EFF" w:rsidP="00EF0925">
            <w:pPr>
              <w:keepNext/>
              <w:rPr>
                <w:rFonts w:ascii="Arial" w:eastAsia="Arial" w:hAnsi="Arial" w:cs="Arial"/>
                <w:color w:val="000000"/>
                <w:sz w:val="18"/>
                <w:lang w:val="en-US" w:eastAsia="en-US"/>
              </w:rPr>
            </w:pPr>
          </w:p>
        </w:tc>
        <w:tc>
          <w:tcPr>
            <w:tcW w:w="3465" w:type="dxa"/>
            <w:tcBorders>
              <w:top w:val="nil"/>
              <w:left w:val="nil"/>
              <w:bottom w:val="nil"/>
              <w:right w:val="single" w:sz="4" w:space="0" w:color="4D4B4C"/>
              <w:tl2br w:val="nil"/>
              <w:tr2bl w:val="nil"/>
            </w:tcBorders>
            <w:shd w:val="clear" w:color="auto" w:fill="auto"/>
            <w:noWrap/>
            <w:tcMar>
              <w:left w:w="40" w:type="dxa"/>
              <w:right w:w="40" w:type="dxa"/>
            </w:tcMar>
            <w:vAlign w:val="bottom"/>
          </w:tcPr>
          <w:p w14:paraId="3ED12C1C"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Transaction costs</w:t>
            </w:r>
          </w:p>
        </w:tc>
        <w:tc>
          <w:tcPr>
            <w:tcW w:w="900" w:type="dxa"/>
            <w:gridSpan w:val="2"/>
            <w:tcBorders>
              <w:top w:val="nil"/>
              <w:left w:val="single" w:sz="4" w:space="0" w:color="4D4B4C"/>
              <w:bottom w:val="single" w:sz="4" w:space="0" w:color="4D4B4C"/>
              <w:right w:val="single" w:sz="4" w:space="0" w:color="4D4B4C"/>
              <w:tl2br w:val="nil"/>
              <w:tr2bl w:val="nil"/>
            </w:tcBorders>
            <w:shd w:val="clear" w:color="auto" w:fill="auto"/>
            <w:noWrap/>
            <w:tcMar>
              <w:left w:w="40" w:type="dxa"/>
              <w:right w:w="40" w:type="dxa"/>
            </w:tcMar>
            <w:vAlign w:val="bottom"/>
          </w:tcPr>
          <w:p w14:paraId="799613D9"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(104)</w:t>
            </w:r>
          </w:p>
        </w:tc>
        <w:tc>
          <w:tcPr>
            <w:tcW w:w="225" w:type="dxa"/>
            <w:tcBorders>
              <w:top w:val="nil"/>
              <w:left w:val="single" w:sz="4" w:space="0" w:color="4D4B4C"/>
              <w:bottom w:val="nil"/>
              <w:right w:val="single" w:sz="4" w:space="0" w:color="4D4B4C"/>
              <w:tl2br w:val="nil"/>
              <w:tr2bl w:val="nil"/>
            </w:tcBorders>
            <w:shd w:val="clear" w:color="auto" w:fill="auto"/>
            <w:noWrap/>
            <w:tcMar>
              <w:left w:w="0" w:type="dxa"/>
              <w:right w:w="0" w:type="dxa"/>
            </w:tcMar>
            <w:vAlign w:val="bottom"/>
          </w:tcPr>
          <w:p w14:paraId="0D845855" w14:textId="77777777" w:rsidR="008A1EFF" w:rsidRPr="00EF0925" w:rsidRDefault="008A1EFF" w:rsidP="00EF0925">
            <w:pPr>
              <w:keepNext/>
              <w:jc w:val="right"/>
              <w:rPr>
                <w:rFonts w:ascii="Arial" w:eastAsia="Arial" w:hAnsi="Arial" w:cs="Arial"/>
                <w:b/>
                <w:color w:val="000000"/>
                <w:sz w:val="18"/>
                <w:lang w:val="en-US" w:eastAsia="en-US"/>
              </w:rPr>
            </w:pPr>
          </w:p>
        </w:tc>
        <w:tc>
          <w:tcPr>
            <w:tcW w:w="1050" w:type="dxa"/>
            <w:gridSpan w:val="2"/>
            <w:tcBorders>
              <w:top w:val="nil"/>
              <w:left w:val="single" w:sz="4" w:space="0" w:color="4D4B4C"/>
              <w:bottom w:val="single" w:sz="4" w:space="0" w:color="4D4B4C"/>
              <w:right w:val="nil"/>
              <w:tl2br w:val="nil"/>
              <w:tr2bl w:val="nil"/>
            </w:tcBorders>
            <w:shd w:val="clear" w:color="auto" w:fill="auto"/>
            <w:noWrap/>
            <w:tcMar>
              <w:left w:w="0" w:type="dxa"/>
              <w:right w:w="0" w:type="dxa"/>
            </w:tcMar>
            <w:vAlign w:val="bottom"/>
          </w:tcPr>
          <w:p w14:paraId="293D68F5" w14:textId="77777777" w:rsidR="008A1EFF" w:rsidRPr="00EF0925" w:rsidRDefault="008A1EFF" w:rsidP="00EF0925">
            <w:pPr>
              <w:keepNext/>
              <w:jc w:val="right"/>
              <w:rPr>
                <w:rFonts w:ascii="Arial" w:eastAsia="Arial" w:hAnsi="Arial" w:cs="Arial"/>
                <w:b/>
                <w:color w:val="000000"/>
                <w:sz w:val="18"/>
                <w:lang w:val="en-US" w:eastAsia="en-US"/>
              </w:rPr>
            </w:pPr>
          </w:p>
        </w:tc>
        <w:tc>
          <w:tcPr>
            <w:tcW w:w="1065"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33F03BB2" w14:textId="77777777" w:rsidR="008A1EFF" w:rsidRPr="00EF0925" w:rsidRDefault="008A1EFF" w:rsidP="00EF0925">
            <w:pPr>
              <w:keepNext/>
              <w:jc w:val="right"/>
              <w:rPr>
                <w:rFonts w:ascii="Arial" w:eastAsia="Arial" w:hAnsi="Arial" w:cs="Arial"/>
                <w:b/>
                <w:color w:val="000000"/>
                <w:sz w:val="18"/>
                <w:lang w:val="en-US" w:eastAsia="en-US"/>
              </w:rPr>
            </w:pPr>
          </w:p>
        </w:tc>
        <w:tc>
          <w:tcPr>
            <w:tcW w:w="825" w:type="dxa"/>
            <w:gridSpan w:val="2"/>
            <w:tcBorders>
              <w:top w:val="nil"/>
              <w:left w:val="nil"/>
              <w:bottom w:val="single" w:sz="4" w:space="0" w:color="4D4B4C"/>
              <w:right w:val="single" w:sz="4" w:space="0" w:color="4D4B4C"/>
              <w:tl2br w:val="nil"/>
              <w:tr2bl w:val="nil"/>
            </w:tcBorders>
            <w:shd w:val="clear" w:color="auto" w:fill="auto"/>
            <w:noWrap/>
            <w:tcMar>
              <w:left w:w="0" w:type="dxa"/>
              <w:right w:w="0" w:type="dxa"/>
            </w:tcMar>
            <w:vAlign w:val="bottom"/>
          </w:tcPr>
          <w:p w14:paraId="222EFA73" w14:textId="77777777" w:rsidR="008A1EFF" w:rsidRPr="00EF0925" w:rsidRDefault="008A1EFF" w:rsidP="00EF0925">
            <w:pPr>
              <w:keepNext/>
              <w:jc w:val="right"/>
              <w:rPr>
                <w:rFonts w:ascii="Arial" w:eastAsia="Arial" w:hAnsi="Arial" w:cs="Arial"/>
                <w:b/>
                <w:color w:val="000000"/>
                <w:sz w:val="18"/>
                <w:lang w:val="en-US" w:eastAsia="en-US"/>
              </w:rPr>
            </w:pPr>
          </w:p>
        </w:tc>
        <w:tc>
          <w:tcPr>
            <w:tcW w:w="900" w:type="dxa"/>
            <w:gridSpan w:val="3"/>
            <w:tcBorders>
              <w:top w:val="nil"/>
              <w:left w:val="single" w:sz="4" w:space="0" w:color="4D4B4C"/>
              <w:bottom w:val="nil"/>
              <w:right w:val="single" w:sz="4" w:space="0" w:color="4D4B4C"/>
              <w:tl2br w:val="nil"/>
              <w:tr2bl w:val="nil"/>
            </w:tcBorders>
            <w:shd w:val="clear" w:color="auto" w:fill="auto"/>
            <w:noWrap/>
            <w:tcMar>
              <w:left w:w="0" w:type="dxa"/>
              <w:right w:w="0" w:type="dxa"/>
            </w:tcMar>
            <w:vAlign w:val="bottom"/>
          </w:tcPr>
          <w:p w14:paraId="7F4ADEFF" w14:textId="77777777" w:rsidR="008A1EFF" w:rsidRPr="00EF0925" w:rsidRDefault="008A1EFF" w:rsidP="00EF0925">
            <w:pPr>
              <w:keepNext/>
              <w:jc w:val="right"/>
              <w:rPr>
                <w:rFonts w:ascii="Arial" w:eastAsia="Arial" w:hAnsi="Arial" w:cs="Arial"/>
                <w:b/>
                <w:color w:val="000000"/>
                <w:sz w:val="18"/>
                <w:lang w:val="en-US" w:eastAsia="en-US"/>
              </w:rPr>
            </w:pPr>
          </w:p>
        </w:tc>
        <w:tc>
          <w:tcPr>
            <w:tcW w:w="795" w:type="dxa"/>
            <w:gridSpan w:val="3"/>
            <w:tcBorders>
              <w:top w:val="nil"/>
              <w:left w:val="single" w:sz="4" w:space="0" w:color="4D4B4C"/>
              <w:bottom w:val="single" w:sz="4" w:space="0" w:color="4D4B4C"/>
              <w:right w:val="single" w:sz="4" w:space="0" w:color="4D4B4C"/>
              <w:tl2br w:val="nil"/>
              <w:tr2bl w:val="nil"/>
            </w:tcBorders>
            <w:shd w:val="clear" w:color="auto" w:fill="auto"/>
            <w:noWrap/>
            <w:tcMar>
              <w:left w:w="40" w:type="dxa"/>
              <w:right w:w="40" w:type="dxa"/>
            </w:tcMar>
            <w:vAlign w:val="bottom"/>
          </w:tcPr>
          <w:p w14:paraId="7659D8F1"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(104)</w:t>
            </w:r>
          </w:p>
        </w:tc>
        <w:tc>
          <w:tcPr>
            <w:tcW w:w="855" w:type="dxa"/>
            <w:tcBorders>
              <w:top w:val="nil"/>
              <w:left w:val="single" w:sz="4" w:space="0" w:color="4D4B4C"/>
              <w:bottom w:val="nil"/>
              <w:right w:val="nil"/>
              <w:tl2br w:val="nil"/>
              <w:tr2bl w:val="nil"/>
            </w:tcBorders>
            <w:shd w:val="clear" w:color="auto" w:fill="auto"/>
            <w:noWrap/>
            <w:tcMar>
              <w:left w:w="0" w:type="dxa"/>
              <w:right w:w="0" w:type="dxa"/>
            </w:tcMar>
            <w:vAlign w:val="bottom"/>
          </w:tcPr>
          <w:p w14:paraId="6FE47C93"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47B82620"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5" w:type="dxa"/>
          <w:cantSplit/>
          <w:trHeight w:hRule="exact" w:val="240"/>
        </w:trPr>
        <w:tc>
          <w:tcPr>
            <w:tcW w:w="3615" w:type="dxa"/>
            <w:gridSpan w:val="2"/>
            <w:tcBorders>
              <w:top w:val="nil"/>
              <w:left w:val="nil"/>
              <w:bottom w:val="single" w:sz="4" w:space="0" w:color="4D4B4C"/>
              <w:right w:val="nil"/>
              <w:tl2br w:val="nil"/>
              <w:tr2bl w:val="nil"/>
            </w:tcBorders>
            <w:shd w:val="clear" w:color="auto" w:fill="auto"/>
            <w:noWrap/>
            <w:tcMar>
              <w:left w:w="40" w:type="dxa"/>
              <w:right w:w="40" w:type="dxa"/>
            </w:tcMar>
            <w:vAlign w:val="bottom"/>
          </w:tcPr>
          <w:p w14:paraId="36748318"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Other operating expenses</w:t>
            </w:r>
          </w:p>
        </w:tc>
        <w:tc>
          <w:tcPr>
            <w:tcW w:w="900" w:type="dxa"/>
            <w:gridSpan w:val="2"/>
            <w:tcBorders>
              <w:top w:val="single" w:sz="4" w:space="0" w:color="4D4B4C"/>
              <w:left w:val="nil"/>
              <w:bottom w:val="single" w:sz="4" w:space="0" w:color="4D4B4C"/>
              <w:right w:val="nil"/>
              <w:tl2br w:val="nil"/>
              <w:tr2bl w:val="nil"/>
            </w:tcBorders>
            <w:shd w:val="clear" w:color="auto" w:fill="auto"/>
            <w:noWrap/>
            <w:tcMar>
              <w:left w:w="40" w:type="dxa"/>
              <w:right w:w="40" w:type="dxa"/>
            </w:tcMar>
            <w:vAlign w:val="bottom"/>
          </w:tcPr>
          <w:p w14:paraId="2ED5F601"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(131)</w:t>
            </w:r>
          </w:p>
        </w:tc>
        <w:tc>
          <w:tcPr>
            <w:tcW w:w="225" w:type="dxa"/>
            <w:tcBorders>
              <w:top w:val="nil"/>
              <w:left w:val="nil"/>
              <w:bottom w:val="nil"/>
              <w:right w:val="nil"/>
              <w:tl2br w:val="nil"/>
              <w:tr2bl w:val="nil"/>
            </w:tcBorders>
            <w:shd w:val="clear" w:color="auto" w:fill="auto"/>
            <w:noWrap/>
            <w:tcMar>
              <w:left w:w="0" w:type="dxa"/>
              <w:right w:w="0" w:type="dxa"/>
            </w:tcMar>
            <w:vAlign w:val="bottom"/>
          </w:tcPr>
          <w:p w14:paraId="614B4660" w14:textId="77777777" w:rsidR="008A1EFF" w:rsidRPr="00EF0925" w:rsidRDefault="008A1EFF" w:rsidP="00EF0925">
            <w:pPr>
              <w:keepNext/>
              <w:jc w:val="right"/>
              <w:rPr>
                <w:rFonts w:ascii="Arial" w:eastAsia="Arial" w:hAnsi="Arial" w:cs="Arial"/>
                <w:b/>
                <w:color w:val="000000"/>
                <w:sz w:val="18"/>
                <w:lang w:val="en-US" w:eastAsia="en-US"/>
              </w:rPr>
            </w:pPr>
          </w:p>
        </w:tc>
        <w:tc>
          <w:tcPr>
            <w:tcW w:w="1050"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1FD7ABB1" w14:textId="77777777" w:rsidR="008A1EFF" w:rsidRPr="00EF0925" w:rsidRDefault="008A1EFF" w:rsidP="00EF0925">
            <w:pPr>
              <w:keepNext/>
              <w:jc w:val="right"/>
              <w:rPr>
                <w:rFonts w:ascii="Arial" w:eastAsia="Arial" w:hAnsi="Arial" w:cs="Arial"/>
                <w:b/>
                <w:color w:val="000000"/>
                <w:sz w:val="18"/>
                <w:lang w:val="en-US" w:eastAsia="en-US"/>
              </w:rPr>
            </w:pPr>
          </w:p>
        </w:tc>
        <w:tc>
          <w:tcPr>
            <w:tcW w:w="1065"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2FE25E79" w14:textId="77777777" w:rsidR="008A1EFF" w:rsidRPr="00EF0925" w:rsidRDefault="008A1EFF" w:rsidP="00EF0925">
            <w:pPr>
              <w:keepNext/>
              <w:jc w:val="right"/>
              <w:rPr>
                <w:rFonts w:ascii="Arial" w:eastAsia="Arial" w:hAnsi="Arial" w:cs="Arial"/>
                <w:b/>
                <w:color w:val="000000"/>
                <w:sz w:val="18"/>
                <w:lang w:val="en-US" w:eastAsia="en-US"/>
              </w:rPr>
            </w:pPr>
          </w:p>
        </w:tc>
        <w:tc>
          <w:tcPr>
            <w:tcW w:w="825"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1A4F1223" w14:textId="77777777" w:rsidR="008A1EFF" w:rsidRPr="00EF0925" w:rsidRDefault="008A1EFF" w:rsidP="00EF0925">
            <w:pPr>
              <w:keepNext/>
              <w:jc w:val="right"/>
              <w:rPr>
                <w:rFonts w:ascii="Arial" w:eastAsia="Arial" w:hAnsi="Arial" w:cs="Arial"/>
                <w:b/>
                <w:color w:val="000000"/>
                <w:sz w:val="18"/>
                <w:lang w:val="en-US" w:eastAsia="en-US"/>
              </w:rPr>
            </w:pPr>
          </w:p>
        </w:tc>
        <w:tc>
          <w:tcPr>
            <w:tcW w:w="900" w:type="dxa"/>
            <w:gridSpan w:val="3"/>
            <w:tcBorders>
              <w:top w:val="nil"/>
              <w:left w:val="nil"/>
              <w:bottom w:val="nil"/>
              <w:right w:val="nil"/>
              <w:tl2br w:val="nil"/>
              <w:tr2bl w:val="nil"/>
            </w:tcBorders>
            <w:shd w:val="clear" w:color="auto" w:fill="auto"/>
            <w:noWrap/>
            <w:tcMar>
              <w:left w:w="0" w:type="dxa"/>
              <w:right w:w="0" w:type="dxa"/>
            </w:tcMar>
            <w:vAlign w:val="bottom"/>
          </w:tcPr>
          <w:p w14:paraId="66779BCF" w14:textId="77777777" w:rsidR="008A1EFF" w:rsidRPr="00EF0925" w:rsidRDefault="008A1EFF" w:rsidP="00EF0925">
            <w:pPr>
              <w:keepNext/>
              <w:jc w:val="right"/>
              <w:rPr>
                <w:rFonts w:ascii="Arial" w:eastAsia="Arial" w:hAnsi="Arial" w:cs="Arial"/>
                <w:b/>
                <w:color w:val="000000"/>
                <w:sz w:val="18"/>
                <w:lang w:val="en-US" w:eastAsia="en-US"/>
              </w:rPr>
            </w:pPr>
          </w:p>
        </w:tc>
        <w:tc>
          <w:tcPr>
            <w:tcW w:w="795" w:type="dxa"/>
            <w:gridSpan w:val="3"/>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15A13EE6" w14:textId="77777777" w:rsidR="008A1EFF" w:rsidRPr="00EF0925" w:rsidRDefault="008A1EFF" w:rsidP="00EF0925">
            <w:pPr>
              <w:keepNext/>
              <w:jc w:val="right"/>
              <w:rPr>
                <w:rFonts w:ascii="Arial" w:eastAsia="Arial" w:hAnsi="Arial" w:cs="Arial"/>
                <w:b/>
                <w:color w:val="000000"/>
                <w:sz w:val="18"/>
                <w:lang w:val="en-US" w:eastAsia="en-US"/>
              </w:rPr>
            </w:pPr>
          </w:p>
        </w:tc>
        <w:tc>
          <w:tcPr>
            <w:tcW w:w="855" w:type="dxa"/>
            <w:tcBorders>
              <w:top w:val="nil"/>
              <w:left w:val="nil"/>
              <w:bottom w:val="nil"/>
              <w:right w:val="nil"/>
              <w:tl2br w:val="nil"/>
              <w:tr2bl w:val="nil"/>
            </w:tcBorders>
            <w:shd w:val="clear" w:color="auto" w:fill="auto"/>
            <w:noWrap/>
            <w:tcMar>
              <w:left w:w="0" w:type="dxa"/>
              <w:right w:w="0" w:type="dxa"/>
            </w:tcMar>
            <w:vAlign w:val="bottom"/>
          </w:tcPr>
          <w:p w14:paraId="65F6CA34"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4A943C1C"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5" w:type="dxa"/>
          <w:cantSplit/>
          <w:trHeight w:hRule="exact" w:val="225"/>
        </w:trPr>
        <w:tc>
          <w:tcPr>
            <w:tcW w:w="3615"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7E9B6F6A" w14:textId="77777777" w:rsidR="008A1EFF" w:rsidRPr="00EF0925" w:rsidRDefault="008A1EFF" w:rsidP="00EF0925">
            <w:pPr>
              <w:keepNext/>
              <w:rPr>
                <w:rFonts w:ascii="Arial" w:eastAsia="Arial" w:hAnsi="Arial" w:cs="Arial"/>
                <w:b/>
                <w:color w:val="000000"/>
                <w:sz w:val="18"/>
                <w:lang w:val="en-US" w:eastAsia="en-US"/>
              </w:rPr>
            </w:pPr>
          </w:p>
        </w:tc>
        <w:tc>
          <w:tcPr>
            <w:tcW w:w="900" w:type="dxa"/>
            <w:gridSpan w:val="2"/>
            <w:tcBorders>
              <w:top w:val="single" w:sz="4" w:space="0" w:color="4D4B4C"/>
              <w:left w:val="nil"/>
              <w:bottom w:val="single" w:sz="4" w:space="0" w:color="4D4B4C"/>
              <w:right w:val="nil"/>
              <w:tl2br w:val="nil"/>
              <w:tr2bl w:val="nil"/>
            </w:tcBorders>
            <w:shd w:val="clear" w:color="auto" w:fill="auto"/>
            <w:noWrap/>
            <w:tcMar>
              <w:left w:w="40" w:type="dxa"/>
              <w:right w:w="40" w:type="dxa"/>
            </w:tcMar>
            <w:vAlign w:val="bottom"/>
          </w:tcPr>
          <w:p w14:paraId="2C0E34E3"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(2,006)</w:t>
            </w:r>
          </w:p>
        </w:tc>
        <w:tc>
          <w:tcPr>
            <w:tcW w:w="225" w:type="dxa"/>
            <w:tcBorders>
              <w:top w:val="nil"/>
              <w:left w:val="nil"/>
              <w:bottom w:val="nil"/>
              <w:right w:val="nil"/>
              <w:tl2br w:val="nil"/>
              <w:tr2bl w:val="nil"/>
            </w:tcBorders>
            <w:shd w:val="clear" w:color="auto" w:fill="auto"/>
            <w:noWrap/>
            <w:tcMar>
              <w:left w:w="0" w:type="dxa"/>
              <w:right w:w="0" w:type="dxa"/>
            </w:tcMar>
            <w:vAlign w:val="bottom"/>
          </w:tcPr>
          <w:p w14:paraId="380FBA36" w14:textId="77777777" w:rsidR="008A1EFF" w:rsidRPr="00EF0925" w:rsidRDefault="008A1EFF" w:rsidP="00EF0925">
            <w:pPr>
              <w:keepNext/>
              <w:jc w:val="right"/>
              <w:rPr>
                <w:rFonts w:ascii="Arial" w:eastAsia="Arial" w:hAnsi="Arial" w:cs="Arial"/>
                <w:b/>
                <w:color w:val="000000"/>
                <w:sz w:val="18"/>
                <w:lang w:val="en-US" w:eastAsia="en-US"/>
              </w:rPr>
            </w:pPr>
          </w:p>
        </w:tc>
        <w:tc>
          <w:tcPr>
            <w:tcW w:w="1050"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4E6789F9" w14:textId="77777777" w:rsidR="008A1EFF" w:rsidRPr="00EF0925" w:rsidRDefault="008A1EFF" w:rsidP="00EF0925">
            <w:pPr>
              <w:keepNext/>
              <w:jc w:val="right"/>
              <w:rPr>
                <w:rFonts w:ascii="Arial" w:eastAsia="Arial" w:hAnsi="Arial" w:cs="Arial"/>
                <w:b/>
                <w:color w:val="000000"/>
                <w:sz w:val="18"/>
                <w:lang w:val="en-US" w:eastAsia="en-US"/>
              </w:rPr>
            </w:pPr>
          </w:p>
        </w:tc>
        <w:tc>
          <w:tcPr>
            <w:tcW w:w="1065"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752505EC" w14:textId="77777777" w:rsidR="008A1EFF" w:rsidRPr="00EF0925" w:rsidRDefault="008A1EFF" w:rsidP="00EF0925">
            <w:pPr>
              <w:keepNext/>
              <w:jc w:val="right"/>
              <w:rPr>
                <w:rFonts w:ascii="Arial" w:eastAsia="Arial" w:hAnsi="Arial" w:cs="Arial"/>
                <w:b/>
                <w:color w:val="000000"/>
                <w:sz w:val="18"/>
                <w:lang w:val="en-US" w:eastAsia="en-US"/>
              </w:rPr>
            </w:pPr>
          </w:p>
        </w:tc>
        <w:tc>
          <w:tcPr>
            <w:tcW w:w="825"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2861213A" w14:textId="77777777" w:rsidR="008A1EFF" w:rsidRPr="00EF0925" w:rsidRDefault="008A1EFF" w:rsidP="00EF0925">
            <w:pPr>
              <w:keepNext/>
              <w:jc w:val="right"/>
              <w:rPr>
                <w:rFonts w:ascii="Arial" w:eastAsia="Arial" w:hAnsi="Arial" w:cs="Arial"/>
                <w:b/>
                <w:color w:val="000000"/>
                <w:sz w:val="18"/>
                <w:lang w:val="en-US" w:eastAsia="en-US"/>
              </w:rPr>
            </w:pPr>
          </w:p>
        </w:tc>
        <w:tc>
          <w:tcPr>
            <w:tcW w:w="900" w:type="dxa"/>
            <w:gridSpan w:val="3"/>
            <w:tcBorders>
              <w:top w:val="nil"/>
              <w:left w:val="nil"/>
              <w:bottom w:val="nil"/>
              <w:right w:val="nil"/>
              <w:tl2br w:val="nil"/>
              <w:tr2bl w:val="nil"/>
            </w:tcBorders>
            <w:shd w:val="clear" w:color="auto" w:fill="auto"/>
            <w:noWrap/>
            <w:tcMar>
              <w:left w:w="0" w:type="dxa"/>
              <w:right w:w="0" w:type="dxa"/>
            </w:tcMar>
            <w:vAlign w:val="bottom"/>
          </w:tcPr>
          <w:p w14:paraId="31447687" w14:textId="77777777" w:rsidR="008A1EFF" w:rsidRPr="00EF0925" w:rsidRDefault="008A1EFF" w:rsidP="00EF0925">
            <w:pPr>
              <w:keepNext/>
              <w:jc w:val="right"/>
              <w:rPr>
                <w:rFonts w:ascii="Arial" w:eastAsia="Arial" w:hAnsi="Arial" w:cs="Arial"/>
                <w:b/>
                <w:color w:val="000000"/>
                <w:sz w:val="18"/>
                <w:lang w:val="en-US" w:eastAsia="en-US"/>
              </w:rPr>
            </w:pPr>
          </w:p>
        </w:tc>
        <w:tc>
          <w:tcPr>
            <w:tcW w:w="795" w:type="dxa"/>
            <w:gridSpan w:val="3"/>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2A83E552" w14:textId="77777777" w:rsidR="008A1EFF" w:rsidRPr="00EF0925" w:rsidRDefault="008A1EFF" w:rsidP="00EF0925">
            <w:pPr>
              <w:keepNext/>
              <w:jc w:val="right"/>
              <w:rPr>
                <w:rFonts w:ascii="Arial" w:eastAsia="Arial" w:hAnsi="Arial" w:cs="Arial"/>
                <w:b/>
                <w:color w:val="000000"/>
                <w:sz w:val="18"/>
                <w:lang w:val="en-US" w:eastAsia="en-US"/>
              </w:rPr>
            </w:pPr>
          </w:p>
        </w:tc>
        <w:tc>
          <w:tcPr>
            <w:tcW w:w="855" w:type="dxa"/>
            <w:tcBorders>
              <w:top w:val="nil"/>
              <w:left w:val="nil"/>
              <w:bottom w:val="nil"/>
              <w:right w:val="nil"/>
              <w:tl2br w:val="nil"/>
              <w:tr2bl w:val="nil"/>
            </w:tcBorders>
            <w:shd w:val="clear" w:color="auto" w:fill="auto"/>
            <w:noWrap/>
            <w:tcMar>
              <w:left w:w="0" w:type="dxa"/>
              <w:right w:w="0" w:type="dxa"/>
            </w:tcMar>
            <w:vAlign w:val="bottom"/>
          </w:tcPr>
          <w:p w14:paraId="2101512F"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16CBD507"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5" w:type="dxa"/>
          <w:cantSplit/>
          <w:trHeight w:hRule="exact" w:val="150"/>
        </w:trPr>
        <w:tc>
          <w:tcPr>
            <w:tcW w:w="3615" w:type="dxa"/>
            <w:gridSpan w:val="2"/>
            <w:tcBorders>
              <w:top w:val="single" w:sz="4" w:space="0" w:color="4D4B4C"/>
              <w:left w:val="nil"/>
              <w:bottom w:val="nil"/>
              <w:right w:val="nil"/>
              <w:tl2br w:val="nil"/>
              <w:tr2bl w:val="nil"/>
            </w:tcBorders>
            <w:shd w:val="clear" w:color="auto" w:fill="auto"/>
            <w:noWrap/>
            <w:tcMar>
              <w:left w:w="0" w:type="dxa"/>
              <w:right w:w="0" w:type="dxa"/>
            </w:tcMar>
            <w:vAlign w:val="bottom"/>
          </w:tcPr>
          <w:p w14:paraId="33D2D551" w14:textId="77777777" w:rsidR="008A1EFF" w:rsidRPr="00EF0925" w:rsidRDefault="008A1EFF" w:rsidP="00EF0925">
            <w:pPr>
              <w:keepNext/>
              <w:rPr>
                <w:rFonts w:ascii="Arial" w:eastAsia="Arial" w:hAnsi="Arial" w:cs="Arial"/>
                <w:b/>
                <w:color w:val="000000"/>
                <w:sz w:val="18"/>
                <w:lang w:val="en-US" w:eastAsia="en-US"/>
              </w:rPr>
            </w:pPr>
          </w:p>
        </w:tc>
        <w:tc>
          <w:tcPr>
            <w:tcW w:w="900"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3A4E416B" w14:textId="77777777" w:rsidR="008A1EFF" w:rsidRPr="00EF0925" w:rsidRDefault="008A1EFF" w:rsidP="00EF0925">
            <w:pPr>
              <w:keepNext/>
              <w:jc w:val="right"/>
              <w:rPr>
                <w:rFonts w:ascii="Arial" w:eastAsia="Arial" w:hAnsi="Arial" w:cs="Arial"/>
                <w:b/>
                <w:color w:val="000000"/>
                <w:sz w:val="18"/>
                <w:lang w:val="en-US" w:eastAsia="en-US"/>
              </w:rPr>
            </w:pPr>
          </w:p>
        </w:tc>
        <w:tc>
          <w:tcPr>
            <w:tcW w:w="225" w:type="dxa"/>
            <w:tcBorders>
              <w:top w:val="nil"/>
              <w:left w:val="nil"/>
              <w:bottom w:val="nil"/>
              <w:right w:val="nil"/>
              <w:tl2br w:val="nil"/>
              <w:tr2bl w:val="nil"/>
            </w:tcBorders>
            <w:shd w:val="clear" w:color="auto" w:fill="auto"/>
            <w:noWrap/>
            <w:tcMar>
              <w:left w:w="0" w:type="dxa"/>
              <w:right w:w="0" w:type="dxa"/>
            </w:tcMar>
            <w:vAlign w:val="bottom"/>
          </w:tcPr>
          <w:p w14:paraId="67307A2A" w14:textId="77777777" w:rsidR="008A1EFF" w:rsidRPr="00EF0925" w:rsidRDefault="008A1EFF" w:rsidP="00EF0925">
            <w:pPr>
              <w:keepNext/>
              <w:jc w:val="right"/>
              <w:rPr>
                <w:rFonts w:ascii="Arial" w:eastAsia="Arial" w:hAnsi="Arial" w:cs="Arial"/>
                <w:b/>
                <w:color w:val="000000"/>
                <w:sz w:val="18"/>
                <w:lang w:val="en-US" w:eastAsia="en-US"/>
              </w:rPr>
            </w:pPr>
          </w:p>
        </w:tc>
        <w:tc>
          <w:tcPr>
            <w:tcW w:w="1050"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49CB845C" w14:textId="77777777" w:rsidR="008A1EFF" w:rsidRPr="00EF0925" w:rsidRDefault="008A1EFF" w:rsidP="00EF0925">
            <w:pPr>
              <w:keepNext/>
              <w:jc w:val="right"/>
              <w:rPr>
                <w:rFonts w:ascii="Arial" w:eastAsia="Arial" w:hAnsi="Arial" w:cs="Arial"/>
                <w:b/>
                <w:color w:val="000000"/>
                <w:sz w:val="18"/>
                <w:lang w:val="en-US" w:eastAsia="en-US"/>
              </w:rPr>
            </w:pPr>
          </w:p>
        </w:tc>
        <w:tc>
          <w:tcPr>
            <w:tcW w:w="1065"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1FA194DE" w14:textId="77777777" w:rsidR="008A1EFF" w:rsidRPr="00EF0925" w:rsidRDefault="008A1EFF" w:rsidP="00EF0925">
            <w:pPr>
              <w:keepNext/>
              <w:jc w:val="right"/>
              <w:rPr>
                <w:rFonts w:ascii="Arial" w:eastAsia="Arial" w:hAnsi="Arial" w:cs="Arial"/>
                <w:b/>
                <w:color w:val="000000"/>
                <w:sz w:val="18"/>
                <w:lang w:val="en-US" w:eastAsia="en-US"/>
              </w:rPr>
            </w:pPr>
          </w:p>
        </w:tc>
        <w:tc>
          <w:tcPr>
            <w:tcW w:w="825"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14D8BB27" w14:textId="77777777" w:rsidR="008A1EFF" w:rsidRPr="00EF0925" w:rsidRDefault="008A1EFF" w:rsidP="00EF0925">
            <w:pPr>
              <w:keepNext/>
              <w:jc w:val="right"/>
              <w:rPr>
                <w:rFonts w:ascii="Arial" w:eastAsia="Arial" w:hAnsi="Arial" w:cs="Arial"/>
                <w:b/>
                <w:color w:val="000000"/>
                <w:sz w:val="18"/>
                <w:lang w:val="en-US" w:eastAsia="en-US"/>
              </w:rPr>
            </w:pPr>
          </w:p>
        </w:tc>
        <w:tc>
          <w:tcPr>
            <w:tcW w:w="900" w:type="dxa"/>
            <w:gridSpan w:val="3"/>
            <w:tcBorders>
              <w:top w:val="nil"/>
              <w:left w:val="nil"/>
              <w:bottom w:val="nil"/>
              <w:right w:val="nil"/>
              <w:tl2br w:val="nil"/>
              <w:tr2bl w:val="nil"/>
            </w:tcBorders>
            <w:shd w:val="clear" w:color="auto" w:fill="auto"/>
            <w:noWrap/>
            <w:tcMar>
              <w:left w:w="0" w:type="dxa"/>
              <w:right w:w="0" w:type="dxa"/>
            </w:tcMar>
            <w:vAlign w:val="bottom"/>
          </w:tcPr>
          <w:p w14:paraId="59908AFA" w14:textId="77777777" w:rsidR="008A1EFF" w:rsidRPr="00EF0925" w:rsidRDefault="008A1EFF" w:rsidP="00EF0925">
            <w:pPr>
              <w:keepNext/>
              <w:jc w:val="right"/>
              <w:rPr>
                <w:rFonts w:ascii="Arial" w:eastAsia="Arial" w:hAnsi="Arial" w:cs="Arial"/>
                <w:b/>
                <w:color w:val="000000"/>
                <w:sz w:val="18"/>
                <w:lang w:val="en-US" w:eastAsia="en-US"/>
              </w:rPr>
            </w:pPr>
          </w:p>
        </w:tc>
        <w:tc>
          <w:tcPr>
            <w:tcW w:w="795" w:type="dxa"/>
            <w:gridSpan w:val="3"/>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1930816C" w14:textId="77777777" w:rsidR="008A1EFF" w:rsidRPr="00EF0925" w:rsidRDefault="008A1EFF" w:rsidP="00EF0925">
            <w:pPr>
              <w:keepNext/>
              <w:jc w:val="right"/>
              <w:rPr>
                <w:rFonts w:ascii="Arial" w:eastAsia="Arial" w:hAnsi="Arial" w:cs="Arial"/>
                <w:b/>
                <w:color w:val="000000"/>
                <w:sz w:val="18"/>
                <w:lang w:val="en-US" w:eastAsia="en-US"/>
              </w:rPr>
            </w:pPr>
          </w:p>
        </w:tc>
        <w:tc>
          <w:tcPr>
            <w:tcW w:w="855" w:type="dxa"/>
            <w:tcBorders>
              <w:top w:val="nil"/>
              <w:left w:val="nil"/>
              <w:bottom w:val="nil"/>
              <w:right w:val="nil"/>
              <w:tl2br w:val="nil"/>
              <w:tr2bl w:val="nil"/>
            </w:tcBorders>
            <w:shd w:val="clear" w:color="auto" w:fill="auto"/>
            <w:noWrap/>
            <w:tcMar>
              <w:left w:w="0" w:type="dxa"/>
              <w:right w:w="0" w:type="dxa"/>
            </w:tcMar>
            <w:vAlign w:val="bottom"/>
          </w:tcPr>
          <w:p w14:paraId="74E1D596"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2A0E19D6"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5" w:type="dxa"/>
          <w:cantSplit/>
          <w:trHeight w:hRule="exact" w:val="225"/>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24B838FF" w14:textId="77777777" w:rsidR="008A1EFF" w:rsidRPr="00EF0925" w:rsidRDefault="008A1EFF" w:rsidP="00EF0925">
            <w:pPr>
              <w:keepNext/>
              <w:rPr>
                <w:rFonts w:ascii="Arial" w:eastAsia="Arial" w:hAnsi="Arial" w:cs="Arial"/>
                <w:color w:val="000000"/>
                <w:sz w:val="18"/>
                <w:lang w:val="en-US" w:eastAsia="en-US"/>
              </w:rPr>
            </w:pPr>
          </w:p>
        </w:tc>
        <w:tc>
          <w:tcPr>
            <w:tcW w:w="3465" w:type="dxa"/>
            <w:tcBorders>
              <w:top w:val="nil"/>
              <w:left w:val="nil"/>
              <w:bottom w:val="nil"/>
              <w:right w:val="single" w:sz="4" w:space="0" w:color="4D4B4C"/>
              <w:tl2br w:val="nil"/>
              <w:tr2bl w:val="nil"/>
            </w:tcBorders>
            <w:shd w:val="clear" w:color="auto" w:fill="auto"/>
            <w:noWrap/>
            <w:tcMar>
              <w:left w:w="40" w:type="dxa"/>
              <w:right w:w="40" w:type="dxa"/>
            </w:tcMar>
            <w:vAlign w:val="bottom"/>
          </w:tcPr>
          <w:p w14:paraId="4A6F651B"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Interest costs</w:t>
            </w:r>
          </w:p>
        </w:tc>
        <w:tc>
          <w:tcPr>
            <w:tcW w:w="900" w:type="dxa"/>
            <w:gridSpan w:val="2"/>
            <w:tcBorders>
              <w:top w:val="single" w:sz="4" w:space="0" w:color="4D4B4C"/>
              <w:left w:val="single" w:sz="4" w:space="0" w:color="4D4B4C"/>
              <w:bottom w:val="nil"/>
              <w:right w:val="single" w:sz="4" w:space="0" w:color="4D4B4C"/>
              <w:tl2br w:val="nil"/>
              <w:tr2bl w:val="nil"/>
            </w:tcBorders>
            <w:shd w:val="clear" w:color="auto" w:fill="auto"/>
            <w:noWrap/>
            <w:tcMar>
              <w:left w:w="40" w:type="dxa"/>
              <w:right w:w="40" w:type="dxa"/>
            </w:tcMar>
            <w:vAlign w:val="bottom"/>
          </w:tcPr>
          <w:p w14:paraId="2E8687D0"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(14)</w:t>
            </w:r>
          </w:p>
        </w:tc>
        <w:tc>
          <w:tcPr>
            <w:tcW w:w="225" w:type="dxa"/>
            <w:tcBorders>
              <w:top w:val="nil"/>
              <w:left w:val="single" w:sz="4" w:space="0" w:color="4D4B4C"/>
              <w:bottom w:val="nil"/>
              <w:right w:val="single" w:sz="4" w:space="0" w:color="4D4B4C"/>
              <w:tl2br w:val="nil"/>
              <w:tr2bl w:val="nil"/>
            </w:tcBorders>
            <w:shd w:val="clear" w:color="auto" w:fill="auto"/>
            <w:noWrap/>
            <w:tcMar>
              <w:left w:w="0" w:type="dxa"/>
              <w:right w:w="0" w:type="dxa"/>
            </w:tcMar>
            <w:vAlign w:val="bottom"/>
          </w:tcPr>
          <w:p w14:paraId="7A150994" w14:textId="77777777" w:rsidR="008A1EFF" w:rsidRPr="00EF0925" w:rsidRDefault="008A1EFF" w:rsidP="00EF0925">
            <w:pPr>
              <w:keepNext/>
              <w:jc w:val="right"/>
              <w:rPr>
                <w:rFonts w:ascii="Arial" w:eastAsia="Arial" w:hAnsi="Arial" w:cs="Arial"/>
                <w:b/>
                <w:color w:val="000000"/>
                <w:sz w:val="18"/>
                <w:lang w:val="en-US" w:eastAsia="en-US"/>
              </w:rPr>
            </w:pPr>
          </w:p>
        </w:tc>
        <w:tc>
          <w:tcPr>
            <w:tcW w:w="1050" w:type="dxa"/>
            <w:gridSpan w:val="2"/>
            <w:tcBorders>
              <w:top w:val="single" w:sz="4" w:space="0" w:color="4D4B4C"/>
              <w:left w:val="single" w:sz="4" w:space="0" w:color="4D4B4C"/>
              <w:bottom w:val="nil"/>
              <w:right w:val="nil"/>
              <w:tl2br w:val="nil"/>
              <w:tr2bl w:val="nil"/>
            </w:tcBorders>
            <w:shd w:val="clear" w:color="auto" w:fill="auto"/>
            <w:noWrap/>
            <w:tcMar>
              <w:left w:w="0" w:type="dxa"/>
              <w:right w:w="0" w:type="dxa"/>
            </w:tcMar>
            <w:vAlign w:val="bottom"/>
          </w:tcPr>
          <w:p w14:paraId="141D7CDD" w14:textId="77777777" w:rsidR="008A1EFF" w:rsidRPr="00EF0925" w:rsidRDefault="008A1EFF" w:rsidP="00EF0925">
            <w:pPr>
              <w:keepNext/>
              <w:jc w:val="right"/>
              <w:rPr>
                <w:rFonts w:ascii="Arial" w:eastAsia="Arial" w:hAnsi="Arial" w:cs="Arial"/>
                <w:b/>
                <w:color w:val="000000"/>
                <w:sz w:val="18"/>
                <w:lang w:val="en-US" w:eastAsia="en-US"/>
              </w:rPr>
            </w:pPr>
          </w:p>
        </w:tc>
        <w:tc>
          <w:tcPr>
            <w:tcW w:w="1065" w:type="dxa"/>
            <w:gridSpan w:val="2"/>
            <w:tcBorders>
              <w:top w:val="single" w:sz="4" w:space="0" w:color="4D4B4C"/>
              <w:left w:val="nil"/>
              <w:bottom w:val="nil"/>
              <w:right w:val="nil"/>
              <w:tl2br w:val="nil"/>
              <w:tr2bl w:val="nil"/>
            </w:tcBorders>
            <w:shd w:val="clear" w:color="auto" w:fill="auto"/>
            <w:noWrap/>
            <w:tcMar>
              <w:left w:w="0" w:type="dxa"/>
              <w:right w:w="0" w:type="dxa"/>
            </w:tcMar>
            <w:vAlign w:val="bottom"/>
          </w:tcPr>
          <w:p w14:paraId="4A4BD4C5" w14:textId="77777777" w:rsidR="008A1EFF" w:rsidRPr="00EF0925" w:rsidRDefault="008A1EFF" w:rsidP="00EF0925">
            <w:pPr>
              <w:keepNext/>
              <w:jc w:val="right"/>
              <w:rPr>
                <w:rFonts w:ascii="Arial" w:eastAsia="Arial" w:hAnsi="Arial" w:cs="Arial"/>
                <w:b/>
                <w:color w:val="000000"/>
                <w:sz w:val="18"/>
                <w:lang w:val="en-US" w:eastAsia="en-US"/>
              </w:rPr>
            </w:pPr>
          </w:p>
        </w:tc>
        <w:tc>
          <w:tcPr>
            <w:tcW w:w="825" w:type="dxa"/>
            <w:gridSpan w:val="2"/>
            <w:tcBorders>
              <w:top w:val="single" w:sz="4" w:space="0" w:color="4D4B4C"/>
              <w:left w:val="nil"/>
              <w:bottom w:val="nil"/>
              <w:right w:val="single" w:sz="4" w:space="0" w:color="4D4B4C"/>
              <w:tl2br w:val="nil"/>
              <w:tr2bl w:val="nil"/>
            </w:tcBorders>
            <w:shd w:val="clear" w:color="auto" w:fill="auto"/>
            <w:noWrap/>
            <w:tcMar>
              <w:left w:w="0" w:type="dxa"/>
              <w:right w:w="0" w:type="dxa"/>
            </w:tcMar>
            <w:vAlign w:val="bottom"/>
          </w:tcPr>
          <w:p w14:paraId="5A2E6308" w14:textId="77777777" w:rsidR="008A1EFF" w:rsidRPr="00EF0925" w:rsidRDefault="008A1EFF" w:rsidP="00EF0925">
            <w:pPr>
              <w:keepNext/>
              <w:jc w:val="right"/>
              <w:rPr>
                <w:rFonts w:ascii="Arial" w:eastAsia="Arial" w:hAnsi="Arial" w:cs="Arial"/>
                <w:b/>
                <w:color w:val="000000"/>
                <w:sz w:val="18"/>
                <w:lang w:val="en-US" w:eastAsia="en-US"/>
              </w:rPr>
            </w:pPr>
          </w:p>
        </w:tc>
        <w:tc>
          <w:tcPr>
            <w:tcW w:w="900" w:type="dxa"/>
            <w:gridSpan w:val="3"/>
            <w:tcBorders>
              <w:top w:val="nil"/>
              <w:left w:val="single" w:sz="4" w:space="0" w:color="4D4B4C"/>
              <w:bottom w:val="nil"/>
              <w:right w:val="single" w:sz="4" w:space="0" w:color="4D4B4C"/>
              <w:tl2br w:val="nil"/>
              <w:tr2bl w:val="nil"/>
            </w:tcBorders>
            <w:shd w:val="clear" w:color="auto" w:fill="auto"/>
            <w:noWrap/>
            <w:tcMar>
              <w:left w:w="0" w:type="dxa"/>
              <w:right w:w="0" w:type="dxa"/>
            </w:tcMar>
            <w:vAlign w:val="bottom"/>
          </w:tcPr>
          <w:p w14:paraId="4099FF1A" w14:textId="77777777" w:rsidR="008A1EFF" w:rsidRPr="00EF0925" w:rsidRDefault="008A1EFF" w:rsidP="00EF0925">
            <w:pPr>
              <w:keepNext/>
              <w:jc w:val="right"/>
              <w:rPr>
                <w:rFonts w:ascii="Arial" w:eastAsia="Arial" w:hAnsi="Arial" w:cs="Arial"/>
                <w:b/>
                <w:color w:val="000000"/>
                <w:sz w:val="18"/>
                <w:lang w:val="en-US" w:eastAsia="en-US"/>
              </w:rPr>
            </w:pPr>
          </w:p>
        </w:tc>
        <w:tc>
          <w:tcPr>
            <w:tcW w:w="795" w:type="dxa"/>
            <w:gridSpan w:val="3"/>
            <w:tcBorders>
              <w:top w:val="single" w:sz="4" w:space="0" w:color="4D4B4C"/>
              <w:left w:val="single" w:sz="4" w:space="0" w:color="4D4B4C"/>
              <w:bottom w:val="nil"/>
              <w:right w:val="single" w:sz="4" w:space="0" w:color="4D4B4C"/>
              <w:tl2br w:val="nil"/>
              <w:tr2bl w:val="nil"/>
            </w:tcBorders>
            <w:shd w:val="clear" w:color="auto" w:fill="auto"/>
            <w:noWrap/>
            <w:tcMar>
              <w:left w:w="40" w:type="dxa"/>
              <w:right w:w="40" w:type="dxa"/>
            </w:tcMar>
            <w:vAlign w:val="bottom"/>
          </w:tcPr>
          <w:p w14:paraId="6EDC5013"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(14)</w:t>
            </w:r>
          </w:p>
        </w:tc>
        <w:tc>
          <w:tcPr>
            <w:tcW w:w="855" w:type="dxa"/>
            <w:tcBorders>
              <w:top w:val="nil"/>
              <w:left w:val="single" w:sz="4" w:space="0" w:color="4D4B4C"/>
              <w:bottom w:val="nil"/>
              <w:right w:val="nil"/>
              <w:tl2br w:val="nil"/>
              <w:tr2bl w:val="nil"/>
            </w:tcBorders>
            <w:shd w:val="clear" w:color="auto" w:fill="auto"/>
            <w:noWrap/>
            <w:tcMar>
              <w:left w:w="0" w:type="dxa"/>
              <w:right w:w="0" w:type="dxa"/>
            </w:tcMar>
            <w:vAlign w:val="bottom"/>
          </w:tcPr>
          <w:p w14:paraId="14F8DB9F"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5317C982"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5" w:type="dxa"/>
          <w:cantSplit/>
          <w:trHeight w:hRule="exact" w:val="225"/>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7A01ED9F" w14:textId="77777777" w:rsidR="008A1EFF" w:rsidRPr="00EF0925" w:rsidRDefault="008A1EFF" w:rsidP="00EF0925">
            <w:pPr>
              <w:keepNext/>
              <w:rPr>
                <w:rFonts w:ascii="Arial" w:eastAsia="Arial" w:hAnsi="Arial" w:cs="Arial"/>
                <w:color w:val="000000"/>
                <w:sz w:val="18"/>
                <w:lang w:val="en-US" w:eastAsia="en-US"/>
              </w:rPr>
            </w:pPr>
          </w:p>
        </w:tc>
        <w:tc>
          <w:tcPr>
            <w:tcW w:w="3465" w:type="dxa"/>
            <w:tcBorders>
              <w:top w:val="nil"/>
              <w:left w:val="nil"/>
              <w:bottom w:val="nil"/>
              <w:right w:val="single" w:sz="4" w:space="0" w:color="4D4B4C"/>
              <w:tl2br w:val="nil"/>
              <w:tr2bl w:val="nil"/>
            </w:tcBorders>
            <w:shd w:val="clear" w:color="auto" w:fill="auto"/>
            <w:noWrap/>
            <w:tcMar>
              <w:left w:w="40" w:type="dxa"/>
              <w:right w:w="40" w:type="dxa"/>
            </w:tcMar>
            <w:vAlign w:val="bottom"/>
          </w:tcPr>
          <w:p w14:paraId="3705E685"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Premiums on debt buyback</w:t>
            </w:r>
          </w:p>
        </w:tc>
        <w:tc>
          <w:tcPr>
            <w:tcW w:w="900" w:type="dxa"/>
            <w:gridSpan w:val="2"/>
            <w:tcBorders>
              <w:top w:val="nil"/>
              <w:left w:val="single" w:sz="4" w:space="0" w:color="4D4B4C"/>
              <w:bottom w:val="nil"/>
              <w:right w:val="single" w:sz="4" w:space="0" w:color="4D4B4C"/>
              <w:tl2br w:val="nil"/>
              <w:tr2bl w:val="nil"/>
            </w:tcBorders>
            <w:shd w:val="clear" w:color="auto" w:fill="auto"/>
            <w:noWrap/>
            <w:tcMar>
              <w:left w:w="40" w:type="dxa"/>
              <w:right w:w="40" w:type="dxa"/>
            </w:tcMar>
            <w:vAlign w:val="bottom"/>
          </w:tcPr>
          <w:p w14:paraId="78695C99"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(16)</w:t>
            </w:r>
          </w:p>
        </w:tc>
        <w:tc>
          <w:tcPr>
            <w:tcW w:w="225" w:type="dxa"/>
            <w:tcBorders>
              <w:top w:val="nil"/>
              <w:left w:val="single" w:sz="4" w:space="0" w:color="4D4B4C"/>
              <w:bottom w:val="nil"/>
              <w:right w:val="single" w:sz="4" w:space="0" w:color="4D4B4C"/>
              <w:tl2br w:val="nil"/>
              <w:tr2bl w:val="nil"/>
            </w:tcBorders>
            <w:shd w:val="clear" w:color="auto" w:fill="auto"/>
            <w:noWrap/>
            <w:tcMar>
              <w:left w:w="0" w:type="dxa"/>
              <w:right w:w="0" w:type="dxa"/>
            </w:tcMar>
            <w:vAlign w:val="bottom"/>
          </w:tcPr>
          <w:p w14:paraId="7D124314" w14:textId="77777777" w:rsidR="008A1EFF" w:rsidRPr="00EF0925" w:rsidRDefault="008A1EFF" w:rsidP="00EF0925">
            <w:pPr>
              <w:keepNext/>
              <w:jc w:val="right"/>
              <w:rPr>
                <w:rFonts w:ascii="Arial" w:eastAsia="Arial" w:hAnsi="Arial" w:cs="Arial"/>
                <w:b/>
                <w:color w:val="000000"/>
                <w:sz w:val="18"/>
                <w:lang w:val="en-US" w:eastAsia="en-US"/>
              </w:rPr>
            </w:pPr>
          </w:p>
        </w:tc>
        <w:tc>
          <w:tcPr>
            <w:tcW w:w="1050" w:type="dxa"/>
            <w:gridSpan w:val="2"/>
            <w:tcBorders>
              <w:top w:val="nil"/>
              <w:left w:val="single" w:sz="4" w:space="0" w:color="4D4B4C"/>
              <w:bottom w:val="nil"/>
              <w:right w:val="nil"/>
              <w:tl2br w:val="nil"/>
              <w:tr2bl w:val="nil"/>
            </w:tcBorders>
            <w:shd w:val="clear" w:color="auto" w:fill="auto"/>
            <w:noWrap/>
            <w:tcMar>
              <w:left w:w="0" w:type="dxa"/>
              <w:right w:w="0" w:type="dxa"/>
            </w:tcMar>
            <w:vAlign w:val="bottom"/>
          </w:tcPr>
          <w:p w14:paraId="40A44CE1" w14:textId="77777777" w:rsidR="008A1EFF" w:rsidRPr="00EF0925" w:rsidRDefault="008A1EFF" w:rsidP="00EF0925">
            <w:pPr>
              <w:keepNext/>
              <w:jc w:val="right"/>
              <w:rPr>
                <w:rFonts w:ascii="Arial" w:eastAsia="Arial" w:hAnsi="Arial" w:cs="Arial"/>
                <w:b/>
                <w:color w:val="000000"/>
                <w:sz w:val="18"/>
                <w:lang w:val="en-US" w:eastAsia="en-US"/>
              </w:rPr>
            </w:pPr>
          </w:p>
        </w:tc>
        <w:tc>
          <w:tcPr>
            <w:tcW w:w="1065" w:type="dxa"/>
            <w:gridSpan w:val="2"/>
            <w:tcBorders>
              <w:top w:val="nil"/>
              <w:left w:val="nil"/>
              <w:bottom w:val="nil"/>
              <w:right w:val="nil"/>
              <w:tl2br w:val="nil"/>
              <w:tr2bl w:val="nil"/>
            </w:tcBorders>
            <w:shd w:val="clear" w:color="auto" w:fill="auto"/>
            <w:noWrap/>
            <w:tcMar>
              <w:left w:w="0" w:type="dxa"/>
              <w:right w:w="0" w:type="dxa"/>
            </w:tcMar>
            <w:vAlign w:val="bottom"/>
          </w:tcPr>
          <w:p w14:paraId="7A261BE4" w14:textId="77777777" w:rsidR="008A1EFF" w:rsidRPr="00EF0925" w:rsidRDefault="008A1EFF" w:rsidP="00EF0925">
            <w:pPr>
              <w:keepNext/>
              <w:jc w:val="right"/>
              <w:rPr>
                <w:rFonts w:ascii="Arial" w:eastAsia="Arial" w:hAnsi="Arial" w:cs="Arial"/>
                <w:b/>
                <w:color w:val="000000"/>
                <w:sz w:val="18"/>
                <w:lang w:val="en-US" w:eastAsia="en-US"/>
              </w:rPr>
            </w:pPr>
          </w:p>
        </w:tc>
        <w:tc>
          <w:tcPr>
            <w:tcW w:w="825" w:type="dxa"/>
            <w:gridSpan w:val="2"/>
            <w:tcBorders>
              <w:top w:val="nil"/>
              <w:left w:val="nil"/>
              <w:bottom w:val="nil"/>
              <w:right w:val="single" w:sz="4" w:space="0" w:color="4D4B4C"/>
              <w:tl2br w:val="nil"/>
              <w:tr2bl w:val="nil"/>
            </w:tcBorders>
            <w:shd w:val="clear" w:color="auto" w:fill="auto"/>
            <w:noWrap/>
            <w:tcMar>
              <w:left w:w="0" w:type="dxa"/>
              <w:right w:w="0" w:type="dxa"/>
            </w:tcMar>
            <w:vAlign w:val="bottom"/>
          </w:tcPr>
          <w:p w14:paraId="2308F6F6" w14:textId="77777777" w:rsidR="008A1EFF" w:rsidRPr="00EF0925" w:rsidRDefault="008A1EFF" w:rsidP="00EF0925">
            <w:pPr>
              <w:keepNext/>
              <w:jc w:val="right"/>
              <w:rPr>
                <w:rFonts w:ascii="Arial" w:eastAsia="Arial" w:hAnsi="Arial" w:cs="Arial"/>
                <w:b/>
                <w:color w:val="000000"/>
                <w:sz w:val="18"/>
                <w:lang w:val="en-US" w:eastAsia="en-US"/>
              </w:rPr>
            </w:pPr>
          </w:p>
        </w:tc>
        <w:tc>
          <w:tcPr>
            <w:tcW w:w="900" w:type="dxa"/>
            <w:gridSpan w:val="3"/>
            <w:tcBorders>
              <w:top w:val="nil"/>
              <w:left w:val="single" w:sz="4" w:space="0" w:color="4D4B4C"/>
              <w:bottom w:val="nil"/>
              <w:right w:val="single" w:sz="4" w:space="0" w:color="4D4B4C"/>
              <w:tl2br w:val="nil"/>
              <w:tr2bl w:val="nil"/>
            </w:tcBorders>
            <w:shd w:val="clear" w:color="auto" w:fill="auto"/>
            <w:noWrap/>
            <w:tcMar>
              <w:left w:w="0" w:type="dxa"/>
              <w:right w:w="0" w:type="dxa"/>
            </w:tcMar>
            <w:vAlign w:val="bottom"/>
          </w:tcPr>
          <w:p w14:paraId="29F6FC08" w14:textId="77777777" w:rsidR="008A1EFF" w:rsidRPr="00EF0925" w:rsidRDefault="008A1EFF" w:rsidP="00EF0925">
            <w:pPr>
              <w:keepNext/>
              <w:jc w:val="right"/>
              <w:rPr>
                <w:rFonts w:ascii="Arial" w:eastAsia="Arial" w:hAnsi="Arial" w:cs="Arial"/>
                <w:b/>
                <w:color w:val="000000"/>
                <w:sz w:val="18"/>
                <w:lang w:val="en-US" w:eastAsia="en-US"/>
              </w:rPr>
            </w:pPr>
          </w:p>
        </w:tc>
        <w:tc>
          <w:tcPr>
            <w:tcW w:w="795" w:type="dxa"/>
            <w:gridSpan w:val="3"/>
            <w:tcBorders>
              <w:top w:val="nil"/>
              <w:left w:val="single" w:sz="4" w:space="0" w:color="4D4B4C"/>
              <w:bottom w:val="nil"/>
              <w:right w:val="single" w:sz="4" w:space="0" w:color="4D4B4C"/>
              <w:tl2br w:val="nil"/>
              <w:tr2bl w:val="nil"/>
            </w:tcBorders>
            <w:shd w:val="clear" w:color="auto" w:fill="auto"/>
            <w:noWrap/>
            <w:tcMar>
              <w:left w:w="40" w:type="dxa"/>
              <w:right w:w="40" w:type="dxa"/>
            </w:tcMar>
            <w:vAlign w:val="bottom"/>
          </w:tcPr>
          <w:p w14:paraId="032F8F62"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(16)</w:t>
            </w:r>
          </w:p>
        </w:tc>
        <w:tc>
          <w:tcPr>
            <w:tcW w:w="855" w:type="dxa"/>
            <w:tcBorders>
              <w:top w:val="nil"/>
              <w:left w:val="single" w:sz="4" w:space="0" w:color="4D4B4C"/>
              <w:bottom w:val="nil"/>
              <w:right w:val="nil"/>
              <w:tl2br w:val="nil"/>
              <w:tr2bl w:val="nil"/>
            </w:tcBorders>
            <w:shd w:val="clear" w:color="auto" w:fill="auto"/>
            <w:noWrap/>
            <w:tcMar>
              <w:left w:w="0" w:type="dxa"/>
              <w:right w:w="0" w:type="dxa"/>
            </w:tcMar>
            <w:vAlign w:val="bottom"/>
          </w:tcPr>
          <w:p w14:paraId="529C5939"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56728E13"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5" w:type="dxa"/>
          <w:cantSplit/>
          <w:trHeight w:hRule="exact" w:val="225"/>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529A5CFD" w14:textId="77777777" w:rsidR="008A1EFF" w:rsidRPr="00EF0925" w:rsidRDefault="008A1EFF" w:rsidP="00EF0925">
            <w:pPr>
              <w:keepNext/>
              <w:rPr>
                <w:rFonts w:ascii="Arial" w:eastAsia="Arial" w:hAnsi="Arial" w:cs="Arial"/>
                <w:color w:val="000000"/>
                <w:sz w:val="18"/>
                <w:lang w:val="en-US" w:eastAsia="en-US"/>
              </w:rPr>
            </w:pPr>
          </w:p>
        </w:tc>
        <w:tc>
          <w:tcPr>
            <w:tcW w:w="3465" w:type="dxa"/>
            <w:tcBorders>
              <w:top w:val="nil"/>
              <w:left w:val="nil"/>
              <w:bottom w:val="nil"/>
              <w:right w:val="single" w:sz="4" w:space="0" w:color="4D4B4C"/>
              <w:tl2br w:val="nil"/>
              <w:tr2bl w:val="nil"/>
            </w:tcBorders>
            <w:shd w:val="clear" w:color="auto" w:fill="auto"/>
            <w:noWrap/>
            <w:tcMar>
              <w:left w:w="40" w:type="dxa"/>
              <w:right w:w="40" w:type="dxa"/>
            </w:tcMar>
            <w:vAlign w:val="bottom"/>
          </w:tcPr>
          <w:p w14:paraId="06EE2ACF"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Interest on lease liabilities</w:t>
            </w:r>
          </w:p>
        </w:tc>
        <w:tc>
          <w:tcPr>
            <w:tcW w:w="900" w:type="dxa"/>
            <w:gridSpan w:val="2"/>
            <w:tcBorders>
              <w:top w:val="nil"/>
              <w:left w:val="single" w:sz="4" w:space="0" w:color="4D4B4C"/>
              <w:bottom w:val="single" w:sz="4" w:space="0" w:color="4D4B4C"/>
              <w:right w:val="single" w:sz="4" w:space="0" w:color="4D4B4C"/>
              <w:tl2br w:val="nil"/>
              <w:tr2bl w:val="nil"/>
            </w:tcBorders>
            <w:shd w:val="clear" w:color="auto" w:fill="auto"/>
            <w:noWrap/>
            <w:tcMar>
              <w:left w:w="40" w:type="dxa"/>
              <w:right w:w="40" w:type="dxa"/>
            </w:tcMar>
            <w:vAlign w:val="bottom"/>
          </w:tcPr>
          <w:p w14:paraId="79ECF2F4"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w:t>
            </w:r>
          </w:p>
        </w:tc>
        <w:tc>
          <w:tcPr>
            <w:tcW w:w="225" w:type="dxa"/>
            <w:tcBorders>
              <w:top w:val="nil"/>
              <w:left w:val="single" w:sz="4" w:space="0" w:color="4D4B4C"/>
              <w:bottom w:val="nil"/>
              <w:right w:val="single" w:sz="4" w:space="0" w:color="4D4B4C"/>
              <w:tl2br w:val="nil"/>
              <w:tr2bl w:val="nil"/>
            </w:tcBorders>
            <w:shd w:val="clear" w:color="auto" w:fill="auto"/>
            <w:noWrap/>
            <w:tcMar>
              <w:left w:w="0" w:type="dxa"/>
              <w:right w:w="0" w:type="dxa"/>
            </w:tcMar>
            <w:vAlign w:val="bottom"/>
          </w:tcPr>
          <w:p w14:paraId="12317DD8" w14:textId="77777777" w:rsidR="008A1EFF" w:rsidRPr="00EF0925" w:rsidRDefault="008A1EFF" w:rsidP="00EF0925">
            <w:pPr>
              <w:keepNext/>
              <w:jc w:val="right"/>
              <w:rPr>
                <w:rFonts w:ascii="Arial" w:eastAsia="Arial" w:hAnsi="Arial" w:cs="Arial"/>
                <w:b/>
                <w:color w:val="000000"/>
                <w:sz w:val="18"/>
                <w:lang w:val="en-US" w:eastAsia="en-US"/>
              </w:rPr>
            </w:pPr>
          </w:p>
        </w:tc>
        <w:tc>
          <w:tcPr>
            <w:tcW w:w="1050" w:type="dxa"/>
            <w:gridSpan w:val="2"/>
            <w:tcBorders>
              <w:top w:val="nil"/>
              <w:left w:val="single" w:sz="4" w:space="0" w:color="4D4B4C"/>
              <w:bottom w:val="single" w:sz="4" w:space="0" w:color="4D4B4C"/>
              <w:right w:val="nil"/>
              <w:tl2br w:val="nil"/>
              <w:tr2bl w:val="nil"/>
            </w:tcBorders>
            <w:shd w:val="clear" w:color="auto" w:fill="auto"/>
            <w:noWrap/>
            <w:tcMar>
              <w:left w:w="0" w:type="dxa"/>
              <w:right w:w="0" w:type="dxa"/>
            </w:tcMar>
            <w:vAlign w:val="bottom"/>
          </w:tcPr>
          <w:p w14:paraId="0FB57D0C" w14:textId="77777777" w:rsidR="008A1EFF" w:rsidRPr="00EF0925" w:rsidRDefault="008A1EFF" w:rsidP="00EF0925">
            <w:pPr>
              <w:keepNext/>
              <w:jc w:val="right"/>
              <w:rPr>
                <w:rFonts w:ascii="Arial" w:eastAsia="Arial" w:hAnsi="Arial" w:cs="Arial"/>
                <w:b/>
                <w:color w:val="000000"/>
                <w:sz w:val="18"/>
                <w:lang w:val="en-US" w:eastAsia="en-US"/>
              </w:rPr>
            </w:pPr>
          </w:p>
        </w:tc>
        <w:tc>
          <w:tcPr>
            <w:tcW w:w="1065"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408AE3F7" w14:textId="77777777" w:rsidR="008A1EFF" w:rsidRPr="00EF0925" w:rsidRDefault="008A1EFF" w:rsidP="00EF0925">
            <w:pPr>
              <w:keepNext/>
              <w:jc w:val="right"/>
              <w:rPr>
                <w:rFonts w:ascii="Arial" w:eastAsia="Arial" w:hAnsi="Arial" w:cs="Arial"/>
                <w:b/>
                <w:color w:val="000000"/>
                <w:sz w:val="18"/>
                <w:lang w:val="en-US" w:eastAsia="en-US"/>
              </w:rPr>
            </w:pPr>
          </w:p>
        </w:tc>
        <w:tc>
          <w:tcPr>
            <w:tcW w:w="825" w:type="dxa"/>
            <w:gridSpan w:val="2"/>
            <w:tcBorders>
              <w:top w:val="nil"/>
              <w:left w:val="nil"/>
              <w:bottom w:val="single" w:sz="4" w:space="0" w:color="4D4B4C"/>
              <w:right w:val="single" w:sz="4" w:space="0" w:color="4D4B4C"/>
              <w:tl2br w:val="nil"/>
              <w:tr2bl w:val="nil"/>
            </w:tcBorders>
            <w:shd w:val="clear" w:color="auto" w:fill="auto"/>
            <w:noWrap/>
            <w:tcMar>
              <w:left w:w="0" w:type="dxa"/>
              <w:right w:w="0" w:type="dxa"/>
            </w:tcMar>
            <w:vAlign w:val="bottom"/>
          </w:tcPr>
          <w:p w14:paraId="2B5853D2" w14:textId="77777777" w:rsidR="008A1EFF" w:rsidRPr="00EF0925" w:rsidRDefault="008A1EFF" w:rsidP="00EF0925">
            <w:pPr>
              <w:keepNext/>
              <w:jc w:val="right"/>
              <w:rPr>
                <w:rFonts w:ascii="Arial" w:eastAsia="Arial" w:hAnsi="Arial" w:cs="Arial"/>
                <w:b/>
                <w:color w:val="000000"/>
                <w:sz w:val="18"/>
                <w:lang w:val="en-US" w:eastAsia="en-US"/>
              </w:rPr>
            </w:pPr>
          </w:p>
        </w:tc>
        <w:tc>
          <w:tcPr>
            <w:tcW w:w="900" w:type="dxa"/>
            <w:gridSpan w:val="3"/>
            <w:tcBorders>
              <w:top w:val="nil"/>
              <w:left w:val="single" w:sz="4" w:space="0" w:color="4D4B4C"/>
              <w:bottom w:val="nil"/>
              <w:right w:val="single" w:sz="4" w:space="0" w:color="4D4B4C"/>
              <w:tl2br w:val="nil"/>
              <w:tr2bl w:val="nil"/>
            </w:tcBorders>
            <w:shd w:val="clear" w:color="auto" w:fill="auto"/>
            <w:noWrap/>
            <w:tcMar>
              <w:left w:w="0" w:type="dxa"/>
              <w:right w:w="0" w:type="dxa"/>
            </w:tcMar>
            <w:vAlign w:val="bottom"/>
          </w:tcPr>
          <w:p w14:paraId="76947800" w14:textId="77777777" w:rsidR="008A1EFF" w:rsidRPr="00EF0925" w:rsidRDefault="008A1EFF" w:rsidP="00EF0925">
            <w:pPr>
              <w:keepNext/>
              <w:jc w:val="right"/>
              <w:rPr>
                <w:rFonts w:ascii="Arial" w:eastAsia="Arial" w:hAnsi="Arial" w:cs="Arial"/>
                <w:b/>
                <w:color w:val="000000"/>
                <w:sz w:val="18"/>
                <w:lang w:val="en-US" w:eastAsia="en-US"/>
              </w:rPr>
            </w:pPr>
          </w:p>
        </w:tc>
        <w:tc>
          <w:tcPr>
            <w:tcW w:w="795" w:type="dxa"/>
            <w:gridSpan w:val="3"/>
            <w:tcBorders>
              <w:top w:val="nil"/>
              <w:left w:val="single" w:sz="4" w:space="0" w:color="4D4B4C"/>
              <w:bottom w:val="single" w:sz="4" w:space="0" w:color="4D4B4C"/>
              <w:right w:val="single" w:sz="4" w:space="0" w:color="4D4B4C"/>
              <w:tl2br w:val="nil"/>
              <w:tr2bl w:val="nil"/>
            </w:tcBorders>
            <w:shd w:val="clear" w:color="auto" w:fill="auto"/>
            <w:noWrap/>
            <w:tcMar>
              <w:left w:w="40" w:type="dxa"/>
              <w:right w:w="40" w:type="dxa"/>
            </w:tcMar>
            <w:vAlign w:val="bottom"/>
          </w:tcPr>
          <w:p w14:paraId="38CC9A9A"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w:t>
            </w:r>
          </w:p>
        </w:tc>
        <w:tc>
          <w:tcPr>
            <w:tcW w:w="855" w:type="dxa"/>
            <w:tcBorders>
              <w:top w:val="nil"/>
              <w:left w:val="single" w:sz="4" w:space="0" w:color="4D4B4C"/>
              <w:bottom w:val="nil"/>
              <w:right w:val="nil"/>
              <w:tl2br w:val="nil"/>
              <w:tr2bl w:val="nil"/>
            </w:tcBorders>
            <w:shd w:val="clear" w:color="auto" w:fill="auto"/>
            <w:noWrap/>
            <w:tcMar>
              <w:left w:w="0" w:type="dxa"/>
              <w:right w:w="0" w:type="dxa"/>
            </w:tcMar>
            <w:vAlign w:val="bottom"/>
          </w:tcPr>
          <w:p w14:paraId="1C53D080"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59D0DFF9"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5" w:type="dxa"/>
          <w:cantSplit/>
          <w:trHeight w:hRule="exact" w:val="225"/>
        </w:trPr>
        <w:tc>
          <w:tcPr>
            <w:tcW w:w="3615" w:type="dxa"/>
            <w:gridSpan w:val="2"/>
            <w:tcBorders>
              <w:top w:val="nil"/>
              <w:left w:val="nil"/>
              <w:bottom w:val="nil"/>
              <w:right w:val="nil"/>
              <w:tl2br w:val="nil"/>
              <w:tr2bl w:val="nil"/>
            </w:tcBorders>
            <w:shd w:val="clear" w:color="auto" w:fill="auto"/>
            <w:noWrap/>
            <w:tcMar>
              <w:left w:w="40" w:type="dxa"/>
              <w:right w:w="40" w:type="dxa"/>
            </w:tcMar>
            <w:vAlign w:val="bottom"/>
          </w:tcPr>
          <w:p w14:paraId="03C14500"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Finance costs</w:t>
            </w:r>
          </w:p>
        </w:tc>
        <w:tc>
          <w:tcPr>
            <w:tcW w:w="900" w:type="dxa"/>
            <w:gridSpan w:val="2"/>
            <w:tcBorders>
              <w:top w:val="single" w:sz="4" w:space="0" w:color="4D4B4C"/>
              <w:left w:val="nil"/>
              <w:bottom w:val="nil"/>
              <w:right w:val="nil"/>
              <w:tl2br w:val="nil"/>
              <w:tr2bl w:val="nil"/>
            </w:tcBorders>
            <w:shd w:val="clear" w:color="auto" w:fill="auto"/>
            <w:noWrap/>
            <w:tcMar>
              <w:left w:w="40" w:type="dxa"/>
              <w:right w:w="40" w:type="dxa"/>
            </w:tcMar>
            <w:vAlign w:val="bottom"/>
          </w:tcPr>
          <w:p w14:paraId="2880B92A"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(31)</w:t>
            </w:r>
          </w:p>
        </w:tc>
        <w:tc>
          <w:tcPr>
            <w:tcW w:w="225" w:type="dxa"/>
            <w:tcBorders>
              <w:top w:val="nil"/>
              <w:left w:val="nil"/>
              <w:bottom w:val="nil"/>
              <w:right w:val="nil"/>
              <w:tl2br w:val="nil"/>
              <w:tr2bl w:val="nil"/>
            </w:tcBorders>
            <w:shd w:val="clear" w:color="auto" w:fill="auto"/>
            <w:noWrap/>
            <w:tcMar>
              <w:left w:w="0" w:type="dxa"/>
              <w:right w:w="0" w:type="dxa"/>
            </w:tcMar>
            <w:vAlign w:val="bottom"/>
          </w:tcPr>
          <w:p w14:paraId="6D4C4185" w14:textId="77777777" w:rsidR="008A1EFF" w:rsidRPr="00EF0925" w:rsidRDefault="008A1EFF" w:rsidP="00EF0925">
            <w:pPr>
              <w:keepNext/>
              <w:jc w:val="right"/>
              <w:rPr>
                <w:rFonts w:ascii="Arial" w:eastAsia="Arial" w:hAnsi="Arial" w:cs="Arial"/>
                <w:b/>
                <w:color w:val="000000"/>
                <w:sz w:val="18"/>
                <w:lang w:val="en-US" w:eastAsia="en-US"/>
              </w:rPr>
            </w:pPr>
          </w:p>
        </w:tc>
        <w:tc>
          <w:tcPr>
            <w:tcW w:w="1050" w:type="dxa"/>
            <w:gridSpan w:val="2"/>
            <w:tcBorders>
              <w:top w:val="single" w:sz="4" w:space="0" w:color="4D4B4C"/>
              <w:left w:val="nil"/>
              <w:bottom w:val="nil"/>
              <w:right w:val="nil"/>
              <w:tl2br w:val="nil"/>
              <w:tr2bl w:val="nil"/>
            </w:tcBorders>
            <w:shd w:val="clear" w:color="auto" w:fill="auto"/>
            <w:noWrap/>
            <w:tcMar>
              <w:left w:w="0" w:type="dxa"/>
              <w:right w:w="0" w:type="dxa"/>
            </w:tcMar>
            <w:vAlign w:val="bottom"/>
          </w:tcPr>
          <w:p w14:paraId="217A6D2D" w14:textId="77777777" w:rsidR="008A1EFF" w:rsidRPr="00EF0925" w:rsidRDefault="008A1EFF" w:rsidP="00EF0925">
            <w:pPr>
              <w:keepNext/>
              <w:jc w:val="right"/>
              <w:rPr>
                <w:rFonts w:ascii="Arial" w:eastAsia="Arial" w:hAnsi="Arial" w:cs="Arial"/>
                <w:b/>
                <w:color w:val="000000"/>
                <w:sz w:val="18"/>
                <w:lang w:val="en-US" w:eastAsia="en-US"/>
              </w:rPr>
            </w:pPr>
          </w:p>
        </w:tc>
        <w:tc>
          <w:tcPr>
            <w:tcW w:w="1065" w:type="dxa"/>
            <w:gridSpan w:val="2"/>
            <w:tcBorders>
              <w:top w:val="single" w:sz="4" w:space="0" w:color="4D4B4C"/>
              <w:left w:val="nil"/>
              <w:bottom w:val="nil"/>
              <w:right w:val="nil"/>
              <w:tl2br w:val="nil"/>
              <w:tr2bl w:val="nil"/>
            </w:tcBorders>
            <w:shd w:val="clear" w:color="auto" w:fill="auto"/>
            <w:noWrap/>
            <w:tcMar>
              <w:left w:w="0" w:type="dxa"/>
              <w:right w:w="0" w:type="dxa"/>
            </w:tcMar>
            <w:vAlign w:val="bottom"/>
          </w:tcPr>
          <w:p w14:paraId="70BB1383" w14:textId="77777777" w:rsidR="008A1EFF" w:rsidRPr="00EF0925" w:rsidRDefault="008A1EFF" w:rsidP="00EF0925">
            <w:pPr>
              <w:keepNext/>
              <w:jc w:val="right"/>
              <w:rPr>
                <w:rFonts w:ascii="Arial" w:eastAsia="Arial" w:hAnsi="Arial" w:cs="Arial"/>
                <w:b/>
                <w:color w:val="000000"/>
                <w:sz w:val="18"/>
                <w:lang w:val="en-US" w:eastAsia="en-US"/>
              </w:rPr>
            </w:pPr>
          </w:p>
        </w:tc>
        <w:tc>
          <w:tcPr>
            <w:tcW w:w="825" w:type="dxa"/>
            <w:gridSpan w:val="2"/>
            <w:tcBorders>
              <w:top w:val="single" w:sz="4" w:space="0" w:color="4D4B4C"/>
              <w:left w:val="nil"/>
              <w:bottom w:val="nil"/>
              <w:right w:val="nil"/>
              <w:tl2br w:val="nil"/>
              <w:tr2bl w:val="nil"/>
            </w:tcBorders>
            <w:shd w:val="clear" w:color="auto" w:fill="auto"/>
            <w:noWrap/>
            <w:tcMar>
              <w:left w:w="0" w:type="dxa"/>
              <w:right w:w="0" w:type="dxa"/>
            </w:tcMar>
            <w:vAlign w:val="bottom"/>
          </w:tcPr>
          <w:p w14:paraId="53E88352" w14:textId="77777777" w:rsidR="008A1EFF" w:rsidRPr="00EF0925" w:rsidRDefault="008A1EFF" w:rsidP="00EF0925">
            <w:pPr>
              <w:keepNext/>
              <w:jc w:val="right"/>
              <w:rPr>
                <w:rFonts w:ascii="Arial" w:eastAsia="Arial" w:hAnsi="Arial" w:cs="Arial"/>
                <w:b/>
                <w:color w:val="000000"/>
                <w:sz w:val="18"/>
                <w:lang w:val="en-US" w:eastAsia="en-US"/>
              </w:rPr>
            </w:pPr>
          </w:p>
        </w:tc>
        <w:tc>
          <w:tcPr>
            <w:tcW w:w="900" w:type="dxa"/>
            <w:gridSpan w:val="3"/>
            <w:tcBorders>
              <w:top w:val="nil"/>
              <w:left w:val="nil"/>
              <w:bottom w:val="nil"/>
              <w:right w:val="nil"/>
              <w:tl2br w:val="nil"/>
              <w:tr2bl w:val="nil"/>
            </w:tcBorders>
            <w:shd w:val="clear" w:color="auto" w:fill="auto"/>
            <w:noWrap/>
            <w:tcMar>
              <w:left w:w="0" w:type="dxa"/>
              <w:right w:w="0" w:type="dxa"/>
            </w:tcMar>
            <w:vAlign w:val="bottom"/>
          </w:tcPr>
          <w:p w14:paraId="1A02CF03" w14:textId="77777777" w:rsidR="008A1EFF" w:rsidRPr="00EF0925" w:rsidRDefault="008A1EFF" w:rsidP="00EF0925">
            <w:pPr>
              <w:keepNext/>
              <w:jc w:val="right"/>
              <w:rPr>
                <w:rFonts w:ascii="Arial" w:eastAsia="Arial" w:hAnsi="Arial" w:cs="Arial"/>
                <w:b/>
                <w:color w:val="000000"/>
                <w:sz w:val="18"/>
                <w:lang w:val="en-US" w:eastAsia="en-US"/>
              </w:rPr>
            </w:pPr>
          </w:p>
        </w:tc>
        <w:tc>
          <w:tcPr>
            <w:tcW w:w="795" w:type="dxa"/>
            <w:gridSpan w:val="3"/>
            <w:tcBorders>
              <w:top w:val="single" w:sz="4" w:space="0" w:color="4D4B4C"/>
              <w:left w:val="nil"/>
              <w:bottom w:val="nil"/>
              <w:right w:val="nil"/>
              <w:tl2br w:val="nil"/>
              <w:tr2bl w:val="nil"/>
            </w:tcBorders>
            <w:shd w:val="clear" w:color="auto" w:fill="auto"/>
            <w:noWrap/>
            <w:tcMar>
              <w:left w:w="40" w:type="dxa"/>
              <w:right w:w="40" w:type="dxa"/>
            </w:tcMar>
            <w:vAlign w:val="bottom"/>
          </w:tcPr>
          <w:p w14:paraId="78CC60FB"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(31)</w:t>
            </w:r>
          </w:p>
        </w:tc>
        <w:tc>
          <w:tcPr>
            <w:tcW w:w="855" w:type="dxa"/>
            <w:tcBorders>
              <w:top w:val="nil"/>
              <w:left w:val="nil"/>
              <w:bottom w:val="nil"/>
              <w:right w:val="nil"/>
              <w:tl2br w:val="nil"/>
              <w:tr2bl w:val="nil"/>
            </w:tcBorders>
            <w:shd w:val="clear" w:color="auto" w:fill="auto"/>
            <w:noWrap/>
            <w:tcMar>
              <w:left w:w="0" w:type="dxa"/>
              <w:right w:w="0" w:type="dxa"/>
            </w:tcMar>
            <w:vAlign w:val="bottom"/>
          </w:tcPr>
          <w:p w14:paraId="53B1748B"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5D2F262C"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5" w:type="dxa"/>
          <w:cantSplit/>
          <w:trHeight w:val="480"/>
        </w:trPr>
        <w:tc>
          <w:tcPr>
            <w:tcW w:w="3615" w:type="dxa"/>
            <w:gridSpan w:val="2"/>
            <w:tcBorders>
              <w:top w:val="single" w:sz="4" w:space="0" w:color="4D4B4C"/>
              <w:left w:val="nil"/>
              <w:bottom w:val="nil"/>
              <w:right w:val="nil"/>
              <w:tl2br w:val="nil"/>
              <w:tr2bl w:val="nil"/>
            </w:tcBorders>
            <w:shd w:val="clear" w:color="auto" w:fill="auto"/>
            <w:tcMar>
              <w:left w:w="40" w:type="dxa"/>
              <w:right w:w="40" w:type="dxa"/>
            </w:tcMar>
            <w:vAlign w:val="bottom"/>
          </w:tcPr>
          <w:p w14:paraId="3D2D2761"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Loss/(profit) before tax from continuing operations</w:t>
            </w:r>
          </w:p>
        </w:tc>
        <w:tc>
          <w:tcPr>
            <w:tcW w:w="900" w:type="dxa"/>
            <w:gridSpan w:val="2"/>
            <w:tcBorders>
              <w:top w:val="single" w:sz="4" w:space="0" w:color="4D4B4C"/>
              <w:left w:val="nil"/>
              <w:bottom w:val="nil"/>
              <w:right w:val="nil"/>
              <w:tl2br w:val="nil"/>
              <w:tr2bl w:val="nil"/>
            </w:tcBorders>
            <w:shd w:val="clear" w:color="auto" w:fill="auto"/>
            <w:noWrap/>
            <w:tcMar>
              <w:left w:w="40" w:type="dxa"/>
              <w:right w:w="40" w:type="dxa"/>
            </w:tcMar>
            <w:vAlign w:val="bottom"/>
          </w:tcPr>
          <w:p w14:paraId="084C7880"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(249)</w:t>
            </w:r>
          </w:p>
        </w:tc>
        <w:tc>
          <w:tcPr>
            <w:tcW w:w="225" w:type="dxa"/>
            <w:tcBorders>
              <w:top w:val="nil"/>
              <w:left w:val="nil"/>
              <w:bottom w:val="nil"/>
              <w:right w:val="nil"/>
              <w:tl2br w:val="nil"/>
              <w:tr2bl w:val="nil"/>
            </w:tcBorders>
            <w:shd w:val="clear" w:color="auto" w:fill="auto"/>
            <w:noWrap/>
            <w:tcMar>
              <w:left w:w="0" w:type="dxa"/>
              <w:right w:w="0" w:type="dxa"/>
            </w:tcMar>
            <w:vAlign w:val="bottom"/>
          </w:tcPr>
          <w:p w14:paraId="78B78C2E" w14:textId="77777777" w:rsidR="008A1EFF" w:rsidRPr="00EF0925" w:rsidRDefault="008A1EFF" w:rsidP="00EF0925">
            <w:pPr>
              <w:keepNext/>
              <w:jc w:val="right"/>
              <w:rPr>
                <w:rFonts w:ascii="Arial" w:eastAsia="Arial" w:hAnsi="Arial" w:cs="Arial"/>
                <w:b/>
                <w:color w:val="000000"/>
                <w:sz w:val="18"/>
                <w:lang w:val="en-US" w:eastAsia="en-US"/>
              </w:rPr>
            </w:pPr>
          </w:p>
        </w:tc>
        <w:tc>
          <w:tcPr>
            <w:tcW w:w="1050" w:type="dxa"/>
            <w:gridSpan w:val="2"/>
            <w:tcBorders>
              <w:top w:val="single" w:sz="4" w:space="0" w:color="4D4B4C"/>
              <w:left w:val="nil"/>
              <w:bottom w:val="single" w:sz="4" w:space="0" w:color="4D4B4C"/>
              <w:right w:val="nil"/>
              <w:tl2br w:val="nil"/>
              <w:tr2bl w:val="nil"/>
            </w:tcBorders>
            <w:shd w:val="clear" w:color="auto" w:fill="auto"/>
            <w:noWrap/>
            <w:tcMar>
              <w:left w:w="40" w:type="dxa"/>
              <w:right w:w="40" w:type="dxa"/>
            </w:tcMar>
            <w:vAlign w:val="bottom"/>
          </w:tcPr>
          <w:p w14:paraId="3489BE11"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(143)</w:t>
            </w:r>
          </w:p>
        </w:tc>
        <w:tc>
          <w:tcPr>
            <w:tcW w:w="1065" w:type="dxa"/>
            <w:gridSpan w:val="2"/>
            <w:tcBorders>
              <w:top w:val="single" w:sz="4" w:space="0" w:color="4D4B4C"/>
              <w:left w:val="nil"/>
              <w:bottom w:val="single" w:sz="4" w:space="0" w:color="4D4B4C"/>
              <w:right w:val="nil"/>
              <w:tl2br w:val="nil"/>
              <w:tr2bl w:val="nil"/>
            </w:tcBorders>
            <w:shd w:val="clear" w:color="auto" w:fill="auto"/>
            <w:noWrap/>
            <w:tcMar>
              <w:left w:w="40" w:type="dxa"/>
              <w:right w:w="100" w:type="dxa"/>
            </w:tcMar>
            <w:vAlign w:val="bottom"/>
          </w:tcPr>
          <w:p w14:paraId="234D67AC"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57</w:t>
            </w:r>
          </w:p>
        </w:tc>
        <w:tc>
          <w:tcPr>
            <w:tcW w:w="825" w:type="dxa"/>
            <w:gridSpan w:val="2"/>
            <w:tcBorders>
              <w:top w:val="single" w:sz="4" w:space="0" w:color="4D4B4C"/>
              <w:left w:val="nil"/>
              <w:bottom w:val="single" w:sz="4" w:space="0" w:color="4D4B4C"/>
              <w:right w:val="nil"/>
              <w:tl2br w:val="nil"/>
              <w:tr2bl w:val="nil"/>
            </w:tcBorders>
            <w:shd w:val="clear" w:color="auto" w:fill="auto"/>
            <w:noWrap/>
            <w:tcMar>
              <w:left w:w="40" w:type="dxa"/>
              <w:right w:w="40" w:type="dxa"/>
            </w:tcMar>
            <w:vAlign w:val="bottom"/>
          </w:tcPr>
          <w:p w14:paraId="6B8EEEA0"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(6)</w:t>
            </w:r>
          </w:p>
        </w:tc>
        <w:tc>
          <w:tcPr>
            <w:tcW w:w="900" w:type="dxa"/>
            <w:gridSpan w:val="3"/>
            <w:tcBorders>
              <w:top w:val="single" w:sz="4" w:space="0" w:color="4D4B4C"/>
              <w:left w:val="nil"/>
              <w:bottom w:val="single" w:sz="4" w:space="0" w:color="4D4B4C"/>
              <w:right w:val="nil"/>
              <w:tl2br w:val="nil"/>
              <w:tr2bl w:val="nil"/>
            </w:tcBorders>
            <w:shd w:val="clear" w:color="auto" w:fill="auto"/>
            <w:noWrap/>
            <w:tcMar>
              <w:left w:w="40" w:type="dxa"/>
              <w:right w:w="40" w:type="dxa"/>
            </w:tcMar>
            <w:vAlign w:val="bottom"/>
          </w:tcPr>
          <w:p w14:paraId="6565525B"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(92)</w:t>
            </w:r>
          </w:p>
        </w:tc>
        <w:tc>
          <w:tcPr>
            <w:tcW w:w="795" w:type="dxa"/>
            <w:gridSpan w:val="3"/>
            <w:tcBorders>
              <w:top w:val="single" w:sz="4" w:space="0" w:color="4D4B4C"/>
              <w:left w:val="nil"/>
              <w:bottom w:val="single" w:sz="4" w:space="0" w:color="4D4B4C"/>
              <w:right w:val="nil"/>
              <w:tl2br w:val="nil"/>
              <w:tr2bl w:val="nil"/>
            </w:tcBorders>
            <w:shd w:val="clear" w:color="auto" w:fill="auto"/>
            <w:noWrap/>
            <w:tcMar>
              <w:left w:w="40" w:type="dxa"/>
              <w:right w:w="40" w:type="dxa"/>
            </w:tcMar>
            <w:vAlign w:val="bottom"/>
          </w:tcPr>
          <w:p w14:paraId="7B154BFD"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(157)</w:t>
            </w:r>
          </w:p>
        </w:tc>
        <w:tc>
          <w:tcPr>
            <w:tcW w:w="855" w:type="dxa"/>
            <w:tcBorders>
              <w:top w:val="single" w:sz="4" w:space="0" w:color="4D4B4C"/>
              <w:left w:val="nil"/>
              <w:bottom w:val="single" w:sz="4" w:space="0" w:color="4D4B4C"/>
              <w:right w:val="nil"/>
              <w:tl2br w:val="nil"/>
              <w:tr2bl w:val="nil"/>
            </w:tcBorders>
            <w:shd w:val="clear" w:color="auto" w:fill="auto"/>
            <w:noWrap/>
            <w:tcMar>
              <w:left w:w="40" w:type="dxa"/>
              <w:right w:w="40" w:type="dxa"/>
            </w:tcMar>
            <w:vAlign w:val="bottom"/>
          </w:tcPr>
          <w:p w14:paraId="7B112E6E"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(249)</w:t>
            </w:r>
          </w:p>
        </w:tc>
      </w:tr>
      <w:tr w:rsidR="00D429A0" w:rsidRPr="00EF0925" w14:paraId="6A760124"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5" w:type="dxa"/>
          <w:cantSplit/>
          <w:trHeight w:val="225"/>
        </w:trPr>
        <w:tc>
          <w:tcPr>
            <w:tcW w:w="3615" w:type="dxa"/>
            <w:gridSpan w:val="2"/>
            <w:tcBorders>
              <w:top w:val="nil"/>
              <w:left w:val="nil"/>
              <w:bottom w:val="single" w:sz="4" w:space="0" w:color="4D4B4C"/>
              <w:right w:val="nil"/>
              <w:tl2br w:val="nil"/>
              <w:tr2bl w:val="nil"/>
            </w:tcBorders>
            <w:shd w:val="clear" w:color="auto" w:fill="auto"/>
            <w:tcMar>
              <w:left w:w="40" w:type="dxa"/>
              <w:right w:w="40" w:type="dxa"/>
            </w:tcMar>
            <w:vAlign w:val="bottom"/>
          </w:tcPr>
          <w:p w14:paraId="74D85BB2"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Income tax expense</w:t>
            </w:r>
          </w:p>
        </w:tc>
        <w:tc>
          <w:tcPr>
            <w:tcW w:w="900" w:type="dxa"/>
            <w:gridSpan w:val="2"/>
            <w:tcBorders>
              <w:top w:val="nil"/>
              <w:left w:val="nil"/>
              <w:bottom w:val="single" w:sz="4" w:space="0" w:color="4D4B4C"/>
              <w:right w:val="nil"/>
              <w:tl2br w:val="nil"/>
              <w:tr2bl w:val="nil"/>
            </w:tcBorders>
            <w:shd w:val="clear" w:color="auto" w:fill="auto"/>
            <w:noWrap/>
            <w:tcMar>
              <w:left w:w="40" w:type="dxa"/>
              <w:right w:w="40" w:type="dxa"/>
            </w:tcMar>
            <w:vAlign w:val="bottom"/>
          </w:tcPr>
          <w:p w14:paraId="2B42A337"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(20)</w:t>
            </w:r>
          </w:p>
        </w:tc>
        <w:tc>
          <w:tcPr>
            <w:tcW w:w="225" w:type="dxa"/>
            <w:tcBorders>
              <w:top w:val="nil"/>
              <w:left w:val="nil"/>
              <w:bottom w:val="nil"/>
              <w:right w:val="nil"/>
              <w:tl2br w:val="nil"/>
              <w:tr2bl w:val="nil"/>
            </w:tcBorders>
            <w:shd w:val="clear" w:color="auto" w:fill="auto"/>
            <w:noWrap/>
            <w:tcMar>
              <w:left w:w="0" w:type="dxa"/>
              <w:right w:w="0" w:type="dxa"/>
            </w:tcMar>
            <w:vAlign w:val="bottom"/>
          </w:tcPr>
          <w:p w14:paraId="367C5005" w14:textId="77777777" w:rsidR="008A1EFF" w:rsidRPr="00EF0925" w:rsidRDefault="008A1EFF" w:rsidP="00EF0925">
            <w:pPr>
              <w:keepNext/>
              <w:jc w:val="right"/>
              <w:rPr>
                <w:rFonts w:ascii="Arial" w:eastAsia="Arial" w:hAnsi="Arial" w:cs="Arial"/>
                <w:b/>
                <w:color w:val="000000"/>
                <w:sz w:val="18"/>
                <w:lang w:val="en-US" w:eastAsia="en-US"/>
              </w:rPr>
            </w:pPr>
          </w:p>
        </w:tc>
        <w:tc>
          <w:tcPr>
            <w:tcW w:w="1050" w:type="dxa"/>
            <w:gridSpan w:val="2"/>
            <w:tcBorders>
              <w:top w:val="single" w:sz="4" w:space="0" w:color="4D4B4C"/>
              <w:left w:val="nil"/>
              <w:bottom w:val="nil"/>
              <w:right w:val="nil"/>
              <w:tl2br w:val="nil"/>
              <w:tr2bl w:val="nil"/>
            </w:tcBorders>
            <w:shd w:val="clear" w:color="auto" w:fill="auto"/>
            <w:noWrap/>
            <w:tcMar>
              <w:left w:w="0" w:type="dxa"/>
              <w:right w:w="0" w:type="dxa"/>
            </w:tcMar>
            <w:vAlign w:val="bottom"/>
          </w:tcPr>
          <w:p w14:paraId="5A169DE4" w14:textId="77777777" w:rsidR="008A1EFF" w:rsidRPr="00EF0925" w:rsidRDefault="008A1EFF" w:rsidP="00EF0925">
            <w:pPr>
              <w:keepNext/>
              <w:jc w:val="right"/>
              <w:rPr>
                <w:rFonts w:ascii="Arial" w:eastAsia="Arial" w:hAnsi="Arial" w:cs="Arial"/>
                <w:b/>
                <w:color w:val="000000"/>
                <w:sz w:val="18"/>
                <w:lang w:val="en-US" w:eastAsia="en-US"/>
              </w:rPr>
            </w:pPr>
          </w:p>
        </w:tc>
        <w:tc>
          <w:tcPr>
            <w:tcW w:w="1065" w:type="dxa"/>
            <w:gridSpan w:val="2"/>
            <w:tcBorders>
              <w:top w:val="single" w:sz="4" w:space="0" w:color="4D4B4C"/>
              <w:left w:val="nil"/>
              <w:bottom w:val="nil"/>
              <w:right w:val="nil"/>
              <w:tl2br w:val="nil"/>
              <w:tr2bl w:val="nil"/>
            </w:tcBorders>
            <w:shd w:val="clear" w:color="auto" w:fill="auto"/>
            <w:noWrap/>
            <w:tcMar>
              <w:left w:w="0" w:type="dxa"/>
              <w:right w:w="0" w:type="dxa"/>
            </w:tcMar>
            <w:vAlign w:val="bottom"/>
          </w:tcPr>
          <w:p w14:paraId="30B41802" w14:textId="77777777" w:rsidR="008A1EFF" w:rsidRPr="00EF0925" w:rsidRDefault="008A1EFF" w:rsidP="00EF0925">
            <w:pPr>
              <w:keepNext/>
              <w:jc w:val="right"/>
              <w:rPr>
                <w:rFonts w:ascii="Arial" w:eastAsia="Arial" w:hAnsi="Arial" w:cs="Arial"/>
                <w:b/>
                <w:color w:val="000000"/>
                <w:sz w:val="18"/>
                <w:lang w:val="en-US" w:eastAsia="en-US"/>
              </w:rPr>
            </w:pPr>
          </w:p>
        </w:tc>
        <w:tc>
          <w:tcPr>
            <w:tcW w:w="825" w:type="dxa"/>
            <w:gridSpan w:val="2"/>
            <w:tcBorders>
              <w:top w:val="single" w:sz="4" w:space="0" w:color="4D4B4C"/>
              <w:left w:val="nil"/>
              <w:bottom w:val="nil"/>
              <w:right w:val="nil"/>
              <w:tl2br w:val="nil"/>
              <w:tr2bl w:val="nil"/>
            </w:tcBorders>
            <w:shd w:val="clear" w:color="auto" w:fill="auto"/>
            <w:noWrap/>
            <w:tcMar>
              <w:left w:w="0" w:type="dxa"/>
              <w:right w:w="0" w:type="dxa"/>
            </w:tcMar>
            <w:vAlign w:val="bottom"/>
          </w:tcPr>
          <w:p w14:paraId="0809D8F3" w14:textId="77777777" w:rsidR="008A1EFF" w:rsidRPr="00EF0925" w:rsidRDefault="008A1EFF" w:rsidP="00EF0925">
            <w:pPr>
              <w:keepNext/>
              <w:jc w:val="right"/>
              <w:rPr>
                <w:rFonts w:ascii="Arial" w:eastAsia="Arial" w:hAnsi="Arial" w:cs="Arial"/>
                <w:b/>
                <w:color w:val="000000"/>
                <w:sz w:val="18"/>
                <w:lang w:val="en-US" w:eastAsia="en-US"/>
              </w:rPr>
            </w:pPr>
          </w:p>
        </w:tc>
        <w:tc>
          <w:tcPr>
            <w:tcW w:w="900" w:type="dxa"/>
            <w:gridSpan w:val="3"/>
            <w:tcBorders>
              <w:top w:val="single" w:sz="4" w:space="0" w:color="4D4B4C"/>
              <w:left w:val="nil"/>
              <w:bottom w:val="nil"/>
              <w:right w:val="nil"/>
              <w:tl2br w:val="nil"/>
              <w:tr2bl w:val="nil"/>
            </w:tcBorders>
            <w:shd w:val="clear" w:color="auto" w:fill="auto"/>
            <w:noWrap/>
            <w:tcMar>
              <w:left w:w="0" w:type="dxa"/>
              <w:right w:w="0" w:type="dxa"/>
            </w:tcMar>
            <w:vAlign w:val="bottom"/>
          </w:tcPr>
          <w:p w14:paraId="7CD49C0B" w14:textId="77777777" w:rsidR="008A1EFF" w:rsidRPr="00EF0925" w:rsidRDefault="008A1EFF" w:rsidP="00EF0925">
            <w:pPr>
              <w:keepNext/>
              <w:jc w:val="right"/>
              <w:rPr>
                <w:rFonts w:ascii="Arial" w:eastAsia="Arial" w:hAnsi="Arial" w:cs="Arial"/>
                <w:b/>
                <w:color w:val="000000"/>
                <w:sz w:val="18"/>
                <w:lang w:val="en-US" w:eastAsia="en-US"/>
              </w:rPr>
            </w:pPr>
          </w:p>
        </w:tc>
        <w:tc>
          <w:tcPr>
            <w:tcW w:w="795" w:type="dxa"/>
            <w:gridSpan w:val="3"/>
            <w:tcBorders>
              <w:top w:val="single" w:sz="4" w:space="0" w:color="4D4B4C"/>
              <w:left w:val="nil"/>
              <w:bottom w:val="nil"/>
              <w:right w:val="nil"/>
              <w:tl2br w:val="nil"/>
              <w:tr2bl w:val="nil"/>
            </w:tcBorders>
            <w:shd w:val="clear" w:color="auto" w:fill="auto"/>
            <w:noWrap/>
            <w:tcMar>
              <w:left w:w="0" w:type="dxa"/>
              <w:right w:w="0" w:type="dxa"/>
            </w:tcMar>
            <w:vAlign w:val="bottom"/>
          </w:tcPr>
          <w:p w14:paraId="037353ED" w14:textId="77777777" w:rsidR="008A1EFF" w:rsidRPr="00EF0925" w:rsidRDefault="008A1EFF" w:rsidP="00EF0925">
            <w:pPr>
              <w:keepNext/>
              <w:jc w:val="right"/>
              <w:rPr>
                <w:rFonts w:ascii="Arial" w:eastAsia="Arial" w:hAnsi="Arial" w:cs="Arial"/>
                <w:b/>
                <w:color w:val="000000"/>
                <w:sz w:val="18"/>
                <w:lang w:val="en-US" w:eastAsia="en-US"/>
              </w:rPr>
            </w:pPr>
          </w:p>
        </w:tc>
        <w:tc>
          <w:tcPr>
            <w:tcW w:w="855" w:type="dxa"/>
            <w:tcBorders>
              <w:top w:val="single" w:sz="4" w:space="0" w:color="4D4B4C"/>
              <w:left w:val="nil"/>
              <w:bottom w:val="nil"/>
              <w:right w:val="nil"/>
              <w:tl2br w:val="nil"/>
              <w:tr2bl w:val="nil"/>
            </w:tcBorders>
            <w:shd w:val="clear" w:color="auto" w:fill="auto"/>
            <w:noWrap/>
            <w:tcMar>
              <w:left w:w="0" w:type="dxa"/>
              <w:right w:w="0" w:type="dxa"/>
            </w:tcMar>
            <w:vAlign w:val="bottom"/>
          </w:tcPr>
          <w:p w14:paraId="7A675D5F"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22E2255D"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5" w:type="dxa"/>
          <w:cantSplit/>
          <w:trHeight w:val="510"/>
        </w:trPr>
        <w:tc>
          <w:tcPr>
            <w:tcW w:w="3615" w:type="dxa"/>
            <w:gridSpan w:val="2"/>
            <w:tcBorders>
              <w:top w:val="single" w:sz="4" w:space="0" w:color="4D4B4C"/>
              <w:left w:val="nil"/>
              <w:bottom w:val="nil"/>
              <w:right w:val="nil"/>
              <w:tl2br w:val="nil"/>
              <w:tr2bl w:val="nil"/>
            </w:tcBorders>
            <w:shd w:val="clear" w:color="auto" w:fill="auto"/>
            <w:tcMar>
              <w:left w:w="40" w:type="dxa"/>
              <w:right w:w="40" w:type="dxa"/>
            </w:tcMar>
            <w:vAlign w:val="bottom"/>
          </w:tcPr>
          <w:p w14:paraId="4C16B731"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Loss after tax from continuing operations</w:t>
            </w:r>
          </w:p>
        </w:tc>
        <w:tc>
          <w:tcPr>
            <w:tcW w:w="900" w:type="dxa"/>
            <w:gridSpan w:val="2"/>
            <w:tcBorders>
              <w:top w:val="single" w:sz="4" w:space="0" w:color="4D4B4C"/>
              <w:left w:val="nil"/>
              <w:bottom w:val="nil"/>
              <w:right w:val="nil"/>
              <w:tl2br w:val="nil"/>
              <w:tr2bl w:val="nil"/>
            </w:tcBorders>
            <w:shd w:val="clear" w:color="auto" w:fill="auto"/>
            <w:noWrap/>
            <w:tcMar>
              <w:left w:w="40" w:type="dxa"/>
              <w:right w:w="40" w:type="dxa"/>
            </w:tcMar>
            <w:vAlign w:val="bottom"/>
          </w:tcPr>
          <w:p w14:paraId="1E7EA8F8"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(269)</w:t>
            </w:r>
          </w:p>
        </w:tc>
        <w:tc>
          <w:tcPr>
            <w:tcW w:w="225" w:type="dxa"/>
            <w:tcBorders>
              <w:top w:val="nil"/>
              <w:left w:val="nil"/>
              <w:bottom w:val="nil"/>
              <w:right w:val="nil"/>
              <w:tl2br w:val="nil"/>
              <w:tr2bl w:val="nil"/>
            </w:tcBorders>
            <w:shd w:val="clear" w:color="auto" w:fill="auto"/>
            <w:noWrap/>
            <w:tcMar>
              <w:left w:w="0" w:type="dxa"/>
              <w:right w:w="0" w:type="dxa"/>
            </w:tcMar>
            <w:vAlign w:val="bottom"/>
          </w:tcPr>
          <w:p w14:paraId="7C250795" w14:textId="77777777" w:rsidR="008A1EFF" w:rsidRPr="00EF0925" w:rsidRDefault="008A1EFF" w:rsidP="00EF0925">
            <w:pPr>
              <w:keepNext/>
              <w:jc w:val="right"/>
              <w:rPr>
                <w:rFonts w:ascii="Arial" w:eastAsia="Arial" w:hAnsi="Arial" w:cs="Arial"/>
                <w:b/>
                <w:color w:val="000000"/>
                <w:sz w:val="18"/>
                <w:lang w:val="en-US" w:eastAsia="en-US"/>
              </w:rPr>
            </w:pPr>
          </w:p>
        </w:tc>
        <w:tc>
          <w:tcPr>
            <w:tcW w:w="1050" w:type="dxa"/>
            <w:gridSpan w:val="2"/>
            <w:tcBorders>
              <w:top w:val="nil"/>
              <w:left w:val="nil"/>
              <w:bottom w:val="nil"/>
              <w:right w:val="nil"/>
              <w:tl2br w:val="nil"/>
              <w:tr2bl w:val="nil"/>
            </w:tcBorders>
            <w:shd w:val="clear" w:color="auto" w:fill="auto"/>
            <w:noWrap/>
            <w:tcMar>
              <w:left w:w="0" w:type="dxa"/>
              <w:right w:w="0" w:type="dxa"/>
            </w:tcMar>
            <w:vAlign w:val="bottom"/>
          </w:tcPr>
          <w:p w14:paraId="33A0E8FF" w14:textId="77777777" w:rsidR="008A1EFF" w:rsidRPr="00EF0925" w:rsidRDefault="008A1EFF" w:rsidP="00EF0925">
            <w:pPr>
              <w:keepNext/>
              <w:jc w:val="right"/>
              <w:rPr>
                <w:rFonts w:ascii="Arial" w:eastAsia="Arial" w:hAnsi="Arial" w:cs="Arial"/>
                <w:b/>
                <w:color w:val="000000"/>
                <w:sz w:val="18"/>
                <w:lang w:val="en-US" w:eastAsia="en-US"/>
              </w:rPr>
            </w:pPr>
          </w:p>
        </w:tc>
        <w:tc>
          <w:tcPr>
            <w:tcW w:w="1065" w:type="dxa"/>
            <w:gridSpan w:val="2"/>
            <w:tcBorders>
              <w:top w:val="nil"/>
              <w:left w:val="nil"/>
              <w:bottom w:val="nil"/>
              <w:right w:val="nil"/>
              <w:tl2br w:val="nil"/>
              <w:tr2bl w:val="nil"/>
            </w:tcBorders>
            <w:shd w:val="clear" w:color="auto" w:fill="auto"/>
            <w:noWrap/>
            <w:tcMar>
              <w:left w:w="0" w:type="dxa"/>
              <w:right w:w="0" w:type="dxa"/>
            </w:tcMar>
            <w:vAlign w:val="bottom"/>
          </w:tcPr>
          <w:p w14:paraId="3F1760DE" w14:textId="77777777" w:rsidR="008A1EFF" w:rsidRPr="00EF0925" w:rsidRDefault="008A1EFF" w:rsidP="00EF0925">
            <w:pPr>
              <w:keepNext/>
              <w:jc w:val="right"/>
              <w:rPr>
                <w:rFonts w:ascii="Arial" w:eastAsia="Arial" w:hAnsi="Arial" w:cs="Arial"/>
                <w:b/>
                <w:color w:val="000000"/>
                <w:sz w:val="18"/>
                <w:lang w:val="en-US" w:eastAsia="en-US"/>
              </w:rPr>
            </w:pPr>
          </w:p>
        </w:tc>
        <w:tc>
          <w:tcPr>
            <w:tcW w:w="825" w:type="dxa"/>
            <w:gridSpan w:val="2"/>
            <w:tcBorders>
              <w:top w:val="nil"/>
              <w:left w:val="nil"/>
              <w:bottom w:val="nil"/>
              <w:right w:val="nil"/>
              <w:tl2br w:val="nil"/>
              <w:tr2bl w:val="nil"/>
            </w:tcBorders>
            <w:shd w:val="clear" w:color="auto" w:fill="auto"/>
            <w:noWrap/>
            <w:tcMar>
              <w:left w:w="0" w:type="dxa"/>
              <w:right w:w="0" w:type="dxa"/>
            </w:tcMar>
            <w:vAlign w:val="bottom"/>
          </w:tcPr>
          <w:p w14:paraId="7EEC0381" w14:textId="77777777" w:rsidR="008A1EFF" w:rsidRPr="00EF0925" w:rsidRDefault="008A1EFF" w:rsidP="00EF0925">
            <w:pPr>
              <w:keepNext/>
              <w:jc w:val="right"/>
              <w:rPr>
                <w:rFonts w:ascii="Arial" w:eastAsia="Arial" w:hAnsi="Arial" w:cs="Arial"/>
                <w:b/>
                <w:color w:val="000000"/>
                <w:sz w:val="18"/>
                <w:lang w:val="en-US" w:eastAsia="en-US"/>
              </w:rPr>
            </w:pPr>
          </w:p>
        </w:tc>
        <w:tc>
          <w:tcPr>
            <w:tcW w:w="900" w:type="dxa"/>
            <w:gridSpan w:val="3"/>
            <w:tcBorders>
              <w:top w:val="nil"/>
              <w:left w:val="nil"/>
              <w:bottom w:val="nil"/>
              <w:right w:val="nil"/>
              <w:tl2br w:val="nil"/>
              <w:tr2bl w:val="nil"/>
            </w:tcBorders>
            <w:shd w:val="clear" w:color="auto" w:fill="auto"/>
            <w:noWrap/>
            <w:tcMar>
              <w:left w:w="0" w:type="dxa"/>
              <w:right w:w="0" w:type="dxa"/>
            </w:tcMar>
            <w:vAlign w:val="bottom"/>
          </w:tcPr>
          <w:p w14:paraId="3F4F6A6B" w14:textId="77777777" w:rsidR="008A1EFF" w:rsidRPr="00EF0925" w:rsidRDefault="008A1EFF" w:rsidP="00EF0925">
            <w:pPr>
              <w:keepNext/>
              <w:jc w:val="right"/>
              <w:rPr>
                <w:rFonts w:ascii="Arial" w:eastAsia="Arial" w:hAnsi="Arial" w:cs="Arial"/>
                <w:b/>
                <w:color w:val="000000"/>
                <w:sz w:val="18"/>
                <w:lang w:val="en-US" w:eastAsia="en-US"/>
              </w:rPr>
            </w:pPr>
          </w:p>
        </w:tc>
        <w:tc>
          <w:tcPr>
            <w:tcW w:w="795" w:type="dxa"/>
            <w:gridSpan w:val="3"/>
            <w:tcBorders>
              <w:top w:val="nil"/>
              <w:left w:val="nil"/>
              <w:bottom w:val="nil"/>
              <w:right w:val="nil"/>
              <w:tl2br w:val="nil"/>
              <w:tr2bl w:val="nil"/>
            </w:tcBorders>
            <w:shd w:val="clear" w:color="auto" w:fill="auto"/>
            <w:noWrap/>
            <w:tcMar>
              <w:left w:w="0" w:type="dxa"/>
              <w:right w:w="0" w:type="dxa"/>
            </w:tcMar>
            <w:vAlign w:val="bottom"/>
          </w:tcPr>
          <w:p w14:paraId="64B25CC4" w14:textId="77777777" w:rsidR="008A1EFF" w:rsidRPr="00EF0925" w:rsidRDefault="008A1EFF" w:rsidP="00EF0925">
            <w:pPr>
              <w:keepNext/>
              <w:jc w:val="right"/>
              <w:rPr>
                <w:rFonts w:ascii="Arial" w:eastAsia="Arial" w:hAnsi="Arial" w:cs="Arial"/>
                <w:b/>
                <w:color w:val="000000"/>
                <w:sz w:val="18"/>
                <w:lang w:val="en-US" w:eastAsia="en-US"/>
              </w:rPr>
            </w:pPr>
          </w:p>
        </w:tc>
        <w:tc>
          <w:tcPr>
            <w:tcW w:w="855" w:type="dxa"/>
            <w:tcBorders>
              <w:top w:val="nil"/>
              <w:left w:val="nil"/>
              <w:bottom w:val="nil"/>
              <w:right w:val="nil"/>
              <w:tl2br w:val="nil"/>
              <w:tr2bl w:val="nil"/>
            </w:tcBorders>
            <w:shd w:val="clear" w:color="auto" w:fill="auto"/>
            <w:noWrap/>
            <w:tcMar>
              <w:left w:w="0" w:type="dxa"/>
              <w:right w:w="0" w:type="dxa"/>
            </w:tcMar>
            <w:vAlign w:val="bottom"/>
          </w:tcPr>
          <w:p w14:paraId="299DB980"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0820C68F"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5" w:type="dxa"/>
          <w:cantSplit/>
          <w:trHeight w:val="225"/>
        </w:trPr>
        <w:tc>
          <w:tcPr>
            <w:tcW w:w="3615" w:type="dxa"/>
            <w:gridSpan w:val="2"/>
            <w:tcBorders>
              <w:top w:val="nil"/>
              <w:left w:val="nil"/>
              <w:bottom w:val="single" w:sz="4" w:space="0" w:color="4D4B4C"/>
              <w:right w:val="nil"/>
              <w:tl2br w:val="nil"/>
              <w:tr2bl w:val="nil"/>
            </w:tcBorders>
            <w:shd w:val="clear" w:color="auto" w:fill="auto"/>
            <w:tcMar>
              <w:left w:w="40" w:type="dxa"/>
              <w:right w:w="40" w:type="dxa"/>
            </w:tcMar>
            <w:vAlign w:val="bottom"/>
          </w:tcPr>
          <w:p w14:paraId="58C02DA9"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Profit from discontinued operations</w:t>
            </w:r>
          </w:p>
        </w:tc>
        <w:tc>
          <w:tcPr>
            <w:tcW w:w="900" w:type="dxa"/>
            <w:gridSpan w:val="2"/>
            <w:tcBorders>
              <w:top w:val="nil"/>
              <w:left w:val="nil"/>
              <w:bottom w:val="single" w:sz="4" w:space="0" w:color="4D4B4C"/>
              <w:right w:val="nil"/>
              <w:tl2br w:val="nil"/>
              <w:tr2bl w:val="nil"/>
            </w:tcBorders>
            <w:shd w:val="clear" w:color="auto" w:fill="auto"/>
            <w:noWrap/>
            <w:tcMar>
              <w:left w:w="40" w:type="dxa"/>
              <w:right w:w="100" w:type="dxa"/>
            </w:tcMar>
            <w:vAlign w:val="bottom"/>
          </w:tcPr>
          <w:p w14:paraId="5FA4942B"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4,528</w:t>
            </w:r>
          </w:p>
        </w:tc>
        <w:tc>
          <w:tcPr>
            <w:tcW w:w="225" w:type="dxa"/>
            <w:tcBorders>
              <w:top w:val="nil"/>
              <w:left w:val="nil"/>
              <w:bottom w:val="nil"/>
              <w:right w:val="nil"/>
              <w:tl2br w:val="nil"/>
              <w:tr2bl w:val="nil"/>
            </w:tcBorders>
            <w:shd w:val="clear" w:color="auto" w:fill="auto"/>
            <w:noWrap/>
            <w:tcMar>
              <w:left w:w="0" w:type="dxa"/>
              <w:right w:w="0" w:type="dxa"/>
            </w:tcMar>
            <w:vAlign w:val="bottom"/>
          </w:tcPr>
          <w:p w14:paraId="47D5256A" w14:textId="77777777" w:rsidR="008A1EFF" w:rsidRPr="00EF0925" w:rsidRDefault="008A1EFF" w:rsidP="00EF0925">
            <w:pPr>
              <w:keepNext/>
              <w:jc w:val="right"/>
              <w:rPr>
                <w:rFonts w:ascii="Arial" w:eastAsia="Arial" w:hAnsi="Arial" w:cs="Arial"/>
                <w:b/>
                <w:color w:val="000000"/>
                <w:sz w:val="18"/>
                <w:lang w:val="en-US" w:eastAsia="en-US"/>
              </w:rPr>
            </w:pPr>
          </w:p>
        </w:tc>
        <w:tc>
          <w:tcPr>
            <w:tcW w:w="1050" w:type="dxa"/>
            <w:gridSpan w:val="2"/>
            <w:tcBorders>
              <w:top w:val="nil"/>
              <w:left w:val="nil"/>
              <w:bottom w:val="nil"/>
              <w:right w:val="nil"/>
              <w:tl2br w:val="nil"/>
              <w:tr2bl w:val="nil"/>
            </w:tcBorders>
            <w:shd w:val="clear" w:color="auto" w:fill="auto"/>
            <w:noWrap/>
            <w:tcMar>
              <w:left w:w="0" w:type="dxa"/>
              <w:right w:w="0" w:type="dxa"/>
            </w:tcMar>
            <w:vAlign w:val="bottom"/>
          </w:tcPr>
          <w:p w14:paraId="57092DA5" w14:textId="77777777" w:rsidR="008A1EFF" w:rsidRPr="00EF0925" w:rsidRDefault="008A1EFF" w:rsidP="00EF0925">
            <w:pPr>
              <w:keepNext/>
              <w:jc w:val="right"/>
              <w:rPr>
                <w:rFonts w:ascii="Arial" w:eastAsia="Arial" w:hAnsi="Arial" w:cs="Arial"/>
                <w:b/>
                <w:color w:val="000000"/>
                <w:sz w:val="18"/>
                <w:lang w:val="en-US" w:eastAsia="en-US"/>
              </w:rPr>
            </w:pPr>
          </w:p>
        </w:tc>
        <w:tc>
          <w:tcPr>
            <w:tcW w:w="1065" w:type="dxa"/>
            <w:gridSpan w:val="2"/>
            <w:tcBorders>
              <w:top w:val="nil"/>
              <w:left w:val="nil"/>
              <w:bottom w:val="nil"/>
              <w:right w:val="nil"/>
              <w:tl2br w:val="nil"/>
              <w:tr2bl w:val="nil"/>
            </w:tcBorders>
            <w:shd w:val="clear" w:color="auto" w:fill="auto"/>
            <w:noWrap/>
            <w:tcMar>
              <w:left w:w="0" w:type="dxa"/>
              <w:right w:w="0" w:type="dxa"/>
            </w:tcMar>
            <w:vAlign w:val="bottom"/>
          </w:tcPr>
          <w:p w14:paraId="1629007D" w14:textId="77777777" w:rsidR="008A1EFF" w:rsidRPr="00EF0925" w:rsidRDefault="008A1EFF" w:rsidP="00EF0925">
            <w:pPr>
              <w:keepNext/>
              <w:jc w:val="right"/>
              <w:rPr>
                <w:rFonts w:ascii="Arial" w:eastAsia="Arial" w:hAnsi="Arial" w:cs="Arial"/>
                <w:b/>
                <w:color w:val="000000"/>
                <w:sz w:val="18"/>
                <w:lang w:val="en-US" w:eastAsia="en-US"/>
              </w:rPr>
            </w:pPr>
          </w:p>
        </w:tc>
        <w:tc>
          <w:tcPr>
            <w:tcW w:w="825" w:type="dxa"/>
            <w:gridSpan w:val="2"/>
            <w:tcBorders>
              <w:top w:val="nil"/>
              <w:left w:val="nil"/>
              <w:bottom w:val="nil"/>
              <w:right w:val="nil"/>
              <w:tl2br w:val="nil"/>
              <w:tr2bl w:val="nil"/>
            </w:tcBorders>
            <w:shd w:val="clear" w:color="auto" w:fill="auto"/>
            <w:noWrap/>
            <w:tcMar>
              <w:left w:w="0" w:type="dxa"/>
              <w:right w:w="0" w:type="dxa"/>
            </w:tcMar>
            <w:vAlign w:val="bottom"/>
          </w:tcPr>
          <w:p w14:paraId="3E048451" w14:textId="77777777" w:rsidR="008A1EFF" w:rsidRPr="00EF0925" w:rsidRDefault="008A1EFF" w:rsidP="00EF0925">
            <w:pPr>
              <w:keepNext/>
              <w:jc w:val="right"/>
              <w:rPr>
                <w:rFonts w:ascii="Arial" w:eastAsia="Arial" w:hAnsi="Arial" w:cs="Arial"/>
                <w:b/>
                <w:color w:val="000000"/>
                <w:sz w:val="18"/>
                <w:lang w:val="en-US" w:eastAsia="en-US"/>
              </w:rPr>
            </w:pPr>
          </w:p>
        </w:tc>
        <w:tc>
          <w:tcPr>
            <w:tcW w:w="900" w:type="dxa"/>
            <w:gridSpan w:val="3"/>
            <w:tcBorders>
              <w:top w:val="nil"/>
              <w:left w:val="nil"/>
              <w:bottom w:val="nil"/>
              <w:right w:val="nil"/>
              <w:tl2br w:val="nil"/>
              <w:tr2bl w:val="nil"/>
            </w:tcBorders>
            <w:shd w:val="clear" w:color="auto" w:fill="auto"/>
            <w:noWrap/>
            <w:tcMar>
              <w:left w:w="0" w:type="dxa"/>
              <w:right w:w="0" w:type="dxa"/>
            </w:tcMar>
            <w:vAlign w:val="bottom"/>
          </w:tcPr>
          <w:p w14:paraId="4E54E726" w14:textId="77777777" w:rsidR="008A1EFF" w:rsidRPr="00EF0925" w:rsidRDefault="008A1EFF" w:rsidP="00EF0925">
            <w:pPr>
              <w:keepNext/>
              <w:jc w:val="right"/>
              <w:rPr>
                <w:rFonts w:ascii="Arial" w:eastAsia="Arial" w:hAnsi="Arial" w:cs="Arial"/>
                <w:b/>
                <w:color w:val="000000"/>
                <w:sz w:val="18"/>
                <w:lang w:val="en-US" w:eastAsia="en-US"/>
              </w:rPr>
            </w:pPr>
          </w:p>
        </w:tc>
        <w:tc>
          <w:tcPr>
            <w:tcW w:w="795" w:type="dxa"/>
            <w:gridSpan w:val="3"/>
            <w:tcBorders>
              <w:top w:val="nil"/>
              <w:left w:val="nil"/>
              <w:bottom w:val="nil"/>
              <w:right w:val="nil"/>
              <w:tl2br w:val="nil"/>
              <w:tr2bl w:val="nil"/>
            </w:tcBorders>
            <w:shd w:val="clear" w:color="auto" w:fill="auto"/>
            <w:noWrap/>
            <w:tcMar>
              <w:left w:w="0" w:type="dxa"/>
              <w:right w:w="0" w:type="dxa"/>
            </w:tcMar>
            <w:vAlign w:val="bottom"/>
          </w:tcPr>
          <w:p w14:paraId="2A3480D6" w14:textId="77777777" w:rsidR="008A1EFF" w:rsidRPr="00EF0925" w:rsidRDefault="008A1EFF" w:rsidP="00EF0925">
            <w:pPr>
              <w:keepNext/>
              <w:jc w:val="right"/>
              <w:rPr>
                <w:rFonts w:ascii="Arial" w:eastAsia="Arial" w:hAnsi="Arial" w:cs="Arial"/>
                <w:b/>
                <w:color w:val="000000"/>
                <w:sz w:val="18"/>
                <w:lang w:val="en-US" w:eastAsia="en-US"/>
              </w:rPr>
            </w:pPr>
          </w:p>
        </w:tc>
        <w:tc>
          <w:tcPr>
            <w:tcW w:w="855" w:type="dxa"/>
            <w:tcBorders>
              <w:top w:val="nil"/>
              <w:left w:val="nil"/>
              <w:bottom w:val="nil"/>
              <w:right w:val="nil"/>
              <w:tl2br w:val="nil"/>
              <w:tr2bl w:val="nil"/>
            </w:tcBorders>
            <w:shd w:val="clear" w:color="auto" w:fill="auto"/>
            <w:noWrap/>
            <w:tcMar>
              <w:left w:w="0" w:type="dxa"/>
              <w:right w:w="0" w:type="dxa"/>
            </w:tcMar>
            <w:vAlign w:val="bottom"/>
          </w:tcPr>
          <w:p w14:paraId="3B3F5807"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0AA6D51E"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5" w:type="dxa"/>
          <w:cantSplit/>
          <w:trHeight w:val="225"/>
        </w:trPr>
        <w:tc>
          <w:tcPr>
            <w:tcW w:w="3615" w:type="dxa"/>
            <w:gridSpan w:val="2"/>
            <w:tcBorders>
              <w:top w:val="single" w:sz="4" w:space="0" w:color="4D4B4C"/>
              <w:left w:val="nil"/>
              <w:bottom w:val="single" w:sz="8" w:space="0" w:color="4D4B4C"/>
              <w:right w:val="nil"/>
              <w:tl2br w:val="nil"/>
              <w:tr2bl w:val="nil"/>
            </w:tcBorders>
            <w:shd w:val="clear" w:color="auto" w:fill="auto"/>
            <w:tcMar>
              <w:left w:w="40" w:type="dxa"/>
              <w:right w:w="40" w:type="dxa"/>
            </w:tcMar>
            <w:vAlign w:val="bottom"/>
          </w:tcPr>
          <w:p w14:paraId="6C6E1066"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Profit for the period</w:t>
            </w:r>
          </w:p>
        </w:tc>
        <w:tc>
          <w:tcPr>
            <w:tcW w:w="900" w:type="dxa"/>
            <w:gridSpan w:val="2"/>
            <w:tcBorders>
              <w:top w:val="single" w:sz="4" w:space="0" w:color="4D4B4C"/>
              <w:left w:val="nil"/>
              <w:bottom w:val="single" w:sz="8" w:space="0" w:color="4D4B4C"/>
              <w:right w:val="nil"/>
              <w:tl2br w:val="nil"/>
              <w:tr2bl w:val="nil"/>
            </w:tcBorders>
            <w:shd w:val="clear" w:color="auto" w:fill="auto"/>
            <w:noWrap/>
            <w:tcMar>
              <w:left w:w="40" w:type="dxa"/>
              <w:right w:w="100" w:type="dxa"/>
            </w:tcMar>
            <w:vAlign w:val="bottom"/>
          </w:tcPr>
          <w:p w14:paraId="5577F896" w14:textId="77777777" w:rsidR="008A1EFF" w:rsidRPr="00EF0925" w:rsidRDefault="00D429A0" w:rsidP="00EF0925">
            <w:pPr>
              <w:keepNext/>
              <w:jc w:val="righ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4,259</w:t>
            </w:r>
          </w:p>
        </w:tc>
        <w:tc>
          <w:tcPr>
            <w:tcW w:w="225" w:type="dxa"/>
            <w:tcBorders>
              <w:top w:val="nil"/>
              <w:left w:val="nil"/>
              <w:bottom w:val="nil"/>
              <w:right w:val="nil"/>
              <w:tl2br w:val="nil"/>
              <w:tr2bl w:val="nil"/>
            </w:tcBorders>
            <w:shd w:val="clear" w:color="auto" w:fill="auto"/>
            <w:noWrap/>
            <w:tcMar>
              <w:left w:w="0" w:type="dxa"/>
              <w:right w:w="0" w:type="dxa"/>
            </w:tcMar>
            <w:vAlign w:val="bottom"/>
          </w:tcPr>
          <w:p w14:paraId="7688831B" w14:textId="77777777" w:rsidR="008A1EFF" w:rsidRPr="00EF0925" w:rsidRDefault="008A1EFF" w:rsidP="00EF0925">
            <w:pPr>
              <w:keepNext/>
              <w:jc w:val="right"/>
              <w:rPr>
                <w:rFonts w:ascii="Arial" w:eastAsia="Arial" w:hAnsi="Arial" w:cs="Arial"/>
                <w:b/>
                <w:color w:val="000000"/>
                <w:sz w:val="18"/>
                <w:lang w:val="en-US" w:eastAsia="en-US"/>
              </w:rPr>
            </w:pPr>
          </w:p>
        </w:tc>
        <w:tc>
          <w:tcPr>
            <w:tcW w:w="1050" w:type="dxa"/>
            <w:gridSpan w:val="2"/>
            <w:tcBorders>
              <w:top w:val="nil"/>
              <w:left w:val="nil"/>
              <w:bottom w:val="nil"/>
              <w:right w:val="nil"/>
              <w:tl2br w:val="nil"/>
              <w:tr2bl w:val="nil"/>
            </w:tcBorders>
            <w:shd w:val="clear" w:color="auto" w:fill="auto"/>
            <w:noWrap/>
            <w:tcMar>
              <w:left w:w="0" w:type="dxa"/>
              <w:right w:w="0" w:type="dxa"/>
            </w:tcMar>
            <w:vAlign w:val="bottom"/>
          </w:tcPr>
          <w:p w14:paraId="6E1AA33C" w14:textId="77777777" w:rsidR="008A1EFF" w:rsidRPr="00EF0925" w:rsidRDefault="008A1EFF" w:rsidP="00EF0925">
            <w:pPr>
              <w:keepNext/>
              <w:jc w:val="right"/>
              <w:rPr>
                <w:rFonts w:ascii="Arial" w:eastAsia="Arial" w:hAnsi="Arial" w:cs="Arial"/>
                <w:b/>
                <w:color w:val="000000"/>
                <w:sz w:val="18"/>
                <w:lang w:val="en-US" w:eastAsia="en-US"/>
              </w:rPr>
            </w:pPr>
          </w:p>
        </w:tc>
        <w:tc>
          <w:tcPr>
            <w:tcW w:w="1065" w:type="dxa"/>
            <w:gridSpan w:val="2"/>
            <w:tcBorders>
              <w:top w:val="nil"/>
              <w:left w:val="nil"/>
              <w:bottom w:val="nil"/>
              <w:right w:val="nil"/>
              <w:tl2br w:val="nil"/>
              <w:tr2bl w:val="nil"/>
            </w:tcBorders>
            <w:shd w:val="clear" w:color="auto" w:fill="auto"/>
            <w:noWrap/>
            <w:tcMar>
              <w:left w:w="0" w:type="dxa"/>
              <w:right w:w="0" w:type="dxa"/>
            </w:tcMar>
            <w:vAlign w:val="bottom"/>
          </w:tcPr>
          <w:p w14:paraId="0EF51B87" w14:textId="77777777" w:rsidR="008A1EFF" w:rsidRPr="00EF0925" w:rsidRDefault="008A1EFF" w:rsidP="00EF0925">
            <w:pPr>
              <w:keepNext/>
              <w:jc w:val="right"/>
              <w:rPr>
                <w:rFonts w:ascii="Arial" w:eastAsia="Arial" w:hAnsi="Arial" w:cs="Arial"/>
                <w:b/>
                <w:color w:val="000000"/>
                <w:sz w:val="18"/>
                <w:lang w:val="en-US" w:eastAsia="en-US"/>
              </w:rPr>
            </w:pPr>
          </w:p>
        </w:tc>
        <w:tc>
          <w:tcPr>
            <w:tcW w:w="825" w:type="dxa"/>
            <w:gridSpan w:val="2"/>
            <w:tcBorders>
              <w:top w:val="nil"/>
              <w:left w:val="nil"/>
              <w:bottom w:val="nil"/>
              <w:right w:val="nil"/>
              <w:tl2br w:val="nil"/>
              <w:tr2bl w:val="nil"/>
            </w:tcBorders>
            <w:shd w:val="clear" w:color="auto" w:fill="auto"/>
            <w:noWrap/>
            <w:tcMar>
              <w:left w:w="0" w:type="dxa"/>
              <w:right w:w="0" w:type="dxa"/>
            </w:tcMar>
            <w:vAlign w:val="bottom"/>
          </w:tcPr>
          <w:p w14:paraId="6C2DBEB7" w14:textId="77777777" w:rsidR="008A1EFF" w:rsidRPr="00EF0925" w:rsidRDefault="008A1EFF" w:rsidP="00EF0925">
            <w:pPr>
              <w:keepNext/>
              <w:jc w:val="right"/>
              <w:rPr>
                <w:rFonts w:ascii="Arial" w:eastAsia="Arial" w:hAnsi="Arial" w:cs="Arial"/>
                <w:b/>
                <w:color w:val="000000"/>
                <w:sz w:val="18"/>
                <w:lang w:val="en-US" w:eastAsia="en-US"/>
              </w:rPr>
            </w:pPr>
          </w:p>
        </w:tc>
        <w:tc>
          <w:tcPr>
            <w:tcW w:w="900" w:type="dxa"/>
            <w:gridSpan w:val="3"/>
            <w:tcBorders>
              <w:top w:val="nil"/>
              <w:left w:val="nil"/>
              <w:bottom w:val="nil"/>
              <w:right w:val="nil"/>
              <w:tl2br w:val="nil"/>
              <w:tr2bl w:val="nil"/>
            </w:tcBorders>
            <w:shd w:val="clear" w:color="auto" w:fill="auto"/>
            <w:noWrap/>
            <w:tcMar>
              <w:left w:w="0" w:type="dxa"/>
              <w:right w:w="0" w:type="dxa"/>
            </w:tcMar>
            <w:vAlign w:val="bottom"/>
          </w:tcPr>
          <w:p w14:paraId="31FA66EC" w14:textId="77777777" w:rsidR="008A1EFF" w:rsidRPr="00EF0925" w:rsidRDefault="008A1EFF" w:rsidP="00EF0925">
            <w:pPr>
              <w:keepNext/>
              <w:jc w:val="right"/>
              <w:rPr>
                <w:rFonts w:ascii="Arial" w:eastAsia="Arial" w:hAnsi="Arial" w:cs="Arial"/>
                <w:b/>
                <w:color w:val="000000"/>
                <w:sz w:val="18"/>
                <w:lang w:val="en-US" w:eastAsia="en-US"/>
              </w:rPr>
            </w:pPr>
          </w:p>
        </w:tc>
        <w:tc>
          <w:tcPr>
            <w:tcW w:w="795" w:type="dxa"/>
            <w:gridSpan w:val="3"/>
            <w:tcBorders>
              <w:top w:val="nil"/>
              <w:left w:val="nil"/>
              <w:bottom w:val="nil"/>
              <w:right w:val="nil"/>
              <w:tl2br w:val="nil"/>
              <w:tr2bl w:val="nil"/>
            </w:tcBorders>
            <w:shd w:val="clear" w:color="auto" w:fill="auto"/>
            <w:noWrap/>
            <w:tcMar>
              <w:left w:w="0" w:type="dxa"/>
              <w:right w:w="0" w:type="dxa"/>
            </w:tcMar>
            <w:vAlign w:val="bottom"/>
          </w:tcPr>
          <w:p w14:paraId="6E4B29B3" w14:textId="77777777" w:rsidR="008A1EFF" w:rsidRPr="00EF0925" w:rsidRDefault="008A1EFF" w:rsidP="00EF0925">
            <w:pPr>
              <w:keepNext/>
              <w:jc w:val="right"/>
              <w:rPr>
                <w:rFonts w:ascii="Arial" w:eastAsia="Arial" w:hAnsi="Arial" w:cs="Arial"/>
                <w:b/>
                <w:color w:val="000000"/>
                <w:sz w:val="18"/>
                <w:lang w:val="en-US" w:eastAsia="en-US"/>
              </w:rPr>
            </w:pPr>
          </w:p>
        </w:tc>
        <w:tc>
          <w:tcPr>
            <w:tcW w:w="855" w:type="dxa"/>
            <w:tcBorders>
              <w:top w:val="nil"/>
              <w:left w:val="nil"/>
              <w:bottom w:val="nil"/>
              <w:right w:val="nil"/>
              <w:tl2br w:val="nil"/>
              <w:tr2bl w:val="nil"/>
            </w:tcBorders>
            <w:shd w:val="clear" w:color="auto" w:fill="auto"/>
            <w:noWrap/>
            <w:tcMar>
              <w:left w:w="0" w:type="dxa"/>
              <w:right w:w="0" w:type="dxa"/>
            </w:tcMar>
            <w:vAlign w:val="bottom"/>
          </w:tcPr>
          <w:p w14:paraId="548B9A2F" w14:textId="77777777" w:rsidR="008A1EFF" w:rsidRPr="00EF0925" w:rsidRDefault="008A1EFF" w:rsidP="00EF0925">
            <w:pPr>
              <w:keepNext/>
              <w:jc w:val="right"/>
              <w:rPr>
                <w:rFonts w:ascii="Arial" w:eastAsia="Arial" w:hAnsi="Arial" w:cs="Arial"/>
                <w:color w:val="000000"/>
                <w:sz w:val="18"/>
                <w:lang w:val="en-US" w:eastAsia="en-US"/>
              </w:rPr>
            </w:pPr>
          </w:p>
        </w:tc>
      </w:tr>
      <w:tr w:rsidR="008A1EFF" w:rsidRPr="00EF0925" w14:paraId="737A1F39" w14:textId="77777777" w:rsidTr="00D429A0">
        <w:trPr>
          <w:gridAfter w:val="1"/>
          <w:wAfter w:w="10" w:type="dxa"/>
          <w:cantSplit/>
          <w:trHeight w:hRule="exact" w:val="240"/>
        </w:trPr>
        <w:tc>
          <w:tcPr>
            <w:tcW w:w="10245" w:type="dxa"/>
            <w:gridSpan w:val="19"/>
            <w:tcBorders>
              <w:top w:val="nil"/>
              <w:left w:val="nil"/>
              <w:bottom w:val="nil"/>
              <w:right w:val="nil"/>
              <w:tl2br w:val="nil"/>
              <w:tr2bl w:val="nil"/>
            </w:tcBorders>
            <w:shd w:val="clear" w:color="auto" w:fill="auto"/>
            <w:noWrap/>
            <w:tcMar>
              <w:left w:w="40" w:type="dxa"/>
              <w:right w:w="40" w:type="dxa"/>
            </w:tcMar>
            <w:vAlign w:val="bottom"/>
          </w:tcPr>
          <w:p w14:paraId="3D4AA3C9" w14:textId="77777777" w:rsidR="008A1EFF" w:rsidRPr="00EF0925" w:rsidRDefault="00D429A0" w:rsidP="00EF0925">
            <w:pPr>
              <w:keepNext/>
              <w:pageBreakBefore/>
              <w:rPr>
                <w:rFonts w:ascii="Arial" w:eastAsia="Arial" w:hAnsi="Arial" w:cs="Arial"/>
                <w:b/>
                <w:color w:val="000000"/>
                <w:sz w:val="22"/>
                <w:lang w:val="en-US" w:eastAsia="en-US"/>
              </w:rPr>
            </w:pPr>
            <w:r w:rsidRPr="00EF0925">
              <w:rPr>
                <w:rFonts w:ascii="Arial" w:eastAsia="Arial" w:hAnsi="Arial" w:cs="Arial"/>
                <w:b/>
                <w:color w:val="000000"/>
                <w:sz w:val="22"/>
                <w:lang w:val="en-US" w:eastAsia="en-US"/>
              </w:rPr>
              <w:lastRenderedPageBreak/>
              <w:t>IFRS reconciliation to management P&amp;L</w:t>
            </w:r>
          </w:p>
        </w:tc>
      </w:tr>
      <w:tr w:rsidR="008A1EFF" w:rsidRPr="00EF0925" w14:paraId="162DB8E2"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cantSplit/>
          <w:trHeight w:hRule="exact" w:val="240"/>
        </w:trPr>
        <w:tc>
          <w:tcPr>
            <w:tcW w:w="10245" w:type="dxa"/>
            <w:gridSpan w:val="19"/>
            <w:tcBorders>
              <w:top w:val="nil"/>
              <w:left w:val="nil"/>
              <w:bottom w:val="nil"/>
              <w:right w:val="nil"/>
              <w:tl2br w:val="nil"/>
              <w:tr2bl w:val="nil"/>
            </w:tcBorders>
            <w:shd w:val="clear" w:color="auto" w:fill="auto"/>
            <w:noWrap/>
            <w:tcMar>
              <w:left w:w="40" w:type="dxa"/>
              <w:right w:w="40" w:type="dxa"/>
            </w:tcMar>
            <w:vAlign w:val="bottom"/>
          </w:tcPr>
          <w:p w14:paraId="2F0CB94E"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 xml:space="preserve">For the </w:t>
            </w:r>
            <w:proofErr w:type="gramStart"/>
            <w:r w:rsidRPr="00EF0925">
              <w:rPr>
                <w:rFonts w:ascii="Arial" w:eastAsia="Arial" w:hAnsi="Arial" w:cs="Arial"/>
                <w:b/>
                <w:color w:val="000000"/>
                <w:sz w:val="18"/>
                <w:lang w:val="en-US" w:eastAsia="en-US"/>
              </w:rPr>
              <w:t>6 month</w:t>
            </w:r>
            <w:proofErr w:type="gramEnd"/>
            <w:r w:rsidRPr="00EF0925">
              <w:rPr>
                <w:rFonts w:ascii="Arial" w:eastAsia="Arial" w:hAnsi="Arial" w:cs="Arial"/>
                <w:b/>
                <w:color w:val="000000"/>
                <w:sz w:val="18"/>
                <w:lang w:val="en-US" w:eastAsia="en-US"/>
              </w:rPr>
              <w:t xml:space="preserve"> period ended 30 June 2020</w:t>
            </w:r>
          </w:p>
        </w:tc>
      </w:tr>
      <w:tr w:rsidR="00D429A0" w:rsidRPr="00EF0925" w14:paraId="38483301"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cantSplit/>
          <w:trHeight w:hRule="exact" w:val="210"/>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731A7DE1" w14:textId="77777777" w:rsidR="008A1EFF" w:rsidRPr="00EF0925" w:rsidRDefault="008A1EFF" w:rsidP="00EF0925">
            <w:pPr>
              <w:keepNext/>
              <w:rPr>
                <w:rFonts w:ascii="Arial" w:eastAsia="Arial" w:hAnsi="Arial" w:cs="Arial"/>
                <w:color w:val="000000"/>
                <w:sz w:val="20"/>
                <w:lang w:val="en-US" w:eastAsia="en-US"/>
              </w:rPr>
            </w:pPr>
          </w:p>
        </w:tc>
        <w:tc>
          <w:tcPr>
            <w:tcW w:w="3465" w:type="dxa"/>
            <w:tcBorders>
              <w:top w:val="nil"/>
              <w:left w:val="nil"/>
              <w:bottom w:val="nil"/>
              <w:right w:val="nil"/>
              <w:tl2br w:val="nil"/>
              <w:tr2bl w:val="nil"/>
            </w:tcBorders>
            <w:shd w:val="clear" w:color="auto" w:fill="auto"/>
            <w:noWrap/>
            <w:tcMar>
              <w:left w:w="0" w:type="dxa"/>
              <w:right w:w="0" w:type="dxa"/>
            </w:tcMar>
            <w:vAlign w:val="bottom"/>
          </w:tcPr>
          <w:p w14:paraId="5A5C2164" w14:textId="77777777" w:rsidR="008A1EFF" w:rsidRPr="00EF0925" w:rsidRDefault="008A1EFF" w:rsidP="00EF0925">
            <w:pPr>
              <w:keepNext/>
              <w:rPr>
                <w:rFonts w:ascii="Arial" w:eastAsia="Arial" w:hAnsi="Arial" w:cs="Arial"/>
                <w:color w:val="000000"/>
                <w:sz w:val="20"/>
                <w:lang w:val="en-US" w:eastAsia="en-US"/>
              </w:rPr>
            </w:pPr>
          </w:p>
        </w:tc>
        <w:tc>
          <w:tcPr>
            <w:tcW w:w="900" w:type="dxa"/>
            <w:gridSpan w:val="2"/>
            <w:tcBorders>
              <w:top w:val="nil"/>
              <w:left w:val="nil"/>
              <w:bottom w:val="nil"/>
              <w:right w:val="nil"/>
              <w:tl2br w:val="nil"/>
              <w:tr2bl w:val="nil"/>
            </w:tcBorders>
            <w:shd w:val="clear" w:color="auto" w:fill="auto"/>
            <w:noWrap/>
            <w:tcMar>
              <w:left w:w="0" w:type="dxa"/>
              <w:right w:w="0" w:type="dxa"/>
            </w:tcMar>
            <w:vAlign w:val="bottom"/>
          </w:tcPr>
          <w:p w14:paraId="1B79CE86" w14:textId="77777777" w:rsidR="008A1EFF" w:rsidRPr="00EF0925" w:rsidRDefault="008A1EFF" w:rsidP="00EF0925">
            <w:pPr>
              <w:keepNext/>
              <w:jc w:val="right"/>
              <w:rPr>
                <w:rFonts w:ascii="Arial" w:eastAsia="Arial" w:hAnsi="Arial" w:cs="Arial"/>
                <w:b/>
                <w:color w:val="000000"/>
                <w:sz w:val="14"/>
                <w:lang w:val="en-US" w:eastAsia="en-US"/>
              </w:rPr>
            </w:pPr>
          </w:p>
        </w:tc>
        <w:tc>
          <w:tcPr>
            <w:tcW w:w="225" w:type="dxa"/>
            <w:tcBorders>
              <w:top w:val="nil"/>
              <w:left w:val="nil"/>
              <w:bottom w:val="nil"/>
              <w:right w:val="nil"/>
              <w:tl2br w:val="nil"/>
              <w:tr2bl w:val="nil"/>
            </w:tcBorders>
            <w:shd w:val="clear" w:color="auto" w:fill="auto"/>
            <w:noWrap/>
            <w:tcMar>
              <w:left w:w="0" w:type="dxa"/>
              <w:right w:w="0" w:type="dxa"/>
            </w:tcMar>
            <w:vAlign w:val="bottom"/>
          </w:tcPr>
          <w:p w14:paraId="2AF4B250" w14:textId="77777777" w:rsidR="008A1EFF" w:rsidRPr="00EF0925" w:rsidRDefault="008A1EFF" w:rsidP="00EF0925">
            <w:pPr>
              <w:keepNext/>
              <w:jc w:val="right"/>
              <w:rPr>
                <w:rFonts w:ascii="Arial" w:eastAsia="Arial" w:hAnsi="Arial" w:cs="Arial"/>
                <w:b/>
                <w:color w:val="000000"/>
                <w:sz w:val="14"/>
                <w:lang w:val="en-US" w:eastAsia="en-US"/>
              </w:rPr>
            </w:pPr>
          </w:p>
        </w:tc>
        <w:tc>
          <w:tcPr>
            <w:tcW w:w="1050" w:type="dxa"/>
            <w:gridSpan w:val="2"/>
            <w:tcBorders>
              <w:top w:val="nil"/>
              <w:left w:val="nil"/>
              <w:bottom w:val="nil"/>
              <w:right w:val="nil"/>
              <w:tl2br w:val="nil"/>
              <w:tr2bl w:val="nil"/>
            </w:tcBorders>
            <w:shd w:val="clear" w:color="auto" w:fill="auto"/>
            <w:noWrap/>
            <w:tcMar>
              <w:left w:w="0" w:type="dxa"/>
              <w:right w:w="0" w:type="dxa"/>
            </w:tcMar>
            <w:vAlign w:val="bottom"/>
          </w:tcPr>
          <w:p w14:paraId="0869736B" w14:textId="77777777" w:rsidR="008A1EFF" w:rsidRPr="00EF0925" w:rsidRDefault="008A1EFF" w:rsidP="00EF0925">
            <w:pPr>
              <w:keepNext/>
              <w:jc w:val="right"/>
              <w:rPr>
                <w:rFonts w:ascii="Arial" w:eastAsia="Arial" w:hAnsi="Arial" w:cs="Arial"/>
                <w:b/>
                <w:color w:val="000000"/>
                <w:sz w:val="14"/>
                <w:lang w:val="en-US" w:eastAsia="en-US"/>
              </w:rPr>
            </w:pPr>
          </w:p>
        </w:tc>
        <w:tc>
          <w:tcPr>
            <w:tcW w:w="1065" w:type="dxa"/>
            <w:gridSpan w:val="2"/>
            <w:tcBorders>
              <w:top w:val="nil"/>
              <w:left w:val="nil"/>
              <w:bottom w:val="nil"/>
              <w:right w:val="nil"/>
              <w:tl2br w:val="nil"/>
              <w:tr2bl w:val="nil"/>
            </w:tcBorders>
            <w:shd w:val="clear" w:color="auto" w:fill="auto"/>
            <w:noWrap/>
            <w:tcMar>
              <w:left w:w="0" w:type="dxa"/>
              <w:right w:w="0" w:type="dxa"/>
            </w:tcMar>
            <w:vAlign w:val="bottom"/>
          </w:tcPr>
          <w:p w14:paraId="507D86DE" w14:textId="77777777" w:rsidR="008A1EFF" w:rsidRPr="00EF0925" w:rsidRDefault="008A1EFF" w:rsidP="00EF0925">
            <w:pPr>
              <w:keepNext/>
              <w:jc w:val="right"/>
              <w:rPr>
                <w:rFonts w:ascii="Arial" w:eastAsia="Arial" w:hAnsi="Arial" w:cs="Arial"/>
                <w:b/>
                <w:color w:val="000000"/>
                <w:sz w:val="14"/>
                <w:lang w:val="en-US" w:eastAsia="en-US"/>
              </w:rPr>
            </w:pPr>
          </w:p>
        </w:tc>
        <w:tc>
          <w:tcPr>
            <w:tcW w:w="825" w:type="dxa"/>
            <w:gridSpan w:val="2"/>
            <w:tcBorders>
              <w:top w:val="nil"/>
              <w:left w:val="nil"/>
              <w:bottom w:val="nil"/>
              <w:right w:val="nil"/>
              <w:tl2br w:val="nil"/>
              <w:tr2bl w:val="nil"/>
            </w:tcBorders>
            <w:shd w:val="clear" w:color="auto" w:fill="auto"/>
            <w:noWrap/>
            <w:tcMar>
              <w:left w:w="0" w:type="dxa"/>
              <w:right w:w="0" w:type="dxa"/>
            </w:tcMar>
            <w:vAlign w:val="bottom"/>
          </w:tcPr>
          <w:p w14:paraId="7AABD8EC" w14:textId="77777777" w:rsidR="008A1EFF" w:rsidRPr="00EF0925" w:rsidRDefault="008A1EFF" w:rsidP="00EF0925">
            <w:pPr>
              <w:keepNext/>
              <w:jc w:val="right"/>
              <w:rPr>
                <w:rFonts w:ascii="Arial" w:eastAsia="Arial" w:hAnsi="Arial" w:cs="Arial"/>
                <w:b/>
                <w:color w:val="000000"/>
                <w:sz w:val="14"/>
                <w:lang w:val="en-US" w:eastAsia="en-US"/>
              </w:rPr>
            </w:pPr>
          </w:p>
        </w:tc>
        <w:tc>
          <w:tcPr>
            <w:tcW w:w="900" w:type="dxa"/>
            <w:gridSpan w:val="3"/>
            <w:tcBorders>
              <w:top w:val="nil"/>
              <w:left w:val="nil"/>
              <w:bottom w:val="nil"/>
              <w:right w:val="nil"/>
              <w:tl2br w:val="nil"/>
              <w:tr2bl w:val="nil"/>
            </w:tcBorders>
            <w:shd w:val="clear" w:color="auto" w:fill="auto"/>
            <w:noWrap/>
            <w:tcMar>
              <w:left w:w="0" w:type="dxa"/>
              <w:right w:w="0" w:type="dxa"/>
            </w:tcMar>
            <w:vAlign w:val="bottom"/>
          </w:tcPr>
          <w:p w14:paraId="2DADD39E" w14:textId="77777777" w:rsidR="008A1EFF" w:rsidRPr="00EF0925" w:rsidRDefault="008A1EFF" w:rsidP="00EF0925">
            <w:pPr>
              <w:keepNext/>
              <w:jc w:val="right"/>
              <w:rPr>
                <w:rFonts w:ascii="Arial" w:eastAsia="Arial" w:hAnsi="Arial" w:cs="Arial"/>
                <w:b/>
                <w:color w:val="000000"/>
                <w:sz w:val="14"/>
                <w:lang w:val="en-US" w:eastAsia="en-US"/>
              </w:rPr>
            </w:pPr>
          </w:p>
        </w:tc>
        <w:tc>
          <w:tcPr>
            <w:tcW w:w="795" w:type="dxa"/>
            <w:gridSpan w:val="3"/>
            <w:tcBorders>
              <w:top w:val="nil"/>
              <w:left w:val="nil"/>
              <w:bottom w:val="nil"/>
              <w:right w:val="nil"/>
              <w:tl2br w:val="nil"/>
              <w:tr2bl w:val="nil"/>
            </w:tcBorders>
            <w:shd w:val="clear" w:color="auto" w:fill="auto"/>
            <w:noWrap/>
            <w:tcMar>
              <w:left w:w="0" w:type="dxa"/>
              <w:right w:w="0" w:type="dxa"/>
            </w:tcMar>
            <w:vAlign w:val="bottom"/>
          </w:tcPr>
          <w:p w14:paraId="009C0DDF" w14:textId="77777777" w:rsidR="008A1EFF" w:rsidRPr="00EF0925" w:rsidRDefault="008A1EFF" w:rsidP="00EF0925">
            <w:pPr>
              <w:keepNext/>
              <w:jc w:val="right"/>
              <w:rPr>
                <w:rFonts w:ascii="Arial" w:eastAsia="Arial" w:hAnsi="Arial" w:cs="Arial"/>
                <w:b/>
                <w:color w:val="000000"/>
                <w:sz w:val="14"/>
                <w:lang w:val="en-US" w:eastAsia="en-US"/>
              </w:rPr>
            </w:pPr>
          </w:p>
        </w:tc>
        <w:tc>
          <w:tcPr>
            <w:tcW w:w="870" w:type="dxa"/>
            <w:gridSpan w:val="2"/>
            <w:tcBorders>
              <w:top w:val="nil"/>
              <w:left w:val="nil"/>
              <w:bottom w:val="nil"/>
              <w:right w:val="nil"/>
              <w:tl2br w:val="nil"/>
              <w:tr2bl w:val="nil"/>
            </w:tcBorders>
            <w:shd w:val="clear" w:color="auto" w:fill="auto"/>
            <w:noWrap/>
            <w:tcMar>
              <w:left w:w="0" w:type="dxa"/>
              <w:right w:w="0" w:type="dxa"/>
            </w:tcMar>
            <w:vAlign w:val="bottom"/>
          </w:tcPr>
          <w:p w14:paraId="7DCCE3B3" w14:textId="77777777" w:rsidR="008A1EFF" w:rsidRPr="00EF0925" w:rsidRDefault="008A1EFF" w:rsidP="00EF0925">
            <w:pPr>
              <w:keepNext/>
              <w:jc w:val="right"/>
              <w:rPr>
                <w:rFonts w:ascii="Arial" w:eastAsia="Arial" w:hAnsi="Arial" w:cs="Arial"/>
                <w:color w:val="000000"/>
                <w:sz w:val="14"/>
                <w:lang w:val="en-US" w:eastAsia="en-US"/>
              </w:rPr>
            </w:pPr>
          </w:p>
        </w:tc>
      </w:tr>
      <w:tr w:rsidR="00D429A0" w:rsidRPr="00EF0925" w14:paraId="619B2A7A"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cantSplit/>
          <w:trHeight w:val="1035"/>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44D97ECF" w14:textId="77777777" w:rsidR="008A1EFF" w:rsidRPr="00EF0925" w:rsidRDefault="008A1EFF" w:rsidP="00EF0925">
            <w:pPr>
              <w:keepNext/>
              <w:jc w:val="right"/>
              <w:rPr>
                <w:rFonts w:ascii="Arial" w:eastAsia="Arial" w:hAnsi="Arial" w:cs="Arial"/>
                <w:color w:val="000000"/>
                <w:sz w:val="14"/>
                <w:lang w:val="en-US" w:eastAsia="en-US"/>
              </w:rPr>
            </w:pPr>
          </w:p>
        </w:tc>
        <w:tc>
          <w:tcPr>
            <w:tcW w:w="3465" w:type="dxa"/>
            <w:tcBorders>
              <w:top w:val="nil"/>
              <w:left w:val="nil"/>
              <w:bottom w:val="nil"/>
              <w:right w:val="nil"/>
              <w:tl2br w:val="nil"/>
              <w:tr2bl w:val="nil"/>
            </w:tcBorders>
            <w:shd w:val="clear" w:color="auto" w:fill="auto"/>
            <w:noWrap/>
            <w:tcMar>
              <w:left w:w="0" w:type="dxa"/>
              <w:right w:w="0" w:type="dxa"/>
            </w:tcMar>
            <w:vAlign w:val="bottom"/>
          </w:tcPr>
          <w:p w14:paraId="66E2B60B" w14:textId="77777777" w:rsidR="008A1EFF" w:rsidRPr="00EF0925" w:rsidRDefault="008A1EFF" w:rsidP="00EF0925">
            <w:pPr>
              <w:keepNext/>
              <w:jc w:val="right"/>
              <w:rPr>
                <w:rFonts w:ascii="Arial" w:eastAsia="Arial" w:hAnsi="Arial" w:cs="Arial"/>
                <w:color w:val="000000"/>
                <w:sz w:val="14"/>
                <w:lang w:val="en-US" w:eastAsia="en-US"/>
              </w:rPr>
            </w:pPr>
          </w:p>
        </w:tc>
        <w:tc>
          <w:tcPr>
            <w:tcW w:w="900" w:type="dxa"/>
            <w:gridSpan w:val="2"/>
            <w:tcBorders>
              <w:top w:val="nil"/>
              <w:left w:val="nil"/>
              <w:bottom w:val="nil"/>
              <w:right w:val="nil"/>
              <w:tl2br w:val="nil"/>
              <w:tr2bl w:val="nil"/>
            </w:tcBorders>
            <w:shd w:val="clear" w:color="auto" w:fill="auto"/>
            <w:noWrap/>
            <w:tcMar>
              <w:left w:w="0" w:type="dxa"/>
              <w:right w:w="0" w:type="dxa"/>
            </w:tcMar>
            <w:vAlign w:val="bottom"/>
          </w:tcPr>
          <w:p w14:paraId="226EC4F3" w14:textId="77777777" w:rsidR="008A1EFF" w:rsidRPr="00EF0925" w:rsidRDefault="008A1EFF" w:rsidP="00EF0925">
            <w:pPr>
              <w:keepNext/>
              <w:jc w:val="right"/>
              <w:rPr>
                <w:rFonts w:ascii="Arial" w:eastAsia="Arial" w:hAnsi="Arial" w:cs="Arial"/>
                <w:b/>
                <w:color w:val="000000"/>
                <w:sz w:val="14"/>
                <w:lang w:val="en-US" w:eastAsia="en-US"/>
              </w:rPr>
            </w:pPr>
          </w:p>
        </w:tc>
        <w:tc>
          <w:tcPr>
            <w:tcW w:w="225" w:type="dxa"/>
            <w:tcBorders>
              <w:top w:val="nil"/>
              <w:left w:val="nil"/>
              <w:bottom w:val="nil"/>
              <w:right w:val="nil"/>
              <w:tl2br w:val="nil"/>
              <w:tr2bl w:val="nil"/>
            </w:tcBorders>
            <w:shd w:val="clear" w:color="auto" w:fill="auto"/>
            <w:noWrap/>
            <w:tcMar>
              <w:left w:w="0" w:type="dxa"/>
              <w:right w:w="0" w:type="dxa"/>
            </w:tcMar>
            <w:vAlign w:val="bottom"/>
          </w:tcPr>
          <w:p w14:paraId="0E8668E9" w14:textId="77777777" w:rsidR="008A1EFF" w:rsidRPr="00EF0925" w:rsidRDefault="008A1EFF" w:rsidP="00EF0925">
            <w:pPr>
              <w:keepNext/>
              <w:jc w:val="right"/>
              <w:rPr>
                <w:rFonts w:ascii="Arial" w:eastAsia="Arial" w:hAnsi="Arial" w:cs="Arial"/>
                <w:b/>
                <w:color w:val="000000"/>
                <w:sz w:val="14"/>
                <w:lang w:val="en-US" w:eastAsia="en-US"/>
              </w:rPr>
            </w:pPr>
          </w:p>
        </w:tc>
        <w:tc>
          <w:tcPr>
            <w:tcW w:w="1050" w:type="dxa"/>
            <w:gridSpan w:val="2"/>
            <w:tcBorders>
              <w:top w:val="nil"/>
              <w:left w:val="nil"/>
              <w:bottom w:val="single" w:sz="4" w:space="0" w:color="4D4B4C"/>
              <w:right w:val="nil"/>
              <w:tl2br w:val="nil"/>
              <w:tr2bl w:val="nil"/>
            </w:tcBorders>
            <w:shd w:val="clear" w:color="auto" w:fill="auto"/>
            <w:tcMar>
              <w:left w:w="40" w:type="dxa"/>
              <w:right w:w="40" w:type="dxa"/>
            </w:tcMar>
            <w:vAlign w:val="bottom"/>
          </w:tcPr>
          <w:p w14:paraId="557362D3"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Underwriting result</w:t>
            </w:r>
          </w:p>
        </w:tc>
        <w:tc>
          <w:tcPr>
            <w:tcW w:w="1065" w:type="dxa"/>
            <w:gridSpan w:val="2"/>
            <w:tcBorders>
              <w:top w:val="nil"/>
              <w:left w:val="nil"/>
              <w:bottom w:val="single" w:sz="4" w:space="0" w:color="4D4B4C"/>
              <w:right w:val="nil"/>
              <w:tl2br w:val="nil"/>
              <w:tr2bl w:val="nil"/>
            </w:tcBorders>
            <w:shd w:val="clear" w:color="auto" w:fill="auto"/>
            <w:tcMar>
              <w:left w:w="40" w:type="dxa"/>
              <w:right w:w="40" w:type="dxa"/>
            </w:tcMar>
            <w:vAlign w:val="bottom"/>
          </w:tcPr>
          <w:p w14:paraId="46A30AA0"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Investment result</w:t>
            </w:r>
          </w:p>
        </w:tc>
        <w:tc>
          <w:tcPr>
            <w:tcW w:w="825" w:type="dxa"/>
            <w:gridSpan w:val="2"/>
            <w:tcBorders>
              <w:top w:val="nil"/>
              <w:left w:val="nil"/>
              <w:bottom w:val="single" w:sz="4" w:space="0" w:color="4D4B4C"/>
              <w:right w:val="nil"/>
              <w:tl2br w:val="nil"/>
              <w:tr2bl w:val="nil"/>
            </w:tcBorders>
            <w:shd w:val="clear" w:color="auto" w:fill="auto"/>
            <w:tcMar>
              <w:left w:w="40" w:type="dxa"/>
              <w:right w:w="40" w:type="dxa"/>
            </w:tcMar>
            <w:vAlign w:val="bottom"/>
          </w:tcPr>
          <w:p w14:paraId="77DB6B05"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Central costs</w:t>
            </w:r>
          </w:p>
        </w:tc>
        <w:tc>
          <w:tcPr>
            <w:tcW w:w="900" w:type="dxa"/>
            <w:gridSpan w:val="3"/>
            <w:tcBorders>
              <w:top w:val="nil"/>
              <w:left w:val="nil"/>
              <w:bottom w:val="single" w:sz="4" w:space="0" w:color="4D4B4C"/>
              <w:right w:val="nil"/>
              <w:tl2br w:val="nil"/>
              <w:tr2bl w:val="nil"/>
            </w:tcBorders>
            <w:shd w:val="clear" w:color="auto" w:fill="auto"/>
            <w:tcMar>
              <w:left w:w="40" w:type="dxa"/>
              <w:right w:w="40" w:type="dxa"/>
            </w:tcMar>
            <w:vAlign w:val="bottom"/>
          </w:tcPr>
          <w:p w14:paraId="37A5A949"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Business operating result</w:t>
            </w:r>
          </w:p>
        </w:tc>
        <w:tc>
          <w:tcPr>
            <w:tcW w:w="795" w:type="dxa"/>
            <w:gridSpan w:val="3"/>
            <w:tcBorders>
              <w:top w:val="nil"/>
              <w:left w:val="nil"/>
              <w:bottom w:val="single" w:sz="4" w:space="0" w:color="4D4B4C"/>
              <w:right w:val="nil"/>
              <w:tl2br w:val="nil"/>
              <w:tr2bl w:val="nil"/>
            </w:tcBorders>
            <w:shd w:val="clear" w:color="auto" w:fill="auto"/>
            <w:tcMar>
              <w:left w:w="40" w:type="dxa"/>
              <w:right w:w="40" w:type="dxa"/>
            </w:tcMar>
            <w:vAlign w:val="bottom"/>
          </w:tcPr>
          <w:p w14:paraId="695C22C5"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Other charges</w:t>
            </w:r>
          </w:p>
        </w:tc>
        <w:tc>
          <w:tcPr>
            <w:tcW w:w="870" w:type="dxa"/>
            <w:gridSpan w:val="2"/>
            <w:tcBorders>
              <w:top w:val="nil"/>
              <w:left w:val="nil"/>
              <w:bottom w:val="single" w:sz="4" w:space="0" w:color="4D4B4C"/>
              <w:right w:val="nil"/>
              <w:tl2br w:val="nil"/>
              <w:tr2bl w:val="nil"/>
            </w:tcBorders>
            <w:shd w:val="clear" w:color="auto" w:fill="auto"/>
            <w:tcMar>
              <w:left w:w="40" w:type="dxa"/>
              <w:right w:w="40" w:type="dxa"/>
            </w:tcMar>
            <w:vAlign w:val="bottom"/>
          </w:tcPr>
          <w:p w14:paraId="0EAEC3D3"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Profit before tax from continuing operations</w:t>
            </w:r>
          </w:p>
        </w:tc>
      </w:tr>
      <w:tr w:rsidR="008A1EFF" w:rsidRPr="00EF0925" w14:paraId="18D3F8E0"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cantSplit/>
          <w:trHeight w:hRule="exact" w:val="210"/>
        </w:trPr>
        <w:tc>
          <w:tcPr>
            <w:tcW w:w="3615" w:type="dxa"/>
            <w:gridSpan w:val="2"/>
            <w:tcBorders>
              <w:top w:val="nil"/>
              <w:left w:val="nil"/>
              <w:bottom w:val="single" w:sz="4" w:space="0" w:color="4D4B4C"/>
              <w:right w:val="nil"/>
              <w:tl2br w:val="nil"/>
              <w:tr2bl w:val="nil"/>
            </w:tcBorders>
            <w:shd w:val="clear" w:color="auto" w:fill="auto"/>
            <w:noWrap/>
            <w:tcMar>
              <w:left w:w="40" w:type="dxa"/>
              <w:right w:w="40" w:type="dxa"/>
            </w:tcMar>
            <w:vAlign w:val="bottom"/>
          </w:tcPr>
          <w:p w14:paraId="18B96656" w14:textId="77777777" w:rsidR="008A1EFF" w:rsidRPr="00EF0925" w:rsidRDefault="00D429A0" w:rsidP="00EF0925">
            <w:pPr>
              <w:keepNex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w:t>
            </w:r>
          </w:p>
        </w:tc>
        <w:tc>
          <w:tcPr>
            <w:tcW w:w="900" w:type="dxa"/>
            <w:gridSpan w:val="2"/>
            <w:tcBorders>
              <w:top w:val="nil"/>
              <w:left w:val="nil"/>
              <w:bottom w:val="single" w:sz="4" w:space="0" w:color="4D4B4C"/>
              <w:right w:val="nil"/>
              <w:tl2br w:val="nil"/>
              <w:tr2bl w:val="nil"/>
            </w:tcBorders>
            <w:shd w:val="clear" w:color="auto" w:fill="auto"/>
            <w:noWrap/>
            <w:tcMar>
              <w:left w:w="40" w:type="dxa"/>
              <w:right w:w="40" w:type="dxa"/>
            </w:tcMar>
            <w:vAlign w:val="bottom"/>
          </w:tcPr>
          <w:p w14:paraId="1B97A6D2" w14:textId="77777777" w:rsidR="008A1EFF" w:rsidRPr="00EF0925" w:rsidRDefault="00D429A0" w:rsidP="00EF0925">
            <w:pPr>
              <w:keepNext/>
              <w:jc w:val="right"/>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IFRS</w:t>
            </w:r>
          </w:p>
        </w:tc>
        <w:tc>
          <w:tcPr>
            <w:tcW w:w="225" w:type="dxa"/>
            <w:tcBorders>
              <w:top w:val="nil"/>
              <w:left w:val="nil"/>
              <w:bottom w:val="nil"/>
              <w:right w:val="nil"/>
              <w:tl2br w:val="nil"/>
              <w:tr2bl w:val="nil"/>
            </w:tcBorders>
            <w:shd w:val="clear" w:color="auto" w:fill="auto"/>
            <w:noWrap/>
            <w:tcMar>
              <w:left w:w="0" w:type="dxa"/>
              <w:right w:w="0" w:type="dxa"/>
            </w:tcMar>
            <w:vAlign w:val="bottom"/>
          </w:tcPr>
          <w:p w14:paraId="23E774E6" w14:textId="77777777" w:rsidR="008A1EFF" w:rsidRPr="00EF0925" w:rsidRDefault="008A1EFF" w:rsidP="00EF0925">
            <w:pPr>
              <w:keepNext/>
              <w:jc w:val="right"/>
              <w:rPr>
                <w:rFonts w:ascii="Arial" w:eastAsia="Arial" w:hAnsi="Arial" w:cs="Arial"/>
                <w:b/>
                <w:color w:val="000000"/>
                <w:sz w:val="14"/>
                <w:lang w:val="en-US" w:eastAsia="en-US"/>
              </w:rPr>
            </w:pPr>
          </w:p>
        </w:tc>
        <w:tc>
          <w:tcPr>
            <w:tcW w:w="5505" w:type="dxa"/>
            <w:gridSpan w:val="14"/>
            <w:tcBorders>
              <w:top w:val="single" w:sz="4" w:space="0" w:color="4D4B4C"/>
              <w:left w:val="nil"/>
              <w:bottom w:val="single" w:sz="4" w:space="0" w:color="4D4B4C"/>
              <w:right w:val="nil"/>
              <w:tl2br w:val="nil"/>
              <w:tr2bl w:val="nil"/>
            </w:tcBorders>
            <w:shd w:val="clear" w:color="auto" w:fill="auto"/>
            <w:noWrap/>
            <w:tcMar>
              <w:left w:w="40" w:type="dxa"/>
              <w:right w:w="40" w:type="dxa"/>
            </w:tcMar>
            <w:vAlign w:val="bottom"/>
          </w:tcPr>
          <w:p w14:paraId="017C4E49" w14:textId="77777777" w:rsidR="008A1EFF" w:rsidRPr="00EF0925" w:rsidRDefault="00D429A0" w:rsidP="00EF0925">
            <w:pPr>
              <w:keepNext/>
              <w:jc w:val="center"/>
              <w:rPr>
                <w:rFonts w:ascii="Arial" w:eastAsia="Arial" w:hAnsi="Arial" w:cs="Arial"/>
                <w:b/>
                <w:color w:val="000000"/>
                <w:sz w:val="14"/>
                <w:lang w:val="en-US" w:eastAsia="en-US"/>
              </w:rPr>
            </w:pPr>
            <w:r w:rsidRPr="00EF0925">
              <w:rPr>
                <w:rFonts w:ascii="Arial" w:eastAsia="Arial" w:hAnsi="Arial" w:cs="Arial"/>
                <w:b/>
                <w:color w:val="000000"/>
                <w:sz w:val="14"/>
                <w:lang w:val="en-US" w:eastAsia="en-US"/>
              </w:rPr>
              <w:t>Management</w:t>
            </w:r>
          </w:p>
        </w:tc>
      </w:tr>
      <w:tr w:rsidR="00D429A0" w:rsidRPr="00EF0925" w14:paraId="0785D462"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cantSplit/>
          <w:trHeight w:hRule="exact" w:val="240"/>
        </w:trPr>
        <w:tc>
          <w:tcPr>
            <w:tcW w:w="3615" w:type="dxa"/>
            <w:gridSpan w:val="2"/>
            <w:tcBorders>
              <w:top w:val="single" w:sz="4" w:space="0" w:color="4D4B4C"/>
              <w:left w:val="nil"/>
              <w:bottom w:val="nil"/>
              <w:right w:val="nil"/>
              <w:tl2br w:val="nil"/>
              <w:tr2bl w:val="nil"/>
            </w:tcBorders>
            <w:shd w:val="clear" w:color="auto" w:fill="auto"/>
            <w:noWrap/>
            <w:tcMar>
              <w:left w:w="40" w:type="dxa"/>
              <w:right w:w="40" w:type="dxa"/>
            </w:tcMar>
            <w:vAlign w:val="bottom"/>
          </w:tcPr>
          <w:p w14:paraId="16FF5F41"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Continuing operations</w:t>
            </w:r>
          </w:p>
        </w:tc>
        <w:tc>
          <w:tcPr>
            <w:tcW w:w="900" w:type="dxa"/>
            <w:gridSpan w:val="2"/>
            <w:tcBorders>
              <w:top w:val="single" w:sz="4" w:space="0" w:color="4D4B4C"/>
              <w:left w:val="nil"/>
              <w:bottom w:val="nil"/>
              <w:right w:val="nil"/>
              <w:tl2br w:val="nil"/>
              <w:tr2bl w:val="nil"/>
            </w:tcBorders>
            <w:shd w:val="clear" w:color="auto" w:fill="auto"/>
            <w:noWrap/>
            <w:tcMar>
              <w:left w:w="0" w:type="dxa"/>
              <w:right w:w="0" w:type="dxa"/>
            </w:tcMar>
            <w:vAlign w:val="bottom"/>
          </w:tcPr>
          <w:p w14:paraId="5DF5F03B" w14:textId="77777777" w:rsidR="008A1EFF" w:rsidRPr="00EF0925" w:rsidRDefault="008A1EFF" w:rsidP="00EF0925">
            <w:pPr>
              <w:keepNext/>
              <w:rPr>
                <w:rFonts w:ascii="Arial" w:eastAsia="Arial" w:hAnsi="Arial" w:cs="Arial"/>
                <w:b/>
                <w:color w:val="000000"/>
                <w:sz w:val="18"/>
                <w:lang w:val="en-US" w:eastAsia="en-US"/>
              </w:rPr>
            </w:pPr>
          </w:p>
        </w:tc>
        <w:tc>
          <w:tcPr>
            <w:tcW w:w="225" w:type="dxa"/>
            <w:tcBorders>
              <w:top w:val="nil"/>
              <w:left w:val="nil"/>
              <w:bottom w:val="nil"/>
              <w:right w:val="nil"/>
              <w:tl2br w:val="nil"/>
              <w:tr2bl w:val="nil"/>
            </w:tcBorders>
            <w:shd w:val="clear" w:color="auto" w:fill="auto"/>
            <w:noWrap/>
            <w:tcMar>
              <w:left w:w="0" w:type="dxa"/>
              <w:right w:w="0" w:type="dxa"/>
            </w:tcMar>
            <w:vAlign w:val="bottom"/>
          </w:tcPr>
          <w:p w14:paraId="3F0DDEB0" w14:textId="77777777" w:rsidR="008A1EFF" w:rsidRPr="00EF0925" w:rsidRDefault="008A1EFF" w:rsidP="00EF0925">
            <w:pPr>
              <w:keepNext/>
              <w:rPr>
                <w:rFonts w:ascii="Arial" w:eastAsia="Arial" w:hAnsi="Arial" w:cs="Arial"/>
                <w:b/>
                <w:color w:val="000000"/>
                <w:sz w:val="18"/>
                <w:lang w:val="en-US" w:eastAsia="en-US"/>
              </w:rPr>
            </w:pPr>
          </w:p>
        </w:tc>
        <w:tc>
          <w:tcPr>
            <w:tcW w:w="1050" w:type="dxa"/>
            <w:gridSpan w:val="2"/>
            <w:tcBorders>
              <w:top w:val="single" w:sz="4" w:space="0" w:color="4D4B4C"/>
              <w:left w:val="nil"/>
              <w:bottom w:val="nil"/>
              <w:right w:val="nil"/>
              <w:tl2br w:val="nil"/>
              <w:tr2bl w:val="nil"/>
            </w:tcBorders>
            <w:shd w:val="clear" w:color="auto" w:fill="auto"/>
            <w:noWrap/>
            <w:tcMar>
              <w:left w:w="0" w:type="dxa"/>
              <w:right w:w="0" w:type="dxa"/>
            </w:tcMar>
            <w:vAlign w:val="bottom"/>
          </w:tcPr>
          <w:p w14:paraId="1224E09B" w14:textId="77777777" w:rsidR="008A1EFF" w:rsidRPr="00EF0925" w:rsidRDefault="008A1EFF" w:rsidP="00EF0925">
            <w:pPr>
              <w:keepNext/>
              <w:rPr>
                <w:rFonts w:ascii="Arial" w:eastAsia="Arial" w:hAnsi="Arial" w:cs="Arial"/>
                <w:b/>
                <w:color w:val="000000"/>
                <w:sz w:val="18"/>
                <w:lang w:val="en-US" w:eastAsia="en-US"/>
              </w:rPr>
            </w:pPr>
          </w:p>
        </w:tc>
        <w:tc>
          <w:tcPr>
            <w:tcW w:w="1065" w:type="dxa"/>
            <w:gridSpan w:val="2"/>
            <w:tcBorders>
              <w:top w:val="single" w:sz="4" w:space="0" w:color="4D4B4C"/>
              <w:left w:val="nil"/>
              <w:bottom w:val="nil"/>
              <w:right w:val="nil"/>
              <w:tl2br w:val="nil"/>
              <w:tr2bl w:val="nil"/>
            </w:tcBorders>
            <w:shd w:val="clear" w:color="auto" w:fill="auto"/>
            <w:noWrap/>
            <w:tcMar>
              <w:left w:w="0" w:type="dxa"/>
              <w:right w:w="0" w:type="dxa"/>
            </w:tcMar>
            <w:vAlign w:val="bottom"/>
          </w:tcPr>
          <w:p w14:paraId="2BC9458B" w14:textId="77777777" w:rsidR="008A1EFF" w:rsidRPr="00EF0925" w:rsidRDefault="008A1EFF" w:rsidP="00EF0925">
            <w:pPr>
              <w:keepNext/>
              <w:rPr>
                <w:rFonts w:ascii="Arial" w:eastAsia="Arial" w:hAnsi="Arial" w:cs="Arial"/>
                <w:b/>
                <w:color w:val="000000"/>
                <w:sz w:val="18"/>
                <w:lang w:val="en-US" w:eastAsia="en-US"/>
              </w:rPr>
            </w:pPr>
          </w:p>
        </w:tc>
        <w:tc>
          <w:tcPr>
            <w:tcW w:w="825" w:type="dxa"/>
            <w:gridSpan w:val="2"/>
            <w:tcBorders>
              <w:top w:val="single" w:sz="4" w:space="0" w:color="4D4B4C"/>
              <w:left w:val="nil"/>
              <w:bottom w:val="nil"/>
              <w:right w:val="nil"/>
              <w:tl2br w:val="nil"/>
              <w:tr2bl w:val="nil"/>
            </w:tcBorders>
            <w:shd w:val="clear" w:color="auto" w:fill="auto"/>
            <w:noWrap/>
            <w:tcMar>
              <w:left w:w="0" w:type="dxa"/>
              <w:right w:w="0" w:type="dxa"/>
            </w:tcMar>
            <w:vAlign w:val="bottom"/>
          </w:tcPr>
          <w:p w14:paraId="637DB7EA" w14:textId="77777777" w:rsidR="008A1EFF" w:rsidRPr="00EF0925" w:rsidRDefault="008A1EFF" w:rsidP="00EF0925">
            <w:pPr>
              <w:keepNext/>
              <w:rPr>
                <w:rFonts w:ascii="Arial" w:eastAsia="Arial" w:hAnsi="Arial" w:cs="Arial"/>
                <w:b/>
                <w:color w:val="000000"/>
                <w:sz w:val="18"/>
                <w:lang w:val="en-US" w:eastAsia="en-US"/>
              </w:rPr>
            </w:pPr>
          </w:p>
        </w:tc>
        <w:tc>
          <w:tcPr>
            <w:tcW w:w="900" w:type="dxa"/>
            <w:gridSpan w:val="3"/>
            <w:tcBorders>
              <w:top w:val="single" w:sz="4" w:space="0" w:color="4D4B4C"/>
              <w:left w:val="nil"/>
              <w:bottom w:val="nil"/>
              <w:right w:val="nil"/>
              <w:tl2br w:val="nil"/>
              <w:tr2bl w:val="nil"/>
            </w:tcBorders>
            <w:shd w:val="clear" w:color="auto" w:fill="auto"/>
            <w:noWrap/>
            <w:tcMar>
              <w:left w:w="0" w:type="dxa"/>
              <w:right w:w="0" w:type="dxa"/>
            </w:tcMar>
            <w:vAlign w:val="bottom"/>
          </w:tcPr>
          <w:p w14:paraId="690584B7" w14:textId="77777777" w:rsidR="008A1EFF" w:rsidRPr="00EF0925" w:rsidRDefault="008A1EFF" w:rsidP="00EF0925">
            <w:pPr>
              <w:keepNext/>
              <w:rPr>
                <w:rFonts w:ascii="Arial" w:eastAsia="Arial" w:hAnsi="Arial" w:cs="Arial"/>
                <w:b/>
                <w:color w:val="000000"/>
                <w:sz w:val="18"/>
                <w:lang w:val="en-US" w:eastAsia="en-US"/>
              </w:rPr>
            </w:pPr>
          </w:p>
        </w:tc>
        <w:tc>
          <w:tcPr>
            <w:tcW w:w="795" w:type="dxa"/>
            <w:gridSpan w:val="3"/>
            <w:tcBorders>
              <w:top w:val="single" w:sz="4" w:space="0" w:color="4D4B4C"/>
              <w:left w:val="nil"/>
              <w:bottom w:val="nil"/>
              <w:right w:val="nil"/>
              <w:tl2br w:val="nil"/>
              <w:tr2bl w:val="nil"/>
            </w:tcBorders>
            <w:shd w:val="clear" w:color="auto" w:fill="auto"/>
            <w:noWrap/>
            <w:tcMar>
              <w:left w:w="0" w:type="dxa"/>
              <w:right w:w="0" w:type="dxa"/>
            </w:tcMar>
            <w:vAlign w:val="bottom"/>
          </w:tcPr>
          <w:p w14:paraId="13C1523A" w14:textId="77777777" w:rsidR="008A1EFF" w:rsidRPr="00EF0925" w:rsidRDefault="008A1EFF" w:rsidP="00EF0925">
            <w:pPr>
              <w:keepNext/>
              <w:rPr>
                <w:rFonts w:ascii="Arial" w:eastAsia="Arial" w:hAnsi="Arial" w:cs="Arial"/>
                <w:b/>
                <w:color w:val="000000"/>
                <w:sz w:val="18"/>
                <w:lang w:val="en-US" w:eastAsia="en-US"/>
              </w:rPr>
            </w:pPr>
          </w:p>
        </w:tc>
        <w:tc>
          <w:tcPr>
            <w:tcW w:w="870" w:type="dxa"/>
            <w:gridSpan w:val="2"/>
            <w:tcBorders>
              <w:top w:val="single" w:sz="4" w:space="0" w:color="4D4B4C"/>
              <w:left w:val="nil"/>
              <w:bottom w:val="nil"/>
              <w:right w:val="nil"/>
              <w:tl2br w:val="nil"/>
              <w:tr2bl w:val="nil"/>
            </w:tcBorders>
            <w:shd w:val="clear" w:color="auto" w:fill="auto"/>
            <w:noWrap/>
            <w:tcMar>
              <w:left w:w="0" w:type="dxa"/>
              <w:right w:w="0" w:type="dxa"/>
            </w:tcMar>
            <w:vAlign w:val="bottom"/>
          </w:tcPr>
          <w:p w14:paraId="7A7C2434" w14:textId="77777777" w:rsidR="008A1EFF" w:rsidRPr="00EF0925" w:rsidRDefault="008A1EFF" w:rsidP="00EF0925">
            <w:pPr>
              <w:keepNext/>
              <w:rPr>
                <w:rFonts w:ascii="Arial" w:eastAsia="Arial" w:hAnsi="Arial" w:cs="Arial"/>
                <w:b/>
                <w:color w:val="000000"/>
                <w:sz w:val="18"/>
                <w:lang w:val="en-US" w:eastAsia="en-US"/>
              </w:rPr>
            </w:pPr>
          </w:p>
        </w:tc>
      </w:tr>
      <w:tr w:rsidR="008A1EFF" w:rsidRPr="00EF0925" w14:paraId="32BFE640"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cantSplit/>
          <w:trHeight w:hRule="exact" w:val="240"/>
        </w:trPr>
        <w:tc>
          <w:tcPr>
            <w:tcW w:w="3615" w:type="dxa"/>
            <w:gridSpan w:val="2"/>
            <w:tcBorders>
              <w:top w:val="nil"/>
              <w:left w:val="nil"/>
              <w:bottom w:val="nil"/>
              <w:right w:val="nil"/>
              <w:tl2br w:val="nil"/>
              <w:tr2bl w:val="nil"/>
            </w:tcBorders>
            <w:shd w:val="clear" w:color="auto" w:fill="auto"/>
            <w:noWrap/>
            <w:tcMar>
              <w:left w:w="40" w:type="dxa"/>
              <w:right w:w="40" w:type="dxa"/>
            </w:tcMar>
            <w:vAlign w:val="bottom"/>
          </w:tcPr>
          <w:p w14:paraId="34315FE3"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Income</w:t>
            </w:r>
          </w:p>
        </w:tc>
        <w:tc>
          <w:tcPr>
            <w:tcW w:w="900" w:type="dxa"/>
            <w:gridSpan w:val="2"/>
            <w:tcBorders>
              <w:top w:val="nil"/>
              <w:left w:val="nil"/>
              <w:bottom w:val="nil"/>
              <w:right w:val="nil"/>
              <w:tl2br w:val="nil"/>
              <w:tr2bl w:val="nil"/>
            </w:tcBorders>
            <w:shd w:val="clear" w:color="auto" w:fill="auto"/>
            <w:noWrap/>
            <w:tcMar>
              <w:left w:w="0" w:type="dxa"/>
              <w:right w:w="0" w:type="dxa"/>
            </w:tcMar>
            <w:vAlign w:val="bottom"/>
          </w:tcPr>
          <w:p w14:paraId="6538485A" w14:textId="77777777" w:rsidR="008A1EFF" w:rsidRPr="00EF0925" w:rsidRDefault="008A1EFF" w:rsidP="00EF0925">
            <w:pPr>
              <w:keepNext/>
              <w:rPr>
                <w:rFonts w:ascii="Arial" w:eastAsia="Arial" w:hAnsi="Arial" w:cs="Arial"/>
                <w:b/>
                <w:color w:val="000000"/>
                <w:sz w:val="18"/>
                <w:lang w:val="en-US" w:eastAsia="en-US"/>
              </w:rPr>
            </w:pPr>
          </w:p>
        </w:tc>
        <w:tc>
          <w:tcPr>
            <w:tcW w:w="225" w:type="dxa"/>
            <w:tcBorders>
              <w:top w:val="nil"/>
              <w:left w:val="nil"/>
              <w:bottom w:val="nil"/>
              <w:right w:val="nil"/>
              <w:tl2br w:val="nil"/>
              <w:tr2bl w:val="nil"/>
            </w:tcBorders>
            <w:shd w:val="clear" w:color="auto" w:fill="auto"/>
            <w:noWrap/>
            <w:tcMar>
              <w:left w:w="0" w:type="dxa"/>
              <w:right w:w="0" w:type="dxa"/>
            </w:tcMar>
            <w:vAlign w:val="bottom"/>
          </w:tcPr>
          <w:p w14:paraId="3B3C8A13" w14:textId="77777777" w:rsidR="008A1EFF" w:rsidRPr="00EF0925" w:rsidRDefault="008A1EFF" w:rsidP="00EF0925">
            <w:pPr>
              <w:keepNext/>
              <w:rPr>
                <w:rFonts w:ascii="Arial" w:eastAsia="Arial" w:hAnsi="Arial" w:cs="Arial"/>
                <w:b/>
                <w:color w:val="000000"/>
                <w:sz w:val="18"/>
                <w:lang w:val="en-US" w:eastAsia="en-US"/>
              </w:rPr>
            </w:pPr>
          </w:p>
        </w:tc>
        <w:tc>
          <w:tcPr>
            <w:tcW w:w="1050" w:type="dxa"/>
            <w:gridSpan w:val="2"/>
            <w:tcBorders>
              <w:top w:val="nil"/>
              <w:left w:val="nil"/>
              <w:bottom w:val="nil"/>
              <w:right w:val="nil"/>
              <w:tl2br w:val="nil"/>
              <w:tr2bl w:val="nil"/>
            </w:tcBorders>
            <w:shd w:val="clear" w:color="auto" w:fill="auto"/>
            <w:noWrap/>
            <w:tcMar>
              <w:left w:w="0" w:type="dxa"/>
              <w:right w:w="0" w:type="dxa"/>
            </w:tcMar>
            <w:vAlign w:val="bottom"/>
          </w:tcPr>
          <w:p w14:paraId="1C89CB87" w14:textId="77777777" w:rsidR="008A1EFF" w:rsidRPr="00EF0925" w:rsidRDefault="008A1EFF" w:rsidP="00EF0925">
            <w:pPr>
              <w:keepNext/>
              <w:rPr>
                <w:rFonts w:ascii="Arial" w:eastAsia="Arial" w:hAnsi="Arial" w:cs="Arial"/>
                <w:b/>
                <w:color w:val="000000"/>
                <w:sz w:val="18"/>
                <w:lang w:val="en-US" w:eastAsia="en-US"/>
              </w:rPr>
            </w:pPr>
          </w:p>
        </w:tc>
        <w:tc>
          <w:tcPr>
            <w:tcW w:w="1065" w:type="dxa"/>
            <w:gridSpan w:val="2"/>
            <w:tcBorders>
              <w:top w:val="nil"/>
              <w:left w:val="nil"/>
              <w:bottom w:val="nil"/>
              <w:right w:val="nil"/>
              <w:tl2br w:val="nil"/>
              <w:tr2bl w:val="nil"/>
            </w:tcBorders>
            <w:shd w:val="clear" w:color="auto" w:fill="auto"/>
            <w:noWrap/>
            <w:tcMar>
              <w:left w:w="0" w:type="dxa"/>
              <w:right w:w="0" w:type="dxa"/>
            </w:tcMar>
            <w:vAlign w:val="bottom"/>
          </w:tcPr>
          <w:p w14:paraId="6D51BE9A" w14:textId="77777777" w:rsidR="008A1EFF" w:rsidRPr="00EF0925" w:rsidRDefault="008A1EFF" w:rsidP="00EF0925">
            <w:pPr>
              <w:keepNext/>
              <w:rPr>
                <w:rFonts w:ascii="Arial" w:eastAsia="Arial" w:hAnsi="Arial" w:cs="Arial"/>
                <w:b/>
                <w:color w:val="000000"/>
                <w:sz w:val="18"/>
                <w:lang w:val="en-US" w:eastAsia="en-US"/>
              </w:rPr>
            </w:pPr>
          </w:p>
        </w:tc>
        <w:tc>
          <w:tcPr>
            <w:tcW w:w="825" w:type="dxa"/>
            <w:gridSpan w:val="2"/>
            <w:tcBorders>
              <w:top w:val="nil"/>
              <w:left w:val="nil"/>
              <w:bottom w:val="nil"/>
              <w:right w:val="nil"/>
              <w:tl2br w:val="nil"/>
              <w:tr2bl w:val="nil"/>
            </w:tcBorders>
            <w:shd w:val="clear" w:color="auto" w:fill="auto"/>
            <w:noWrap/>
            <w:tcMar>
              <w:left w:w="0" w:type="dxa"/>
              <w:right w:w="0" w:type="dxa"/>
            </w:tcMar>
            <w:vAlign w:val="bottom"/>
          </w:tcPr>
          <w:p w14:paraId="7409FB80" w14:textId="77777777" w:rsidR="008A1EFF" w:rsidRPr="00EF0925" w:rsidRDefault="008A1EFF" w:rsidP="00EF0925">
            <w:pPr>
              <w:keepNext/>
              <w:rPr>
                <w:rFonts w:ascii="Arial" w:eastAsia="Arial" w:hAnsi="Arial" w:cs="Arial"/>
                <w:b/>
                <w:color w:val="000000"/>
                <w:sz w:val="18"/>
                <w:lang w:val="en-US" w:eastAsia="en-US"/>
              </w:rPr>
            </w:pPr>
          </w:p>
        </w:tc>
        <w:tc>
          <w:tcPr>
            <w:tcW w:w="900" w:type="dxa"/>
            <w:gridSpan w:val="3"/>
            <w:tcBorders>
              <w:top w:val="nil"/>
              <w:left w:val="nil"/>
              <w:bottom w:val="nil"/>
              <w:right w:val="nil"/>
              <w:tl2br w:val="nil"/>
              <w:tr2bl w:val="nil"/>
            </w:tcBorders>
            <w:shd w:val="clear" w:color="auto" w:fill="auto"/>
            <w:noWrap/>
            <w:tcMar>
              <w:left w:w="0" w:type="dxa"/>
              <w:right w:w="0" w:type="dxa"/>
            </w:tcMar>
            <w:vAlign w:val="bottom"/>
          </w:tcPr>
          <w:p w14:paraId="3E024A85" w14:textId="77777777" w:rsidR="008A1EFF" w:rsidRPr="00EF0925" w:rsidRDefault="008A1EFF" w:rsidP="00EF0925">
            <w:pPr>
              <w:keepNext/>
              <w:rPr>
                <w:rFonts w:ascii="Arial" w:eastAsia="Arial" w:hAnsi="Arial" w:cs="Arial"/>
                <w:b/>
                <w:color w:val="000000"/>
                <w:sz w:val="18"/>
                <w:lang w:val="en-US" w:eastAsia="en-US"/>
              </w:rPr>
            </w:pPr>
          </w:p>
        </w:tc>
        <w:tc>
          <w:tcPr>
            <w:tcW w:w="795" w:type="dxa"/>
            <w:gridSpan w:val="3"/>
            <w:tcBorders>
              <w:top w:val="nil"/>
              <w:left w:val="nil"/>
              <w:bottom w:val="nil"/>
              <w:right w:val="nil"/>
              <w:tl2br w:val="nil"/>
              <w:tr2bl w:val="nil"/>
            </w:tcBorders>
            <w:shd w:val="clear" w:color="auto" w:fill="auto"/>
            <w:noWrap/>
            <w:tcMar>
              <w:left w:w="0" w:type="dxa"/>
              <w:right w:w="0" w:type="dxa"/>
            </w:tcMar>
            <w:vAlign w:val="bottom"/>
          </w:tcPr>
          <w:p w14:paraId="78F1B53E" w14:textId="77777777" w:rsidR="008A1EFF" w:rsidRPr="00EF0925" w:rsidRDefault="008A1EFF" w:rsidP="00EF0925">
            <w:pPr>
              <w:keepNext/>
              <w:rPr>
                <w:rFonts w:ascii="Arial" w:eastAsia="Arial" w:hAnsi="Arial" w:cs="Arial"/>
                <w:b/>
                <w:color w:val="000000"/>
                <w:sz w:val="18"/>
                <w:lang w:val="en-US" w:eastAsia="en-US"/>
              </w:rPr>
            </w:pPr>
          </w:p>
        </w:tc>
        <w:tc>
          <w:tcPr>
            <w:tcW w:w="870" w:type="dxa"/>
            <w:gridSpan w:val="2"/>
            <w:tcBorders>
              <w:top w:val="nil"/>
              <w:left w:val="nil"/>
              <w:bottom w:val="nil"/>
              <w:right w:val="nil"/>
              <w:tl2br w:val="nil"/>
              <w:tr2bl w:val="nil"/>
            </w:tcBorders>
            <w:shd w:val="clear" w:color="auto" w:fill="auto"/>
            <w:noWrap/>
            <w:tcMar>
              <w:left w:w="0" w:type="dxa"/>
              <w:right w:w="0" w:type="dxa"/>
            </w:tcMar>
            <w:vAlign w:val="bottom"/>
          </w:tcPr>
          <w:p w14:paraId="6BC2FF0F" w14:textId="77777777" w:rsidR="008A1EFF" w:rsidRPr="00EF0925" w:rsidRDefault="008A1EFF" w:rsidP="00EF0925">
            <w:pPr>
              <w:keepNext/>
              <w:rPr>
                <w:rFonts w:ascii="Arial" w:eastAsia="Arial" w:hAnsi="Arial" w:cs="Arial"/>
                <w:b/>
                <w:color w:val="000000"/>
                <w:sz w:val="18"/>
                <w:lang w:val="en-US" w:eastAsia="en-US"/>
              </w:rPr>
            </w:pPr>
          </w:p>
        </w:tc>
      </w:tr>
      <w:tr w:rsidR="00D429A0" w:rsidRPr="00EF0925" w14:paraId="4320431A"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cantSplit/>
          <w:trHeight w:hRule="exact" w:val="240"/>
        </w:trPr>
        <w:tc>
          <w:tcPr>
            <w:tcW w:w="3615" w:type="dxa"/>
            <w:gridSpan w:val="2"/>
            <w:tcBorders>
              <w:top w:val="nil"/>
              <w:left w:val="nil"/>
              <w:bottom w:val="nil"/>
              <w:right w:val="nil"/>
              <w:tl2br w:val="nil"/>
              <w:tr2bl w:val="nil"/>
            </w:tcBorders>
            <w:shd w:val="clear" w:color="auto" w:fill="auto"/>
            <w:noWrap/>
            <w:tcMar>
              <w:left w:w="40" w:type="dxa"/>
              <w:right w:w="40" w:type="dxa"/>
            </w:tcMar>
            <w:vAlign w:val="bottom"/>
          </w:tcPr>
          <w:p w14:paraId="06F0EC36"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Gross written premiums</w:t>
            </w:r>
          </w:p>
        </w:tc>
        <w:tc>
          <w:tcPr>
            <w:tcW w:w="900" w:type="dxa"/>
            <w:gridSpan w:val="2"/>
            <w:tcBorders>
              <w:top w:val="nil"/>
              <w:left w:val="nil"/>
              <w:bottom w:val="nil"/>
              <w:right w:val="nil"/>
              <w:tl2br w:val="nil"/>
              <w:tr2bl w:val="nil"/>
            </w:tcBorders>
            <w:shd w:val="clear" w:color="auto" w:fill="auto"/>
            <w:noWrap/>
            <w:tcMar>
              <w:left w:w="40" w:type="dxa"/>
              <w:right w:w="100" w:type="dxa"/>
            </w:tcMar>
            <w:vAlign w:val="bottom"/>
          </w:tcPr>
          <w:p w14:paraId="63A2879E"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1,979</w:t>
            </w:r>
          </w:p>
        </w:tc>
        <w:tc>
          <w:tcPr>
            <w:tcW w:w="225" w:type="dxa"/>
            <w:tcBorders>
              <w:top w:val="nil"/>
              <w:left w:val="nil"/>
              <w:bottom w:val="nil"/>
              <w:right w:val="nil"/>
              <w:tl2br w:val="nil"/>
              <w:tr2bl w:val="nil"/>
            </w:tcBorders>
            <w:shd w:val="clear" w:color="auto" w:fill="auto"/>
            <w:noWrap/>
            <w:tcMar>
              <w:left w:w="0" w:type="dxa"/>
              <w:right w:w="0" w:type="dxa"/>
            </w:tcMar>
            <w:vAlign w:val="bottom"/>
          </w:tcPr>
          <w:p w14:paraId="6D39947C" w14:textId="77777777" w:rsidR="008A1EFF" w:rsidRPr="00EF0925" w:rsidRDefault="008A1EFF" w:rsidP="00EF0925">
            <w:pPr>
              <w:keepNext/>
              <w:jc w:val="right"/>
              <w:rPr>
                <w:rFonts w:ascii="Arial" w:eastAsia="Arial" w:hAnsi="Arial" w:cs="Arial"/>
                <w:color w:val="000000"/>
                <w:sz w:val="18"/>
                <w:lang w:val="en-US" w:eastAsia="en-US"/>
              </w:rPr>
            </w:pPr>
          </w:p>
        </w:tc>
        <w:tc>
          <w:tcPr>
            <w:tcW w:w="1050" w:type="dxa"/>
            <w:gridSpan w:val="2"/>
            <w:tcBorders>
              <w:top w:val="nil"/>
              <w:left w:val="nil"/>
              <w:bottom w:val="nil"/>
              <w:right w:val="nil"/>
              <w:tl2br w:val="nil"/>
              <w:tr2bl w:val="nil"/>
            </w:tcBorders>
            <w:shd w:val="clear" w:color="auto" w:fill="auto"/>
            <w:noWrap/>
            <w:tcMar>
              <w:left w:w="40" w:type="dxa"/>
              <w:right w:w="100" w:type="dxa"/>
            </w:tcMar>
            <w:vAlign w:val="bottom"/>
          </w:tcPr>
          <w:p w14:paraId="55023BF4"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1,979</w:t>
            </w:r>
          </w:p>
        </w:tc>
        <w:tc>
          <w:tcPr>
            <w:tcW w:w="1065" w:type="dxa"/>
            <w:gridSpan w:val="2"/>
            <w:tcBorders>
              <w:top w:val="nil"/>
              <w:left w:val="nil"/>
              <w:bottom w:val="nil"/>
              <w:right w:val="nil"/>
              <w:tl2br w:val="nil"/>
              <w:tr2bl w:val="nil"/>
            </w:tcBorders>
            <w:shd w:val="clear" w:color="auto" w:fill="auto"/>
            <w:noWrap/>
            <w:tcMar>
              <w:left w:w="0" w:type="dxa"/>
              <w:right w:w="0" w:type="dxa"/>
            </w:tcMar>
            <w:vAlign w:val="bottom"/>
          </w:tcPr>
          <w:p w14:paraId="51C2D07D" w14:textId="77777777" w:rsidR="008A1EFF" w:rsidRPr="00EF0925" w:rsidRDefault="008A1EFF" w:rsidP="00EF0925">
            <w:pPr>
              <w:keepNext/>
              <w:jc w:val="right"/>
              <w:rPr>
                <w:rFonts w:ascii="Arial" w:eastAsia="Arial" w:hAnsi="Arial" w:cs="Arial"/>
                <w:color w:val="000000"/>
                <w:sz w:val="18"/>
                <w:lang w:val="en-US" w:eastAsia="en-US"/>
              </w:rPr>
            </w:pPr>
          </w:p>
        </w:tc>
        <w:tc>
          <w:tcPr>
            <w:tcW w:w="825" w:type="dxa"/>
            <w:gridSpan w:val="2"/>
            <w:tcBorders>
              <w:top w:val="nil"/>
              <w:left w:val="nil"/>
              <w:bottom w:val="nil"/>
              <w:right w:val="nil"/>
              <w:tl2br w:val="nil"/>
              <w:tr2bl w:val="nil"/>
            </w:tcBorders>
            <w:shd w:val="clear" w:color="auto" w:fill="auto"/>
            <w:noWrap/>
            <w:tcMar>
              <w:left w:w="0" w:type="dxa"/>
              <w:right w:w="0" w:type="dxa"/>
            </w:tcMar>
            <w:vAlign w:val="bottom"/>
          </w:tcPr>
          <w:p w14:paraId="39C524E0" w14:textId="77777777" w:rsidR="008A1EFF" w:rsidRPr="00EF0925" w:rsidRDefault="008A1EFF" w:rsidP="00EF0925">
            <w:pPr>
              <w:keepNext/>
              <w:jc w:val="right"/>
              <w:rPr>
                <w:rFonts w:ascii="Arial" w:eastAsia="Arial" w:hAnsi="Arial" w:cs="Arial"/>
                <w:color w:val="000000"/>
                <w:sz w:val="18"/>
                <w:lang w:val="en-US" w:eastAsia="en-US"/>
              </w:rPr>
            </w:pPr>
          </w:p>
        </w:tc>
        <w:tc>
          <w:tcPr>
            <w:tcW w:w="900" w:type="dxa"/>
            <w:gridSpan w:val="3"/>
            <w:tcBorders>
              <w:top w:val="nil"/>
              <w:left w:val="nil"/>
              <w:bottom w:val="nil"/>
              <w:right w:val="nil"/>
              <w:tl2br w:val="nil"/>
              <w:tr2bl w:val="nil"/>
            </w:tcBorders>
            <w:shd w:val="clear" w:color="auto" w:fill="auto"/>
            <w:noWrap/>
            <w:tcMar>
              <w:left w:w="0" w:type="dxa"/>
              <w:right w:w="0" w:type="dxa"/>
            </w:tcMar>
            <w:vAlign w:val="bottom"/>
          </w:tcPr>
          <w:p w14:paraId="5B247A91" w14:textId="77777777" w:rsidR="008A1EFF" w:rsidRPr="00EF0925" w:rsidRDefault="008A1EFF" w:rsidP="00EF0925">
            <w:pPr>
              <w:keepNext/>
              <w:jc w:val="right"/>
              <w:rPr>
                <w:rFonts w:ascii="Arial" w:eastAsia="Arial" w:hAnsi="Arial" w:cs="Arial"/>
                <w:color w:val="000000"/>
                <w:sz w:val="18"/>
                <w:lang w:val="en-US" w:eastAsia="en-US"/>
              </w:rPr>
            </w:pPr>
          </w:p>
        </w:tc>
        <w:tc>
          <w:tcPr>
            <w:tcW w:w="795" w:type="dxa"/>
            <w:gridSpan w:val="3"/>
            <w:tcBorders>
              <w:top w:val="nil"/>
              <w:left w:val="nil"/>
              <w:bottom w:val="nil"/>
              <w:right w:val="nil"/>
              <w:tl2br w:val="nil"/>
              <w:tr2bl w:val="nil"/>
            </w:tcBorders>
            <w:shd w:val="clear" w:color="auto" w:fill="auto"/>
            <w:noWrap/>
            <w:tcMar>
              <w:left w:w="0" w:type="dxa"/>
              <w:right w:w="0" w:type="dxa"/>
            </w:tcMar>
            <w:vAlign w:val="bottom"/>
          </w:tcPr>
          <w:p w14:paraId="217EFAAC" w14:textId="77777777" w:rsidR="008A1EFF" w:rsidRPr="00EF0925" w:rsidRDefault="008A1EFF" w:rsidP="00EF0925">
            <w:pPr>
              <w:keepNext/>
              <w:jc w:val="right"/>
              <w:rPr>
                <w:rFonts w:ascii="Arial" w:eastAsia="Arial" w:hAnsi="Arial" w:cs="Arial"/>
                <w:color w:val="000000"/>
                <w:sz w:val="18"/>
                <w:lang w:val="en-US" w:eastAsia="en-US"/>
              </w:rPr>
            </w:pPr>
          </w:p>
        </w:tc>
        <w:tc>
          <w:tcPr>
            <w:tcW w:w="870" w:type="dxa"/>
            <w:gridSpan w:val="2"/>
            <w:tcBorders>
              <w:top w:val="nil"/>
              <w:left w:val="nil"/>
              <w:bottom w:val="nil"/>
              <w:right w:val="nil"/>
              <w:tl2br w:val="nil"/>
              <w:tr2bl w:val="nil"/>
            </w:tcBorders>
            <w:shd w:val="clear" w:color="auto" w:fill="auto"/>
            <w:noWrap/>
            <w:tcMar>
              <w:left w:w="0" w:type="dxa"/>
              <w:right w:w="0" w:type="dxa"/>
            </w:tcMar>
            <w:vAlign w:val="bottom"/>
          </w:tcPr>
          <w:p w14:paraId="1F6364D7"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7231E564"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cantSplit/>
          <w:trHeight w:hRule="exact" w:val="240"/>
        </w:trPr>
        <w:tc>
          <w:tcPr>
            <w:tcW w:w="3615" w:type="dxa"/>
            <w:gridSpan w:val="2"/>
            <w:tcBorders>
              <w:top w:val="nil"/>
              <w:left w:val="nil"/>
              <w:bottom w:val="single" w:sz="4" w:space="0" w:color="4D4B4C"/>
              <w:right w:val="nil"/>
              <w:tl2br w:val="nil"/>
              <w:tr2bl w:val="nil"/>
            </w:tcBorders>
            <w:shd w:val="clear" w:color="auto" w:fill="auto"/>
            <w:noWrap/>
            <w:tcMar>
              <w:left w:w="40" w:type="dxa"/>
              <w:right w:w="40" w:type="dxa"/>
            </w:tcMar>
            <w:vAlign w:val="bottom"/>
          </w:tcPr>
          <w:p w14:paraId="47BB22B9"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Less: reinsurance written premiums</w:t>
            </w:r>
          </w:p>
        </w:tc>
        <w:tc>
          <w:tcPr>
            <w:tcW w:w="900" w:type="dxa"/>
            <w:gridSpan w:val="2"/>
            <w:tcBorders>
              <w:top w:val="nil"/>
              <w:left w:val="nil"/>
              <w:bottom w:val="single" w:sz="4" w:space="0" w:color="4D4B4C"/>
              <w:right w:val="nil"/>
              <w:tl2br w:val="nil"/>
              <w:tr2bl w:val="nil"/>
            </w:tcBorders>
            <w:shd w:val="clear" w:color="auto" w:fill="auto"/>
            <w:noWrap/>
            <w:tcMar>
              <w:left w:w="40" w:type="dxa"/>
              <w:right w:w="40" w:type="dxa"/>
            </w:tcMar>
            <w:vAlign w:val="bottom"/>
          </w:tcPr>
          <w:p w14:paraId="712FEAB8"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(533)</w:t>
            </w:r>
          </w:p>
        </w:tc>
        <w:tc>
          <w:tcPr>
            <w:tcW w:w="225" w:type="dxa"/>
            <w:tcBorders>
              <w:top w:val="nil"/>
              <w:left w:val="nil"/>
              <w:bottom w:val="nil"/>
              <w:right w:val="nil"/>
              <w:tl2br w:val="nil"/>
              <w:tr2bl w:val="nil"/>
            </w:tcBorders>
            <w:shd w:val="clear" w:color="auto" w:fill="auto"/>
            <w:noWrap/>
            <w:tcMar>
              <w:left w:w="0" w:type="dxa"/>
              <w:right w:w="0" w:type="dxa"/>
            </w:tcMar>
            <w:vAlign w:val="bottom"/>
          </w:tcPr>
          <w:p w14:paraId="564C9B0A" w14:textId="77777777" w:rsidR="008A1EFF" w:rsidRPr="00EF0925" w:rsidRDefault="008A1EFF" w:rsidP="00EF0925">
            <w:pPr>
              <w:keepNext/>
              <w:jc w:val="right"/>
              <w:rPr>
                <w:rFonts w:ascii="Arial" w:eastAsia="Arial" w:hAnsi="Arial" w:cs="Arial"/>
                <w:color w:val="000000"/>
                <w:sz w:val="18"/>
                <w:lang w:val="en-US" w:eastAsia="en-US"/>
              </w:rPr>
            </w:pPr>
          </w:p>
        </w:tc>
        <w:tc>
          <w:tcPr>
            <w:tcW w:w="1050" w:type="dxa"/>
            <w:gridSpan w:val="2"/>
            <w:tcBorders>
              <w:top w:val="nil"/>
              <w:left w:val="nil"/>
              <w:bottom w:val="single" w:sz="4" w:space="0" w:color="4D4B4C"/>
              <w:right w:val="nil"/>
              <w:tl2br w:val="nil"/>
              <w:tr2bl w:val="nil"/>
            </w:tcBorders>
            <w:shd w:val="clear" w:color="auto" w:fill="auto"/>
            <w:noWrap/>
            <w:tcMar>
              <w:left w:w="40" w:type="dxa"/>
              <w:right w:w="40" w:type="dxa"/>
            </w:tcMar>
            <w:vAlign w:val="bottom"/>
          </w:tcPr>
          <w:p w14:paraId="53E4B4C2"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(533)</w:t>
            </w:r>
          </w:p>
        </w:tc>
        <w:tc>
          <w:tcPr>
            <w:tcW w:w="1065"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07F7666C" w14:textId="77777777" w:rsidR="008A1EFF" w:rsidRPr="00EF0925" w:rsidRDefault="008A1EFF" w:rsidP="00EF0925">
            <w:pPr>
              <w:keepNext/>
              <w:jc w:val="right"/>
              <w:rPr>
                <w:rFonts w:ascii="Arial" w:eastAsia="Arial" w:hAnsi="Arial" w:cs="Arial"/>
                <w:color w:val="000000"/>
                <w:sz w:val="18"/>
                <w:lang w:val="en-US" w:eastAsia="en-US"/>
              </w:rPr>
            </w:pPr>
          </w:p>
        </w:tc>
        <w:tc>
          <w:tcPr>
            <w:tcW w:w="825"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3920FEF2" w14:textId="77777777" w:rsidR="008A1EFF" w:rsidRPr="00EF0925" w:rsidRDefault="008A1EFF" w:rsidP="00EF0925">
            <w:pPr>
              <w:keepNext/>
              <w:jc w:val="right"/>
              <w:rPr>
                <w:rFonts w:ascii="Arial" w:eastAsia="Arial" w:hAnsi="Arial" w:cs="Arial"/>
                <w:color w:val="000000"/>
                <w:sz w:val="18"/>
                <w:lang w:val="en-US" w:eastAsia="en-US"/>
              </w:rPr>
            </w:pPr>
          </w:p>
        </w:tc>
        <w:tc>
          <w:tcPr>
            <w:tcW w:w="900" w:type="dxa"/>
            <w:gridSpan w:val="3"/>
            <w:tcBorders>
              <w:top w:val="nil"/>
              <w:left w:val="nil"/>
              <w:bottom w:val="nil"/>
              <w:right w:val="nil"/>
              <w:tl2br w:val="nil"/>
              <w:tr2bl w:val="nil"/>
            </w:tcBorders>
            <w:shd w:val="clear" w:color="auto" w:fill="auto"/>
            <w:noWrap/>
            <w:tcMar>
              <w:left w:w="0" w:type="dxa"/>
              <w:right w:w="0" w:type="dxa"/>
            </w:tcMar>
            <w:vAlign w:val="bottom"/>
          </w:tcPr>
          <w:p w14:paraId="41E16F38" w14:textId="77777777" w:rsidR="008A1EFF" w:rsidRPr="00EF0925" w:rsidRDefault="008A1EFF" w:rsidP="00EF0925">
            <w:pPr>
              <w:keepNext/>
              <w:jc w:val="right"/>
              <w:rPr>
                <w:rFonts w:ascii="Arial" w:eastAsia="Arial" w:hAnsi="Arial" w:cs="Arial"/>
                <w:color w:val="000000"/>
                <w:sz w:val="18"/>
                <w:lang w:val="en-US" w:eastAsia="en-US"/>
              </w:rPr>
            </w:pPr>
          </w:p>
        </w:tc>
        <w:tc>
          <w:tcPr>
            <w:tcW w:w="795" w:type="dxa"/>
            <w:gridSpan w:val="3"/>
            <w:tcBorders>
              <w:top w:val="nil"/>
              <w:left w:val="nil"/>
              <w:bottom w:val="single" w:sz="4" w:space="0" w:color="4D4B4C"/>
              <w:right w:val="nil"/>
              <w:tl2br w:val="nil"/>
              <w:tr2bl w:val="nil"/>
            </w:tcBorders>
            <w:shd w:val="clear" w:color="auto" w:fill="auto"/>
            <w:noWrap/>
            <w:tcMar>
              <w:left w:w="0" w:type="dxa"/>
              <w:right w:w="0" w:type="dxa"/>
            </w:tcMar>
            <w:vAlign w:val="bottom"/>
          </w:tcPr>
          <w:p w14:paraId="00748101" w14:textId="77777777" w:rsidR="008A1EFF" w:rsidRPr="00EF0925" w:rsidRDefault="008A1EFF" w:rsidP="00EF0925">
            <w:pPr>
              <w:keepNext/>
              <w:jc w:val="right"/>
              <w:rPr>
                <w:rFonts w:ascii="Arial" w:eastAsia="Arial" w:hAnsi="Arial" w:cs="Arial"/>
                <w:color w:val="000000"/>
                <w:sz w:val="18"/>
                <w:lang w:val="en-US" w:eastAsia="en-US"/>
              </w:rPr>
            </w:pPr>
          </w:p>
        </w:tc>
        <w:tc>
          <w:tcPr>
            <w:tcW w:w="870" w:type="dxa"/>
            <w:gridSpan w:val="2"/>
            <w:tcBorders>
              <w:top w:val="nil"/>
              <w:left w:val="nil"/>
              <w:bottom w:val="nil"/>
              <w:right w:val="nil"/>
              <w:tl2br w:val="nil"/>
              <w:tr2bl w:val="nil"/>
            </w:tcBorders>
            <w:shd w:val="clear" w:color="auto" w:fill="auto"/>
            <w:noWrap/>
            <w:tcMar>
              <w:left w:w="0" w:type="dxa"/>
              <w:right w:w="0" w:type="dxa"/>
            </w:tcMar>
            <w:vAlign w:val="bottom"/>
          </w:tcPr>
          <w:p w14:paraId="1085A5AF"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3FDEA298"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cantSplit/>
          <w:trHeight w:hRule="exact" w:val="240"/>
        </w:trPr>
        <w:tc>
          <w:tcPr>
            <w:tcW w:w="3615" w:type="dxa"/>
            <w:gridSpan w:val="2"/>
            <w:tcBorders>
              <w:top w:val="single" w:sz="4" w:space="0" w:color="4D4B4C"/>
              <w:left w:val="nil"/>
              <w:bottom w:val="nil"/>
              <w:right w:val="nil"/>
              <w:tl2br w:val="nil"/>
              <w:tr2bl w:val="nil"/>
            </w:tcBorders>
            <w:shd w:val="clear" w:color="auto" w:fill="auto"/>
            <w:noWrap/>
            <w:tcMar>
              <w:left w:w="40" w:type="dxa"/>
              <w:right w:w="40" w:type="dxa"/>
            </w:tcMar>
            <w:vAlign w:val="bottom"/>
          </w:tcPr>
          <w:p w14:paraId="7F3A2938"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Net written premiums</w:t>
            </w:r>
          </w:p>
        </w:tc>
        <w:tc>
          <w:tcPr>
            <w:tcW w:w="900" w:type="dxa"/>
            <w:gridSpan w:val="2"/>
            <w:tcBorders>
              <w:top w:val="single" w:sz="4" w:space="0" w:color="4D4B4C"/>
              <w:left w:val="nil"/>
              <w:bottom w:val="single" w:sz="4" w:space="0" w:color="4D4B4C"/>
              <w:right w:val="nil"/>
              <w:tl2br w:val="nil"/>
              <w:tr2bl w:val="nil"/>
            </w:tcBorders>
            <w:shd w:val="clear" w:color="auto" w:fill="auto"/>
            <w:noWrap/>
            <w:tcMar>
              <w:left w:w="40" w:type="dxa"/>
              <w:right w:w="100" w:type="dxa"/>
            </w:tcMar>
            <w:vAlign w:val="bottom"/>
          </w:tcPr>
          <w:p w14:paraId="754C438D"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1,446</w:t>
            </w:r>
          </w:p>
        </w:tc>
        <w:tc>
          <w:tcPr>
            <w:tcW w:w="225" w:type="dxa"/>
            <w:tcBorders>
              <w:top w:val="nil"/>
              <w:left w:val="nil"/>
              <w:bottom w:val="nil"/>
              <w:right w:val="nil"/>
              <w:tl2br w:val="nil"/>
              <w:tr2bl w:val="nil"/>
            </w:tcBorders>
            <w:shd w:val="clear" w:color="auto" w:fill="auto"/>
            <w:noWrap/>
            <w:tcMar>
              <w:left w:w="0" w:type="dxa"/>
              <w:right w:w="0" w:type="dxa"/>
            </w:tcMar>
            <w:vAlign w:val="bottom"/>
          </w:tcPr>
          <w:p w14:paraId="09C85BF5" w14:textId="77777777" w:rsidR="008A1EFF" w:rsidRPr="00EF0925" w:rsidRDefault="008A1EFF" w:rsidP="00EF0925">
            <w:pPr>
              <w:keepNext/>
              <w:jc w:val="right"/>
              <w:rPr>
                <w:rFonts w:ascii="Arial" w:eastAsia="Arial" w:hAnsi="Arial" w:cs="Arial"/>
                <w:color w:val="000000"/>
                <w:sz w:val="18"/>
                <w:lang w:val="en-US" w:eastAsia="en-US"/>
              </w:rPr>
            </w:pPr>
          </w:p>
        </w:tc>
        <w:tc>
          <w:tcPr>
            <w:tcW w:w="1050" w:type="dxa"/>
            <w:gridSpan w:val="2"/>
            <w:tcBorders>
              <w:top w:val="single" w:sz="4" w:space="0" w:color="4D4B4C"/>
              <w:left w:val="nil"/>
              <w:bottom w:val="single" w:sz="4" w:space="0" w:color="4D4B4C"/>
              <w:right w:val="nil"/>
              <w:tl2br w:val="nil"/>
              <w:tr2bl w:val="nil"/>
            </w:tcBorders>
            <w:shd w:val="clear" w:color="auto" w:fill="auto"/>
            <w:noWrap/>
            <w:tcMar>
              <w:left w:w="40" w:type="dxa"/>
              <w:right w:w="100" w:type="dxa"/>
            </w:tcMar>
            <w:vAlign w:val="bottom"/>
          </w:tcPr>
          <w:p w14:paraId="667C707C"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1,446</w:t>
            </w:r>
          </w:p>
        </w:tc>
        <w:tc>
          <w:tcPr>
            <w:tcW w:w="1065"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4EF444E0" w14:textId="77777777" w:rsidR="008A1EFF" w:rsidRPr="00EF0925" w:rsidRDefault="008A1EFF" w:rsidP="00EF0925">
            <w:pPr>
              <w:keepNext/>
              <w:jc w:val="right"/>
              <w:rPr>
                <w:rFonts w:ascii="Arial" w:eastAsia="Arial" w:hAnsi="Arial" w:cs="Arial"/>
                <w:color w:val="000000"/>
                <w:sz w:val="18"/>
                <w:lang w:val="en-US" w:eastAsia="en-US"/>
              </w:rPr>
            </w:pPr>
          </w:p>
        </w:tc>
        <w:tc>
          <w:tcPr>
            <w:tcW w:w="825"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0C031A92" w14:textId="77777777" w:rsidR="008A1EFF" w:rsidRPr="00EF0925" w:rsidRDefault="008A1EFF" w:rsidP="00EF0925">
            <w:pPr>
              <w:keepNext/>
              <w:jc w:val="right"/>
              <w:rPr>
                <w:rFonts w:ascii="Arial" w:eastAsia="Arial" w:hAnsi="Arial" w:cs="Arial"/>
                <w:color w:val="000000"/>
                <w:sz w:val="18"/>
                <w:lang w:val="en-US" w:eastAsia="en-US"/>
              </w:rPr>
            </w:pPr>
          </w:p>
        </w:tc>
        <w:tc>
          <w:tcPr>
            <w:tcW w:w="900" w:type="dxa"/>
            <w:gridSpan w:val="3"/>
            <w:tcBorders>
              <w:top w:val="nil"/>
              <w:left w:val="nil"/>
              <w:bottom w:val="nil"/>
              <w:right w:val="nil"/>
              <w:tl2br w:val="nil"/>
              <w:tr2bl w:val="nil"/>
            </w:tcBorders>
            <w:shd w:val="clear" w:color="auto" w:fill="auto"/>
            <w:noWrap/>
            <w:tcMar>
              <w:left w:w="0" w:type="dxa"/>
              <w:right w:w="0" w:type="dxa"/>
            </w:tcMar>
            <w:vAlign w:val="bottom"/>
          </w:tcPr>
          <w:p w14:paraId="6E1F1AAB" w14:textId="77777777" w:rsidR="008A1EFF" w:rsidRPr="00EF0925" w:rsidRDefault="008A1EFF" w:rsidP="00EF0925">
            <w:pPr>
              <w:keepNext/>
              <w:jc w:val="right"/>
              <w:rPr>
                <w:rFonts w:ascii="Arial" w:eastAsia="Arial" w:hAnsi="Arial" w:cs="Arial"/>
                <w:color w:val="000000"/>
                <w:sz w:val="18"/>
                <w:lang w:val="en-US" w:eastAsia="en-US"/>
              </w:rPr>
            </w:pPr>
          </w:p>
        </w:tc>
        <w:tc>
          <w:tcPr>
            <w:tcW w:w="795" w:type="dxa"/>
            <w:gridSpan w:val="3"/>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3A4F04D6" w14:textId="77777777" w:rsidR="008A1EFF" w:rsidRPr="00EF0925" w:rsidRDefault="008A1EFF" w:rsidP="00EF0925">
            <w:pPr>
              <w:keepNext/>
              <w:jc w:val="right"/>
              <w:rPr>
                <w:rFonts w:ascii="Arial" w:eastAsia="Arial" w:hAnsi="Arial" w:cs="Arial"/>
                <w:color w:val="000000"/>
                <w:sz w:val="18"/>
                <w:lang w:val="en-US" w:eastAsia="en-US"/>
              </w:rPr>
            </w:pPr>
          </w:p>
        </w:tc>
        <w:tc>
          <w:tcPr>
            <w:tcW w:w="870" w:type="dxa"/>
            <w:gridSpan w:val="2"/>
            <w:tcBorders>
              <w:top w:val="nil"/>
              <w:left w:val="nil"/>
              <w:bottom w:val="nil"/>
              <w:right w:val="nil"/>
              <w:tl2br w:val="nil"/>
              <w:tr2bl w:val="nil"/>
            </w:tcBorders>
            <w:shd w:val="clear" w:color="auto" w:fill="auto"/>
            <w:noWrap/>
            <w:tcMar>
              <w:left w:w="0" w:type="dxa"/>
              <w:right w:w="0" w:type="dxa"/>
            </w:tcMar>
            <w:vAlign w:val="bottom"/>
          </w:tcPr>
          <w:p w14:paraId="0479632F"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5669EE3E"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cantSplit/>
          <w:trHeight w:val="480"/>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5B10749D" w14:textId="77777777" w:rsidR="008A1EFF" w:rsidRPr="00EF0925" w:rsidRDefault="008A1EFF" w:rsidP="00EF0925">
            <w:pPr>
              <w:keepNext/>
              <w:rPr>
                <w:rFonts w:ascii="Arial" w:eastAsia="Arial" w:hAnsi="Arial" w:cs="Arial"/>
                <w:color w:val="000000"/>
                <w:sz w:val="18"/>
                <w:lang w:val="en-US" w:eastAsia="en-US"/>
              </w:rPr>
            </w:pPr>
          </w:p>
        </w:tc>
        <w:tc>
          <w:tcPr>
            <w:tcW w:w="3465" w:type="dxa"/>
            <w:tcBorders>
              <w:top w:val="nil"/>
              <w:left w:val="nil"/>
              <w:bottom w:val="nil"/>
              <w:right w:val="single" w:sz="4" w:space="0" w:color="4D4B4C"/>
              <w:tl2br w:val="nil"/>
              <w:tr2bl w:val="nil"/>
            </w:tcBorders>
            <w:shd w:val="clear" w:color="auto" w:fill="auto"/>
            <w:tcMar>
              <w:left w:w="40" w:type="dxa"/>
              <w:right w:w="40" w:type="dxa"/>
            </w:tcMar>
            <w:vAlign w:val="bottom"/>
          </w:tcPr>
          <w:p w14:paraId="21568B3F"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Change in the gross provision for unearned premiums</w:t>
            </w:r>
          </w:p>
        </w:tc>
        <w:tc>
          <w:tcPr>
            <w:tcW w:w="900" w:type="dxa"/>
            <w:gridSpan w:val="2"/>
            <w:tcBorders>
              <w:top w:val="single" w:sz="4" w:space="0" w:color="4D4B4C"/>
              <w:left w:val="single" w:sz="4" w:space="0" w:color="4D4B4C"/>
              <w:bottom w:val="nil"/>
              <w:right w:val="single" w:sz="4" w:space="0" w:color="4D4B4C"/>
              <w:tl2br w:val="nil"/>
              <w:tr2bl w:val="nil"/>
            </w:tcBorders>
            <w:shd w:val="clear" w:color="auto" w:fill="auto"/>
            <w:noWrap/>
            <w:tcMar>
              <w:left w:w="40" w:type="dxa"/>
              <w:right w:w="100" w:type="dxa"/>
            </w:tcMar>
            <w:vAlign w:val="bottom"/>
          </w:tcPr>
          <w:p w14:paraId="1028AC0F"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33</w:t>
            </w:r>
          </w:p>
        </w:tc>
        <w:tc>
          <w:tcPr>
            <w:tcW w:w="225" w:type="dxa"/>
            <w:tcBorders>
              <w:top w:val="nil"/>
              <w:left w:val="single" w:sz="4" w:space="0" w:color="4D4B4C"/>
              <w:bottom w:val="nil"/>
              <w:right w:val="single" w:sz="4" w:space="0" w:color="4D4B4C"/>
              <w:tl2br w:val="nil"/>
              <w:tr2bl w:val="nil"/>
            </w:tcBorders>
            <w:shd w:val="clear" w:color="auto" w:fill="auto"/>
            <w:noWrap/>
            <w:tcMar>
              <w:left w:w="0" w:type="dxa"/>
              <w:right w:w="0" w:type="dxa"/>
            </w:tcMar>
            <w:vAlign w:val="bottom"/>
          </w:tcPr>
          <w:p w14:paraId="035D6976" w14:textId="77777777" w:rsidR="008A1EFF" w:rsidRPr="00EF0925" w:rsidRDefault="008A1EFF" w:rsidP="00EF0925">
            <w:pPr>
              <w:keepNext/>
              <w:jc w:val="right"/>
              <w:rPr>
                <w:rFonts w:ascii="Arial" w:eastAsia="Arial" w:hAnsi="Arial" w:cs="Arial"/>
                <w:color w:val="000000"/>
                <w:sz w:val="18"/>
                <w:lang w:val="en-US" w:eastAsia="en-US"/>
              </w:rPr>
            </w:pPr>
          </w:p>
        </w:tc>
        <w:tc>
          <w:tcPr>
            <w:tcW w:w="1050" w:type="dxa"/>
            <w:gridSpan w:val="2"/>
            <w:tcBorders>
              <w:top w:val="single" w:sz="4" w:space="0" w:color="4D4B4C"/>
              <w:left w:val="single" w:sz="4" w:space="0" w:color="4D4B4C"/>
              <w:bottom w:val="nil"/>
              <w:right w:val="nil"/>
              <w:tl2br w:val="nil"/>
              <w:tr2bl w:val="nil"/>
            </w:tcBorders>
            <w:shd w:val="clear" w:color="auto" w:fill="auto"/>
            <w:noWrap/>
            <w:tcMar>
              <w:left w:w="40" w:type="dxa"/>
              <w:right w:w="100" w:type="dxa"/>
            </w:tcMar>
            <w:vAlign w:val="bottom"/>
          </w:tcPr>
          <w:p w14:paraId="31A37536"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33</w:t>
            </w:r>
          </w:p>
        </w:tc>
        <w:tc>
          <w:tcPr>
            <w:tcW w:w="1065" w:type="dxa"/>
            <w:gridSpan w:val="2"/>
            <w:tcBorders>
              <w:top w:val="single" w:sz="4" w:space="0" w:color="4D4B4C"/>
              <w:left w:val="nil"/>
              <w:bottom w:val="nil"/>
              <w:right w:val="nil"/>
              <w:tl2br w:val="nil"/>
              <w:tr2bl w:val="nil"/>
            </w:tcBorders>
            <w:shd w:val="clear" w:color="auto" w:fill="auto"/>
            <w:noWrap/>
            <w:tcMar>
              <w:left w:w="0" w:type="dxa"/>
              <w:right w:w="0" w:type="dxa"/>
            </w:tcMar>
            <w:vAlign w:val="bottom"/>
          </w:tcPr>
          <w:p w14:paraId="66D46BEF" w14:textId="77777777" w:rsidR="008A1EFF" w:rsidRPr="00EF0925" w:rsidRDefault="008A1EFF" w:rsidP="00EF0925">
            <w:pPr>
              <w:keepNext/>
              <w:jc w:val="right"/>
              <w:rPr>
                <w:rFonts w:ascii="Arial" w:eastAsia="Arial" w:hAnsi="Arial" w:cs="Arial"/>
                <w:color w:val="000000"/>
                <w:sz w:val="18"/>
                <w:lang w:val="en-US" w:eastAsia="en-US"/>
              </w:rPr>
            </w:pPr>
          </w:p>
        </w:tc>
        <w:tc>
          <w:tcPr>
            <w:tcW w:w="825" w:type="dxa"/>
            <w:gridSpan w:val="2"/>
            <w:tcBorders>
              <w:top w:val="single" w:sz="4" w:space="0" w:color="4D4B4C"/>
              <w:left w:val="nil"/>
              <w:bottom w:val="nil"/>
              <w:right w:val="single" w:sz="4" w:space="0" w:color="4D4B4C"/>
              <w:tl2br w:val="nil"/>
              <w:tr2bl w:val="nil"/>
            </w:tcBorders>
            <w:shd w:val="clear" w:color="auto" w:fill="auto"/>
            <w:noWrap/>
            <w:tcMar>
              <w:left w:w="0" w:type="dxa"/>
              <w:right w:w="0" w:type="dxa"/>
            </w:tcMar>
            <w:vAlign w:val="bottom"/>
          </w:tcPr>
          <w:p w14:paraId="7E3DAF6C" w14:textId="77777777" w:rsidR="008A1EFF" w:rsidRPr="00EF0925" w:rsidRDefault="008A1EFF" w:rsidP="00EF0925">
            <w:pPr>
              <w:keepNext/>
              <w:jc w:val="right"/>
              <w:rPr>
                <w:rFonts w:ascii="Arial" w:eastAsia="Arial" w:hAnsi="Arial" w:cs="Arial"/>
                <w:color w:val="000000"/>
                <w:sz w:val="18"/>
                <w:lang w:val="en-US" w:eastAsia="en-US"/>
              </w:rPr>
            </w:pPr>
          </w:p>
        </w:tc>
        <w:tc>
          <w:tcPr>
            <w:tcW w:w="900" w:type="dxa"/>
            <w:gridSpan w:val="3"/>
            <w:tcBorders>
              <w:top w:val="nil"/>
              <w:left w:val="single" w:sz="4" w:space="0" w:color="4D4B4C"/>
              <w:bottom w:val="nil"/>
              <w:right w:val="single" w:sz="4" w:space="0" w:color="4D4B4C"/>
              <w:tl2br w:val="nil"/>
              <w:tr2bl w:val="nil"/>
            </w:tcBorders>
            <w:shd w:val="clear" w:color="auto" w:fill="auto"/>
            <w:noWrap/>
            <w:tcMar>
              <w:left w:w="0" w:type="dxa"/>
              <w:right w:w="0" w:type="dxa"/>
            </w:tcMar>
            <w:vAlign w:val="bottom"/>
          </w:tcPr>
          <w:p w14:paraId="1F7FCF40" w14:textId="77777777" w:rsidR="008A1EFF" w:rsidRPr="00EF0925" w:rsidRDefault="008A1EFF" w:rsidP="00EF0925">
            <w:pPr>
              <w:keepNext/>
              <w:jc w:val="right"/>
              <w:rPr>
                <w:rFonts w:ascii="Arial" w:eastAsia="Arial" w:hAnsi="Arial" w:cs="Arial"/>
                <w:color w:val="000000"/>
                <w:sz w:val="18"/>
                <w:lang w:val="en-US" w:eastAsia="en-US"/>
              </w:rPr>
            </w:pPr>
          </w:p>
        </w:tc>
        <w:tc>
          <w:tcPr>
            <w:tcW w:w="795" w:type="dxa"/>
            <w:gridSpan w:val="3"/>
            <w:tcBorders>
              <w:top w:val="single" w:sz="4" w:space="0" w:color="4D4B4C"/>
              <w:left w:val="single" w:sz="4" w:space="0" w:color="4D4B4C"/>
              <w:bottom w:val="nil"/>
              <w:right w:val="single" w:sz="4" w:space="0" w:color="4D4B4C"/>
              <w:tl2br w:val="nil"/>
              <w:tr2bl w:val="nil"/>
            </w:tcBorders>
            <w:shd w:val="clear" w:color="auto" w:fill="auto"/>
            <w:noWrap/>
            <w:tcMar>
              <w:left w:w="0" w:type="dxa"/>
              <w:right w:w="0" w:type="dxa"/>
            </w:tcMar>
            <w:vAlign w:val="bottom"/>
          </w:tcPr>
          <w:p w14:paraId="053E9E66" w14:textId="77777777" w:rsidR="008A1EFF" w:rsidRPr="00EF0925" w:rsidRDefault="008A1EFF" w:rsidP="00EF0925">
            <w:pPr>
              <w:keepNext/>
              <w:jc w:val="right"/>
              <w:rPr>
                <w:rFonts w:ascii="Arial" w:eastAsia="Arial" w:hAnsi="Arial" w:cs="Arial"/>
                <w:color w:val="000000"/>
                <w:sz w:val="18"/>
                <w:lang w:val="en-US" w:eastAsia="en-US"/>
              </w:rPr>
            </w:pPr>
          </w:p>
        </w:tc>
        <w:tc>
          <w:tcPr>
            <w:tcW w:w="870" w:type="dxa"/>
            <w:gridSpan w:val="2"/>
            <w:tcBorders>
              <w:top w:val="nil"/>
              <w:left w:val="single" w:sz="4" w:space="0" w:color="4D4B4C"/>
              <w:bottom w:val="nil"/>
              <w:right w:val="nil"/>
              <w:tl2br w:val="nil"/>
              <w:tr2bl w:val="nil"/>
            </w:tcBorders>
            <w:shd w:val="clear" w:color="auto" w:fill="auto"/>
            <w:noWrap/>
            <w:tcMar>
              <w:left w:w="0" w:type="dxa"/>
              <w:right w:w="0" w:type="dxa"/>
            </w:tcMar>
            <w:vAlign w:val="bottom"/>
          </w:tcPr>
          <w:p w14:paraId="4E4F61DB"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40F0E2D7"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cantSplit/>
          <w:trHeight w:val="480"/>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38E598A4" w14:textId="77777777" w:rsidR="008A1EFF" w:rsidRPr="00EF0925" w:rsidRDefault="008A1EFF" w:rsidP="00EF0925">
            <w:pPr>
              <w:keepNext/>
              <w:rPr>
                <w:rFonts w:ascii="Arial" w:eastAsia="Arial" w:hAnsi="Arial" w:cs="Arial"/>
                <w:color w:val="000000"/>
                <w:sz w:val="18"/>
                <w:lang w:val="en-US" w:eastAsia="en-US"/>
              </w:rPr>
            </w:pPr>
          </w:p>
        </w:tc>
        <w:tc>
          <w:tcPr>
            <w:tcW w:w="3465" w:type="dxa"/>
            <w:tcBorders>
              <w:top w:val="nil"/>
              <w:left w:val="nil"/>
              <w:bottom w:val="nil"/>
              <w:right w:val="single" w:sz="4" w:space="0" w:color="4D4B4C"/>
              <w:tl2br w:val="nil"/>
              <w:tr2bl w:val="nil"/>
            </w:tcBorders>
            <w:shd w:val="clear" w:color="auto" w:fill="auto"/>
            <w:tcMar>
              <w:left w:w="40" w:type="dxa"/>
              <w:right w:w="40" w:type="dxa"/>
            </w:tcMar>
            <w:vAlign w:val="bottom"/>
          </w:tcPr>
          <w:p w14:paraId="5B1D966E"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Change in provision for unearned reinsurance premiums</w:t>
            </w:r>
          </w:p>
        </w:tc>
        <w:tc>
          <w:tcPr>
            <w:tcW w:w="900" w:type="dxa"/>
            <w:gridSpan w:val="2"/>
            <w:tcBorders>
              <w:top w:val="nil"/>
              <w:left w:val="single" w:sz="4" w:space="0" w:color="4D4B4C"/>
              <w:bottom w:val="single" w:sz="4" w:space="0" w:color="4D4B4C"/>
              <w:right w:val="single" w:sz="4" w:space="0" w:color="4D4B4C"/>
              <w:tl2br w:val="nil"/>
              <w:tr2bl w:val="nil"/>
            </w:tcBorders>
            <w:shd w:val="clear" w:color="auto" w:fill="auto"/>
            <w:noWrap/>
            <w:tcMar>
              <w:left w:w="40" w:type="dxa"/>
              <w:right w:w="100" w:type="dxa"/>
            </w:tcMar>
            <w:vAlign w:val="bottom"/>
          </w:tcPr>
          <w:p w14:paraId="1920E569"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43</w:t>
            </w:r>
          </w:p>
        </w:tc>
        <w:tc>
          <w:tcPr>
            <w:tcW w:w="225" w:type="dxa"/>
            <w:tcBorders>
              <w:top w:val="nil"/>
              <w:left w:val="single" w:sz="4" w:space="0" w:color="4D4B4C"/>
              <w:bottom w:val="nil"/>
              <w:right w:val="single" w:sz="4" w:space="0" w:color="4D4B4C"/>
              <w:tl2br w:val="nil"/>
              <w:tr2bl w:val="nil"/>
            </w:tcBorders>
            <w:shd w:val="clear" w:color="auto" w:fill="auto"/>
            <w:noWrap/>
            <w:tcMar>
              <w:left w:w="0" w:type="dxa"/>
              <w:right w:w="0" w:type="dxa"/>
            </w:tcMar>
            <w:vAlign w:val="bottom"/>
          </w:tcPr>
          <w:p w14:paraId="1E0DB2C1" w14:textId="77777777" w:rsidR="008A1EFF" w:rsidRPr="00EF0925" w:rsidRDefault="008A1EFF" w:rsidP="00EF0925">
            <w:pPr>
              <w:keepNext/>
              <w:jc w:val="right"/>
              <w:rPr>
                <w:rFonts w:ascii="Arial" w:eastAsia="Arial" w:hAnsi="Arial" w:cs="Arial"/>
                <w:color w:val="000000"/>
                <w:sz w:val="18"/>
                <w:lang w:val="en-US" w:eastAsia="en-US"/>
              </w:rPr>
            </w:pPr>
          </w:p>
        </w:tc>
        <w:tc>
          <w:tcPr>
            <w:tcW w:w="1050" w:type="dxa"/>
            <w:gridSpan w:val="2"/>
            <w:tcBorders>
              <w:top w:val="nil"/>
              <w:left w:val="single" w:sz="4" w:space="0" w:color="4D4B4C"/>
              <w:bottom w:val="single" w:sz="4" w:space="0" w:color="4D4B4C"/>
              <w:right w:val="nil"/>
              <w:tl2br w:val="nil"/>
              <w:tr2bl w:val="nil"/>
            </w:tcBorders>
            <w:shd w:val="clear" w:color="auto" w:fill="auto"/>
            <w:noWrap/>
            <w:tcMar>
              <w:left w:w="40" w:type="dxa"/>
              <w:right w:w="100" w:type="dxa"/>
            </w:tcMar>
            <w:vAlign w:val="bottom"/>
          </w:tcPr>
          <w:p w14:paraId="0E8F6624"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43</w:t>
            </w:r>
          </w:p>
        </w:tc>
        <w:tc>
          <w:tcPr>
            <w:tcW w:w="1065"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2E4E2641" w14:textId="77777777" w:rsidR="008A1EFF" w:rsidRPr="00EF0925" w:rsidRDefault="008A1EFF" w:rsidP="00EF0925">
            <w:pPr>
              <w:keepNext/>
              <w:jc w:val="right"/>
              <w:rPr>
                <w:rFonts w:ascii="Arial" w:eastAsia="Arial" w:hAnsi="Arial" w:cs="Arial"/>
                <w:color w:val="000000"/>
                <w:sz w:val="18"/>
                <w:lang w:val="en-US" w:eastAsia="en-US"/>
              </w:rPr>
            </w:pPr>
          </w:p>
        </w:tc>
        <w:tc>
          <w:tcPr>
            <w:tcW w:w="825" w:type="dxa"/>
            <w:gridSpan w:val="2"/>
            <w:tcBorders>
              <w:top w:val="nil"/>
              <w:left w:val="nil"/>
              <w:bottom w:val="single" w:sz="4" w:space="0" w:color="4D4B4C"/>
              <w:right w:val="single" w:sz="4" w:space="0" w:color="4D4B4C"/>
              <w:tl2br w:val="nil"/>
              <w:tr2bl w:val="nil"/>
            </w:tcBorders>
            <w:shd w:val="clear" w:color="auto" w:fill="auto"/>
            <w:noWrap/>
            <w:tcMar>
              <w:left w:w="0" w:type="dxa"/>
              <w:right w:w="0" w:type="dxa"/>
            </w:tcMar>
            <w:vAlign w:val="bottom"/>
          </w:tcPr>
          <w:p w14:paraId="071E67C7" w14:textId="77777777" w:rsidR="008A1EFF" w:rsidRPr="00EF0925" w:rsidRDefault="008A1EFF" w:rsidP="00EF0925">
            <w:pPr>
              <w:keepNext/>
              <w:jc w:val="right"/>
              <w:rPr>
                <w:rFonts w:ascii="Arial" w:eastAsia="Arial" w:hAnsi="Arial" w:cs="Arial"/>
                <w:color w:val="000000"/>
                <w:sz w:val="18"/>
                <w:lang w:val="en-US" w:eastAsia="en-US"/>
              </w:rPr>
            </w:pPr>
          </w:p>
        </w:tc>
        <w:tc>
          <w:tcPr>
            <w:tcW w:w="900" w:type="dxa"/>
            <w:gridSpan w:val="3"/>
            <w:tcBorders>
              <w:top w:val="nil"/>
              <w:left w:val="single" w:sz="4" w:space="0" w:color="4D4B4C"/>
              <w:bottom w:val="nil"/>
              <w:right w:val="single" w:sz="4" w:space="0" w:color="4D4B4C"/>
              <w:tl2br w:val="nil"/>
              <w:tr2bl w:val="nil"/>
            </w:tcBorders>
            <w:shd w:val="clear" w:color="auto" w:fill="auto"/>
            <w:noWrap/>
            <w:tcMar>
              <w:left w:w="0" w:type="dxa"/>
              <w:right w:w="0" w:type="dxa"/>
            </w:tcMar>
            <w:vAlign w:val="bottom"/>
          </w:tcPr>
          <w:p w14:paraId="348000CE" w14:textId="77777777" w:rsidR="008A1EFF" w:rsidRPr="00EF0925" w:rsidRDefault="008A1EFF" w:rsidP="00EF0925">
            <w:pPr>
              <w:keepNext/>
              <w:jc w:val="right"/>
              <w:rPr>
                <w:rFonts w:ascii="Arial" w:eastAsia="Arial" w:hAnsi="Arial" w:cs="Arial"/>
                <w:color w:val="000000"/>
                <w:sz w:val="18"/>
                <w:lang w:val="en-US" w:eastAsia="en-US"/>
              </w:rPr>
            </w:pPr>
          </w:p>
        </w:tc>
        <w:tc>
          <w:tcPr>
            <w:tcW w:w="795" w:type="dxa"/>
            <w:gridSpan w:val="3"/>
            <w:tcBorders>
              <w:top w:val="nil"/>
              <w:left w:val="single" w:sz="4" w:space="0" w:color="4D4B4C"/>
              <w:bottom w:val="single" w:sz="4" w:space="0" w:color="4D4B4C"/>
              <w:right w:val="single" w:sz="4" w:space="0" w:color="4D4B4C"/>
              <w:tl2br w:val="nil"/>
              <w:tr2bl w:val="nil"/>
            </w:tcBorders>
            <w:shd w:val="clear" w:color="auto" w:fill="auto"/>
            <w:noWrap/>
            <w:tcMar>
              <w:left w:w="0" w:type="dxa"/>
              <w:right w:w="0" w:type="dxa"/>
            </w:tcMar>
            <w:vAlign w:val="bottom"/>
          </w:tcPr>
          <w:p w14:paraId="2DABAB90" w14:textId="77777777" w:rsidR="008A1EFF" w:rsidRPr="00EF0925" w:rsidRDefault="008A1EFF" w:rsidP="00EF0925">
            <w:pPr>
              <w:keepNext/>
              <w:jc w:val="right"/>
              <w:rPr>
                <w:rFonts w:ascii="Arial" w:eastAsia="Arial" w:hAnsi="Arial" w:cs="Arial"/>
                <w:color w:val="000000"/>
                <w:sz w:val="18"/>
                <w:lang w:val="en-US" w:eastAsia="en-US"/>
              </w:rPr>
            </w:pPr>
          </w:p>
        </w:tc>
        <w:tc>
          <w:tcPr>
            <w:tcW w:w="870" w:type="dxa"/>
            <w:gridSpan w:val="2"/>
            <w:tcBorders>
              <w:top w:val="nil"/>
              <w:left w:val="single" w:sz="4" w:space="0" w:color="4D4B4C"/>
              <w:bottom w:val="nil"/>
              <w:right w:val="nil"/>
              <w:tl2br w:val="nil"/>
              <w:tr2bl w:val="nil"/>
            </w:tcBorders>
            <w:shd w:val="clear" w:color="auto" w:fill="auto"/>
            <w:noWrap/>
            <w:tcMar>
              <w:left w:w="0" w:type="dxa"/>
              <w:right w:w="0" w:type="dxa"/>
            </w:tcMar>
            <w:vAlign w:val="bottom"/>
          </w:tcPr>
          <w:p w14:paraId="2DE18D27"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74D9AEFC"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cantSplit/>
          <w:trHeight w:val="480"/>
        </w:trPr>
        <w:tc>
          <w:tcPr>
            <w:tcW w:w="3615" w:type="dxa"/>
            <w:gridSpan w:val="2"/>
            <w:tcBorders>
              <w:top w:val="nil"/>
              <w:left w:val="nil"/>
              <w:bottom w:val="single" w:sz="4" w:space="0" w:color="4D4B4C"/>
              <w:right w:val="nil"/>
              <w:tl2br w:val="nil"/>
              <w:tr2bl w:val="nil"/>
            </w:tcBorders>
            <w:shd w:val="clear" w:color="auto" w:fill="auto"/>
            <w:tcMar>
              <w:left w:w="40" w:type="dxa"/>
              <w:right w:w="40" w:type="dxa"/>
            </w:tcMar>
            <w:vAlign w:val="bottom"/>
          </w:tcPr>
          <w:p w14:paraId="743B2B7E"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Change in provision for net unearned premiums</w:t>
            </w:r>
          </w:p>
        </w:tc>
        <w:tc>
          <w:tcPr>
            <w:tcW w:w="900" w:type="dxa"/>
            <w:gridSpan w:val="2"/>
            <w:tcBorders>
              <w:top w:val="single" w:sz="4" w:space="0" w:color="4D4B4C"/>
              <w:left w:val="nil"/>
              <w:bottom w:val="single" w:sz="4" w:space="0" w:color="4D4B4C"/>
              <w:right w:val="nil"/>
              <w:tl2br w:val="nil"/>
              <w:tr2bl w:val="nil"/>
            </w:tcBorders>
            <w:shd w:val="clear" w:color="auto" w:fill="auto"/>
            <w:noWrap/>
            <w:tcMar>
              <w:left w:w="40" w:type="dxa"/>
              <w:right w:w="100" w:type="dxa"/>
            </w:tcMar>
            <w:vAlign w:val="bottom"/>
          </w:tcPr>
          <w:p w14:paraId="1D00755D"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76</w:t>
            </w:r>
          </w:p>
        </w:tc>
        <w:tc>
          <w:tcPr>
            <w:tcW w:w="225" w:type="dxa"/>
            <w:tcBorders>
              <w:top w:val="nil"/>
              <w:left w:val="nil"/>
              <w:bottom w:val="nil"/>
              <w:right w:val="nil"/>
              <w:tl2br w:val="nil"/>
              <w:tr2bl w:val="nil"/>
            </w:tcBorders>
            <w:shd w:val="clear" w:color="auto" w:fill="auto"/>
            <w:noWrap/>
            <w:tcMar>
              <w:left w:w="0" w:type="dxa"/>
              <w:right w:w="0" w:type="dxa"/>
            </w:tcMar>
            <w:vAlign w:val="bottom"/>
          </w:tcPr>
          <w:p w14:paraId="35A33C8A" w14:textId="77777777" w:rsidR="008A1EFF" w:rsidRPr="00EF0925" w:rsidRDefault="008A1EFF" w:rsidP="00EF0925">
            <w:pPr>
              <w:keepNext/>
              <w:jc w:val="right"/>
              <w:rPr>
                <w:rFonts w:ascii="Arial" w:eastAsia="Arial" w:hAnsi="Arial" w:cs="Arial"/>
                <w:color w:val="000000"/>
                <w:sz w:val="18"/>
                <w:lang w:val="en-US" w:eastAsia="en-US"/>
              </w:rPr>
            </w:pPr>
          </w:p>
        </w:tc>
        <w:tc>
          <w:tcPr>
            <w:tcW w:w="1050" w:type="dxa"/>
            <w:gridSpan w:val="2"/>
            <w:tcBorders>
              <w:top w:val="single" w:sz="4" w:space="0" w:color="4D4B4C"/>
              <w:left w:val="nil"/>
              <w:bottom w:val="single" w:sz="4" w:space="0" w:color="4D4B4C"/>
              <w:right w:val="nil"/>
              <w:tl2br w:val="nil"/>
              <w:tr2bl w:val="nil"/>
            </w:tcBorders>
            <w:shd w:val="clear" w:color="auto" w:fill="auto"/>
            <w:noWrap/>
            <w:tcMar>
              <w:left w:w="40" w:type="dxa"/>
              <w:right w:w="100" w:type="dxa"/>
            </w:tcMar>
            <w:vAlign w:val="bottom"/>
          </w:tcPr>
          <w:p w14:paraId="5256461C"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76</w:t>
            </w:r>
          </w:p>
        </w:tc>
        <w:tc>
          <w:tcPr>
            <w:tcW w:w="1065"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52CC810E" w14:textId="77777777" w:rsidR="008A1EFF" w:rsidRPr="00EF0925" w:rsidRDefault="008A1EFF" w:rsidP="00EF0925">
            <w:pPr>
              <w:keepNext/>
              <w:jc w:val="right"/>
              <w:rPr>
                <w:rFonts w:ascii="Arial" w:eastAsia="Arial" w:hAnsi="Arial" w:cs="Arial"/>
                <w:color w:val="000000"/>
                <w:sz w:val="18"/>
                <w:lang w:val="en-US" w:eastAsia="en-US"/>
              </w:rPr>
            </w:pPr>
          </w:p>
        </w:tc>
        <w:tc>
          <w:tcPr>
            <w:tcW w:w="825"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0A7FCA9C" w14:textId="77777777" w:rsidR="008A1EFF" w:rsidRPr="00EF0925" w:rsidRDefault="008A1EFF" w:rsidP="00EF0925">
            <w:pPr>
              <w:keepNext/>
              <w:jc w:val="right"/>
              <w:rPr>
                <w:rFonts w:ascii="Arial" w:eastAsia="Arial" w:hAnsi="Arial" w:cs="Arial"/>
                <w:color w:val="000000"/>
                <w:sz w:val="18"/>
                <w:lang w:val="en-US" w:eastAsia="en-US"/>
              </w:rPr>
            </w:pPr>
          </w:p>
        </w:tc>
        <w:tc>
          <w:tcPr>
            <w:tcW w:w="900" w:type="dxa"/>
            <w:gridSpan w:val="3"/>
            <w:tcBorders>
              <w:top w:val="nil"/>
              <w:left w:val="nil"/>
              <w:bottom w:val="nil"/>
              <w:right w:val="nil"/>
              <w:tl2br w:val="nil"/>
              <w:tr2bl w:val="nil"/>
            </w:tcBorders>
            <w:shd w:val="clear" w:color="auto" w:fill="auto"/>
            <w:noWrap/>
            <w:tcMar>
              <w:left w:w="0" w:type="dxa"/>
              <w:right w:w="0" w:type="dxa"/>
            </w:tcMar>
            <w:vAlign w:val="bottom"/>
          </w:tcPr>
          <w:p w14:paraId="638C71F3" w14:textId="77777777" w:rsidR="008A1EFF" w:rsidRPr="00EF0925" w:rsidRDefault="008A1EFF" w:rsidP="00EF0925">
            <w:pPr>
              <w:keepNext/>
              <w:jc w:val="right"/>
              <w:rPr>
                <w:rFonts w:ascii="Arial" w:eastAsia="Arial" w:hAnsi="Arial" w:cs="Arial"/>
                <w:color w:val="000000"/>
                <w:sz w:val="18"/>
                <w:lang w:val="en-US" w:eastAsia="en-US"/>
              </w:rPr>
            </w:pPr>
          </w:p>
        </w:tc>
        <w:tc>
          <w:tcPr>
            <w:tcW w:w="795" w:type="dxa"/>
            <w:gridSpan w:val="3"/>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1DFC68B9" w14:textId="77777777" w:rsidR="008A1EFF" w:rsidRPr="00EF0925" w:rsidRDefault="008A1EFF" w:rsidP="00EF0925">
            <w:pPr>
              <w:keepNext/>
              <w:jc w:val="right"/>
              <w:rPr>
                <w:rFonts w:ascii="Arial" w:eastAsia="Arial" w:hAnsi="Arial" w:cs="Arial"/>
                <w:color w:val="000000"/>
                <w:sz w:val="18"/>
                <w:lang w:val="en-US" w:eastAsia="en-US"/>
              </w:rPr>
            </w:pPr>
          </w:p>
        </w:tc>
        <w:tc>
          <w:tcPr>
            <w:tcW w:w="870" w:type="dxa"/>
            <w:gridSpan w:val="2"/>
            <w:tcBorders>
              <w:top w:val="nil"/>
              <w:left w:val="nil"/>
              <w:bottom w:val="nil"/>
              <w:right w:val="nil"/>
              <w:tl2br w:val="nil"/>
              <w:tr2bl w:val="nil"/>
            </w:tcBorders>
            <w:shd w:val="clear" w:color="auto" w:fill="auto"/>
            <w:noWrap/>
            <w:tcMar>
              <w:left w:w="0" w:type="dxa"/>
              <w:right w:w="0" w:type="dxa"/>
            </w:tcMar>
            <w:vAlign w:val="bottom"/>
          </w:tcPr>
          <w:p w14:paraId="774A34D4"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49988613"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cantSplit/>
          <w:trHeight w:hRule="exact" w:val="240"/>
        </w:trPr>
        <w:tc>
          <w:tcPr>
            <w:tcW w:w="3615" w:type="dxa"/>
            <w:gridSpan w:val="2"/>
            <w:tcBorders>
              <w:top w:val="single" w:sz="4" w:space="0" w:color="4D4B4C"/>
              <w:left w:val="nil"/>
              <w:bottom w:val="nil"/>
              <w:right w:val="nil"/>
              <w:tl2br w:val="nil"/>
              <w:tr2bl w:val="nil"/>
            </w:tcBorders>
            <w:shd w:val="clear" w:color="auto" w:fill="auto"/>
            <w:noWrap/>
            <w:tcMar>
              <w:left w:w="40" w:type="dxa"/>
              <w:right w:w="40" w:type="dxa"/>
            </w:tcMar>
            <w:vAlign w:val="bottom"/>
          </w:tcPr>
          <w:p w14:paraId="5E1AF10E"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Net earned premiums</w:t>
            </w:r>
          </w:p>
        </w:tc>
        <w:tc>
          <w:tcPr>
            <w:tcW w:w="900" w:type="dxa"/>
            <w:gridSpan w:val="2"/>
            <w:tcBorders>
              <w:top w:val="single" w:sz="4" w:space="0" w:color="4D4B4C"/>
              <w:left w:val="nil"/>
              <w:bottom w:val="single" w:sz="4" w:space="0" w:color="4D4B4C"/>
              <w:right w:val="nil"/>
              <w:tl2br w:val="nil"/>
              <w:tr2bl w:val="nil"/>
            </w:tcBorders>
            <w:shd w:val="clear" w:color="auto" w:fill="auto"/>
            <w:noWrap/>
            <w:tcMar>
              <w:left w:w="40" w:type="dxa"/>
              <w:right w:w="100" w:type="dxa"/>
            </w:tcMar>
            <w:vAlign w:val="bottom"/>
          </w:tcPr>
          <w:p w14:paraId="4A9E9B80"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1,522</w:t>
            </w:r>
          </w:p>
        </w:tc>
        <w:tc>
          <w:tcPr>
            <w:tcW w:w="225" w:type="dxa"/>
            <w:tcBorders>
              <w:top w:val="nil"/>
              <w:left w:val="nil"/>
              <w:bottom w:val="nil"/>
              <w:right w:val="nil"/>
              <w:tl2br w:val="nil"/>
              <w:tr2bl w:val="nil"/>
            </w:tcBorders>
            <w:shd w:val="clear" w:color="auto" w:fill="auto"/>
            <w:noWrap/>
            <w:tcMar>
              <w:left w:w="0" w:type="dxa"/>
              <w:right w:w="0" w:type="dxa"/>
            </w:tcMar>
            <w:vAlign w:val="bottom"/>
          </w:tcPr>
          <w:p w14:paraId="41C0492E" w14:textId="77777777" w:rsidR="008A1EFF" w:rsidRPr="00EF0925" w:rsidRDefault="008A1EFF" w:rsidP="00EF0925">
            <w:pPr>
              <w:keepNext/>
              <w:jc w:val="center"/>
              <w:rPr>
                <w:rFonts w:ascii="Arial" w:eastAsia="Arial" w:hAnsi="Arial" w:cs="Arial"/>
                <w:b/>
                <w:color w:val="000000"/>
                <w:sz w:val="18"/>
                <w:lang w:val="en-US" w:eastAsia="en-US"/>
              </w:rPr>
            </w:pPr>
          </w:p>
        </w:tc>
        <w:tc>
          <w:tcPr>
            <w:tcW w:w="1050" w:type="dxa"/>
            <w:gridSpan w:val="2"/>
            <w:tcBorders>
              <w:top w:val="single" w:sz="4" w:space="0" w:color="4D4B4C"/>
              <w:left w:val="nil"/>
              <w:bottom w:val="single" w:sz="4" w:space="0" w:color="4D4B4C"/>
              <w:right w:val="nil"/>
              <w:tl2br w:val="nil"/>
              <w:tr2bl w:val="nil"/>
            </w:tcBorders>
            <w:shd w:val="clear" w:color="auto" w:fill="auto"/>
            <w:noWrap/>
            <w:tcMar>
              <w:left w:w="40" w:type="dxa"/>
              <w:right w:w="100" w:type="dxa"/>
            </w:tcMar>
            <w:vAlign w:val="bottom"/>
          </w:tcPr>
          <w:p w14:paraId="08C42EB9"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1,522</w:t>
            </w:r>
          </w:p>
        </w:tc>
        <w:tc>
          <w:tcPr>
            <w:tcW w:w="1065"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69412DD8" w14:textId="77777777" w:rsidR="008A1EFF" w:rsidRPr="00EF0925" w:rsidRDefault="008A1EFF" w:rsidP="00EF0925">
            <w:pPr>
              <w:keepNext/>
              <w:jc w:val="right"/>
              <w:rPr>
                <w:rFonts w:ascii="Arial" w:eastAsia="Arial" w:hAnsi="Arial" w:cs="Arial"/>
                <w:color w:val="000000"/>
                <w:sz w:val="18"/>
                <w:lang w:val="en-US" w:eastAsia="en-US"/>
              </w:rPr>
            </w:pPr>
          </w:p>
        </w:tc>
        <w:tc>
          <w:tcPr>
            <w:tcW w:w="825"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0488B1FB" w14:textId="77777777" w:rsidR="008A1EFF" w:rsidRPr="00EF0925" w:rsidRDefault="008A1EFF" w:rsidP="00EF0925">
            <w:pPr>
              <w:keepNext/>
              <w:jc w:val="right"/>
              <w:rPr>
                <w:rFonts w:ascii="Arial" w:eastAsia="Arial" w:hAnsi="Arial" w:cs="Arial"/>
                <w:color w:val="000000"/>
                <w:sz w:val="18"/>
                <w:lang w:val="en-US" w:eastAsia="en-US"/>
              </w:rPr>
            </w:pPr>
          </w:p>
        </w:tc>
        <w:tc>
          <w:tcPr>
            <w:tcW w:w="900" w:type="dxa"/>
            <w:gridSpan w:val="3"/>
            <w:tcBorders>
              <w:top w:val="nil"/>
              <w:left w:val="nil"/>
              <w:bottom w:val="nil"/>
              <w:right w:val="nil"/>
              <w:tl2br w:val="nil"/>
              <w:tr2bl w:val="nil"/>
            </w:tcBorders>
            <w:shd w:val="clear" w:color="auto" w:fill="auto"/>
            <w:noWrap/>
            <w:tcMar>
              <w:left w:w="0" w:type="dxa"/>
              <w:right w:w="0" w:type="dxa"/>
            </w:tcMar>
            <w:vAlign w:val="bottom"/>
          </w:tcPr>
          <w:p w14:paraId="0B209CFD" w14:textId="77777777" w:rsidR="008A1EFF" w:rsidRPr="00EF0925" w:rsidRDefault="008A1EFF" w:rsidP="00EF0925">
            <w:pPr>
              <w:keepNext/>
              <w:jc w:val="right"/>
              <w:rPr>
                <w:rFonts w:ascii="Arial" w:eastAsia="Arial" w:hAnsi="Arial" w:cs="Arial"/>
                <w:color w:val="000000"/>
                <w:sz w:val="18"/>
                <w:lang w:val="en-US" w:eastAsia="en-US"/>
              </w:rPr>
            </w:pPr>
          </w:p>
        </w:tc>
        <w:tc>
          <w:tcPr>
            <w:tcW w:w="795" w:type="dxa"/>
            <w:gridSpan w:val="3"/>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7D334F3A" w14:textId="77777777" w:rsidR="008A1EFF" w:rsidRPr="00EF0925" w:rsidRDefault="008A1EFF" w:rsidP="00EF0925">
            <w:pPr>
              <w:keepNext/>
              <w:jc w:val="right"/>
              <w:rPr>
                <w:rFonts w:ascii="Arial" w:eastAsia="Arial" w:hAnsi="Arial" w:cs="Arial"/>
                <w:color w:val="000000"/>
                <w:sz w:val="18"/>
                <w:lang w:val="en-US" w:eastAsia="en-US"/>
              </w:rPr>
            </w:pPr>
          </w:p>
        </w:tc>
        <w:tc>
          <w:tcPr>
            <w:tcW w:w="870" w:type="dxa"/>
            <w:gridSpan w:val="2"/>
            <w:tcBorders>
              <w:top w:val="nil"/>
              <w:left w:val="nil"/>
              <w:bottom w:val="nil"/>
              <w:right w:val="nil"/>
              <w:tl2br w:val="nil"/>
              <w:tr2bl w:val="nil"/>
            </w:tcBorders>
            <w:shd w:val="clear" w:color="auto" w:fill="auto"/>
            <w:noWrap/>
            <w:tcMar>
              <w:left w:w="0" w:type="dxa"/>
              <w:right w:w="0" w:type="dxa"/>
            </w:tcMar>
            <w:vAlign w:val="bottom"/>
          </w:tcPr>
          <w:p w14:paraId="3473628D"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3D93932D"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cantSplit/>
          <w:trHeight w:hRule="exact" w:val="240"/>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7B5C7259" w14:textId="77777777" w:rsidR="008A1EFF" w:rsidRPr="00EF0925" w:rsidRDefault="008A1EFF" w:rsidP="00EF0925">
            <w:pPr>
              <w:keepNext/>
              <w:rPr>
                <w:rFonts w:ascii="Arial" w:eastAsia="Arial" w:hAnsi="Arial" w:cs="Arial"/>
                <w:color w:val="000000"/>
                <w:sz w:val="18"/>
                <w:lang w:val="en-US" w:eastAsia="en-US"/>
              </w:rPr>
            </w:pPr>
          </w:p>
        </w:tc>
        <w:tc>
          <w:tcPr>
            <w:tcW w:w="3465" w:type="dxa"/>
            <w:tcBorders>
              <w:top w:val="nil"/>
              <w:left w:val="nil"/>
              <w:bottom w:val="nil"/>
              <w:right w:val="single" w:sz="4" w:space="0" w:color="4D4B4C"/>
              <w:tl2br w:val="nil"/>
              <w:tr2bl w:val="nil"/>
            </w:tcBorders>
            <w:shd w:val="clear" w:color="auto" w:fill="auto"/>
            <w:noWrap/>
            <w:tcMar>
              <w:left w:w="40" w:type="dxa"/>
              <w:right w:w="40" w:type="dxa"/>
            </w:tcMar>
            <w:vAlign w:val="bottom"/>
          </w:tcPr>
          <w:p w14:paraId="249BAC4E"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Investment income</w:t>
            </w:r>
          </w:p>
        </w:tc>
        <w:tc>
          <w:tcPr>
            <w:tcW w:w="900" w:type="dxa"/>
            <w:gridSpan w:val="2"/>
            <w:tcBorders>
              <w:top w:val="single" w:sz="4" w:space="0" w:color="4D4B4C"/>
              <w:left w:val="single" w:sz="4" w:space="0" w:color="4D4B4C"/>
              <w:bottom w:val="nil"/>
              <w:right w:val="single" w:sz="4" w:space="0" w:color="4D4B4C"/>
              <w:tl2br w:val="nil"/>
              <w:tr2bl w:val="nil"/>
            </w:tcBorders>
            <w:shd w:val="clear" w:color="auto" w:fill="auto"/>
            <w:noWrap/>
            <w:tcMar>
              <w:left w:w="40" w:type="dxa"/>
              <w:right w:w="100" w:type="dxa"/>
            </w:tcMar>
            <w:vAlign w:val="bottom"/>
          </w:tcPr>
          <w:p w14:paraId="032DFC70"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67</w:t>
            </w:r>
          </w:p>
        </w:tc>
        <w:tc>
          <w:tcPr>
            <w:tcW w:w="225" w:type="dxa"/>
            <w:tcBorders>
              <w:top w:val="nil"/>
              <w:left w:val="single" w:sz="4" w:space="0" w:color="4D4B4C"/>
              <w:bottom w:val="nil"/>
              <w:right w:val="single" w:sz="4" w:space="0" w:color="4D4B4C"/>
              <w:tl2br w:val="nil"/>
              <w:tr2bl w:val="nil"/>
            </w:tcBorders>
            <w:shd w:val="clear" w:color="auto" w:fill="auto"/>
            <w:noWrap/>
            <w:tcMar>
              <w:left w:w="0" w:type="dxa"/>
              <w:right w:w="0" w:type="dxa"/>
            </w:tcMar>
            <w:vAlign w:val="bottom"/>
          </w:tcPr>
          <w:p w14:paraId="163A0ED6" w14:textId="77777777" w:rsidR="008A1EFF" w:rsidRPr="00EF0925" w:rsidRDefault="008A1EFF" w:rsidP="00EF0925">
            <w:pPr>
              <w:keepNext/>
              <w:jc w:val="center"/>
              <w:rPr>
                <w:rFonts w:ascii="Arial" w:eastAsia="Arial" w:hAnsi="Arial" w:cs="Arial"/>
                <w:color w:val="000000"/>
                <w:sz w:val="18"/>
                <w:lang w:val="en-US" w:eastAsia="en-US"/>
              </w:rPr>
            </w:pPr>
          </w:p>
        </w:tc>
        <w:tc>
          <w:tcPr>
            <w:tcW w:w="1050" w:type="dxa"/>
            <w:gridSpan w:val="2"/>
            <w:tcBorders>
              <w:top w:val="single" w:sz="4" w:space="0" w:color="4D4B4C"/>
              <w:left w:val="single" w:sz="4" w:space="0" w:color="4D4B4C"/>
              <w:bottom w:val="nil"/>
              <w:right w:val="nil"/>
              <w:tl2br w:val="nil"/>
              <w:tr2bl w:val="nil"/>
            </w:tcBorders>
            <w:shd w:val="clear" w:color="auto" w:fill="auto"/>
            <w:noWrap/>
            <w:tcMar>
              <w:left w:w="0" w:type="dxa"/>
              <w:right w:w="0" w:type="dxa"/>
            </w:tcMar>
            <w:vAlign w:val="bottom"/>
          </w:tcPr>
          <w:p w14:paraId="4C57D96C" w14:textId="77777777" w:rsidR="008A1EFF" w:rsidRPr="00EF0925" w:rsidRDefault="008A1EFF" w:rsidP="00EF0925">
            <w:pPr>
              <w:keepNext/>
              <w:jc w:val="right"/>
              <w:rPr>
                <w:rFonts w:ascii="Arial" w:eastAsia="Arial" w:hAnsi="Arial" w:cs="Arial"/>
                <w:color w:val="000000"/>
                <w:sz w:val="18"/>
                <w:lang w:val="en-US" w:eastAsia="en-US"/>
              </w:rPr>
            </w:pPr>
          </w:p>
        </w:tc>
        <w:tc>
          <w:tcPr>
            <w:tcW w:w="1065" w:type="dxa"/>
            <w:gridSpan w:val="2"/>
            <w:tcBorders>
              <w:top w:val="single" w:sz="4" w:space="0" w:color="4D4B4C"/>
              <w:left w:val="nil"/>
              <w:bottom w:val="nil"/>
              <w:right w:val="nil"/>
              <w:tl2br w:val="nil"/>
              <w:tr2bl w:val="nil"/>
            </w:tcBorders>
            <w:shd w:val="clear" w:color="auto" w:fill="auto"/>
            <w:noWrap/>
            <w:tcMar>
              <w:left w:w="40" w:type="dxa"/>
              <w:right w:w="100" w:type="dxa"/>
            </w:tcMar>
            <w:vAlign w:val="bottom"/>
          </w:tcPr>
          <w:p w14:paraId="613CDF1F"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67</w:t>
            </w:r>
          </w:p>
        </w:tc>
        <w:tc>
          <w:tcPr>
            <w:tcW w:w="825" w:type="dxa"/>
            <w:gridSpan w:val="2"/>
            <w:tcBorders>
              <w:top w:val="single" w:sz="4" w:space="0" w:color="4D4B4C"/>
              <w:left w:val="nil"/>
              <w:bottom w:val="nil"/>
              <w:right w:val="single" w:sz="4" w:space="0" w:color="4D4B4C"/>
              <w:tl2br w:val="nil"/>
              <w:tr2bl w:val="nil"/>
            </w:tcBorders>
            <w:shd w:val="clear" w:color="auto" w:fill="auto"/>
            <w:noWrap/>
            <w:tcMar>
              <w:left w:w="0" w:type="dxa"/>
              <w:right w:w="0" w:type="dxa"/>
            </w:tcMar>
            <w:vAlign w:val="bottom"/>
          </w:tcPr>
          <w:p w14:paraId="77488EC3" w14:textId="77777777" w:rsidR="008A1EFF" w:rsidRPr="00EF0925" w:rsidRDefault="008A1EFF" w:rsidP="00EF0925">
            <w:pPr>
              <w:keepNext/>
              <w:jc w:val="right"/>
              <w:rPr>
                <w:rFonts w:ascii="Arial" w:eastAsia="Arial" w:hAnsi="Arial" w:cs="Arial"/>
                <w:color w:val="000000"/>
                <w:sz w:val="18"/>
                <w:lang w:val="en-US" w:eastAsia="en-US"/>
              </w:rPr>
            </w:pPr>
          </w:p>
        </w:tc>
        <w:tc>
          <w:tcPr>
            <w:tcW w:w="900" w:type="dxa"/>
            <w:gridSpan w:val="3"/>
            <w:tcBorders>
              <w:top w:val="nil"/>
              <w:left w:val="single" w:sz="4" w:space="0" w:color="4D4B4C"/>
              <w:bottom w:val="nil"/>
              <w:right w:val="single" w:sz="4" w:space="0" w:color="4D4B4C"/>
              <w:tl2br w:val="nil"/>
              <w:tr2bl w:val="nil"/>
            </w:tcBorders>
            <w:shd w:val="clear" w:color="auto" w:fill="auto"/>
            <w:noWrap/>
            <w:tcMar>
              <w:left w:w="0" w:type="dxa"/>
              <w:right w:w="0" w:type="dxa"/>
            </w:tcMar>
            <w:vAlign w:val="bottom"/>
          </w:tcPr>
          <w:p w14:paraId="3599BB43" w14:textId="77777777" w:rsidR="008A1EFF" w:rsidRPr="00EF0925" w:rsidRDefault="008A1EFF" w:rsidP="00EF0925">
            <w:pPr>
              <w:keepNext/>
              <w:jc w:val="right"/>
              <w:rPr>
                <w:rFonts w:ascii="Arial" w:eastAsia="Arial" w:hAnsi="Arial" w:cs="Arial"/>
                <w:color w:val="000000"/>
                <w:sz w:val="18"/>
                <w:lang w:val="en-US" w:eastAsia="en-US"/>
              </w:rPr>
            </w:pPr>
          </w:p>
        </w:tc>
        <w:tc>
          <w:tcPr>
            <w:tcW w:w="795" w:type="dxa"/>
            <w:gridSpan w:val="3"/>
            <w:tcBorders>
              <w:top w:val="single" w:sz="4" w:space="0" w:color="4D4B4C"/>
              <w:left w:val="single" w:sz="4" w:space="0" w:color="4D4B4C"/>
              <w:bottom w:val="nil"/>
              <w:right w:val="single" w:sz="4" w:space="0" w:color="4D4B4C"/>
              <w:tl2br w:val="nil"/>
              <w:tr2bl w:val="nil"/>
            </w:tcBorders>
            <w:shd w:val="clear" w:color="auto" w:fill="auto"/>
            <w:noWrap/>
            <w:tcMar>
              <w:left w:w="0" w:type="dxa"/>
              <w:right w:w="0" w:type="dxa"/>
            </w:tcMar>
            <w:vAlign w:val="bottom"/>
          </w:tcPr>
          <w:p w14:paraId="65B1CCE2" w14:textId="77777777" w:rsidR="008A1EFF" w:rsidRPr="00EF0925" w:rsidRDefault="008A1EFF" w:rsidP="00EF0925">
            <w:pPr>
              <w:keepNext/>
              <w:jc w:val="right"/>
              <w:rPr>
                <w:rFonts w:ascii="Arial" w:eastAsia="Arial" w:hAnsi="Arial" w:cs="Arial"/>
                <w:color w:val="000000"/>
                <w:sz w:val="18"/>
                <w:lang w:val="en-US" w:eastAsia="en-US"/>
              </w:rPr>
            </w:pPr>
          </w:p>
        </w:tc>
        <w:tc>
          <w:tcPr>
            <w:tcW w:w="870" w:type="dxa"/>
            <w:gridSpan w:val="2"/>
            <w:tcBorders>
              <w:top w:val="nil"/>
              <w:left w:val="single" w:sz="4" w:space="0" w:color="4D4B4C"/>
              <w:bottom w:val="nil"/>
              <w:right w:val="nil"/>
              <w:tl2br w:val="nil"/>
              <w:tr2bl w:val="nil"/>
            </w:tcBorders>
            <w:shd w:val="clear" w:color="auto" w:fill="auto"/>
            <w:noWrap/>
            <w:tcMar>
              <w:left w:w="0" w:type="dxa"/>
              <w:right w:w="0" w:type="dxa"/>
            </w:tcMar>
            <w:vAlign w:val="bottom"/>
          </w:tcPr>
          <w:p w14:paraId="710DE83E"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19AB2631"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cantSplit/>
          <w:trHeight w:hRule="exact" w:val="240"/>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6181FA8A" w14:textId="77777777" w:rsidR="008A1EFF" w:rsidRPr="00EF0925" w:rsidRDefault="008A1EFF" w:rsidP="00EF0925">
            <w:pPr>
              <w:keepNext/>
              <w:rPr>
                <w:rFonts w:ascii="Arial" w:eastAsia="Arial" w:hAnsi="Arial" w:cs="Arial"/>
                <w:color w:val="000000"/>
                <w:sz w:val="18"/>
                <w:lang w:val="en-US" w:eastAsia="en-US"/>
              </w:rPr>
            </w:pPr>
          </w:p>
        </w:tc>
        <w:tc>
          <w:tcPr>
            <w:tcW w:w="3465" w:type="dxa"/>
            <w:tcBorders>
              <w:top w:val="nil"/>
              <w:left w:val="nil"/>
              <w:bottom w:val="nil"/>
              <w:right w:val="single" w:sz="4" w:space="0" w:color="4D4B4C"/>
              <w:tl2br w:val="nil"/>
              <w:tr2bl w:val="nil"/>
            </w:tcBorders>
            <w:shd w:val="clear" w:color="auto" w:fill="auto"/>
            <w:noWrap/>
            <w:tcMar>
              <w:left w:w="40" w:type="dxa"/>
              <w:right w:w="40" w:type="dxa"/>
            </w:tcMar>
            <w:vAlign w:val="bottom"/>
          </w:tcPr>
          <w:p w14:paraId="52756E20"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Realised losses on investments</w:t>
            </w:r>
          </w:p>
        </w:tc>
        <w:tc>
          <w:tcPr>
            <w:tcW w:w="900" w:type="dxa"/>
            <w:gridSpan w:val="2"/>
            <w:tcBorders>
              <w:top w:val="nil"/>
              <w:left w:val="single" w:sz="4" w:space="0" w:color="4D4B4C"/>
              <w:bottom w:val="nil"/>
              <w:right w:val="single" w:sz="4" w:space="0" w:color="4D4B4C"/>
              <w:tl2br w:val="nil"/>
              <w:tr2bl w:val="nil"/>
            </w:tcBorders>
            <w:shd w:val="clear" w:color="auto" w:fill="auto"/>
            <w:noWrap/>
            <w:tcMar>
              <w:left w:w="40" w:type="dxa"/>
              <w:right w:w="40" w:type="dxa"/>
            </w:tcMar>
            <w:vAlign w:val="bottom"/>
          </w:tcPr>
          <w:p w14:paraId="7E0EB456"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w:t>
            </w:r>
          </w:p>
        </w:tc>
        <w:tc>
          <w:tcPr>
            <w:tcW w:w="225" w:type="dxa"/>
            <w:tcBorders>
              <w:top w:val="nil"/>
              <w:left w:val="single" w:sz="4" w:space="0" w:color="4D4B4C"/>
              <w:bottom w:val="nil"/>
              <w:right w:val="single" w:sz="4" w:space="0" w:color="4D4B4C"/>
              <w:tl2br w:val="nil"/>
              <w:tr2bl w:val="nil"/>
            </w:tcBorders>
            <w:shd w:val="clear" w:color="auto" w:fill="auto"/>
            <w:noWrap/>
            <w:tcMar>
              <w:left w:w="0" w:type="dxa"/>
              <w:right w:w="0" w:type="dxa"/>
            </w:tcMar>
            <w:vAlign w:val="bottom"/>
          </w:tcPr>
          <w:p w14:paraId="15294AF8" w14:textId="77777777" w:rsidR="008A1EFF" w:rsidRPr="00EF0925" w:rsidRDefault="008A1EFF" w:rsidP="00EF0925">
            <w:pPr>
              <w:keepNext/>
              <w:jc w:val="center"/>
              <w:rPr>
                <w:rFonts w:ascii="Arial" w:eastAsia="Arial" w:hAnsi="Arial" w:cs="Arial"/>
                <w:color w:val="000000"/>
                <w:sz w:val="18"/>
                <w:lang w:val="en-US" w:eastAsia="en-US"/>
              </w:rPr>
            </w:pPr>
          </w:p>
        </w:tc>
        <w:tc>
          <w:tcPr>
            <w:tcW w:w="1050" w:type="dxa"/>
            <w:gridSpan w:val="2"/>
            <w:tcBorders>
              <w:top w:val="nil"/>
              <w:left w:val="single" w:sz="4" w:space="0" w:color="4D4B4C"/>
              <w:bottom w:val="nil"/>
              <w:right w:val="nil"/>
              <w:tl2br w:val="nil"/>
              <w:tr2bl w:val="nil"/>
            </w:tcBorders>
            <w:shd w:val="clear" w:color="auto" w:fill="auto"/>
            <w:noWrap/>
            <w:tcMar>
              <w:left w:w="0" w:type="dxa"/>
              <w:right w:w="0" w:type="dxa"/>
            </w:tcMar>
            <w:vAlign w:val="bottom"/>
          </w:tcPr>
          <w:p w14:paraId="6C2DCC28" w14:textId="77777777" w:rsidR="008A1EFF" w:rsidRPr="00EF0925" w:rsidRDefault="008A1EFF" w:rsidP="00EF0925">
            <w:pPr>
              <w:keepNext/>
              <w:jc w:val="right"/>
              <w:rPr>
                <w:rFonts w:ascii="Arial" w:eastAsia="Arial" w:hAnsi="Arial" w:cs="Arial"/>
                <w:color w:val="000000"/>
                <w:sz w:val="18"/>
                <w:lang w:val="en-US" w:eastAsia="en-US"/>
              </w:rPr>
            </w:pPr>
          </w:p>
        </w:tc>
        <w:tc>
          <w:tcPr>
            <w:tcW w:w="1065" w:type="dxa"/>
            <w:gridSpan w:val="2"/>
            <w:tcBorders>
              <w:top w:val="nil"/>
              <w:left w:val="nil"/>
              <w:bottom w:val="nil"/>
              <w:right w:val="nil"/>
              <w:tl2br w:val="nil"/>
              <w:tr2bl w:val="nil"/>
            </w:tcBorders>
            <w:shd w:val="clear" w:color="auto" w:fill="auto"/>
            <w:noWrap/>
            <w:tcMar>
              <w:left w:w="0" w:type="dxa"/>
              <w:right w:w="0" w:type="dxa"/>
            </w:tcMar>
            <w:vAlign w:val="bottom"/>
          </w:tcPr>
          <w:p w14:paraId="33FDFFFC" w14:textId="77777777" w:rsidR="008A1EFF" w:rsidRPr="00EF0925" w:rsidRDefault="008A1EFF" w:rsidP="00EF0925">
            <w:pPr>
              <w:keepNext/>
              <w:jc w:val="right"/>
              <w:rPr>
                <w:rFonts w:ascii="Arial" w:eastAsia="Arial" w:hAnsi="Arial" w:cs="Arial"/>
                <w:color w:val="000000"/>
                <w:sz w:val="18"/>
                <w:lang w:val="en-US" w:eastAsia="en-US"/>
              </w:rPr>
            </w:pPr>
          </w:p>
        </w:tc>
        <w:tc>
          <w:tcPr>
            <w:tcW w:w="825" w:type="dxa"/>
            <w:gridSpan w:val="2"/>
            <w:tcBorders>
              <w:top w:val="nil"/>
              <w:left w:val="nil"/>
              <w:bottom w:val="nil"/>
              <w:right w:val="single" w:sz="4" w:space="0" w:color="4D4B4C"/>
              <w:tl2br w:val="nil"/>
              <w:tr2bl w:val="nil"/>
            </w:tcBorders>
            <w:shd w:val="clear" w:color="auto" w:fill="auto"/>
            <w:noWrap/>
            <w:tcMar>
              <w:left w:w="0" w:type="dxa"/>
              <w:right w:w="0" w:type="dxa"/>
            </w:tcMar>
            <w:vAlign w:val="bottom"/>
          </w:tcPr>
          <w:p w14:paraId="32523E4A" w14:textId="77777777" w:rsidR="008A1EFF" w:rsidRPr="00EF0925" w:rsidRDefault="008A1EFF" w:rsidP="00EF0925">
            <w:pPr>
              <w:keepNext/>
              <w:jc w:val="right"/>
              <w:rPr>
                <w:rFonts w:ascii="Arial" w:eastAsia="Arial" w:hAnsi="Arial" w:cs="Arial"/>
                <w:color w:val="000000"/>
                <w:sz w:val="18"/>
                <w:lang w:val="en-US" w:eastAsia="en-US"/>
              </w:rPr>
            </w:pPr>
          </w:p>
        </w:tc>
        <w:tc>
          <w:tcPr>
            <w:tcW w:w="900" w:type="dxa"/>
            <w:gridSpan w:val="3"/>
            <w:tcBorders>
              <w:top w:val="nil"/>
              <w:left w:val="single" w:sz="4" w:space="0" w:color="4D4B4C"/>
              <w:bottom w:val="nil"/>
              <w:right w:val="single" w:sz="4" w:space="0" w:color="4D4B4C"/>
              <w:tl2br w:val="nil"/>
              <w:tr2bl w:val="nil"/>
            </w:tcBorders>
            <w:shd w:val="clear" w:color="auto" w:fill="auto"/>
            <w:noWrap/>
            <w:tcMar>
              <w:left w:w="0" w:type="dxa"/>
              <w:right w:w="0" w:type="dxa"/>
            </w:tcMar>
            <w:vAlign w:val="bottom"/>
          </w:tcPr>
          <w:p w14:paraId="182C6B43" w14:textId="77777777" w:rsidR="008A1EFF" w:rsidRPr="00EF0925" w:rsidRDefault="008A1EFF" w:rsidP="00EF0925">
            <w:pPr>
              <w:keepNext/>
              <w:jc w:val="right"/>
              <w:rPr>
                <w:rFonts w:ascii="Arial" w:eastAsia="Arial" w:hAnsi="Arial" w:cs="Arial"/>
                <w:color w:val="000000"/>
                <w:sz w:val="18"/>
                <w:lang w:val="en-US" w:eastAsia="en-US"/>
              </w:rPr>
            </w:pPr>
          </w:p>
        </w:tc>
        <w:tc>
          <w:tcPr>
            <w:tcW w:w="795" w:type="dxa"/>
            <w:gridSpan w:val="3"/>
            <w:tcBorders>
              <w:top w:val="nil"/>
              <w:left w:val="single" w:sz="4" w:space="0" w:color="4D4B4C"/>
              <w:bottom w:val="nil"/>
              <w:right w:val="single" w:sz="4" w:space="0" w:color="4D4B4C"/>
              <w:tl2br w:val="nil"/>
              <w:tr2bl w:val="nil"/>
            </w:tcBorders>
            <w:shd w:val="clear" w:color="auto" w:fill="auto"/>
            <w:noWrap/>
            <w:tcMar>
              <w:left w:w="40" w:type="dxa"/>
              <w:right w:w="40" w:type="dxa"/>
            </w:tcMar>
            <w:vAlign w:val="bottom"/>
          </w:tcPr>
          <w:p w14:paraId="7B1B9CAA"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w:t>
            </w:r>
          </w:p>
        </w:tc>
        <w:tc>
          <w:tcPr>
            <w:tcW w:w="870" w:type="dxa"/>
            <w:gridSpan w:val="2"/>
            <w:tcBorders>
              <w:top w:val="nil"/>
              <w:left w:val="single" w:sz="4" w:space="0" w:color="4D4B4C"/>
              <w:bottom w:val="nil"/>
              <w:right w:val="nil"/>
              <w:tl2br w:val="nil"/>
              <w:tr2bl w:val="nil"/>
            </w:tcBorders>
            <w:shd w:val="clear" w:color="auto" w:fill="auto"/>
            <w:noWrap/>
            <w:tcMar>
              <w:left w:w="0" w:type="dxa"/>
              <w:right w:w="0" w:type="dxa"/>
            </w:tcMar>
            <w:vAlign w:val="bottom"/>
          </w:tcPr>
          <w:p w14:paraId="6D560FDB"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5EB3CC18"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cantSplit/>
          <w:trHeight w:val="480"/>
        </w:trPr>
        <w:tc>
          <w:tcPr>
            <w:tcW w:w="150" w:type="dxa"/>
            <w:tcBorders>
              <w:top w:val="nil"/>
              <w:left w:val="nil"/>
              <w:bottom w:val="nil"/>
              <w:right w:val="nil"/>
              <w:tl2br w:val="nil"/>
              <w:tr2bl w:val="nil"/>
            </w:tcBorders>
            <w:shd w:val="clear" w:color="auto" w:fill="auto"/>
            <w:tcMar>
              <w:left w:w="0" w:type="dxa"/>
              <w:right w:w="0" w:type="dxa"/>
            </w:tcMar>
            <w:vAlign w:val="bottom"/>
          </w:tcPr>
          <w:p w14:paraId="55E4F35A" w14:textId="77777777" w:rsidR="008A1EFF" w:rsidRPr="00EF0925" w:rsidRDefault="008A1EFF" w:rsidP="00EF0925">
            <w:pPr>
              <w:keepNext/>
              <w:rPr>
                <w:rFonts w:ascii="Arial" w:eastAsia="Arial" w:hAnsi="Arial" w:cs="Arial"/>
                <w:color w:val="000000"/>
                <w:sz w:val="18"/>
                <w:lang w:val="en-US" w:eastAsia="en-US"/>
              </w:rPr>
            </w:pPr>
          </w:p>
        </w:tc>
        <w:tc>
          <w:tcPr>
            <w:tcW w:w="3465" w:type="dxa"/>
            <w:tcBorders>
              <w:top w:val="nil"/>
              <w:left w:val="nil"/>
              <w:bottom w:val="nil"/>
              <w:right w:val="single" w:sz="4" w:space="0" w:color="4D4B4C"/>
              <w:tl2br w:val="nil"/>
              <w:tr2bl w:val="nil"/>
            </w:tcBorders>
            <w:shd w:val="clear" w:color="auto" w:fill="auto"/>
            <w:tcMar>
              <w:left w:w="40" w:type="dxa"/>
              <w:right w:w="40" w:type="dxa"/>
            </w:tcMar>
            <w:vAlign w:val="bottom"/>
          </w:tcPr>
          <w:p w14:paraId="4B589D76"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 xml:space="preserve">Unrealised losses, </w:t>
            </w:r>
            <w:proofErr w:type="gramStart"/>
            <w:r w:rsidRPr="00EF0925">
              <w:rPr>
                <w:rFonts w:ascii="Arial" w:eastAsia="Arial" w:hAnsi="Arial" w:cs="Arial"/>
                <w:color w:val="000000"/>
                <w:sz w:val="18"/>
                <w:lang w:val="en-US" w:eastAsia="en-US"/>
              </w:rPr>
              <w:t>impairments</w:t>
            </w:r>
            <w:proofErr w:type="gramEnd"/>
            <w:r w:rsidRPr="00EF0925">
              <w:rPr>
                <w:rFonts w:ascii="Arial" w:eastAsia="Arial" w:hAnsi="Arial" w:cs="Arial"/>
                <w:color w:val="000000"/>
                <w:sz w:val="18"/>
                <w:lang w:val="en-US" w:eastAsia="en-US"/>
              </w:rPr>
              <w:t xml:space="preserve"> and foreign exchange</w:t>
            </w:r>
          </w:p>
        </w:tc>
        <w:tc>
          <w:tcPr>
            <w:tcW w:w="900" w:type="dxa"/>
            <w:gridSpan w:val="2"/>
            <w:tcBorders>
              <w:top w:val="nil"/>
              <w:left w:val="single" w:sz="4" w:space="0" w:color="4D4B4C"/>
              <w:bottom w:val="single" w:sz="4" w:space="0" w:color="4D4B4C"/>
              <w:right w:val="single" w:sz="4" w:space="0" w:color="4D4B4C"/>
              <w:tl2br w:val="nil"/>
              <w:tr2bl w:val="nil"/>
            </w:tcBorders>
            <w:shd w:val="clear" w:color="auto" w:fill="auto"/>
            <w:noWrap/>
            <w:tcMar>
              <w:left w:w="40" w:type="dxa"/>
              <w:right w:w="40" w:type="dxa"/>
            </w:tcMar>
            <w:vAlign w:val="bottom"/>
          </w:tcPr>
          <w:p w14:paraId="219D8293"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(24)</w:t>
            </w:r>
          </w:p>
        </w:tc>
        <w:tc>
          <w:tcPr>
            <w:tcW w:w="225" w:type="dxa"/>
            <w:tcBorders>
              <w:top w:val="nil"/>
              <w:left w:val="single" w:sz="4" w:space="0" w:color="4D4B4C"/>
              <w:bottom w:val="nil"/>
              <w:right w:val="single" w:sz="4" w:space="0" w:color="4D4B4C"/>
              <w:tl2br w:val="nil"/>
              <w:tr2bl w:val="nil"/>
            </w:tcBorders>
            <w:shd w:val="clear" w:color="auto" w:fill="auto"/>
            <w:noWrap/>
            <w:tcMar>
              <w:left w:w="0" w:type="dxa"/>
              <w:right w:w="0" w:type="dxa"/>
            </w:tcMar>
            <w:vAlign w:val="bottom"/>
          </w:tcPr>
          <w:p w14:paraId="32A6F88D" w14:textId="77777777" w:rsidR="008A1EFF" w:rsidRPr="00EF0925" w:rsidRDefault="008A1EFF" w:rsidP="00EF0925">
            <w:pPr>
              <w:keepNext/>
              <w:jc w:val="center"/>
              <w:rPr>
                <w:rFonts w:ascii="Arial" w:eastAsia="Arial" w:hAnsi="Arial" w:cs="Arial"/>
                <w:color w:val="000000"/>
                <w:sz w:val="18"/>
                <w:lang w:val="en-US" w:eastAsia="en-US"/>
              </w:rPr>
            </w:pPr>
          </w:p>
        </w:tc>
        <w:tc>
          <w:tcPr>
            <w:tcW w:w="1050" w:type="dxa"/>
            <w:gridSpan w:val="2"/>
            <w:tcBorders>
              <w:top w:val="nil"/>
              <w:left w:val="single" w:sz="4" w:space="0" w:color="4D4B4C"/>
              <w:bottom w:val="single" w:sz="4" w:space="0" w:color="4D4B4C"/>
              <w:right w:val="nil"/>
              <w:tl2br w:val="nil"/>
              <w:tr2bl w:val="nil"/>
            </w:tcBorders>
            <w:shd w:val="clear" w:color="auto" w:fill="auto"/>
            <w:noWrap/>
            <w:tcMar>
              <w:left w:w="0" w:type="dxa"/>
              <w:right w:w="0" w:type="dxa"/>
            </w:tcMar>
            <w:vAlign w:val="bottom"/>
          </w:tcPr>
          <w:p w14:paraId="4A9A0713" w14:textId="77777777" w:rsidR="008A1EFF" w:rsidRPr="00EF0925" w:rsidRDefault="008A1EFF" w:rsidP="00EF0925">
            <w:pPr>
              <w:keepNext/>
              <w:jc w:val="right"/>
              <w:rPr>
                <w:rFonts w:ascii="Arial" w:eastAsia="Arial" w:hAnsi="Arial" w:cs="Arial"/>
                <w:color w:val="000000"/>
                <w:sz w:val="18"/>
                <w:lang w:val="en-US" w:eastAsia="en-US"/>
              </w:rPr>
            </w:pPr>
          </w:p>
        </w:tc>
        <w:tc>
          <w:tcPr>
            <w:tcW w:w="1065"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120E332E" w14:textId="77777777" w:rsidR="008A1EFF" w:rsidRPr="00EF0925" w:rsidRDefault="008A1EFF" w:rsidP="00EF0925">
            <w:pPr>
              <w:keepNext/>
              <w:jc w:val="right"/>
              <w:rPr>
                <w:rFonts w:ascii="Arial" w:eastAsia="Arial" w:hAnsi="Arial" w:cs="Arial"/>
                <w:color w:val="000000"/>
                <w:sz w:val="18"/>
                <w:lang w:val="en-US" w:eastAsia="en-US"/>
              </w:rPr>
            </w:pPr>
          </w:p>
        </w:tc>
        <w:tc>
          <w:tcPr>
            <w:tcW w:w="825" w:type="dxa"/>
            <w:gridSpan w:val="2"/>
            <w:tcBorders>
              <w:top w:val="nil"/>
              <w:left w:val="nil"/>
              <w:bottom w:val="single" w:sz="4" w:space="0" w:color="4D4B4C"/>
              <w:right w:val="single" w:sz="4" w:space="0" w:color="4D4B4C"/>
              <w:tl2br w:val="nil"/>
              <w:tr2bl w:val="nil"/>
            </w:tcBorders>
            <w:shd w:val="clear" w:color="auto" w:fill="auto"/>
            <w:noWrap/>
            <w:tcMar>
              <w:left w:w="0" w:type="dxa"/>
              <w:right w:w="0" w:type="dxa"/>
            </w:tcMar>
            <w:vAlign w:val="bottom"/>
          </w:tcPr>
          <w:p w14:paraId="45CE25EE" w14:textId="77777777" w:rsidR="008A1EFF" w:rsidRPr="00EF0925" w:rsidRDefault="008A1EFF" w:rsidP="00EF0925">
            <w:pPr>
              <w:keepNext/>
              <w:jc w:val="right"/>
              <w:rPr>
                <w:rFonts w:ascii="Arial" w:eastAsia="Arial" w:hAnsi="Arial" w:cs="Arial"/>
                <w:color w:val="000000"/>
                <w:sz w:val="18"/>
                <w:lang w:val="en-US" w:eastAsia="en-US"/>
              </w:rPr>
            </w:pPr>
          </w:p>
        </w:tc>
        <w:tc>
          <w:tcPr>
            <w:tcW w:w="900" w:type="dxa"/>
            <w:gridSpan w:val="3"/>
            <w:tcBorders>
              <w:top w:val="nil"/>
              <w:left w:val="single" w:sz="4" w:space="0" w:color="4D4B4C"/>
              <w:bottom w:val="nil"/>
              <w:right w:val="single" w:sz="4" w:space="0" w:color="4D4B4C"/>
              <w:tl2br w:val="nil"/>
              <w:tr2bl w:val="nil"/>
            </w:tcBorders>
            <w:shd w:val="clear" w:color="auto" w:fill="auto"/>
            <w:noWrap/>
            <w:tcMar>
              <w:left w:w="0" w:type="dxa"/>
              <w:right w:w="0" w:type="dxa"/>
            </w:tcMar>
            <w:vAlign w:val="bottom"/>
          </w:tcPr>
          <w:p w14:paraId="1091FA79" w14:textId="77777777" w:rsidR="008A1EFF" w:rsidRPr="00EF0925" w:rsidRDefault="008A1EFF" w:rsidP="00EF0925">
            <w:pPr>
              <w:keepNext/>
              <w:jc w:val="right"/>
              <w:rPr>
                <w:rFonts w:ascii="Arial" w:eastAsia="Arial" w:hAnsi="Arial" w:cs="Arial"/>
                <w:color w:val="000000"/>
                <w:sz w:val="18"/>
                <w:lang w:val="en-US" w:eastAsia="en-US"/>
              </w:rPr>
            </w:pPr>
          </w:p>
        </w:tc>
        <w:tc>
          <w:tcPr>
            <w:tcW w:w="795" w:type="dxa"/>
            <w:gridSpan w:val="3"/>
            <w:tcBorders>
              <w:top w:val="nil"/>
              <w:left w:val="single" w:sz="4" w:space="0" w:color="4D4B4C"/>
              <w:bottom w:val="single" w:sz="4" w:space="0" w:color="4D4B4C"/>
              <w:right w:val="single" w:sz="4" w:space="0" w:color="4D4B4C"/>
              <w:tl2br w:val="nil"/>
              <w:tr2bl w:val="nil"/>
            </w:tcBorders>
            <w:shd w:val="clear" w:color="auto" w:fill="auto"/>
            <w:noWrap/>
            <w:tcMar>
              <w:left w:w="40" w:type="dxa"/>
              <w:right w:w="40" w:type="dxa"/>
            </w:tcMar>
            <w:vAlign w:val="bottom"/>
          </w:tcPr>
          <w:p w14:paraId="4B42B3B8"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(24)</w:t>
            </w:r>
          </w:p>
        </w:tc>
        <w:tc>
          <w:tcPr>
            <w:tcW w:w="870" w:type="dxa"/>
            <w:gridSpan w:val="2"/>
            <w:tcBorders>
              <w:top w:val="nil"/>
              <w:left w:val="single" w:sz="4" w:space="0" w:color="4D4B4C"/>
              <w:bottom w:val="nil"/>
              <w:right w:val="nil"/>
              <w:tl2br w:val="nil"/>
              <w:tr2bl w:val="nil"/>
            </w:tcBorders>
            <w:shd w:val="clear" w:color="auto" w:fill="auto"/>
            <w:noWrap/>
            <w:tcMar>
              <w:left w:w="0" w:type="dxa"/>
              <w:right w:w="0" w:type="dxa"/>
            </w:tcMar>
            <w:vAlign w:val="bottom"/>
          </w:tcPr>
          <w:p w14:paraId="58F589C9"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6852ED1B"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cantSplit/>
          <w:trHeight w:hRule="exact" w:val="240"/>
        </w:trPr>
        <w:tc>
          <w:tcPr>
            <w:tcW w:w="3615" w:type="dxa"/>
            <w:gridSpan w:val="2"/>
            <w:tcBorders>
              <w:top w:val="nil"/>
              <w:left w:val="nil"/>
              <w:bottom w:val="nil"/>
              <w:right w:val="nil"/>
              <w:tl2br w:val="nil"/>
              <w:tr2bl w:val="nil"/>
            </w:tcBorders>
            <w:shd w:val="clear" w:color="auto" w:fill="auto"/>
            <w:noWrap/>
            <w:tcMar>
              <w:left w:w="40" w:type="dxa"/>
              <w:right w:w="40" w:type="dxa"/>
            </w:tcMar>
            <w:vAlign w:val="bottom"/>
          </w:tcPr>
          <w:p w14:paraId="32A99A06"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Net investment return</w:t>
            </w:r>
          </w:p>
        </w:tc>
        <w:tc>
          <w:tcPr>
            <w:tcW w:w="900" w:type="dxa"/>
            <w:gridSpan w:val="2"/>
            <w:tcBorders>
              <w:top w:val="single" w:sz="4" w:space="0" w:color="4D4B4C"/>
              <w:left w:val="nil"/>
              <w:bottom w:val="single" w:sz="4" w:space="0" w:color="4D4B4C"/>
              <w:right w:val="nil"/>
              <w:tl2br w:val="nil"/>
              <w:tr2bl w:val="nil"/>
            </w:tcBorders>
            <w:shd w:val="clear" w:color="auto" w:fill="auto"/>
            <w:noWrap/>
            <w:tcMar>
              <w:left w:w="40" w:type="dxa"/>
              <w:right w:w="100" w:type="dxa"/>
            </w:tcMar>
            <w:vAlign w:val="bottom"/>
          </w:tcPr>
          <w:p w14:paraId="2F86A1D6"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39</w:t>
            </w:r>
          </w:p>
        </w:tc>
        <w:tc>
          <w:tcPr>
            <w:tcW w:w="225" w:type="dxa"/>
            <w:tcBorders>
              <w:top w:val="nil"/>
              <w:left w:val="nil"/>
              <w:bottom w:val="nil"/>
              <w:right w:val="nil"/>
              <w:tl2br w:val="nil"/>
              <w:tr2bl w:val="nil"/>
            </w:tcBorders>
            <w:shd w:val="clear" w:color="auto" w:fill="auto"/>
            <w:noWrap/>
            <w:tcMar>
              <w:left w:w="0" w:type="dxa"/>
              <w:right w:w="0" w:type="dxa"/>
            </w:tcMar>
            <w:vAlign w:val="bottom"/>
          </w:tcPr>
          <w:p w14:paraId="5AFB576C" w14:textId="77777777" w:rsidR="008A1EFF" w:rsidRPr="00EF0925" w:rsidRDefault="008A1EFF" w:rsidP="00EF0925">
            <w:pPr>
              <w:keepNext/>
              <w:jc w:val="right"/>
              <w:rPr>
                <w:rFonts w:ascii="Arial" w:eastAsia="Arial" w:hAnsi="Arial" w:cs="Arial"/>
                <w:color w:val="000000"/>
                <w:sz w:val="18"/>
                <w:lang w:val="en-US" w:eastAsia="en-US"/>
              </w:rPr>
            </w:pPr>
          </w:p>
        </w:tc>
        <w:tc>
          <w:tcPr>
            <w:tcW w:w="1050"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7755AB6A" w14:textId="77777777" w:rsidR="008A1EFF" w:rsidRPr="00EF0925" w:rsidRDefault="008A1EFF" w:rsidP="00EF0925">
            <w:pPr>
              <w:keepNext/>
              <w:jc w:val="right"/>
              <w:rPr>
                <w:rFonts w:ascii="Arial" w:eastAsia="Arial" w:hAnsi="Arial" w:cs="Arial"/>
                <w:color w:val="000000"/>
                <w:sz w:val="18"/>
                <w:lang w:val="en-US" w:eastAsia="en-US"/>
              </w:rPr>
            </w:pPr>
          </w:p>
        </w:tc>
        <w:tc>
          <w:tcPr>
            <w:tcW w:w="1065"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2C9DF1E7" w14:textId="77777777" w:rsidR="008A1EFF" w:rsidRPr="00EF0925" w:rsidRDefault="008A1EFF" w:rsidP="00EF0925">
            <w:pPr>
              <w:keepNext/>
              <w:jc w:val="right"/>
              <w:rPr>
                <w:rFonts w:ascii="Arial" w:eastAsia="Arial" w:hAnsi="Arial" w:cs="Arial"/>
                <w:color w:val="000000"/>
                <w:sz w:val="18"/>
                <w:lang w:val="en-US" w:eastAsia="en-US"/>
              </w:rPr>
            </w:pPr>
          </w:p>
        </w:tc>
        <w:tc>
          <w:tcPr>
            <w:tcW w:w="825"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4255F014" w14:textId="77777777" w:rsidR="008A1EFF" w:rsidRPr="00EF0925" w:rsidRDefault="008A1EFF" w:rsidP="00EF0925">
            <w:pPr>
              <w:keepNext/>
              <w:jc w:val="right"/>
              <w:rPr>
                <w:rFonts w:ascii="Arial" w:eastAsia="Arial" w:hAnsi="Arial" w:cs="Arial"/>
                <w:color w:val="000000"/>
                <w:sz w:val="18"/>
                <w:lang w:val="en-US" w:eastAsia="en-US"/>
              </w:rPr>
            </w:pPr>
          </w:p>
        </w:tc>
        <w:tc>
          <w:tcPr>
            <w:tcW w:w="900" w:type="dxa"/>
            <w:gridSpan w:val="3"/>
            <w:tcBorders>
              <w:top w:val="nil"/>
              <w:left w:val="nil"/>
              <w:bottom w:val="nil"/>
              <w:right w:val="nil"/>
              <w:tl2br w:val="nil"/>
              <w:tr2bl w:val="nil"/>
            </w:tcBorders>
            <w:shd w:val="clear" w:color="auto" w:fill="auto"/>
            <w:noWrap/>
            <w:tcMar>
              <w:left w:w="0" w:type="dxa"/>
              <w:right w:w="0" w:type="dxa"/>
            </w:tcMar>
            <w:vAlign w:val="bottom"/>
          </w:tcPr>
          <w:p w14:paraId="75E7FBD7" w14:textId="77777777" w:rsidR="008A1EFF" w:rsidRPr="00EF0925" w:rsidRDefault="008A1EFF" w:rsidP="00EF0925">
            <w:pPr>
              <w:keepNext/>
              <w:jc w:val="right"/>
              <w:rPr>
                <w:rFonts w:ascii="Arial" w:eastAsia="Arial" w:hAnsi="Arial" w:cs="Arial"/>
                <w:color w:val="000000"/>
                <w:sz w:val="18"/>
                <w:lang w:val="en-US" w:eastAsia="en-US"/>
              </w:rPr>
            </w:pPr>
          </w:p>
        </w:tc>
        <w:tc>
          <w:tcPr>
            <w:tcW w:w="795" w:type="dxa"/>
            <w:gridSpan w:val="3"/>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5FB5595F" w14:textId="77777777" w:rsidR="008A1EFF" w:rsidRPr="00EF0925" w:rsidRDefault="008A1EFF" w:rsidP="00EF0925">
            <w:pPr>
              <w:keepNext/>
              <w:jc w:val="right"/>
              <w:rPr>
                <w:rFonts w:ascii="Arial" w:eastAsia="Arial" w:hAnsi="Arial" w:cs="Arial"/>
                <w:color w:val="000000"/>
                <w:sz w:val="18"/>
                <w:lang w:val="en-US" w:eastAsia="en-US"/>
              </w:rPr>
            </w:pPr>
          </w:p>
        </w:tc>
        <w:tc>
          <w:tcPr>
            <w:tcW w:w="870" w:type="dxa"/>
            <w:gridSpan w:val="2"/>
            <w:tcBorders>
              <w:top w:val="nil"/>
              <w:left w:val="nil"/>
              <w:bottom w:val="nil"/>
              <w:right w:val="nil"/>
              <w:tl2br w:val="nil"/>
              <w:tr2bl w:val="nil"/>
            </w:tcBorders>
            <w:shd w:val="clear" w:color="auto" w:fill="auto"/>
            <w:noWrap/>
            <w:tcMar>
              <w:left w:w="0" w:type="dxa"/>
              <w:right w:w="0" w:type="dxa"/>
            </w:tcMar>
            <w:vAlign w:val="bottom"/>
          </w:tcPr>
          <w:p w14:paraId="4B326B80"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50FF81A5"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cantSplit/>
          <w:trHeight w:hRule="exact" w:val="240"/>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505F1C52" w14:textId="77777777" w:rsidR="008A1EFF" w:rsidRPr="00EF0925" w:rsidRDefault="008A1EFF" w:rsidP="00EF0925">
            <w:pPr>
              <w:keepNext/>
              <w:rPr>
                <w:rFonts w:ascii="Arial" w:eastAsia="Arial" w:hAnsi="Arial" w:cs="Arial"/>
                <w:color w:val="000000"/>
                <w:sz w:val="18"/>
                <w:lang w:val="en-US" w:eastAsia="en-US"/>
              </w:rPr>
            </w:pPr>
          </w:p>
        </w:tc>
        <w:tc>
          <w:tcPr>
            <w:tcW w:w="3465" w:type="dxa"/>
            <w:tcBorders>
              <w:top w:val="nil"/>
              <w:left w:val="nil"/>
              <w:bottom w:val="nil"/>
              <w:right w:val="single" w:sz="4" w:space="0" w:color="4D4B4C"/>
              <w:tl2br w:val="nil"/>
              <w:tr2bl w:val="nil"/>
            </w:tcBorders>
            <w:shd w:val="clear" w:color="auto" w:fill="auto"/>
            <w:noWrap/>
            <w:tcMar>
              <w:left w:w="40" w:type="dxa"/>
              <w:right w:w="40" w:type="dxa"/>
            </w:tcMar>
            <w:vAlign w:val="bottom"/>
          </w:tcPr>
          <w:p w14:paraId="6BCE44C3"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Other insurance income</w:t>
            </w:r>
          </w:p>
        </w:tc>
        <w:tc>
          <w:tcPr>
            <w:tcW w:w="900" w:type="dxa"/>
            <w:gridSpan w:val="2"/>
            <w:tcBorders>
              <w:top w:val="single" w:sz="4" w:space="0" w:color="4D4B4C"/>
              <w:left w:val="single" w:sz="4" w:space="0" w:color="4D4B4C"/>
              <w:bottom w:val="nil"/>
              <w:right w:val="single" w:sz="4" w:space="0" w:color="4D4B4C"/>
              <w:tl2br w:val="nil"/>
              <w:tr2bl w:val="nil"/>
            </w:tcBorders>
            <w:shd w:val="clear" w:color="auto" w:fill="auto"/>
            <w:noWrap/>
            <w:tcMar>
              <w:left w:w="40" w:type="dxa"/>
              <w:right w:w="100" w:type="dxa"/>
            </w:tcMar>
            <w:vAlign w:val="bottom"/>
          </w:tcPr>
          <w:p w14:paraId="6330D7E9"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45</w:t>
            </w:r>
          </w:p>
        </w:tc>
        <w:tc>
          <w:tcPr>
            <w:tcW w:w="225" w:type="dxa"/>
            <w:tcBorders>
              <w:top w:val="nil"/>
              <w:left w:val="single" w:sz="4" w:space="0" w:color="4D4B4C"/>
              <w:bottom w:val="nil"/>
              <w:right w:val="single" w:sz="4" w:space="0" w:color="4D4B4C"/>
              <w:tl2br w:val="nil"/>
              <w:tr2bl w:val="nil"/>
            </w:tcBorders>
            <w:shd w:val="clear" w:color="auto" w:fill="auto"/>
            <w:noWrap/>
            <w:tcMar>
              <w:left w:w="0" w:type="dxa"/>
              <w:right w:w="0" w:type="dxa"/>
            </w:tcMar>
            <w:vAlign w:val="bottom"/>
          </w:tcPr>
          <w:p w14:paraId="63D7F536" w14:textId="77777777" w:rsidR="008A1EFF" w:rsidRPr="00EF0925" w:rsidRDefault="008A1EFF" w:rsidP="00EF0925">
            <w:pPr>
              <w:keepNext/>
              <w:jc w:val="right"/>
              <w:rPr>
                <w:rFonts w:ascii="Arial" w:eastAsia="Arial" w:hAnsi="Arial" w:cs="Arial"/>
                <w:color w:val="000000"/>
                <w:sz w:val="18"/>
                <w:lang w:val="en-US" w:eastAsia="en-US"/>
              </w:rPr>
            </w:pPr>
          </w:p>
        </w:tc>
        <w:tc>
          <w:tcPr>
            <w:tcW w:w="1050" w:type="dxa"/>
            <w:gridSpan w:val="2"/>
            <w:tcBorders>
              <w:top w:val="single" w:sz="4" w:space="0" w:color="4D4B4C"/>
              <w:left w:val="single" w:sz="4" w:space="0" w:color="4D4B4C"/>
              <w:bottom w:val="nil"/>
              <w:right w:val="nil"/>
              <w:tl2br w:val="nil"/>
              <w:tr2bl w:val="nil"/>
            </w:tcBorders>
            <w:shd w:val="clear" w:color="auto" w:fill="auto"/>
            <w:noWrap/>
            <w:tcMar>
              <w:left w:w="40" w:type="dxa"/>
              <w:right w:w="100" w:type="dxa"/>
            </w:tcMar>
            <w:vAlign w:val="bottom"/>
          </w:tcPr>
          <w:p w14:paraId="6EE70436"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45</w:t>
            </w:r>
          </w:p>
        </w:tc>
        <w:tc>
          <w:tcPr>
            <w:tcW w:w="1065" w:type="dxa"/>
            <w:gridSpan w:val="2"/>
            <w:tcBorders>
              <w:top w:val="single" w:sz="4" w:space="0" w:color="4D4B4C"/>
              <w:left w:val="nil"/>
              <w:bottom w:val="nil"/>
              <w:right w:val="nil"/>
              <w:tl2br w:val="nil"/>
              <w:tr2bl w:val="nil"/>
            </w:tcBorders>
            <w:shd w:val="clear" w:color="auto" w:fill="auto"/>
            <w:noWrap/>
            <w:tcMar>
              <w:left w:w="0" w:type="dxa"/>
              <w:right w:w="0" w:type="dxa"/>
            </w:tcMar>
            <w:vAlign w:val="bottom"/>
          </w:tcPr>
          <w:p w14:paraId="2F998587" w14:textId="77777777" w:rsidR="008A1EFF" w:rsidRPr="00EF0925" w:rsidRDefault="008A1EFF" w:rsidP="00EF0925">
            <w:pPr>
              <w:keepNext/>
              <w:jc w:val="right"/>
              <w:rPr>
                <w:rFonts w:ascii="Arial" w:eastAsia="Arial" w:hAnsi="Arial" w:cs="Arial"/>
                <w:color w:val="000000"/>
                <w:sz w:val="18"/>
                <w:lang w:val="en-US" w:eastAsia="en-US"/>
              </w:rPr>
            </w:pPr>
          </w:p>
        </w:tc>
        <w:tc>
          <w:tcPr>
            <w:tcW w:w="825" w:type="dxa"/>
            <w:gridSpan w:val="2"/>
            <w:tcBorders>
              <w:top w:val="single" w:sz="4" w:space="0" w:color="4D4B4C"/>
              <w:left w:val="nil"/>
              <w:bottom w:val="nil"/>
              <w:right w:val="single" w:sz="4" w:space="0" w:color="4D4B4C"/>
              <w:tl2br w:val="nil"/>
              <w:tr2bl w:val="nil"/>
            </w:tcBorders>
            <w:shd w:val="clear" w:color="auto" w:fill="auto"/>
            <w:noWrap/>
            <w:tcMar>
              <w:left w:w="0" w:type="dxa"/>
              <w:right w:w="0" w:type="dxa"/>
            </w:tcMar>
            <w:vAlign w:val="bottom"/>
          </w:tcPr>
          <w:p w14:paraId="2FA453E7" w14:textId="77777777" w:rsidR="008A1EFF" w:rsidRPr="00EF0925" w:rsidRDefault="008A1EFF" w:rsidP="00EF0925">
            <w:pPr>
              <w:keepNext/>
              <w:jc w:val="right"/>
              <w:rPr>
                <w:rFonts w:ascii="Arial" w:eastAsia="Arial" w:hAnsi="Arial" w:cs="Arial"/>
                <w:color w:val="000000"/>
                <w:sz w:val="18"/>
                <w:lang w:val="en-US" w:eastAsia="en-US"/>
              </w:rPr>
            </w:pPr>
          </w:p>
        </w:tc>
        <w:tc>
          <w:tcPr>
            <w:tcW w:w="900" w:type="dxa"/>
            <w:gridSpan w:val="3"/>
            <w:tcBorders>
              <w:top w:val="nil"/>
              <w:left w:val="single" w:sz="4" w:space="0" w:color="4D4B4C"/>
              <w:bottom w:val="nil"/>
              <w:right w:val="single" w:sz="4" w:space="0" w:color="4D4B4C"/>
              <w:tl2br w:val="nil"/>
              <w:tr2bl w:val="nil"/>
            </w:tcBorders>
            <w:shd w:val="clear" w:color="auto" w:fill="auto"/>
            <w:noWrap/>
            <w:tcMar>
              <w:left w:w="0" w:type="dxa"/>
              <w:right w:w="0" w:type="dxa"/>
            </w:tcMar>
            <w:vAlign w:val="bottom"/>
          </w:tcPr>
          <w:p w14:paraId="4E337FD0" w14:textId="77777777" w:rsidR="008A1EFF" w:rsidRPr="00EF0925" w:rsidRDefault="008A1EFF" w:rsidP="00EF0925">
            <w:pPr>
              <w:keepNext/>
              <w:jc w:val="right"/>
              <w:rPr>
                <w:rFonts w:ascii="Arial" w:eastAsia="Arial" w:hAnsi="Arial" w:cs="Arial"/>
                <w:color w:val="000000"/>
                <w:sz w:val="18"/>
                <w:lang w:val="en-US" w:eastAsia="en-US"/>
              </w:rPr>
            </w:pPr>
          </w:p>
        </w:tc>
        <w:tc>
          <w:tcPr>
            <w:tcW w:w="795" w:type="dxa"/>
            <w:gridSpan w:val="3"/>
            <w:tcBorders>
              <w:top w:val="single" w:sz="4" w:space="0" w:color="4D4B4C"/>
              <w:left w:val="single" w:sz="4" w:space="0" w:color="4D4B4C"/>
              <w:bottom w:val="nil"/>
              <w:right w:val="single" w:sz="4" w:space="0" w:color="4D4B4C"/>
              <w:tl2br w:val="nil"/>
              <w:tr2bl w:val="nil"/>
            </w:tcBorders>
            <w:shd w:val="clear" w:color="auto" w:fill="auto"/>
            <w:noWrap/>
            <w:tcMar>
              <w:left w:w="0" w:type="dxa"/>
              <w:right w:w="0" w:type="dxa"/>
            </w:tcMar>
            <w:vAlign w:val="bottom"/>
          </w:tcPr>
          <w:p w14:paraId="28BB1F90" w14:textId="77777777" w:rsidR="008A1EFF" w:rsidRPr="00EF0925" w:rsidRDefault="008A1EFF" w:rsidP="00EF0925">
            <w:pPr>
              <w:keepNext/>
              <w:jc w:val="right"/>
              <w:rPr>
                <w:rFonts w:ascii="Arial" w:eastAsia="Arial" w:hAnsi="Arial" w:cs="Arial"/>
                <w:color w:val="000000"/>
                <w:sz w:val="18"/>
                <w:lang w:val="en-US" w:eastAsia="en-US"/>
              </w:rPr>
            </w:pPr>
          </w:p>
        </w:tc>
        <w:tc>
          <w:tcPr>
            <w:tcW w:w="870" w:type="dxa"/>
            <w:gridSpan w:val="2"/>
            <w:tcBorders>
              <w:top w:val="nil"/>
              <w:left w:val="single" w:sz="4" w:space="0" w:color="4D4B4C"/>
              <w:bottom w:val="nil"/>
              <w:right w:val="nil"/>
              <w:tl2br w:val="nil"/>
              <w:tr2bl w:val="nil"/>
            </w:tcBorders>
            <w:shd w:val="clear" w:color="auto" w:fill="auto"/>
            <w:noWrap/>
            <w:tcMar>
              <w:left w:w="0" w:type="dxa"/>
              <w:right w:w="0" w:type="dxa"/>
            </w:tcMar>
            <w:vAlign w:val="bottom"/>
          </w:tcPr>
          <w:p w14:paraId="2DB6985A"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2518FA1E"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cantSplit/>
          <w:trHeight w:val="480"/>
        </w:trPr>
        <w:tc>
          <w:tcPr>
            <w:tcW w:w="150" w:type="dxa"/>
            <w:tcBorders>
              <w:top w:val="nil"/>
              <w:left w:val="nil"/>
              <w:bottom w:val="nil"/>
              <w:right w:val="nil"/>
              <w:tl2br w:val="nil"/>
              <w:tr2bl w:val="nil"/>
            </w:tcBorders>
            <w:shd w:val="clear" w:color="auto" w:fill="auto"/>
            <w:tcMar>
              <w:left w:w="0" w:type="dxa"/>
              <w:right w:w="0" w:type="dxa"/>
            </w:tcMar>
            <w:vAlign w:val="bottom"/>
          </w:tcPr>
          <w:p w14:paraId="751D85AF" w14:textId="77777777" w:rsidR="008A1EFF" w:rsidRPr="00EF0925" w:rsidRDefault="008A1EFF" w:rsidP="00EF0925">
            <w:pPr>
              <w:keepNext/>
              <w:rPr>
                <w:rFonts w:ascii="Arial" w:eastAsia="Arial" w:hAnsi="Arial" w:cs="Arial"/>
                <w:color w:val="000000"/>
                <w:sz w:val="18"/>
                <w:lang w:val="en-US" w:eastAsia="en-US"/>
              </w:rPr>
            </w:pPr>
          </w:p>
        </w:tc>
        <w:tc>
          <w:tcPr>
            <w:tcW w:w="3465" w:type="dxa"/>
            <w:tcBorders>
              <w:top w:val="nil"/>
              <w:left w:val="nil"/>
              <w:bottom w:val="nil"/>
              <w:right w:val="single" w:sz="4" w:space="0" w:color="4D4B4C"/>
              <w:tl2br w:val="nil"/>
              <w:tr2bl w:val="nil"/>
            </w:tcBorders>
            <w:shd w:val="clear" w:color="auto" w:fill="auto"/>
            <w:tcMar>
              <w:left w:w="40" w:type="dxa"/>
              <w:right w:w="40" w:type="dxa"/>
            </w:tcMar>
            <w:vAlign w:val="bottom"/>
          </w:tcPr>
          <w:p w14:paraId="089E7640"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Pension net interest and administration costs</w:t>
            </w:r>
          </w:p>
        </w:tc>
        <w:tc>
          <w:tcPr>
            <w:tcW w:w="900" w:type="dxa"/>
            <w:gridSpan w:val="2"/>
            <w:tcBorders>
              <w:top w:val="nil"/>
              <w:left w:val="single" w:sz="4" w:space="0" w:color="4D4B4C"/>
              <w:bottom w:val="single" w:sz="4" w:space="0" w:color="4D4B4C"/>
              <w:right w:val="single" w:sz="4" w:space="0" w:color="4D4B4C"/>
              <w:tl2br w:val="nil"/>
              <w:tr2bl w:val="nil"/>
            </w:tcBorders>
            <w:shd w:val="clear" w:color="auto" w:fill="auto"/>
            <w:noWrap/>
            <w:tcMar>
              <w:left w:w="40" w:type="dxa"/>
              <w:right w:w="100" w:type="dxa"/>
            </w:tcMar>
            <w:vAlign w:val="bottom"/>
          </w:tcPr>
          <w:p w14:paraId="422B297A"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w:t>
            </w:r>
          </w:p>
        </w:tc>
        <w:tc>
          <w:tcPr>
            <w:tcW w:w="225" w:type="dxa"/>
            <w:tcBorders>
              <w:top w:val="nil"/>
              <w:left w:val="single" w:sz="4" w:space="0" w:color="4D4B4C"/>
              <w:bottom w:val="nil"/>
              <w:right w:val="single" w:sz="4" w:space="0" w:color="4D4B4C"/>
              <w:tl2br w:val="nil"/>
              <w:tr2bl w:val="nil"/>
            </w:tcBorders>
            <w:shd w:val="clear" w:color="auto" w:fill="auto"/>
            <w:noWrap/>
            <w:tcMar>
              <w:left w:w="0" w:type="dxa"/>
              <w:right w:w="0" w:type="dxa"/>
            </w:tcMar>
            <w:vAlign w:val="bottom"/>
          </w:tcPr>
          <w:p w14:paraId="0CE2F7F4" w14:textId="77777777" w:rsidR="008A1EFF" w:rsidRPr="00EF0925" w:rsidRDefault="008A1EFF" w:rsidP="00EF0925">
            <w:pPr>
              <w:keepNext/>
              <w:jc w:val="right"/>
              <w:rPr>
                <w:rFonts w:ascii="Arial" w:eastAsia="Arial" w:hAnsi="Arial" w:cs="Arial"/>
                <w:color w:val="000000"/>
                <w:sz w:val="18"/>
                <w:lang w:val="en-US" w:eastAsia="en-US"/>
              </w:rPr>
            </w:pPr>
          </w:p>
        </w:tc>
        <w:tc>
          <w:tcPr>
            <w:tcW w:w="1050" w:type="dxa"/>
            <w:gridSpan w:val="2"/>
            <w:tcBorders>
              <w:top w:val="nil"/>
              <w:left w:val="single" w:sz="4" w:space="0" w:color="4D4B4C"/>
              <w:bottom w:val="single" w:sz="4" w:space="0" w:color="4D4B4C"/>
              <w:right w:val="nil"/>
              <w:tl2br w:val="nil"/>
              <w:tr2bl w:val="nil"/>
            </w:tcBorders>
            <w:shd w:val="clear" w:color="auto" w:fill="auto"/>
            <w:noWrap/>
            <w:tcMar>
              <w:left w:w="0" w:type="dxa"/>
              <w:right w:w="0" w:type="dxa"/>
            </w:tcMar>
            <w:vAlign w:val="bottom"/>
          </w:tcPr>
          <w:p w14:paraId="7A4EFBD1" w14:textId="77777777" w:rsidR="008A1EFF" w:rsidRPr="00EF0925" w:rsidRDefault="008A1EFF" w:rsidP="00EF0925">
            <w:pPr>
              <w:keepNext/>
              <w:jc w:val="right"/>
              <w:rPr>
                <w:rFonts w:ascii="Arial" w:eastAsia="Arial" w:hAnsi="Arial" w:cs="Arial"/>
                <w:color w:val="000000"/>
                <w:sz w:val="18"/>
                <w:lang w:val="en-US" w:eastAsia="en-US"/>
              </w:rPr>
            </w:pPr>
          </w:p>
        </w:tc>
        <w:tc>
          <w:tcPr>
            <w:tcW w:w="1065"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431F7943" w14:textId="77777777" w:rsidR="008A1EFF" w:rsidRPr="00EF0925" w:rsidRDefault="008A1EFF" w:rsidP="00EF0925">
            <w:pPr>
              <w:keepNext/>
              <w:jc w:val="right"/>
              <w:rPr>
                <w:rFonts w:ascii="Arial" w:eastAsia="Arial" w:hAnsi="Arial" w:cs="Arial"/>
                <w:color w:val="000000"/>
                <w:sz w:val="18"/>
                <w:lang w:val="en-US" w:eastAsia="en-US"/>
              </w:rPr>
            </w:pPr>
          </w:p>
        </w:tc>
        <w:tc>
          <w:tcPr>
            <w:tcW w:w="825" w:type="dxa"/>
            <w:gridSpan w:val="2"/>
            <w:tcBorders>
              <w:top w:val="nil"/>
              <w:left w:val="nil"/>
              <w:bottom w:val="single" w:sz="4" w:space="0" w:color="4D4B4C"/>
              <w:right w:val="single" w:sz="4" w:space="0" w:color="4D4B4C"/>
              <w:tl2br w:val="nil"/>
              <w:tr2bl w:val="nil"/>
            </w:tcBorders>
            <w:shd w:val="clear" w:color="auto" w:fill="auto"/>
            <w:noWrap/>
            <w:tcMar>
              <w:left w:w="0" w:type="dxa"/>
              <w:right w:w="0" w:type="dxa"/>
            </w:tcMar>
            <w:vAlign w:val="bottom"/>
          </w:tcPr>
          <w:p w14:paraId="297BCE64" w14:textId="77777777" w:rsidR="008A1EFF" w:rsidRPr="00EF0925" w:rsidRDefault="008A1EFF" w:rsidP="00EF0925">
            <w:pPr>
              <w:keepNext/>
              <w:jc w:val="right"/>
              <w:rPr>
                <w:rFonts w:ascii="Arial" w:eastAsia="Arial" w:hAnsi="Arial" w:cs="Arial"/>
                <w:color w:val="000000"/>
                <w:sz w:val="18"/>
                <w:lang w:val="en-US" w:eastAsia="en-US"/>
              </w:rPr>
            </w:pPr>
          </w:p>
        </w:tc>
        <w:tc>
          <w:tcPr>
            <w:tcW w:w="900" w:type="dxa"/>
            <w:gridSpan w:val="3"/>
            <w:tcBorders>
              <w:top w:val="nil"/>
              <w:left w:val="single" w:sz="4" w:space="0" w:color="4D4B4C"/>
              <w:bottom w:val="nil"/>
              <w:right w:val="single" w:sz="4" w:space="0" w:color="4D4B4C"/>
              <w:tl2br w:val="nil"/>
              <w:tr2bl w:val="nil"/>
            </w:tcBorders>
            <w:shd w:val="clear" w:color="auto" w:fill="auto"/>
            <w:noWrap/>
            <w:tcMar>
              <w:left w:w="0" w:type="dxa"/>
              <w:right w:w="0" w:type="dxa"/>
            </w:tcMar>
            <w:vAlign w:val="bottom"/>
          </w:tcPr>
          <w:p w14:paraId="0DA99E02" w14:textId="77777777" w:rsidR="008A1EFF" w:rsidRPr="00EF0925" w:rsidRDefault="008A1EFF" w:rsidP="00EF0925">
            <w:pPr>
              <w:keepNext/>
              <w:jc w:val="right"/>
              <w:rPr>
                <w:rFonts w:ascii="Arial" w:eastAsia="Arial" w:hAnsi="Arial" w:cs="Arial"/>
                <w:color w:val="000000"/>
                <w:sz w:val="18"/>
                <w:lang w:val="en-US" w:eastAsia="en-US"/>
              </w:rPr>
            </w:pPr>
          </w:p>
        </w:tc>
        <w:tc>
          <w:tcPr>
            <w:tcW w:w="795" w:type="dxa"/>
            <w:gridSpan w:val="3"/>
            <w:tcBorders>
              <w:top w:val="nil"/>
              <w:left w:val="single" w:sz="4" w:space="0" w:color="4D4B4C"/>
              <w:bottom w:val="single" w:sz="4" w:space="0" w:color="4D4B4C"/>
              <w:right w:val="single" w:sz="4" w:space="0" w:color="4D4B4C"/>
              <w:tl2br w:val="nil"/>
              <w:tr2bl w:val="nil"/>
            </w:tcBorders>
            <w:shd w:val="clear" w:color="auto" w:fill="auto"/>
            <w:noWrap/>
            <w:tcMar>
              <w:left w:w="40" w:type="dxa"/>
              <w:right w:w="100" w:type="dxa"/>
            </w:tcMar>
            <w:vAlign w:val="bottom"/>
          </w:tcPr>
          <w:p w14:paraId="3F1F77BC"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w:t>
            </w:r>
          </w:p>
        </w:tc>
        <w:tc>
          <w:tcPr>
            <w:tcW w:w="870" w:type="dxa"/>
            <w:gridSpan w:val="2"/>
            <w:tcBorders>
              <w:top w:val="nil"/>
              <w:left w:val="single" w:sz="4" w:space="0" w:color="4D4B4C"/>
              <w:bottom w:val="nil"/>
              <w:right w:val="nil"/>
              <w:tl2br w:val="nil"/>
              <w:tr2bl w:val="nil"/>
            </w:tcBorders>
            <w:shd w:val="clear" w:color="auto" w:fill="auto"/>
            <w:noWrap/>
            <w:tcMar>
              <w:left w:w="0" w:type="dxa"/>
              <w:right w:w="0" w:type="dxa"/>
            </w:tcMar>
            <w:vAlign w:val="bottom"/>
          </w:tcPr>
          <w:p w14:paraId="35414C4D"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3EF83AAF"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cantSplit/>
          <w:trHeight w:hRule="exact" w:val="240"/>
        </w:trPr>
        <w:tc>
          <w:tcPr>
            <w:tcW w:w="3615" w:type="dxa"/>
            <w:gridSpan w:val="2"/>
            <w:tcBorders>
              <w:top w:val="nil"/>
              <w:left w:val="nil"/>
              <w:bottom w:val="single" w:sz="4" w:space="0" w:color="4D4B4C"/>
              <w:right w:val="nil"/>
              <w:tl2br w:val="nil"/>
              <w:tr2bl w:val="nil"/>
            </w:tcBorders>
            <w:shd w:val="clear" w:color="auto" w:fill="auto"/>
            <w:noWrap/>
            <w:tcMar>
              <w:left w:w="40" w:type="dxa"/>
              <w:right w:w="40" w:type="dxa"/>
            </w:tcMar>
            <w:vAlign w:val="bottom"/>
          </w:tcPr>
          <w:p w14:paraId="4A402A10"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Other operating income</w:t>
            </w:r>
          </w:p>
        </w:tc>
        <w:tc>
          <w:tcPr>
            <w:tcW w:w="900" w:type="dxa"/>
            <w:gridSpan w:val="2"/>
            <w:tcBorders>
              <w:top w:val="single" w:sz="4" w:space="0" w:color="4D4B4C"/>
              <w:left w:val="nil"/>
              <w:bottom w:val="single" w:sz="4" w:space="0" w:color="4D4B4C"/>
              <w:right w:val="nil"/>
              <w:tl2br w:val="nil"/>
              <w:tr2bl w:val="nil"/>
            </w:tcBorders>
            <w:shd w:val="clear" w:color="auto" w:fill="auto"/>
            <w:noWrap/>
            <w:tcMar>
              <w:left w:w="40" w:type="dxa"/>
              <w:right w:w="100" w:type="dxa"/>
            </w:tcMar>
            <w:vAlign w:val="bottom"/>
          </w:tcPr>
          <w:p w14:paraId="1A9A8780"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47</w:t>
            </w:r>
          </w:p>
        </w:tc>
        <w:tc>
          <w:tcPr>
            <w:tcW w:w="225" w:type="dxa"/>
            <w:tcBorders>
              <w:top w:val="nil"/>
              <w:left w:val="nil"/>
              <w:bottom w:val="nil"/>
              <w:right w:val="nil"/>
              <w:tl2br w:val="nil"/>
              <w:tr2bl w:val="nil"/>
            </w:tcBorders>
            <w:shd w:val="clear" w:color="auto" w:fill="auto"/>
            <w:noWrap/>
            <w:tcMar>
              <w:left w:w="0" w:type="dxa"/>
              <w:right w:w="0" w:type="dxa"/>
            </w:tcMar>
            <w:vAlign w:val="bottom"/>
          </w:tcPr>
          <w:p w14:paraId="354CEB41" w14:textId="77777777" w:rsidR="008A1EFF" w:rsidRPr="00EF0925" w:rsidRDefault="008A1EFF" w:rsidP="00EF0925">
            <w:pPr>
              <w:keepNext/>
              <w:jc w:val="right"/>
              <w:rPr>
                <w:rFonts w:ascii="Arial" w:eastAsia="Arial" w:hAnsi="Arial" w:cs="Arial"/>
                <w:color w:val="000000"/>
                <w:sz w:val="18"/>
                <w:lang w:val="en-US" w:eastAsia="en-US"/>
              </w:rPr>
            </w:pPr>
          </w:p>
        </w:tc>
        <w:tc>
          <w:tcPr>
            <w:tcW w:w="1050"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62E9E777" w14:textId="77777777" w:rsidR="008A1EFF" w:rsidRPr="00EF0925" w:rsidRDefault="008A1EFF" w:rsidP="00EF0925">
            <w:pPr>
              <w:keepNext/>
              <w:jc w:val="right"/>
              <w:rPr>
                <w:rFonts w:ascii="Arial" w:eastAsia="Arial" w:hAnsi="Arial" w:cs="Arial"/>
                <w:color w:val="000000"/>
                <w:sz w:val="18"/>
                <w:lang w:val="en-US" w:eastAsia="en-US"/>
              </w:rPr>
            </w:pPr>
          </w:p>
        </w:tc>
        <w:tc>
          <w:tcPr>
            <w:tcW w:w="1065"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4261ABAE" w14:textId="77777777" w:rsidR="008A1EFF" w:rsidRPr="00EF0925" w:rsidRDefault="008A1EFF" w:rsidP="00EF0925">
            <w:pPr>
              <w:keepNext/>
              <w:jc w:val="right"/>
              <w:rPr>
                <w:rFonts w:ascii="Arial" w:eastAsia="Arial" w:hAnsi="Arial" w:cs="Arial"/>
                <w:color w:val="000000"/>
                <w:sz w:val="18"/>
                <w:lang w:val="en-US" w:eastAsia="en-US"/>
              </w:rPr>
            </w:pPr>
          </w:p>
        </w:tc>
        <w:tc>
          <w:tcPr>
            <w:tcW w:w="825"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3803F7D2" w14:textId="77777777" w:rsidR="008A1EFF" w:rsidRPr="00EF0925" w:rsidRDefault="008A1EFF" w:rsidP="00EF0925">
            <w:pPr>
              <w:keepNext/>
              <w:jc w:val="right"/>
              <w:rPr>
                <w:rFonts w:ascii="Arial" w:eastAsia="Arial" w:hAnsi="Arial" w:cs="Arial"/>
                <w:color w:val="000000"/>
                <w:sz w:val="18"/>
                <w:lang w:val="en-US" w:eastAsia="en-US"/>
              </w:rPr>
            </w:pPr>
          </w:p>
        </w:tc>
        <w:tc>
          <w:tcPr>
            <w:tcW w:w="900" w:type="dxa"/>
            <w:gridSpan w:val="3"/>
            <w:tcBorders>
              <w:top w:val="nil"/>
              <w:left w:val="nil"/>
              <w:bottom w:val="nil"/>
              <w:right w:val="nil"/>
              <w:tl2br w:val="nil"/>
              <w:tr2bl w:val="nil"/>
            </w:tcBorders>
            <w:shd w:val="clear" w:color="auto" w:fill="auto"/>
            <w:noWrap/>
            <w:tcMar>
              <w:left w:w="0" w:type="dxa"/>
              <w:right w:w="0" w:type="dxa"/>
            </w:tcMar>
            <w:vAlign w:val="bottom"/>
          </w:tcPr>
          <w:p w14:paraId="0B470351" w14:textId="77777777" w:rsidR="008A1EFF" w:rsidRPr="00EF0925" w:rsidRDefault="008A1EFF" w:rsidP="00EF0925">
            <w:pPr>
              <w:keepNext/>
              <w:jc w:val="right"/>
              <w:rPr>
                <w:rFonts w:ascii="Arial" w:eastAsia="Arial" w:hAnsi="Arial" w:cs="Arial"/>
                <w:color w:val="000000"/>
                <w:sz w:val="18"/>
                <w:lang w:val="en-US" w:eastAsia="en-US"/>
              </w:rPr>
            </w:pPr>
          </w:p>
        </w:tc>
        <w:tc>
          <w:tcPr>
            <w:tcW w:w="795" w:type="dxa"/>
            <w:gridSpan w:val="3"/>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3E56ED9A" w14:textId="77777777" w:rsidR="008A1EFF" w:rsidRPr="00EF0925" w:rsidRDefault="008A1EFF" w:rsidP="00EF0925">
            <w:pPr>
              <w:keepNext/>
              <w:jc w:val="right"/>
              <w:rPr>
                <w:rFonts w:ascii="Arial" w:eastAsia="Arial" w:hAnsi="Arial" w:cs="Arial"/>
                <w:color w:val="000000"/>
                <w:sz w:val="18"/>
                <w:lang w:val="en-US" w:eastAsia="en-US"/>
              </w:rPr>
            </w:pPr>
          </w:p>
        </w:tc>
        <w:tc>
          <w:tcPr>
            <w:tcW w:w="870" w:type="dxa"/>
            <w:gridSpan w:val="2"/>
            <w:tcBorders>
              <w:top w:val="nil"/>
              <w:left w:val="nil"/>
              <w:bottom w:val="nil"/>
              <w:right w:val="nil"/>
              <w:tl2br w:val="nil"/>
              <w:tr2bl w:val="nil"/>
            </w:tcBorders>
            <w:shd w:val="clear" w:color="auto" w:fill="auto"/>
            <w:noWrap/>
            <w:tcMar>
              <w:left w:w="0" w:type="dxa"/>
              <w:right w:w="0" w:type="dxa"/>
            </w:tcMar>
            <w:vAlign w:val="bottom"/>
          </w:tcPr>
          <w:p w14:paraId="27E6091C"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0264C23E"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cantSplit/>
          <w:trHeight w:hRule="exact" w:val="240"/>
        </w:trPr>
        <w:tc>
          <w:tcPr>
            <w:tcW w:w="3615" w:type="dxa"/>
            <w:gridSpan w:val="2"/>
            <w:tcBorders>
              <w:top w:val="single" w:sz="4" w:space="0" w:color="4D4B4C"/>
              <w:left w:val="nil"/>
              <w:bottom w:val="single" w:sz="4" w:space="0" w:color="4D4B4C"/>
              <w:right w:val="nil"/>
              <w:tl2br w:val="nil"/>
              <w:tr2bl w:val="nil"/>
            </w:tcBorders>
            <w:shd w:val="clear" w:color="auto" w:fill="auto"/>
            <w:noWrap/>
            <w:tcMar>
              <w:left w:w="40" w:type="dxa"/>
              <w:right w:w="40" w:type="dxa"/>
            </w:tcMar>
            <w:vAlign w:val="bottom"/>
          </w:tcPr>
          <w:p w14:paraId="53F0184D"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Total income</w:t>
            </w:r>
          </w:p>
        </w:tc>
        <w:tc>
          <w:tcPr>
            <w:tcW w:w="900" w:type="dxa"/>
            <w:gridSpan w:val="2"/>
            <w:tcBorders>
              <w:top w:val="single" w:sz="4" w:space="0" w:color="4D4B4C"/>
              <w:left w:val="nil"/>
              <w:bottom w:val="single" w:sz="4" w:space="0" w:color="4D4B4C"/>
              <w:right w:val="nil"/>
              <w:tl2br w:val="nil"/>
              <w:tr2bl w:val="nil"/>
            </w:tcBorders>
            <w:shd w:val="clear" w:color="auto" w:fill="auto"/>
            <w:noWrap/>
            <w:tcMar>
              <w:left w:w="40" w:type="dxa"/>
              <w:right w:w="100" w:type="dxa"/>
            </w:tcMar>
            <w:vAlign w:val="bottom"/>
          </w:tcPr>
          <w:p w14:paraId="3CE11BD0"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1,608</w:t>
            </w:r>
          </w:p>
        </w:tc>
        <w:tc>
          <w:tcPr>
            <w:tcW w:w="225" w:type="dxa"/>
            <w:tcBorders>
              <w:top w:val="nil"/>
              <w:left w:val="nil"/>
              <w:bottom w:val="nil"/>
              <w:right w:val="nil"/>
              <w:tl2br w:val="nil"/>
              <w:tr2bl w:val="nil"/>
            </w:tcBorders>
            <w:shd w:val="clear" w:color="auto" w:fill="auto"/>
            <w:noWrap/>
            <w:tcMar>
              <w:left w:w="0" w:type="dxa"/>
              <w:right w:w="0" w:type="dxa"/>
            </w:tcMar>
            <w:vAlign w:val="bottom"/>
          </w:tcPr>
          <w:p w14:paraId="22F4CC3D" w14:textId="77777777" w:rsidR="008A1EFF" w:rsidRPr="00EF0925" w:rsidRDefault="008A1EFF" w:rsidP="00EF0925">
            <w:pPr>
              <w:keepNext/>
              <w:jc w:val="right"/>
              <w:rPr>
                <w:rFonts w:ascii="Arial" w:eastAsia="Arial" w:hAnsi="Arial" w:cs="Arial"/>
                <w:color w:val="000000"/>
                <w:sz w:val="18"/>
                <w:lang w:val="en-US" w:eastAsia="en-US"/>
              </w:rPr>
            </w:pPr>
          </w:p>
        </w:tc>
        <w:tc>
          <w:tcPr>
            <w:tcW w:w="1050"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244BF330" w14:textId="77777777" w:rsidR="008A1EFF" w:rsidRPr="00EF0925" w:rsidRDefault="008A1EFF" w:rsidP="00EF0925">
            <w:pPr>
              <w:keepNext/>
              <w:jc w:val="right"/>
              <w:rPr>
                <w:rFonts w:ascii="Arial" w:eastAsia="Arial" w:hAnsi="Arial" w:cs="Arial"/>
                <w:color w:val="000000"/>
                <w:sz w:val="18"/>
                <w:lang w:val="en-US" w:eastAsia="en-US"/>
              </w:rPr>
            </w:pPr>
          </w:p>
        </w:tc>
        <w:tc>
          <w:tcPr>
            <w:tcW w:w="1065"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10BD46AA" w14:textId="77777777" w:rsidR="008A1EFF" w:rsidRPr="00EF0925" w:rsidRDefault="008A1EFF" w:rsidP="00EF0925">
            <w:pPr>
              <w:keepNext/>
              <w:jc w:val="right"/>
              <w:rPr>
                <w:rFonts w:ascii="Arial" w:eastAsia="Arial" w:hAnsi="Arial" w:cs="Arial"/>
                <w:color w:val="000000"/>
                <w:sz w:val="18"/>
                <w:lang w:val="en-US" w:eastAsia="en-US"/>
              </w:rPr>
            </w:pPr>
          </w:p>
        </w:tc>
        <w:tc>
          <w:tcPr>
            <w:tcW w:w="825"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484CB383" w14:textId="77777777" w:rsidR="008A1EFF" w:rsidRPr="00EF0925" w:rsidRDefault="008A1EFF" w:rsidP="00EF0925">
            <w:pPr>
              <w:keepNext/>
              <w:jc w:val="right"/>
              <w:rPr>
                <w:rFonts w:ascii="Arial" w:eastAsia="Arial" w:hAnsi="Arial" w:cs="Arial"/>
                <w:color w:val="000000"/>
                <w:sz w:val="18"/>
                <w:lang w:val="en-US" w:eastAsia="en-US"/>
              </w:rPr>
            </w:pPr>
          </w:p>
        </w:tc>
        <w:tc>
          <w:tcPr>
            <w:tcW w:w="900" w:type="dxa"/>
            <w:gridSpan w:val="3"/>
            <w:tcBorders>
              <w:top w:val="nil"/>
              <w:left w:val="nil"/>
              <w:bottom w:val="nil"/>
              <w:right w:val="nil"/>
              <w:tl2br w:val="nil"/>
              <w:tr2bl w:val="nil"/>
            </w:tcBorders>
            <w:shd w:val="clear" w:color="auto" w:fill="auto"/>
            <w:noWrap/>
            <w:tcMar>
              <w:left w:w="0" w:type="dxa"/>
              <w:right w:w="0" w:type="dxa"/>
            </w:tcMar>
            <w:vAlign w:val="bottom"/>
          </w:tcPr>
          <w:p w14:paraId="418F7491" w14:textId="77777777" w:rsidR="008A1EFF" w:rsidRPr="00EF0925" w:rsidRDefault="008A1EFF" w:rsidP="00EF0925">
            <w:pPr>
              <w:keepNext/>
              <w:jc w:val="right"/>
              <w:rPr>
                <w:rFonts w:ascii="Arial" w:eastAsia="Arial" w:hAnsi="Arial" w:cs="Arial"/>
                <w:color w:val="000000"/>
                <w:sz w:val="18"/>
                <w:lang w:val="en-US" w:eastAsia="en-US"/>
              </w:rPr>
            </w:pPr>
          </w:p>
        </w:tc>
        <w:tc>
          <w:tcPr>
            <w:tcW w:w="795" w:type="dxa"/>
            <w:gridSpan w:val="3"/>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3777BF8F" w14:textId="77777777" w:rsidR="008A1EFF" w:rsidRPr="00EF0925" w:rsidRDefault="008A1EFF" w:rsidP="00EF0925">
            <w:pPr>
              <w:keepNext/>
              <w:jc w:val="right"/>
              <w:rPr>
                <w:rFonts w:ascii="Arial" w:eastAsia="Arial" w:hAnsi="Arial" w:cs="Arial"/>
                <w:color w:val="000000"/>
                <w:sz w:val="18"/>
                <w:lang w:val="en-US" w:eastAsia="en-US"/>
              </w:rPr>
            </w:pPr>
          </w:p>
        </w:tc>
        <w:tc>
          <w:tcPr>
            <w:tcW w:w="870" w:type="dxa"/>
            <w:gridSpan w:val="2"/>
            <w:tcBorders>
              <w:top w:val="nil"/>
              <w:left w:val="nil"/>
              <w:bottom w:val="nil"/>
              <w:right w:val="nil"/>
              <w:tl2br w:val="nil"/>
              <w:tr2bl w:val="nil"/>
            </w:tcBorders>
            <w:shd w:val="clear" w:color="auto" w:fill="auto"/>
            <w:noWrap/>
            <w:tcMar>
              <w:left w:w="0" w:type="dxa"/>
              <w:right w:w="0" w:type="dxa"/>
            </w:tcMar>
            <w:vAlign w:val="bottom"/>
          </w:tcPr>
          <w:p w14:paraId="07FCA579"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1BCCF26A"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cantSplit/>
          <w:trHeight w:hRule="exact" w:val="240"/>
        </w:trPr>
        <w:tc>
          <w:tcPr>
            <w:tcW w:w="3615" w:type="dxa"/>
            <w:gridSpan w:val="2"/>
            <w:tcBorders>
              <w:top w:val="single" w:sz="4" w:space="0" w:color="4D4B4C"/>
              <w:left w:val="nil"/>
              <w:bottom w:val="nil"/>
              <w:right w:val="nil"/>
              <w:tl2br w:val="nil"/>
              <w:tr2bl w:val="nil"/>
            </w:tcBorders>
            <w:shd w:val="clear" w:color="auto" w:fill="auto"/>
            <w:noWrap/>
            <w:tcMar>
              <w:left w:w="40" w:type="dxa"/>
              <w:right w:w="40" w:type="dxa"/>
            </w:tcMar>
            <w:vAlign w:val="bottom"/>
          </w:tcPr>
          <w:p w14:paraId="6E7C693C"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Expenses</w:t>
            </w:r>
          </w:p>
        </w:tc>
        <w:tc>
          <w:tcPr>
            <w:tcW w:w="900"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35DE2327" w14:textId="77777777" w:rsidR="008A1EFF" w:rsidRPr="00EF0925" w:rsidRDefault="008A1EFF" w:rsidP="00EF0925">
            <w:pPr>
              <w:keepNext/>
              <w:jc w:val="right"/>
              <w:rPr>
                <w:rFonts w:ascii="Arial" w:eastAsia="Arial" w:hAnsi="Arial" w:cs="Arial"/>
                <w:color w:val="000000"/>
                <w:sz w:val="18"/>
                <w:lang w:val="en-US" w:eastAsia="en-US"/>
              </w:rPr>
            </w:pPr>
          </w:p>
        </w:tc>
        <w:tc>
          <w:tcPr>
            <w:tcW w:w="225" w:type="dxa"/>
            <w:tcBorders>
              <w:top w:val="nil"/>
              <w:left w:val="nil"/>
              <w:bottom w:val="nil"/>
              <w:right w:val="nil"/>
              <w:tl2br w:val="nil"/>
              <w:tr2bl w:val="nil"/>
            </w:tcBorders>
            <w:shd w:val="clear" w:color="auto" w:fill="auto"/>
            <w:noWrap/>
            <w:tcMar>
              <w:left w:w="0" w:type="dxa"/>
              <w:right w:w="0" w:type="dxa"/>
            </w:tcMar>
            <w:vAlign w:val="bottom"/>
          </w:tcPr>
          <w:p w14:paraId="25F75F6B" w14:textId="77777777" w:rsidR="008A1EFF" w:rsidRPr="00EF0925" w:rsidRDefault="008A1EFF" w:rsidP="00EF0925">
            <w:pPr>
              <w:keepNext/>
              <w:jc w:val="right"/>
              <w:rPr>
                <w:rFonts w:ascii="Arial" w:eastAsia="Arial" w:hAnsi="Arial" w:cs="Arial"/>
                <w:color w:val="000000"/>
                <w:sz w:val="18"/>
                <w:lang w:val="en-US" w:eastAsia="en-US"/>
              </w:rPr>
            </w:pPr>
          </w:p>
        </w:tc>
        <w:tc>
          <w:tcPr>
            <w:tcW w:w="1050"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1E1453F4" w14:textId="77777777" w:rsidR="008A1EFF" w:rsidRPr="00EF0925" w:rsidRDefault="008A1EFF" w:rsidP="00EF0925">
            <w:pPr>
              <w:keepNext/>
              <w:jc w:val="right"/>
              <w:rPr>
                <w:rFonts w:ascii="Arial" w:eastAsia="Arial" w:hAnsi="Arial" w:cs="Arial"/>
                <w:color w:val="000000"/>
                <w:sz w:val="18"/>
                <w:lang w:val="en-US" w:eastAsia="en-US"/>
              </w:rPr>
            </w:pPr>
          </w:p>
        </w:tc>
        <w:tc>
          <w:tcPr>
            <w:tcW w:w="1065"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0CE58771" w14:textId="77777777" w:rsidR="008A1EFF" w:rsidRPr="00EF0925" w:rsidRDefault="008A1EFF" w:rsidP="00EF0925">
            <w:pPr>
              <w:keepNext/>
              <w:jc w:val="right"/>
              <w:rPr>
                <w:rFonts w:ascii="Arial" w:eastAsia="Arial" w:hAnsi="Arial" w:cs="Arial"/>
                <w:color w:val="000000"/>
                <w:sz w:val="18"/>
                <w:lang w:val="en-US" w:eastAsia="en-US"/>
              </w:rPr>
            </w:pPr>
          </w:p>
        </w:tc>
        <w:tc>
          <w:tcPr>
            <w:tcW w:w="825"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5C89BEAF" w14:textId="77777777" w:rsidR="008A1EFF" w:rsidRPr="00EF0925" w:rsidRDefault="008A1EFF" w:rsidP="00EF0925">
            <w:pPr>
              <w:keepNext/>
              <w:jc w:val="right"/>
              <w:rPr>
                <w:rFonts w:ascii="Arial" w:eastAsia="Arial" w:hAnsi="Arial" w:cs="Arial"/>
                <w:color w:val="000000"/>
                <w:sz w:val="18"/>
                <w:lang w:val="en-US" w:eastAsia="en-US"/>
              </w:rPr>
            </w:pPr>
          </w:p>
        </w:tc>
        <w:tc>
          <w:tcPr>
            <w:tcW w:w="900" w:type="dxa"/>
            <w:gridSpan w:val="3"/>
            <w:tcBorders>
              <w:top w:val="nil"/>
              <w:left w:val="nil"/>
              <w:bottom w:val="nil"/>
              <w:right w:val="nil"/>
              <w:tl2br w:val="nil"/>
              <w:tr2bl w:val="nil"/>
            </w:tcBorders>
            <w:shd w:val="clear" w:color="auto" w:fill="auto"/>
            <w:noWrap/>
            <w:tcMar>
              <w:left w:w="0" w:type="dxa"/>
              <w:right w:w="0" w:type="dxa"/>
            </w:tcMar>
            <w:vAlign w:val="bottom"/>
          </w:tcPr>
          <w:p w14:paraId="2B65281A" w14:textId="77777777" w:rsidR="008A1EFF" w:rsidRPr="00EF0925" w:rsidRDefault="008A1EFF" w:rsidP="00EF0925">
            <w:pPr>
              <w:keepNext/>
              <w:jc w:val="right"/>
              <w:rPr>
                <w:rFonts w:ascii="Arial" w:eastAsia="Arial" w:hAnsi="Arial" w:cs="Arial"/>
                <w:color w:val="000000"/>
                <w:sz w:val="18"/>
                <w:lang w:val="en-US" w:eastAsia="en-US"/>
              </w:rPr>
            </w:pPr>
          </w:p>
        </w:tc>
        <w:tc>
          <w:tcPr>
            <w:tcW w:w="795" w:type="dxa"/>
            <w:gridSpan w:val="3"/>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62C02FD4" w14:textId="77777777" w:rsidR="008A1EFF" w:rsidRPr="00EF0925" w:rsidRDefault="008A1EFF" w:rsidP="00EF0925">
            <w:pPr>
              <w:keepNext/>
              <w:jc w:val="right"/>
              <w:rPr>
                <w:rFonts w:ascii="Arial" w:eastAsia="Arial" w:hAnsi="Arial" w:cs="Arial"/>
                <w:color w:val="000000"/>
                <w:sz w:val="18"/>
                <w:lang w:val="en-US" w:eastAsia="en-US"/>
              </w:rPr>
            </w:pPr>
          </w:p>
        </w:tc>
        <w:tc>
          <w:tcPr>
            <w:tcW w:w="870" w:type="dxa"/>
            <w:gridSpan w:val="2"/>
            <w:tcBorders>
              <w:top w:val="nil"/>
              <w:left w:val="nil"/>
              <w:bottom w:val="nil"/>
              <w:right w:val="nil"/>
              <w:tl2br w:val="nil"/>
              <w:tr2bl w:val="nil"/>
            </w:tcBorders>
            <w:shd w:val="clear" w:color="auto" w:fill="auto"/>
            <w:noWrap/>
            <w:tcMar>
              <w:left w:w="0" w:type="dxa"/>
              <w:right w:w="0" w:type="dxa"/>
            </w:tcMar>
            <w:vAlign w:val="bottom"/>
          </w:tcPr>
          <w:p w14:paraId="01F7D5AD"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2A65B4C6"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cantSplit/>
          <w:trHeight w:hRule="exact" w:val="240"/>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207C9891" w14:textId="77777777" w:rsidR="008A1EFF" w:rsidRPr="00EF0925" w:rsidRDefault="008A1EFF" w:rsidP="00EF0925">
            <w:pPr>
              <w:keepNext/>
              <w:rPr>
                <w:rFonts w:ascii="Arial" w:eastAsia="Arial" w:hAnsi="Arial" w:cs="Arial"/>
                <w:color w:val="000000"/>
                <w:sz w:val="18"/>
                <w:lang w:val="en-US" w:eastAsia="en-US"/>
              </w:rPr>
            </w:pPr>
          </w:p>
        </w:tc>
        <w:tc>
          <w:tcPr>
            <w:tcW w:w="3465" w:type="dxa"/>
            <w:tcBorders>
              <w:top w:val="nil"/>
              <w:left w:val="nil"/>
              <w:bottom w:val="nil"/>
              <w:right w:val="single" w:sz="4" w:space="0" w:color="4D4B4C"/>
              <w:tl2br w:val="nil"/>
              <w:tr2bl w:val="nil"/>
            </w:tcBorders>
            <w:shd w:val="clear" w:color="auto" w:fill="auto"/>
            <w:noWrap/>
            <w:tcMar>
              <w:left w:w="40" w:type="dxa"/>
              <w:right w:w="40" w:type="dxa"/>
            </w:tcMar>
            <w:vAlign w:val="bottom"/>
          </w:tcPr>
          <w:p w14:paraId="66F5A4CD"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Gross claims incurred</w:t>
            </w:r>
          </w:p>
        </w:tc>
        <w:tc>
          <w:tcPr>
            <w:tcW w:w="900" w:type="dxa"/>
            <w:gridSpan w:val="2"/>
            <w:tcBorders>
              <w:top w:val="single" w:sz="4" w:space="0" w:color="4D4B4C"/>
              <w:left w:val="single" w:sz="4" w:space="0" w:color="4D4B4C"/>
              <w:bottom w:val="nil"/>
              <w:right w:val="single" w:sz="4" w:space="0" w:color="4D4B4C"/>
              <w:tl2br w:val="nil"/>
              <w:tr2bl w:val="nil"/>
            </w:tcBorders>
            <w:shd w:val="clear" w:color="auto" w:fill="auto"/>
            <w:noWrap/>
            <w:tcMar>
              <w:left w:w="40" w:type="dxa"/>
              <w:right w:w="40" w:type="dxa"/>
            </w:tcMar>
            <w:vAlign w:val="bottom"/>
          </w:tcPr>
          <w:p w14:paraId="78C03A2A"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(1,245)</w:t>
            </w:r>
          </w:p>
        </w:tc>
        <w:tc>
          <w:tcPr>
            <w:tcW w:w="225" w:type="dxa"/>
            <w:tcBorders>
              <w:top w:val="nil"/>
              <w:left w:val="single" w:sz="4" w:space="0" w:color="4D4B4C"/>
              <w:bottom w:val="nil"/>
              <w:right w:val="single" w:sz="4" w:space="0" w:color="4D4B4C"/>
              <w:tl2br w:val="nil"/>
              <w:tr2bl w:val="nil"/>
            </w:tcBorders>
            <w:shd w:val="clear" w:color="auto" w:fill="auto"/>
            <w:noWrap/>
            <w:tcMar>
              <w:left w:w="0" w:type="dxa"/>
              <w:right w:w="0" w:type="dxa"/>
            </w:tcMar>
            <w:vAlign w:val="bottom"/>
          </w:tcPr>
          <w:p w14:paraId="01845A78" w14:textId="77777777" w:rsidR="008A1EFF" w:rsidRPr="00EF0925" w:rsidRDefault="008A1EFF" w:rsidP="00EF0925">
            <w:pPr>
              <w:keepNext/>
              <w:jc w:val="right"/>
              <w:rPr>
                <w:rFonts w:ascii="Arial" w:eastAsia="Arial" w:hAnsi="Arial" w:cs="Arial"/>
                <w:color w:val="000000"/>
                <w:sz w:val="18"/>
                <w:lang w:val="en-US" w:eastAsia="en-US"/>
              </w:rPr>
            </w:pPr>
          </w:p>
        </w:tc>
        <w:tc>
          <w:tcPr>
            <w:tcW w:w="1050" w:type="dxa"/>
            <w:gridSpan w:val="2"/>
            <w:tcBorders>
              <w:top w:val="single" w:sz="4" w:space="0" w:color="4D4B4C"/>
              <w:left w:val="single" w:sz="4" w:space="0" w:color="4D4B4C"/>
              <w:bottom w:val="nil"/>
              <w:right w:val="nil"/>
              <w:tl2br w:val="nil"/>
              <w:tr2bl w:val="nil"/>
            </w:tcBorders>
            <w:shd w:val="clear" w:color="auto" w:fill="auto"/>
            <w:noWrap/>
            <w:tcMar>
              <w:left w:w="40" w:type="dxa"/>
              <w:right w:w="40" w:type="dxa"/>
            </w:tcMar>
            <w:vAlign w:val="bottom"/>
          </w:tcPr>
          <w:p w14:paraId="4D8F4EC9"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(1,245)</w:t>
            </w:r>
          </w:p>
        </w:tc>
        <w:tc>
          <w:tcPr>
            <w:tcW w:w="1065" w:type="dxa"/>
            <w:gridSpan w:val="2"/>
            <w:tcBorders>
              <w:top w:val="single" w:sz="4" w:space="0" w:color="4D4B4C"/>
              <w:left w:val="nil"/>
              <w:bottom w:val="nil"/>
              <w:right w:val="nil"/>
              <w:tl2br w:val="nil"/>
              <w:tr2bl w:val="nil"/>
            </w:tcBorders>
            <w:shd w:val="clear" w:color="auto" w:fill="auto"/>
            <w:noWrap/>
            <w:tcMar>
              <w:left w:w="0" w:type="dxa"/>
              <w:right w:w="0" w:type="dxa"/>
            </w:tcMar>
            <w:vAlign w:val="bottom"/>
          </w:tcPr>
          <w:p w14:paraId="0DCE60C5" w14:textId="77777777" w:rsidR="008A1EFF" w:rsidRPr="00EF0925" w:rsidRDefault="008A1EFF" w:rsidP="00EF0925">
            <w:pPr>
              <w:keepNext/>
              <w:jc w:val="right"/>
              <w:rPr>
                <w:rFonts w:ascii="Arial" w:eastAsia="Arial" w:hAnsi="Arial" w:cs="Arial"/>
                <w:color w:val="000000"/>
                <w:sz w:val="18"/>
                <w:lang w:val="en-US" w:eastAsia="en-US"/>
              </w:rPr>
            </w:pPr>
          </w:p>
        </w:tc>
        <w:tc>
          <w:tcPr>
            <w:tcW w:w="825" w:type="dxa"/>
            <w:gridSpan w:val="2"/>
            <w:tcBorders>
              <w:top w:val="single" w:sz="4" w:space="0" w:color="4D4B4C"/>
              <w:left w:val="nil"/>
              <w:bottom w:val="nil"/>
              <w:right w:val="single" w:sz="4" w:space="0" w:color="4D4B4C"/>
              <w:tl2br w:val="nil"/>
              <w:tr2bl w:val="nil"/>
            </w:tcBorders>
            <w:shd w:val="clear" w:color="auto" w:fill="auto"/>
            <w:noWrap/>
            <w:tcMar>
              <w:left w:w="0" w:type="dxa"/>
              <w:right w:w="0" w:type="dxa"/>
            </w:tcMar>
            <w:vAlign w:val="bottom"/>
          </w:tcPr>
          <w:p w14:paraId="41632C26" w14:textId="77777777" w:rsidR="008A1EFF" w:rsidRPr="00EF0925" w:rsidRDefault="008A1EFF" w:rsidP="00EF0925">
            <w:pPr>
              <w:keepNext/>
              <w:jc w:val="right"/>
              <w:rPr>
                <w:rFonts w:ascii="Arial" w:eastAsia="Arial" w:hAnsi="Arial" w:cs="Arial"/>
                <w:color w:val="000000"/>
                <w:sz w:val="18"/>
                <w:lang w:val="en-US" w:eastAsia="en-US"/>
              </w:rPr>
            </w:pPr>
          </w:p>
        </w:tc>
        <w:tc>
          <w:tcPr>
            <w:tcW w:w="900" w:type="dxa"/>
            <w:gridSpan w:val="3"/>
            <w:tcBorders>
              <w:top w:val="nil"/>
              <w:left w:val="single" w:sz="4" w:space="0" w:color="4D4B4C"/>
              <w:bottom w:val="nil"/>
              <w:right w:val="single" w:sz="4" w:space="0" w:color="4D4B4C"/>
              <w:tl2br w:val="nil"/>
              <w:tr2bl w:val="nil"/>
            </w:tcBorders>
            <w:shd w:val="clear" w:color="auto" w:fill="auto"/>
            <w:noWrap/>
            <w:tcMar>
              <w:left w:w="0" w:type="dxa"/>
              <w:right w:w="0" w:type="dxa"/>
            </w:tcMar>
            <w:vAlign w:val="bottom"/>
          </w:tcPr>
          <w:p w14:paraId="14A18BB1" w14:textId="77777777" w:rsidR="008A1EFF" w:rsidRPr="00EF0925" w:rsidRDefault="008A1EFF" w:rsidP="00EF0925">
            <w:pPr>
              <w:keepNext/>
              <w:jc w:val="right"/>
              <w:rPr>
                <w:rFonts w:ascii="Arial" w:eastAsia="Arial" w:hAnsi="Arial" w:cs="Arial"/>
                <w:color w:val="000000"/>
                <w:sz w:val="18"/>
                <w:lang w:val="en-US" w:eastAsia="en-US"/>
              </w:rPr>
            </w:pPr>
          </w:p>
        </w:tc>
        <w:tc>
          <w:tcPr>
            <w:tcW w:w="795" w:type="dxa"/>
            <w:gridSpan w:val="3"/>
            <w:tcBorders>
              <w:top w:val="single" w:sz="4" w:space="0" w:color="4D4B4C"/>
              <w:left w:val="single" w:sz="4" w:space="0" w:color="4D4B4C"/>
              <w:bottom w:val="nil"/>
              <w:right w:val="single" w:sz="4" w:space="0" w:color="4D4B4C"/>
              <w:tl2br w:val="nil"/>
              <w:tr2bl w:val="nil"/>
            </w:tcBorders>
            <w:shd w:val="clear" w:color="auto" w:fill="auto"/>
            <w:noWrap/>
            <w:tcMar>
              <w:left w:w="0" w:type="dxa"/>
              <w:right w:w="0" w:type="dxa"/>
            </w:tcMar>
            <w:vAlign w:val="bottom"/>
          </w:tcPr>
          <w:p w14:paraId="1478CFA2" w14:textId="77777777" w:rsidR="008A1EFF" w:rsidRPr="00EF0925" w:rsidRDefault="008A1EFF" w:rsidP="00EF0925">
            <w:pPr>
              <w:keepNext/>
              <w:jc w:val="right"/>
              <w:rPr>
                <w:rFonts w:ascii="Arial" w:eastAsia="Arial" w:hAnsi="Arial" w:cs="Arial"/>
                <w:color w:val="000000"/>
                <w:sz w:val="18"/>
                <w:lang w:val="en-US" w:eastAsia="en-US"/>
              </w:rPr>
            </w:pPr>
          </w:p>
        </w:tc>
        <w:tc>
          <w:tcPr>
            <w:tcW w:w="870" w:type="dxa"/>
            <w:gridSpan w:val="2"/>
            <w:tcBorders>
              <w:top w:val="nil"/>
              <w:left w:val="single" w:sz="4" w:space="0" w:color="4D4B4C"/>
              <w:bottom w:val="nil"/>
              <w:right w:val="nil"/>
              <w:tl2br w:val="nil"/>
              <w:tr2bl w:val="nil"/>
            </w:tcBorders>
            <w:shd w:val="clear" w:color="auto" w:fill="auto"/>
            <w:noWrap/>
            <w:tcMar>
              <w:left w:w="0" w:type="dxa"/>
              <w:right w:w="0" w:type="dxa"/>
            </w:tcMar>
            <w:vAlign w:val="bottom"/>
          </w:tcPr>
          <w:p w14:paraId="79C23484"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45FFD38E"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cantSplit/>
          <w:trHeight w:hRule="exact" w:val="240"/>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1AD4DD7C" w14:textId="77777777" w:rsidR="008A1EFF" w:rsidRPr="00EF0925" w:rsidRDefault="008A1EFF" w:rsidP="00EF0925">
            <w:pPr>
              <w:keepNext/>
              <w:rPr>
                <w:rFonts w:ascii="Arial" w:eastAsia="Arial" w:hAnsi="Arial" w:cs="Arial"/>
                <w:color w:val="000000"/>
                <w:sz w:val="18"/>
                <w:lang w:val="en-US" w:eastAsia="en-US"/>
              </w:rPr>
            </w:pPr>
          </w:p>
        </w:tc>
        <w:tc>
          <w:tcPr>
            <w:tcW w:w="3465" w:type="dxa"/>
            <w:tcBorders>
              <w:top w:val="nil"/>
              <w:left w:val="nil"/>
              <w:bottom w:val="nil"/>
              <w:right w:val="single" w:sz="4" w:space="0" w:color="4D4B4C"/>
              <w:tl2br w:val="nil"/>
              <w:tr2bl w:val="nil"/>
            </w:tcBorders>
            <w:shd w:val="clear" w:color="auto" w:fill="auto"/>
            <w:noWrap/>
            <w:tcMar>
              <w:left w:w="40" w:type="dxa"/>
              <w:right w:w="40" w:type="dxa"/>
            </w:tcMar>
            <w:vAlign w:val="bottom"/>
          </w:tcPr>
          <w:p w14:paraId="73419172"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Less: claims recoveries from reinsurers</w:t>
            </w:r>
          </w:p>
        </w:tc>
        <w:tc>
          <w:tcPr>
            <w:tcW w:w="900" w:type="dxa"/>
            <w:gridSpan w:val="2"/>
            <w:tcBorders>
              <w:top w:val="nil"/>
              <w:left w:val="single" w:sz="4" w:space="0" w:color="4D4B4C"/>
              <w:bottom w:val="single" w:sz="4" w:space="0" w:color="4D4B4C"/>
              <w:right w:val="single" w:sz="4" w:space="0" w:color="4D4B4C"/>
              <w:tl2br w:val="nil"/>
              <w:tr2bl w:val="nil"/>
            </w:tcBorders>
            <w:shd w:val="clear" w:color="auto" w:fill="auto"/>
            <w:noWrap/>
            <w:tcMar>
              <w:left w:w="40" w:type="dxa"/>
              <w:right w:w="100" w:type="dxa"/>
            </w:tcMar>
            <w:vAlign w:val="bottom"/>
          </w:tcPr>
          <w:p w14:paraId="3575B37B"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268</w:t>
            </w:r>
          </w:p>
        </w:tc>
        <w:tc>
          <w:tcPr>
            <w:tcW w:w="225" w:type="dxa"/>
            <w:tcBorders>
              <w:top w:val="nil"/>
              <w:left w:val="single" w:sz="4" w:space="0" w:color="4D4B4C"/>
              <w:bottom w:val="nil"/>
              <w:right w:val="single" w:sz="4" w:space="0" w:color="4D4B4C"/>
              <w:tl2br w:val="nil"/>
              <w:tr2bl w:val="nil"/>
            </w:tcBorders>
            <w:shd w:val="clear" w:color="auto" w:fill="auto"/>
            <w:noWrap/>
            <w:tcMar>
              <w:left w:w="0" w:type="dxa"/>
              <w:right w:w="0" w:type="dxa"/>
            </w:tcMar>
            <w:vAlign w:val="bottom"/>
          </w:tcPr>
          <w:p w14:paraId="7F735344" w14:textId="77777777" w:rsidR="008A1EFF" w:rsidRPr="00EF0925" w:rsidRDefault="008A1EFF" w:rsidP="00EF0925">
            <w:pPr>
              <w:keepNext/>
              <w:jc w:val="right"/>
              <w:rPr>
                <w:rFonts w:ascii="Arial" w:eastAsia="Arial" w:hAnsi="Arial" w:cs="Arial"/>
                <w:color w:val="000000"/>
                <w:sz w:val="18"/>
                <w:lang w:val="en-US" w:eastAsia="en-US"/>
              </w:rPr>
            </w:pPr>
          </w:p>
        </w:tc>
        <w:tc>
          <w:tcPr>
            <w:tcW w:w="1050" w:type="dxa"/>
            <w:gridSpan w:val="2"/>
            <w:tcBorders>
              <w:top w:val="nil"/>
              <w:left w:val="single" w:sz="4" w:space="0" w:color="4D4B4C"/>
              <w:bottom w:val="single" w:sz="4" w:space="0" w:color="4D4B4C"/>
              <w:right w:val="nil"/>
              <w:tl2br w:val="nil"/>
              <w:tr2bl w:val="nil"/>
            </w:tcBorders>
            <w:shd w:val="clear" w:color="auto" w:fill="auto"/>
            <w:noWrap/>
            <w:tcMar>
              <w:left w:w="40" w:type="dxa"/>
              <w:right w:w="100" w:type="dxa"/>
            </w:tcMar>
            <w:vAlign w:val="bottom"/>
          </w:tcPr>
          <w:p w14:paraId="064E52E4"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268</w:t>
            </w:r>
          </w:p>
        </w:tc>
        <w:tc>
          <w:tcPr>
            <w:tcW w:w="1065"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05CE999F" w14:textId="77777777" w:rsidR="008A1EFF" w:rsidRPr="00EF0925" w:rsidRDefault="008A1EFF" w:rsidP="00EF0925">
            <w:pPr>
              <w:keepNext/>
              <w:jc w:val="right"/>
              <w:rPr>
                <w:rFonts w:ascii="Arial" w:eastAsia="Arial" w:hAnsi="Arial" w:cs="Arial"/>
                <w:color w:val="000000"/>
                <w:sz w:val="18"/>
                <w:lang w:val="en-US" w:eastAsia="en-US"/>
              </w:rPr>
            </w:pPr>
          </w:p>
        </w:tc>
        <w:tc>
          <w:tcPr>
            <w:tcW w:w="825" w:type="dxa"/>
            <w:gridSpan w:val="2"/>
            <w:tcBorders>
              <w:top w:val="nil"/>
              <w:left w:val="nil"/>
              <w:bottom w:val="single" w:sz="4" w:space="0" w:color="4D4B4C"/>
              <w:right w:val="single" w:sz="4" w:space="0" w:color="4D4B4C"/>
              <w:tl2br w:val="nil"/>
              <w:tr2bl w:val="nil"/>
            </w:tcBorders>
            <w:shd w:val="clear" w:color="auto" w:fill="auto"/>
            <w:noWrap/>
            <w:tcMar>
              <w:left w:w="0" w:type="dxa"/>
              <w:right w:w="0" w:type="dxa"/>
            </w:tcMar>
            <w:vAlign w:val="bottom"/>
          </w:tcPr>
          <w:p w14:paraId="61E8235B" w14:textId="77777777" w:rsidR="008A1EFF" w:rsidRPr="00EF0925" w:rsidRDefault="008A1EFF" w:rsidP="00EF0925">
            <w:pPr>
              <w:keepNext/>
              <w:jc w:val="right"/>
              <w:rPr>
                <w:rFonts w:ascii="Arial" w:eastAsia="Arial" w:hAnsi="Arial" w:cs="Arial"/>
                <w:color w:val="000000"/>
                <w:sz w:val="18"/>
                <w:lang w:val="en-US" w:eastAsia="en-US"/>
              </w:rPr>
            </w:pPr>
          </w:p>
        </w:tc>
        <w:tc>
          <w:tcPr>
            <w:tcW w:w="900" w:type="dxa"/>
            <w:gridSpan w:val="3"/>
            <w:tcBorders>
              <w:top w:val="nil"/>
              <w:left w:val="single" w:sz="4" w:space="0" w:color="4D4B4C"/>
              <w:bottom w:val="nil"/>
              <w:right w:val="single" w:sz="4" w:space="0" w:color="4D4B4C"/>
              <w:tl2br w:val="nil"/>
              <w:tr2bl w:val="nil"/>
            </w:tcBorders>
            <w:shd w:val="clear" w:color="auto" w:fill="auto"/>
            <w:noWrap/>
            <w:tcMar>
              <w:left w:w="0" w:type="dxa"/>
              <w:right w:w="0" w:type="dxa"/>
            </w:tcMar>
            <w:vAlign w:val="bottom"/>
          </w:tcPr>
          <w:p w14:paraId="21A1358C" w14:textId="77777777" w:rsidR="008A1EFF" w:rsidRPr="00EF0925" w:rsidRDefault="008A1EFF" w:rsidP="00EF0925">
            <w:pPr>
              <w:keepNext/>
              <w:jc w:val="right"/>
              <w:rPr>
                <w:rFonts w:ascii="Arial" w:eastAsia="Arial" w:hAnsi="Arial" w:cs="Arial"/>
                <w:color w:val="000000"/>
                <w:sz w:val="18"/>
                <w:lang w:val="en-US" w:eastAsia="en-US"/>
              </w:rPr>
            </w:pPr>
          </w:p>
        </w:tc>
        <w:tc>
          <w:tcPr>
            <w:tcW w:w="795" w:type="dxa"/>
            <w:gridSpan w:val="3"/>
            <w:tcBorders>
              <w:top w:val="nil"/>
              <w:left w:val="single" w:sz="4" w:space="0" w:color="4D4B4C"/>
              <w:bottom w:val="single" w:sz="4" w:space="0" w:color="4D4B4C"/>
              <w:right w:val="single" w:sz="4" w:space="0" w:color="4D4B4C"/>
              <w:tl2br w:val="nil"/>
              <w:tr2bl w:val="nil"/>
            </w:tcBorders>
            <w:shd w:val="clear" w:color="auto" w:fill="auto"/>
            <w:noWrap/>
            <w:tcMar>
              <w:left w:w="0" w:type="dxa"/>
              <w:right w:w="0" w:type="dxa"/>
            </w:tcMar>
            <w:vAlign w:val="bottom"/>
          </w:tcPr>
          <w:p w14:paraId="40900D62" w14:textId="77777777" w:rsidR="008A1EFF" w:rsidRPr="00EF0925" w:rsidRDefault="008A1EFF" w:rsidP="00EF0925">
            <w:pPr>
              <w:keepNext/>
              <w:jc w:val="right"/>
              <w:rPr>
                <w:rFonts w:ascii="Arial" w:eastAsia="Arial" w:hAnsi="Arial" w:cs="Arial"/>
                <w:color w:val="000000"/>
                <w:sz w:val="18"/>
                <w:lang w:val="en-US" w:eastAsia="en-US"/>
              </w:rPr>
            </w:pPr>
          </w:p>
        </w:tc>
        <w:tc>
          <w:tcPr>
            <w:tcW w:w="870" w:type="dxa"/>
            <w:gridSpan w:val="2"/>
            <w:tcBorders>
              <w:top w:val="nil"/>
              <w:left w:val="single" w:sz="4" w:space="0" w:color="4D4B4C"/>
              <w:bottom w:val="nil"/>
              <w:right w:val="nil"/>
              <w:tl2br w:val="nil"/>
              <w:tr2bl w:val="nil"/>
            </w:tcBorders>
            <w:shd w:val="clear" w:color="auto" w:fill="auto"/>
            <w:noWrap/>
            <w:tcMar>
              <w:left w:w="0" w:type="dxa"/>
              <w:right w:w="0" w:type="dxa"/>
            </w:tcMar>
            <w:vAlign w:val="bottom"/>
          </w:tcPr>
          <w:p w14:paraId="715E340D"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70E0CC49"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cantSplit/>
          <w:trHeight w:hRule="exact" w:val="240"/>
        </w:trPr>
        <w:tc>
          <w:tcPr>
            <w:tcW w:w="3615" w:type="dxa"/>
            <w:gridSpan w:val="2"/>
            <w:tcBorders>
              <w:top w:val="nil"/>
              <w:left w:val="nil"/>
              <w:bottom w:val="nil"/>
              <w:right w:val="nil"/>
              <w:tl2br w:val="nil"/>
              <w:tr2bl w:val="nil"/>
            </w:tcBorders>
            <w:shd w:val="clear" w:color="auto" w:fill="auto"/>
            <w:noWrap/>
            <w:tcMar>
              <w:left w:w="40" w:type="dxa"/>
              <w:right w:w="40" w:type="dxa"/>
            </w:tcMar>
            <w:vAlign w:val="bottom"/>
          </w:tcPr>
          <w:p w14:paraId="0263B9BE"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Net claims</w:t>
            </w:r>
          </w:p>
        </w:tc>
        <w:tc>
          <w:tcPr>
            <w:tcW w:w="900" w:type="dxa"/>
            <w:gridSpan w:val="2"/>
            <w:tcBorders>
              <w:top w:val="single" w:sz="4" w:space="0" w:color="4D4B4C"/>
              <w:left w:val="nil"/>
              <w:bottom w:val="nil"/>
              <w:right w:val="nil"/>
              <w:tl2br w:val="nil"/>
              <w:tr2bl w:val="nil"/>
            </w:tcBorders>
            <w:shd w:val="clear" w:color="auto" w:fill="auto"/>
            <w:noWrap/>
            <w:tcMar>
              <w:left w:w="40" w:type="dxa"/>
              <w:right w:w="40" w:type="dxa"/>
            </w:tcMar>
            <w:vAlign w:val="bottom"/>
          </w:tcPr>
          <w:p w14:paraId="46D9689E"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(977)</w:t>
            </w:r>
          </w:p>
        </w:tc>
        <w:tc>
          <w:tcPr>
            <w:tcW w:w="225" w:type="dxa"/>
            <w:tcBorders>
              <w:top w:val="nil"/>
              <w:left w:val="nil"/>
              <w:bottom w:val="nil"/>
              <w:right w:val="nil"/>
              <w:tl2br w:val="nil"/>
              <w:tr2bl w:val="nil"/>
            </w:tcBorders>
            <w:shd w:val="clear" w:color="auto" w:fill="auto"/>
            <w:noWrap/>
            <w:tcMar>
              <w:left w:w="0" w:type="dxa"/>
              <w:right w:w="0" w:type="dxa"/>
            </w:tcMar>
            <w:vAlign w:val="bottom"/>
          </w:tcPr>
          <w:p w14:paraId="1D8F50E4" w14:textId="77777777" w:rsidR="008A1EFF" w:rsidRPr="00EF0925" w:rsidRDefault="008A1EFF" w:rsidP="00EF0925">
            <w:pPr>
              <w:keepNext/>
              <w:jc w:val="right"/>
              <w:rPr>
                <w:rFonts w:ascii="Arial" w:eastAsia="Arial" w:hAnsi="Arial" w:cs="Arial"/>
                <w:color w:val="000000"/>
                <w:sz w:val="18"/>
                <w:lang w:val="en-US" w:eastAsia="en-US"/>
              </w:rPr>
            </w:pPr>
          </w:p>
        </w:tc>
        <w:tc>
          <w:tcPr>
            <w:tcW w:w="1050" w:type="dxa"/>
            <w:gridSpan w:val="2"/>
            <w:tcBorders>
              <w:top w:val="single" w:sz="4" w:space="0" w:color="4D4B4C"/>
              <w:left w:val="nil"/>
              <w:bottom w:val="nil"/>
              <w:right w:val="nil"/>
              <w:tl2br w:val="nil"/>
              <w:tr2bl w:val="nil"/>
            </w:tcBorders>
            <w:shd w:val="clear" w:color="auto" w:fill="auto"/>
            <w:noWrap/>
            <w:tcMar>
              <w:left w:w="40" w:type="dxa"/>
              <w:right w:w="40" w:type="dxa"/>
            </w:tcMar>
            <w:vAlign w:val="bottom"/>
          </w:tcPr>
          <w:p w14:paraId="1E1EFCFE"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(977)</w:t>
            </w:r>
          </w:p>
        </w:tc>
        <w:tc>
          <w:tcPr>
            <w:tcW w:w="1065" w:type="dxa"/>
            <w:gridSpan w:val="2"/>
            <w:tcBorders>
              <w:top w:val="single" w:sz="4" w:space="0" w:color="4D4B4C"/>
              <w:left w:val="nil"/>
              <w:bottom w:val="nil"/>
              <w:right w:val="nil"/>
              <w:tl2br w:val="nil"/>
              <w:tr2bl w:val="nil"/>
            </w:tcBorders>
            <w:shd w:val="clear" w:color="auto" w:fill="auto"/>
            <w:noWrap/>
            <w:tcMar>
              <w:left w:w="0" w:type="dxa"/>
              <w:right w:w="0" w:type="dxa"/>
            </w:tcMar>
            <w:vAlign w:val="bottom"/>
          </w:tcPr>
          <w:p w14:paraId="25DC5EA9" w14:textId="77777777" w:rsidR="008A1EFF" w:rsidRPr="00EF0925" w:rsidRDefault="008A1EFF" w:rsidP="00EF0925">
            <w:pPr>
              <w:keepNext/>
              <w:jc w:val="right"/>
              <w:rPr>
                <w:rFonts w:ascii="Arial" w:eastAsia="Arial" w:hAnsi="Arial" w:cs="Arial"/>
                <w:color w:val="000000"/>
                <w:sz w:val="18"/>
                <w:lang w:val="en-US" w:eastAsia="en-US"/>
              </w:rPr>
            </w:pPr>
          </w:p>
        </w:tc>
        <w:tc>
          <w:tcPr>
            <w:tcW w:w="825" w:type="dxa"/>
            <w:gridSpan w:val="2"/>
            <w:tcBorders>
              <w:top w:val="single" w:sz="4" w:space="0" w:color="4D4B4C"/>
              <w:left w:val="nil"/>
              <w:bottom w:val="nil"/>
              <w:right w:val="nil"/>
              <w:tl2br w:val="nil"/>
              <w:tr2bl w:val="nil"/>
            </w:tcBorders>
            <w:shd w:val="clear" w:color="auto" w:fill="auto"/>
            <w:noWrap/>
            <w:tcMar>
              <w:left w:w="0" w:type="dxa"/>
              <w:right w:w="0" w:type="dxa"/>
            </w:tcMar>
            <w:vAlign w:val="bottom"/>
          </w:tcPr>
          <w:p w14:paraId="122850B0" w14:textId="77777777" w:rsidR="008A1EFF" w:rsidRPr="00EF0925" w:rsidRDefault="008A1EFF" w:rsidP="00EF0925">
            <w:pPr>
              <w:keepNext/>
              <w:jc w:val="right"/>
              <w:rPr>
                <w:rFonts w:ascii="Arial" w:eastAsia="Arial" w:hAnsi="Arial" w:cs="Arial"/>
                <w:color w:val="000000"/>
                <w:sz w:val="18"/>
                <w:lang w:val="en-US" w:eastAsia="en-US"/>
              </w:rPr>
            </w:pPr>
          </w:p>
        </w:tc>
        <w:tc>
          <w:tcPr>
            <w:tcW w:w="900" w:type="dxa"/>
            <w:gridSpan w:val="3"/>
            <w:tcBorders>
              <w:top w:val="nil"/>
              <w:left w:val="nil"/>
              <w:bottom w:val="nil"/>
              <w:right w:val="nil"/>
              <w:tl2br w:val="nil"/>
              <w:tr2bl w:val="nil"/>
            </w:tcBorders>
            <w:shd w:val="clear" w:color="auto" w:fill="auto"/>
            <w:noWrap/>
            <w:tcMar>
              <w:left w:w="0" w:type="dxa"/>
              <w:right w:w="0" w:type="dxa"/>
            </w:tcMar>
            <w:vAlign w:val="bottom"/>
          </w:tcPr>
          <w:p w14:paraId="2FAC3ADE" w14:textId="77777777" w:rsidR="008A1EFF" w:rsidRPr="00EF0925" w:rsidRDefault="008A1EFF" w:rsidP="00EF0925">
            <w:pPr>
              <w:keepNext/>
              <w:jc w:val="right"/>
              <w:rPr>
                <w:rFonts w:ascii="Arial" w:eastAsia="Arial" w:hAnsi="Arial" w:cs="Arial"/>
                <w:color w:val="000000"/>
                <w:sz w:val="18"/>
                <w:lang w:val="en-US" w:eastAsia="en-US"/>
              </w:rPr>
            </w:pPr>
          </w:p>
        </w:tc>
        <w:tc>
          <w:tcPr>
            <w:tcW w:w="795" w:type="dxa"/>
            <w:gridSpan w:val="3"/>
            <w:tcBorders>
              <w:top w:val="single" w:sz="4" w:space="0" w:color="4D4B4C"/>
              <w:left w:val="nil"/>
              <w:bottom w:val="nil"/>
              <w:right w:val="nil"/>
              <w:tl2br w:val="nil"/>
              <w:tr2bl w:val="nil"/>
            </w:tcBorders>
            <w:shd w:val="clear" w:color="auto" w:fill="auto"/>
            <w:noWrap/>
            <w:tcMar>
              <w:left w:w="0" w:type="dxa"/>
              <w:right w:w="0" w:type="dxa"/>
            </w:tcMar>
            <w:vAlign w:val="bottom"/>
          </w:tcPr>
          <w:p w14:paraId="7D5B22B2" w14:textId="77777777" w:rsidR="008A1EFF" w:rsidRPr="00EF0925" w:rsidRDefault="008A1EFF" w:rsidP="00EF0925">
            <w:pPr>
              <w:keepNext/>
              <w:jc w:val="right"/>
              <w:rPr>
                <w:rFonts w:ascii="Arial" w:eastAsia="Arial" w:hAnsi="Arial" w:cs="Arial"/>
                <w:color w:val="000000"/>
                <w:sz w:val="18"/>
                <w:lang w:val="en-US" w:eastAsia="en-US"/>
              </w:rPr>
            </w:pPr>
          </w:p>
        </w:tc>
        <w:tc>
          <w:tcPr>
            <w:tcW w:w="870" w:type="dxa"/>
            <w:gridSpan w:val="2"/>
            <w:tcBorders>
              <w:top w:val="nil"/>
              <w:left w:val="nil"/>
              <w:bottom w:val="nil"/>
              <w:right w:val="nil"/>
              <w:tl2br w:val="nil"/>
              <w:tr2bl w:val="nil"/>
            </w:tcBorders>
            <w:shd w:val="clear" w:color="auto" w:fill="auto"/>
            <w:noWrap/>
            <w:tcMar>
              <w:left w:w="0" w:type="dxa"/>
              <w:right w:w="0" w:type="dxa"/>
            </w:tcMar>
            <w:vAlign w:val="bottom"/>
          </w:tcPr>
          <w:p w14:paraId="2C4F14E1"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2E60BC4C"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cantSplit/>
          <w:trHeight w:hRule="exact" w:val="240"/>
        </w:trPr>
        <w:tc>
          <w:tcPr>
            <w:tcW w:w="3615" w:type="dxa"/>
            <w:gridSpan w:val="2"/>
            <w:tcBorders>
              <w:top w:val="nil"/>
              <w:left w:val="nil"/>
              <w:bottom w:val="nil"/>
              <w:right w:val="nil"/>
              <w:tl2br w:val="nil"/>
              <w:tr2bl w:val="nil"/>
            </w:tcBorders>
            <w:shd w:val="clear" w:color="auto" w:fill="auto"/>
            <w:noWrap/>
            <w:tcMar>
              <w:left w:w="40" w:type="dxa"/>
              <w:right w:w="40" w:type="dxa"/>
            </w:tcMar>
            <w:vAlign w:val="bottom"/>
          </w:tcPr>
          <w:p w14:paraId="7B09F078"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Underwriting and policy acquisition costs</w:t>
            </w:r>
          </w:p>
        </w:tc>
        <w:tc>
          <w:tcPr>
            <w:tcW w:w="900" w:type="dxa"/>
            <w:gridSpan w:val="2"/>
            <w:tcBorders>
              <w:top w:val="nil"/>
              <w:left w:val="nil"/>
              <w:bottom w:val="nil"/>
              <w:right w:val="nil"/>
              <w:tl2br w:val="nil"/>
              <w:tr2bl w:val="nil"/>
            </w:tcBorders>
            <w:shd w:val="clear" w:color="auto" w:fill="auto"/>
            <w:noWrap/>
            <w:tcMar>
              <w:left w:w="40" w:type="dxa"/>
              <w:right w:w="40" w:type="dxa"/>
            </w:tcMar>
            <w:vAlign w:val="bottom"/>
          </w:tcPr>
          <w:p w14:paraId="475B37C9"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(576)</w:t>
            </w:r>
          </w:p>
        </w:tc>
        <w:tc>
          <w:tcPr>
            <w:tcW w:w="225" w:type="dxa"/>
            <w:tcBorders>
              <w:top w:val="nil"/>
              <w:left w:val="nil"/>
              <w:bottom w:val="nil"/>
              <w:right w:val="nil"/>
              <w:tl2br w:val="nil"/>
              <w:tr2bl w:val="nil"/>
            </w:tcBorders>
            <w:shd w:val="clear" w:color="auto" w:fill="auto"/>
            <w:noWrap/>
            <w:tcMar>
              <w:left w:w="0" w:type="dxa"/>
              <w:right w:w="0" w:type="dxa"/>
            </w:tcMar>
            <w:vAlign w:val="bottom"/>
          </w:tcPr>
          <w:p w14:paraId="1177EE2B" w14:textId="77777777" w:rsidR="008A1EFF" w:rsidRPr="00EF0925" w:rsidRDefault="008A1EFF" w:rsidP="00EF0925">
            <w:pPr>
              <w:keepNext/>
              <w:jc w:val="right"/>
              <w:rPr>
                <w:rFonts w:ascii="Arial" w:eastAsia="Arial" w:hAnsi="Arial" w:cs="Arial"/>
                <w:color w:val="000000"/>
                <w:sz w:val="18"/>
                <w:lang w:val="en-US" w:eastAsia="en-US"/>
              </w:rPr>
            </w:pPr>
          </w:p>
        </w:tc>
        <w:tc>
          <w:tcPr>
            <w:tcW w:w="1050" w:type="dxa"/>
            <w:gridSpan w:val="2"/>
            <w:tcBorders>
              <w:top w:val="nil"/>
              <w:left w:val="nil"/>
              <w:bottom w:val="nil"/>
              <w:right w:val="nil"/>
              <w:tl2br w:val="nil"/>
              <w:tr2bl w:val="nil"/>
            </w:tcBorders>
            <w:shd w:val="clear" w:color="auto" w:fill="auto"/>
            <w:noWrap/>
            <w:tcMar>
              <w:left w:w="40" w:type="dxa"/>
              <w:right w:w="40" w:type="dxa"/>
            </w:tcMar>
            <w:vAlign w:val="bottom"/>
          </w:tcPr>
          <w:p w14:paraId="40F89A6C"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(576)</w:t>
            </w:r>
          </w:p>
        </w:tc>
        <w:tc>
          <w:tcPr>
            <w:tcW w:w="1065" w:type="dxa"/>
            <w:gridSpan w:val="2"/>
            <w:tcBorders>
              <w:top w:val="nil"/>
              <w:left w:val="nil"/>
              <w:bottom w:val="nil"/>
              <w:right w:val="nil"/>
              <w:tl2br w:val="nil"/>
              <w:tr2bl w:val="nil"/>
            </w:tcBorders>
            <w:shd w:val="clear" w:color="auto" w:fill="auto"/>
            <w:noWrap/>
            <w:tcMar>
              <w:left w:w="0" w:type="dxa"/>
              <w:right w:w="0" w:type="dxa"/>
            </w:tcMar>
            <w:vAlign w:val="bottom"/>
          </w:tcPr>
          <w:p w14:paraId="1C4900EC" w14:textId="77777777" w:rsidR="008A1EFF" w:rsidRPr="00EF0925" w:rsidRDefault="008A1EFF" w:rsidP="00EF0925">
            <w:pPr>
              <w:keepNext/>
              <w:jc w:val="right"/>
              <w:rPr>
                <w:rFonts w:ascii="Arial" w:eastAsia="Arial" w:hAnsi="Arial" w:cs="Arial"/>
                <w:color w:val="000000"/>
                <w:sz w:val="18"/>
                <w:lang w:val="en-US" w:eastAsia="en-US"/>
              </w:rPr>
            </w:pPr>
          </w:p>
        </w:tc>
        <w:tc>
          <w:tcPr>
            <w:tcW w:w="825" w:type="dxa"/>
            <w:gridSpan w:val="2"/>
            <w:tcBorders>
              <w:top w:val="nil"/>
              <w:left w:val="nil"/>
              <w:bottom w:val="nil"/>
              <w:right w:val="nil"/>
              <w:tl2br w:val="nil"/>
              <w:tr2bl w:val="nil"/>
            </w:tcBorders>
            <w:shd w:val="clear" w:color="auto" w:fill="auto"/>
            <w:noWrap/>
            <w:tcMar>
              <w:left w:w="0" w:type="dxa"/>
              <w:right w:w="0" w:type="dxa"/>
            </w:tcMar>
            <w:vAlign w:val="bottom"/>
          </w:tcPr>
          <w:p w14:paraId="37B50F7D" w14:textId="77777777" w:rsidR="008A1EFF" w:rsidRPr="00EF0925" w:rsidRDefault="008A1EFF" w:rsidP="00EF0925">
            <w:pPr>
              <w:keepNext/>
              <w:jc w:val="right"/>
              <w:rPr>
                <w:rFonts w:ascii="Arial" w:eastAsia="Arial" w:hAnsi="Arial" w:cs="Arial"/>
                <w:color w:val="000000"/>
                <w:sz w:val="18"/>
                <w:lang w:val="en-US" w:eastAsia="en-US"/>
              </w:rPr>
            </w:pPr>
          </w:p>
        </w:tc>
        <w:tc>
          <w:tcPr>
            <w:tcW w:w="900" w:type="dxa"/>
            <w:gridSpan w:val="3"/>
            <w:tcBorders>
              <w:top w:val="nil"/>
              <w:left w:val="nil"/>
              <w:bottom w:val="nil"/>
              <w:right w:val="nil"/>
              <w:tl2br w:val="nil"/>
              <w:tr2bl w:val="nil"/>
            </w:tcBorders>
            <w:shd w:val="clear" w:color="auto" w:fill="auto"/>
            <w:noWrap/>
            <w:tcMar>
              <w:left w:w="0" w:type="dxa"/>
              <w:right w:w="0" w:type="dxa"/>
            </w:tcMar>
            <w:vAlign w:val="bottom"/>
          </w:tcPr>
          <w:p w14:paraId="381FF944" w14:textId="77777777" w:rsidR="008A1EFF" w:rsidRPr="00EF0925" w:rsidRDefault="008A1EFF" w:rsidP="00EF0925">
            <w:pPr>
              <w:keepNext/>
              <w:jc w:val="right"/>
              <w:rPr>
                <w:rFonts w:ascii="Arial" w:eastAsia="Arial" w:hAnsi="Arial" w:cs="Arial"/>
                <w:color w:val="000000"/>
                <w:sz w:val="18"/>
                <w:lang w:val="en-US" w:eastAsia="en-US"/>
              </w:rPr>
            </w:pPr>
          </w:p>
        </w:tc>
        <w:tc>
          <w:tcPr>
            <w:tcW w:w="795" w:type="dxa"/>
            <w:gridSpan w:val="3"/>
            <w:tcBorders>
              <w:top w:val="nil"/>
              <w:left w:val="nil"/>
              <w:bottom w:val="nil"/>
              <w:right w:val="nil"/>
              <w:tl2br w:val="nil"/>
              <w:tr2bl w:val="nil"/>
            </w:tcBorders>
            <w:shd w:val="clear" w:color="auto" w:fill="auto"/>
            <w:noWrap/>
            <w:tcMar>
              <w:left w:w="0" w:type="dxa"/>
              <w:right w:w="0" w:type="dxa"/>
            </w:tcMar>
            <w:vAlign w:val="bottom"/>
          </w:tcPr>
          <w:p w14:paraId="3DAA6ACA" w14:textId="77777777" w:rsidR="008A1EFF" w:rsidRPr="00EF0925" w:rsidRDefault="008A1EFF" w:rsidP="00EF0925">
            <w:pPr>
              <w:keepNext/>
              <w:jc w:val="right"/>
              <w:rPr>
                <w:rFonts w:ascii="Arial" w:eastAsia="Arial" w:hAnsi="Arial" w:cs="Arial"/>
                <w:color w:val="000000"/>
                <w:sz w:val="18"/>
                <w:lang w:val="en-US" w:eastAsia="en-US"/>
              </w:rPr>
            </w:pPr>
          </w:p>
        </w:tc>
        <w:tc>
          <w:tcPr>
            <w:tcW w:w="870" w:type="dxa"/>
            <w:gridSpan w:val="2"/>
            <w:tcBorders>
              <w:top w:val="nil"/>
              <w:left w:val="nil"/>
              <w:bottom w:val="nil"/>
              <w:right w:val="nil"/>
              <w:tl2br w:val="nil"/>
              <w:tr2bl w:val="nil"/>
            </w:tcBorders>
            <w:shd w:val="clear" w:color="auto" w:fill="auto"/>
            <w:noWrap/>
            <w:tcMar>
              <w:left w:w="0" w:type="dxa"/>
              <w:right w:w="0" w:type="dxa"/>
            </w:tcMar>
            <w:vAlign w:val="bottom"/>
          </w:tcPr>
          <w:p w14:paraId="4DCF8CFE"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0B5387EE"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cantSplit/>
          <w:trHeight w:hRule="exact" w:val="240"/>
        </w:trPr>
        <w:tc>
          <w:tcPr>
            <w:tcW w:w="3615" w:type="dxa"/>
            <w:gridSpan w:val="2"/>
            <w:tcBorders>
              <w:top w:val="nil"/>
              <w:left w:val="nil"/>
              <w:bottom w:val="nil"/>
              <w:right w:val="nil"/>
              <w:tl2br w:val="nil"/>
              <w:tr2bl w:val="nil"/>
            </w:tcBorders>
            <w:shd w:val="clear" w:color="auto" w:fill="auto"/>
            <w:noWrap/>
            <w:tcMar>
              <w:left w:w="40" w:type="dxa"/>
              <w:right w:w="40" w:type="dxa"/>
            </w:tcMar>
            <w:vAlign w:val="bottom"/>
          </w:tcPr>
          <w:p w14:paraId="50248926"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Unwind of discount</w:t>
            </w:r>
          </w:p>
        </w:tc>
        <w:tc>
          <w:tcPr>
            <w:tcW w:w="900" w:type="dxa"/>
            <w:gridSpan w:val="2"/>
            <w:tcBorders>
              <w:top w:val="nil"/>
              <w:left w:val="nil"/>
              <w:bottom w:val="single" w:sz="4" w:space="0" w:color="4D4B4C"/>
              <w:right w:val="nil"/>
              <w:tl2br w:val="nil"/>
              <w:tr2bl w:val="nil"/>
            </w:tcBorders>
            <w:shd w:val="clear" w:color="auto" w:fill="auto"/>
            <w:noWrap/>
            <w:tcMar>
              <w:left w:w="40" w:type="dxa"/>
              <w:right w:w="40" w:type="dxa"/>
            </w:tcMar>
            <w:vAlign w:val="bottom"/>
          </w:tcPr>
          <w:p w14:paraId="24AE52F8"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w:t>
            </w:r>
          </w:p>
        </w:tc>
        <w:tc>
          <w:tcPr>
            <w:tcW w:w="225" w:type="dxa"/>
            <w:tcBorders>
              <w:top w:val="nil"/>
              <w:left w:val="nil"/>
              <w:bottom w:val="nil"/>
              <w:right w:val="nil"/>
              <w:tl2br w:val="nil"/>
              <w:tr2bl w:val="nil"/>
            </w:tcBorders>
            <w:shd w:val="clear" w:color="auto" w:fill="auto"/>
            <w:noWrap/>
            <w:tcMar>
              <w:left w:w="0" w:type="dxa"/>
              <w:right w:w="0" w:type="dxa"/>
            </w:tcMar>
            <w:vAlign w:val="bottom"/>
          </w:tcPr>
          <w:p w14:paraId="4EB1B79B" w14:textId="77777777" w:rsidR="008A1EFF" w:rsidRPr="00EF0925" w:rsidRDefault="008A1EFF" w:rsidP="00EF0925">
            <w:pPr>
              <w:keepNext/>
              <w:jc w:val="right"/>
              <w:rPr>
                <w:rFonts w:ascii="Arial" w:eastAsia="Arial" w:hAnsi="Arial" w:cs="Arial"/>
                <w:color w:val="000000"/>
                <w:sz w:val="18"/>
                <w:lang w:val="en-US" w:eastAsia="en-US"/>
              </w:rPr>
            </w:pPr>
          </w:p>
        </w:tc>
        <w:tc>
          <w:tcPr>
            <w:tcW w:w="1050"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12DD820A" w14:textId="77777777" w:rsidR="008A1EFF" w:rsidRPr="00EF0925" w:rsidRDefault="008A1EFF" w:rsidP="00EF0925">
            <w:pPr>
              <w:keepNext/>
              <w:jc w:val="right"/>
              <w:rPr>
                <w:rFonts w:ascii="Arial" w:eastAsia="Arial" w:hAnsi="Arial" w:cs="Arial"/>
                <w:color w:val="000000"/>
                <w:sz w:val="18"/>
                <w:lang w:val="en-US" w:eastAsia="en-US"/>
              </w:rPr>
            </w:pPr>
          </w:p>
        </w:tc>
        <w:tc>
          <w:tcPr>
            <w:tcW w:w="1065" w:type="dxa"/>
            <w:gridSpan w:val="2"/>
            <w:tcBorders>
              <w:top w:val="nil"/>
              <w:left w:val="nil"/>
              <w:bottom w:val="single" w:sz="4" w:space="0" w:color="4D4B4C"/>
              <w:right w:val="nil"/>
              <w:tl2br w:val="nil"/>
              <w:tr2bl w:val="nil"/>
            </w:tcBorders>
            <w:shd w:val="clear" w:color="auto" w:fill="auto"/>
            <w:noWrap/>
            <w:tcMar>
              <w:left w:w="40" w:type="dxa"/>
              <w:right w:w="40" w:type="dxa"/>
            </w:tcMar>
            <w:vAlign w:val="bottom"/>
          </w:tcPr>
          <w:p w14:paraId="56D26D1C"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w:t>
            </w:r>
          </w:p>
        </w:tc>
        <w:tc>
          <w:tcPr>
            <w:tcW w:w="825"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61B09CD8" w14:textId="77777777" w:rsidR="008A1EFF" w:rsidRPr="00EF0925" w:rsidRDefault="008A1EFF" w:rsidP="00EF0925">
            <w:pPr>
              <w:keepNext/>
              <w:jc w:val="right"/>
              <w:rPr>
                <w:rFonts w:ascii="Arial" w:eastAsia="Arial" w:hAnsi="Arial" w:cs="Arial"/>
                <w:color w:val="000000"/>
                <w:sz w:val="18"/>
                <w:lang w:val="en-US" w:eastAsia="en-US"/>
              </w:rPr>
            </w:pPr>
          </w:p>
        </w:tc>
        <w:tc>
          <w:tcPr>
            <w:tcW w:w="900" w:type="dxa"/>
            <w:gridSpan w:val="3"/>
            <w:tcBorders>
              <w:top w:val="nil"/>
              <w:left w:val="nil"/>
              <w:bottom w:val="nil"/>
              <w:right w:val="nil"/>
              <w:tl2br w:val="nil"/>
              <w:tr2bl w:val="nil"/>
            </w:tcBorders>
            <w:shd w:val="clear" w:color="auto" w:fill="auto"/>
            <w:noWrap/>
            <w:tcMar>
              <w:left w:w="0" w:type="dxa"/>
              <w:right w:w="0" w:type="dxa"/>
            </w:tcMar>
            <w:vAlign w:val="bottom"/>
          </w:tcPr>
          <w:p w14:paraId="4F7DE3DC" w14:textId="77777777" w:rsidR="008A1EFF" w:rsidRPr="00EF0925" w:rsidRDefault="008A1EFF" w:rsidP="00EF0925">
            <w:pPr>
              <w:keepNext/>
              <w:jc w:val="right"/>
              <w:rPr>
                <w:rFonts w:ascii="Arial" w:eastAsia="Arial" w:hAnsi="Arial" w:cs="Arial"/>
                <w:color w:val="000000"/>
                <w:sz w:val="18"/>
                <w:lang w:val="en-US" w:eastAsia="en-US"/>
              </w:rPr>
            </w:pPr>
          </w:p>
        </w:tc>
        <w:tc>
          <w:tcPr>
            <w:tcW w:w="795" w:type="dxa"/>
            <w:gridSpan w:val="3"/>
            <w:tcBorders>
              <w:top w:val="nil"/>
              <w:left w:val="nil"/>
              <w:bottom w:val="single" w:sz="4" w:space="0" w:color="4D4B4C"/>
              <w:right w:val="nil"/>
              <w:tl2br w:val="nil"/>
              <w:tr2bl w:val="nil"/>
            </w:tcBorders>
            <w:shd w:val="clear" w:color="auto" w:fill="auto"/>
            <w:noWrap/>
            <w:tcMar>
              <w:left w:w="0" w:type="dxa"/>
              <w:right w:w="0" w:type="dxa"/>
            </w:tcMar>
            <w:vAlign w:val="bottom"/>
          </w:tcPr>
          <w:p w14:paraId="2B9B3D26" w14:textId="77777777" w:rsidR="008A1EFF" w:rsidRPr="00EF0925" w:rsidRDefault="008A1EFF" w:rsidP="00EF0925">
            <w:pPr>
              <w:keepNext/>
              <w:jc w:val="right"/>
              <w:rPr>
                <w:rFonts w:ascii="Arial" w:eastAsia="Arial" w:hAnsi="Arial" w:cs="Arial"/>
                <w:color w:val="000000"/>
                <w:sz w:val="18"/>
                <w:lang w:val="en-US" w:eastAsia="en-US"/>
              </w:rPr>
            </w:pPr>
          </w:p>
        </w:tc>
        <w:tc>
          <w:tcPr>
            <w:tcW w:w="870" w:type="dxa"/>
            <w:gridSpan w:val="2"/>
            <w:tcBorders>
              <w:top w:val="nil"/>
              <w:left w:val="nil"/>
              <w:bottom w:val="nil"/>
              <w:right w:val="nil"/>
              <w:tl2br w:val="nil"/>
              <w:tr2bl w:val="nil"/>
            </w:tcBorders>
            <w:shd w:val="clear" w:color="auto" w:fill="auto"/>
            <w:noWrap/>
            <w:tcMar>
              <w:left w:w="0" w:type="dxa"/>
              <w:right w:w="0" w:type="dxa"/>
            </w:tcMar>
            <w:vAlign w:val="bottom"/>
          </w:tcPr>
          <w:p w14:paraId="7D85A68E"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3D1D32CA"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cantSplit/>
          <w:trHeight w:hRule="exact" w:val="240"/>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1E927022" w14:textId="77777777" w:rsidR="008A1EFF" w:rsidRPr="00EF0925" w:rsidRDefault="008A1EFF" w:rsidP="00EF0925">
            <w:pPr>
              <w:keepNext/>
              <w:rPr>
                <w:rFonts w:ascii="Arial" w:eastAsia="Arial" w:hAnsi="Arial" w:cs="Arial"/>
                <w:color w:val="000000"/>
                <w:sz w:val="18"/>
                <w:lang w:val="en-US" w:eastAsia="en-US"/>
              </w:rPr>
            </w:pPr>
          </w:p>
        </w:tc>
        <w:tc>
          <w:tcPr>
            <w:tcW w:w="3465" w:type="dxa"/>
            <w:tcBorders>
              <w:top w:val="nil"/>
              <w:left w:val="nil"/>
              <w:bottom w:val="nil"/>
              <w:right w:val="single" w:sz="4" w:space="0" w:color="4D4B4C"/>
              <w:tl2br w:val="nil"/>
              <w:tr2bl w:val="nil"/>
            </w:tcBorders>
            <w:shd w:val="clear" w:color="auto" w:fill="auto"/>
            <w:noWrap/>
            <w:tcMar>
              <w:left w:w="40" w:type="dxa"/>
              <w:right w:w="40" w:type="dxa"/>
            </w:tcMar>
            <w:vAlign w:val="bottom"/>
          </w:tcPr>
          <w:p w14:paraId="72E48471"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Investment expenses</w:t>
            </w:r>
          </w:p>
        </w:tc>
        <w:tc>
          <w:tcPr>
            <w:tcW w:w="900" w:type="dxa"/>
            <w:gridSpan w:val="2"/>
            <w:tcBorders>
              <w:top w:val="single" w:sz="4" w:space="0" w:color="4D4B4C"/>
              <w:left w:val="single" w:sz="4" w:space="0" w:color="4D4B4C"/>
              <w:bottom w:val="nil"/>
              <w:right w:val="single" w:sz="4" w:space="0" w:color="4D4B4C"/>
              <w:tl2br w:val="nil"/>
              <w:tr2bl w:val="nil"/>
            </w:tcBorders>
            <w:shd w:val="clear" w:color="auto" w:fill="auto"/>
            <w:noWrap/>
            <w:tcMar>
              <w:left w:w="40" w:type="dxa"/>
              <w:right w:w="40" w:type="dxa"/>
            </w:tcMar>
            <w:vAlign w:val="bottom"/>
          </w:tcPr>
          <w:p w14:paraId="43B9D6D1"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w:t>
            </w:r>
          </w:p>
        </w:tc>
        <w:tc>
          <w:tcPr>
            <w:tcW w:w="225" w:type="dxa"/>
            <w:tcBorders>
              <w:top w:val="nil"/>
              <w:left w:val="single" w:sz="4" w:space="0" w:color="4D4B4C"/>
              <w:bottom w:val="nil"/>
              <w:right w:val="single" w:sz="4" w:space="0" w:color="4D4B4C"/>
              <w:tl2br w:val="nil"/>
              <w:tr2bl w:val="nil"/>
            </w:tcBorders>
            <w:shd w:val="clear" w:color="auto" w:fill="auto"/>
            <w:noWrap/>
            <w:tcMar>
              <w:left w:w="0" w:type="dxa"/>
              <w:right w:w="0" w:type="dxa"/>
            </w:tcMar>
            <w:vAlign w:val="bottom"/>
          </w:tcPr>
          <w:p w14:paraId="4B72DBD4" w14:textId="77777777" w:rsidR="008A1EFF" w:rsidRPr="00EF0925" w:rsidRDefault="008A1EFF" w:rsidP="00EF0925">
            <w:pPr>
              <w:keepNext/>
              <w:jc w:val="right"/>
              <w:rPr>
                <w:rFonts w:ascii="Arial" w:eastAsia="Arial" w:hAnsi="Arial" w:cs="Arial"/>
                <w:color w:val="000000"/>
                <w:sz w:val="18"/>
                <w:lang w:val="en-US" w:eastAsia="en-US"/>
              </w:rPr>
            </w:pPr>
          </w:p>
        </w:tc>
        <w:tc>
          <w:tcPr>
            <w:tcW w:w="1050" w:type="dxa"/>
            <w:gridSpan w:val="2"/>
            <w:tcBorders>
              <w:top w:val="single" w:sz="4" w:space="0" w:color="4D4B4C"/>
              <w:left w:val="single" w:sz="4" w:space="0" w:color="4D4B4C"/>
              <w:bottom w:val="nil"/>
              <w:right w:val="nil"/>
              <w:tl2br w:val="nil"/>
              <w:tr2bl w:val="nil"/>
            </w:tcBorders>
            <w:shd w:val="clear" w:color="auto" w:fill="auto"/>
            <w:noWrap/>
            <w:tcMar>
              <w:left w:w="0" w:type="dxa"/>
              <w:right w:w="0" w:type="dxa"/>
            </w:tcMar>
            <w:vAlign w:val="bottom"/>
          </w:tcPr>
          <w:p w14:paraId="10682DEF" w14:textId="77777777" w:rsidR="008A1EFF" w:rsidRPr="00EF0925" w:rsidRDefault="008A1EFF" w:rsidP="00EF0925">
            <w:pPr>
              <w:keepNext/>
              <w:jc w:val="right"/>
              <w:rPr>
                <w:rFonts w:ascii="Arial" w:eastAsia="Arial" w:hAnsi="Arial" w:cs="Arial"/>
                <w:color w:val="000000"/>
                <w:sz w:val="18"/>
                <w:lang w:val="en-US" w:eastAsia="en-US"/>
              </w:rPr>
            </w:pPr>
          </w:p>
        </w:tc>
        <w:tc>
          <w:tcPr>
            <w:tcW w:w="1065" w:type="dxa"/>
            <w:gridSpan w:val="2"/>
            <w:tcBorders>
              <w:top w:val="single" w:sz="4" w:space="0" w:color="4D4B4C"/>
              <w:left w:val="nil"/>
              <w:bottom w:val="nil"/>
              <w:right w:val="nil"/>
              <w:tl2br w:val="nil"/>
              <w:tr2bl w:val="nil"/>
            </w:tcBorders>
            <w:shd w:val="clear" w:color="auto" w:fill="auto"/>
            <w:noWrap/>
            <w:tcMar>
              <w:left w:w="40" w:type="dxa"/>
              <w:right w:w="40" w:type="dxa"/>
            </w:tcMar>
            <w:vAlign w:val="bottom"/>
          </w:tcPr>
          <w:p w14:paraId="07B6DC1B"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(4)</w:t>
            </w:r>
          </w:p>
        </w:tc>
        <w:tc>
          <w:tcPr>
            <w:tcW w:w="825" w:type="dxa"/>
            <w:gridSpan w:val="2"/>
            <w:tcBorders>
              <w:top w:val="single" w:sz="4" w:space="0" w:color="4D4B4C"/>
              <w:left w:val="nil"/>
              <w:bottom w:val="nil"/>
              <w:right w:val="single" w:sz="4" w:space="0" w:color="4D4B4C"/>
              <w:tl2br w:val="nil"/>
              <w:tr2bl w:val="nil"/>
            </w:tcBorders>
            <w:shd w:val="clear" w:color="auto" w:fill="auto"/>
            <w:noWrap/>
            <w:tcMar>
              <w:left w:w="0" w:type="dxa"/>
              <w:right w:w="0" w:type="dxa"/>
            </w:tcMar>
            <w:vAlign w:val="bottom"/>
          </w:tcPr>
          <w:p w14:paraId="0D26A6B8" w14:textId="77777777" w:rsidR="008A1EFF" w:rsidRPr="00EF0925" w:rsidRDefault="008A1EFF" w:rsidP="00EF0925">
            <w:pPr>
              <w:keepNext/>
              <w:jc w:val="right"/>
              <w:rPr>
                <w:rFonts w:ascii="Arial" w:eastAsia="Arial" w:hAnsi="Arial" w:cs="Arial"/>
                <w:color w:val="000000"/>
                <w:sz w:val="18"/>
                <w:lang w:val="en-US" w:eastAsia="en-US"/>
              </w:rPr>
            </w:pPr>
          </w:p>
        </w:tc>
        <w:tc>
          <w:tcPr>
            <w:tcW w:w="900" w:type="dxa"/>
            <w:gridSpan w:val="3"/>
            <w:tcBorders>
              <w:top w:val="nil"/>
              <w:left w:val="single" w:sz="4" w:space="0" w:color="4D4B4C"/>
              <w:bottom w:val="nil"/>
              <w:right w:val="single" w:sz="4" w:space="0" w:color="4D4B4C"/>
              <w:tl2br w:val="nil"/>
              <w:tr2bl w:val="nil"/>
            </w:tcBorders>
            <w:shd w:val="clear" w:color="auto" w:fill="auto"/>
            <w:noWrap/>
            <w:tcMar>
              <w:left w:w="0" w:type="dxa"/>
              <w:right w:w="0" w:type="dxa"/>
            </w:tcMar>
            <w:vAlign w:val="bottom"/>
          </w:tcPr>
          <w:p w14:paraId="1ED68915" w14:textId="77777777" w:rsidR="008A1EFF" w:rsidRPr="00EF0925" w:rsidRDefault="008A1EFF" w:rsidP="00EF0925">
            <w:pPr>
              <w:keepNext/>
              <w:jc w:val="right"/>
              <w:rPr>
                <w:rFonts w:ascii="Arial" w:eastAsia="Arial" w:hAnsi="Arial" w:cs="Arial"/>
                <w:color w:val="000000"/>
                <w:sz w:val="18"/>
                <w:lang w:val="en-US" w:eastAsia="en-US"/>
              </w:rPr>
            </w:pPr>
          </w:p>
        </w:tc>
        <w:tc>
          <w:tcPr>
            <w:tcW w:w="795" w:type="dxa"/>
            <w:gridSpan w:val="3"/>
            <w:tcBorders>
              <w:top w:val="single" w:sz="4" w:space="0" w:color="4D4B4C"/>
              <w:left w:val="single" w:sz="4" w:space="0" w:color="4D4B4C"/>
              <w:bottom w:val="nil"/>
              <w:right w:val="single" w:sz="4" w:space="0" w:color="4D4B4C"/>
              <w:tl2br w:val="nil"/>
              <w:tr2bl w:val="nil"/>
            </w:tcBorders>
            <w:shd w:val="clear" w:color="auto" w:fill="auto"/>
            <w:noWrap/>
            <w:tcMar>
              <w:left w:w="0" w:type="dxa"/>
              <w:right w:w="0" w:type="dxa"/>
            </w:tcMar>
            <w:vAlign w:val="bottom"/>
          </w:tcPr>
          <w:p w14:paraId="2755B2DD" w14:textId="77777777" w:rsidR="008A1EFF" w:rsidRPr="00EF0925" w:rsidRDefault="008A1EFF" w:rsidP="00EF0925">
            <w:pPr>
              <w:keepNext/>
              <w:jc w:val="right"/>
              <w:rPr>
                <w:rFonts w:ascii="Arial" w:eastAsia="Arial" w:hAnsi="Arial" w:cs="Arial"/>
                <w:color w:val="000000"/>
                <w:sz w:val="18"/>
                <w:lang w:val="en-US" w:eastAsia="en-US"/>
              </w:rPr>
            </w:pPr>
          </w:p>
        </w:tc>
        <w:tc>
          <w:tcPr>
            <w:tcW w:w="870" w:type="dxa"/>
            <w:gridSpan w:val="2"/>
            <w:tcBorders>
              <w:top w:val="nil"/>
              <w:left w:val="single" w:sz="4" w:space="0" w:color="4D4B4C"/>
              <w:bottom w:val="nil"/>
              <w:right w:val="nil"/>
              <w:tl2br w:val="nil"/>
              <w:tr2bl w:val="nil"/>
            </w:tcBorders>
            <w:shd w:val="clear" w:color="auto" w:fill="auto"/>
            <w:noWrap/>
            <w:tcMar>
              <w:left w:w="0" w:type="dxa"/>
              <w:right w:w="0" w:type="dxa"/>
            </w:tcMar>
            <w:vAlign w:val="bottom"/>
          </w:tcPr>
          <w:p w14:paraId="1DBB7FA9"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3651539C"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cantSplit/>
          <w:trHeight w:hRule="exact" w:val="240"/>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2432324C" w14:textId="77777777" w:rsidR="008A1EFF" w:rsidRPr="00EF0925" w:rsidRDefault="008A1EFF" w:rsidP="00EF0925">
            <w:pPr>
              <w:keepNext/>
              <w:rPr>
                <w:rFonts w:ascii="Arial" w:eastAsia="Arial" w:hAnsi="Arial" w:cs="Arial"/>
                <w:color w:val="000000"/>
                <w:sz w:val="18"/>
                <w:lang w:val="en-US" w:eastAsia="en-US"/>
              </w:rPr>
            </w:pPr>
          </w:p>
        </w:tc>
        <w:tc>
          <w:tcPr>
            <w:tcW w:w="3465" w:type="dxa"/>
            <w:tcBorders>
              <w:top w:val="nil"/>
              <w:left w:val="nil"/>
              <w:bottom w:val="nil"/>
              <w:right w:val="single" w:sz="4" w:space="0" w:color="4D4B4C"/>
              <w:tl2br w:val="nil"/>
              <w:tr2bl w:val="nil"/>
            </w:tcBorders>
            <w:shd w:val="clear" w:color="auto" w:fill="auto"/>
            <w:noWrap/>
            <w:tcMar>
              <w:left w:w="40" w:type="dxa"/>
              <w:right w:w="40" w:type="dxa"/>
            </w:tcMar>
            <w:vAlign w:val="bottom"/>
          </w:tcPr>
          <w:p w14:paraId="34C048F4"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Central expenses</w:t>
            </w:r>
          </w:p>
        </w:tc>
        <w:tc>
          <w:tcPr>
            <w:tcW w:w="900" w:type="dxa"/>
            <w:gridSpan w:val="2"/>
            <w:tcBorders>
              <w:top w:val="nil"/>
              <w:left w:val="single" w:sz="4" w:space="0" w:color="4D4B4C"/>
              <w:bottom w:val="nil"/>
              <w:right w:val="single" w:sz="4" w:space="0" w:color="4D4B4C"/>
              <w:tl2br w:val="nil"/>
              <w:tr2bl w:val="nil"/>
            </w:tcBorders>
            <w:shd w:val="clear" w:color="auto" w:fill="auto"/>
            <w:noWrap/>
            <w:tcMar>
              <w:left w:w="40" w:type="dxa"/>
              <w:right w:w="40" w:type="dxa"/>
            </w:tcMar>
            <w:vAlign w:val="bottom"/>
          </w:tcPr>
          <w:p w14:paraId="4FBB8D16"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w:t>
            </w:r>
          </w:p>
        </w:tc>
        <w:tc>
          <w:tcPr>
            <w:tcW w:w="225" w:type="dxa"/>
            <w:tcBorders>
              <w:top w:val="nil"/>
              <w:left w:val="single" w:sz="4" w:space="0" w:color="4D4B4C"/>
              <w:bottom w:val="nil"/>
              <w:right w:val="single" w:sz="4" w:space="0" w:color="4D4B4C"/>
              <w:tl2br w:val="nil"/>
              <w:tr2bl w:val="nil"/>
            </w:tcBorders>
            <w:shd w:val="clear" w:color="auto" w:fill="auto"/>
            <w:noWrap/>
            <w:tcMar>
              <w:left w:w="0" w:type="dxa"/>
              <w:right w:w="0" w:type="dxa"/>
            </w:tcMar>
            <w:vAlign w:val="bottom"/>
          </w:tcPr>
          <w:p w14:paraId="692053AA" w14:textId="77777777" w:rsidR="008A1EFF" w:rsidRPr="00EF0925" w:rsidRDefault="008A1EFF" w:rsidP="00EF0925">
            <w:pPr>
              <w:keepNext/>
              <w:jc w:val="right"/>
              <w:rPr>
                <w:rFonts w:ascii="Arial" w:eastAsia="Arial" w:hAnsi="Arial" w:cs="Arial"/>
                <w:color w:val="000000"/>
                <w:sz w:val="18"/>
                <w:lang w:val="en-US" w:eastAsia="en-US"/>
              </w:rPr>
            </w:pPr>
          </w:p>
        </w:tc>
        <w:tc>
          <w:tcPr>
            <w:tcW w:w="1050" w:type="dxa"/>
            <w:gridSpan w:val="2"/>
            <w:tcBorders>
              <w:top w:val="nil"/>
              <w:left w:val="single" w:sz="4" w:space="0" w:color="4D4B4C"/>
              <w:bottom w:val="nil"/>
              <w:right w:val="nil"/>
              <w:tl2br w:val="nil"/>
              <w:tr2bl w:val="nil"/>
            </w:tcBorders>
            <w:shd w:val="clear" w:color="auto" w:fill="auto"/>
            <w:noWrap/>
            <w:tcMar>
              <w:left w:w="0" w:type="dxa"/>
              <w:right w:w="0" w:type="dxa"/>
            </w:tcMar>
            <w:vAlign w:val="bottom"/>
          </w:tcPr>
          <w:p w14:paraId="18369653" w14:textId="77777777" w:rsidR="008A1EFF" w:rsidRPr="00EF0925" w:rsidRDefault="008A1EFF" w:rsidP="00EF0925">
            <w:pPr>
              <w:keepNext/>
              <w:jc w:val="right"/>
              <w:rPr>
                <w:rFonts w:ascii="Arial" w:eastAsia="Arial" w:hAnsi="Arial" w:cs="Arial"/>
                <w:color w:val="000000"/>
                <w:sz w:val="18"/>
                <w:lang w:val="en-US" w:eastAsia="en-US"/>
              </w:rPr>
            </w:pPr>
          </w:p>
        </w:tc>
        <w:tc>
          <w:tcPr>
            <w:tcW w:w="1065" w:type="dxa"/>
            <w:gridSpan w:val="2"/>
            <w:tcBorders>
              <w:top w:val="nil"/>
              <w:left w:val="nil"/>
              <w:bottom w:val="nil"/>
              <w:right w:val="nil"/>
              <w:tl2br w:val="nil"/>
              <w:tr2bl w:val="nil"/>
            </w:tcBorders>
            <w:shd w:val="clear" w:color="auto" w:fill="auto"/>
            <w:noWrap/>
            <w:tcMar>
              <w:left w:w="0" w:type="dxa"/>
              <w:right w:w="0" w:type="dxa"/>
            </w:tcMar>
            <w:vAlign w:val="bottom"/>
          </w:tcPr>
          <w:p w14:paraId="0131A168" w14:textId="77777777" w:rsidR="008A1EFF" w:rsidRPr="00EF0925" w:rsidRDefault="008A1EFF" w:rsidP="00EF0925">
            <w:pPr>
              <w:keepNext/>
              <w:jc w:val="right"/>
              <w:rPr>
                <w:rFonts w:ascii="Arial" w:eastAsia="Arial" w:hAnsi="Arial" w:cs="Arial"/>
                <w:color w:val="000000"/>
                <w:sz w:val="18"/>
                <w:lang w:val="en-US" w:eastAsia="en-US"/>
              </w:rPr>
            </w:pPr>
          </w:p>
        </w:tc>
        <w:tc>
          <w:tcPr>
            <w:tcW w:w="825" w:type="dxa"/>
            <w:gridSpan w:val="2"/>
            <w:tcBorders>
              <w:top w:val="nil"/>
              <w:left w:val="nil"/>
              <w:bottom w:val="nil"/>
              <w:right w:val="single" w:sz="4" w:space="0" w:color="4D4B4C"/>
              <w:tl2br w:val="nil"/>
              <w:tr2bl w:val="nil"/>
            </w:tcBorders>
            <w:shd w:val="clear" w:color="auto" w:fill="auto"/>
            <w:noWrap/>
            <w:tcMar>
              <w:left w:w="40" w:type="dxa"/>
              <w:right w:w="40" w:type="dxa"/>
            </w:tcMar>
            <w:vAlign w:val="bottom"/>
          </w:tcPr>
          <w:p w14:paraId="6809CF8C"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w:t>
            </w:r>
          </w:p>
        </w:tc>
        <w:tc>
          <w:tcPr>
            <w:tcW w:w="900" w:type="dxa"/>
            <w:gridSpan w:val="3"/>
            <w:tcBorders>
              <w:top w:val="nil"/>
              <w:left w:val="single" w:sz="4" w:space="0" w:color="4D4B4C"/>
              <w:bottom w:val="nil"/>
              <w:right w:val="single" w:sz="4" w:space="0" w:color="4D4B4C"/>
              <w:tl2br w:val="nil"/>
              <w:tr2bl w:val="nil"/>
            </w:tcBorders>
            <w:shd w:val="clear" w:color="auto" w:fill="auto"/>
            <w:noWrap/>
            <w:tcMar>
              <w:left w:w="0" w:type="dxa"/>
              <w:right w:w="0" w:type="dxa"/>
            </w:tcMar>
            <w:vAlign w:val="bottom"/>
          </w:tcPr>
          <w:p w14:paraId="5B6C139D" w14:textId="77777777" w:rsidR="008A1EFF" w:rsidRPr="00EF0925" w:rsidRDefault="008A1EFF" w:rsidP="00EF0925">
            <w:pPr>
              <w:keepNext/>
              <w:jc w:val="right"/>
              <w:rPr>
                <w:rFonts w:ascii="Arial" w:eastAsia="Arial" w:hAnsi="Arial" w:cs="Arial"/>
                <w:color w:val="000000"/>
                <w:sz w:val="18"/>
                <w:lang w:val="en-US" w:eastAsia="en-US"/>
              </w:rPr>
            </w:pPr>
          </w:p>
        </w:tc>
        <w:tc>
          <w:tcPr>
            <w:tcW w:w="795" w:type="dxa"/>
            <w:gridSpan w:val="3"/>
            <w:tcBorders>
              <w:top w:val="nil"/>
              <w:left w:val="single" w:sz="4" w:space="0" w:color="4D4B4C"/>
              <w:bottom w:val="nil"/>
              <w:right w:val="single" w:sz="4" w:space="0" w:color="4D4B4C"/>
              <w:tl2br w:val="nil"/>
              <w:tr2bl w:val="nil"/>
            </w:tcBorders>
            <w:shd w:val="clear" w:color="auto" w:fill="auto"/>
            <w:noWrap/>
            <w:tcMar>
              <w:left w:w="0" w:type="dxa"/>
              <w:right w:w="0" w:type="dxa"/>
            </w:tcMar>
            <w:vAlign w:val="bottom"/>
          </w:tcPr>
          <w:p w14:paraId="5C394699" w14:textId="77777777" w:rsidR="008A1EFF" w:rsidRPr="00EF0925" w:rsidRDefault="008A1EFF" w:rsidP="00EF0925">
            <w:pPr>
              <w:keepNext/>
              <w:jc w:val="right"/>
              <w:rPr>
                <w:rFonts w:ascii="Arial" w:eastAsia="Arial" w:hAnsi="Arial" w:cs="Arial"/>
                <w:color w:val="000000"/>
                <w:sz w:val="18"/>
                <w:lang w:val="en-US" w:eastAsia="en-US"/>
              </w:rPr>
            </w:pPr>
          </w:p>
        </w:tc>
        <w:tc>
          <w:tcPr>
            <w:tcW w:w="870" w:type="dxa"/>
            <w:gridSpan w:val="2"/>
            <w:tcBorders>
              <w:top w:val="nil"/>
              <w:left w:val="single" w:sz="4" w:space="0" w:color="4D4B4C"/>
              <w:bottom w:val="nil"/>
              <w:right w:val="nil"/>
              <w:tl2br w:val="nil"/>
              <w:tr2bl w:val="nil"/>
            </w:tcBorders>
            <w:shd w:val="clear" w:color="auto" w:fill="auto"/>
            <w:noWrap/>
            <w:tcMar>
              <w:left w:w="0" w:type="dxa"/>
              <w:right w:w="0" w:type="dxa"/>
            </w:tcMar>
            <w:vAlign w:val="bottom"/>
          </w:tcPr>
          <w:p w14:paraId="1C56503F"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5A18B562"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cantSplit/>
          <w:trHeight w:hRule="exact" w:val="240"/>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69014F87" w14:textId="77777777" w:rsidR="008A1EFF" w:rsidRPr="00EF0925" w:rsidRDefault="008A1EFF" w:rsidP="00EF0925">
            <w:pPr>
              <w:keepNext/>
              <w:rPr>
                <w:rFonts w:ascii="Arial" w:eastAsia="Arial" w:hAnsi="Arial" w:cs="Arial"/>
                <w:color w:val="000000"/>
                <w:sz w:val="18"/>
                <w:lang w:val="en-US" w:eastAsia="en-US"/>
              </w:rPr>
            </w:pPr>
          </w:p>
        </w:tc>
        <w:tc>
          <w:tcPr>
            <w:tcW w:w="3465" w:type="dxa"/>
            <w:tcBorders>
              <w:top w:val="nil"/>
              <w:left w:val="nil"/>
              <w:bottom w:val="nil"/>
              <w:right w:val="single" w:sz="4" w:space="0" w:color="4D4B4C"/>
              <w:tl2br w:val="nil"/>
              <w:tr2bl w:val="nil"/>
            </w:tcBorders>
            <w:shd w:val="clear" w:color="auto" w:fill="auto"/>
            <w:noWrap/>
            <w:tcMar>
              <w:left w:w="40" w:type="dxa"/>
              <w:right w:w="40" w:type="dxa"/>
            </w:tcMar>
            <w:vAlign w:val="bottom"/>
          </w:tcPr>
          <w:p w14:paraId="7254CF4C"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Amortisation of intangibles</w:t>
            </w:r>
          </w:p>
        </w:tc>
        <w:tc>
          <w:tcPr>
            <w:tcW w:w="900" w:type="dxa"/>
            <w:gridSpan w:val="2"/>
            <w:tcBorders>
              <w:top w:val="nil"/>
              <w:left w:val="single" w:sz="4" w:space="0" w:color="4D4B4C"/>
              <w:bottom w:val="nil"/>
              <w:right w:val="single" w:sz="4" w:space="0" w:color="4D4B4C"/>
              <w:tl2br w:val="nil"/>
              <w:tr2bl w:val="nil"/>
            </w:tcBorders>
            <w:shd w:val="clear" w:color="auto" w:fill="auto"/>
            <w:noWrap/>
            <w:tcMar>
              <w:left w:w="40" w:type="dxa"/>
              <w:right w:w="40" w:type="dxa"/>
            </w:tcMar>
            <w:vAlign w:val="bottom"/>
          </w:tcPr>
          <w:p w14:paraId="3AA18DF9"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w:t>
            </w:r>
          </w:p>
        </w:tc>
        <w:tc>
          <w:tcPr>
            <w:tcW w:w="225" w:type="dxa"/>
            <w:tcBorders>
              <w:top w:val="nil"/>
              <w:left w:val="single" w:sz="4" w:space="0" w:color="4D4B4C"/>
              <w:bottom w:val="nil"/>
              <w:right w:val="single" w:sz="4" w:space="0" w:color="4D4B4C"/>
              <w:tl2br w:val="nil"/>
              <w:tr2bl w:val="nil"/>
            </w:tcBorders>
            <w:shd w:val="clear" w:color="auto" w:fill="auto"/>
            <w:noWrap/>
            <w:tcMar>
              <w:left w:w="0" w:type="dxa"/>
              <w:right w:w="0" w:type="dxa"/>
            </w:tcMar>
            <w:vAlign w:val="bottom"/>
          </w:tcPr>
          <w:p w14:paraId="62D04A91" w14:textId="77777777" w:rsidR="008A1EFF" w:rsidRPr="00EF0925" w:rsidRDefault="008A1EFF" w:rsidP="00EF0925">
            <w:pPr>
              <w:keepNext/>
              <w:jc w:val="right"/>
              <w:rPr>
                <w:rFonts w:ascii="Arial" w:eastAsia="Arial" w:hAnsi="Arial" w:cs="Arial"/>
                <w:color w:val="000000"/>
                <w:sz w:val="18"/>
                <w:lang w:val="en-US" w:eastAsia="en-US"/>
              </w:rPr>
            </w:pPr>
          </w:p>
        </w:tc>
        <w:tc>
          <w:tcPr>
            <w:tcW w:w="1050" w:type="dxa"/>
            <w:gridSpan w:val="2"/>
            <w:tcBorders>
              <w:top w:val="nil"/>
              <w:left w:val="single" w:sz="4" w:space="0" w:color="4D4B4C"/>
              <w:bottom w:val="nil"/>
              <w:right w:val="nil"/>
              <w:tl2br w:val="nil"/>
              <w:tr2bl w:val="nil"/>
            </w:tcBorders>
            <w:shd w:val="clear" w:color="auto" w:fill="auto"/>
            <w:noWrap/>
            <w:tcMar>
              <w:left w:w="0" w:type="dxa"/>
              <w:right w:w="0" w:type="dxa"/>
            </w:tcMar>
            <w:vAlign w:val="bottom"/>
          </w:tcPr>
          <w:p w14:paraId="6BC996F5" w14:textId="77777777" w:rsidR="008A1EFF" w:rsidRPr="00EF0925" w:rsidRDefault="008A1EFF" w:rsidP="00EF0925">
            <w:pPr>
              <w:keepNext/>
              <w:jc w:val="right"/>
              <w:rPr>
                <w:rFonts w:ascii="Arial" w:eastAsia="Arial" w:hAnsi="Arial" w:cs="Arial"/>
                <w:color w:val="000000"/>
                <w:sz w:val="18"/>
                <w:lang w:val="en-US" w:eastAsia="en-US"/>
              </w:rPr>
            </w:pPr>
          </w:p>
        </w:tc>
        <w:tc>
          <w:tcPr>
            <w:tcW w:w="1065" w:type="dxa"/>
            <w:gridSpan w:val="2"/>
            <w:tcBorders>
              <w:top w:val="nil"/>
              <w:left w:val="nil"/>
              <w:bottom w:val="nil"/>
              <w:right w:val="nil"/>
              <w:tl2br w:val="nil"/>
              <w:tr2bl w:val="nil"/>
            </w:tcBorders>
            <w:shd w:val="clear" w:color="auto" w:fill="auto"/>
            <w:noWrap/>
            <w:tcMar>
              <w:left w:w="0" w:type="dxa"/>
              <w:right w:w="0" w:type="dxa"/>
            </w:tcMar>
            <w:vAlign w:val="bottom"/>
          </w:tcPr>
          <w:p w14:paraId="2FB11FA1" w14:textId="77777777" w:rsidR="008A1EFF" w:rsidRPr="00EF0925" w:rsidRDefault="008A1EFF" w:rsidP="00EF0925">
            <w:pPr>
              <w:keepNext/>
              <w:jc w:val="right"/>
              <w:rPr>
                <w:rFonts w:ascii="Arial" w:eastAsia="Arial" w:hAnsi="Arial" w:cs="Arial"/>
                <w:color w:val="000000"/>
                <w:sz w:val="18"/>
                <w:lang w:val="en-US" w:eastAsia="en-US"/>
              </w:rPr>
            </w:pPr>
          </w:p>
        </w:tc>
        <w:tc>
          <w:tcPr>
            <w:tcW w:w="825" w:type="dxa"/>
            <w:gridSpan w:val="2"/>
            <w:tcBorders>
              <w:top w:val="nil"/>
              <w:left w:val="nil"/>
              <w:bottom w:val="nil"/>
              <w:right w:val="single" w:sz="4" w:space="0" w:color="4D4B4C"/>
              <w:tl2br w:val="nil"/>
              <w:tr2bl w:val="nil"/>
            </w:tcBorders>
            <w:shd w:val="clear" w:color="auto" w:fill="auto"/>
            <w:noWrap/>
            <w:tcMar>
              <w:left w:w="0" w:type="dxa"/>
              <w:right w:w="0" w:type="dxa"/>
            </w:tcMar>
            <w:vAlign w:val="bottom"/>
          </w:tcPr>
          <w:p w14:paraId="3917293F" w14:textId="77777777" w:rsidR="008A1EFF" w:rsidRPr="00EF0925" w:rsidRDefault="008A1EFF" w:rsidP="00EF0925">
            <w:pPr>
              <w:keepNext/>
              <w:jc w:val="right"/>
              <w:rPr>
                <w:rFonts w:ascii="Arial" w:eastAsia="Arial" w:hAnsi="Arial" w:cs="Arial"/>
                <w:color w:val="000000"/>
                <w:sz w:val="18"/>
                <w:lang w:val="en-US" w:eastAsia="en-US"/>
              </w:rPr>
            </w:pPr>
          </w:p>
        </w:tc>
        <w:tc>
          <w:tcPr>
            <w:tcW w:w="900" w:type="dxa"/>
            <w:gridSpan w:val="3"/>
            <w:tcBorders>
              <w:top w:val="nil"/>
              <w:left w:val="single" w:sz="4" w:space="0" w:color="4D4B4C"/>
              <w:bottom w:val="nil"/>
              <w:right w:val="single" w:sz="4" w:space="0" w:color="4D4B4C"/>
              <w:tl2br w:val="nil"/>
              <w:tr2bl w:val="nil"/>
            </w:tcBorders>
            <w:shd w:val="clear" w:color="auto" w:fill="auto"/>
            <w:noWrap/>
            <w:tcMar>
              <w:left w:w="0" w:type="dxa"/>
              <w:right w:w="0" w:type="dxa"/>
            </w:tcMar>
            <w:vAlign w:val="bottom"/>
          </w:tcPr>
          <w:p w14:paraId="489633D9" w14:textId="77777777" w:rsidR="008A1EFF" w:rsidRPr="00EF0925" w:rsidRDefault="008A1EFF" w:rsidP="00EF0925">
            <w:pPr>
              <w:keepNext/>
              <w:jc w:val="right"/>
              <w:rPr>
                <w:rFonts w:ascii="Arial" w:eastAsia="Arial" w:hAnsi="Arial" w:cs="Arial"/>
                <w:color w:val="000000"/>
                <w:sz w:val="18"/>
                <w:lang w:val="en-US" w:eastAsia="en-US"/>
              </w:rPr>
            </w:pPr>
          </w:p>
        </w:tc>
        <w:tc>
          <w:tcPr>
            <w:tcW w:w="795" w:type="dxa"/>
            <w:gridSpan w:val="3"/>
            <w:tcBorders>
              <w:top w:val="nil"/>
              <w:left w:val="single" w:sz="4" w:space="0" w:color="4D4B4C"/>
              <w:bottom w:val="nil"/>
              <w:right w:val="single" w:sz="4" w:space="0" w:color="4D4B4C"/>
              <w:tl2br w:val="nil"/>
              <w:tr2bl w:val="nil"/>
            </w:tcBorders>
            <w:shd w:val="clear" w:color="auto" w:fill="auto"/>
            <w:noWrap/>
            <w:tcMar>
              <w:left w:w="40" w:type="dxa"/>
              <w:right w:w="40" w:type="dxa"/>
            </w:tcMar>
            <w:vAlign w:val="bottom"/>
          </w:tcPr>
          <w:p w14:paraId="454FDD21"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w:t>
            </w:r>
          </w:p>
        </w:tc>
        <w:tc>
          <w:tcPr>
            <w:tcW w:w="870" w:type="dxa"/>
            <w:gridSpan w:val="2"/>
            <w:tcBorders>
              <w:top w:val="nil"/>
              <w:left w:val="single" w:sz="4" w:space="0" w:color="4D4B4C"/>
              <w:bottom w:val="nil"/>
              <w:right w:val="nil"/>
              <w:tl2br w:val="nil"/>
              <w:tr2bl w:val="nil"/>
            </w:tcBorders>
            <w:shd w:val="clear" w:color="auto" w:fill="auto"/>
            <w:noWrap/>
            <w:tcMar>
              <w:left w:w="0" w:type="dxa"/>
              <w:right w:w="0" w:type="dxa"/>
            </w:tcMar>
            <w:vAlign w:val="bottom"/>
          </w:tcPr>
          <w:p w14:paraId="23E317E7"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0364209C"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cantSplit/>
          <w:trHeight w:hRule="exact" w:val="240"/>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00F360D9" w14:textId="77777777" w:rsidR="008A1EFF" w:rsidRPr="00EF0925" w:rsidRDefault="008A1EFF" w:rsidP="00EF0925">
            <w:pPr>
              <w:keepNext/>
              <w:rPr>
                <w:rFonts w:ascii="Arial" w:eastAsia="Arial" w:hAnsi="Arial" w:cs="Arial"/>
                <w:color w:val="000000"/>
                <w:sz w:val="18"/>
                <w:lang w:val="en-US" w:eastAsia="en-US"/>
              </w:rPr>
            </w:pPr>
          </w:p>
        </w:tc>
        <w:tc>
          <w:tcPr>
            <w:tcW w:w="3465" w:type="dxa"/>
            <w:tcBorders>
              <w:top w:val="nil"/>
              <w:left w:val="nil"/>
              <w:bottom w:val="nil"/>
              <w:right w:val="single" w:sz="4" w:space="0" w:color="4D4B4C"/>
              <w:tl2br w:val="nil"/>
              <w:tr2bl w:val="nil"/>
            </w:tcBorders>
            <w:shd w:val="clear" w:color="auto" w:fill="auto"/>
            <w:noWrap/>
            <w:tcMar>
              <w:left w:w="40" w:type="dxa"/>
              <w:right w:w="40" w:type="dxa"/>
            </w:tcMar>
            <w:vAlign w:val="bottom"/>
          </w:tcPr>
          <w:p w14:paraId="13D71C0F"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Reorganisation costs</w:t>
            </w:r>
          </w:p>
        </w:tc>
        <w:tc>
          <w:tcPr>
            <w:tcW w:w="900" w:type="dxa"/>
            <w:gridSpan w:val="2"/>
            <w:tcBorders>
              <w:top w:val="nil"/>
              <w:left w:val="single" w:sz="4" w:space="0" w:color="4D4B4C"/>
              <w:bottom w:val="single" w:sz="4" w:space="0" w:color="4D4B4C"/>
              <w:right w:val="single" w:sz="4" w:space="0" w:color="4D4B4C"/>
              <w:tl2br w:val="nil"/>
              <w:tr2bl w:val="nil"/>
            </w:tcBorders>
            <w:shd w:val="clear" w:color="auto" w:fill="auto"/>
            <w:noWrap/>
            <w:tcMar>
              <w:left w:w="40" w:type="dxa"/>
              <w:right w:w="40" w:type="dxa"/>
            </w:tcMar>
            <w:vAlign w:val="bottom"/>
          </w:tcPr>
          <w:p w14:paraId="3E5C19E8"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(18)</w:t>
            </w:r>
          </w:p>
        </w:tc>
        <w:tc>
          <w:tcPr>
            <w:tcW w:w="225" w:type="dxa"/>
            <w:tcBorders>
              <w:top w:val="nil"/>
              <w:left w:val="single" w:sz="4" w:space="0" w:color="4D4B4C"/>
              <w:bottom w:val="nil"/>
              <w:right w:val="single" w:sz="4" w:space="0" w:color="4D4B4C"/>
              <w:tl2br w:val="nil"/>
              <w:tr2bl w:val="nil"/>
            </w:tcBorders>
            <w:shd w:val="clear" w:color="auto" w:fill="auto"/>
            <w:noWrap/>
            <w:tcMar>
              <w:left w:w="0" w:type="dxa"/>
              <w:right w:w="0" w:type="dxa"/>
            </w:tcMar>
            <w:vAlign w:val="bottom"/>
          </w:tcPr>
          <w:p w14:paraId="6E5AAFEF" w14:textId="77777777" w:rsidR="008A1EFF" w:rsidRPr="00EF0925" w:rsidRDefault="008A1EFF" w:rsidP="00EF0925">
            <w:pPr>
              <w:keepNext/>
              <w:jc w:val="right"/>
              <w:rPr>
                <w:rFonts w:ascii="Arial" w:eastAsia="Arial" w:hAnsi="Arial" w:cs="Arial"/>
                <w:color w:val="000000"/>
                <w:sz w:val="18"/>
                <w:lang w:val="en-US" w:eastAsia="en-US"/>
              </w:rPr>
            </w:pPr>
          </w:p>
        </w:tc>
        <w:tc>
          <w:tcPr>
            <w:tcW w:w="1050" w:type="dxa"/>
            <w:gridSpan w:val="2"/>
            <w:tcBorders>
              <w:top w:val="nil"/>
              <w:left w:val="single" w:sz="4" w:space="0" w:color="4D4B4C"/>
              <w:bottom w:val="single" w:sz="4" w:space="0" w:color="4D4B4C"/>
              <w:right w:val="nil"/>
              <w:tl2br w:val="nil"/>
              <w:tr2bl w:val="nil"/>
            </w:tcBorders>
            <w:shd w:val="clear" w:color="auto" w:fill="auto"/>
            <w:noWrap/>
            <w:tcMar>
              <w:left w:w="0" w:type="dxa"/>
              <w:right w:w="0" w:type="dxa"/>
            </w:tcMar>
            <w:vAlign w:val="bottom"/>
          </w:tcPr>
          <w:p w14:paraId="281C5378" w14:textId="77777777" w:rsidR="008A1EFF" w:rsidRPr="00EF0925" w:rsidRDefault="008A1EFF" w:rsidP="00EF0925">
            <w:pPr>
              <w:keepNext/>
              <w:jc w:val="right"/>
              <w:rPr>
                <w:rFonts w:ascii="Arial" w:eastAsia="Arial" w:hAnsi="Arial" w:cs="Arial"/>
                <w:color w:val="000000"/>
                <w:sz w:val="18"/>
                <w:lang w:val="en-US" w:eastAsia="en-US"/>
              </w:rPr>
            </w:pPr>
          </w:p>
        </w:tc>
        <w:tc>
          <w:tcPr>
            <w:tcW w:w="1065"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61BAEEF2" w14:textId="77777777" w:rsidR="008A1EFF" w:rsidRPr="00EF0925" w:rsidRDefault="008A1EFF" w:rsidP="00EF0925">
            <w:pPr>
              <w:keepNext/>
              <w:jc w:val="right"/>
              <w:rPr>
                <w:rFonts w:ascii="Arial" w:eastAsia="Arial" w:hAnsi="Arial" w:cs="Arial"/>
                <w:color w:val="000000"/>
                <w:sz w:val="18"/>
                <w:lang w:val="en-US" w:eastAsia="en-US"/>
              </w:rPr>
            </w:pPr>
          </w:p>
        </w:tc>
        <w:tc>
          <w:tcPr>
            <w:tcW w:w="825" w:type="dxa"/>
            <w:gridSpan w:val="2"/>
            <w:tcBorders>
              <w:top w:val="nil"/>
              <w:left w:val="nil"/>
              <w:bottom w:val="single" w:sz="4" w:space="0" w:color="4D4B4C"/>
              <w:right w:val="single" w:sz="4" w:space="0" w:color="4D4B4C"/>
              <w:tl2br w:val="nil"/>
              <w:tr2bl w:val="nil"/>
            </w:tcBorders>
            <w:shd w:val="clear" w:color="auto" w:fill="auto"/>
            <w:noWrap/>
            <w:tcMar>
              <w:left w:w="0" w:type="dxa"/>
              <w:right w:w="0" w:type="dxa"/>
            </w:tcMar>
            <w:vAlign w:val="bottom"/>
          </w:tcPr>
          <w:p w14:paraId="5B6D9746" w14:textId="77777777" w:rsidR="008A1EFF" w:rsidRPr="00EF0925" w:rsidRDefault="008A1EFF" w:rsidP="00EF0925">
            <w:pPr>
              <w:keepNext/>
              <w:jc w:val="right"/>
              <w:rPr>
                <w:rFonts w:ascii="Arial" w:eastAsia="Arial" w:hAnsi="Arial" w:cs="Arial"/>
                <w:color w:val="000000"/>
                <w:sz w:val="18"/>
                <w:lang w:val="en-US" w:eastAsia="en-US"/>
              </w:rPr>
            </w:pPr>
          </w:p>
        </w:tc>
        <w:tc>
          <w:tcPr>
            <w:tcW w:w="900" w:type="dxa"/>
            <w:gridSpan w:val="3"/>
            <w:tcBorders>
              <w:top w:val="nil"/>
              <w:left w:val="single" w:sz="4" w:space="0" w:color="4D4B4C"/>
              <w:bottom w:val="nil"/>
              <w:right w:val="single" w:sz="4" w:space="0" w:color="4D4B4C"/>
              <w:tl2br w:val="nil"/>
              <w:tr2bl w:val="nil"/>
            </w:tcBorders>
            <w:shd w:val="clear" w:color="auto" w:fill="auto"/>
            <w:noWrap/>
            <w:tcMar>
              <w:left w:w="0" w:type="dxa"/>
              <w:right w:w="0" w:type="dxa"/>
            </w:tcMar>
            <w:vAlign w:val="bottom"/>
          </w:tcPr>
          <w:p w14:paraId="16513EB6" w14:textId="77777777" w:rsidR="008A1EFF" w:rsidRPr="00EF0925" w:rsidRDefault="008A1EFF" w:rsidP="00EF0925">
            <w:pPr>
              <w:keepNext/>
              <w:jc w:val="right"/>
              <w:rPr>
                <w:rFonts w:ascii="Arial" w:eastAsia="Arial" w:hAnsi="Arial" w:cs="Arial"/>
                <w:color w:val="000000"/>
                <w:sz w:val="18"/>
                <w:lang w:val="en-US" w:eastAsia="en-US"/>
              </w:rPr>
            </w:pPr>
          </w:p>
        </w:tc>
        <w:tc>
          <w:tcPr>
            <w:tcW w:w="795" w:type="dxa"/>
            <w:gridSpan w:val="3"/>
            <w:tcBorders>
              <w:top w:val="nil"/>
              <w:left w:val="single" w:sz="4" w:space="0" w:color="4D4B4C"/>
              <w:bottom w:val="single" w:sz="4" w:space="0" w:color="4D4B4C"/>
              <w:right w:val="single" w:sz="4" w:space="0" w:color="4D4B4C"/>
              <w:tl2br w:val="nil"/>
              <w:tr2bl w:val="nil"/>
            </w:tcBorders>
            <w:shd w:val="clear" w:color="auto" w:fill="auto"/>
            <w:noWrap/>
            <w:tcMar>
              <w:left w:w="40" w:type="dxa"/>
              <w:right w:w="40" w:type="dxa"/>
            </w:tcMar>
            <w:vAlign w:val="bottom"/>
          </w:tcPr>
          <w:p w14:paraId="45DF7D45"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(18)</w:t>
            </w:r>
          </w:p>
        </w:tc>
        <w:tc>
          <w:tcPr>
            <w:tcW w:w="870" w:type="dxa"/>
            <w:gridSpan w:val="2"/>
            <w:tcBorders>
              <w:top w:val="nil"/>
              <w:left w:val="single" w:sz="4" w:space="0" w:color="4D4B4C"/>
              <w:bottom w:val="nil"/>
              <w:right w:val="nil"/>
              <w:tl2br w:val="nil"/>
              <w:tr2bl w:val="nil"/>
            </w:tcBorders>
            <w:shd w:val="clear" w:color="auto" w:fill="auto"/>
            <w:noWrap/>
            <w:tcMar>
              <w:left w:w="0" w:type="dxa"/>
              <w:right w:w="0" w:type="dxa"/>
            </w:tcMar>
            <w:vAlign w:val="bottom"/>
          </w:tcPr>
          <w:p w14:paraId="29D59FE7"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04B53344"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cantSplit/>
          <w:trHeight w:hRule="exact" w:val="240"/>
        </w:trPr>
        <w:tc>
          <w:tcPr>
            <w:tcW w:w="3615" w:type="dxa"/>
            <w:gridSpan w:val="2"/>
            <w:tcBorders>
              <w:top w:val="nil"/>
              <w:left w:val="nil"/>
              <w:bottom w:val="single" w:sz="4" w:space="0" w:color="4D4B4C"/>
              <w:right w:val="nil"/>
              <w:tl2br w:val="nil"/>
              <w:tr2bl w:val="nil"/>
            </w:tcBorders>
            <w:shd w:val="clear" w:color="auto" w:fill="auto"/>
            <w:noWrap/>
            <w:tcMar>
              <w:left w:w="40" w:type="dxa"/>
              <w:right w:w="40" w:type="dxa"/>
            </w:tcMar>
            <w:vAlign w:val="bottom"/>
          </w:tcPr>
          <w:p w14:paraId="3343C349"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Other operating expenses</w:t>
            </w:r>
          </w:p>
        </w:tc>
        <w:tc>
          <w:tcPr>
            <w:tcW w:w="900" w:type="dxa"/>
            <w:gridSpan w:val="2"/>
            <w:tcBorders>
              <w:top w:val="single" w:sz="4" w:space="0" w:color="4D4B4C"/>
              <w:left w:val="nil"/>
              <w:bottom w:val="single" w:sz="4" w:space="0" w:color="4D4B4C"/>
              <w:right w:val="nil"/>
              <w:tl2br w:val="nil"/>
              <w:tr2bl w:val="nil"/>
            </w:tcBorders>
            <w:shd w:val="clear" w:color="auto" w:fill="auto"/>
            <w:noWrap/>
            <w:tcMar>
              <w:left w:w="40" w:type="dxa"/>
              <w:right w:w="40" w:type="dxa"/>
            </w:tcMar>
            <w:vAlign w:val="bottom"/>
          </w:tcPr>
          <w:p w14:paraId="49A78D5A"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(26)</w:t>
            </w:r>
          </w:p>
        </w:tc>
        <w:tc>
          <w:tcPr>
            <w:tcW w:w="225" w:type="dxa"/>
            <w:tcBorders>
              <w:top w:val="nil"/>
              <w:left w:val="nil"/>
              <w:bottom w:val="nil"/>
              <w:right w:val="nil"/>
              <w:tl2br w:val="nil"/>
              <w:tr2bl w:val="nil"/>
            </w:tcBorders>
            <w:shd w:val="clear" w:color="auto" w:fill="auto"/>
            <w:noWrap/>
            <w:tcMar>
              <w:left w:w="0" w:type="dxa"/>
              <w:right w:w="0" w:type="dxa"/>
            </w:tcMar>
            <w:vAlign w:val="bottom"/>
          </w:tcPr>
          <w:p w14:paraId="3BE69AA0" w14:textId="77777777" w:rsidR="008A1EFF" w:rsidRPr="00EF0925" w:rsidRDefault="008A1EFF" w:rsidP="00EF0925">
            <w:pPr>
              <w:keepNext/>
              <w:jc w:val="right"/>
              <w:rPr>
                <w:rFonts w:ascii="Arial" w:eastAsia="Arial" w:hAnsi="Arial" w:cs="Arial"/>
                <w:color w:val="000000"/>
                <w:sz w:val="18"/>
                <w:lang w:val="en-US" w:eastAsia="en-US"/>
              </w:rPr>
            </w:pPr>
          </w:p>
        </w:tc>
        <w:tc>
          <w:tcPr>
            <w:tcW w:w="1050"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18C6B94E" w14:textId="77777777" w:rsidR="008A1EFF" w:rsidRPr="00EF0925" w:rsidRDefault="008A1EFF" w:rsidP="00EF0925">
            <w:pPr>
              <w:keepNext/>
              <w:jc w:val="right"/>
              <w:rPr>
                <w:rFonts w:ascii="Arial" w:eastAsia="Arial" w:hAnsi="Arial" w:cs="Arial"/>
                <w:color w:val="000000"/>
                <w:sz w:val="18"/>
                <w:lang w:val="en-US" w:eastAsia="en-US"/>
              </w:rPr>
            </w:pPr>
          </w:p>
        </w:tc>
        <w:tc>
          <w:tcPr>
            <w:tcW w:w="1065"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1ABF9C43" w14:textId="77777777" w:rsidR="008A1EFF" w:rsidRPr="00EF0925" w:rsidRDefault="008A1EFF" w:rsidP="00EF0925">
            <w:pPr>
              <w:keepNext/>
              <w:jc w:val="right"/>
              <w:rPr>
                <w:rFonts w:ascii="Arial" w:eastAsia="Arial" w:hAnsi="Arial" w:cs="Arial"/>
                <w:color w:val="000000"/>
                <w:sz w:val="18"/>
                <w:lang w:val="en-US" w:eastAsia="en-US"/>
              </w:rPr>
            </w:pPr>
          </w:p>
        </w:tc>
        <w:tc>
          <w:tcPr>
            <w:tcW w:w="825"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43DA6F49" w14:textId="77777777" w:rsidR="008A1EFF" w:rsidRPr="00EF0925" w:rsidRDefault="008A1EFF" w:rsidP="00EF0925">
            <w:pPr>
              <w:keepNext/>
              <w:jc w:val="right"/>
              <w:rPr>
                <w:rFonts w:ascii="Arial" w:eastAsia="Arial" w:hAnsi="Arial" w:cs="Arial"/>
                <w:color w:val="000000"/>
                <w:sz w:val="18"/>
                <w:lang w:val="en-US" w:eastAsia="en-US"/>
              </w:rPr>
            </w:pPr>
          </w:p>
        </w:tc>
        <w:tc>
          <w:tcPr>
            <w:tcW w:w="900" w:type="dxa"/>
            <w:gridSpan w:val="3"/>
            <w:tcBorders>
              <w:top w:val="nil"/>
              <w:left w:val="nil"/>
              <w:bottom w:val="nil"/>
              <w:right w:val="nil"/>
              <w:tl2br w:val="nil"/>
              <w:tr2bl w:val="nil"/>
            </w:tcBorders>
            <w:shd w:val="clear" w:color="auto" w:fill="auto"/>
            <w:noWrap/>
            <w:tcMar>
              <w:left w:w="0" w:type="dxa"/>
              <w:right w:w="0" w:type="dxa"/>
            </w:tcMar>
            <w:vAlign w:val="bottom"/>
          </w:tcPr>
          <w:p w14:paraId="2DEC1F29" w14:textId="77777777" w:rsidR="008A1EFF" w:rsidRPr="00EF0925" w:rsidRDefault="008A1EFF" w:rsidP="00EF0925">
            <w:pPr>
              <w:keepNext/>
              <w:jc w:val="right"/>
              <w:rPr>
                <w:rFonts w:ascii="Arial" w:eastAsia="Arial" w:hAnsi="Arial" w:cs="Arial"/>
                <w:color w:val="000000"/>
                <w:sz w:val="18"/>
                <w:lang w:val="en-US" w:eastAsia="en-US"/>
              </w:rPr>
            </w:pPr>
          </w:p>
        </w:tc>
        <w:tc>
          <w:tcPr>
            <w:tcW w:w="795" w:type="dxa"/>
            <w:gridSpan w:val="3"/>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567420FD" w14:textId="77777777" w:rsidR="008A1EFF" w:rsidRPr="00EF0925" w:rsidRDefault="008A1EFF" w:rsidP="00EF0925">
            <w:pPr>
              <w:keepNext/>
              <w:jc w:val="right"/>
              <w:rPr>
                <w:rFonts w:ascii="Arial" w:eastAsia="Arial" w:hAnsi="Arial" w:cs="Arial"/>
                <w:color w:val="000000"/>
                <w:sz w:val="18"/>
                <w:lang w:val="en-US" w:eastAsia="en-US"/>
              </w:rPr>
            </w:pPr>
          </w:p>
        </w:tc>
        <w:tc>
          <w:tcPr>
            <w:tcW w:w="870" w:type="dxa"/>
            <w:gridSpan w:val="2"/>
            <w:tcBorders>
              <w:top w:val="nil"/>
              <w:left w:val="nil"/>
              <w:bottom w:val="nil"/>
              <w:right w:val="nil"/>
              <w:tl2br w:val="nil"/>
              <w:tr2bl w:val="nil"/>
            </w:tcBorders>
            <w:shd w:val="clear" w:color="auto" w:fill="auto"/>
            <w:noWrap/>
            <w:tcMar>
              <w:left w:w="0" w:type="dxa"/>
              <w:right w:w="0" w:type="dxa"/>
            </w:tcMar>
            <w:vAlign w:val="bottom"/>
          </w:tcPr>
          <w:p w14:paraId="4022737C"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180D5DE1"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cantSplit/>
          <w:trHeight w:hRule="exact" w:val="225"/>
        </w:trPr>
        <w:tc>
          <w:tcPr>
            <w:tcW w:w="3615"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367C7BAA" w14:textId="77777777" w:rsidR="008A1EFF" w:rsidRPr="00EF0925" w:rsidRDefault="008A1EFF" w:rsidP="00EF0925">
            <w:pPr>
              <w:keepNext/>
              <w:rPr>
                <w:rFonts w:ascii="Arial" w:eastAsia="Arial" w:hAnsi="Arial" w:cs="Arial"/>
                <w:b/>
                <w:color w:val="000000"/>
                <w:sz w:val="18"/>
                <w:lang w:val="en-US" w:eastAsia="en-US"/>
              </w:rPr>
            </w:pPr>
          </w:p>
        </w:tc>
        <w:tc>
          <w:tcPr>
            <w:tcW w:w="900" w:type="dxa"/>
            <w:gridSpan w:val="2"/>
            <w:tcBorders>
              <w:top w:val="single" w:sz="4" w:space="0" w:color="4D4B4C"/>
              <w:left w:val="nil"/>
              <w:bottom w:val="single" w:sz="4" w:space="0" w:color="4D4B4C"/>
              <w:right w:val="nil"/>
              <w:tl2br w:val="nil"/>
              <w:tr2bl w:val="nil"/>
            </w:tcBorders>
            <w:shd w:val="clear" w:color="auto" w:fill="auto"/>
            <w:noWrap/>
            <w:tcMar>
              <w:left w:w="40" w:type="dxa"/>
              <w:right w:w="40" w:type="dxa"/>
            </w:tcMar>
            <w:vAlign w:val="bottom"/>
          </w:tcPr>
          <w:p w14:paraId="60A0F8EE"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(1,582)</w:t>
            </w:r>
          </w:p>
        </w:tc>
        <w:tc>
          <w:tcPr>
            <w:tcW w:w="225" w:type="dxa"/>
            <w:tcBorders>
              <w:top w:val="nil"/>
              <w:left w:val="nil"/>
              <w:bottom w:val="nil"/>
              <w:right w:val="nil"/>
              <w:tl2br w:val="nil"/>
              <w:tr2bl w:val="nil"/>
            </w:tcBorders>
            <w:shd w:val="clear" w:color="auto" w:fill="auto"/>
            <w:noWrap/>
            <w:tcMar>
              <w:left w:w="0" w:type="dxa"/>
              <w:right w:w="0" w:type="dxa"/>
            </w:tcMar>
            <w:vAlign w:val="bottom"/>
          </w:tcPr>
          <w:p w14:paraId="1A7AA9F1" w14:textId="77777777" w:rsidR="008A1EFF" w:rsidRPr="00EF0925" w:rsidRDefault="008A1EFF" w:rsidP="00EF0925">
            <w:pPr>
              <w:keepNext/>
              <w:jc w:val="right"/>
              <w:rPr>
                <w:rFonts w:ascii="Arial" w:eastAsia="Arial" w:hAnsi="Arial" w:cs="Arial"/>
                <w:color w:val="000000"/>
                <w:sz w:val="18"/>
                <w:lang w:val="en-US" w:eastAsia="en-US"/>
              </w:rPr>
            </w:pPr>
          </w:p>
        </w:tc>
        <w:tc>
          <w:tcPr>
            <w:tcW w:w="1050"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6ED6301B" w14:textId="77777777" w:rsidR="008A1EFF" w:rsidRPr="00EF0925" w:rsidRDefault="008A1EFF" w:rsidP="00EF0925">
            <w:pPr>
              <w:keepNext/>
              <w:jc w:val="right"/>
              <w:rPr>
                <w:rFonts w:ascii="Arial" w:eastAsia="Arial" w:hAnsi="Arial" w:cs="Arial"/>
                <w:color w:val="000000"/>
                <w:sz w:val="18"/>
                <w:lang w:val="en-US" w:eastAsia="en-US"/>
              </w:rPr>
            </w:pPr>
          </w:p>
        </w:tc>
        <w:tc>
          <w:tcPr>
            <w:tcW w:w="1065"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2A00666F" w14:textId="77777777" w:rsidR="008A1EFF" w:rsidRPr="00EF0925" w:rsidRDefault="008A1EFF" w:rsidP="00EF0925">
            <w:pPr>
              <w:keepNext/>
              <w:jc w:val="right"/>
              <w:rPr>
                <w:rFonts w:ascii="Arial" w:eastAsia="Arial" w:hAnsi="Arial" w:cs="Arial"/>
                <w:color w:val="000000"/>
                <w:sz w:val="18"/>
                <w:lang w:val="en-US" w:eastAsia="en-US"/>
              </w:rPr>
            </w:pPr>
          </w:p>
        </w:tc>
        <w:tc>
          <w:tcPr>
            <w:tcW w:w="825"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6C667614" w14:textId="77777777" w:rsidR="008A1EFF" w:rsidRPr="00EF0925" w:rsidRDefault="008A1EFF" w:rsidP="00EF0925">
            <w:pPr>
              <w:keepNext/>
              <w:jc w:val="right"/>
              <w:rPr>
                <w:rFonts w:ascii="Arial" w:eastAsia="Arial" w:hAnsi="Arial" w:cs="Arial"/>
                <w:color w:val="000000"/>
                <w:sz w:val="18"/>
                <w:lang w:val="en-US" w:eastAsia="en-US"/>
              </w:rPr>
            </w:pPr>
          </w:p>
        </w:tc>
        <w:tc>
          <w:tcPr>
            <w:tcW w:w="900" w:type="dxa"/>
            <w:gridSpan w:val="3"/>
            <w:tcBorders>
              <w:top w:val="nil"/>
              <w:left w:val="nil"/>
              <w:bottom w:val="nil"/>
              <w:right w:val="nil"/>
              <w:tl2br w:val="nil"/>
              <w:tr2bl w:val="nil"/>
            </w:tcBorders>
            <w:shd w:val="clear" w:color="auto" w:fill="auto"/>
            <w:noWrap/>
            <w:tcMar>
              <w:left w:w="0" w:type="dxa"/>
              <w:right w:w="0" w:type="dxa"/>
            </w:tcMar>
            <w:vAlign w:val="bottom"/>
          </w:tcPr>
          <w:p w14:paraId="31CCE197" w14:textId="77777777" w:rsidR="008A1EFF" w:rsidRPr="00EF0925" w:rsidRDefault="008A1EFF" w:rsidP="00EF0925">
            <w:pPr>
              <w:keepNext/>
              <w:jc w:val="right"/>
              <w:rPr>
                <w:rFonts w:ascii="Arial" w:eastAsia="Arial" w:hAnsi="Arial" w:cs="Arial"/>
                <w:color w:val="000000"/>
                <w:sz w:val="18"/>
                <w:lang w:val="en-US" w:eastAsia="en-US"/>
              </w:rPr>
            </w:pPr>
          </w:p>
        </w:tc>
        <w:tc>
          <w:tcPr>
            <w:tcW w:w="795" w:type="dxa"/>
            <w:gridSpan w:val="3"/>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1BF72F4E" w14:textId="77777777" w:rsidR="008A1EFF" w:rsidRPr="00EF0925" w:rsidRDefault="008A1EFF" w:rsidP="00EF0925">
            <w:pPr>
              <w:keepNext/>
              <w:jc w:val="right"/>
              <w:rPr>
                <w:rFonts w:ascii="Arial" w:eastAsia="Arial" w:hAnsi="Arial" w:cs="Arial"/>
                <w:color w:val="000000"/>
                <w:sz w:val="18"/>
                <w:lang w:val="en-US" w:eastAsia="en-US"/>
              </w:rPr>
            </w:pPr>
          </w:p>
        </w:tc>
        <w:tc>
          <w:tcPr>
            <w:tcW w:w="870" w:type="dxa"/>
            <w:gridSpan w:val="2"/>
            <w:tcBorders>
              <w:top w:val="nil"/>
              <w:left w:val="nil"/>
              <w:bottom w:val="nil"/>
              <w:right w:val="nil"/>
              <w:tl2br w:val="nil"/>
              <w:tr2bl w:val="nil"/>
            </w:tcBorders>
            <w:shd w:val="clear" w:color="auto" w:fill="auto"/>
            <w:noWrap/>
            <w:tcMar>
              <w:left w:w="0" w:type="dxa"/>
              <w:right w:w="0" w:type="dxa"/>
            </w:tcMar>
            <w:vAlign w:val="bottom"/>
          </w:tcPr>
          <w:p w14:paraId="74DE87D1"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77FA16FB"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cantSplit/>
          <w:trHeight w:hRule="exact" w:val="150"/>
        </w:trPr>
        <w:tc>
          <w:tcPr>
            <w:tcW w:w="3615" w:type="dxa"/>
            <w:gridSpan w:val="2"/>
            <w:tcBorders>
              <w:top w:val="single" w:sz="4" w:space="0" w:color="4D4B4C"/>
              <w:left w:val="nil"/>
              <w:bottom w:val="nil"/>
              <w:right w:val="nil"/>
              <w:tl2br w:val="nil"/>
              <w:tr2bl w:val="nil"/>
            </w:tcBorders>
            <w:shd w:val="clear" w:color="auto" w:fill="auto"/>
            <w:noWrap/>
            <w:tcMar>
              <w:left w:w="0" w:type="dxa"/>
              <w:right w:w="0" w:type="dxa"/>
            </w:tcMar>
            <w:vAlign w:val="bottom"/>
          </w:tcPr>
          <w:p w14:paraId="53D74B71" w14:textId="77777777" w:rsidR="008A1EFF" w:rsidRPr="00EF0925" w:rsidRDefault="008A1EFF" w:rsidP="00EF0925">
            <w:pPr>
              <w:keepNext/>
              <w:rPr>
                <w:rFonts w:ascii="Arial" w:eastAsia="Arial" w:hAnsi="Arial" w:cs="Arial"/>
                <w:b/>
                <w:color w:val="000000"/>
                <w:sz w:val="18"/>
                <w:lang w:val="en-US" w:eastAsia="en-US"/>
              </w:rPr>
            </w:pPr>
          </w:p>
        </w:tc>
        <w:tc>
          <w:tcPr>
            <w:tcW w:w="900"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05760B91" w14:textId="77777777" w:rsidR="008A1EFF" w:rsidRPr="00EF0925" w:rsidRDefault="008A1EFF" w:rsidP="00EF0925">
            <w:pPr>
              <w:keepNext/>
              <w:jc w:val="right"/>
              <w:rPr>
                <w:rFonts w:ascii="Arial" w:eastAsia="Arial" w:hAnsi="Arial" w:cs="Arial"/>
                <w:color w:val="000000"/>
                <w:sz w:val="18"/>
                <w:lang w:val="en-US" w:eastAsia="en-US"/>
              </w:rPr>
            </w:pPr>
          </w:p>
        </w:tc>
        <w:tc>
          <w:tcPr>
            <w:tcW w:w="225" w:type="dxa"/>
            <w:tcBorders>
              <w:top w:val="nil"/>
              <w:left w:val="nil"/>
              <w:bottom w:val="nil"/>
              <w:right w:val="nil"/>
              <w:tl2br w:val="nil"/>
              <w:tr2bl w:val="nil"/>
            </w:tcBorders>
            <w:shd w:val="clear" w:color="auto" w:fill="auto"/>
            <w:noWrap/>
            <w:tcMar>
              <w:left w:w="0" w:type="dxa"/>
              <w:right w:w="0" w:type="dxa"/>
            </w:tcMar>
            <w:vAlign w:val="bottom"/>
          </w:tcPr>
          <w:p w14:paraId="1CA6612A" w14:textId="77777777" w:rsidR="008A1EFF" w:rsidRPr="00EF0925" w:rsidRDefault="008A1EFF" w:rsidP="00EF0925">
            <w:pPr>
              <w:keepNext/>
              <w:jc w:val="right"/>
              <w:rPr>
                <w:rFonts w:ascii="Arial" w:eastAsia="Arial" w:hAnsi="Arial" w:cs="Arial"/>
                <w:color w:val="000000"/>
                <w:sz w:val="18"/>
                <w:lang w:val="en-US" w:eastAsia="en-US"/>
              </w:rPr>
            </w:pPr>
          </w:p>
        </w:tc>
        <w:tc>
          <w:tcPr>
            <w:tcW w:w="1050"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35EA5788" w14:textId="77777777" w:rsidR="008A1EFF" w:rsidRPr="00EF0925" w:rsidRDefault="008A1EFF" w:rsidP="00EF0925">
            <w:pPr>
              <w:keepNext/>
              <w:jc w:val="right"/>
              <w:rPr>
                <w:rFonts w:ascii="Arial" w:eastAsia="Arial" w:hAnsi="Arial" w:cs="Arial"/>
                <w:color w:val="000000"/>
                <w:sz w:val="18"/>
                <w:lang w:val="en-US" w:eastAsia="en-US"/>
              </w:rPr>
            </w:pPr>
          </w:p>
        </w:tc>
        <w:tc>
          <w:tcPr>
            <w:tcW w:w="1065"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7A2CDCFC" w14:textId="77777777" w:rsidR="008A1EFF" w:rsidRPr="00EF0925" w:rsidRDefault="008A1EFF" w:rsidP="00EF0925">
            <w:pPr>
              <w:keepNext/>
              <w:jc w:val="right"/>
              <w:rPr>
                <w:rFonts w:ascii="Arial" w:eastAsia="Arial" w:hAnsi="Arial" w:cs="Arial"/>
                <w:color w:val="000000"/>
                <w:sz w:val="18"/>
                <w:lang w:val="en-US" w:eastAsia="en-US"/>
              </w:rPr>
            </w:pPr>
          </w:p>
        </w:tc>
        <w:tc>
          <w:tcPr>
            <w:tcW w:w="825" w:type="dxa"/>
            <w:gridSpan w:val="2"/>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2626B4EC" w14:textId="77777777" w:rsidR="008A1EFF" w:rsidRPr="00EF0925" w:rsidRDefault="008A1EFF" w:rsidP="00EF0925">
            <w:pPr>
              <w:keepNext/>
              <w:jc w:val="right"/>
              <w:rPr>
                <w:rFonts w:ascii="Arial" w:eastAsia="Arial" w:hAnsi="Arial" w:cs="Arial"/>
                <w:color w:val="000000"/>
                <w:sz w:val="18"/>
                <w:lang w:val="en-US" w:eastAsia="en-US"/>
              </w:rPr>
            </w:pPr>
          </w:p>
        </w:tc>
        <w:tc>
          <w:tcPr>
            <w:tcW w:w="900" w:type="dxa"/>
            <w:gridSpan w:val="3"/>
            <w:tcBorders>
              <w:top w:val="nil"/>
              <w:left w:val="nil"/>
              <w:bottom w:val="nil"/>
              <w:right w:val="nil"/>
              <w:tl2br w:val="nil"/>
              <w:tr2bl w:val="nil"/>
            </w:tcBorders>
            <w:shd w:val="clear" w:color="auto" w:fill="auto"/>
            <w:noWrap/>
            <w:tcMar>
              <w:left w:w="0" w:type="dxa"/>
              <w:right w:w="0" w:type="dxa"/>
            </w:tcMar>
            <w:vAlign w:val="bottom"/>
          </w:tcPr>
          <w:p w14:paraId="35F78180" w14:textId="77777777" w:rsidR="008A1EFF" w:rsidRPr="00EF0925" w:rsidRDefault="008A1EFF" w:rsidP="00EF0925">
            <w:pPr>
              <w:keepNext/>
              <w:jc w:val="right"/>
              <w:rPr>
                <w:rFonts w:ascii="Arial" w:eastAsia="Arial" w:hAnsi="Arial" w:cs="Arial"/>
                <w:color w:val="000000"/>
                <w:sz w:val="18"/>
                <w:lang w:val="en-US" w:eastAsia="en-US"/>
              </w:rPr>
            </w:pPr>
          </w:p>
        </w:tc>
        <w:tc>
          <w:tcPr>
            <w:tcW w:w="795" w:type="dxa"/>
            <w:gridSpan w:val="3"/>
            <w:tcBorders>
              <w:top w:val="single" w:sz="4" w:space="0" w:color="4D4B4C"/>
              <w:left w:val="nil"/>
              <w:bottom w:val="single" w:sz="4" w:space="0" w:color="4D4B4C"/>
              <w:right w:val="nil"/>
              <w:tl2br w:val="nil"/>
              <w:tr2bl w:val="nil"/>
            </w:tcBorders>
            <w:shd w:val="clear" w:color="auto" w:fill="auto"/>
            <w:noWrap/>
            <w:tcMar>
              <w:left w:w="0" w:type="dxa"/>
              <w:right w:w="0" w:type="dxa"/>
            </w:tcMar>
            <w:vAlign w:val="bottom"/>
          </w:tcPr>
          <w:p w14:paraId="732FD514" w14:textId="77777777" w:rsidR="008A1EFF" w:rsidRPr="00EF0925" w:rsidRDefault="008A1EFF" w:rsidP="00EF0925">
            <w:pPr>
              <w:keepNext/>
              <w:jc w:val="right"/>
              <w:rPr>
                <w:rFonts w:ascii="Arial" w:eastAsia="Arial" w:hAnsi="Arial" w:cs="Arial"/>
                <w:color w:val="000000"/>
                <w:sz w:val="18"/>
                <w:lang w:val="en-US" w:eastAsia="en-US"/>
              </w:rPr>
            </w:pPr>
          </w:p>
        </w:tc>
        <w:tc>
          <w:tcPr>
            <w:tcW w:w="870" w:type="dxa"/>
            <w:gridSpan w:val="2"/>
            <w:tcBorders>
              <w:top w:val="nil"/>
              <w:left w:val="nil"/>
              <w:bottom w:val="nil"/>
              <w:right w:val="nil"/>
              <w:tl2br w:val="nil"/>
              <w:tr2bl w:val="nil"/>
            </w:tcBorders>
            <w:shd w:val="clear" w:color="auto" w:fill="auto"/>
            <w:noWrap/>
            <w:tcMar>
              <w:left w:w="0" w:type="dxa"/>
              <w:right w:w="0" w:type="dxa"/>
            </w:tcMar>
            <w:vAlign w:val="bottom"/>
          </w:tcPr>
          <w:p w14:paraId="0D0E4858"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763081F7"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cantSplit/>
          <w:trHeight w:hRule="exact" w:val="225"/>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5050922B" w14:textId="77777777" w:rsidR="008A1EFF" w:rsidRPr="00EF0925" w:rsidRDefault="008A1EFF" w:rsidP="00EF0925">
            <w:pPr>
              <w:keepNext/>
              <w:rPr>
                <w:rFonts w:ascii="Arial" w:eastAsia="Arial" w:hAnsi="Arial" w:cs="Arial"/>
                <w:color w:val="000000"/>
                <w:sz w:val="18"/>
                <w:lang w:val="en-US" w:eastAsia="en-US"/>
              </w:rPr>
            </w:pPr>
          </w:p>
        </w:tc>
        <w:tc>
          <w:tcPr>
            <w:tcW w:w="3465" w:type="dxa"/>
            <w:tcBorders>
              <w:top w:val="nil"/>
              <w:left w:val="nil"/>
              <w:bottom w:val="nil"/>
              <w:right w:val="single" w:sz="4" w:space="0" w:color="4D4B4C"/>
              <w:tl2br w:val="nil"/>
              <w:tr2bl w:val="nil"/>
            </w:tcBorders>
            <w:shd w:val="clear" w:color="auto" w:fill="auto"/>
            <w:noWrap/>
            <w:tcMar>
              <w:left w:w="40" w:type="dxa"/>
              <w:right w:w="40" w:type="dxa"/>
            </w:tcMar>
            <w:vAlign w:val="bottom"/>
          </w:tcPr>
          <w:p w14:paraId="3E04668B"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Interest costs</w:t>
            </w:r>
          </w:p>
        </w:tc>
        <w:tc>
          <w:tcPr>
            <w:tcW w:w="900" w:type="dxa"/>
            <w:gridSpan w:val="2"/>
            <w:tcBorders>
              <w:top w:val="single" w:sz="4" w:space="0" w:color="4D4B4C"/>
              <w:left w:val="single" w:sz="4" w:space="0" w:color="4D4B4C"/>
              <w:bottom w:val="nil"/>
              <w:right w:val="single" w:sz="4" w:space="0" w:color="4D4B4C"/>
              <w:tl2br w:val="nil"/>
              <w:tr2bl w:val="nil"/>
            </w:tcBorders>
            <w:shd w:val="clear" w:color="auto" w:fill="auto"/>
            <w:noWrap/>
            <w:tcMar>
              <w:left w:w="40" w:type="dxa"/>
              <w:right w:w="40" w:type="dxa"/>
            </w:tcMar>
            <w:vAlign w:val="bottom"/>
          </w:tcPr>
          <w:p w14:paraId="49DEC40D"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(13)</w:t>
            </w:r>
          </w:p>
        </w:tc>
        <w:tc>
          <w:tcPr>
            <w:tcW w:w="225" w:type="dxa"/>
            <w:tcBorders>
              <w:top w:val="nil"/>
              <w:left w:val="single" w:sz="4" w:space="0" w:color="4D4B4C"/>
              <w:bottom w:val="nil"/>
              <w:right w:val="single" w:sz="4" w:space="0" w:color="4D4B4C"/>
              <w:tl2br w:val="nil"/>
              <w:tr2bl w:val="nil"/>
            </w:tcBorders>
            <w:shd w:val="clear" w:color="auto" w:fill="auto"/>
            <w:noWrap/>
            <w:tcMar>
              <w:left w:w="0" w:type="dxa"/>
              <w:right w:w="0" w:type="dxa"/>
            </w:tcMar>
            <w:vAlign w:val="bottom"/>
          </w:tcPr>
          <w:p w14:paraId="02141399" w14:textId="77777777" w:rsidR="008A1EFF" w:rsidRPr="00EF0925" w:rsidRDefault="008A1EFF" w:rsidP="00EF0925">
            <w:pPr>
              <w:keepNext/>
              <w:jc w:val="right"/>
              <w:rPr>
                <w:rFonts w:ascii="Arial" w:eastAsia="Arial" w:hAnsi="Arial" w:cs="Arial"/>
                <w:color w:val="000000"/>
                <w:sz w:val="18"/>
                <w:lang w:val="en-US" w:eastAsia="en-US"/>
              </w:rPr>
            </w:pPr>
          </w:p>
        </w:tc>
        <w:tc>
          <w:tcPr>
            <w:tcW w:w="1050" w:type="dxa"/>
            <w:gridSpan w:val="2"/>
            <w:tcBorders>
              <w:top w:val="single" w:sz="4" w:space="0" w:color="4D4B4C"/>
              <w:left w:val="single" w:sz="4" w:space="0" w:color="4D4B4C"/>
              <w:bottom w:val="nil"/>
              <w:right w:val="nil"/>
              <w:tl2br w:val="nil"/>
              <w:tr2bl w:val="nil"/>
            </w:tcBorders>
            <w:shd w:val="clear" w:color="auto" w:fill="auto"/>
            <w:noWrap/>
            <w:tcMar>
              <w:left w:w="0" w:type="dxa"/>
              <w:right w:w="0" w:type="dxa"/>
            </w:tcMar>
            <w:vAlign w:val="bottom"/>
          </w:tcPr>
          <w:p w14:paraId="57408522" w14:textId="77777777" w:rsidR="008A1EFF" w:rsidRPr="00EF0925" w:rsidRDefault="008A1EFF" w:rsidP="00EF0925">
            <w:pPr>
              <w:keepNext/>
              <w:jc w:val="right"/>
              <w:rPr>
                <w:rFonts w:ascii="Arial" w:eastAsia="Arial" w:hAnsi="Arial" w:cs="Arial"/>
                <w:color w:val="000000"/>
                <w:sz w:val="18"/>
                <w:lang w:val="en-US" w:eastAsia="en-US"/>
              </w:rPr>
            </w:pPr>
          </w:p>
        </w:tc>
        <w:tc>
          <w:tcPr>
            <w:tcW w:w="1065" w:type="dxa"/>
            <w:gridSpan w:val="2"/>
            <w:tcBorders>
              <w:top w:val="single" w:sz="4" w:space="0" w:color="4D4B4C"/>
              <w:left w:val="nil"/>
              <w:bottom w:val="nil"/>
              <w:right w:val="nil"/>
              <w:tl2br w:val="nil"/>
              <w:tr2bl w:val="nil"/>
            </w:tcBorders>
            <w:shd w:val="clear" w:color="auto" w:fill="auto"/>
            <w:noWrap/>
            <w:tcMar>
              <w:left w:w="0" w:type="dxa"/>
              <w:right w:w="0" w:type="dxa"/>
            </w:tcMar>
            <w:vAlign w:val="bottom"/>
          </w:tcPr>
          <w:p w14:paraId="61405E2A" w14:textId="77777777" w:rsidR="008A1EFF" w:rsidRPr="00EF0925" w:rsidRDefault="008A1EFF" w:rsidP="00EF0925">
            <w:pPr>
              <w:keepNext/>
              <w:jc w:val="right"/>
              <w:rPr>
                <w:rFonts w:ascii="Arial" w:eastAsia="Arial" w:hAnsi="Arial" w:cs="Arial"/>
                <w:color w:val="000000"/>
                <w:sz w:val="18"/>
                <w:lang w:val="en-US" w:eastAsia="en-US"/>
              </w:rPr>
            </w:pPr>
          </w:p>
        </w:tc>
        <w:tc>
          <w:tcPr>
            <w:tcW w:w="825" w:type="dxa"/>
            <w:gridSpan w:val="2"/>
            <w:tcBorders>
              <w:top w:val="single" w:sz="4" w:space="0" w:color="4D4B4C"/>
              <w:left w:val="nil"/>
              <w:bottom w:val="nil"/>
              <w:right w:val="single" w:sz="4" w:space="0" w:color="4D4B4C"/>
              <w:tl2br w:val="nil"/>
              <w:tr2bl w:val="nil"/>
            </w:tcBorders>
            <w:shd w:val="clear" w:color="auto" w:fill="auto"/>
            <w:noWrap/>
            <w:tcMar>
              <w:left w:w="0" w:type="dxa"/>
              <w:right w:w="0" w:type="dxa"/>
            </w:tcMar>
            <w:vAlign w:val="bottom"/>
          </w:tcPr>
          <w:p w14:paraId="7D6968EA" w14:textId="77777777" w:rsidR="008A1EFF" w:rsidRPr="00EF0925" w:rsidRDefault="008A1EFF" w:rsidP="00EF0925">
            <w:pPr>
              <w:keepNext/>
              <w:jc w:val="right"/>
              <w:rPr>
                <w:rFonts w:ascii="Arial" w:eastAsia="Arial" w:hAnsi="Arial" w:cs="Arial"/>
                <w:color w:val="000000"/>
                <w:sz w:val="18"/>
                <w:lang w:val="en-US" w:eastAsia="en-US"/>
              </w:rPr>
            </w:pPr>
          </w:p>
        </w:tc>
        <w:tc>
          <w:tcPr>
            <w:tcW w:w="900" w:type="dxa"/>
            <w:gridSpan w:val="3"/>
            <w:tcBorders>
              <w:top w:val="nil"/>
              <w:left w:val="single" w:sz="4" w:space="0" w:color="4D4B4C"/>
              <w:bottom w:val="nil"/>
              <w:right w:val="single" w:sz="4" w:space="0" w:color="4D4B4C"/>
              <w:tl2br w:val="nil"/>
              <w:tr2bl w:val="nil"/>
            </w:tcBorders>
            <w:shd w:val="clear" w:color="auto" w:fill="auto"/>
            <w:noWrap/>
            <w:tcMar>
              <w:left w:w="0" w:type="dxa"/>
              <w:right w:w="0" w:type="dxa"/>
            </w:tcMar>
            <w:vAlign w:val="bottom"/>
          </w:tcPr>
          <w:p w14:paraId="4FEADC48" w14:textId="77777777" w:rsidR="008A1EFF" w:rsidRPr="00EF0925" w:rsidRDefault="008A1EFF" w:rsidP="00EF0925">
            <w:pPr>
              <w:keepNext/>
              <w:jc w:val="right"/>
              <w:rPr>
                <w:rFonts w:ascii="Arial" w:eastAsia="Arial" w:hAnsi="Arial" w:cs="Arial"/>
                <w:color w:val="000000"/>
                <w:sz w:val="18"/>
                <w:lang w:val="en-US" w:eastAsia="en-US"/>
              </w:rPr>
            </w:pPr>
          </w:p>
        </w:tc>
        <w:tc>
          <w:tcPr>
            <w:tcW w:w="795" w:type="dxa"/>
            <w:gridSpan w:val="3"/>
            <w:tcBorders>
              <w:top w:val="single" w:sz="4" w:space="0" w:color="4D4B4C"/>
              <w:left w:val="single" w:sz="4" w:space="0" w:color="4D4B4C"/>
              <w:bottom w:val="nil"/>
              <w:right w:val="single" w:sz="4" w:space="0" w:color="4D4B4C"/>
              <w:tl2br w:val="nil"/>
              <w:tr2bl w:val="nil"/>
            </w:tcBorders>
            <w:shd w:val="clear" w:color="auto" w:fill="auto"/>
            <w:noWrap/>
            <w:tcMar>
              <w:left w:w="40" w:type="dxa"/>
              <w:right w:w="40" w:type="dxa"/>
            </w:tcMar>
            <w:vAlign w:val="bottom"/>
          </w:tcPr>
          <w:p w14:paraId="001198FE"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(13)</w:t>
            </w:r>
          </w:p>
        </w:tc>
        <w:tc>
          <w:tcPr>
            <w:tcW w:w="870" w:type="dxa"/>
            <w:gridSpan w:val="2"/>
            <w:tcBorders>
              <w:top w:val="nil"/>
              <w:left w:val="single" w:sz="4" w:space="0" w:color="4D4B4C"/>
              <w:bottom w:val="nil"/>
              <w:right w:val="nil"/>
              <w:tl2br w:val="nil"/>
              <w:tr2bl w:val="nil"/>
            </w:tcBorders>
            <w:shd w:val="clear" w:color="auto" w:fill="auto"/>
            <w:noWrap/>
            <w:tcMar>
              <w:left w:w="0" w:type="dxa"/>
              <w:right w:w="0" w:type="dxa"/>
            </w:tcMar>
            <w:vAlign w:val="bottom"/>
          </w:tcPr>
          <w:p w14:paraId="3E26EBCA"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575F6869"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cantSplit/>
          <w:trHeight w:hRule="exact" w:val="225"/>
        </w:trPr>
        <w:tc>
          <w:tcPr>
            <w:tcW w:w="150" w:type="dxa"/>
            <w:tcBorders>
              <w:top w:val="nil"/>
              <w:left w:val="nil"/>
              <w:bottom w:val="nil"/>
              <w:right w:val="nil"/>
              <w:tl2br w:val="nil"/>
              <w:tr2bl w:val="nil"/>
            </w:tcBorders>
            <w:shd w:val="clear" w:color="auto" w:fill="auto"/>
            <w:noWrap/>
            <w:tcMar>
              <w:left w:w="0" w:type="dxa"/>
              <w:right w:w="0" w:type="dxa"/>
            </w:tcMar>
            <w:vAlign w:val="bottom"/>
          </w:tcPr>
          <w:p w14:paraId="3DF6E98D" w14:textId="77777777" w:rsidR="008A1EFF" w:rsidRPr="00EF0925" w:rsidRDefault="008A1EFF" w:rsidP="00EF0925">
            <w:pPr>
              <w:keepNext/>
              <w:rPr>
                <w:rFonts w:ascii="Arial" w:eastAsia="Arial" w:hAnsi="Arial" w:cs="Arial"/>
                <w:color w:val="000000"/>
                <w:sz w:val="18"/>
                <w:lang w:val="en-US" w:eastAsia="en-US"/>
              </w:rPr>
            </w:pPr>
          </w:p>
        </w:tc>
        <w:tc>
          <w:tcPr>
            <w:tcW w:w="3465" w:type="dxa"/>
            <w:tcBorders>
              <w:top w:val="nil"/>
              <w:left w:val="nil"/>
              <w:bottom w:val="nil"/>
              <w:right w:val="single" w:sz="4" w:space="0" w:color="4D4B4C"/>
              <w:tl2br w:val="nil"/>
              <w:tr2bl w:val="nil"/>
            </w:tcBorders>
            <w:shd w:val="clear" w:color="auto" w:fill="auto"/>
            <w:noWrap/>
            <w:tcMar>
              <w:left w:w="40" w:type="dxa"/>
              <w:right w:w="40" w:type="dxa"/>
            </w:tcMar>
            <w:vAlign w:val="bottom"/>
          </w:tcPr>
          <w:p w14:paraId="446A93C6"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Interest on lease liabilities</w:t>
            </w:r>
          </w:p>
        </w:tc>
        <w:tc>
          <w:tcPr>
            <w:tcW w:w="900" w:type="dxa"/>
            <w:gridSpan w:val="2"/>
            <w:tcBorders>
              <w:top w:val="nil"/>
              <w:left w:val="single" w:sz="4" w:space="0" w:color="4D4B4C"/>
              <w:bottom w:val="single" w:sz="4" w:space="0" w:color="4D4B4C"/>
              <w:right w:val="single" w:sz="4" w:space="0" w:color="4D4B4C"/>
              <w:tl2br w:val="nil"/>
              <w:tr2bl w:val="nil"/>
            </w:tcBorders>
            <w:shd w:val="clear" w:color="auto" w:fill="auto"/>
            <w:noWrap/>
            <w:tcMar>
              <w:left w:w="40" w:type="dxa"/>
              <w:right w:w="40" w:type="dxa"/>
            </w:tcMar>
            <w:vAlign w:val="bottom"/>
          </w:tcPr>
          <w:p w14:paraId="47B3ECB2"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w:t>
            </w:r>
          </w:p>
        </w:tc>
        <w:tc>
          <w:tcPr>
            <w:tcW w:w="225" w:type="dxa"/>
            <w:tcBorders>
              <w:top w:val="nil"/>
              <w:left w:val="single" w:sz="4" w:space="0" w:color="4D4B4C"/>
              <w:bottom w:val="nil"/>
              <w:right w:val="single" w:sz="4" w:space="0" w:color="4D4B4C"/>
              <w:tl2br w:val="nil"/>
              <w:tr2bl w:val="nil"/>
            </w:tcBorders>
            <w:shd w:val="clear" w:color="auto" w:fill="auto"/>
            <w:noWrap/>
            <w:tcMar>
              <w:left w:w="0" w:type="dxa"/>
              <w:right w:w="0" w:type="dxa"/>
            </w:tcMar>
            <w:vAlign w:val="bottom"/>
          </w:tcPr>
          <w:p w14:paraId="5C8C335E" w14:textId="77777777" w:rsidR="008A1EFF" w:rsidRPr="00EF0925" w:rsidRDefault="008A1EFF" w:rsidP="00EF0925">
            <w:pPr>
              <w:keepNext/>
              <w:jc w:val="right"/>
              <w:rPr>
                <w:rFonts w:ascii="Arial" w:eastAsia="Arial" w:hAnsi="Arial" w:cs="Arial"/>
                <w:color w:val="000000"/>
                <w:sz w:val="18"/>
                <w:lang w:val="en-US" w:eastAsia="en-US"/>
              </w:rPr>
            </w:pPr>
          </w:p>
        </w:tc>
        <w:tc>
          <w:tcPr>
            <w:tcW w:w="1050" w:type="dxa"/>
            <w:gridSpan w:val="2"/>
            <w:tcBorders>
              <w:top w:val="nil"/>
              <w:left w:val="single" w:sz="4" w:space="0" w:color="4D4B4C"/>
              <w:bottom w:val="single" w:sz="4" w:space="0" w:color="4D4B4C"/>
              <w:right w:val="nil"/>
              <w:tl2br w:val="nil"/>
              <w:tr2bl w:val="nil"/>
            </w:tcBorders>
            <w:shd w:val="clear" w:color="auto" w:fill="auto"/>
            <w:noWrap/>
            <w:tcMar>
              <w:left w:w="0" w:type="dxa"/>
              <w:right w:w="0" w:type="dxa"/>
            </w:tcMar>
            <w:vAlign w:val="bottom"/>
          </w:tcPr>
          <w:p w14:paraId="099B7AAA" w14:textId="77777777" w:rsidR="008A1EFF" w:rsidRPr="00EF0925" w:rsidRDefault="008A1EFF" w:rsidP="00EF0925">
            <w:pPr>
              <w:keepNext/>
              <w:jc w:val="right"/>
              <w:rPr>
                <w:rFonts w:ascii="Arial" w:eastAsia="Arial" w:hAnsi="Arial" w:cs="Arial"/>
                <w:color w:val="000000"/>
                <w:sz w:val="18"/>
                <w:lang w:val="en-US" w:eastAsia="en-US"/>
              </w:rPr>
            </w:pPr>
          </w:p>
        </w:tc>
        <w:tc>
          <w:tcPr>
            <w:tcW w:w="1065" w:type="dxa"/>
            <w:gridSpan w:val="2"/>
            <w:tcBorders>
              <w:top w:val="nil"/>
              <w:left w:val="nil"/>
              <w:bottom w:val="single" w:sz="4" w:space="0" w:color="4D4B4C"/>
              <w:right w:val="nil"/>
              <w:tl2br w:val="nil"/>
              <w:tr2bl w:val="nil"/>
            </w:tcBorders>
            <w:shd w:val="clear" w:color="auto" w:fill="auto"/>
            <w:noWrap/>
            <w:tcMar>
              <w:left w:w="0" w:type="dxa"/>
              <w:right w:w="0" w:type="dxa"/>
            </w:tcMar>
            <w:vAlign w:val="bottom"/>
          </w:tcPr>
          <w:p w14:paraId="2CBD733F" w14:textId="77777777" w:rsidR="008A1EFF" w:rsidRPr="00EF0925" w:rsidRDefault="008A1EFF" w:rsidP="00EF0925">
            <w:pPr>
              <w:keepNext/>
              <w:jc w:val="right"/>
              <w:rPr>
                <w:rFonts w:ascii="Arial" w:eastAsia="Arial" w:hAnsi="Arial" w:cs="Arial"/>
                <w:color w:val="000000"/>
                <w:sz w:val="18"/>
                <w:lang w:val="en-US" w:eastAsia="en-US"/>
              </w:rPr>
            </w:pPr>
          </w:p>
        </w:tc>
        <w:tc>
          <w:tcPr>
            <w:tcW w:w="825" w:type="dxa"/>
            <w:gridSpan w:val="2"/>
            <w:tcBorders>
              <w:top w:val="nil"/>
              <w:left w:val="nil"/>
              <w:bottom w:val="single" w:sz="4" w:space="0" w:color="4D4B4C"/>
              <w:right w:val="single" w:sz="4" w:space="0" w:color="4D4B4C"/>
              <w:tl2br w:val="nil"/>
              <w:tr2bl w:val="nil"/>
            </w:tcBorders>
            <w:shd w:val="clear" w:color="auto" w:fill="auto"/>
            <w:noWrap/>
            <w:tcMar>
              <w:left w:w="0" w:type="dxa"/>
              <w:right w:w="0" w:type="dxa"/>
            </w:tcMar>
            <w:vAlign w:val="bottom"/>
          </w:tcPr>
          <w:p w14:paraId="7AFB0728" w14:textId="77777777" w:rsidR="008A1EFF" w:rsidRPr="00EF0925" w:rsidRDefault="008A1EFF" w:rsidP="00EF0925">
            <w:pPr>
              <w:keepNext/>
              <w:jc w:val="right"/>
              <w:rPr>
                <w:rFonts w:ascii="Arial" w:eastAsia="Arial" w:hAnsi="Arial" w:cs="Arial"/>
                <w:color w:val="000000"/>
                <w:sz w:val="18"/>
                <w:lang w:val="en-US" w:eastAsia="en-US"/>
              </w:rPr>
            </w:pPr>
          </w:p>
        </w:tc>
        <w:tc>
          <w:tcPr>
            <w:tcW w:w="900" w:type="dxa"/>
            <w:gridSpan w:val="3"/>
            <w:tcBorders>
              <w:top w:val="nil"/>
              <w:left w:val="single" w:sz="4" w:space="0" w:color="4D4B4C"/>
              <w:bottom w:val="nil"/>
              <w:right w:val="single" w:sz="4" w:space="0" w:color="4D4B4C"/>
              <w:tl2br w:val="nil"/>
              <w:tr2bl w:val="nil"/>
            </w:tcBorders>
            <w:shd w:val="clear" w:color="auto" w:fill="auto"/>
            <w:noWrap/>
            <w:tcMar>
              <w:left w:w="0" w:type="dxa"/>
              <w:right w:w="0" w:type="dxa"/>
            </w:tcMar>
            <w:vAlign w:val="bottom"/>
          </w:tcPr>
          <w:p w14:paraId="0B4E907B" w14:textId="77777777" w:rsidR="008A1EFF" w:rsidRPr="00EF0925" w:rsidRDefault="008A1EFF" w:rsidP="00EF0925">
            <w:pPr>
              <w:keepNext/>
              <w:jc w:val="right"/>
              <w:rPr>
                <w:rFonts w:ascii="Arial" w:eastAsia="Arial" w:hAnsi="Arial" w:cs="Arial"/>
                <w:color w:val="000000"/>
                <w:sz w:val="18"/>
                <w:lang w:val="en-US" w:eastAsia="en-US"/>
              </w:rPr>
            </w:pPr>
          </w:p>
        </w:tc>
        <w:tc>
          <w:tcPr>
            <w:tcW w:w="795" w:type="dxa"/>
            <w:gridSpan w:val="3"/>
            <w:tcBorders>
              <w:top w:val="nil"/>
              <w:left w:val="single" w:sz="4" w:space="0" w:color="4D4B4C"/>
              <w:bottom w:val="single" w:sz="4" w:space="0" w:color="4D4B4C"/>
              <w:right w:val="single" w:sz="4" w:space="0" w:color="4D4B4C"/>
              <w:tl2br w:val="nil"/>
              <w:tr2bl w:val="nil"/>
            </w:tcBorders>
            <w:shd w:val="clear" w:color="auto" w:fill="auto"/>
            <w:noWrap/>
            <w:tcMar>
              <w:left w:w="40" w:type="dxa"/>
              <w:right w:w="40" w:type="dxa"/>
            </w:tcMar>
            <w:vAlign w:val="bottom"/>
          </w:tcPr>
          <w:p w14:paraId="60097767"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(2)</w:t>
            </w:r>
          </w:p>
        </w:tc>
        <w:tc>
          <w:tcPr>
            <w:tcW w:w="870" w:type="dxa"/>
            <w:gridSpan w:val="2"/>
            <w:tcBorders>
              <w:top w:val="nil"/>
              <w:left w:val="single" w:sz="4" w:space="0" w:color="4D4B4C"/>
              <w:bottom w:val="nil"/>
              <w:right w:val="nil"/>
              <w:tl2br w:val="nil"/>
              <w:tr2bl w:val="nil"/>
            </w:tcBorders>
            <w:shd w:val="clear" w:color="auto" w:fill="auto"/>
            <w:noWrap/>
            <w:tcMar>
              <w:left w:w="0" w:type="dxa"/>
              <w:right w:w="0" w:type="dxa"/>
            </w:tcMar>
            <w:vAlign w:val="bottom"/>
          </w:tcPr>
          <w:p w14:paraId="66369783"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72004F20"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cantSplit/>
          <w:trHeight w:hRule="exact" w:val="225"/>
        </w:trPr>
        <w:tc>
          <w:tcPr>
            <w:tcW w:w="3615" w:type="dxa"/>
            <w:gridSpan w:val="2"/>
            <w:tcBorders>
              <w:top w:val="nil"/>
              <w:left w:val="nil"/>
              <w:bottom w:val="nil"/>
              <w:right w:val="nil"/>
              <w:tl2br w:val="nil"/>
              <w:tr2bl w:val="nil"/>
            </w:tcBorders>
            <w:shd w:val="clear" w:color="auto" w:fill="auto"/>
            <w:noWrap/>
            <w:tcMar>
              <w:left w:w="40" w:type="dxa"/>
              <w:right w:w="40" w:type="dxa"/>
            </w:tcMar>
            <w:vAlign w:val="bottom"/>
          </w:tcPr>
          <w:p w14:paraId="02356C99"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Finance costs</w:t>
            </w:r>
          </w:p>
        </w:tc>
        <w:tc>
          <w:tcPr>
            <w:tcW w:w="900" w:type="dxa"/>
            <w:gridSpan w:val="2"/>
            <w:tcBorders>
              <w:top w:val="single" w:sz="4" w:space="0" w:color="4D4B4C"/>
              <w:left w:val="nil"/>
              <w:bottom w:val="nil"/>
              <w:right w:val="nil"/>
              <w:tl2br w:val="nil"/>
              <w:tr2bl w:val="nil"/>
            </w:tcBorders>
            <w:shd w:val="clear" w:color="auto" w:fill="auto"/>
            <w:noWrap/>
            <w:tcMar>
              <w:left w:w="40" w:type="dxa"/>
              <w:right w:w="40" w:type="dxa"/>
            </w:tcMar>
            <w:vAlign w:val="bottom"/>
          </w:tcPr>
          <w:p w14:paraId="5693E500"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(15)</w:t>
            </w:r>
          </w:p>
        </w:tc>
        <w:tc>
          <w:tcPr>
            <w:tcW w:w="225" w:type="dxa"/>
            <w:tcBorders>
              <w:top w:val="nil"/>
              <w:left w:val="nil"/>
              <w:bottom w:val="nil"/>
              <w:right w:val="nil"/>
              <w:tl2br w:val="nil"/>
              <w:tr2bl w:val="nil"/>
            </w:tcBorders>
            <w:shd w:val="clear" w:color="auto" w:fill="auto"/>
            <w:noWrap/>
            <w:tcMar>
              <w:left w:w="0" w:type="dxa"/>
              <w:right w:w="0" w:type="dxa"/>
            </w:tcMar>
            <w:vAlign w:val="bottom"/>
          </w:tcPr>
          <w:p w14:paraId="02C50C6B" w14:textId="77777777" w:rsidR="008A1EFF" w:rsidRPr="00EF0925" w:rsidRDefault="008A1EFF" w:rsidP="00EF0925">
            <w:pPr>
              <w:keepNext/>
              <w:jc w:val="right"/>
              <w:rPr>
                <w:rFonts w:ascii="Arial" w:eastAsia="Arial" w:hAnsi="Arial" w:cs="Arial"/>
                <w:color w:val="000000"/>
                <w:sz w:val="18"/>
                <w:lang w:val="en-US" w:eastAsia="en-US"/>
              </w:rPr>
            </w:pPr>
          </w:p>
        </w:tc>
        <w:tc>
          <w:tcPr>
            <w:tcW w:w="1050" w:type="dxa"/>
            <w:gridSpan w:val="2"/>
            <w:tcBorders>
              <w:top w:val="single" w:sz="4" w:space="0" w:color="4D4B4C"/>
              <w:left w:val="nil"/>
              <w:bottom w:val="nil"/>
              <w:right w:val="nil"/>
              <w:tl2br w:val="nil"/>
              <w:tr2bl w:val="nil"/>
            </w:tcBorders>
            <w:shd w:val="clear" w:color="auto" w:fill="auto"/>
            <w:noWrap/>
            <w:tcMar>
              <w:left w:w="0" w:type="dxa"/>
              <w:right w:w="0" w:type="dxa"/>
            </w:tcMar>
            <w:vAlign w:val="bottom"/>
          </w:tcPr>
          <w:p w14:paraId="5C7A2010" w14:textId="77777777" w:rsidR="008A1EFF" w:rsidRPr="00EF0925" w:rsidRDefault="008A1EFF" w:rsidP="00EF0925">
            <w:pPr>
              <w:keepNext/>
              <w:jc w:val="right"/>
              <w:rPr>
                <w:rFonts w:ascii="Arial" w:eastAsia="Arial" w:hAnsi="Arial" w:cs="Arial"/>
                <w:color w:val="000000"/>
                <w:sz w:val="18"/>
                <w:lang w:val="en-US" w:eastAsia="en-US"/>
              </w:rPr>
            </w:pPr>
          </w:p>
        </w:tc>
        <w:tc>
          <w:tcPr>
            <w:tcW w:w="1065" w:type="dxa"/>
            <w:gridSpan w:val="2"/>
            <w:tcBorders>
              <w:top w:val="single" w:sz="4" w:space="0" w:color="4D4B4C"/>
              <w:left w:val="nil"/>
              <w:bottom w:val="nil"/>
              <w:right w:val="nil"/>
              <w:tl2br w:val="nil"/>
              <w:tr2bl w:val="nil"/>
            </w:tcBorders>
            <w:shd w:val="clear" w:color="auto" w:fill="auto"/>
            <w:noWrap/>
            <w:tcMar>
              <w:left w:w="0" w:type="dxa"/>
              <w:right w:w="0" w:type="dxa"/>
            </w:tcMar>
            <w:vAlign w:val="bottom"/>
          </w:tcPr>
          <w:p w14:paraId="542CF2AF" w14:textId="77777777" w:rsidR="008A1EFF" w:rsidRPr="00EF0925" w:rsidRDefault="008A1EFF" w:rsidP="00EF0925">
            <w:pPr>
              <w:keepNext/>
              <w:jc w:val="right"/>
              <w:rPr>
                <w:rFonts w:ascii="Arial" w:eastAsia="Arial" w:hAnsi="Arial" w:cs="Arial"/>
                <w:color w:val="000000"/>
                <w:sz w:val="18"/>
                <w:lang w:val="en-US" w:eastAsia="en-US"/>
              </w:rPr>
            </w:pPr>
          </w:p>
        </w:tc>
        <w:tc>
          <w:tcPr>
            <w:tcW w:w="825" w:type="dxa"/>
            <w:gridSpan w:val="2"/>
            <w:tcBorders>
              <w:top w:val="single" w:sz="4" w:space="0" w:color="4D4B4C"/>
              <w:left w:val="nil"/>
              <w:bottom w:val="nil"/>
              <w:right w:val="nil"/>
              <w:tl2br w:val="nil"/>
              <w:tr2bl w:val="nil"/>
            </w:tcBorders>
            <w:shd w:val="clear" w:color="auto" w:fill="auto"/>
            <w:noWrap/>
            <w:tcMar>
              <w:left w:w="0" w:type="dxa"/>
              <w:right w:w="0" w:type="dxa"/>
            </w:tcMar>
            <w:vAlign w:val="bottom"/>
          </w:tcPr>
          <w:p w14:paraId="5B67117E" w14:textId="77777777" w:rsidR="008A1EFF" w:rsidRPr="00EF0925" w:rsidRDefault="008A1EFF" w:rsidP="00EF0925">
            <w:pPr>
              <w:keepNext/>
              <w:jc w:val="right"/>
              <w:rPr>
                <w:rFonts w:ascii="Arial" w:eastAsia="Arial" w:hAnsi="Arial" w:cs="Arial"/>
                <w:color w:val="000000"/>
                <w:sz w:val="18"/>
                <w:lang w:val="en-US" w:eastAsia="en-US"/>
              </w:rPr>
            </w:pPr>
          </w:p>
        </w:tc>
        <w:tc>
          <w:tcPr>
            <w:tcW w:w="900" w:type="dxa"/>
            <w:gridSpan w:val="3"/>
            <w:tcBorders>
              <w:top w:val="nil"/>
              <w:left w:val="nil"/>
              <w:bottom w:val="nil"/>
              <w:right w:val="nil"/>
              <w:tl2br w:val="nil"/>
              <w:tr2bl w:val="nil"/>
            </w:tcBorders>
            <w:shd w:val="clear" w:color="auto" w:fill="auto"/>
            <w:noWrap/>
            <w:tcMar>
              <w:left w:w="0" w:type="dxa"/>
              <w:right w:w="0" w:type="dxa"/>
            </w:tcMar>
            <w:vAlign w:val="bottom"/>
          </w:tcPr>
          <w:p w14:paraId="1C16FA86" w14:textId="77777777" w:rsidR="008A1EFF" w:rsidRPr="00EF0925" w:rsidRDefault="008A1EFF" w:rsidP="00EF0925">
            <w:pPr>
              <w:keepNext/>
              <w:jc w:val="right"/>
              <w:rPr>
                <w:rFonts w:ascii="Arial" w:eastAsia="Arial" w:hAnsi="Arial" w:cs="Arial"/>
                <w:color w:val="000000"/>
                <w:sz w:val="18"/>
                <w:lang w:val="en-US" w:eastAsia="en-US"/>
              </w:rPr>
            </w:pPr>
          </w:p>
        </w:tc>
        <w:tc>
          <w:tcPr>
            <w:tcW w:w="795" w:type="dxa"/>
            <w:gridSpan w:val="3"/>
            <w:tcBorders>
              <w:top w:val="single" w:sz="4" w:space="0" w:color="4D4B4C"/>
              <w:left w:val="nil"/>
              <w:bottom w:val="nil"/>
              <w:right w:val="nil"/>
              <w:tl2br w:val="nil"/>
              <w:tr2bl w:val="nil"/>
            </w:tcBorders>
            <w:shd w:val="clear" w:color="auto" w:fill="auto"/>
            <w:noWrap/>
            <w:tcMar>
              <w:left w:w="40" w:type="dxa"/>
              <w:right w:w="40" w:type="dxa"/>
            </w:tcMar>
            <w:vAlign w:val="bottom"/>
          </w:tcPr>
          <w:p w14:paraId="3895A1CD"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(15)</w:t>
            </w:r>
          </w:p>
        </w:tc>
        <w:tc>
          <w:tcPr>
            <w:tcW w:w="870" w:type="dxa"/>
            <w:gridSpan w:val="2"/>
            <w:tcBorders>
              <w:top w:val="nil"/>
              <w:left w:val="nil"/>
              <w:bottom w:val="nil"/>
              <w:right w:val="nil"/>
              <w:tl2br w:val="nil"/>
              <w:tr2bl w:val="nil"/>
            </w:tcBorders>
            <w:shd w:val="clear" w:color="auto" w:fill="auto"/>
            <w:noWrap/>
            <w:tcMar>
              <w:left w:w="0" w:type="dxa"/>
              <w:right w:w="0" w:type="dxa"/>
            </w:tcMar>
            <w:vAlign w:val="bottom"/>
          </w:tcPr>
          <w:p w14:paraId="5F6CF503"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50885AEE"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cantSplit/>
          <w:trHeight w:val="480"/>
        </w:trPr>
        <w:tc>
          <w:tcPr>
            <w:tcW w:w="3615" w:type="dxa"/>
            <w:gridSpan w:val="2"/>
            <w:tcBorders>
              <w:top w:val="single" w:sz="4" w:space="0" w:color="4D4B4C"/>
              <w:left w:val="nil"/>
              <w:bottom w:val="nil"/>
              <w:right w:val="nil"/>
              <w:tl2br w:val="nil"/>
              <w:tr2bl w:val="nil"/>
            </w:tcBorders>
            <w:shd w:val="clear" w:color="auto" w:fill="auto"/>
            <w:tcMar>
              <w:left w:w="40" w:type="dxa"/>
              <w:right w:w="40" w:type="dxa"/>
            </w:tcMar>
            <w:vAlign w:val="bottom"/>
          </w:tcPr>
          <w:p w14:paraId="10E87311"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Profit/(loss) before tax from continuing operations</w:t>
            </w:r>
          </w:p>
        </w:tc>
        <w:tc>
          <w:tcPr>
            <w:tcW w:w="900" w:type="dxa"/>
            <w:gridSpan w:val="2"/>
            <w:tcBorders>
              <w:top w:val="single" w:sz="4" w:space="0" w:color="4D4B4C"/>
              <w:left w:val="nil"/>
              <w:bottom w:val="nil"/>
              <w:right w:val="nil"/>
              <w:tl2br w:val="nil"/>
              <w:tr2bl w:val="nil"/>
            </w:tcBorders>
            <w:shd w:val="clear" w:color="auto" w:fill="auto"/>
            <w:noWrap/>
            <w:tcMar>
              <w:left w:w="40" w:type="dxa"/>
              <w:right w:w="100" w:type="dxa"/>
            </w:tcMar>
            <w:vAlign w:val="bottom"/>
          </w:tcPr>
          <w:p w14:paraId="40931124"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11</w:t>
            </w:r>
          </w:p>
        </w:tc>
        <w:tc>
          <w:tcPr>
            <w:tcW w:w="225" w:type="dxa"/>
            <w:tcBorders>
              <w:top w:val="nil"/>
              <w:left w:val="nil"/>
              <w:bottom w:val="nil"/>
              <w:right w:val="nil"/>
              <w:tl2br w:val="nil"/>
              <w:tr2bl w:val="nil"/>
            </w:tcBorders>
            <w:shd w:val="clear" w:color="auto" w:fill="auto"/>
            <w:noWrap/>
            <w:tcMar>
              <w:left w:w="0" w:type="dxa"/>
              <w:right w:w="0" w:type="dxa"/>
            </w:tcMar>
            <w:vAlign w:val="bottom"/>
          </w:tcPr>
          <w:p w14:paraId="6505743B" w14:textId="77777777" w:rsidR="008A1EFF" w:rsidRPr="00EF0925" w:rsidRDefault="008A1EFF" w:rsidP="00EF0925">
            <w:pPr>
              <w:keepNext/>
              <w:jc w:val="right"/>
              <w:rPr>
                <w:rFonts w:ascii="Arial" w:eastAsia="Arial" w:hAnsi="Arial" w:cs="Arial"/>
                <w:color w:val="000000"/>
                <w:sz w:val="18"/>
                <w:lang w:val="en-US" w:eastAsia="en-US"/>
              </w:rPr>
            </w:pPr>
          </w:p>
        </w:tc>
        <w:tc>
          <w:tcPr>
            <w:tcW w:w="1050" w:type="dxa"/>
            <w:gridSpan w:val="2"/>
            <w:tcBorders>
              <w:top w:val="single" w:sz="4" w:space="0" w:color="4D4B4C"/>
              <w:left w:val="nil"/>
              <w:bottom w:val="single" w:sz="4" w:space="0" w:color="4D4B4C"/>
              <w:right w:val="nil"/>
              <w:tl2br w:val="nil"/>
              <w:tr2bl w:val="nil"/>
            </w:tcBorders>
            <w:shd w:val="clear" w:color="auto" w:fill="auto"/>
            <w:noWrap/>
            <w:tcMar>
              <w:left w:w="40" w:type="dxa"/>
              <w:right w:w="100" w:type="dxa"/>
            </w:tcMar>
            <w:vAlign w:val="bottom"/>
          </w:tcPr>
          <w:p w14:paraId="1D48F9B1"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14</w:t>
            </w:r>
          </w:p>
        </w:tc>
        <w:tc>
          <w:tcPr>
            <w:tcW w:w="1065" w:type="dxa"/>
            <w:gridSpan w:val="2"/>
            <w:tcBorders>
              <w:top w:val="single" w:sz="4" w:space="0" w:color="4D4B4C"/>
              <w:left w:val="nil"/>
              <w:bottom w:val="single" w:sz="4" w:space="0" w:color="4D4B4C"/>
              <w:right w:val="nil"/>
              <w:tl2br w:val="nil"/>
              <w:tr2bl w:val="nil"/>
            </w:tcBorders>
            <w:shd w:val="clear" w:color="auto" w:fill="auto"/>
            <w:noWrap/>
            <w:tcMar>
              <w:left w:w="40" w:type="dxa"/>
              <w:right w:w="100" w:type="dxa"/>
            </w:tcMar>
            <w:vAlign w:val="bottom"/>
          </w:tcPr>
          <w:p w14:paraId="139FB141"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60</w:t>
            </w:r>
          </w:p>
        </w:tc>
        <w:tc>
          <w:tcPr>
            <w:tcW w:w="825" w:type="dxa"/>
            <w:gridSpan w:val="2"/>
            <w:tcBorders>
              <w:top w:val="single" w:sz="4" w:space="0" w:color="4D4B4C"/>
              <w:left w:val="nil"/>
              <w:bottom w:val="single" w:sz="4" w:space="0" w:color="4D4B4C"/>
              <w:right w:val="nil"/>
              <w:tl2br w:val="nil"/>
              <w:tr2bl w:val="nil"/>
            </w:tcBorders>
            <w:shd w:val="clear" w:color="auto" w:fill="auto"/>
            <w:noWrap/>
            <w:tcMar>
              <w:left w:w="40" w:type="dxa"/>
              <w:right w:w="40" w:type="dxa"/>
            </w:tcMar>
            <w:vAlign w:val="bottom"/>
          </w:tcPr>
          <w:p w14:paraId="705FB5B2"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(3)</w:t>
            </w:r>
          </w:p>
        </w:tc>
        <w:tc>
          <w:tcPr>
            <w:tcW w:w="900" w:type="dxa"/>
            <w:gridSpan w:val="3"/>
            <w:tcBorders>
              <w:top w:val="single" w:sz="4" w:space="0" w:color="4D4B4C"/>
              <w:left w:val="nil"/>
              <w:bottom w:val="single" w:sz="4" w:space="0" w:color="4D4B4C"/>
              <w:right w:val="nil"/>
              <w:tl2br w:val="nil"/>
              <w:tr2bl w:val="nil"/>
            </w:tcBorders>
            <w:shd w:val="clear" w:color="auto" w:fill="auto"/>
            <w:noWrap/>
            <w:tcMar>
              <w:left w:w="40" w:type="dxa"/>
              <w:right w:w="100" w:type="dxa"/>
            </w:tcMar>
            <w:vAlign w:val="bottom"/>
          </w:tcPr>
          <w:p w14:paraId="22CA5884"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71</w:t>
            </w:r>
          </w:p>
        </w:tc>
        <w:tc>
          <w:tcPr>
            <w:tcW w:w="795" w:type="dxa"/>
            <w:gridSpan w:val="3"/>
            <w:tcBorders>
              <w:top w:val="single" w:sz="4" w:space="0" w:color="4D4B4C"/>
              <w:left w:val="nil"/>
              <w:bottom w:val="single" w:sz="4" w:space="0" w:color="4D4B4C"/>
              <w:right w:val="nil"/>
              <w:tl2br w:val="nil"/>
              <w:tr2bl w:val="nil"/>
            </w:tcBorders>
            <w:shd w:val="clear" w:color="auto" w:fill="auto"/>
            <w:noWrap/>
            <w:tcMar>
              <w:left w:w="40" w:type="dxa"/>
              <w:right w:w="40" w:type="dxa"/>
            </w:tcMar>
            <w:vAlign w:val="bottom"/>
          </w:tcPr>
          <w:p w14:paraId="47B27454"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(60)</w:t>
            </w:r>
          </w:p>
        </w:tc>
        <w:tc>
          <w:tcPr>
            <w:tcW w:w="870" w:type="dxa"/>
            <w:gridSpan w:val="2"/>
            <w:tcBorders>
              <w:top w:val="single" w:sz="4" w:space="0" w:color="4D4B4C"/>
              <w:left w:val="nil"/>
              <w:bottom w:val="single" w:sz="4" w:space="0" w:color="4D4B4C"/>
              <w:right w:val="nil"/>
              <w:tl2br w:val="nil"/>
              <w:tr2bl w:val="nil"/>
            </w:tcBorders>
            <w:shd w:val="clear" w:color="auto" w:fill="auto"/>
            <w:noWrap/>
            <w:tcMar>
              <w:left w:w="40" w:type="dxa"/>
              <w:right w:w="100" w:type="dxa"/>
            </w:tcMar>
            <w:vAlign w:val="bottom"/>
          </w:tcPr>
          <w:p w14:paraId="24259315"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11</w:t>
            </w:r>
          </w:p>
        </w:tc>
      </w:tr>
      <w:tr w:rsidR="00D429A0" w:rsidRPr="00EF0925" w14:paraId="6835AF1B"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cantSplit/>
          <w:trHeight w:val="225"/>
        </w:trPr>
        <w:tc>
          <w:tcPr>
            <w:tcW w:w="3615" w:type="dxa"/>
            <w:gridSpan w:val="2"/>
            <w:tcBorders>
              <w:top w:val="nil"/>
              <w:left w:val="nil"/>
              <w:bottom w:val="single" w:sz="4" w:space="0" w:color="4D4B4C"/>
              <w:right w:val="nil"/>
              <w:tl2br w:val="nil"/>
              <w:tr2bl w:val="nil"/>
            </w:tcBorders>
            <w:shd w:val="clear" w:color="auto" w:fill="auto"/>
            <w:tcMar>
              <w:left w:w="40" w:type="dxa"/>
              <w:right w:w="40" w:type="dxa"/>
            </w:tcMar>
            <w:vAlign w:val="bottom"/>
          </w:tcPr>
          <w:p w14:paraId="1A152F2F"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Income tax expense</w:t>
            </w:r>
          </w:p>
        </w:tc>
        <w:tc>
          <w:tcPr>
            <w:tcW w:w="900" w:type="dxa"/>
            <w:gridSpan w:val="2"/>
            <w:tcBorders>
              <w:top w:val="nil"/>
              <w:left w:val="nil"/>
              <w:bottom w:val="single" w:sz="4" w:space="0" w:color="4D4B4C"/>
              <w:right w:val="nil"/>
              <w:tl2br w:val="nil"/>
              <w:tr2bl w:val="nil"/>
            </w:tcBorders>
            <w:shd w:val="clear" w:color="auto" w:fill="auto"/>
            <w:noWrap/>
            <w:tcMar>
              <w:left w:w="40" w:type="dxa"/>
              <w:right w:w="40" w:type="dxa"/>
            </w:tcMar>
            <w:vAlign w:val="bottom"/>
          </w:tcPr>
          <w:p w14:paraId="39BFE5EE"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w:t>
            </w:r>
          </w:p>
        </w:tc>
        <w:tc>
          <w:tcPr>
            <w:tcW w:w="225" w:type="dxa"/>
            <w:tcBorders>
              <w:top w:val="nil"/>
              <w:left w:val="nil"/>
              <w:bottom w:val="nil"/>
              <w:right w:val="nil"/>
              <w:tl2br w:val="nil"/>
              <w:tr2bl w:val="nil"/>
            </w:tcBorders>
            <w:shd w:val="clear" w:color="auto" w:fill="auto"/>
            <w:noWrap/>
            <w:tcMar>
              <w:left w:w="0" w:type="dxa"/>
              <w:right w:w="0" w:type="dxa"/>
            </w:tcMar>
            <w:vAlign w:val="bottom"/>
          </w:tcPr>
          <w:p w14:paraId="11E4BCB9" w14:textId="77777777" w:rsidR="008A1EFF" w:rsidRPr="00EF0925" w:rsidRDefault="008A1EFF" w:rsidP="00EF0925">
            <w:pPr>
              <w:keepNext/>
              <w:jc w:val="right"/>
              <w:rPr>
                <w:rFonts w:ascii="Arial" w:eastAsia="Arial" w:hAnsi="Arial" w:cs="Arial"/>
                <w:color w:val="000000"/>
                <w:sz w:val="18"/>
                <w:lang w:val="en-US" w:eastAsia="en-US"/>
              </w:rPr>
            </w:pPr>
          </w:p>
        </w:tc>
        <w:tc>
          <w:tcPr>
            <w:tcW w:w="1050" w:type="dxa"/>
            <w:gridSpan w:val="2"/>
            <w:tcBorders>
              <w:top w:val="single" w:sz="4" w:space="0" w:color="4D4B4C"/>
              <w:left w:val="nil"/>
              <w:bottom w:val="nil"/>
              <w:right w:val="nil"/>
              <w:tl2br w:val="nil"/>
              <w:tr2bl w:val="nil"/>
            </w:tcBorders>
            <w:shd w:val="clear" w:color="auto" w:fill="auto"/>
            <w:noWrap/>
            <w:tcMar>
              <w:left w:w="0" w:type="dxa"/>
              <w:right w:w="0" w:type="dxa"/>
            </w:tcMar>
            <w:vAlign w:val="bottom"/>
          </w:tcPr>
          <w:p w14:paraId="0F28AFD8" w14:textId="77777777" w:rsidR="008A1EFF" w:rsidRPr="00EF0925" w:rsidRDefault="008A1EFF" w:rsidP="00EF0925">
            <w:pPr>
              <w:keepNext/>
              <w:jc w:val="right"/>
              <w:rPr>
                <w:rFonts w:ascii="Arial" w:eastAsia="Arial" w:hAnsi="Arial" w:cs="Arial"/>
                <w:b/>
                <w:color w:val="000000"/>
                <w:sz w:val="18"/>
                <w:lang w:val="en-US" w:eastAsia="en-US"/>
              </w:rPr>
            </w:pPr>
          </w:p>
        </w:tc>
        <w:tc>
          <w:tcPr>
            <w:tcW w:w="1065" w:type="dxa"/>
            <w:gridSpan w:val="2"/>
            <w:tcBorders>
              <w:top w:val="single" w:sz="4" w:space="0" w:color="4D4B4C"/>
              <w:left w:val="nil"/>
              <w:bottom w:val="nil"/>
              <w:right w:val="nil"/>
              <w:tl2br w:val="nil"/>
              <w:tr2bl w:val="nil"/>
            </w:tcBorders>
            <w:shd w:val="clear" w:color="auto" w:fill="auto"/>
            <w:noWrap/>
            <w:tcMar>
              <w:left w:w="0" w:type="dxa"/>
              <w:right w:w="0" w:type="dxa"/>
            </w:tcMar>
            <w:vAlign w:val="bottom"/>
          </w:tcPr>
          <w:p w14:paraId="26EEB282" w14:textId="77777777" w:rsidR="008A1EFF" w:rsidRPr="00EF0925" w:rsidRDefault="008A1EFF" w:rsidP="00EF0925">
            <w:pPr>
              <w:keepNext/>
              <w:jc w:val="right"/>
              <w:rPr>
                <w:rFonts w:ascii="Arial" w:eastAsia="Arial" w:hAnsi="Arial" w:cs="Arial"/>
                <w:b/>
                <w:color w:val="000000"/>
                <w:sz w:val="18"/>
                <w:lang w:val="en-US" w:eastAsia="en-US"/>
              </w:rPr>
            </w:pPr>
          </w:p>
        </w:tc>
        <w:tc>
          <w:tcPr>
            <w:tcW w:w="825" w:type="dxa"/>
            <w:gridSpan w:val="2"/>
            <w:tcBorders>
              <w:top w:val="single" w:sz="4" w:space="0" w:color="4D4B4C"/>
              <w:left w:val="nil"/>
              <w:bottom w:val="nil"/>
              <w:right w:val="nil"/>
              <w:tl2br w:val="nil"/>
              <w:tr2bl w:val="nil"/>
            </w:tcBorders>
            <w:shd w:val="clear" w:color="auto" w:fill="auto"/>
            <w:noWrap/>
            <w:tcMar>
              <w:left w:w="0" w:type="dxa"/>
              <w:right w:w="0" w:type="dxa"/>
            </w:tcMar>
            <w:vAlign w:val="bottom"/>
          </w:tcPr>
          <w:p w14:paraId="2E42F22E" w14:textId="77777777" w:rsidR="008A1EFF" w:rsidRPr="00EF0925" w:rsidRDefault="008A1EFF" w:rsidP="00EF0925">
            <w:pPr>
              <w:keepNext/>
              <w:jc w:val="right"/>
              <w:rPr>
                <w:rFonts w:ascii="Arial" w:eastAsia="Arial" w:hAnsi="Arial" w:cs="Arial"/>
                <w:b/>
                <w:color w:val="000000"/>
                <w:sz w:val="18"/>
                <w:lang w:val="en-US" w:eastAsia="en-US"/>
              </w:rPr>
            </w:pPr>
          </w:p>
        </w:tc>
        <w:tc>
          <w:tcPr>
            <w:tcW w:w="900" w:type="dxa"/>
            <w:gridSpan w:val="3"/>
            <w:tcBorders>
              <w:top w:val="single" w:sz="4" w:space="0" w:color="4D4B4C"/>
              <w:left w:val="nil"/>
              <w:bottom w:val="nil"/>
              <w:right w:val="nil"/>
              <w:tl2br w:val="nil"/>
              <w:tr2bl w:val="nil"/>
            </w:tcBorders>
            <w:shd w:val="clear" w:color="auto" w:fill="auto"/>
            <w:noWrap/>
            <w:tcMar>
              <w:left w:w="0" w:type="dxa"/>
              <w:right w:w="0" w:type="dxa"/>
            </w:tcMar>
            <w:vAlign w:val="bottom"/>
          </w:tcPr>
          <w:p w14:paraId="59519717" w14:textId="77777777" w:rsidR="008A1EFF" w:rsidRPr="00EF0925" w:rsidRDefault="008A1EFF" w:rsidP="00EF0925">
            <w:pPr>
              <w:keepNext/>
              <w:jc w:val="right"/>
              <w:rPr>
                <w:rFonts w:ascii="Arial" w:eastAsia="Arial" w:hAnsi="Arial" w:cs="Arial"/>
                <w:b/>
                <w:color w:val="000000"/>
                <w:sz w:val="18"/>
                <w:lang w:val="en-US" w:eastAsia="en-US"/>
              </w:rPr>
            </w:pPr>
          </w:p>
        </w:tc>
        <w:tc>
          <w:tcPr>
            <w:tcW w:w="795" w:type="dxa"/>
            <w:gridSpan w:val="3"/>
            <w:tcBorders>
              <w:top w:val="single" w:sz="4" w:space="0" w:color="4D4B4C"/>
              <w:left w:val="nil"/>
              <w:bottom w:val="nil"/>
              <w:right w:val="nil"/>
              <w:tl2br w:val="nil"/>
              <w:tr2bl w:val="nil"/>
            </w:tcBorders>
            <w:shd w:val="clear" w:color="auto" w:fill="auto"/>
            <w:noWrap/>
            <w:tcMar>
              <w:left w:w="0" w:type="dxa"/>
              <w:right w:w="0" w:type="dxa"/>
            </w:tcMar>
            <w:vAlign w:val="bottom"/>
          </w:tcPr>
          <w:p w14:paraId="2A1E3907" w14:textId="77777777" w:rsidR="008A1EFF" w:rsidRPr="00EF0925" w:rsidRDefault="008A1EFF" w:rsidP="00EF0925">
            <w:pPr>
              <w:keepNext/>
              <w:jc w:val="right"/>
              <w:rPr>
                <w:rFonts w:ascii="Arial" w:eastAsia="Arial" w:hAnsi="Arial" w:cs="Arial"/>
                <w:b/>
                <w:color w:val="000000"/>
                <w:sz w:val="18"/>
                <w:lang w:val="en-US" w:eastAsia="en-US"/>
              </w:rPr>
            </w:pPr>
          </w:p>
        </w:tc>
        <w:tc>
          <w:tcPr>
            <w:tcW w:w="870" w:type="dxa"/>
            <w:gridSpan w:val="2"/>
            <w:tcBorders>
              <w:top w:val="single" w:sz="4" w:space="0" w:color="4D4B4C"/>
              <w:left w:val="nil"/>
              <w:bottom w:val="nil"/>
              <w:right w:val="nil"/>
              <w:tl2br w:val="nil"/>
              <w:tr2bl w:val="nil"/>
            </w:tcBorders>
            <w:shd w:val="clear" w:color="auto" w:fill="auto"/>
            <w:noWrap/>
            <w:tcMar>
              <w:left w:w="0" w:type="dxa"/>
              <w:right w:w="0" w:type="dxa"/>
            </w:tcMar>
            <w:vAlign w:val="bottom"/>
          </w:tcPr>
          <w:p w14:paraId="647E9C0E" w14:textId="77777777" w:rsidR="008A1EFF" w:rsidRPr="00EF0925" w:rsidRDefault="008A1EFF" w:rsidP="00EF0925">
            <w:pPr>
              <w:keepNext/>
              <w:jc w:val="right"/>
              <w:rPr>
                <w:rFonts w:ascii="Arial" w:eastAsia="Arial" w:hAnsi="Arial" w:cs="Arial"/>
                <w:b/>
                <w:color w:val="000000"/>
                <w:sz w:val="18"/>
                <w:lang w:val="en-US" w:eastAsia="en-US"/>
              </w:rPr>
            </w:pPr>
          </w:p>
        </w:tc>
      </w:tr>
      <w:tr w:rsidR="00D429A0" w:rsidRPr="00EF0925" w14:paraId="24F847A7"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cantSplit/>
          <w:trHeight w:val="510"/>
        </w:trPr>
        <w:tc>
          <w:tcPr>
            <w:tcW w:w="3615" w:type="dxa"/>
            <w:gridSpan w:val="2"/>
            <w:tcBorders>
              <w:top w:val="single" w:sz="4" w:space="0" w:color="4D4B4C"/>
              <w:left w:val="nil"/>
              <w:bottom w:val="nil"/>
              <w:right w:val="nil"/>
              <w:tl2br w:val="nil"/>
              <w:tr2bl w:val="nil"/>
            </w:tcBorders>
            <w:shd w:val="clear" w:color="auto" w:fill="auto"/>
            <w:tcMar>
              <w:left w:w="40" w:type="dxa"/>
              <w:right w:w="40" w:type="dxa"/>
            </w:tcMar>
            <w:vAlign w:val="bottom"/>
          </w:tcPr>
          <w:p w14:paraId="6E8B9FD5"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Profit after tax from continuing operations</w:t>
            </w:r>
          </w:p>
        </w:tc>
        <w:tc>
          <w:tcPr>
            <w:tcW w:w="900" w:type="dxa"/>
            <w:gridSpan w:val="2"/>
            <w:tcBorders>
              <w:top w:val="single" w:sz="4" w:space="0" w:color="4D4B4C"/>
              <w:left w:val="nil"/>
              <w:bottom w:val="nil"/>
              <w:right w:val="nil"/>
              <w:tl2br w:val="nil"/>
              <w:tr2bl w:val="nil"/>
            </w:tcBorders>
            <w:shd w:val="clear" w:color="auto" w:fill="auto"/>
            <w:noWrap/>
            <w:tcMar>
              <w:left w:w="40" w:type="dxa"/>
              <w:right w:w="100" w:type="dxa"/>
            </w:tcMar>
            <w:vAlign w:val="bottom"/>
          </w:tcPr>
          <w:p w14:paraId="7D7FA656"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10</w:t>
            </w:r>
          </w:p>
        </w:tc>
        <w:tc>
          <w:tcPr>
            <w:tcW w:w="225" w:type="dxa"/>
            <w:tcBorders>
              <w:top w:val="nil"/>
              <w:left w:val="nil"/>
              <w:bottom w:val="nil"/>
              <w:right w:val="nil"/>
              <w:tl2br w:val="nil"/>
              <w:tr2bl w:val="nil"/>
            </w:tcBorders>
            <w:shd w:val="clear" w:color="auto" w:fill="auto"/>
            <w:noWrap/>
            <w:tcMar>
              <w:left w:w="0" w:type="dxa"/>
              <w:right w:w="0" w:type="dxa"/>
            </w:tcMar>
            <w:vAlign w:val="bottom"/>
          </w:tcPr>
          <w:p w14:paraId="251D2A1A" w14:textId="77777777" w:rsidR="008A1EFF" w:rsidRPr="00EF0925" w:rsidRDefault="008A1EFF" w:rsidP="00EF0925">
            <w:pPr>
              <w:keepNext/>
              <w:jc w:val="right"/>
              <w:rPr>
                <w:rFonts w:ascii="Arial" w:eastAsia="Arial" w:hAnsi="Arial" w:cs="Arial"/>
                <w:color w:val="000000"/>
                <w:sz w:val="18"/>
                <w:lang w:val="en-US" w:eastAsia="en-US"/>
              </w:rPr>
            </w:pPr>
          </w:p>
        </w:tc>
        <w:tc>
          <w:tcPr>
            <w:tcW w:w="1050" w:type="dxa"/>
            <w:gridSpan w:val="2"/>
            <w:tcBorders>
              <w:top w:val="nil"/>
              <w:left w:val="nil"/>
              <w:bottom w:val="nil"/>
              <w:right w:val="nil"/>
              <w:tl2br w:val="nil"/>
              <w:tr2bl w:val="nil"/>
            </w:tcBorders>
            <w:shd w:val="clear" w:color="auto" w:fill="auto"/>
            <w:noWrap/>
            <w:tcMar>
              <w:left w:w="0" w:type="dxa"/>
              <w:right w:w="0" w:type="dxa"/>
            </w:tcMar>
            <w:vAlign w:val="bottom"/>
          </w:tcPr>
          <w:p w14:paraId="6AE500D5" w14:textId="77777777" w:rsidR="008A1EFF" w:rsidRPr="00EF0925" w:rsidRDefault="008A1EFF" w:rsidP="00EF0925">
            <w:pPr>
              <w:keepNext/>
              <w:jc w:val="right"/>
              <w:rPr>
                <w:rFonts w:ascii="Arial" w:eastAsia="Arial" w:hAnsi="Arial" w:cs="Arial"/>
                <w:b/>
                <w:color w:val="000000"/>
                <w:sz w:val="18"/>
                <w:lang w:val="en-US" w:eastAsia="en-US"/>
              </w:rPr>
            </w:pPr>
          </w:p>
        </w:tc>
        <w:tc>
          <w:tcPr>
            <w:tcW w:w="1065" w:type="dxa"/>
            <w:gridSpan w:val="2"/>
            <w:tcBorders>
              <w:top w:val="nil"/>
              <w:left w:val="nil"/>
              <w:bottom w:val="nil"/>
              <w:right w:val="nil"/>
              <w:tl2br w:val="nil"/>
              <w:tr2bl w:val="nil"/>
            </w:tcBorders>
            <w:shd w:val="clear" w:color="auto" w:fill="auto"/>
            <w:noWrap/>
            <w:tcMar>
              <w:left w:w="0" w:type="dxa"/>
              <w:right w:w="0" w:type="dxa"/>
            </w:tcMar>
            <w:vAlign w:val="bottom"/>
          </w:tcPr>
          <w:p w14:paraId="6E5DDFF7" w14:textId="77777777" w:rsidR="008A1EFF" w:rsidRPr="00EF0925" w:rsidRDefault="008A1EFF" w:rsidP="00EF0925">
            <w:pPr>
              <w:keepNext/>
              <w:jc w:val="right"/>
              <w:rPr>
                <w:rFonts w:ascii="Arial" w:eastAsia="Arial" w:hAnsi="Arial" w:cs="Arial"/>
                <w:b/>
                <w:color w:val="000000"/>
                <w:sz w:val="18"/>
                <w:lang w:val="en-US" w:eastAsia="en-US"/>
              </w:rPr>
            </w:pPr>
          </w:p>
        </w:tc>
        <w:tc>
          <w:tcPr>
            <w:tcW w:w="825" w:type="dxa"/>
            <w:gridSpan w:val="2"/>
            <w:tcBorders>
              <w:top w:val="nil"/>
              <w:left w:val="nil"/>
              <w:bottom w:val="nil"/>
              <w:right w:val="nil"/>
              <w:tl2br w:val="nil"/>
              <w:tr2bl w:val="nil"/>
            </w:tcBorders>
            <w:shd w:val="clear" w:color="auto" w:fill="auto"/>
            <w:noWrap/>
            <w:tcMar>
              <w:left w:w="0" w:type="dxa"/>
              <w:right w:w="0" w:type="dxa"/>
            </w:tcMar>
            <w:vAlign w:val="bottom"/>
          </w:tcPr>
          <w:p w14:paraId="2265F8D9" w14:textId="77777777" w:rsidR="008A1EFF" w:rsidRPr="00EF0925" w:rsidRDefault="008A1EFF" w:rsidP="00EF0925">
            <w:pPr>
              <w:keepNext/>
              <w:jc w:val="right"/>
              <w:rPr>
                <w:rFonts w:ascii="Arial" w:eastAsia="Arial" w:hAnsi="Arial" w:cs="Arial"/>
                <w:b/>
                <w:color w:val="000000"/>
                <w:sz w:val="18"/>
                <w:lang w:val="en-US" w:eastAsia="en-US"/>
              </w:rPr>
            </w:pPr>
          </w:p>
        </w:tc>
        <w:tc>
          <w:tcPr>
            <w:tcW w:w="900" w:type="dxa"/>
            <w:gridSpan w:val="3"/>
            <w:tcBorders>
              <w:top w:val="nil"/>
              <w:left w:val="nil"/>
              <w:bottom w:val="nil"/>
              <w:right w:val="nil"/>
              <w:tl2br w:val="nil"/>
              <w:tr2bl w:val="nil"/>
            </w:tcBorders>
            <w:shd w:val="clear" w:color="auto" w:fill="auto"/>
            <w:noWrap/>
            <w:tcMar>
              <w:left w:w="0" w:type="dxa"/>
              <w:right w:w="0" w:type="dxa"/>
            </w:tcMar>
            <w:vAlign w:val="bottom"/>
          </w:tcPr>
          <w:p w14:paraId="3D0868E2" w14:textId="77777777" w:rsidR="008A1EFF" w:rsidRPr="00EF0925" w:rsidRDefault="008A1EFF" w:rsidP="00EF0925">
            <w:pPr>
              <w:keepNext/>
              <w:jc w:val="right"/>
              <w:rPr>
                <w:rFonts w:ascii="Arial" w:eastAsia="Arial" w:hAnsi="Arial" w:cs="Arial"/>
                <w:b/>
                <w:color w:val="000000"/>
                <w:sz w:val="18"/>
                <w:lang w:val="en-US" w:eastAsia="en-US"/>
              </w:rPr>
            </w:pPr>
          </w:p>
        </w:tc>
        <w:tc>
          <w:tcPr>
            <w:tcW w:w="795" w:type="dxa"/>
            <w:gridSpan w:val="3"/>
            <w:tcBorders>
              <w:top w:val="nil"/>
              <w:left w:val="nil"/>
              <w:bottom w:val="nil"/>
              <w:right w:val="nil"/>
              <w:tl2br w:val="nil"/>
              <w:tr2bl w:val="nil"/>
            </w:tcBorders>
            <w:shd w:val="clear" w:color="auto" w:fill="auto"/>
            <w:noWrap/>
            <w:tcMar>
              <w:left w:w="0" w:type="dxa"/>
              <w:right w:w="0" w:type="dxa"/>
            </w:tcMar>
            <w:vAlign w:val="bottom"/>
          </w:tcPr>
          <w:p w14:paraId="06AC8DF5" w14:textId="77777777" w:rsidR="008A1EFF" w:rsidRPr="00EF0925" w:rsidRDefault="008A1EFF" w:rsidP="00EF0925">
            <w:pPr>
              <w:keepNext/>
              <w:jc w:val="right"/>
              <w:rPr>
                <w:rFonts w:ascii="Arial" w:eastAsia="Arial" w:hAnsi="Arial" w:cs="Arial"/>
                <w:b/>
                <w:color w:val="000000"/>
                <w:sz w:val="18"/>
                <w:lang w:val="en-US" w:eastAsia="en-US"/>
              </w:rPr>
            </w:pPr>
          </w:p>
        </w:tc>
        <w:tc>
          <w:tcPr>
            <w:tcW w:w="870" w:type="dxa"/>
            <w:gridSpan w:val="2"/>
            <w:tcBorders>
              <w:top w:val="nil"/>
              <w:left w:val="nil"/>
              <w:bottom w:val="nil"/>
              <w:right w:val="nil"/>
              <w:tl2br w:val="nil"/>
              <w:tr2bl w:val="nil"/>
            </w:tcBorders>
            <w:shd w:val="clear" w:color="auto" w:fill="auto"/>
            <w:noWrap/>
            <w:tcMar>
              <w:left w:w="0" w:type="dxa"/>
              <w:right w:w="0" w:type="dxa"/>
            </w:tcMar>
            <w:vAlign w:val="bottom"/>
          </w:tcPr>
          <w:p w14:paraId="24CE9A0A" w14:textId="77777777" w:rsidR="008A1EFF" w:rsidRPr="00EF0925" w:rsidRDefault="008A1EFF" w:rsidP="00EF0925">
            <w:pPr>
              <w:keepNext/>
              <w:jc w:val="right"/>
              <w:rPr>
                <w:rFonts w:ascii="Arial" w:eastAsia="Arial" w:hAnsi="Arial" w:cs="Arial"/>
                <w:b/>
                <w:color w:val="000000"/>
                <w:sz w:val="18"/>
                <w:lang w:val="en-US" w:eastAsia="en-US"/>
              </w:rPr>
            </w:pPr>
          </w:p>
        </w:tc>
      </w:tr>
      <w:tr w:rsidR="00D429A0" w:rsidRPr="00EF0925" w14:paraId="35BB5F27"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cantSplit/>
          <w:trHeight w:val="225"/>
        </w:trPr>
        <w:tc>
          <w:tcPr>
            <w:tcW w:w="3615" w:type="dxa"/>
            <w:gridSpan w:val="2"/>
            <w:tcBorders>
              <w:top w:val="nil"/>
              <w:left w:val="nil"/>
              <w:bottom w:val="single" w:sz="4" w:space="0" w:color="4D4B4C"/>
              <w:right w:val="nil"/>
              <w:tl2br w:val="nil"/>
              <w:tr2bl w:val="nil"/>
            </w:tcBorders>
            <w:shd w:val="clear" w:color="auto" w:fill="auto"/>
            <w:tcMar>
              <w:left w:w="40" w:type="dxa"/>
              <w:right w:w="40" w:type="dxa"/>
            </w:tcMar>
            <w:vAlign w:val="bottom"/>
          </w:tcPr>
          <w:p w14:paraId="63E19939" w14:textId="77777777" w:rsidR="008A1EFF" w:rsidRPr="00EF0925" w:rsidRDefault="00D429A0" w:rsidP="00EF0925">
            <w:pPr>
              <w:keepNext/>
              <w:rPr>
                <w:rFonts w:ascii="Arial" w:eastAsia="Arial" w:hAnsi="Arial" w:cs="Arial"/>
                <w:color w:val="000000"/>
                <w:sz w:val="18"/>
                <w:lang w:val="en-US" w:eastAsia="en-US"/>
              </w:rPr>
            </w:pPr>
            <w:r w:rsidRPr="00EF0925">
              <w:rPr>
                <w:rFonts w:ascii="Arial" w:eastAsia="Arial" w:hAnsi="Arial" w:cs="Arial"/>
                <w:color w:val="000000"/>
                <w:sz w:val="18"/>
                <w:lang w:val="en-US" w:eastAsia="en-US"/>
              </w:rPr>
              <w:t>Profit from discontinued operations</w:t>
            </w:r>
          </w:p>
        </w:tc>
        <w:tc>
          <w:tcPr>
            <w:tcW w:w="900" w:type="dxa"/>
            <w:gridSpan w:val="2"/>
            <w:tcBorders>
              <w:top w:val="nil"/>
              <w:left w:val="nil"/>
              <w:bottom w:val="single" w:sz="4" w:space="0" w:color="4D4B4C"/>
              <w:right w:val="nil"/>
              <w:tl2br w:val="nil"/>
              <w:tr2bl w:val="nil"/>
            </w:tcBorders>
            <w:shd w:val="clear" w:color="auto" w:fill="auto"/>
            <w:noWrap/>
            <w:tcMar>
              <w:left w:w="40" w:type="dxa"/>
              <w:right w:w="100" w:type="dxa"/>
            </w:tcMar>
            <w:vAlign w:val="bottom"/>
          </w:tcPr>
          <w:p w14:paraId="60C00B74"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154</w:t>
            </w:r>
          </w:p>
        </w:tc>
        <w:tc>
          <w:tcPr>
            <w:tcW w:w="225" w:type="dxa"/>
            <w:tcBorders>
              <w:top w:val="nil"/>
              <w:left w:val="nil"/>
              <w:bottom w:val="nil"/>
              <w:right w:val="nil"/>
              <w:tl2br w:val="nil"/>
              <w:tr2bl w:val="nil"/>
            </w:tcBorders>
            <w:shd w:val="clear" w:color="auto" w:fill="auto"/>
            <w:noWrap/>
            <w:tcMar>
              <w:left w:w="0" w:type="dxa"/>
              <w:right w:w="0" w:type="dxa"/>
            </w:tcMar>
            <w:vAlign w:val="bottom"/>
          </w:tcPr>
          <w:p w14:paraId="4284429F" w14:textId="77777777" w:rsidR="008A1EFF" w:rsidRPr="00EF0925" w:rsidRDefault="008A1EFF" w:rsidP="00EF0925">
            <w:pPr>
              <w:keepNext/>
              <w:jc w:val="right"/>
              <w:rPr>
                <w:rFonts w:ascii="Arial" w:eastAsia="Arial" w:hAnsi="Arial" w:cs="Arial"/>
                <w:color w:val="000000"/>
                <w:sz w:val="18"/>
                <w:lang w:val="en-US" w:eastAsia="en-US"/>
              </w:rPr>
            </w:pPr>
          </w:p>
        </w:tc>
        <w:tc>
          <w:tcPr>
            <w:tcW w:w="1050" w:type="dxa"/>
            <w:gridSpan w:val="2"/>
            <w:tcBorders>
              <w:top w:val="nil"/>
              <w:left w:val="nil"/>
              <w:bottom w:val="nil"/>
              <w:right w:val="nil"/>
              <w:tl2br w:val="nil"/>
              <w:tr2bl w:val="nil"/>
            </w:tcBorders>
            <w:shd w:val="clear" w:color="auto" w:fill="auto"/>
            <w:noWrap/>
            <w:tcMar>
              <w:left w:w="0" w:type="dxa"/>
              <w:right w:w="0" w:type="dxa"/>
            </w:tcMar>
            <w:vAlign w:val="bottom"/>
          </w:tcPr>
          <w:p w14:paraId="66FCB3AA" w14:textId="77777777" w:rsidR="008A1EFF" w:rsidRPr="00EF0925" w:rsidRDefault="008A1EFF" w:rsidP="00EF0925">
            <w:pPr>
              <w:keepNext/>
              <w:jc w:val="right"/>
              <w:rPr>
                <w:rFonts w:ascii="Arial" w:eastAsia="Arial" w:hAnsi="Arial" w:cs="Arial"/>
                <w:color w:val="000000"/>
                <w:sz w:val="18"/>
                <w:lang w:val="en-US" w:eastAsia="en-US"/>
              </w:rPr>
            </w:pPr>
          </w:p>
        </w:tc>
        <w:tc>
          <w:tcPr>
            <w:tcW w:w="1065" w:type="dxa"/>
            <w:gridSpan w:val="2"/>
            <w:tcBorders>
              <w:top w:val="nil"/>
              <w:left w:val="nil"/>
              <w:bottom w:val="nil"/>
              <w:right w:val="nil"/>
              <w:tl2br w:val="nil"/>
              <w:tr2bl w:val="nil"/>
            </w:tcBorders>
            <w:shd w:val="clear" w:color="auto" w:fill="auto"/>
            <w:noWrap/>
            <w:tcMar>
              <w:left w:w="0" w:type="dxa"/>
              <w:right w:w="0" w:type="dxa"/>
            </w:tcMar>
            <w:vAlign w:val="bottom"/>
          </w:tcPr>
          <w:p w14:paraId="07855BCD" w14:textId="77777777" w:rsidR="008A1EFF" w:rsidRPr="00EF0925" w:rsidRDefault="008A1EFF" w:rsidP="00EF0925">
            <w:pPr>
              <w:keepNext/>
              <w:jc w:val="right"/>
              <w:rPr>
                <w:rFonts w:ascii="Arial" w:eastAsia="Arial" w:hAnsi="Arial" w:cs="Arial"/>
                <w:color w:val="000000"/>
                <w:sz w:val="18"/>
                <w:lang w:val="en-US" w:eastAsia="en-US"/>
              </w:rPr>
            </w:pPr>
          </w:p>
        </w:tc>
        <w:tc>
          <w:tcPr>
            <w:tcW w:w="825" w:type="dxa"/>
            <w:gridSpan w:val="2"/>
            <w:tcBorders>
              <w:top w:val="nil"/>
              <w:left w:val="nil"/>
              <w:bottom w:val="nil"/>
              <w:right w:val="nil"/>
              <w:tl2br w:val="nil"/>
              <w:tr2bl w:val="nil"/>
            </w:tcBorders>
            <w:shd w:val="clear" w:color="auto" w:fill="auto"/>
            <w:noWrap/>
            <w:tcMar>
              <w:left w:w="0" w:type="dxa"/>
              <w:right w:w="0" w:type="dxa"/>
            </w:tcMar>
            <w:vAlign w:val="bottom"/>
          </w:tcPr>
          <w:p w14:paraId="221F6F30" w14:textId="77777777" w:rsidR="008A1EFF" w:rsidRPr="00EF0925" w:rsidRDefault="008A1EFF" w:rsidP="00EF0925">
            <w:pPr>
              <w:keepNext/>
              <w:jc w:val="right"/>
              <w:rPr>
                <w:rFonts w:ascii="Arial" w:eastAsia="Arial" w:hAnsi="Arial" w:cs="Arial"/>
                <w:color w:val="000000"/>
                <w:sz w:val="18"/>
                <w:lang w:val="en-US" w:eastAsia="en-US"/>
              </w:rPr>
            </w:pPr>
          </w:p>
        </w:tc>
        <w:tc>
          <w:tcPr>
            <w:tcW w:w="900" w:type="dxa"/>
            <w:gridSpan w:val="3"/>
            <w:tcBorders>
              <w:top w:val="nil"/>
              <w:left w:val="nil"/>
              <w:bottom w:val="nil"/>
              <w:right w:val="nil"/>
              <w:tl2br w:val="nil"/>
              <w:tr2bl w:val="nil"/>
            </w:tcBorders>
            <w:shd w:val="clear" w:color="auto" w:fill="auto"/>
            <w:noWrap/>
            <w:tcMar>
              <w:left w:w="0" w:type="dxa"/>
              <w:right w:w="0" w:type="dxa"/>
            </w:tcMar>
            <w:vAlign w:val="bottom"/>
          </w:tcPr>
          <w:p w14:paraId="2AF94241" w14:textId="77777777" w:rsidR="008A1EFF" w:rsidRPr="00EF0925" w:rsidRDefault="008A1EFF" w:rsidP="00EF0925">
            <w:pPr>
              <w:keepNext/>
              <w:jc w:val="right"/>
              <w:rPr>
                <w:rFonts w:ascii="Arial" w:eastAsia="Arial" w:hAnsi="Arial" w:cs="Arial"/>
                <w:color w:val="000000"/>
                <w:sz w:val="18"/>
                <w:lang w:val="en-US" w:eastAsia="en-US"/>
              </w:rPr>
            </w:pPr>
          </w:p>
        </w:tc>
        <w:tc>
          <w:tcPr>
            <w:tcW w:w="795" w:type="dxa"/>
            <w:gridSpan w:val="3"/>
            <w:tcBorders>
              <w:top w:val="nil"/>
              <w:left w:val="nil"/>
              <w:bottom w:val="nil"/>
              <w:right w:val="nil"/>
              <w:tl2br w:val="nil"/>
              <w:tr2bl w:val="nil"/>
            </w:tcBorders>
            <w:shd w:val="clear" w:color="auto" w:fill="auto"/>
            <w:noWrap/>
            <w:tcMar>
              <w:left w:w="0" w:type="dxa"/>
              <w:right w:w="0" w:type="dxa"/>
            </w:tcMar>
            <w:vAlign w:val="bottom"/>
          </w:tcPr>
          <w:p w14:paraId="376F8BD5" w14:textId="77777777" w:rsidR="008A1EFF" w:rsidRPr="00EF0925" w:rsidRDefault="008A1EFF" w:rsidP="00EF0925">
            <w:pPr>
              <w:keepNext/>
              <w:jc w:val="right"/>
              <w:rPr>
                <w:rFonts w:ascii="Arial" w:eastAsia="Arial" w:hAnsi="Arial" w:cs="Arial"/>
                <w:color w:val="000000"/>
                <w:sz w:val="18"/>
                <w:lang w:val="en-US" w:eastAsia="en-US"/>
              </w:rPr>
            </w:pPr>
          </w:p>
        </w:tc>
        <w:tc>
          <w:tcPr>
            <w:tcW w:w="870" w:type="dxa"/>
            <w:gridSpan w:val="2"/>
            <w:tcBorders>
              <w:top w:val="nil"/>
              <w:left w:val="nil"/>
              <w:bottom w:val="nil"/>
              <w:right w:val="nil"/>
              <w:tl2br w:val="nil"/>
              <w:tr2bl w:val="nil"/>
            </w:tcBorders>
            <w:shd w:val="clear" w:color="auto" w:fill="auto"/>
            <w:noWrap/>
            <w:tcMar>
              <w:left w:w="0" w:type="dxa"/>
              <w:right w:w="0" w:type="dxa"/>
            </w:tcMar>
            <w:vAlign w:val="bottom"/>
          </w:tcPr>
          <w:p w14:paraId="4D544A83" w14:textId="77777777" w:rsidR="008A1EFF" w:rsidRPr="00EF0925" w:rsidRDefault="008A1EFF" w:rsidP="00EF0925">
            <w:pPr>
              <w:keepNext/>
              <w:jc w:val="right"/>
              <w:rPr>
                <w:rFonts w:ascii="Arial" w:eastAsia="Arial" w:hAnsi="Arial" w:cs="Arial"/>
                <w:color w:val="000000"/>
                <w:sz w:val="18"/>
                <w:lang w:val="en-US" w:eastAsia="en-US"/>
              </w:rPr>
            </w:pPr>
          </w:p>
        </w:tc>
      </w:tr>
      <w:tr w:rsidR="00D429A0" w:rsidRPr="00EF0925" w14:paraId="61190618" w14:textId="77777777" w:rsidTr="00D429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cantSplit/>
          <w:trHeight w:val="225"/>
        </w:trPr>
        <w:tc>
          <w:tcPr>
            <w:tcW w:w="3615" w:type="dxa"/>
            <w:gridSpan w:val="2"/>
            <w:tcBorders>
              <w:top w:val="single" w:sz="4" w:space="0" w:color="4D4B4C"/>
              <w:left w:val="nil"/>
              <w:bottom w:val="single" w:sz="8" w:space="0" w:color="4D4B4C"/>
              <w:right w:val="nil"/>
              <w:tl2br w:val="nil"/>
              <w:tr2bl w:val="nil"/>
            </w:tcBorders>
            <w:shd w:val="clear" w:color="auto" w:fill="auto"/>
            <w:tcMar>
              <w:left w:w="40" w:type="dxa"/>
              <w:right w:w="40" w:type="dxa"/>
            </w:tcMar>
            <w:vAlign w:val="bottom"/>
          </w:tcPr>
          <w:p w14:paraId="703E33A8" w14:textId="77777777" w:rsidR="008A1EFF" w:rsidRPr="00EF0925" w:rsidRDefault="00D429A0" w:rsidP="00EF0925">
            <w:pPr>
              <w:keepNext/>
              <w:rPr>
                <w:rFonts w:ascii="Arial" w:eastAsia="Arial" w:hAnsi="Arial" w:cs="Arial"/>
                <w:b/>
                <w:color w:val="000000"/>
                <w:sz w:val="18"/>
                <w:lang w:val="en-US" w:eastAsia="en-US"/>
              </w:rPr>
            </w:pPr>
            <w:r w:rsidRPr="00EF0925">
              <w:rPr>
                <w:rFonts w:ascii="Arial" w:eastAsia="Arial" w:hAnsi="Arial" w:cs="Arial"/>
                <w:b/>
                <w:color w:val="000000"/>
                <w:sz w:val="18"/>
                <w:lang w:val="en-US" w:eastAsia="en-US"/>
              </w:rPr>
              <w:t>Profit for the period</w:t>
            </w:r>
          </w:p>
        </w:tc>
        <w:tc>
          <w:tcPr>
            <w:tcW w:w="900" w:type="dxa"/>
            <w:gridSpan w:val="2"/>
            <w:tcBorders>
              <w:top w:val="single" w:sz="4" w:space="0" w:color="4D4B4C"/>
              <w:left w:val="nil"/>
              <w:bottom w:val="single" w:sz="8" w:space="0" w:color="4D4B4C"/>
              <w:right w:val="nil"/>
              <w:tl2br w:val="nil"/>
              <w:tr2bl w:val="nil"/>
            </w:tcBorders>
            <w:shd w:val="clear" w:color="auto" w:fill="auto"/>
            <w:noWrap/>
            <w:tcMar>
              <w:left w:w="40" w:type="dxa"/>
              <w:right w:w="100" w:type="dxa"/>
            </w:tcMar>
            <w:vAlign w:val="bottom"/>
          </w:tcPr>
          <w:p w14:paraId="1D50A1BB" w14:textId="77777777" w:rsidR="008A1EFF" w:rsidRPr="00EF0925" w:rsidRDefault="00D429A0" w:rsidP="00EF0925">
            <w:pPr>
              <w:keepNext/>
              <w:jc w:val="right"/>
              <w:rPr>
                <w:rFonts w:ascii="Arial" w:eastAsia="Arial" w:hAnsi="Arial" w:cs="Arial"/>
                <w:color w:val="000000"/>
                <w:sz w:val="18"/>
                <w:lang w:val="en-US" w:eastAsia="en-US"/>
              </w:rPr>
            </w:pPr>
            <w:r w:rsidRPr="00EF0925">
              <w:rPr>
                <w:rFonts w:ascii="Arial" w:eastAsia="Arial" w:hAnsi="Arial" w:cs="Arial"/>
                <w:color w:val="000000"/>
                <w:sz w:val="18"/>
                <w:lang w:val="en-US" w:eastAsia="en-US"/>
              </w:rPr>
              <w:t>164</w:t>
            </w:r>
          </w:p>
        </w:tc>
        <w:tc>
          <w:tcPr>
            <w:tcW w:w="225" w:type="dxa"/>
            <w:tcBorders>
              <w:top w:val="nil"/>
              <w:left w:val="nil"/>
              <w:bottom w:val="nil"/>
              <w:right w:val="nil"/>
              <w:tl2br w:val="nil"/>
              <w:tr2bl w:val="nil"/>
            </w:tcBorders>
            <w:shd w:val="clear" w:color="auto" w:fill="auto"/>
            <w:noWrap/>
            <w:tcMar>
              <w:left w:w="0" w:type="dxa"/>
              <w:right w:w="0" w:type="dxa"/>
            </w:tcMar>
            <w:vAlign w:val="bottom"/>
          </w:tcPr>
          <w:p w14:paraId="3959336A" w14:textId="77777777" w:rsidR="008A1EFF" w:rsidRPr="00EF0925" w:rsidRDefault="008A1EFF" w:rsidP="00EF0925">
            <w:pPr>
              <w:keepNext/>
              <w:jc w:val="right"/>
              <w:rPr>
                <w:rFonts w:ascii="Arial" w:eastAsia="Arial" w:hAnsi="Arial" w:cs="Arial"/>
                <w:color w:val="000000"/>
                <w:sz w:val="18"/>
                <w:lang w:val="en-US" w:eastAsia="en-US"/>
              </w:rPr>
            </w:pPr>
          </w:p>
        </w:tc>
        <w:tc>
          <w:tcPr>
            <w:tcW w:w="1050" w:type="dxa"/>
            <w:gridSpan w:val="2"/>
            <w:tcBorders>
              <w:top w:val="nil"/>
              <w:left w:val="nil"/>
              <w:bottom w:val="nil"/>
              <w:right w:val="nil"/>
              <w:tl2br w:val="nil"/>
              <w:tr2bl w:val="nil"/>
            </w:tcBorders>
            <w:shd w:val="clear" w:color="auto" w:fill="auto"/>
            <w:noWrap/>
            <w:tcMar>
              <w:left w:w="0" w:type="dxa"/>
              <w:right w:w="0" w:type="dxa"/>
            </w:tcMar>
            <w:vAlign w:val="bottom"/>
          </w:tcPr>
          <w:p w14:paraId="2E1630FE" w14:textId="77777777" w:rsidR="008A1EFF" w:rsidRPr="00EF0925" w:rsidRDefault="008A1EFF" w:rsidP="00EF0925">
            <w:pPr>
              <w:keepNext/>
              <w:jc w:val="right"/>
              <w:rPr>
                <w:rFonts w:ascii="Arial" w:eastAsia="Arial" w:hAnsi="Arial" w:cs="Arial"/>
                <w:color w:val="000000"/>
                <w:sz w:val="18"/>
                <w:lang w:val="en-US" w:eastAsia="en-US"/>
              </w:rPr>
            </w:pPr>
          </w:p>
        </w:tc>
        <w:tc>
          <w:tcPr>
            <w:tcW w:w="1065" w:type="dxa"/>
            <w:gridSpan w:val="2"/>
            <w:tcBorders>
              <w:top w:val="nil"/>
              <w:left w:val="nil"/>
              <w:bottom w:val="nil"/>
              <w:right w:val="nil"/>
              <w:tl2br w:val="nil"/>
              <w:tr2bl w:val="nil"/>
            </w:tcBorders>
            <w:shd w:val="clear" w:color="auto" w:fill="auto"/>
            <w:noWrap/>
            <w:tcMar>
              <w:left w:w="0" w:type="dxa"/>
              <w:right w:w="0" w:type="dxa"/>
            </w:tcMar>
            <w:vAlign w:val="bottom"/>
          </w:tcPr>
          <w:p w14:paraId="24623EB1" w14:textId="77777777" w:rsidR="008A1EFF" w:rsidRPr="00EF0925" w:rsidRDefault="008A1EFF" w:rsidP="00EF0925">
            <w:pPr>
              <w:keepNext/>
              <w:jc w:val="right"/>
              <w:rPr>
                <w:rFonts w:ascii="Arial" w:eastAsia="Arial" w:hAnsi="Arial" w:cs="Arial"/>
                <w:color w:val="000000"/>
                <w:sz w:val="18"/>
                <w:lang w:val="en-US" w:eastAsia="en-US"/>
              </w:rPr>
            </w:pPr>
          </w:p>
        </w:tc>
        <w:tc>
          <w:tcPr>
            <w:tcW w:w="825" w:type="dxa"/>
            <w:gridSpan w:val="2"/>
            <w:tcBorders>
              <w:top w:val="nil"/>
              <w:left w:val="nil"/>
              <w:bottom w:val="nil"/>
              <w:right w:val="nil"/>
              <w:tl2br w:val="nil"/>
              <w:tr2bl w:val="nil"/>
            </w:tcBorders>
            <w:shd w:val="clear" w:color="auto" w:fill="auto"/>
            <w:noWrap/>
            <w:tcMar>
              <w:left w:w="0" w:type="dxa"/>
              <w:right w:w="0" w:type="dxa"/>
            </w:tcMar>
            <w:vAlign w:val="bottom"/>
          </w:tcPr>
          <w:p w14:paraId="680BCB8A" w14:textId="77777777" w:rsidR="008A1EFF" w:rsidRPr="00EF0925" w:rsidRDefault="008A1EFF" w:rsidP="00EF0925">
            <w:pPr>
              <w:keepNext/>
              <w:jc w:val="right"/>
              <w:rPr>
                <w:rFonts w:ascii="Arial" w:eastAsia="Arial" w:hAnsi="Arial" w:cs="Arial"/>
                <w:color w:val="000000"/>
                <w:sz w:val="18"/>
                <w:lang w:val="en-US" w:eastAsia="en-US"/>
              </w:rPr>
            </w:pPr>
          </w:p>
        </w:tc>
        <w:tc>
          <w:tcPr>
            <w:tcW w:w="900" w:type="dxa"/>
            <w:gridSpan w:val="3"/>
            <w:tcBorders>
              <w:top w:val="nil"/>
              <w:left w:val="nil"/>
              <w:bottom w:val="nil"/>
              <w:right w:val="nil"/>
              <w:tl2br w:val="nil"/>
              <w:tr2bl w:val="nil"/>
            </w:tcBorders>
            <w:shd w:val="clear" w:color="auto" w:fill="auto"/>
            <w:noWrap/>
            <w:tcMar>
              <w:left w:w="0" w:type="dxa"/>
              <w:right w:w="0" w:type="dxa"/>
            </w:tcMar>
            <w:vAlign w:val="bottom"/>
          </w:tcPr>
          <w:p w14:paraId="278C52AA" w14:textId="77777777" w:rsidR="008A1EFF" w:rsidRPr="00EF0925" w:rsidRDefault="008A1EFF" w:rsidP="00EF0925">
            <w:pPr>
              <w:keepNext/>
              <w:jc w:val="right"/>
              <w:rPr>
                <w:rFonts w:ascii="Arial" w:eastAsia="Arial" w:hAnsi="Arial" w:cs="Arial"/>
                <w:color w:val="000000"/>
                <w:sz w:val="18"/>
                <w:lang w:val="en-US" w:eastAsia="en-US"/>
              </w:rPr>
            </w:pPr>
          </w:p>
        </w:tc>
        <w:tc>
          <w:tcPr>
            <w:tcW w:w="795" w:type="dxa"/>
            <w:gridSpan w:val="3"/>
            <w:tcBorders>
              <w:top w:val="nil"/>
              <w:left w:val="nil"/>
              <w:bottom w:val="nil"/>
              <w:right w:val="nil"/>
              <w:tl2br w:val="nil"/>
              <w:tr2bl w:val="nil"/>
            </w:tcBorders>
            <w:shd w:val="clear" w:color="auto" w:fill="auto"/>
            <w:noWrap/>
            <w:tcMar>
              <w:left w:w="0" w:type="dxa"/>
              <w:right w:w="0" w:type="dxa"/>
            </w:tcMar>
            <w:vAlign w:val="bottom"/>
          </w:tcPr>
          <w:p w14:paraId="4D4BFBF4" w14:textId="77777777" w:rsidR="008A1EFF" w:rsidRPr="00EF0925" w:rsidRDefault="008A1EFF" w:rsidP="00EF0925">
            <w:pPr>
              <w:keepNext/>
              <w:jc w:val="right"/>
              <w:rPr>
                <w:rFonts w:ascii="Arial" w:eastAsia="Arial" w:hAnsi="Arial" w:cs="Arial"/>
                <w:color w:val="000000"/>
                <w:sz w:val="18"/>
                <w:lang w:val="en-US" w:eastAsia="en-US"/>
              </w:rPr>
            </w:pPr>
          </w:p>
        </w:tc>
        <w:tc>
          <w:tcPr>
            <w:tcW w:w="870" w:type="dxa"/>
            <w:gridSpan w:val="2"/>
            <w:tcBorders>
              <w:top w:val="nil"/>
              <w:left w:val="nil"/>
              <w:bottom w:val="nil"/>
              <w:right w:val="nil"/>
              <w:tl2br w:val="nil"/>
              <w:tr2bl w:val="nil"/>
            </w:tcBorders>
            <w:shd w:val="clear" w:color="auto" w:fill="auto"/>
            <w:noWrap/>
            <w:tcMar>
              <w:left w:w="0" w:type="dxa"/>
              <w:right w:w="0" w:type="dxa"/>
            </w:tcMar>
            <w:vAlign w:val="bottom"/>
          </w:tcPr>
          <w:p w14:paraId="770DA251" w14:textId="77777777" w:rsidR="008A1EFF" w:rsidRPr="00EF0925" w:rsidRDefault="008A1EFF" w:rsidP="00EF0925">
            <w:pPr>
              <w:keepNext/>
              <w:jc w:val="right"/>
              <w:rPr>
                <w:rFonts w:ascii="Arial" w:eastAsia="Arial" w:hAnsi="Arial" w:cs="Arial"/>
                <w:color w:val="000000"/>
                <w:sz w:val="18"/>
                <w:lang w:val="en-US" w:eastAsia="en-US"/>
              </w:rPr>
            </w:pPr>
          </w:p>
        </w:tc>
      </w:tr>
    </w:tbl>
    <w:p w14:paraId="180BAC8D" w14:textId="77777777" w:rsidR="0030598E" w:rsidRPr="00EF0925" w:rsidRDefault="00D429A0" w:rsidP="00EF0925">
      <w:pPr>
        <w:pageBreakBefore/>
        <w:widowControl w:val="0"/>
        <w:pBdr>
          <w:top w:val="nil"/>
          <w:left w:val="nil"/>
          <w:bottom w:val="nil"/>
          <w:right w:val="nil"/>
          <w:between w:val="nil"/>
          <w:bar w:val="nil"/>
        </w:pBdr>
        <w:suppressAutoHyphens/>
        <w:autoSpaceDE w:val="0"/>
        <w:autoSpaceDN w:val="0"/>
        <w:adjustRightInd w:val="0"/>
        <w:textAlignment w:val="center"/>
        <w:rPr>
          <w:rFonts w:ascii="Arial" w:eastAsia="Arial" w:hAnsi="Arial" w:cs="Arial"/>
          <w:b/>
          <w:color w:val="000000"/>
          <w:sz w:val="22"/>
          <w:szCs w:val="18"/>
          <w:bdr w:val="nil"/>
          <w:lang w:eastAsia="en-US"/>
        </w:rPr>
      </w:pPr>
      <w:r w:rsidRPr="00EF0925">
        <w:rPr>
          <w:rFonts w:ascii="Arial" w:eastAsia="Arial" w:hAnsi="Arial" w:cs="Arial"/>
          <w:b/>
          <w:color w:val="000000"/>
          <w:sz w:val="22"/>
          <w:szCs w:val="18"/>
          <w:bdr w:val="nil"/>
          <w:lang w:eastAsia="en-US"/>
        </w:rPr>
        <w:lastRenderedPageBreak/>
        <w:t>RESPONSIBILITY STATEMENT OF THE DIRECTORS IN RESPECT OF THE HALF-YEARLY FINANCIAL REPORT</w:t>
      </w:r>
    </w:p>
    <w:p w14:paraId="12E74AEF" w14:textId="77777777" w:rsidR="00C3436F" w:rsidRPr="00EF0925" w:rsidRDefault="00C3436F" w:rsidP="00EF0925">
      <w:pPr>
        <w:widowControl w:val="0"/>
        <w:pBdr>
          <w:top w:val="nil"/>
          <w:left w:val="nil"/>
          <w:bottom w:val="nil"/>
          <w:right w:val="nil"/>
          <w:between w:val="nil"/>
          <w:bar w:val="nil"/>
        </w:pBdr>
        <w:suppressAutoHyphens/>
        <w:autoSpaceDE w:val="0"/>
        <w:autoSpaceDN w:val="0"/>
        <w:adjustRightInd w:val="0"/>
        <w:textAlignment w:val="center"/>
        <w:rPr>
          <w:rFonts w:ascii="Arial" w:eastAsia="Arial" w:hAnsi="Arial" w:cs="Arial"/>
          <w:b/>
          <w:color w:val="000000"/>
          <w:sz w:val="18"/>
          <w:szCs w:val="18"/>
          <w:bdr w:val="nil"/>
          <w:lang w:eastAsia="en-US"/>
        </w:rPr>
      </w:pPr>
    </w:p>
    <w:p w14:paraId="4E325EA8" w14:textId="77777777" w:rsidR="00C3436F" w:rsidRPr="00EF0925" w:rsidRDefault="00D429A0" w:rsidP="00EF0925">
      <w:pPr>
        <w:widowControl w:val="0"/>
        <w:pBdr>
          <w:top w:val="nil"/>
          <w:left w:val="nil"/>
          <w:bottom w:val="nil"/>
          <w:right w:val="nil"/>
          <w:between w:val="nil"/>
          <w:bar w:val="nil"/>
        </w:pBdr>
        <w:suppressAutoHyphens/>
        <w:autoSpaceDE w:val="0"/>
        <w:autoSpaceDN w:val="0"/>
        <w:adjustRightInd w:val="0"/>
        <w:jc w:val="both"/>
        <w:textAlignment w:val="center"/>
        <w:rPr>
          <w:rFonts w:ascii="Arial" w:eastAsia="Arial" w:hAnsi="Arial" w:cs="Arial"/>
          <w:color w:val="000000"/>
          <w:sz w:val="18"/>
          <w:szCs w:val="18"/>
          <w:bdr w:val="nil"/>
          <w:lang w:eastAsia="en-US"/>
        </w:rPr>
      </w:pPr>
      <w:r w:rsidRPr="00EF0925">
        <w:rPr>
          <w:rFonts w:ascii="Arial" w:eastAsia="Arial" w:hAnsi="Arial" w:cs="Arial"/>
          <w:color w:val="000000"/>
          <w:sz w:val="18"/>
          <w:szCs w:val="18"/>
          <w:bdr w:val="nil"/>
          <w:lang w:eastAsia="en-US"/>
        </w:rPr>
        <w:t>We confirm that to the best of our knowledge:</w:t>
      </w:r>
    </w:p>
    <w:p w14:paraId="7D6636D5" w14:textId="77777777" w:rsidR="00C3436F" w:rsidRPr="00EF0925" w:rsidRDefault="00C3436F" w:rsidP="00EF0925">
      <w:pPr>
        <w:widowControl w:val="0"/>
        <w:pBdr>
          <w:top w:val="nil"/>
          <w:left w:val="nil"/>
          <w:bottom w:val="nil"/>
          <w:right w:val="nil"/>
          <w:between w:val="nil"/>
          <w:bar w:val="nil"/>
        </w:pBdr>
        <w:suppressAutoHyphens/>
        <w:autoSpaceDE w:val="0"/>
        <w:autoSpaceDN w:val="0"/>
        <w:adjustRightInd w:val="0"/>
        <w:jc w:val="both"/>
        <w:textAlignment w:val="center"/>
        <w:rPr>
          <w:rFonts w:ascii="Arial" w:eastAsia="Arial" w:hAnsi="Arial" w:cs="Arial"/>
          <w:color w:val="000000"/>
          <w:sz w:val="18"/>
          <w:szCs w:val="18"/>
          <w:bdr w:val="nil"/>
          <w:lang w:eastAsia="en-US"/>
        </w:rPr>
      </w:pPr>
    </w:p>
    <w:p w14:paraId="5552877B" w14:textId="77777777" w:rsidR="00C3436F" w:rsidRPr="00EF0925" w:rsidRDefault="00D429A0" w:rsidP="00EF0925">
      <w:pPr>
        <w:widowControl w:val="0"/>
        <w:pBdr>
          <w:top w:val="nil"/>
          <w:left w:val="nil"/>
          <w:bottom w:val="nil"/>
          <w:right w:val="nil"/>
          <w:between w:val="nil"/>
          <w:bar w:val="nil"/>
        </w:pBdr>
        <w:suppressAutoHyphens/>
        <w:autoSpaceDE w:val="0"/>
        <w:autoSpaceDN w:val="0"/>
        <w:adjustRightInd w:val="0"/>
        <w:jc w:val="both"/>
        <w:textAlignment w:val="center"/>
        <w:rPr>
          <w:rFonts w:ascii="Arial" w:eastAsia="Arial" w:hAnsi="Arial" w:cs="Arial"/>
          <w:color w:val="000000"/>
          <w:sz w:val="18"/>
          <w:szCs w:val="18"/>
          <w:bdr w:val="nil"/>
          <w:lang w:eastAsia="en-US"/>
        </w:rPr>
      </w:pPr>
      <w:r w:rsidRPr="00EF0925">
        <w:rPr>
          <w:rFonts w:ascii="Arial" w:eastAsia="Arial" w:hAnsi="Arial" w:cs="Arial"/>
          <w:color w:val="000000"/>
          <w:sz w:val="18"/>
          <w:szCs w:val="18"/>
          <w:bdr w:val="nil"/>
          <w:lang w:eastAsia="en-US"/>
        </w:rPr>
        <w:t>The condensed set of financial statements has been prepared in accordance with the UK-adopted IAS 34 ‘Interim Financial Reporting’</w:t>
      </w:r>
      <w:r w:rsidRPr="00EF0925">
        <w:rPr>
          <w:rFonts w:ascii="Arial" w:eastAsia="Arial" w:hAnsi="Arial" w:cs="Arial"/>
          <w:sz w:val="18"/>
          <w:szCs w:val="18"/>
          <w:bdr w:val="nil"/>
        </w:rPr>
        <w:t xml:space="preserve"> and</w:t>
      </w:r>
      <w:r w:rsidRPr="00EF0925">
        <w:rPr>
          <w:rFonts w:ascii="Arial" w:eastAsia="Arial" w:hAnsi="Arial" w:cs="Arial"/>
          <w:bCs/>
          <w:sz w:val="18"/>
          <w:szCs w:val="18"/>
          <w:bdr w:val="nil"/>
        </w:rPr>
        <w:t xml:space="preserve"> gives a true and fair view of the assets, liabilities, financial position and profit or loss of the Group</w:t>
      </w:r>
      <w:r w:rsidRPr="00EF0925">
        <w:rPr>
          <w:rFonts w:ascii="Arial" w:eastAsia="Arial" w:hAnsi="Arial" w:cs="Arial"/>
          <w:sz w:val="18"/>
          <w:szCs w:val="18"/>
          <w:bdr w:val="nil"/>
        </w:rPr>
        <w:t>.</w:t>
      </w:r>
    </w:p>
    <w:p w14:paraId="5A246E7F" w14:textId="77777777" w:rsidR="00C3436F" w:rsidRPr="00EF0925" w:rsidRDefault="00C3436F" w:rsidP="00EF0925">
      <w:pPr>
        <w:widowControl w:val="0"/>
        <w:pBdr>
          <w:top w:val="nil"/>
          <w:left w:val="nil"/>
          <w:bottom w:val="nil"/>
          <w:right w:val="nil"/>
          <w:between w:val="nil"/>
          <w:bar w:val="nil"/>
        </w:pBdr>
        <w:suppressAutoHyphens/>
        <w:autoSpaceDE w:val="0"/>
        <w:autoSpaceDN w:val="0"/>
        <w:adjustRightInd w:val="0"/>
        <w:jc w:val="both"/>
        <w:textAlignment w:val="center"/>
        <w:rPr>
          <w:rFonts w:ascii="Arial" w:eastAsia="Arial" w:hAnsi="Arial" w:cs="Arial"/>
          <w:color w:val="000000"/>
          <w:sz w:val="18"/>
          <w:szCs w:val="18"/>
          <w:bdr w:val="nil"/>
          <w:lang w:eastAsia="en-US"/>
        </w:rPr>
      </w:pPr>
    </w:p>
    <w:p w14:paraId="42AFDECB" w14:textId="77777777" w:rsidR="00C3436F" w:rsidRPr="00EF0925" w:rsidRDefault="00D429A0" w:rsidP="00EF0925">
      <w:pPr>
        <w:widowControl w:val="0"/>
        <w:pBdr>
          <w:top w:val="nil"/>
          <w:left w:val="nil"/>
          <w:bottom w:val="nil"/>
          <w:right w:val="nil"/>
          <w:between w:val="nil"/>
          <w:bar w:val="nil"/>
        </w:pBdr>
        <w:suppressAutoHyphens/>
        <w:autoSpaceDE w:val="0"/>
        <w:autoSpaceDN w:val="0"/>
        <w:adjustRightInd w:val="0"/>
        <w:jc w:val="both"/>
        <w:textAlignment w:val="center"/>
        <w:rPr>
          <w:rFonts w:ascii="Arial" w:eastAsia="Arial" w:hAnsi="Arial" w:cs="Arial"/>
          <w:color w:val="000000"/>
          <w:sz w:val="18"/>
          <w:szCs w:val="18"/>
          <w:bdr w:val="nil"/>
          <w:lang w:eastAsia="en-US"/>
        </w:rPr>
      </w:pPr>
      <w:r w:rsidRPr="00EF0925">
        <w:rPr>
          <w:rFonts w:ascii="Arial" w:eastAsia="Arial" w:hAnsi="Arial" w:cs="Arial"/>
          <w:color w:val="000000"/>
          <w:sz w:val="18"/>
          <w:szCs w:val="18"/>
          <w:bdr w:val="nil"/>
          <w:lang w:eastAsia="en-US"/>
        </w:rPr>
        <w:t>The interim management report includes a fair review of the information required by:</w:t>
      </w:r>
    </w:p>
    <w:p w14:paraId="7002F7B9" w14:textId="77777777" w:rsidR="00C72F96" w:rsidRPr="00EF0925" w:rsidRDefault="00C72F96" w:rsidP="00EF0925">
      <w:pPr>
        <w:pBdr>
          <w:top w:val="nil"/>
          <w:left w:val="nil"/>
          <w:bottom w:val="nil"/>
          <w:right w:val="nil"/>
          <w:between w:val="nil"/>
          <w:bar w:val="nil"/>
        </w:pBdr>
        <w:jc w:val="both"/>
        <w:rPr>
          <w:rFonts w:ascii="Arial" w:eastAsia="Arial" w:hAnsi="Arial" w:cs="Arial"/>
          <w:sz w:val="18"/>
          <w:szCs w:val="18"/>
          <w:bdr w:val="nil"/>
          <w:lang w:eastAsia="en-US"/>
        </w:rPr>
      </w:pPr>
    </w:p>
    <w:p w14:paraId="3CE65637" w14:textId="77777777" w:rsidR="00C72F96" w:rsidRPr="00EF0925" w:rsidRDefault="00D429A0" w:rsidP="00EF0925">
      <w:pPr>
        <w:numPr>
          <w:ilvl w:val="0"/>
          <w:numId w:val="12"/>
        </w:numPr>
        <w:pBdr>
          <w:top w:val="nil"/>
          <w:left w:val="nil"/>
          <w:bottom w:val="nil"/>
          <w:right w:val="nil"/>
          <w:between w:val="nil"/>
          <w:bar w:val="nil"/>
        </w:pBdr>
        <w:jc w:val="both"/>
        <w:rPr>
          <w:rFonts w:ascii="Arial" w:eastAsia="Arial" w:hAnsi="Arial" w:cs="Arial"/>
          <w:sz w:val="18"/>
          <w:szCs w:val="18"/>
          <w:bdr w:val="nil"/>
          <w:lang w:eastAsia="en-US"/>
        </w:rPr>
      </w:pPr>
      <w:r w:rsidRPr="00EF0925">
        <w:rPr>
          <w:rFonts w:ascii="Arial" w:eastAsia="Arial" w:hAnsi="Arial" w:cs="Arial"/>
          <w:sz w:val="18"/>
          <w:szCs w:val="18"/>
          <w:bdr w:val="nil"/>
          <w:lang w:eastAsia="en-US"/>
        </w:rPr>
        <w:t>4.2.7R of the Disclosure Guidance and Transparency Rules (DTR), being an indication of important events that have occurred during the first six months of the financial year and their impact on the condensed set of financial statements; and a description of the principal risks and uncertainties for the remaining six months of the year; and</w:t>
      </w:r>
    </w:p>
    <w:p w14:paraId="6B8645EF" w14:textId="77777777" w:rsidR="00C72F96" w:rsidRPr="00EF0925" w:rsidRDefault="00C72F96" w:rsidP="00EF0925">
      <w:pPr>
        <w:pBdr>
          <w:top w:val="nil"/>
          <w:left w:val="nil"/>
          <w:bottom w:val="nil"/>
          <w:right w:val="nil"/>
          <w:between w:val="nil"/>
          <w:bar w:val="nil"/>
        </w:pBdr>
        <w:jc w:val="both"/>
        <w:rPr>
          <w:rFonts w:ascii="Arial" w:eastAsia="Arial" w:hAnsi="Arial" w:cs="Arial"/>
          <w:sz w:val="18"/>
          <w:szCs w:val="18"/>
          <w:bdr w:val="nil"/>
          <w:lang w:eastAsia="en-US"/>
        </w:rPr>
      </w:pPr>
    </w:p>
    <w:p w14:paraId="1935C661" w14:textId="77777777" w:rsidR="00C72F96" w:rsidRPr="00EF0925" w:rsidRDefault="00D429A0" w:rsidP="00EF0925">
      <w:pPr>
        <w:numPr>
          <w:ilvl w:val="0"/>
          <w:numId w:val="12"/>
        </w:numPr>
        <w:pBdr>
          <w:top w:val="nil"/>
          <w:left w:val="nil"/>
          <w:bottom w:val="nil"/>
          <w:right w:val="nil"/>
          <w:between w:val="nil"/>
          <w:bar w:val="nil"/>
        </w:pBdr>
        <w:jc w:val="both"/>
        <w:rPr>
          <w:rFonts w:ascii="Arial" w:eastAsia="Arial" w:hAnsi="Arial" w:cs="Arial"/>
          <w:sz w:val="18"/>
          <w:szCs w:val="18"/>
          <w:bdr w:val="nil"/>
          <w:lang w:eastAsia="en-US"/>
        </w:rPr>
      </w:pPr>
      <w:r w:rsidRPr="00EF0925">
        <w:rPr>
          <w:rFonts w:ascii="Arial" w:eastAsia="Arial" w:hAnsi="Arial" w:cs="Arial"/>
          <w:sz w:val="18"/>
          <w:szCs w:val="18"/>
          <w:bdr w:val="nil"/>
          <w:lang w:eastAsia="en-US"/>
        </w:rPr>
        <w:t xml:space="preserve">4.2.8R of the DTR, being related party transactions that have taken place in the first six months of the current financial year and that have materially affected the financial position or performance of the entity during that period; and any changes in the related party transactions described in the last annual report that could do so. </w:t>
      </w:r>
    </w:p>
    <w:p w14:paraId="3F084816" w14:textId="77777777" w:rsidR="00C72F96" w:rsidRPr="00EF0925" w:rsidRDefault="00C72F96" w:rsidP="00EF0925">
      <w:pPr>
        <w:pStyle w:val="ListParagraph"/>
        <w:pBdr>
          <w:top w:val="nil"/>
          <w:left w:val="nil"/>
          <w:bottom w:val="nil"/>
          <w:right w:val="nil"/>
          <w:between w:val="nil"/>
          <w:bar w:val="nil"/>
        </w:pBdr>
        <w:spacing w:after="0" w:line="240" w:lineRule="auto"/>
        <w:contextualSpacing w:val="0"/>
        <w:rPr>
          <w:rFonts w:ascii="Arial" w:eastAsia="Arial" w:hAnsi="Arial"/>
          <w:sz w:val="18"/>
          <w:szCs w:val="18"/>
          <w:bdr w:val="nil"/>
          <w:lang w:val="en-GB"/>
        </w:rPr>
      </w:pPr>
    </w:p>
    <w:p w14:paraId="3BC24D75" w14:textId="77777777" w:rsidR="00C72F96" w:rsidRPr="00EF0925" w:rsidRDefault="00C72F96" w:rsidP="00EF0925">
      <w:pPr>
        <w:pBdr>
          <w:top w:val="nil"/>
          <w:left w:val="nil"/>
          <w:bottom w:val="nil"/>
          <w:right w:val="nil"/>
          <w:between w:val="nil"/>
          <w:bar w:val="nil"/>
        </w:pBdr>
        <w:rPr>
          <w:rFonts w:ascii="Arial" w:eastAsia="Arial" w:hAnsi="Arial" w:cs="Arial"/>
          <w:sz w:val="18"/>
          <w:szCs w:val="18"/>
          <w:bdr w:val="nil"/>
          <w:lang w:eastAsia="en-US"/>
        </w:rPr>
      </w:pPr>
    </w:p>
    <w:p w14:paraId="282256B3" w14:textId="77777777" w:rsidR="00C72F96" w:rsidRPr="00EF0925" w:rsidRDefault="00C72F96" w:rsidP="00EF0925">
      <w:pPr>
        <w:pBdr>
          <w:top w:val="nil"/>
          <w:left w:val="nil"/>
          <w:bottom w:val="nil"/>
          <w:right w:val="nil"/>
          <w:between w:val="nil"/>
          <w:bar w:val="nil"/>
        </w:pBdr>
        <w:rPr>
          <w:rFonts w:ascii="Arial" w:eastAsia="Arial" w:hAnsi="Arial" w:cs="Arial"/>
          <w:sz w:val="18"/>
          <w:szCs w:val="18"/>
          <w:bdr w:val="nil"/>
          <w:lang w:eastAsia="en-US"/>
        </w:rPr>
      </w:pPr>
    </w:p>
    <w:p w14:paraId="4864D8A9" w14:textId="77777777" w:rsidR="00C72F96" w:rsidRPr="00EF0925" w:rsidRDefault="00D429A0" w:rsidP="00EF0925">
      <w:pPr>
        <w:pBdr>
          <w:top w:val="nil"/>
          <w:left w:val="nil"/>
          <w:bottom w:val="nil"/>
          <w:right w:val="nil"/>
          <w:between w:val="nil"/>
          <w:bar w:val="nil"/>
        </w:pBdr>
        <w:rPr>
          <w:rFonts w:ascii="Arial" w:eastAsia="Arial" w:hAnsi="Arial" w:cs="Arial"/>
          <w:sz w:val="18"/>
          <w:szCs w:val="18"/>
          <w:bdr w:val="nil"/>
          <w:lang w:eastAsia="en-US"/>
        </w:rPr>
      </w:pPr>
      <w:r w:rsidRPr="00EF0925">
        <w:rPr>
          <w:rFonts w:ascii="Arial" w:eastAsia="Arial" w:hAnsi="Arial" w:cs="Arial"/>
          <w:sz w:val="18"/>
          <w:szCs w:val="18"/>
          <w:bdr w:val="nil"/>
          <w:lang w:eastAsia="en-US"/>
        </w:rPr>
        <w:t>Signed on behalf of the Board</w:t>
      </w:r>
    </w:p>
    <w:p w14:paraId="5FD897BF" w14:textId="77777777" w:rsidR="00C72F96" w:rsidRPr="00EF0925" w:rsidRDefault="00C72F96" w:rsidP="00EF0925">
      <w:pPr>
        <w:pBdr>
          <w:top w:val="nil"/>
          <w:left w:val="nil"/>
          <w:bottom w:val="nil"/>
          <w:right w:val="nil"/>
          <w:between w:val="nil"/>
          <w:bar w:val="nil"/>
        </w:pBdr>
        <w:rPr>
          <w:rFonts w:ascii="Arial" w:eastAsia="Arial" w:hAnsi="Arial" w:cs="Arial"/>
          <w:sz w:val="18"/>
          <w:szCs w:val="18"/>
          <w:bdr w:val="nil"/>
          <w:lang w:eastAsia="en-US"/>
        </w:rPr>
      </w:pPr>
    </w:p>
    <w:p w14:paraId="134257C0" w14:textId="77777777" w:rsidR="00C72F96" w:rsidRPr="00EF0925" w:rsidRDefault="00C72F96" w:rsidP="00EF0925">
      <w:pPr>
        <w:pBdr>
          <w:top w:val="nil"/>
          <w:left w:val="nil"/>
          <w:bottom w:val="nil"/>
          <w:right w:val="nil"/>
          <w:between w:val="nil"/>
          <w:bar w:val="nil"/>
        </w:pBdr>
        <w:rPr>
          <w:rFonts w:ascii="Arial" w:eastAsia="Arial" w:hAnsi="Arial" w:cs="Arial"/>
          <w:sz w:val="18"/>
          <w:szCs w:val="18"/>
          <w:bdr w:val="nil"/>
          <w:lang w:eastAsia="en-US"/>
        </w:rPr>
      </w:pPr>
    </w:p>
    <w:p w14:paraId="732D20A9" w14:textId="77777777" w:rsidR="00C72F96" w:rsidRPr="00EF0925" w:rsidRDefault="00C72F96" w:rsidP="00EF0925">
      <w:pPr>
        <w:pBdr>
          <w:top w:val="nil"/>
          <w:left w:val="nil"/>
          <w:bottom w:val="nil"/>
          <w:right w:val="nil"/>
          <w:between w:val="nil"/>
          <w:bar w:val="nil"/>
        </w:pBdr>
        <w:rPr>
          <w:rFonts w:ascii="Arial" w:eastAsia="Arial" w:hAnsi="Arial" w:cs="Arial"/>
          <w:sz w:val="18"/>
          <w:szCs w:val="18"/>
          <w:bdr w:val="nil"/>
          <w:lang w:eastAsia="en-US"/>
        </w:rPr>
      </w:pPr>
    </w:p>
    <w:p w14:paraId="254AF147" w14:textId="77777777" w:rsidR="00C72F96" w:rsidRPr="00EF0925" w:rsidRDefault="00C72F96" w:rsidP="00EF0925">
      <w:pPr>
        <w:pBdr>
          <w:top w:val="nil"/>
          <w:left w:val="nil"/>
          <w:bottom w:val="nil"/>
          <w:right w:val="nil"/>
          <w:between w:val="nil"/>
          <w:bar w:val="nil"/>
        </w:pBdr>
        <w:rPr>
          <w:rFonts w:ascii="Arial" w:eastAsia="Arial" w:hAnsi="Arial" w:cs="Arial"/>
          <w:sz w:val="18"/>
          <w:szCs w:val="18"/>
          <w:bdr w:val="nil"/>
          <w:lang w:eastAsia="en-US"/>
        </w:rPr>
      </w:pPr>
    </w:p>
    <w:p w14:paraId="4716EA43" w14:textId="77777777" w:rsidR="00C72F96" w:rsidRPr="00EF0925" w:rsidRDefault="00C72F96" w:rsidP="00EF0925">
      <w:pPr>
        <w:pBdr>
          <w:top w:val="nil"/>
          <w:left w:val="nil"/>
          <w:bottom w:val="nil"/>
          <w:right w:val="nil"/>
          <w:between w:val="nil"/>
          <w:bar w:val="nil"/>
        </w:pBdr>
        <w:rPr>
          <w:rFonts w:ascii="Arial" w:eastAsia="Arial" w:hAnsi="Arial" w:cs="Arial"/>
          <w:sz w:val="18"/>
          <w:szCs w:val="18"/>
          <w:bdr w:val="nil"/>
          <w:lang w:eastAsia="en-US"/>
        </w:rPr>
      </w:pPr>
    </w:p>
    <w:p w14:paraId="5525F264" w14:textId="77777777" w:rsidR="00C72F96" w:rsidRPr="00EF0925" w:rsidRDefault="00C72F96" w:rsidP="00EF0925">
      <w:pPr>
        <w:pBdr>
          <w:top w:val="nil"/>
          <w:left w:val="nil"/>
          <w:bottom w:val="nil"/>
          <w:right w:val="nil"/>
          <w:between w:val="nil"/>
          <w:bar w:val="nil"/>
        </w:pBdr>
        <w:rPr>
          <w:rFonts w:ascii="Arial" w:eastAsia="Arial" w:hAnsi="Arial" w:cs="Arial"/>
          <w:sz w:val="18"/>
          <w:szCs w:val="18"/>
          <w:bdr w:val="nil"/>
          <w:lang w:eastAsia="en-US"/>
        </w:rPr>
      </w:pPr>
    </w:p>
    <w:p w14:paraId="2BD0CF4E" w14:textId="77777777" w:rsidR="00C72F96" w:rsidRPr="00EF0925" w:rsidRDefault="00C72F96" w:rsidP="00EF0925">
      <w:pPr>
        <w:pBdr>
          <w:top w:val="nil"/>
          <w:left w:val="nil"/>
          <w:bottom w:val="nil"/>
          <w:right w:val="nil"/>
          <w:between w:val="nil"/>
          <w:bar w:val="nil"/>
        </w:pBdr>
        <w:rPr>
          <w:rFonts w:ascii="Arial" w:eastAsia="Arial" w:hAnsi="Arial" w:cs="Arial"/>
          <w:sz w:val="18"/>
          <w:szCs w:val="18"/>
          <w:bdr w:val="nil"/>
          <w:lang w:eastAsia="en-US"/>
        </w:rPr>
      </w:pPr>
    </w:p>
    <w:p w14:paraId="04ADA92C" w14:textId="77777777" w:rsidR="00C72F96" w:rsidRPr="00EF0925" w:rsidRDefault="00C72F96" w:rsidP="00EF0925">
      <w:pPr>
        <w:pBdr>
          <w:top w:val="nil"/>
          <w:left w:val="nil"/>
          <w:bottom w:val="nil"/>
          <w:right w:val="nil"/>
          <w:between w:val="nil"/>
          <w:bar w:val="nil"/>
        </w:pBdr>
        <w:rPr>
          <w:rFonts w:ascii="Arial" w:eastAsia="Arial" w:hAnsi="Arial" w:cs="Arial"/>
          <w:sz w:val="18"/>
          <w:szCs w:val="18"/>
          <w:bdr w:val="nil"/>
          <w:lang w:eastAsia="en-US"/>
        </w:rPr>
      </w:pPr>
    </w:p>
    <w:p w14:paraId="153FBB8D" w14:textId="77777777" w:rsidR="00C72F96" w:rsidRPr="00EF0925" w:rsidRDefault="00D429A0" w:rsidP="00EF0925">
      <w:pPr>
        <w:pBdr>
          <w:top w:val="nil"/>
          <w:left w:val="nil"/>
          <w:bottom w:val="nil"/>
          <w:right w:val="nil"/>
          <w:between w:val="nil"/>
          <w:bar w:val="nil"/>
        </w:pBdr>
        <w:rPr>
          <w:rFonts w:ascii="Arial" w:eastAsia="Arial" w:hAnsi="Arial" w:cs="Arial"/>
          <w:sz w:val="18"/>
          <w:szCs w:val="18"/>
          <w:bdr w:val="nil"/>
          <w:lang w:eastAsia="en-US"/>
        </w:rPr>
      </w:pPr>
      <w:r w:rsidRPr="00EF0925">
        <w:rPr>
          <w:rFonts w:ascii="Arial" w:eastAsia="Arial" w:hAnsi="Arial" w:cs="Arial"/>
          <w:sz w:val="18"/>
          <w:szCs w:val="18"/>
          <w:bdr w:val="nil"/>
          <w:lang w:eastAsia="en-US"/>
        </w:rPr>
        <w:t>Scott Egan</w:t>
      </w:r>
      <w:r w:rsidRPr="00EF0925">
        <w:rPr>
          <w:rFonts w:ascii="Arial" w:eastAsia="Arial" w:hAnsi="Arial" w:cs="Arial"/>
          <w:sz w:val="18"/>
          <w:szCs w:val="18"/>
          <w:bdr w:val="nil"/>
          <w:lang w:eastAsia="en-US"/>
        </w:rPr>
        <w:tab/>
      </w:r>
      <w:r w:rsidRPr="00EF0925">
        <w:rPr>
          <w:rFonts w:ascii="Arial" w:eastAsia="Arial" w:hAnsi="Arial" w:cs="Arial"/>
          <w:sz w:val="18"/>
          <w:szCs w:val="18"/>
          <w:bdr w:val="nil"/>
          <w:lang w:eastAsia="en-US"/>
        </w:rPr>
        <w:tab/>
      </w:r>
      <w:r w:rsidRPr="00EF0925">
        <w:rPr>
          <w:rFonts w:ascii="Arial" w:eastAsia="Arial" w:hAnsi="Arial" w:cs="Arial"/>
          <w:sz w:val="18"/>
          <w:szCs w:val="18"/>
          <w:bdr w:val="nil"/>
          <w:lang w:eastAsia="en-US"/>
        </w:rPr>
        <w:tab/>
      </w:r>
      <w:r w:rsidRPr="00EF0925">
        <w:rPr>
          <w:rFonts w:ascii="Arial" w:eastAsia="Arial" w:hAnsi="Arial" w:cs="Arial"/>
          <w:sz w:val="18"/>
          <w:szCs w:val="18"/>
          <w:bdr w:val="nil"/>
          <w:lang w:eastAsia="en-US"/>
        </w:rPr>
        <w:tab/>
        <w:t>Charlotte Jones</w:t>
      </w:r>
    </w:p>
    <w:p w14:paraId="490ADD66" w14:textId="77777777" w:rsidR="00C72F96" w:rsidRPr="00EF0925" w:rsidRDefault="00D429A0" w:rsidP="00EF0925">
      <w:pPr>
        <w:pBdr>
          <w:top w:val="nil"/>
          <w:left w:val="nil"/>
          <w:bottom w:val="nil"/>
          <w:right w:val="nil"/>
          <w:between w:val="nil"/>
          <w:bar w:val="nil"/>
        </w:pBdr>
        <w:rPr>
          <w:rFonts w:ascii="Arial" w:eastAsia="Arial" w:hAnsi="Arial" w:cs="Arial"/>
          <w:sz w:val="18"/>
          <w:szCs w:val="18"/>
          <w:bdr w:val="nil"/>
          <w:lang w:eastAsia="en-US"/>
        </w:rPr>
      </w:pPr>
      <w:r w:rsidRPr="00EF0925">
        <w:rPr>
          <w:rFonts w:ascii="Arial" w:eastAsia="Arial" w:hAnsi="Arial" w:cs="Arial"/>
          <w:sz w:val="18"/>
          <w:szCs w:val="18"/>
          <w:bdr w:val="nil"/>
          <w:lang w:eastAsia="en-US"/>
        </w:rPr>
        <w:t>Group Chief Executive</w:t>
      </w:r>
      <w:r w:rsidRPr="00EF0925">
        <w:rPr>
          <w:rFonts w:ascii="Arial" w:eastAsia="Arial" w:hAnsi="Arial" w:cs="Arial"/>
          <w:sz w:val="18"/>
          <w:szCs w:val="18"/>
          <w:bdr w:val="nil"/>
          <w:lang w:eastAsia="en-US"/>
        </w:rPr>
        <w:tab/>
      </w:r>
      <w:r w:rsidRPr="00EF0925">
        <w:rPr>
          <w:rFonts w:ascii="Arial" w:eastAsia="Arial" w:hAnsi="Arial" w:cs="Arial"/>
          <w:sz w:val="18"/>
          <w:szCs w:val="18"/>
          <w:bdr w:val="nil"/>
          <w:lang w:eastAsia="en-US"/>
        </w:rPr>
        <w:tab/>
      </w:r>
      <w:r w:rsidRPr="00EF0925">
        <w:rPr>
          <w:rFonts w:ascii="Arial" w:eastAsia="Arial" w:hAnsi="Arial" w:cs="Arial"/>
          <w:sz w:val="18"/>
          <w:szCs w:val="18"/>
          <w:bdr w:val="nil"/>
          <w:lang w:eastAsia="en-US"/>
        </w:rPr>
        <w:tab/>
        <w:t>Group Chief Financial Officer</w:t>
      </w:r>
    </w:p>
    <w:p w14:paraId="40DC6F57" w14:textId="77777777" w:rsidR="00C72F96" w:rsidRPr="00EF0925" w:rsidRDefault="00C72F96" w:rsidP="00EF0925">
      <w:pPr>
        <w:pBdr>
          <w:top w:val="nil"/>
          <w:left w:val="nil"/>
          <w:bottom w:val="nil"/>
          <w:right w:val="nil"/>
          <w:between w:val="nil"/>
          <w:bar w:val="nil"/>
        </w:pBdr>
        <w:rPr>
          <w:rFonts w:ascii="Arial" w:eastAsia="Arial" w:hAnsi="Arial" w:cs="Arial"/>
          <w:sz w:val="18"/>
          <w:szCs w:val="18"/>
          <w:bdr w:val="nil"/>
          <w:lang w:eastAsia="en-US"/>
        </w:rPr>
      </w:pPr>
    </w:p>
    <w:p w14:paraId="63A83BEA" w14:textId="77777777" w:rsidR="00C72F96" w:rsidRPr="00EF0925" w:rsidRDefault="00C72F96" w:rsidP="00EF0925">
      <w:pPr>
        <w:pBdr>
          <w:top w:val="nil"/>
          <w:left w:val="nil"/>
          <w:bottom w:val="nil"/>
          <w:right w:val="nil"/>
          <w:between w:val="nil"/>
          <w:bar w:val="nil"/>
        </w:pBdr>
        <w:rPr>
          <w:rFonts w:ascii="Arial" w:eastAsia="Arial" w:hAnsi="Arial" w:cs="Arial"/>
          <w:sz w:val="18"/>
          <w:szCs w:val="18"/>
          <w:bdr w:val="nil"/>
          <w:lang w:eastAsia="en-US"/>
        </w:rPr>
      </w:pPr>
    </w:p>
    <w:p w14:paraId="480F5BA5" w14:textId="77777777" w:rsidR="00C72F96" w:rsidRPr="00EF0925" w:rsidRDefault="00C72F96" w:rsidP="00EF0925">
      <w:pPr>
        <w:pBdr>
          <w:top w:val="nil"/>
          <w:left w:val="nil"/>
          <w:bottom w:val="nil"/>
          <w:right w:val="nil"/>
          <w:between w:val="nil"/>
          <w:bar w:val="nil"/>
        </w:pBdr>
        <w:rPr>
          <w:rFonts w:ascii="Arial" w:eastAsia="Arial" w:hAnsi="Arial" w:cs="Arial"/>
          <w:sz w:val="18"/>
          <w:szCs w:val="18"/>
          <w:bdr w:val="nil"/>
          <w:lang w:eastAsia="en-US"/>
        </w:rPr>
      </w:pPr>
    </w:p>
    <w:p w14:paraId="103BA867" w14:textId="77777777" w:rsidR="00C72F96" w:rsidRPr="00EF0925" w:rsidRDefault="00D429A0" w:rsidP="00EF0925">
      <w:pPr>
        <w:pBdr>
          <w:top w:val="nil"/>
          <w:left w:val="nil"/>
          <w:bottom w:val="nil"/>
          <w:right w:val="nil"/>
          <w:between w:val="nil"/>
          <w:bar w:val="nil"/>
        </w:pBdr>
        <w:rPr>
          <w:rFonts w:ascii="Arial" w:eastAsia="Arial" w:hAnsi="Arial" w:cs="Arial"/>
          <w:sz w:val="18"/>
          <w:szCs w:val="18"/>
          <w:bdr w:val="nil"/>
          <w:lang w:eastAsia="en-US"/>
        </w:rPr>
      </w:pPr>
      <w:r w:rsidRPr="00EF0925">
        <w:rPr>
          <w:rFonts w:ascii="Arial" w:eastAsia="Arial" w:hAnsi="Arial" w:cs="Arial"/>
          <w:sz w:val="18"/>
          <w:szCs w:val="18"/>
          <w:bdr w:val="nil"/>
          <w:lang w:eastAsia="en-US"/>
        </w:rPr>
        <w:t>3 August 2021</w:t>
      </w:r>
      <w:r w:rsidRPr="00EF0925">
        <w:rPr>
          <w:rFonts w:ascii="Arial" w:eastAsia="Arial" w:hAnsi="Arial" w:cs="Arial"/>
          <w:sz w:val="18"/>
          <w:szCs w:val="18"/>
          <w:bdr w:val="nil"/>
          <w:lang w:eastAsia="en-US"/>
        </w:rPr>
        <w:tab/>
      </w:r>
      <w:r w:rsidRPr="00EF0925">
        <w:rPr>
          <w:rFonts w:ascii="Arial" w:eastAsia="Arial" w:hAnsi="Arial" w:cs="Arial"/>
          <w:sz w:val="18"/>
          <w:szCs w:val="18"/>
          <w:bdr w:val="nil"/>
          <w:lang w:eastAsia="en-US"/>
        </w:rPr>
        <w:tab/>
      </w:r>
      <w:r w:rsidRPr="00EF0925">
        <w:rPr>
          <w:rFonts w:ascii="Arial" w:eastAsia="Arial" w:hAnsi="Arial" w:cs="Arial"/>
          <w:sz w:val="18"/>
          <w:szCs w:val="18"/>
          <w:bdr w:val="nil"/>
          <w:lang w:eastAsia="en-US"/>
        </w:rPr>
        <w:tab/>
      </w:r>
      <w:r w:rsidRPr="00EF0925">
        <w:rPr>
          <w:rFonts w:ascii="Arial" w:eastAsia="Arial" w:hAnsi="Arial" w:cs="Arial"/>
          <w:sz w:val="18"/>
          <w:szCs w:val="18"/>
          <w:bdr w:val="nil"/>
          <w:lang w:eastAsia="en-US"/>
        </w:rPr>
        <w:tab/>
        <w:t>3 August 2021</w:t>
      </w:r>
    </w:p>
    <w:p w14:paraId="5BB83AA1" w14:textId="77777777" w:rsidR="00472A50" w:rsidRPr="00EF0925" w:rsidRDefault="00D429A0" w:rsidP="00EF0925">
      <w:pPr>
        <w:pageBreakBefore/>
        <w:pBdr>
          <w:top w:val="nil"/>
          <w:left w:val="nil"/>
          <w:bottom w:val="nil"/>
          <w:right w:val="nil"/>
          <w:between w:val="nil"/>
          <w:bar w:val="nil"/>
        </w:pBdr>
        <w:jc w:val="both"/>
        <w:rPr>
          <w:rFonts w:ascii="Arial" w:eastAsia="Arial" w:hAnsi="Arial" w:cs="Arial"/>
          <w:b/>
          <w:sz w:val="22"/>
          <w:szCs w:val="18"/>
          <w:bdr w:val="nil"/>
        </w:rPr>
      </w:pPr>
      <w:r w:rsidRPr="00EF0925">
        <w:rPr>
          <w:rFonts w:ascii="Arial" w:eastAsia="Arial" w:hAnsi="Arial" w:cs="Arial"/>
          <w:b/>
          <w:sz w:val="22"/>
          <w:szCs w:val="18"/>
          <w:bdr w:val="nil"/>
        </w:rPr>
        <w:lastRenderedPageBreak/>
        <w:t>INDEPENDENT REVIEW R</w:t>
      </w:r>
      <w:r w:rsidR="00E238D4" w:rsidRPr="00EF0925">
        <w:rPr>
          <w:rFonts w:ascii="Arial" w:eastAsia="Arial" w:hAnsi="Arial" w:cs="Arial"/>
          <w:b/>
          <w:sz w:val="22"/>
          <w:szCs w:val="18"/>
          <w:bdr w:val="nil"/>
        </w:rPr>
        <w:t>EPORT TO RSA INSURANCE GROUP LIMITED</w:t>
      </w:r>
    </w:p>
    <w:p w14:paraId="45AE09B4" w14:textId="77777777" w:rsidR="00511FBB" w:rsidRPr="00EF0925" w:rsidRDefault="00511FBB" w:rsidP="00EF0925">
      <w:pPr>
        <w:pStyle w:val="Heading6"/>
        <w:keepLines w:val="0"/>
        <w:pBdr>
          <w:top w:val="nil"/>
          <w:left w:val="nil"/>
          <w:bottom w:val="nil"/>
          <w:right w:val="nil"/>
          <w:between w:val="nil"/>
          <w:bar w:val="nil"/>
        </w:pBdr>
        <w:spacing w:before="0"/>
        <w:jc w:val="both"/>
        <w:rPr>
          <w:rFonts w:ascii="Arial" w:eastAsia="Arial" w:hAnsi="Arial" w:cs="Arial"/>
          <w:b/>
          <w:bCs/>
          <w:iCs/>
          <w:color w:val="auto"/>
          <w:sz w:val="18"/>
          <w:szCs w:val="18"/>
          <w:bdr w:val="nil"/>
        </w:rPr>
      </w:pPr>
    </w:p>
    <w:p w14:paraId="40B728B7" w14:textId="69322309" w:rsidR="00472A50" w:rsidRPr="00EF0925" w:rsidRDefault="00D429A0" w:rsidP="00EF0925">
      <w:pPr>
        <w:pStyle w:val="Heading6"/>
        <w:keepLines w:val="0"/>
        <w:pBdr>
          <w:top w:val="nil"/>
          <w:left w:val="nil"/>
          <w:bottom w:val="nil"/>
          <w:right w:val="nil"/>
          <w:between w:val="nil"/>
          <w:bar w:val="nil"/>
        </w:pBdr>
        <w:spacing w:before="0"/>
        <w:jc w:val="both"/>
        <w:rPr>
          <w:rFonts w:ascii="Arial" w:eastAsia="Arial" w:hAnsi="Arial" w:cs="Arial"/>
          <w:b/>
          <w:bCs/>
          <w:iCs/>
          <w:color w:val="auto"/>
          <w:sz w:val="18"/>
          <w:szCs w:val="18"/>
          <w:bdr w:val="nil"/>
        </w:rPr>
      </w:pPr>
      <w:r w:rsidRPr="00EF0925">
        <w:rPr>
          <w:rFonts w:ascii="Arial" w:eastAsia="Arial" w:hAnsi="Arial" w:cs="Arial"/>
          <w:b/>
          <w:bCs/>
          <w:iCs/>
          <w:color w:val="auto"/>
          <w:sz w:val="18"/>
          <w:szCs w:val="18"/>
          <w:bdr w:val="nil"/>
        </w:rPr>
        <w:t>Conclusion</w:t>
      </w:r>
      <w:r w:rsidR="00EF0925">
        <w:rPr>
          <w:rFonts w:ascii="Arial" w:eastAsia="Arial" w:hAnsi="Arial" w:cs="Arial"/>
          <w:b/>
          <w:bCs/>
          <w:iCs/>
          <w:color w:val="auto"/>
          <w:sz w:val="18"/>
          <w:szCs w:val="18"/>
          <w:bdr w:val="nil"/>
        </w:rPr>
        <w:t xml:space="preserve"> </w:t>
      </w:r>
    </w:p>
    <w:p w14:paraId="4DA1C4A7" w14:textId="77777777" w:rsidR="00511FBB" w:rsidRPr="00EF0925" w:rsidRDefault="00511FBB" w:rsidP="00EF0925">
      <w:pPr>
        <w:pBdr>
          <w:top w:val="nil"/>
          <w:left w:val="nil"/>
          <w:bottom w:val="nil"/>
          <w:right w:val="nil"/>
          <w:between w:val="nil"/>
          <w:bar w:val="nil"/>
        </w:pBdr>
        <w:jc w:val="both"/>
        <w:rPr>
          <w:rFonts w:ascii="Arial" w:eastAsia="Arial" w:hAnsi="Arial" w:cs="Arial"/>
          <w:sz w:val="18"/>
          <w:szCs w:val="18"/>
          <w:bdr w:val="nil"/>
        </w:rPr>
      </w:pPr>
    </w:p>
    <w:p w14:paraId="52022225" w14:textId="47F99810" w:rsidR="00472A50" w:rsidRPr="00EF0925" w:rsidRDefault="00D429A0" w:rsidP="00EF0925">
      <w:pPr>
        <w:pBdr>
          <w:top w:val="nil"/>
          <w:left w:val="nil"/>
          <w:bottom w:val="nil"/>
          <w:right w:val="nil"/>
          <w:between w:val="nil"/>
          <w:bar w:val="nil"/>
        </w:pBdr>
        <w:jc w:val="both"/>
        <w:rPr>
          <w:rFonts w:ascii="Arial" w:eastAsia="Arial" w:hAnsi="Arial" w:cs="Arial"/>
          <w:sz w:val="18"/>
          <w:szCs w:val="18"/>
          <w:bdr w:val="nil"/>
        </w:rPr>
      </w:pPr>
      <w:r w:rsidRPr="00EF0925">
        <w:rPr>
          <w:rFonts w:ascii="Arial" w:eastAsia="Arial" w:hAnsi="Arial" w:cs="Arial"/>
          <w:sz w:val="18"/>
          <w:szCs w:val="18"/>
          <w:bdr w:val="nil"/>
        </w:rPr>
        <w:t>We have been engaged by the company to review the condensed set of financial statements in the half-yearly financial report for t</w:t>
      </w:r>
      <w:r w:rsidR="00E238D4" w:rsidRPr="00EF0925">
        <w:rPr>
          <w:rFonts w:ascii="Arial" w:eastAsia="Arial" w:hAnsi="Arial" w:cs="Arial"/>
          <w:sz w:val="18"/>
          <w:szCs w:val="18"/>
          <w:bdr w:val="nil"/>
        </w:rPr>
        <w:t>he six months ended 30 June 2021</w:t>
      </w:r>
      <w:r w:rsidRPr="00EF0925">
        <w:rPr>
          <w:rFonts w:ascii="Arial" w:eastAsia="Arial" w:hAnsi="Arial" w:cs="Arial"/>
          <w:sz w:val="18"/>
          <w:szCs w:val="18"/>
          <w:bdr w:val="nil"/>
        </w:rPr>
        <w:t xml:space="preserve"> which comprises the condensed consolidated income statement, the condensed consolidated statement of comprehensive income, the condensed consolidated statement of changes in equity, the condensed consolidated statement of financial position, the condensed consolidated statement of cashflows and the related explanatory notes.</w:t>
      </w:r>
      <w:r w:rsidR="00EF0925">
        <w:rPr>
          <w:rFonts w:ascii="Arial" w:eastAsia="Arial" w:hAnsi="Arial" w:cs="Arial"/>
          <w:sz w:val="18"/>
          <w:szCs w:val="18"/>
          <w:bdr w:val="nil"/>
        </w:rPr>
        <w:t xml:space="preserve"> </w:t>
      </w:r>
    </w:p>
    <w:p w14:paraId="36E4B95D" w14:textId="77777777" w:rsidR="00511FBB" w:rsidRPr="00EF0925" w:rsidRDefault="00511FBB" w:rsidP="00EF0925">
      <w:pPr>
        <w:pBdr>
          <w:top w:val="nil"/>
          <w:left w:val="nil"/>
          <w:bottom w:val="nil"/>
          <w:right w:val="nil"/>
          <w:between w:val="nil"/>
          <w:bar w:val="nil"/>
        </w:pBdr>
        <w:jc w:val="both"/>
        <w:rPr>
          <w:rFonts w:ascii="Arial" w:eastAsia="Arial" w:hAnsi="Arial" w:cs="Arial"/>
          <w:sz w:val="18"/>
          <w:szCs w:val="18"/>
          <w:bdr w:val="nil"/>
        </w:rPr>
      </w:pPr>
    </w:p>
    <w:p w14:paraId="7FA7E90B" w14:textId="7ECFC5CE" w:rsidR="00472A50" w:rsidRPr="00EF0925" w:rsidRDefault="00D429A0" w:rsidP="00EF0925">
      <w:pPr>
        <w:pBdr>
          <w:top w:val="nil"/>
          <w:left w:val="nil"/>
          <w:bottom w:val="nil"/>
          <w:right w:val="nil"/>
          <w:between w:val="nil"/>
          <w:bar w:val="nil"/>
        </w:pBdr>
        <w:jc w:val="both"/>
        <w:rPr>
          <w:rFonts w:ascii="Arial" w:eastAsia="Arial" w:hAnsi="Arial" w:cs="Arial"/>
          <w:sz w:val="18"/>
          <w:szCs w:val="18"/>
          <w:bdr w:val="nil"/>
        </w:rPr>
      </w:pPr>
      <w:r w:rsidRPr="00EF0925">
        <w:rPr>
          <w:rFonts w:ascii="Arial" w:eastAsia="Arial" w:hAnsi="Arial" w:cs="Arial"/>
          <w:sz w:val="18"/>
          <w:szCs w:val="18"/>
          <w:bdr w:val="nil"/>
        </w:rPr>
        <w:t>Based on our review, nothing has come to our attention that causes us to believe that the condensed set of financial statements in the half-yearly financial report for t</w:t>
      </w:r>
      <w:r w:rsidR="00E238D4" w:rsidRPr="00EF0925">
        <w:rPr>
          <w:rFonts w:ascii="Arial" w:eastAsia="Arial" w:hAnsi="Arial" w:cs="Arial"/>
          <w:sz w:val="18"/>
          <w:szCs w:val="18"/>
          <w:bdr w:val="nil"/>
        </w:rPr>
        <w:t>he six months ended 30 June 2021</w:t>
      </w:r>
      <w:r w:rsidRPr="00EF0925">
        <w:rPr>
          <w:rFonts w:ascii="Arial" w:eastAsia="Arial" w:hAnsi="Arial" w:cs="Arial"/>
          <w:sz w:val="18"/>
          <w:szCs w:val="18"/>
          <w:bdr w:val="nil"/>
        </w:rPr>
        <w:t xml:space="preserve"> is not prepared, in all material respects, in accordance with IAS 34 Interim Financia</w:t>
      </w:r>
      <w:r w:rsidR="00E238D4" w:rsidRPr="00EF0925">
        <w:rPr>
          <w:rFonts w:ascii="Arial" w:eastAsia="Arial" w:hAnsi="Arial" w:cs="Arial"/>
          <w:sz w:val="18"/>
          <w:szCs w:val="18"/>
          <w:bdr w:val="nil"/>
        </w:rPr>
        <w:t>l Reporting as adopted</w:t>
      </w:r>
      <w:r w:rsidR="008E7100" w:rsidRPr="00EF0925">
        <w:rPr>
          <w:rFonts w:ascii="Arial" w:eastAsia="Arial" w:hAnsi="Arial" w:cs="Arial"/>
          <w:sz w:val="18"/>
          <w:szCs w:val="18"/>
          <w:bdr w:val="nil"/>
        </w:rPr>
        <w:t xml:space="preserve"> for use in </w:t>
      </w:r>
      <w:r w:rsidR="00E238D4" w:rsidRPr="00EF0925">
        <w:rPr>
          <w:rFonts w:ascii="Arial" w:eastAsia="Arial" w:hAnsi="Arial" w:cs="Arial"/>
          <w:sz w:val="18"/>
          <w:szCs w:val="18"/>
          <w:bdr w:val="nil"/>
        </w:rPr>
        <w:t>the UK</w:t>
      </w:r>
      <w:r w:rsidRPr="00EF0925">
        <w:rPr>
          <w:rFonts w:ascii="Arial" w:eastAsia="Arial" w:hAnsi="Arial" w:cs="Arial"/>
          <w:sz w:val="18"/>
          <w:szCs w:val="18"/>
          <w:bdr w:val="nil"/>
        </w:rPr>
        <w:t xml:space="preserve"> and the Disclosure Guidance and Transparency Rules (“the DTR”) of the UK’s Financial Conduct Authority (“the UK FCA”).</w:t>
      </w:r>
      <w:r w:rsidR="00EF0925">
        <w:rPr>
          <w:rFonts w:ascii="Arial" w:eastAsia="Arial" w:hAnsi="Arial" w:cs="Arial"/>
          <w:sz w:val="18"/>
          <w:szCs w:val="18"/>
          <w:bdr w:val="nil"/>
        </w:rPr>
        <w:t xml:space="preserve">  </w:t>
      </w:r>
    </w:p>
    <w:p w14:paraId="67A4370A" w14:textId="77777777" w:rsidR="00511FBB" w:rsidRPr="00EF0925" w:rsidRDefault="00511FBB" w:rsidP="00EF0925">
      <w:pPr>
        <w:pStyle w:val="Heading6"/>
        <w:keepLines w:val="0"/>
        <w:pBdr>
          <w:top w:val="nil"/>
          <w:left w:val="nil"/>
          <w:bottom w:val="nil"/>
          <w:right w:val="nil"/>
          <w:between w:val="nil"/>
          <w:bar w:val="nil"/>
        </w:pBdr>
        <w:spacing w:before="0"/>
        <w:jc w:val="both"/>
        <w:rPr>
          <w:rFonts w:ascii="Arial" w:eastAsia="Arial" w:hAnsi="Arial" w:cs="Arial"/>
          <w:b/>
          <w:color w:val="auto"/>
          <w:sz w:val="18"/>
          <w:szCs w:val="18"/>
          <w:bdr w:val="nil"/>
        </w:rPr>
      </w:pPr>
    </w:p>
    <w:p w14:paraId="21E07824" w14:textId="77777777" w:rsidR="00472A50" w:rsidRPr="00EF0925" w:rsidRDefault="00D429A0" w:rsidP="00EF0925">
      <w:pPr>
        <w:pStyle w:val="Heading6"/>
        <w:keepLines w:val="0"/>
        <w:pBdr>
          <w:top w:val="nil"/>
          <w:left w:val="nil"/>
          <w:bottom w:val="nil"/>
          <w:right w:val="nil"/>
          <w:between w:val="nil"/>
          <w:bar w:val="nil"/>
        </w:pBdr>
        <w:spacing w:before="0"/>
        <w:jc w:val="both"/>
        <w:rPr>
          <w:rFonts w:ascii="Arial" w:eastAsia="Arial" w:hAnsi="Arial" w:cs="Arial"/>
          <w:b/>
          <w:bCs/>
          <w:iCs/>
          <w:color w:val="auto"/>
          <w:sz w:val="18"/>
          <w:szCs w:val="18"/>
          <w:bdr w:val="nil"/>
        </w:rPr>
      </w:pPr>
      <w:r w:rsidRPr="00EF0925">
        <w:rPr>
          <w:rFonts w:ascii="Arial" w:eastAsia="Arial" w:hAnsi="Arial" w:cs="Arial"/>
          <w:b/>
          <w:color w:val="auto"/>
          <w:sz w:val="18"/>
          <w:szCs w:val="18"/>
          <w:bdr w:val="nil"/>
        </w:rPr>
        <w:t xml:space="preserve">Scope of </w:t>
      </w:r>
      <w:r w:rsidRPr="00EF0925">
        <w:rPr>
          <w:rFonts w:ascii="Arial" w:eastAsia="Arial" w:hAnsi="Arial" w:cs="Arial"/>
          <w:b/>
          <w:bCs/>
          <w:iCs/>
          <w:color w:val="auto"/>
          <w:sz w:val="18"/>
          <w:szCs w:val="18"/>
          <w:bdr w:val="nil"/>
        </w:rPr>
        <w:t>review</w:t>
      </w:r>
    </w:p>
    <w:p w14:paraId="3B6DBA12" w14:textId="77777777" w:rsidR="00511FBB" w:rsidRPr="00EF0925" w:rsidRDefault="00511FBB" w:rsidP="00EF0925">
      <w:pPr>
        <w:pBdr>
          <w:top w:val="nil"/>
          <w:left w:val="nil"/>
          <w:bottom w:val="nil"/>
          <w:right w:val="nil"/>
          <w:between w:val="nil"/>
          <w:bar w:val="nil"/>
        </w:pBdr>
        <w:jc w:val="both"/>
        <w:rPr>
          <w:rFonts w:ascii="Arial" w:eastAsia="Arial" w:hAnsi="Arial" w:cs="Arial"/>
          <w:sz w:val="18"/>
          <w:szCs w:val="18"/>
          <w:bdr w:val="nil"/>
        </w:rPr>
      </w:pPr>
    </w:p>
    <w:p w14:paraId="7B8818D5" w14:textId="1E9A6E89" w:rsidR="00472A50" w:rsidRPr="00EF0925" w:rsidRDefault="00D429A0" w:rsidP="00EF0925">
      <w:pPr>
        <w:pBdr>
          <w:top w:val="nil"/>
          <w:left w:val="nil"/>
          <w:bottom w:val="nil"/>
          <w:right w:val="nil"/>
          <w:between w:val="nil"/>
          <w:bar w:val="nil"/>
        </w:pBdr>
        <w:jc w:val="both"/>
        <w:rPr>
          <w:rFonts w:ascii="Arial" w:eastAsia="Arial" w:hAnsi="Arial" w:cs="Arial"/>
          <w:sz w:val="18"/>
          <w:szCs w:val="18"/>
          <w:bdr w:val="nil"/>
        </w:rPr>
      </w:pPr>
      <w:r w:rsidRPr="00EF0925">
        <w:rPr>
          <w:rFonts w:ascii="Arial" w:eastAsia="Arial" w:hAnsi="Arial" w:cs="Arial"/>
          <w:sz w:val="18"/>
          <w:szCs w:val="18"/>
          <w:bdr w:val="nil"/>
        </w:rPr>
        <w:t>We conducted our review in accordance with International Standard on Review Engagements (UK and Ireland) 2410 Review of Interim Financial Information Performed by the Independent Auditor of the Entity issued by the Auditing Practices Board for use in the UK. A review of interim financial information consists of making enquiries, primarily of persons responsible for financial and accounting matters, and applying analytical and other review procedures.</w:t>
      </w:r>
      <w:r w:rsidR="00EF0925">
        <w:rPr>
          <w:rFonts w:ascii="Arial" w:eastAsia="Arial" w:hAnsi="Arial" w:cs="Arial"/>
          <w:sz w:val="18"/>
          <w:szCs w:val="18"/>
          <w:bdr w:val="nil"/>
        </w:rPr>
        <w:t xml:space="preserve"> </w:t>
      </w:r>
      <w:r w:rsidRPr="00EF0925">
        <w:rPr>
          <w:rFonts w:ascii="Arial" w:eastAsia="Arial" w:hAnsi="Arial" w:cs="Arial"/>
          <w:sz w:val="18"/>
          <w:szCs w:val="18"/>
          <w:bdr w:val="nil"/>
        </w:rPr>
        <w:t>We read the other information contained in the half-yearly financial report and consider whether it contains any apparent misstatements or material inconsistencies with the information in the condensed set of financial statements.</w:t>
      </w:r>
      <w:r w:rsidR="00EF0925">
        <w:rPr>
          <w:rFonts w:ascii="Arial" w:eastAsia="Arial" w:hAnsi="Arial" w:cs="Arial"/>
          <w:sz w:val="18"/>
          <w:szCs w:val="18"/>
          <w:bdr w:val="nil"/>
        </w:rPr>
        <w:t xml:space="preserve"> </w:t>
      </w:r>
    </w:p>
    <w:p w14:paraId="2F2D8A7B" w14:textId="77777777" w:rsidR="00511FBB" w:rsidRPr="00EF0925" w:rsidRDefault="00511FBB" w:rsidP="00EF0925">
      <w:pPr>
        <w:pBdr>
          <w:top w:val="nil"/>
          <w:left w:val="nil"/>
          <w:bottom w:val="nil"/>
          <w:right w:val="nil"/>
          <w:between w:val="nil"/>
          <w:bar w:val="nil"/>
        </w:pBdr>
        <w:jc w:val="both"/>
        <w:rPr>
          <w:rFonts w:ascii="Arial" w:eastAsia="Arial" w:hAnsi="Arial" w:cs="Arial"/>
          <w:sz w:val="18"/>
          <w:szCs w:val="18"/>
          <w:bdr w:val="nil"/>
        </w:rPr>
      </w:pPr>
    </w:p>
    <w:p w14:paraId="01266821" w14:textId="77777777" w:rsidR="00472A50" w:rsidRPr="00EF0925" w:rsidRDefault="00D429A0" w:rsidP="00EF0925">
      <w:pPr>
        <w:pBdr>
          <w:top w:val="nil"/>
          <w:left w:val="nil"/>
          <w:bottom w:val="nil"/>
          <w:right w:val="nil"/>
          <w:between w:val="nil"/>
          <w:bar w:val="nil"/>
        </w:pBdr>
        <w:jc w:val="both"/>
        <w:rPr>
          <w:rFonts w:ascii="Arial" w:eastAsia="Arial" w:hAnsi="Arial" w:cs="Arial"/>
          <w:sz w:val="18"/>
          <w:szCs w:val="18"/>
          <w:bdr w:val="nil"/>
        </w:rPr>
      </w:pPr>
      <w:r w:rsidRPr="00EF0925">
        <w:rPr>
          <w:rFonts w:ascii="Arial" w:eastAsia="Arial" w:hAnsi="Arial" w:cs="Arial"/>
          <w:sz w:val="18"/>
          <w:szCs w:val="18"/>
          <w:bdr w:val="nil"/>
        </w:rPr>
        <w:t>A review is substantially less in scope than an audit conducted in accordance with International Standards on Auditing (UK) and consequently does not enable us to obtain assurance that we would become aware of all significant matters that might be identified in an audit. Accordingly, we do not express an audit opinion.</w:t>
      </w:r>
    </w:p>
    <w:p w14:paraId="39756C7E" w14:textId="77777777" w:rsidR="00511FBB" w:rsidRPr="00EF0925" w:rsidRDefault="00511FBB" w:rsidP="00EF0925">
      <w:pPr>
        <w:pBdr>
          <w:top w:val="nil"/>
          <w:left w:val="nil"/>
          <w:bottom w:val="nil"/>
          <w:right w:val="nil"/>
          <w:between w:val="nil"/>
          <w:bar w:val="nil"/>
        </w:pBdr>
        <w:jc w:val="both"/>
        <w:rPr>
          <w:rFonts w:ascii="Arial" w:eastAsia="Arial" w:hAnsi="Arial" w:cs="Arial"/>
          <w:sz w:val="18"/>
          <w:szCs w:val="18"/>
          <w:bdr w:val="nil"/>
        </w:rPr>
      </w:pPr>
    </w:p>
    <w:p w14:paraId="68CFE195" w14:textId="77777777" w:rsidR="00472A50" w:rsidRPr="00EF0925" w:rsidRDefault="00D429A0" w:rsidP="00EF0925">
      <w:pPr>
        <w:pStyle w:val="Heading6"/>
        <w:keepLines w:val="0"/>
        <w:pBdr>
          <w:top w:val="nil"/>
          <w:left w:val="nil"/>
          <w:bottom w:val="nil"/>
          <w:right w:val="nil"/>
          <w:between w:val="nil"/>
          <w:bar w:val="nil"/>
        </w:pBdr>
        <w:spacing w:before="0"/>
        <w:jc w:val="both"/>
        <w:rPr>
          <w:rFonts w:ascii="Arial" w:eastAsia="Arial" w:hAnsi="Arial" w:cs="Arial"/>
          <w:b/>
          <w:bCs/>
          <w:iCs/>
          <w:color w:val="auto"/>
          <w:sz w:val="18"/>
          <w:szCs w:val="18"/>
          <w:bdr w:val="nil"/>
        </w:rPr>
      </w:pPr>
      <w:r w:rsidRPr="00EF0925">
        <w:rPr>
          <w:rFonts w:ascii="Arial" w:eastAsia="Arial" w:hAnsi="Arial" w:cs="Arial"/>
          <w:b/>
          <w:bCs/>
          <w:iCs/>
          <w:color w:val="auto"/>
          <w:sz w:val="18"/>
          <w:szCs w:val="18"/>
          <w:bdr w:val="nil"/>
        </w:rPr>
        <w:t>Directors’ responsibilities</w:t>
      </w:r>
    </w:p>
    <w:p w14:paraId="0A0E0532" w14:textId="77777777" w:rsidR="00511FBB" w:rsidRPr="00EF0925" w:rsidRDefault="00511FBB" w:rsidP="00EF0925">
      <w:pPr>
        <w:pBdr>
          <w:top w:val="nil"/>
          <w:left w:val="nil"/>
          <w:bottom w:val="nil"/>
          <w:right w:val="nil"/>
          <w:between w:val="nil"/>
          <w:bar w:val="nil"/>
        </w:pBdr>
        <w:rPr>
          <w:rFonts w:ascii="Arial" w:eastAsia="Arial" w:hAnsi="Arial" w:cs="Arial"/>
          <w:bdr w:val="nil"/>
        </w:rPr>
      </w:pPr>
    </w:p>
    <w:p w14:paraId="56EA1080" w14:textId="04E4C715" w:rsidR="00472A50" w:rsidRPr="00EF0925" w:rsidRDefault="00D429A0" w:rsidP="00EF0925">
      <w:pPr>
        <w:pBdr>
          <w:top w:val="nil"/>
          <w:left w:val="nil"/>
          <w:bottom w:val="nil"/>
          <w:right w:val="nil"/>
          <w:between w:val="nil"/>
          <w:bar w:val="nil"/>
        </w:pBdr>
        <w:jc w:val="both"/>
        <w:rPr>
          <w:rFonts w:ascii="Arial" w:eastAsia="Arial" w:hAnsi="Arial" w:cs="Arial"/>
          <w:sz w:val="18"/>
          <w:szCs w:val="18"/>
          <w:bdr w:val="nil"/>
        </w:rPr>
      </w:pPr>
      <w:r w:rsidRPr="00EF0925">
        <w:rPr>
          <w:rFonts w:ascii="Arial" w:eastAsia="Arial" w:hAnsi="Arial" w:cs="Arial"/>
          <w:sz w:val="18"/>
          <w:szCs w:val="18"/>
          <w:bdr w:val="nil"/>
        </w:rPr>
        <w:t>The half-yearly financial report is the responsibility of, and has been approved by, the directors. The directors are responsible for preparing the half-yearly financial report in accordance with the DTR of the UK FCA.</w:t>
      </w:r>
      <w:r w:rsidR="00EF0925">
        <w:rPr>
          <w:rFonts w:ascii="Arial" w:eastAsia="Arial" w:hAnsi="Arial" w:cs="Arial"/>
          <w:sz w:val="18"/>
          <w:szCs w:val="18"/>
          <w:bdr w:val="nil"/>
        </w:rPr>
        <w:t xml:space="preserve"> </w:t>
      </w:r>
    </w:p>
    <w:p w14:paraId="6C87E753" w14:textId="77777777" w:rsidR="00511FBB" w:rsidRPr="00EF0925" w:rsidRDefault="00511FBB" w:rsidP="00EF0925">
      <w:pPr>
        <w:pBdr>
          <w:top w:val="nil"/>
          <w:left w:val="nil"/>
          <w:bottom w:val="nil"/>
          <w:right w:val="nil"/>
          <w:between w:val="nil"/>
          <w:bar w:val="nil"/>
        </w:pBdr>
        <w:jc w:val="both"/>
        <w:rPr>
          <w:rFonts w:ascii="Arial" w:eastAsia="Arial" w:hAnsi="Arial" w:cs="Arial"/>
          <w:sz w:val="18"/>
          <w:szCs w:val="18"/>
          <w:bdr w:val="nil"/>
        </w:rPr>
      </w:pPr>
    </w:p>
    <w:p w14:paraId="34C2396A" w14:textId="03AD794D" w:rsidR="00472A50" w:rsidRPr="00EF0925" w:rsidRDefault="00D429A0" w:rsidP="00EF0925">
      <w:pPr>
        <w:pBdr>
          <w:top w:val="nil"/>
          <w:left w:val="nil"/>
          <w:bottom w:val="nil"/>
          <w:right w:val="nil"/>
          <w:between w:val="nil"/>
          <w:bar w:val="nil"/>
        </w:pBdr>
        <w:jc w:val="both"/>
        <w:rPr>
          <w:rFonts w:ascii="Arial" w:eastAsia="Arial" w:hAnsi="Arial" w:cs="Arial"/>
          <w:sz w:val="18"/>
          <w:szCs w:val="18"/>
          <w:bdr w:val="nil"/>
        </w:rPr>
      </w:pPr>
      <w:r w:rsidRPr="00EF0925">
        <w:rPr>
          <w:rFonts w:ascii="Arial" w:eastAsia="Arial" w:hAnsi="Arial" w:cs="Arial"/>
          <w:sz w:val="18"/>
          <w:szCs w:val="18"/>
          <w:bdr w:val="nil"/>
        </w:rPr>
        <w:t>As disclosed in note 1, the latest annual fin</w:t>
      </w:r>
      <w:r w:rsidR="00064D8B" w:rsidRPr="00EF0925">
        <w:rPr>
          <w:rFonts w:ascii="Arial" w:eastAsia="Arial" w:hAnsi="Arial" w:cs="Arial"/>
          <w:sz w:val="18"/>
          <w:szCs w:val="18"/>
          <w:bdr w:val="nil"/>
        </w:rPr>
        <w:t>ancial statements of the Group we</w:t>
      </w:r>
      <w:r w:rsidRPr="00EF0925">
        <w:rPr>
          <w:rFonts w:ascii="Arial" w:eastAsia="Arial" w:hAnsi="Arial" w:cs="Arial"/>
          <w:sz w:val="18"/>
          <w:szCs w:val="18"/>
          <w:bdr w:val="nil"/>
        </w:rPr>
        <w:t>re prepared in accordance with International Financial Reportin</w:t>
      </w:r>
      <w:r w:rsidR="00E238D4" w:rsidRPr="00EF0925">
        <w:rPr>
          <w:rFonts w:ascii="Arial" w:eastAsia="Arial" w:hAnsi="Arial" w:cs="Arial"/>
          <w:sz w:val="18"/>
          <w:szCs w:val="18"/>
          <w:bdr w:val="nil"/>
        </w:rPr>
        <w:t xml:space="preserve">g Standards </w:t>
      </w:r>
      <w:r w:rsidR="002F7263" w:rsidRPr="00EF0925">
        <w:rPr>
          <w:rFonts w:ascii="Arial" w:eastAsia="Arial" w:hAnsi="Arial" w:cs="Arial"/>
          <w:sz w:val="18"/>
          <w:szCs w:val="18"/>
          <w:bdr w:val="nil"/>
        </w:rPr>
        <w:t>adopted pursuant to Regulation</w:t>
      </w:r>
      <w:r w:rsidRPr="00EF0925">
        <w:rPr>
          <w:rFonts w:ascii="Arial" w:eastAsia="Arial" w:hAnsi="Arial" w:cs="Arial"/>
          <w:sz w:val="18"/>
          <w:szCs w:val="18"/>
          <w:bdr w:val="nil"/>
        </w:rPr>
        <w:t xml:space="preserve"> (EC) No 1606/2002 as it applied</w:t>
      </w:r>
      <w:r w:rsidR="002F7263" w:rsidRPr="00EF0925">
        <w:rPr>
          <w:rFonts w:ascii="Arial" w:eastAsia="Arial" w:hAnsi="Arial" w:cs="Arial"/>
          <w:sz w:val="18"/>
          <w:szCs w:val="18"/>
          <w:bdr w:val="nil"/>
        </w:rPr>
        <w:t xml:space="preserve"> in the European Union and in accordance with international accounting standards in conformity with the requirements of the Companies Act 2006 and the next annual financial statements will be prepared in accordance with UK-adopted international accounting standards.</w:t>
      </w:r>
      <w:r w:rsidRPr="00EF0925">
        <w:rPr>
          <w:rFonts w:ascii="Arial" w:eastAsia="Arial" w:hAnsi="Arial" w:cs="Arial"/>
          <w:sz w:val="18"/>
          <w:szCs w:val="18"/>
          <w:bdr w:val="nil"/>
        </w:rPr>
        <w:t xml:space="preserve"> The directors are responsible for preparing the condensed set of financial statements included in the half-yearly financial report in accordance </w:t>
      </w:r>
      <w:r w:rsidR="00E238D4" w:rsidRPr="00EF0925">
        <w:rPr>
          <w:rFonts w:ascii="Arial" w:eastAsia="Arial" w:hAnsi="Arial" w:cs="Arial"/>
          <w:sz w:val="18"/>
          <w:szCs w:val="18"/>
          <w:bdr w:val="nil"/>
        </w:rPr>
        <w:t xml:space="preserve">with IAS 34 as adopted </w:t>
      </w:r>
      <w:r w:rsidRPr="00EF0925">
        <w:rPr>
          <w:rFonts w:ascii="Arial" w:eastAsia="Arial" w:hAnsi="Arial" w:cs="Arial"/>
          <w:sz w:val="18"/>
          <w:szCs w:val="18"/>
          <w:bdr w:val="nil"/>
        </w:rPr>
        <w:t xml:space="preserve">for use in </w:t>
      </w:r>
      <w:r w:rsidR="00E238D4" w:rsidRPr="00EF0925">
        <w:rPr>
          <w:rFonts w:ascii="Arial" w:eastAsia="Arial" w:hAnsi="Arial" w:cs="Arial"/>
          <w:sz w:val="18"/>
          <w:szCs w:val="18"/>
          <w:bdr w:val="nil"/>
        </w:rPr>
        <w:t>the UK</w:t>
      </w:r>
      <w:r w:rsidRPr="00EF0925">
        <w:rPr>
          <w:rFonts w:ascii="Arial" w:eastAsia="Arial" w:hAnsi="Arial" w:cs="Arial"/>
          <w:sz w:val="18"/>
          <w:szCs w:val="18"/>
          <w:bdr w:val="nil"/>
        </w:rPr>
        <w:t>.</w:t>
      </w:r>
      <w:r w:rsidR="00EF0925">
        <w:rPr>
          <w:rFonts w:ascii="Arial" w:eastAsia="Arial" w:hAnsi="Arial" w:cs="Arial"/>
          <w:sz w:val="18"/>
          <w:szCs w:val="18"/>
          <w:bdr w:val="nil"/>
        </w:rPr>
        <w:t xml:space="preserve"> </w:t>
      </w:r>
    </w:p>
    <w:p w14:paraId="1A215E78" w14:textId="77777777" w:rsidR="00511FBB" w:rsidRPr="00EF0925" w:rsidRDefault="00511FBB" w:rsidP="00EF0925">
      <w:pPr>
        <w:pBdr>
          <w:top w:val="nil"/>
          <w:left w:val="nil"/>
          <w:bottom w:val="nil"/>
          <w:right w:val="nil"/>
          <w:between w:val="nil"/>
          <w:bar w:val="nil"/>
        </w:pBdr>
        <w:jc w:val="both"/>
        <w:rPr>
          <w:rFonts w:ascii="Arial" w:eastAsia="Arial" w:hAnsi="Arial" w:cs="Arial"/>
          <w:sz w:val="18"/>
          <w:szCs w:val="18"/>
          <w:bdr w:val="nil"/>
        </w:rPr>
      </w:pPr>
    </w:p>
    <w:p w14:paraId="0D31D599" w14:textId="77777777" w:rsidR="00511FBB" w:rsidRPr="00EF0925" w:rsidRDefault="00D429A0" w:rsidP="00EF0925">
      <w:pPr>
        <w:keepNext/>
        <w:pBdr>
          <w:top w:val="nil"/>
          <w:left w:val="nil"/>
          <w:bottom w:val="nil"/>
          <w:right w:val="nil"/>
          <w:between w:val="nil"/>
          <w:bar w:val="nil"/>
        </w:pBdr>
        <w:jc w:val="both"/>
        <w:rPr>
          <w:rFonts w:ascii="Arial" w:eastAsia="Arial" w:hAnsi="Arial" w:cs="Arial"/>
          <w:b/>
          <w:sz w:val="18"/>
          <w:szCs w:val="18"/>
          <w:bdr w:val="nil"/>
        </w:rPr>
      </w:pPr>
      <w:r w:rsidRPr="00EF0925">
        <w:rPr>
          <w:rFonts w:ascii="Arial" w:eastAsia="Arial" w:hAnsi="Arial" w:cs="Arial"/>
          <w:b/>
          <w:sz w:val="18"/>
          <w:szCs w:val="18"/>
          <w:bdr w:val="nil"/>
        </w:rPr>
        <w:t>Our responsibility</w:t>
      </w:r>
    </w:p>
    <w:p w14:paraId="4BDC044E" w14:textId="77777777" w:rsidR="00472A50" w:rsidRPr="00EF0925" w:rsidRDefault="00D429A0" w:rsidP="00EF0925">
      <w:pPr>
        <w:keepNext/>
        <w:pBdr>
          <w:top w:val="nil"/>
          <w:left w:val="nil"/>
          <w:bottom w:val="nil"/>
          <w:right w:val="nil"/>
          <w:between w:val="nil"/>
          <w:bar w:val="nil"/>
        </w:pBdr>
        <w:jc w:val="both"/>
        <w:rPr>
          <w:rFonts w:ascii="Arial" w:eastAsia="Arial" w:hAnsi="Arial" w:cs="Arial"/>
          <w:b/>
          <w:sz w:val="18"/>
          <w:szCs w:val="18"/>
          <w:bdr w:val="nil"/>
        </w:rPr>
      </w:pPr>
      <w:r w:rsidRPr="00EF0925">
        <w:rPr>
          <w:rFonts w:ascii="Arial" w:eastAsia="Arial" w:hAnsi="Arial" w:cs="Arial"/>
          <w:b/>
          <w:sz w:val="18"/>
          <w:szCs w:val="18"/>
          <w:bdr w:val="nil"/>
        </w:rPr>
        <w:t xml:space="preserve"> </w:t>
      </w:r>
    </w:p>
    <w:p w14:paraId="529E073E" w14:textId="47F09E0B" w:rsidR="00472A50" w:rsidRPr="00EF0925" w:rsidRDefault="00D429A0" w:rsidP="00EF0925">
      <w:pPr>
        <w:pBdr>
          <w:top w:val="nil"/>
          <w:left w:val="nil"/>
          <w:bottom w:val="nil"/>
          <w:right w:val="nil"/>
          <w:between w:val="nil"/>
          <w:bar w:val="nil"/>
        </w:pBdr>
        <w:jc w:val="both"/>
        <w:rPr>
          <w:rFonts w:ascii="Arial" w:eastAsia="Arial" w:hAnsi="Arial" w:cs="Arial"/>
          <w:sz w:val="18"/>
          <w:szCs w:val="18"/>
          <w:bdr w:val="nil"/>
        </w:rPr>
      </w:pPr>
      <w:r w:rsidRPr="00EF0925">
        <w:rPr>
          <w:rFonts w:ascii="Arial" w:eastAsia="Arial" w:hAnsi="Arial" w:cs="Arial"/>
          <w:sz w:val="18"/>
          <w:szCs w:val="18"/>
          <w:bdr w:val="nil"/>
        </w:rPr>
        <w:t>Our responsibility is to express to the company a conclusion on the condensed set of financial statements in the half-yearly financial report based on our review.</w:t>
      </w:r>
      <w:r w:rsidR="00EF0925">
        <w:rPr>
          <w:rFonts w:ascii="Arial" w:eastAsia="Arial" w:hAnsi="Arial" w:cs="Arial"/>
          <w:sz w:val="18"/>
          <w:szCs w:val="18"/>
          <w:bdr w:val="nil"/>
        </w:rPr>
        <w:t xml:space="preserve"> </w:t>
      </w:r>
    </w:p>
    <w:p w14:paraId="1388A660" w14:textId="77777777" w:rsidR="00511FBB" w:rsidRPr="00EF0925" w:rsidRDefault="00511FBB" w:rsidP="00EF0925">
      <w:pPr>
        <w:pBdr>
          <w:top w:val="nil"/>
          <w:left w:val="nil"/>
          <w:bottom w:val="nil"/>
          <w:right w:val="nil"/>
          <w:between w:val="nil"/>
          <w:bar w:val="nil"/>
        </w:pBdr>
        <w:jc w:val="both"/>
        <w:rPr>
          <w:rFonts w:ascii="Arial" w:eastAsia="Arial" w:hAnsi="Arial" w:cs="Arial"/>
          <w:iCs/>
          <w:sz w:val="18"/>
          <w:szCs w:val="18"/>
          <w:bdr w:val="nil"/>
        </w:rPr>
      </w:pPr>
    </w:p>
    <w:p w14:paraId="7C6363F9" w14:textId="77777777" w:rsidR="00472A50" w:rsidRPr="00EF0925" w:rsidRDefault="00D429A0" w:rsidP="00EF0925">
      <w:pPr>
        <w:pBdr>
          <w:top w:val="nil"/>
          <w:left w:val="nil"/>
          <w:bottom w:val="nil"/>
          <w:right w:val="nil"/>
          <w:between w:val="nil"/>
          <w:bar w:val="nil"/>
        </w:pBdr>
        <w:jc w:val="both"/>
        <w:rPr>
          <w:rFonts w:ascii="Arial" w:eastAsia="Arial" w:hAnsi="Arial" w:cs="Arial"/>
          <w:b/>
          <w:sz w:val="18"/>
          <w:szCs w:val="18"/>
          <w:bdr w:val="nil"/>
        </w:rPr>
      </w:pPr>
      <w:r w:rsidRPr="00EF0925">
        <w:rPr>
          <w:rFonts w:ascii="Arial" w:eastAsia="Arial" w:hAnsi="Arial" w:cs="Arial"/>
          <w:b/>
          <w:sz w:val="18"/>
          <w:szCs w:val="18"/>
          <w:bdr w:val="nil"/>
        </w:rPr>
        <w:t>The purpose of our review work and to whom we owe our responsibilities</w:t>
      </w:r>
    </w:p>
    <w:p w14:paraId="0BFF4304" w14:textId="77777777" w:rsidR="00511FBB" w:rsidRPr="00EF0925" w:rsidRDefault="00511FBB" w:rsidP="00EF0925">
      <w:pPr>
        <w:pBdr>
          <w:top w:val="nil"/>
          <w:left w:val="nil"/>
          <w:bottom w:val="nil"/>
          <w:right w:val="nil"/>
          <w:between w:val="nil"/>
          <w:bar w:val="nil"/>
        </w:pBdr>
        <w:jc w:val="both"/>
        <w:rPr>
          <w:rFonts w:ascii="Arial" w:eastAsia="Arial" w:hAnsi="Arial" w:cs="Arial"/>
          <w:b/>
          <w:sz w:val="18"/>
          <w:szCs w:val="18"/>
          <w:bdr w:val="nil"/>
        </w:rPr>
      </w:pPr>
    </w:p>
    <w:p w14:paraId="5ABAB828" w14:textId="77777777" w:rsidR="00472A50" w:rsidRPr="00EF0925" w:rsidRDefault="00D429A0" w:rsidP="00EF0925">
      <w:pPr>
        <w:pStyle w:val="Heading6"/>
        <w:keepLines w:val="0"/>
        <w:pBdr>
          <w:top w:val="nil"/>
          <w:left w:val="nil"/>
          <w:bottom w:val="nil"/>
          <w:right w:val="nil"/>
          <w:between w:val="nil"/>
          <w:bar w:val="nil"/>
        </w:pBdr>
        <w:spacing w:before="0"/>
        <w:jc w:val="both"/>
        <w:rPr>
          <w:rFonts w:ascii="Arial" w:eastAsia="Arial" w:hAnsi="Arial" w:cs="Arial"/>
          <w:bCs/>
          <w:color w:val="auto"/>
          <w:sz w:val="18"/>
          <w:szCs w:val="18"/>
          <w:bdr w:val="nil"/>
        </w:rPr>
      </w:pPr>
      <w:r w:rsidRPr="00EF0925">
        <w:rPr>
          <w:rFonts w:ascii="Arial" w:eastAsia="Arial" w:hAnsi="Arial" w:cs="Arial"/>
          <w:color w:val="auto"/>
          <w:sz w:val="18"/>
          <w:szCs w:val="18"/>
          <w:bdr w:val="nil"/>
        </w:rPr>
        <w:t>This report is made solely to the company in accordance with the terms of our engagement to assist the company in meeting the requirements of the DTR of the UK FCA. Our review has been undertaken so that we might state to the company those matters we are required to state to it in this report and for no other purpose. To the fullest extent permitted by law, we do not accept or assume responsibility to anyone other than the company for our review work, for this report, or for th</w:t>
      </w:r>
      <w:r w:rsidR="00ED61EE" w:rsidRPr="00EF0925">
        <w:rPr>
          <w:rFonts w:ascii="Arial" w:eastAsia="Arial" w:hAnsi="Arial" w:cs="Arial"/>
          <w:color w:val="auto"/>
          <w:sz w:val="18"/>
          <w:szCs w:val="18"/>
          <w:bdr w:val="nil"/>
        </w:rPr>
        <w:t>e conclusions we have reached.</w:t>
      </w:r>
    </w:p>
    <w:p w14:paraId="4837D037" w14:textId="77777777" w:rsidR="00472A50" w:rsidRPr="00EF0925" w:rsidRDefault="00472A50" w:rsidP="00EF0925">
      <w:pPr>
        <w:pBdr>
          <w:top w:val="nil"/>
          <w:left w:val="nil"/>
          <w:bottom w:val="nil"/>
          <w:right w:val="nil"/>
          <w:between w:val="nil"/>
          <w:bar w:val="nil"/>
        </w:pBdr>
        <w:jc w:val="both"/>
        <w:rPr>
          <w:rFonts w:ascii="Arial" w:eastAsia="Arial" w:hAnsi="Arial" w:cs="Arial"/>
          <w:b/>
          <w:bCs/>
          <w:sz w:val="18"/>
          <w:szCs w:val="18"/>
          <w:bdr w:val="nil"/>
        </w:rPr>
      </w:pPr>
    </w:p>
    <w:p w14:paraId="203BA739" w14:textId="77777777" w:rsidR="00511FBB" w:rsidRPr="00EF0925" w:rsidRDefault="00511FBB" w:rsidP="00EF0925">
      <w:pPr>
        <w:pBdr>
          <w:top w:val="nil"/>
          <w:left w:val="nil"/>
          <w:bottom w:val="nil"/>
          <w:right w:val="nil"/>
          <w:between w:val="nil"/>
          <w:bar w:val="nil"/>
        </w:pBdr>
        <w:jc w:val="both"/>
        <w:rPr>
          <w:rFonts w:ascii="Arial" w:eastAsia="Arial" w:hAnsi="Arial" w:cs="Arial"/>
          <w:b/>
          <w:bCs/>
          <w:sz w:val="18"/>
          <w:szCs w:val="18"/>
          <w:bdr w:val="nil"/>
        </w:rPr>
      </w:pPr>
    </w:p>
    <w:p w14:paraId="2B8AF5FF" w14:textId="77777777" w:rsidR="00472A50" w:rsidRPr="00EF0925" w:rsidRDefault="00472A50" w:rsidP="00EF0925">
      <w:pPr>
        <w:pBdr>
          <w:top w:val="nil"/>
          <w:left w:val="nil"/>
          <w:bottom w:val="nil"/>
          <w:right w:val="nil"/>
          <w:between w:val="nil"/>
          <w:bar w:val="nil"/>
        </w:pBdr>
        <w:jc w:val="both"/>
        <w:rPr>
          <w:rFonts w:ascii="Arial" w:eastAsia="Arial" w:hAnsi="Arial" w:cs="Arial"/>
          <w:b/>
          <w:bCs/>
          <w:sz w:val="18"/>
          <w:szCs w:val="18"/>
          <w:bdr w:val="nil"/>
        </w:rPr>
      </w:pPr>
    </w:p>
    <w:p w14:paraId="0D0C0BA3" w14:textId="77777777" w:rsidR="00472A50" w:rsidRPr="00EF0925" w:rsidRDefault="00D429A0" w:rsidP="00EF0925">
      <w:pPr>
        <w:pBdr>
          <w:top w:val="nil"/>
          <w:left w:val="nil"/>
          <w:bottom w:val="nil"/>
          <w:right w:val="nil"/>
          <w:between w:val="nil"/>
          <w:bar w:val="nil"/>
        </w:pBdr>
        <w:jc w:val="both"/>
        <w:rPr>
          <w:rFonts w:ascii="Arial" w:eastAsia="Arial" w:hAnsi="Arial" w:cs="Arial"/>
          <w:b/>
          <w:sz w:val="18"/>
          <w:szCs w:val="18"/>
          <w:bdr w:val="nil"/>
        </w:rPr>
      </w:pPr>
      <w:r w:rsidRPr="00EF0925">
        <w:rPr>
          <w:rFonts w:ascii="Arial" w:eastAsia="Arial" w:hAnsi="Arial" w:cs="Arial"/>
          <w:b/>
          <w:sz w:val="18"/>
          <w:szCs w:val="18"/>
          <w:bdr w:val="nil"/>
        </w:rPr>
        <w:t>Salim Tharani</w:t>
      </w:r>
    </w:p>
    <w:p w14:paraId="22271115" w14:textId="1B8C1582" w:rsidR="00472A50" w:rsidRPr="00EF0925" w:rsidRDefault="00D429A0" w:rsidP="00EF0925">
      <w:pPr>
        <w:pBdr>
          <w:top w:val="nil"/>
          <w:left w:val="nil"/>
          <w:bottom w:val="nil"/>
          <w:right w:val="nil"/>
          <w:between w:val="nil"/>
          <w:bar w:val="nil"/>
        </w:pBdr>
        <w:jc w:val="both"/>
        <w:rPr>
          <w:rFonts w:ascii="Arial" w:eastAsia="Arial" w:hAnsi="Arial" w:cs="Arial"/>
          <w:sz w:val="18"/>
          <w:szCs w:val="18"/>
          <w:bdr w:val="nil"/>
        </w:rPr>
      </w:pPr>
      <w:r w:rsidRPr="00EF0925">
        <w:rPr>
          <w:rFonts w:ascii="Arial" w:eastAsia="Arial" w:hAnsi="Arial" w:cs="Arial"/>
          <w:b/>
          <w:bCs/>
          <w:sz w:val="18"/>
          <w:szCs w:val="18"/>
          <w:bdr w:val="nil"/>
        </w:rPr>
        <w:t>for and on behalf of KPMG LLP</w:t>
      </w:r>
      <w:r w:rsidR="00EF0925">
        <w:rPr>
          <w:rFonts w:ascii="Arial" w:eastAsia="Arial" w:hAnsi="Arial" w:cs="Arial"/>
          <w:b/>
          <w:bCs/>
          <w:sz w:val="18"/>
          <w:szCs w:val="18"/>
          <w:bdr w:val="nil"/>
        </w:rPr>
        <w:t xml:space="preserve"> </w:t>
      </w:r>
    </w:p>
    <w:p w14:paraId="4FC71431" w14:textId="75FBA91C" w:rsidR="00472A50" w:rsidRPr="00EF0925" w:rsidRDefault="00D429A0" w:rsidP="00EF0925">
      <w:pPr>
        <w:pBdr>
          <w:top w:val="nil"/>
          <w:left w:val="nil"/>
          <w:bottom w:val="nil"/>
          <w:right w:val="nil"/>
          <w:between w:val="nil"/>
          <w:bar w:val="nil"/>
        </w:pBdr>
        <w:jc w:val="both"/>
        <w:rPr>
          <w:rFonts w:ascii="Arial" w:eastAsia="Arial" w:hAnsi="Arial" w:cs="Arial"/>
          <w:sz w:val="18"/>
          <w:szCs w:val="18"/>
          <w:bdr w:val="nil"/>
        </w:rPr>
      </w:pPr>
      <w:r w:rsidRPr="00EF0925">
        <w:rPr>
          <w:rFonts w:ascii="Arial" w:eastAsia="Arial" w:hAnsi="Arial" w:cs="Arial"/>
          <w:iCs/>
          <w:sz w:val="18"/>
          <w:szCs w:val="18"/>
          <w:bdr w:val="nil"/>
        </w:rPr>
        <w:t>Chartered Accountants</w:t>
      </w:r>
      <w:r w:rsidR="00EF0925">
        <w:rPr>
          <w:rFonts w:ascii="Arial" w:eastAsia="Arial" w:hAnsi="Arial" w:cs="Arial"/>
          <w:sz w:val="18"/>
          <w:szCs w:val="18"/>
          <w:bdr w:val="nil"/>
        </w:rPr>
        <w:t xml:space="preserve"> </w:t>
      </w:r>
    </w:p>
    <w:p w14:paraId="235E732B" w14:textId="77777777" w:rsidR="00472A50" w:rsidRPr="00EF0925" w:rsidRDefault="00D429A0" w:rsidP="00EF0925">
      <w:pPr>
        <w:pBdr>
          <w:top w:val="nil"/>
          <w:left w:val="nil"/>
          <w:bottom w:val="nil"/>
          <w:right w:val="nil"/>
          <w:between w:val="nil"/>
          <w:bar w:val="nil"/>
        </w:pBdr>
        <w:jc w:val="both"/>
        <w:rPr>
          <w:rFonts w:ascii="Arial" w:eastAsia="Arial" w:hAnsi="Arial" w:cs="Arial"/>
          <w:sz w:val="18"/>
          <w:szCs w:val="18"/>
          <w:bdr w:val="nil"/>
        </w:rPr>
      </w:pPr>
      <w:r w:rsidRPr="00EF0925">
        <w:rPr>
          <w:rFonts w:ascii="Arial" w:eastAsia="Arial" w:hAnsi="Arial" w:cs="Arial"/>
          <w:sz w:val="18"/>
          <w:szCs w:val="18"/>
          <w:bdr w:val="nil"/>
        </w:rPr>
        <w:t>15 Canada Square</w:t>
      </w:r>
    </w:p>
    <w:p w14:paraId="79750A84" w14:textId="77777777" w:rsidR="00472A50" w:rsidRPr="00EF0925" w:rsidRDefault="00D429A0" w:rsidP="00EF0925">
      <w:pPr>
        <w:pBdr>
          <w:top w:val="nil"/>
          <w:left w:val="nil"/>
          <w:bottom w:val="nil"/>
          <w:right w:val="nil"/>
          <w:between w:val="nil"/>
          <w:bar w:val="nil"/>
        </w:pBdr>
        <w:jc w:val="both"/>
        <w:rPr>
          <w:rFonts w:ascii="Arial" w:eastAsia="Arial" w:hAnsi="Arial" w:cs="Arial"/>
          <w:sz w:val="18"/>
          <w:szCs w:val="18"/>
          <w:bdr w:val="nil"/>
        </w:rPr>
      </w:pPr>
      <w:r w:rsidRPr="00EF0925">
        <w:rPr>
          <w:rFonts w:ascii="Arial" w:eastAsia="Arial" w:hAnsi="Arial" w:cs="Arial"/>
          <w:sz w:val="18"/>
          <w:szCs w:val="18"/>
          <w:bdr w:val="nil"/>
        </w:rPr>
        <w:t>London</w:t>
      </w:r>
    </w:p>
    <w:p w14:paraId="1A215840" w14:textId="77777777" w:rsidR="00472A50" w:rsidRPr="00EF0925" w:rsidRDefault="00D429A0" w:rsidP="00EF0925">
      <w:pPr>
        <w:pBdr>
          <w:top w:val="nil"/>
          <w:left w:val="nil"/>
          <w:bottom w:val="nil"/>
          <w:right w:val="nil"/>
          <w:between w:val="nil"/>
          <w:bar w:val="nil"/>
        </w:pBdr>
        <w:jc w:val="both"/>
        <w:rPr>
          <w:rFonts w:ascii="Arial" w:eastAsia="Arial" w:hAnsi="Arial" w:cs="Arial"/>
          <w:sz w:val="18"/>
          <w:szCs w:val="18"/>
          <w:bdr w:val="nil"/>
        </w:rPr>
      </w:pPr>
      <w:r w:rsidRPr="00EF0925">
        <w:rPr>
          <w:rFonts w:ascii="Arial" w:eastAsia="Arial" w:hAnsi="Arial" w:cs="Arial"/>
          <w:sz w:val="18"/>
          <w:szCs w:val="18"/>
          <w:bdr w:val="nil"/>
        </w:rPr>
        <w:t>E14 5GL</w:t>
      </w:r>
    </w:p>
    <w:p w14:paraId="0C43511E" w14:textId="77777777" w:rsidR="009E507A" w:rsidRPr="00EF0925" w:rsidRDefault="00D429A0" w:rsidP="00EF0925">
      <w:pPr>
        <w:pBdr>
          <w:top w:val="nil"/>
          <w:left w:val="nil"/>
          <w:bottom w:val="nil"/>
          <w:right w:val="nil"/>
          <w:between w:val="nil"/>
          <w:bar w:val="nil"/>
        </w:pBdr>
        <w:jc w:val="both"/>
        <w:rPr>
          <w:rFonts w:ascii="Arial" w:eastAsia="Arial" w:hAnsi="Arial" w:cs="Arial"/>
          <w:sz w:val="18"/>
          <w:szCs w:val="18"/>
          <w:bdr w:val="nil"/>
        </w:rPr>
      </w:pPr>
      <w:r w:rsidRPr="00EF0925">
        <w:rPr>
          <w:rFonts w:ascii="Arial" w:eastAsia="Arial" w:hAnsi="Arial" w:cs="Arial"/>
          <w:sz w:val="18"/>
          <w:szCs w:val="18"/>
          <w:bdr w:val="nil"/>
        </w:rPr>
        <w:t>3 August 2021</w:t>
      </w:r>
    </w:p>
    <w:sectPr w:rsidR="009E507A" w:rsidRPr="00EF0925" w:rsidSect="00696FCE">
      <w:headerReference w:type="even" r:id="rId14"/>
      <w:headerReference w:type="default" r:id="rId15"/>
      <w:footerReference w:type="even" r:id="rId16"/>
      <w:footerReference w:type="default" r:id="rId17"/>
      <w:headerReference w:type="first" r:id="rId18"/>
      <w:footerReference w:type="first" r:id="rId19"/>
      <w:type w:val="continuous"/>
      <w:pgSz w:w="11906" w:h="16838"/>
      <w:pgMar w:top="1701" w:right="851" w:bottom="851" w:left="851" w:header="709" w:footer="493" w:gutter="0"/>
      <w:pgBorders>
        <w:top w:val="nil"/>
        <w:left w:val="nil"/>
        <w:bottom w:val="nil"/>
        <w:right w:val="nil"/>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DCA11" w14:textId="77777777" w:rsidR="00FA765B" w:rsidRDefault="00D429A0">
      <w:r>
        <w:separator/>
      </w:r>
    </w:p>
  </w:endnote>
  <w:endnote w:type="continuationSeparator" w:id="0">
    <w:p w14:paraId="62FDE474" w14:textId="77777777" w:rsidR="00FA765B" w:rsidRDefault="00D42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GillSansStd">
    <w:altName w:val="Calibri"/>
    <w:panose1 w:val="00000000000000000000"/>
    <w:charset w:val="4D"/>
    <w:family w:val="auto"/>
    <w:notTrueType/>
    <w:pitch w:val="default"/>
    <w:sig w:usb0="00000003" w:usb1="00000000" w:usb2="00000000" w:usb3="00000000" w:csb0="00000001" w:csb1="00000000"/>
  </w:font>
  <w:font w:name="GillSansStd-Light">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64E0B" w14:textId="77777777" w:rsidR="00D429A0" w:rsidRDefault="00D429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A56ED" w14:textId="77777777" w:rsidR="00D429A0" w:rsidRDefault="00D429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48410" w14:textId="77777777" w:rsidR="00D429A0" w:rsidRDefault="00D429A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94AD0" w14:textId="77777777" w:rsidR="00D86095" w:rsidRPr="00AA5543" w:rsidRDefault="00D429A0" w:rsidP="005246FF">
    <w:pPr>
      <w:pBdr>
        <w:top w:val="nil"/>
        <w:left w:val="nil"/>
        <w:bottom w:val="nil"/>
        <w:right w:val="nil"/>
        <w:between w:val="nil"/>
        <w:bar w:val="nil"/>
      </w:pBdr>
      <w:spacing w:after="200" w:line="276" w:lineRule="auto"/>
      <w:jc w:val="right"/>
      <w:rPr>
        <w:rFonts w:ascii="Arial" w:eastAsia="Arial" w:hAnsi="Arial" w:cs="Arial"/>
        <w:sz w:val="18"/>
        <w:szCs w:val="18"/>
        <w:bdr w:val="nil"/>
        <w:lang w:val="en-US" w:eastAsia="en-US"/>
      </w:rPr>
    </w:pPr>
    <w:r w:rsidRPr="00AA5543">
      <w:rPr>
        <w:rFonts w:ascii="Arial" w:eastAsia="Arial" w:hAnsi="Arial" w:cs="Arial"/>
        <w:sz w:val="18"/>
        <w:szCs w:val="18"/>
        <w:bdr w:val="nil"/>
        <w:lang w:val="en-US" w:eastAsia="en-US"/>
      </w:rPr>
      <w:fldChar w:fldCharType="begin"/>
    </w:r>
    <w:r w:rsidRPr="00AA5543">
      <w:rPr>
        <w:rFonts w:ascii="Arial" w:eastAsia="Arial" w:hAnsi="Arial" w:cs="Arial"/>
        <w:sz w:val="18"/>
        <w:szCs w:val="18"/>
        <w:bdr w:val="nil"/>
        <w:lang w:val="en-US" w:eastAsia="en-US"/>
      </w:rPr>
      <w:instrText xml:space="preserve"> PAGE  \* Arabic  \* MERGEFORMAT </w:instrText>
    </w:r>
    <w:r w:rsidRPr="00AA5543">
      <w:rPr>
        <w:rFonts w:ascii="Arial" w:eastAsia="Arial" w:hAnsi="Arial" w:cs="Arial"/>
        <w:sz w:val="18"/>
        <w:szCs w:val="18"/>
        <w:bdr w:val="nil"/>
        <w:lang w:val="en-US" w:eastAsia="en-US"/>
      </w:rPr>
      <w:fldChar w:fldCharType="separate"/>
    </w:r>
    <w:r w:rsidRPr="00AA5543">
      <w:rPr>
        <w:rFonts w:ascii="Arial" w:eastAsia="Arial" w:hAnsi="Arial" w:cs="Arial"/>
        <w:sz w:val="18"/>
        <w:szCs w:val="18"/>
        <w:bdr w:val="nil"/>
        <w:lang w:val="en-US" w:eastAsia="en-US"/>
      </w:rPr>
      <w:t>2</w:t>
    </w:r>
    <w:r w:rsidRPr="00AA5543">
      <w:rPr>
        <w:rFonts w:ascii="Arial" w:eastAsia="Arial" w:hAnsi="Arial" w:cs="Arial"/>
        <w:sz w:val="18"/>
        <w:szCs w:val="18"/>
        <w:bdr w:val="nil"/>
        <w:lang w:val="en-US" w:eastAsia="en-U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4F007" w14:textId="77777777" w:rsidR="00D86095" w:rsidRPr="00AA5543" w:rsidRDefault="00D429A0" w:rsidP="005246FF">
    <w:pPr>
      <w:pBdr>
        <w:top w:val="nil"/>
        <w:left w:val="nil"/>
        <w:bottom w:val="nil"/>
        <w:right w:val="nil"/>
        <w:between w:val="nil"/>
        <w:bar w:val="nil"/>
      </w:pBdr>
      <w:spacing w:after="200" w:line="276" w:lineRule="auto"/>
      <w:jc w:val="right"/>
      <w:rPr>
        <w:rFonts w:ascii="Arial" w:eastAsia="Arial" w:hAnsi="Arial" w:cs="Arial"/>
        <w:sz w:val="18"/>
        <w:szCs w:val="18"/>
        <w:bdr w:val="nil"/>
        <w:lang w:val="en-US" w:eastAsia="en-US"/>
      </w:rPr>
    </w:pPr>
    <w:r w:rsidRPr="00AA5543">
      <w:rPr>
        <w:rFonts w:ascii="Arial" w:eastAsia="Arial" w:hAnsi="Arial" w:cs="Arial"/>
        <w:sz w:val="18"/>
        <w:szCs w:val="18"/>
        <w:bdr w:val="nil"/>
        <w:lang w:val="en-US" w:eastAsia="en-US"/>
      </w:rPr>
      <w:fldChar w:fldCharType="begin"/>
    </w:r>
    <w:r w:rsidRPr="00AA5543">
      <w:rPr>
        <w:rFonts w:ascii="Arial" w:eastAsia="Arial" w:hAnsi="Arial" w:cs="Arial"/>
        <w:sz w:val="18"/>
        <w:szCs w:val="18"/>
        <w:bdr w:val="nil"/>
        <w:lang w:val="en-US" w:eastAsia="en-US"/>
      </w:rPr>
      <w:instrText xml:space="preserve"> PAGE  \* Arabic  \* MERGEFORMAT </w:instrText>
    </w:r>
    <w:r w:rsidRPr="00AA5543">
      <w:rPr>
        <w:rFonts w:ascii="Arial" w:eastAsia="Arial" w:hAnsi="Arial" w:cs="Arial"/>
        <w:sz w:val="18"/>
        <w:szCs w:val="18"/>
        <w:bdr w:val="nil"/>
        <w:lang w:val="en-US" w:eastAsia="en-US"/>
      </w:rPr>
      <w:fldChar w:fldCharType="separate"/>
    </w:r>
    <w:r>
      <w:rPr>
        <w:rFonts w:ascii="Arial" w:eastAsia="Arial" w:hAnsi="Arial" w:cs="Arial"/>
        <w:noProof/>
        <w:sz w:val="18"/>
        <w:szCs w:val="18"/>
        <w:bdr w:val="nil"/>
        <w:lang w:val="en-US" w:eastAsia="en-US"/>
      </w:rPr>
      <w:t>1</w:t>
    </w:r>
    <w:r w:rsidRPr="00AA5543">
      <w:rPr>
        <w:rFonts w:ascii="Arial" w:eastAsia="Arial" w:hAnsi="Arial" w:cs="Arial"/>
        <w:sz w:val="18"/>
        <w:szCs w:val="18"/>
        <w:bdr w:val="nil"/>
        <w:lang w:val="en-US" w:eastAsia="en-U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F9A01" w14:textId="77777777" w:rsidR="008A1EFF" w:rsidRDefault="008A1EFF">
    <w:pPr>
      <w:pBdr>
        <w:top w:val="nil"/>
        <w:left w:val="nil"/>
        <w:bottom w:val="nil"/>
        <w:right w:val="nil"/>
        <w:between w:val="nil"/>
        <w:bar w:val="nil"/>
      </w:pBdr>
      <w:spacing w:after="200" w:line="276" w:lineRule="auto"/>
      <w:rPr>
        <w:rFonts w:ascii="Calibri" w:eastAsia="Calibri" w:hAnsi="Calibri"/>
        <w:sz w:val="22"/>
        <w:szCs w:val="22"/>
        <w:bdr w:val="nil"/>
        <w:lang w:val="en-US"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CADEC" w14:textId="77777777" w:rsidR="00FA765B" w:rsidRDefault="00D429A0">
      <w:r>
        <w:separator/>
      </w:r>
    </w:p>
  </w:footnote>
  <w:footnote w:type="continuationSeparator" w:id="0">
    <w:p w14:paraId="4FF82565" w14:textId="77777777" w:rsidR="00FA765B" w:rsidRDefault="00D429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F4882" w14:textId="77777777" w:rsidR="00D429A0" w:rsidRDefault="00D429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20B3F" w14:textId="77777777" w:rsidR="00D429A0" w:rsidRDefault="00D429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12FB6" w14:textId="77777777" w:rsidR="00D429A0" w:rsidRDefault="00D429A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C094C" w14:textId="77777777" w:rsidR="008A1EFF" w:rsidRDefault="008A1EFF">
    <w:pPr>
      <w:suppressLineNumbers/>
      <w:pBdr>
        <w:top w:val="nil"/>
        <w:left w:val="nil"/>
        <w:bottom w:val="nil"/>
        <w:right w:val="nil"/>
        <w:between w:val="nil"/>
        <w:bar w:val="nil"/>
      </w:pBdr>
      <w:spacing w:line="14" w:lineRule="exact"/>
      <w:contextualSpacing/>
      <w:rPr>
        <w:rFonts w:ascii="Calibri" w:eastAsia="Calibri" w:hAnsi="Calibri"/>
        <w:sz w:val="22"/>
        <w:szCs w:val="22"/>
        <w:bdr w:val="nil"/>
        <w:lang w:val="en-US" w:eastAsia="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0963F" w14:textId="77777777" w:rsidR="008A1EFF" w:rsidRDefault="008A1EFF">
    <w:pPr>
      <w:suppressLineNumbers/>
      <w:pBdr>
        <w:top w:val="nil"/>
        <w:left w:val="nil"/>
        <w:bottom w:val="nil"/>
        <w:right w:val="nil"/>
        <w:between w:val="nil"/>
        <w:bar w:val="nil"/>
      </w:pBdr>
      <w:spacing w:line="14" w:lineRule="exact"/>
      <w:contextualSpacing/>
      <w:rPr>
        <w:rFonts w:ascii="Calibri" w:eastAsia="Calibri" w:hAnsi="Calibri"/>
        <w:sz w:val="22"/>
        <w:szCs w:val="22"/>
        <w:bdr w:val="nil"/>
        <w:lang w:val="en-US" w:eastAsia="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5147C" w14:textId="77777777" w:rsidR="008A1EFF" w:rsidRDefault="008A1EFF">
    <w:pPr>
      <w:pBdr>
        <w:top w:val="nil"/>
        <w:left w:val="nil"/>
        <w:bottom w:val="nil"/>
        <w:right w:val="nil"/>
        <w:between w:val="nil"/>
        <w:bar w:val="nil"/>
      </w:pBdr>
      <w:spacing w:after="200" w:line="276" w:lineRule="auto"/>
      <w:rPr>
        <w:rFonts w:ascii="Calibri" w:eastAsia="Calibri" w:hAnsi="Calibri"/>
        <w:sz w:val="22"/>
        <w:szCs w:val="22"/>
        <w:bdr w:val="nil"/>
        <w:lang w:val="en-US"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8"/>
    <w:multiLevelType w:val="hybridMultilevel"/>
    <w:tmpl w:val="E924939A"/>
    <w:lvl w:ilvl="0" w:tplc="3782E346">
      <w:start w:val="1"/>
      <w:numFmt w:val="bullet"/>
      <w:lvlText w:val=""/>
      <w:lvlJc w:val="left"/>
      <w:pPr>
        <w:ind w:left="664" w:hanging="360"/>
      </w:pPr>
      <w:rPr>
        <w:rFonts w:ascii="Symbol" w:hAnsi="Symbol" w:hint="default"/>
      </w:rPr>
    </w:lvl>
    <w:lvl w:ilvl="1" w:tplc="73564412" w:tentative="1">
      <w:start w:val="1"/>
      <w:numFmt w:val="bullet"/>
      <w:lvlText w:val="o"/>
      <w:lvlJc w:val="left"/>
      <w:pPr>
        <w:ind w:left="1384" w:hanging="360"/>
      </w:pPr>
      <w:rPr>
        <w:rFonts w:ascii="Courier New" w:hAnsi="Courier New" w:hint="default"/>
      </w:rPr>
    </w:lvl>
    <w:lvl w:ilvl="2" w:tplc="D1E2546E" w:tentative="1">
      <w:start w:val="1"/>
      <w:numFmt w:val="bullet"/>
      <w:lvlText w:val=""/>
      <w:lvlJc w:val="left"/>
      <w:pPr>
        <w:ind w:left="2104" w:hanging="360"/>
      </w:pPr>
      <w:rPr>
        <w:rFonts w:ascii="Wingdings" w:hAnsi="Wingdings" w:hint="default"/>
      </w:rPr>
    </w:lvl>
    <w:lvl w:ilvl="3" w:tplc="6C56AAC8" w:tentative="1">
      <w:start w:val="1"/>
      <w:numFmt w:val="bullet"/>
      <w:lvlText w:val=""/>
      <w:lvlJc w:val="left"/>
      <w:pPr>
        <w:ind w:left="2824" w:hanging="360"/>
      </w:pPr>
      <w:rPr>
        <w:rFonts w:ascii="Symbol" w:hAnsi="Symbol" w:hint="default"/>
      </w:rPr>
    </w:lvl>
    <w:lvl w:ilvl="4" w:tplc="69B000AC" w:tentative="1">
      <w:start w:val="1"/>
      <w:numFmt w:val="bullet"/>
      <w:lvlText w:val="o"/>
      <w:lvlJc w:val="left"/>
      <w:pPr>
        <w:ind w:left="3544" w:hanging="360"/>
      </w:pPr>
      <w:rPr>
        <w:rFonts w:ascii="Courier New" w:hAnsi="Courier New" w:hint="default"/>
      </w:rPr>
    </w:lvl>
    <w:lvl w:ilvl="5" w:tplc="222C390C" w:tentative="1">
      <w:start w:val="1"/>
      <w:numFmt w:val="bullet"/>
      <w:lvlText w:val=""/>
      <w:lvlJc w:val="left"/>
      <w:pPr>
        <w:ind w:left="4264" w:hanging="360"/>
      </w:pPr>
      <w:rPr>
        <w:rFonts w:ascii="Wingdings" w:hAnsi="Wingdings" w:hint="default"/>
      </w:rPr>
    </w:lvl>
    <w:lvl w:ilvl="6" w:tplc="D1C27DCE" w:tentative="1">
      <w:start w:val="1"/>
      <w:numFmt w:val="bullet"/>
      <w:lvlText w:val=""/>
      <w:lvlJc w:val="left"/>
      <w:pPr>
        <w:ind w:left="4984" w:hanging="360"/>
      </w:pPr>
      <w:rPr>
        <w:rFonts w:ascii="Symbol" w:hAnsi="Symbol" w:hint="default"/>
      </w:rPr>
    </w:lvl>
    <w:lvl w:ilvl="7" w:tplc="D98A20D6" w:tentative="1">
      <w:start w:val="1"/>
      <w:numFmt w:val="bullet"/>
      <w:lvlText w:val="o"/>
      <w:lvlJc w:val="left"/>
      <w:pPr>
        <w:ind w:left="5704" w:hanging="360"/>
      </w:pPr>
      <w:rPr>
        <w:rFonts w:ascii="Courier New" w:hAnsi="Courier New" w:hint="default"/>
      </w:rPr>
    </w:lvl>
    <w:lvl w:ilvl="8" w:tplc="20663588" w:tentative="1">
      <w:start w:val="1"/>
      <w:numFmt w:val="bullet"/>
      <w:lvlText w:val=""/>
      <w:lvlJc w:val="left"/>
      <w:pPr>
        <w:ind w:left="6424" w:hanging="360"/>
      </w:pPr>
      <w:rPr>
        <w:rFonts w:ascii="Wingdings" w:hAnsi="Wingdings" w:hint="default"/>
      </w:rPr>
    </w:lvl>
  </w:abstractNum>
  <w:abstractNum w:abstractNumId="1" w15:restartNumberingAfterBreak="0">
    <w:nsid w:val="0000001A"/>
    <w:multiLevelType w:val="hybridMultilevel"/>
    <w:tmpl w:val="A8B4B066"/>
    <w:lvl w:ilvl="0" w:tplc="F9D048D0">
      <w:start w:val="1"/>
      <w:numFmt w:val="bullet"/>
      <w:lvlText w:val=""/>
      <w:lvlJc w:val="left"/>
      <w:pPr>
        <w:ind w:left="720" w:hanging="360"/>
      </w:pPr>
      <w:rPr>
        <w:rFonts w:ascii="Symbol" w:hAnsi="Symbol" w:hint="default"/>
      </w:rPr>
    </w:lvl>
    <w:lvl w:ilvl="1" w:tplc="C5B4299C">
      <w:start w:val="1"/>
      <w:numFmt w:val="bullet"/>
      <w:lvlText w:val="o"/>
      <w:lvlJc w:val="left"/>
      <w:pPr>
        <w:ind w:left="1440" w:hanging="360"/>
      </w:pPr>
      <w:rPr>
        <w:rFonts w:ascii="Courier New" w:hAnsi="Courier New" w:cs="Times New Roman" w:hint="default"/>
      </w:rPr>
    </w:lvl>
    <w:lvl w:ilvl="2" w:tplc="A02639F8">
      <w:start w:val="1"/>
      <w:numFmt w:val="bullet"/>
      <w:lvlText w:val=""/>
      <w:lvlJc w:val="left"/>
      <w:pPr>
        <w:ind w:left="2160" w:hanging="360"/>
      </w:pPr>
      <w:rPr>
        <w:rFonts w:ascii="Wingdings" w:hAnsi="Wingdings" w:hint="default"/>
      </w:rPr>
    </w:lvl>
    <w:lvl w:ilvl="3" w:tplc="3BBE4016">
      <w:start w:val="1"/>
      <w:numFmt w:val="bullet"/>
      <w:lvlText w:val=""/>
      <w:lvlJc w:val="left"/>
      <w:pPr>
        <w:ind w:left="2880" w:hanging="360"/>
      </w:pPr>
      <w:rPr>
        <w:rFonts w:ascii="Symbol" w:hAnsi="Symbol" w:hint="default"/>
      </w:rPr>
    </w:lvl>
    <w:lvl w:ilvl="4" w:tplc="FE887524">
      <w:start w:val="1"/>
      <w:numFmt w:val="bullet"/>
      <w:lvlText w:val="o"/>
      <w:lvlJc w:val="left"/>
      <w:pPr>
        <w:ind w:left="3600" w:hanging="360"/>
      </w:pPr>
      <w:rPr>
        <w:rFonts w:ascii="Courier New" w:hAnsi="Courier New" w:cs="Times New Roman" w:hint="default"/>
      </w:rPr>
    </w:lvl>
    <w:lvl w:ilvl="5" w:tplc="4E32587C">
      <w:start w:val="1"/>
      <w:numFmt w:val="bullet"/>
      <w:lvlText w:val=""/>
      <w:lvlJc w:val="left"/>
      <w:pPr>
        <w:ind w:left="4320" w:hanging="360"/>
      </w:pPr>
      <w:rPr>
        <w:rFonts w:ascii="Wingdings" w:hAnsi="Wingdings" w:hint="default"/>
      </w:rPr>
    </w:lvl>
    <w:lvl w:ilvl="6" w:tplc="EBE66556">
      <w:start w:val="1"/>
      <w:numFmt w:val="bullet"/>
      <w:lvlText w:val=""/>
      <w:lvlJc w:val="left"/>
      <w:pPr>
        <w:ind w:left="5040" w:hanging="360"/>
      </w:pPr>
      <w:rPr>
        <w:rFonts w:ascii="Symbol" w:hAnsi="Symbol" w:hint="default"/>
      </w:rPr>
    </w:lvl>
    <w:lvl w:ilvl="7" w:tplc="1CEAB4E4">
      <w:start w:val="1"/>
      <w:numFmt w:val="bullet"/>
      <w:lvlText w:val="o"/>
      <w:lvlJc w:val="left"/>
      <w:pPr>
        <w:ind w:left="5760" w:hanging="360"/>
      </w:pPr>
      <w:rPr>
        <w:rFonts w:ascii="Courier New" w:hAnsi="Courier New" w:cs="Times New Roman" w:hint="default"/>
      </w:rPr>
    </w:lvl>
    <w:lvl w:ilvl="8" w:tplc="1870DB82">
      <w:start w:val="1"/>
      <w:numFmt w:val="bullet"/>
      <w:lvlText w:val=""/>
      <w:lvlJc w:val="left"/>
      <w:pPr>
        <w:ind w:left="6480" w:hanging="360"/>
      </w:pPr>
      <w:rPr>
        <w:rFonts w:ascii="Wingdings" w:hAnsi="Wingdings" w:hint="default"/>
      </w:rPr>
    </w:lvl>
  </w:abstractNum>
  <w:abstractNum w:abstractNumId="2" w15:restartNumberingAfterBreak="0">
    <w:nsid w:val="07B85938"/>
    <w:multiLevelType w:val="hybridMultilevel"/>
    <w:tmpl w:val="26F4BA1C"/>
    <w:lvl w:ilvl="0" w:tplc="66D0B254">
      <w:start w:val="1"/>
      <w:numFmt w:val="bullet"/>
      <w:lvlText w:val=""/>
      <w:lvlJc w:val="left"/>
      <w:pPr>
        <w:ind w:left="720" w:hanging="360"/>
      </w:pPr>
      <w:rPr>
        <w:rFonts w:ascii="Symbol" w:hAnsi="Symbol" w:hint="default"/>
      </w:rPr>
    </w:lvl>
    <w:lvl w:ilvl="1" w:tplc="D1BCBA6A">
      <w:start w:val="1"/>
      <w:numFmt w:val="bullet"/>
      <w:lvlText w:val="o"/>
      <w:lvlJc w:val="left"/>
      <w:pPr>
        <w:ind w:left="1440" w:hanging="360"/>
      </w:pPr>
      <w:rPr>
        <w:rFonts w:ascii="Courier New" w:hAnsi="Courier New" w:cs="Courier New" w:hint="default"/>
      </w:rPr>
    </w:lvl>
    <w:lvl w:ilvl="2" w:tplc="0E1ED99C">
      <w:start w:val="1"/>
      <w:numFmt w:val="bullet"/>
      <w:lvlText w:val=""/>
      <w:lvlJc w:val="left"/>
      <w:pPr>
        <w:ind w:left="2160" w:hanging="360"/>
      </w:pPr>
      <w:rPr>
        <w:rFonts w:ascii="Wingdings" w:hAnsi="Wingdings" w:hint="default"/>
      </w:rPr>
    </w:lvl>
    <w:lvl w:ilvl="3" w:tplc="D7B03CF6" w:tentative="1">
      <w:start w:val="1"/>
      <w:numFmt w:val="bullet"/>
      <w:lvlText w:val=""/>
      <w:lvlJc w:val="left"/>
      <w:pPr>
        <w:ind w:left="2880" w:hanging="360"/>
      </w:pPr>
      <w:rPr>
        <w:rFonts w:ascii="Symbol" w:hAnsi="Symbol" w:hint="default"/>
      </w:rPr>
    </w:lvl>
    <w:lvl w:ilvl="4" w:tplc="38FCA026" w:tentative="1">
      <w:start w:val="1"/>
      <w:numFmt w:val="bullet"/>
      <w:lvlText w:val="o"/>
      <w:lvlJc w:val="left"/>
      <w:pPr>
        <w:ind w:left="3600" w:hanging="360"/>
      </w:pPr>
      <w:rPr>
        <w:rFonts w:ascii="Courier New" w:hAnsi="Courier New" w:cs="Courier New" w:hint="default"/>
      </w:rPr>
    </w:lvl>
    <w:lvl w:ilvl="5" w:tplc="4C62A01E" w:tentative="1">
      <w:start w:val="1"/>
      <w:numFmt w:val="bullet"/>
      <w:lvlText w:val=""/>
      <w:lvlJc w:val="left"/>
      <w:pPr>
        <w:ind w:left="4320" w:hanging="360"/>
      </w:pPr>
      <w:rPr>
        <w:rFonts w:ascii="Wingdings" w:hAnsi="Wingdings" w:hint="default"/>
      </w:rPr>
    </w:lvl>
    <w:lvl w:ilvl="6" w:tplc="14A6946C" w:tentative="1">
      <w:start w:val="1"/>
      <w:numFmt w:val="bullet"/>
      <w:lvlText w:val=""/>
      <w:lvlJc w:val="left"/>
      <w:pPr>
        <w:ind w:left="5040" w:hanging="360"/>
      </w:pPr>
      <w:rPr>
        <w:rFonts w:ascii="Symbol" w:hAnsi="Symbol" w:hint="default"/>
      </w:rPr>
    </w:lvl>
    <w:lvl w:ilvl="7" w:tplc="59324FD8" w:tentative="1">
      <w:start w:val="1"/>
      <w:numFmt w:val="bullet"/>
      <w:lvlText w:val="o"/>
      <w:lvlJc w:val="left"/>
      <w:pPr>
        <w:ind w:left="5760" w:hanging="360"/>
      </w:pPr>
      <w:rPr>
        <w:rFonts w:ascii="Courier New" w:hAnsi="Courier New" w:cs="Courier New" w:hint="default"/>
      </w:rPr>
    </w:lvl>
    <w:lvl w:ilvl="8" w:tplc="60B8E4CE" w:tentative="1">
      <w:start w:val="1"/>
      <w:numFmt w:val="bullet"/>
      <w:lvlText w:val=""/>
      <w:lvlJc w:val="left"/>
      <w:pPr>
        <w:ind w:left="6480" w:hanging="360"/>
      </w:pPr>
      <w:rPr>
        <w:rFonts w:ascii="Wingdings" w:hAnsi="Wingdings" w:hint="default"/>
      </w:rPr>
    </w:lvl>
  </w:abstractNum>
  <w:abstractNum w:abstractNumId="3" w15:restartNumberingAfterBreak="0">
    <w:nsid w:val="13C468B7"/>
    <w:multiLevelType w:val="hybridMultilevel"/>
    <w:tmpl w:val="EE329192"/>
    <w:lvl w:ilvl="0" w:tplc="079424B4">
      <w:start w:val="1"/>
      <w:numFmt w:val="lowerLetter"/>
      <w:lvlText w:val="%1)"/>
      <w:lvlJc w:val="left"/>
      <w:pPr>
        <w:ind w:left="720" w:hanging="360"/>
      </w:pPr>
      <w:rPr>
        <w:rFonts w:hint="default"/>
      </w:rPr>
    </w:lvl>
    <w:lvl w:ilvl="1" w:tplc="8250AF96" w:tentative="1">
      <w:start w:val="1"/>
      <w:numFmt w:val="lowerLetter"/>
      <w:lvlText w:val="%2."/>
      <w:lvlJc w:val="left"/>
      <w:pPr>
        <w:ind w:left="1440" w:hanging="360"/>
      </w:pPr>
    </w:lvl>
    <w:lvl w:ilvl="2" w:tplc="B7D602F4" w:tentative="1">
      <w:start w:val="1"/>
      <w:numFmt w:val="lowerRoman"/>
      <w:lvlText w:val="%3."/>
      <w:lvlJc w:val="right"/>
      <w:pPr>
        <w:ind w:left="2160" w:hanging="180"/>
      </w:pPr>
    </w:lvl>
    <w:lvl w:ilvl="3" w:tplc="CA7C9B56" w:tentative="1">
      <w:start w:val="1"/>
      <w:numFmt w:val="decimal"/>
      <w:lvlText w:val="%4."/>
      <w:lvlJc w:val="left"/>
      <w:pPr>
        <w:ind w:left="2880" w:hanging="360"/>
      </w:pPr>
    </w:lvl>
    <w:lvl w:ilvl="4" w:tplc="BBE83CFE" w:tentative="1">
      <w:start w:val="1"/>
      <w:numFmt w:val="lowerLetter"/>
      <w:lvlText w:val="%5."/>
      <w:lvlJc w:val="left"/>
      <w:pPr>
        <w:ind w:left="3600" w:hanging="360"/>
      </w:pPr>
    </w:lvl>
    <w:lvl w:ilvl="5" w:tplc="4AD8A5CC" w:tentative="1">
      <w:start w:val="1"/>
      <w:numFmt w:val="lowerRoman"/>
      <w:lvlText w:val="%6."/>
      <w:lvlJc w:val="right"/>
      <w:pPr>
        <w:ind w:left="4320" w:hanging="180"/>
      </w:pPr>
    </w:lvl>
    <w:lvl w:ilvl="6" w:tplc="0A3E5DF2" w:tentative="1">
      <w:start w:val="1"/>
      <w:numFmt w:val="decimal"/>
      <w:lvlText w:val="%7."/>
      <w:lvlJc w:val="left"/>
      <w:pPr>
        <w:ind w:left="5040" w:hanging="360"/>
      </w:pPr>
    </w:lvl>
    <w:lvl w:ilvl="7" w:tplc="901CF36C" w:tentative="1">
      <w:start w:val="1"/>
      <w:numFmt w:val="lowerLetter"/>
      <w:lvlText w:val="%8."/>
      <w:lvlJc w:val="left"/>
      <w:pPr>
        <w:ind w:left="5760" w:hanging="360"/>
      </w:pPr>
    </w:lvl>
    <w:lvl w:ilvl="8" w:tplc="2BB883B2" w:tentative="1">
      <w:start w:val="1"/>
      <w:numFmt w:val="lowerRoman"/>
      <w:lvlText w:val="%9."/>
      <w:lvlJc w:val="right"/>
      <w:pPr>
        <w:ind w:left="6480" w:hanging="180"/>
      </w:pPr>
    </w:lvl>
  </w:abstractNum>
  <w:abstractNum w:abstractNumId="4" w15:restartNumberingAfterBreak="0">
    <w:nsid w:val="28F56BD4"/>
    <w:multiLevelType w:val="hybridMultilevel"/>
    <w:tmpl w:val="E5D24A32"/>
    <w:lvl w:ilvl="0" w:tplc="C11E258C">
      <w:start w:val="3"/>
      <w:numFmt w:val="lowerRoman"/>
      <w:lvlText w:val="%1."/>
      <w:lvlJc w:val="right"/>
      <w:pPr>
        <w:ind w:left="720" w:hanging="360"/>
      </w:pPr>
      <w:rPr>
        <w:rFonts w:hint="default"/>
      </w:rPr>
    </w:lvl>
    <w:lvl w:ilvl="1" w:tplc="D51E95F6" w:tentative="1">
      <w:start w:val="1"/>
      <w:numFmt w:val="lowerLetter"/>
      <w:lvlText w:val="%2."/>
      <w:lvlJc w:val="left"/>
      <w:pPr>
        <w:ind w:left="1440" w:hanging="360"/>
      </w:pPr>
    </w:lvl>
    <w:lvl w:ilvl="2" w:tplc="AAC03A7E" w:tentative="1">
      <w:start w:val="1"/>
      <w:numFmt w:val="lowerRoman"/>
      <w:lvlText w:val="%3."/>
      <w:lvlJc w:val="right"/>
      <w:pPr>
        <w:ind w:left="2160" w:hanging="180"/>
      </w:pPr>
    </w:lvl>
    <w:lvl w:ilvl="3" w:tplc="590C7F88" w:tentative="1">
      <w:start w:val="1"/>
      <w:numFmt w:val="decimal"/>
      <w:lvlText w:val="%4."/>
      <w:lvlJc w:val="left"/>
      <w:pPr>
        <w:ind w:left="2880" w:hanging="360"/>
      </w:pPr>
    </w:lvl>
    <w:lvl w:ilvl="4" w:tplc="1C72C680" w:tentative="1">
      <w:start w:val="1"/>
      <w:numFmt w:val="lowerLetter"/>
      <w:lvlText w:val="%5."/>
      <w:lvlJc w:val="left"/>
      <w:pPr>
        <w:ind w:left="3600" w:hanging="360"/>
      </w:pPr>
    </w:lvl>
    <w:lvl w:ilvl="5" w:tplc="CFEE5ECE" w:tentative="1">
      <w:start w:val="1"/>
      <w:numFmt w:val="lowerRoman"/>
      <w:lvlText w:val="%6."/>
      <w:lvlJc w:val="right"/>
      <w:pPr>
        <w:ind w:left="4320" w:hanging="180"/>
      </w:pPr>
    </w:lvl>
    <w:lvl w:ilvl="6" w:tplc="917E2CD0" w:tentative="1">
      <w:start w:val="1"/>
      <w:numFmt w:val="decimal"/>
      <w:lvlText w:val="%7."/>
      <w:lvlJc w:val="left"/>
      <w:pPr>
        <w:ind w:left="5040" w:hanging="360"/>
      </w:pPr>
    </w:lvl>
    <w:lvl w:ilvl="7" w:tplc="7854A774" w:tentative="1">
      <w:start w:val="1"/>
      <w:numFmt w:val="lowerLetter"/>
      <w:lvlText w:val="%8."/>
      <w:lvlJc w:val="left"/>
      <w:pPr>
        <w:ind w:left="5760" w:hanging="360"/>
      </w:pPr>
    </w:lvl>
    <w:lvl w:ilvl="8" w:tplc="AF946CB0" w:tentative="1">
      <w:start w:val="1"/>
      <w:numFmt w:val="lowerRoman"/>
      <w:lvlText w:val="%9."/>
      <w:lvlJc w:val="right"/>
      <w:pPr>
        <w:ind w:left="6480" w:hanging="180"/>
      </w:pPr>
    </w:lvl>
  </w:abstractNum>
  <w:abstractNum w:abstractNumId="5" w15:restartNumberingAfterBreak="0">
    <w:nsid w:val="2D4E5610"/>
    <w:multiLevelType w:val="hybridMultilevel"/>
    <w:tmpl w:val="B2A048BA"/>
    <w:lvl w:ilvl="0" w:tplc="84F06676">
      <w:start w:val="1"/>
      <w:numFmt w:val="bullet"/>
      <w:lvlText w:val=""/>
      <w:lvlJc w:val="left"/>
      <w:pPr>
        <w:ind w:left="720" w:hanging="360"/>
      </w:pPr>
      <w:rPr>
        <w:rFonts w:ascii="Symbol" w:hAnsi="Symbol" w:hint="default"/>
      </w:rPr>
    </w:lvl>
    <w:lvl w:ilvl="1" w:tplc="348A18CE" w:tentative="1">
      <w:start w:val="1"/>
      <w:numFmt w:val="bullet"/>
      <w:lvlText w:val="o"/>
      <w:lvlJc w:val="left"/>
      <w:pPr>
        <w:ind w:left="1440" w:hanging="360"/>
      </w:pPr>
      <w:rPr>
        <w:rFonts w:ascii="Courier New" w:hAnsi="Courier New" w:hint="default"/>
      </w:rPr>
    </w:lvl>
    <w:lvl w:ilvl="2" w:tplc="F4F4C2CE" w:tentative="1">
      <w:start w:val="1"/>
      <w:numFmt w:val="bullet"/>
      <w:lvlText w:val=""/>
      <w:lvlJc w:val="left"/>
      <w:pPr>
        <w:ind w:left="2160" w:hanging="360"/>
      </w:pPr>
      <w:rPr>
        <w:rFonts w:ascii="Wingdings" w:hAnsi="Wingdings" w:hint="default"/>
      </w:rPr>
    </w:lvl>
    <w:lvl w:ilvl="3" w:tplc="CEE6DA52" w:tentative="1">
      <w:start w:val="1"/>
      <w:numFmt w:val="bullet"/>
      <w:lvlText w:val=""/>
      <w:lvlJc w:val="left"/>
      <w:pPr>
        <w:ind w:left="2880" w:hanging="360"/>
      </w:pPr>
      <w:rPr>
        <w:rFonts w:ascii="Symbol" w:hAnsi="Symbol" w:hint="default"/>
      </w:rPr>
    </w:lvl>
    <w:lvl w:ilvl="4" w:tplc="2054A906" w:tentative="1">
      <w:start w:val="1"/>
      <w:numFmt w:val="bullet"/>
      <w:lvlText w:val="o"/>
      <w:lvlJc w:val="left"/>
      <w:pPr>
        <w:ind w:left="3600" w:hanging="360"/>
      </w:pPr>
      <w:rPr>
        <w:rFonts w:ascii="Courier New" w:hAnsi="Courier New" w:hint="default"/>
      </w:rPr>
    </w:lvl>
    <w:lvl w:ilvl="5" w:tplc="C14ADF22" w:tentative="1">
      <w:start w:val="1"/>
      <w:numFmt w:val="bullet"/>
      <w:lvlText w:val=""/>
      <w:lvlJc w:val="left"/>
      <w:pPr>
        <w:ind w:left="4320" w:hanging="360"/>
      </w:pPr>
      <w:rPr>
        <w:rFonts w:ascii="Wingdings" w:hAnsi="Wingdings" w:hint="default"/>
      </w:rPr>
    </w:lvl>
    <w:lvl w:ilvl="6" w:tplc="B31851D6" w:tentative="1">
      <w:start w:val="1"/>
      <w:numFmt w:val="bullet"/>
      <w:lvlText w:val=""/>
      <w:lvlJc w:val="left"/>
      <w:pPr>
        <w:ind w:left="5040" w:hanging="360"/>
      </w:pPr>
      <w:rPr>
        <w:rFonts w:ascii="Symbol" w:hAnsi="Symbol" w:hint="default"/>
      </w:rPr>
    </w:lvl>
    <w:lvl w:ilvl="7" w:tplc="D8107D14" w:tentative="1">
      <w:start w:val="1"/>
      <w:numFmt w:val="bullet"/>
      <w:lvlText w:val="o"/>
      <w:lvlJc w:val="left"/>
      <w:pPr>
        <w:ind w:left="5760" w:hanging="360"/>
      </w:pPr>
      <w:rPr>
        <w:rFonts w:ascii="Courier New" w:hAnsi="Courier New" w:hint="default"/>
      </w:rPr>
    </w:lvl>
    <w:lvl w:ilvl="8" w:tplc="F19CB30A" w:tentative="1">
      <w:start w:val="1"/>
      <w:numFmt w:val="bullet"/>
      <w:lvlText w:val=""/>
      <w:lvlJc w:val="left"/>
      <w:pPr>
        <w:ind w:left="6480" w:hanging="360"/>
      </w:pPr>
      <w:rPr>
        <w:rFonts w:ascii="Wingdings" w:hAnsi="Wingdings" w:hint="default"/>
      </w:rPr>
    </w:lvl>
  </w:abstractNum>
  <w:abstractNum w:abstractNumId="6" w15:restartNumberingAfterBreak="0">
    <w:nsid w:val="2DD03A5C"/>
    <w:multiLevelType w:val="hybridMultilevel"/>
    <w:tmpl w:val="3DFE8472"/>
    <w:lvl w:ilvl="0" w:tplc="43EAEB26">
      <w:start w:val="1"/>
      <w:numFmt w:val="bullet"/>
      <w:lvlText w:val=""/>
      <w:lvlJc w:val="left"/>
      <w:pPr>
        <w:ind w:left="720" w:hanging="360"/>
      </w:pPr>
      <w:rPr>
        <w:rFonts w:ascii="Symbol" w:hAnsi="Symbol" w:hint="default"/>
      </w:rPr>
    </w:lvl>
    <w:lvl w:ilvl="1" w:tplc="D0549E54" w:tentative="1">
      <w:start w:val="1"/>
      <w:numFmt w:val="bullet"/>
      <w:lvlText w:val="o"/>
      <w:lvlJc w:val="left"/>
      <w:pPr>
        <w:ind w:left="1440" w:hanging="360"/>
      </w:pPr>
      <w:rPr>
        <w:rFonts w:ascii="Courier New" w:hAnsi="Courier New" w:cs="Courier New" w:hint="default"/>
      </w:rPr>
    </w:lvl>
    <w:lvl w:ilvl="2" w:tplc="9C46A3C2" w:tentative="1">
      <w:start w:val="1"/>
      <w:numFmt w:val="bullet"/>
      <w:lvlText w:val=""/>
      <w:lvlJc w:val="left"/>
      <w:pPr>
        <w:ind w:left="2160" w:hanging="360"/>
      </w:pPr>
      <w:rPr>
        <w:rFonts w:ascii="Wingdings" w:hAnsi="Wingdings" w:hint="default"/>
      </w:rPr>
    </w:lvl>
    <w:lvl w:ilvl="3" w:tplc="E68E52F8" w:tentative="1">
      <w:start w:val="1"/>
      <w:numFmt w:val="bullet"/>
      <w:lvlText w:val=""/>
      <w:lvlJc w:val="left"/>
      <w:pPr>
        <w:ind w:left="2880" w:hanging="360"/>
      </w:pPr>
      <w:rPr>
        <w:rFonts w:ascii="Symbol" w:hAnsi="Symbol" w:hint="default"/>
      </w:rPr>
    </w:lvl>
    <w:lvl w:ilvl="4" w:tplc="79FA0880" w:tentative="1">
      <w:start w:val="1"/>
      <w:numFmt w:val="bullet"/>
      <w:lvlText w:val="o"/>
      <w:lvlJc w:val="left"/>
      <w:pPr>
        <w:ind w:left="3600" w:hanging="360"/>
      </w:pPr>
      <w:rPr>
        <w:rFonts w:ascii="Courier New" w:hAnsi="Courier New" w:cs="Courier New" w:hint="default"/>
      </w:rPr>
    </w:lvl>
    <w:lvl w:ilvl="5" w:tplc="6E704DA2" w:tentative="1">
      <w:start w:val="1"/>
      <w:numFmt w:val="bullet"/>
      <w:lvlText w:val=""/>
      <w:lvlJc w:val="left"/>
      <w:pPr>
        <w:ind w:left="4320" w:hanging="360"/>
      </w:pPr>
      <w:rPr>
        <w:rFonts w:ascii="Wingdings" w:hAnsi="Wingdings" w:hint="default"/>
      </w:rPr>
    </w:lvl>
    <w:lvl w:ilvl="6" w:tplc="C8B09308" w:tentative="1">
      <w:start w:val="1"/>
      <w:numFmt w:val="bullet"/>
      <w:lvlText w:val=""/>
      <w:lvlJc w:val="left"/>
      <w:pPr>
        <w:ind w:left="5040" w:hanging="360"/>
      </w:pPr>
      <w:rPr>
        <w:rFonts w:ascii="Symbol" w:hAnsi="Symbol" w:hint="default"/>
      </w:rPr>
    </w:lvl>
    <w:lvl w:ilvl="7" w:tplc="15DAD3E2" w:tentative="1">
      <w:start w:val="1"/>
      <w:numFmt w:val="bullet"/>
      <w:lvlText w:val="o"/>
      <w:lvlJc w:val="left"/>
      <w:pPr>
        <w:ind w:left="5760" w:hanging="360"/>
      </w:pPr>
      <w:rPr>
        <w:rFonts w:ascii="Courier New" w:hAnsi="Courier New" w:cs="Courier New" w:hint="default"/>
      </w:rPr>
    </w:lvl>
    <w:lvl w:ilvl="8" w:tplc="38326130" w:tentative="1">
      <w:start w:val="1"/>
      <w:numFmt w:val="bullet"/>
      <w:lvlText w:val=""/>
      <w:lvlJc w:val="left"/>
      <w:pPr>
        <w:ind w:left="6480" w:hanging="360"/>
      </w:pPr>
      <w:rPr>
        <w:rFonts w:ascii="Wingdings" w:hAnsi="Wingdings" w:hint="default"/>
      </w:rPr>
    </w:lvl>
  </w:abstractNum>
  <w:abstractNum w:abstractNumId="7" w15:restartNumberingAfterBreak="0">
    <w:nsid w:val="61E37C15"/>
    <w:multiLevelType w:val="hybridMultilevel"/>
    <w:tmpl w:val="041A9E62"/>
    <w:lvl w:ilvl="0" w:tplc="6D8AC24A">
      <w:start w:val="1"/>
      <w:numFmt w:val="bullet"/>
      <w:lvlText w:val=""/>
      <w:lvlJc w:val="left"/>
      <w:pPr>
        <w:ind w:left="720" w:hanging="360"/>
      </w:pPr>
      <w:rPr>
        <w:rFonts w:ascii="Symbol" w:hAnsi="Symbol" w:hint="default"/>
      </w:rPr>
    </w:lvl>
    <w:lvl w:ilvl="1" w:tplc="41AA9252" w:tentative="1">
      <w:start w:val="1"/>
      <w:numFmt w:val="bullet"/>
      <w:lvlText w:val="o"/>
      <w:lvlJc w:val="left"/>
      <w:pPr>
        <w:ind w:left="1440" w:hanging="360"/>
      </w:pPr>
      <w:rPr>
        <w:rFonts w:ascii="Courier New" w:hAnsi="Courier New" w:cs="Courier New" w:hint="default"/>
      </w:rPr>
    </w:lvl>
    <w:lvl w:ilvl="2" w:tplc="D64806C2" w:tentative="1">
      <w:start w:val="1"/>
      <w:numFmt w:val="bullet"/>
      <w:lvlText w:val=""/>
      <w:lvlJc w:val="left"/>
      <w:pPr>
        <w:ind w:left="2160" w:hanging="360"/>
      </w:pPr>
      <w:rPr>
        <w:rFonts w:ascii="Wingdings" w:hAnsi="Wingdings" w:hint="default"/>
      </w:rPr>
    </w:lvl>
    <w:lvl w:ilvl="3" w:tplc="85E63114" w:tentative="1">
      <w:start w:val="1"/>
      <w:numFmt w:val="bullet"/>
      <w:lvlText w:val=""/>
      <w:lvlJc w:val="left"/>
      <w:pPr>
        <w:ind w:left="2880" w:hanging="360"/>
      </w:pPr>
      <w:rPr>
        <w:rFonts w:ascii="Symbol" w:hAnsi="Symbol" w:hint="default"/>
      </w:rPr>
    </w:lvl>
    <w:lvl w:ilvl="4" w:tplc="19844468" w:tentative="1">
      <w:start w:val="1"/>
      <w:numFmt w:val="bullet"/>
      <w:lvlText w:val="o"/>
      <w:lvlJc w:val="left"/>
      <w:pPr>
        <w:ind w:left="3600" w:hanging="360"/>
      </w:pPr>
      <w:rPr>
        <w:rFonts w:ascii="Courier New" w:hAnsi="Courier New" w:cs="Courier New" w:hint="default"/>
      </w:rPr>
    </w:lvl>
    <w:lvl w:ilvl="5" w:tplc="B01821DA" w:tentative="1">
      <w:start w:val="1"/>
      <w:numFmt w:val="bullet"/>
      <w:lvlText w:val=""/>
      <w:lvlJc w:val="left"/>
      <w:pPr>
        <w:ind w:left="4320" w:hanging="360"/>
      </w:pPr>
      <w:rPr>
        <w:rFonts w:ascii="Wingdings" w:hAnsi="Wingdings" w:hint="default"/>
      </w:rPr>
    </w:lvl>
    <w:lvl w:ilvl="6" w:tplc="F2DA1C86" w:tentative="1">
      <w:start w:val="1"/>
      <w:numFmt w:val="bullet"/>
      <w:lvlText w:val=""/>
      <w:lvlJc w:val="left"/>
      <w:pPr>
        <w:ind w:left="5040" w:hanging="360"/>
      </w:pPr>
      <w:rPr>
        <w:rFonts w:ascii="Symbol" w:hAnsi="Symbol" w:hint="default"/>
      </w:rPr>
    </w:lvl>
    <w:lvl w:ilvl="7" w:tplc="98AED202" w:tentative="1">
      <w:start w:val="1"/>
      <w:numFmt w:val="bullet"/>
      <w:lvlText w:val="o"/>
      <w:lvlJc w:val="left"/>
      <w:pPr>
        <w:ind w:left="5760" w:hanging="360"/>
      </w:pPr>
      <w:rPr>
        <w:rFonts w:ascii="Courier New" w:hAnsi="Courier New" w:cs="Courier New" w:hint="default"/>
      </w:rPr>
    </w:lvl>
    <w:lvl w:ilvl="8" w:tplc="292E4162" w:tentative="1">
      <w:start w:val="1"/>
      <w:numFmt w:val="bullet"/>
      <w:lvlText w:val=""/>
      <w:lvlJc w:val="left"/>
      <w:pPr>
        <w:ind w:left="6480" w:hanging="360"/>
      </w:pPr>
      <w:rPr>
        <w:rFonts w:ascii="Wingdings" w:hAnsi="Wingdings" w:hint="default"/>
      </w:rPr>
    </w:lvl>
  </w:abstractNum>
  <w:abstractNum w:abstractNumId="8" w15:restartNumberingAfterBreak="0">
    <w:nsid w:val="6AEB0CF9"/>
    <w:multiLevelType w:val="hybridMultilevel"/>
    <w:tmpl w:val="C226D356"/>
    <w:lvl w:ilvl="0" w:tplc="46E8ABD4">
      <w:start w:val="1"/>
      <w:numFmt w:val="bullet"/>
      <w:lvlText w:val=""/>
      <w:lvlJc w:val="left"/>
      <w:pPr>
        <w:ind w:left="720" w:hanging="360"/>
      </w:pPr>
      <w:rPr>
        <w:rFonts w:ascii="Symbol" w:hAnsi="Symbol" w:hint="default"/>
      </w:rPr>
    </w:lvl>
    <w:lvl w:ilvl="1" w:tplc="77E89DBE" w:tentative="1">
      <w:start w:val="1"/>
      <w:numFmt w:val="bullet"/>
      <w:lvlText w:val="o"/>
      <w:lvlJc w:val="left"/>
      <w:pPr>
        <w:ind w:left="1440" w:hanging="360"/>
      </w:pPr>
      <w:rPr>
        <w:rFonts w:ascii="Courier New" w:hAnsi="Courier New" w:cs="Courier New" w:hint="default"/>
      </w:rPr>
    </w:lvl>
    <w:lvl w:ilvl="2" w:tplc="138671F0" w:tentative="1">
      <w:start w:val="1"/>
      <w:numFmt w:val="bullet"/>
      <w:lvlText w:val=""/>
      <w:lvlJc w:val="left"/>
      <w:pPr>
        <w:ind w:left="2160" w:hanging="360"/>
      </w:pPr>
      <w:rPr>
        <w:rFonts w:ascii="Wingdings" w:hAnsi="Wingdings" w:hint="default"/>
      </w:rPr>
    </w:lvl>
    <w:lvl w:ilvl="3" w:tplc="8708B81E" w:tentative="1">
      <w:start w:val="1"/>
      <w:numFmt w:val="bullet"/>
      <w:lvlText w:val=""/>
      <w:lvlJc w:val="left"/>
      <w:pPr>
        <w:ind w:left="2880" w:hanging="360"/>
      </w:pPr>
      <w:rPr>
        <w:rFonts w:ascii="Symbol" w:hAnsi="Symbol" w:hint="default"/>
      </w:rPr>
    </w:lvl>
    <w:lvl w:ilvl="4" w:tplc="09F2CE5A" w:tentative="1">
      <w:start w:val="1"/>
      <w:numFmt w:val="bullet"/>
      <w:lvlText w:val="o"/>
      <w:lvlJc w:val="left"/>
      <w:pPr>
        <w:ind w:left="3600" w:hanging="360"/>
      </w:pPr>
      <w:rPr>
        <w:rFonts w:ascii="Courier New" w:hAnsi="Courier New" w:cs="Courier New" w:hint="default"/>
      </w:rPr>
    </w:lvl>
    <w:lvl w:ilvl="5" w:tplc="E2E8A0EA" w:tentative="1">
      <w:start w:val="1"/>
      <w:numFmt w:val="bullet"/>
      <w:lvlText w:val=""/>
      <w:lvlJc w:val="left"/>
      <w:pPr>
        <w:ind w:left="4320" w:hanging="360"/>
      </w:pPr>
      <w:rPr>
        <w:rFonts w:ascii="Wingdings" w:hAnsi="Wingdings" w:hint="default"/>
      </w:rPr>
    </w:lvl>
    <w:lvl w:ilvl="6" w:tplc="CC7C475C" w:tentative="1">
      <w:start w:val="1"/>
      <w:numFmt w:val="bullet"/>
      <w:lvlText w:val=""/>
      <w:lvlJc w:val="left"/>
      <w:pPr>
        <w:ind w:left="5040" w:hanging="360"/>
      </w:pPr>
      <w:rPr>
        <w:rFonts w:ascii="Symbol" w:hAnsi="Symbol" w:hint="default"/>
      </w:rPr>
    </w:lvl>
    <w:lvl w:ilvl="7" w:tplc="121E8B54" w:tentative="1">
      <w:start w:val="1"/>
      <w:numFmt w:val="bullet"/>
      <w:lvlText w:val="o"/>
      <w:lvlJc w:val="left"/>
      <w:pPr>
        <w:ind w:left="5760" w:hanging="360"/>
      </w:pPr>
      <w:rPr>
        <w:rFonts w:ascii="Courier New" w:hAnsi="Courier New" w:cs="Courier New" w:hint="default"/>
      </w:rPr>
    </w:lvl>
    <w:lvl w:ilvl="8" w:tplc="7B8ADB00" w:tentative="1">
      <w:start w:val="1"/>
      <w:numFmt w:val="bullet"/>
      <w:lvlText w:val=""/>
      <w:lvlJc w:val="left"/>
      <w:pPr>
        <w:ind w:left="6480" w:hanging="360"/>
      </w:pPr>
      <w:rPr>
        <w:rFonts w:ascii="Wingdings" w:hAnsi="Wingdings" w:hint="default"/>
      </w:rPr>
    </w:lvl>
  </w:abstractNum>
  <w:abstractNum w:abstractNumId="9" w15:restartNumberingAfterBreak="0">
    <w:nsid w:val="765C0208"/>
    <w:multiLevelType w:val="hybridMultilevel"/>
    <w:tmpl w:val="8294DB1E"/>
    <w:lvl w:ilvl="0" w:tplc="8B584F74">
      <w:start w:val="2"/>
      <w:numFmt w:val="lowerRoman"/>
      <w:lvlText w:val="%1."/>
      <w:lvlJc w:val="right"/>
      <w:pPr>
        <w:ind w:left="720" w:hanging="360"/>
      </w:pPr>
      <w:rPr>
        <w:rFonts w:hint="default"/>
      </w:rPr>
    </w:lvl>
    <w:lvl w:ilvl="1" w:tplc="7AD6F322" w:tentative="1">
      <w:start w:val="1"/>
      <w:numFmt w:val="lowerLetter"/>
      <w:lvlText w:val="%2."/>
      <w:lvlJc w:val="left"/>
      <w:pPr>
        <w:ind w:left="1440" w:hanging="360"/>
      </w:pPr>
    </w:lvl>
    <w:lvl w:ilvl="2" w:tplc="DF882448" w:tentative="1">
      <w:start w:val="1"/>
      <w:numFmt w:val="lowerRoman"/>
      <w:lvlText w:val="%3."/>
      <w:lvlJc w:val="right"/>
      <w:pPr>
        <w:ind w:left="2160" w:hanging="180"/>
      </w:pPr>
    </w:lvl>
    <w:lvl w:ilvl="3" w:tplc="3AB0E708" w:tentative="1">
      <w:start w:val="1"/>
      <w:numFmt w:val="decimal"/>
      <w:lvlText w:val="%4."/>
      <w:lvlJc w:val="left"/>
      <w:pPr>
        <w:ind w:left="2880" w:hanging="360"/>
      </w:pPr>
    </w:lvl>
    <w:lvl w:ilvl="4" w:tplc="C8FAC0CE" w:tentative="1">
      <w:start w:val="1"/>
      <w:numFmt w:val="lowerLetter"/>
      <w:lvlText w:val="%5."/>
      <w:lvlJc w:val="left"/>
      <w:pPr>
        <w:ind w:left="3600" w:hanging="360"/>
      </w:pPr>
    </w:lvl>
    <w:lvl w:ilvl="5" w:tplc="14F2F026" w:tentative="1">
      <w:start w:val="1"/>
      <w:numFmt w:val="lowerRoman"/>
      <w:lvlText w:val="%6."/>
      <w:lvlJc w:val="right"/>
      <w:pPr>
        <w:ind w:left="4320" w:hanging="180"/>
      </w:pPr>
    </w:lvl>
    <w:lvl w:ilvl="6" w:tplc="A07C5110" w:tentative="1">
      <w:start w:val="1"/>
      <w:numFmt w:val="decimal"/>
      <w:lvlText w:val="%7."/>
      <w:lvlJc w:val="left"/>
      <w:pPr>
        <w:ind w:left="5040" w:hanging="360"/>
      </w:pPr>
    </w:lvl>
    <w:lvl w:ilvl="7" w:tplc="369C7FA4" w:tentative="1">
      <w:start w:val="1"/>
      <w:numFmt w:val="lowerLetter"/>
      <w:lvlText w:val="%8."/>
      <w:lvlJc w:val="left"/>
      <w:pPr>
        <w:ind w:left="5760" w:hanging="360"/>
      </w:pPr>
    </w:lvl>
    <w:lvl w:ilvl="8" w:tplc="49468A5E" w:tentative="1">
      <w:start w:val="1"/>
      <w:numFmt w:val="lowerRoman"/>
      <w:lvlText w:val="%9."/>
      <w:lvlJc w:val="right"/>
      <w:pPr>
        <w:ind w:left="6480" w:hanging="180"/>
      </w:pPr>
    </w:lvl>
  </w:abstractNum>
  <w:abstractNum w:abstractNumId="10" w15:restartNumberingAfterBreak="0">
    <w:nsid w:val="7A585EB7"/>
    <w:multiLevelType w:val="hybridMultilevel"/>
    <w:tmpl w:val="B88A36A8"/>
    <w:lvl w:ilvl="0" w:tplc="21867C58">
      <w:start w:val="1"/>
      <w:numFmt w:val="bullet"/>
      <w:lvlText w:val=""/>
      <w:lvlJc w:val="left"/>
      <w:pPr>
        <w:ind w:left="720" w:hanging="360"/>
      </w:pPr>
      <w:rPr>
        <w:rFonts w:ascii="Symbol" w:hAnsi="Symbol" w:hint="default"/>
      </w:rPr>
    </w:lvl>
    <w:lvl w:ilvl="1" w:tplc="A5E24E24" w:tentative="1">
      <w:start w:val="1"/>
      <w:numFmt w:val="bullet"/>
      <w:lvlText w:val="o"/>
      <w:lvlJc w:val="left"/>
      <w:pPr>
        <w:ind w:left="1440" w:hanging="360"/>
      </w:pPr>
      <w:rPr>
        <w:rFonts w:ascii="Courier New" w:hAnsi="Courier New" w:cs="Courier New" w:hint="default"/>
      </w:rPr>
    </w:lvl>
    <w:lvl w:ilvl="2" w:tplc="2E40D77C" w:tentative="1">
      <w:start w:val="1"/>
      <w:numFmt w:val="bullet"/>
      <w:lvlText w:val=""/>
      <w:lvlJc w:val="left"/>
      <w:pPr>
        <w:ind w:left="2160" w:hanging="360"/>
      </w:pPr>
      <w:rPr>
        <w:rFonts w:ascii="Wingdings" w:hAnsi="Wingdings" w:hint="default"/>
      </w:rPr>
    </w:lvl>
    <w:lvl w:ilvl="3" w:tplc="3214B872" w:tentative="1">
      <w:start w:val="1"/>
      <w:numFmt w:val="bullet"/>
      <w:lvlText w:val=""/>
      <w:lvlJc w:val="left"/>
      <w:pPr>
        <w:ind w:left="2880" w:hanging="360"/>
      </w:pPr>
      <w:rPr>
        <w:rFonts w:ascii="Symbol" w:hAnsi="Symbol" w:hint="default"/>
      </w:rPr>
    </w:lvl>
    <w:lvl w:ilvl="4" w:tplc="5FD25480" w:tentative="1">
      <w:start w:val="1"/>
      <w:numFmt w:val="bullet"/>
      <w:lvlText w:val="o"/>
      <w:lvlJc w:val="left"/>
      <w:pPr>
        <w:ind w:left="3600" w:hanging="360"/>
      </w:pPr>
      <w:rPr>
        <w:rFonts w:ascii="Courier New" w:hAnsi="Courier New" w:cs="Courier New" w:hint="default"/>
      </w:rPr>
    </w:lvl>
    <w:lvl w:ilvl="5" w:tplc="0E345B92" w:tentative="1">
      <w:start w:val="1"/>
      <w:numFmt w:val="bullet"/>
      <w:lvlText w:val=""/>
      <w:lvlJc w:val="left"/>
      <w:pPr>
        <w:ind w:left="4320" w:hanging="360"/>
      </w:pPr>
      <w:rPr>
        <w:rFonts w:ascii="Wingdings" w:hAnsi="Wingdings" w:hint="default"/>
      </w:rPr>
    </w:lvl>
    <w:lvl w:ilvl="6" w:tplc="8478820E" w:tentative="1">
      <w:start w:val="1"/>
      <w:numFmt w:val="bullet"/>
      <w:lvlText w:val=""/>
      <w:lvlJc w:val="left"/>
      <w:pPr>
        <w:ind w:left="5040" w:hanging="360"/>
      </w:pPr>
      <w:rPr>
        <w:rFonts w:ascii="Symbol" w:hAnsi="Symbol" w:hint="default"/>
      </w:rPr>
    </w:lvl>
    <w:lvl w:ilvl="7" w:tplc="D556E848" w:tentative="1">
      <w:start w:val="1"/>
      <w:numFmt w:val="bullet"/>
      <w:lvlText w:val="o"/>
      <w:lvlJc w:val="left"/>
      <w:pPr>
        <w:ind w:left="5760" w:hanging="360"/>
      </w:pPr>
      <w:rPr>
        <w:rFonts w:ascii="Courier New" w:hAnsi="Courier New" w:cs="Courier New" w:hint="default"/>
      </w:rPr>
    </w:lvl>
    <w:lvl w:ilvl="8" w:tplc="CD9C7BB4" w:tentative="1">
      <w:start w:val="1"/>
      <w:numFmt w:val="bullet"/>
      <w:lvlText w:val=""/>
      <w:lvlJc w:val="left"/>
      <w:pPr>
        <w:ind w:left="6480" w:hanging="360"/>
      </w:pPr>
      <w:rPr>
        <w:rFonts w:ascii="Wingdings" w:hAnsi="Wingdings" w:hint="default"/>
      </w:rPr>
    </w:lvl>
  </w:abstractNum>
  <w:abstractNum w:abstractNumId="11" w15:restartNumberingAfterBreak="0">
    <w:nsid w:val="7B5F4D23"/>
    <w:multiLevelType w:val="hybridMultilevel"/>
    <w:tmpl w:val="2E721BA4"/>
    <w:lvl w:ilvl="0" w:tplc="734A676C">
      <w:start w:val="1"/>
      <w:numFmt w:val="lowerRoman"/>
      <w:lvlText w:val="%1."/>
      <w:lvlJc w:val="right"/>
      <w:pPr>
        <w:ind w:left="720" w:hanging="360"/>
      </w:pPr>
      <w:rPr>
        <w:rFonts w:hint="default"/>
      </w:rPr>
    </w:lvl>
    <w:lvl w:ilvl="1" w:tplc="FC525818" w:tentative="1">
      <w:start w:val="1"/>
      <w:numFmt w:val="lowerLetter"/>
      <w:lvlText w:val="%2."/>
      <w:lvlJc w:val="left"/>
      <w:pPr>
        <w:ind w:left="1440" w:hanging="360"/>
      </w:pPr>
    </w:lvl>
    <w:lvl w:ilvl="2" w:tplc="209202C4" w:tentative="1">
      <w:start w:val="1"/>
      <w:numFmt w:val="lowerRoman"/>
      <w:lvlText w:val="%3."/>
      <w:lvlJc w:val="right"/>
      <w:pPr>
        <w:ind w:left="2160" w:hanging="180"/>
      </w:pPr>
    </w:lvl>
    <w:lvl w:ilvl="3" w:tplc="967229A0" w:tentative="1">
      <w:start w:val="1"/>
      <w:numFmt w:val="decimal"/>
      <w:lvlText w:val="%4."/>
      <w:lvlJc w:val="left"/>
      <w:pPr>
        <w:ind w:left="2880" w:hanging="360"/>
      </w:pPr>
    </w:lvl>
    <w:lvl w:ilvl="4" w:tplc="3E74774A" w:tentative="1">
      <w:start w:val="1"/>
      <w:numFmt w:val="lowerLetter"/>
      <w:lvlText w:val="%5."/>
      <w:lvlJc w:val="left"/>
      <w:pPr>
        <w:ind w:left="3600" w:hanging="360"/>
      </w:pPr>
    </w:lvl>
    <w:lvl w:ilvl="5" w:tplc="E0C46626" w:tentative="1">
      <w:start w:val="1"/>
      <w:numFmt w:val="lowerRoman"/>
      <w:lvlText w:val="%6."/>
      <w:lvlJc w:val="right"/>
      <w:pPr>
        <w:ind w:left="4320" w:hanging="180"/>
      </w:pPr>
    </w:lvl>
    <w:lvl w:ilvl="6" w:tplc="54EC4D7C" w:tentative="1">
      <w:start w:val="1"/>
      <w:numFmt w:val="decimal"/>
      <w:lvlText w:val="%7."/>
      <w:lvlJc w:val="left"/>
      <w:pPr>
        <w:ind w:left="5040" w:hanging="360"/>
      </w:pPr>
    </w:lvl>
    <w:lvl w:ilvl="7" w:tplc="056E9EA2" w:tentative="1">
      <w:start w:val="1"/>
      <w:numFmt w:val="lowerLetter"/>
      <w:lvlText w:val="%8."/>
      <w:lvlJc w:val="left"/>
      <w:pPr>
        <w:ind w:left="5760" w:hanging="360"/>
      </w:pPr>
    </w:lvl>
    <w:lvl w:ilvl="8" w:tplc="48A8BDF4" w:tentative="1">
      <w:start w:val="1"/>
      <w:numFmt w:val="lowerRoman"/>
      <w:lvlText w:val="%9."/>
      <w:lvlJc w:val="right"/>
      <w:pPr>
        <w:ind w:left="6480" w:hanging="180"/>
      </w:pPr>
    </w:lvl>
  </w:abstractNum>
  <w:num w:numId="1">
    <w:abstractNumId w:val="2"/>
  </w:num>
  <w:num w:numId="2">
    <w:abstractNumId w:val="7"/>
  </w:num>
  <w:num w:numId="3">
    <w:abstractNumId w:val="10"/>
  </w:num>
  <w:num w:numId="4">
    <w:abstractNumId w:val="11"/>
  </w:num>
  <w:num w:numId="5">
    <w:abstractNumId w:val="9"/>
  </w:num>
  <w:num w:numId="6">
    <w:abstractNumId w:val="4"/>
  </w:num>
  <w:num w:numId="7">
    <w:abstractNumId w:val="0"/>
  </w:num>
  <w:num w:numId="8">
    <w:abstractNumId w:val="6"/>
  </w:num>
  <w:num w:numId="9">
    <w:abstractNumId w:val="1"/>
  </w:num>
  <w:num w:numId="10">
    <w:abstractNumId w:val="5"/>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56A"/>
    <w:rsid w:val="00003F97"/>
    <w:rsid w:val="00007CB7"/>
    <w:rsid w:val="000102C6"/>
    <w:rsid w:val="00013595"/>
    <w:rsid w:val="00014C3E"/>
    <w:rsid w:val="00016633"/>
    <w:rsid w:val="0002171B"/>
    <w:rsid w:val="00032E1D"/>
    <w:rsid w:val="00055245"/>
    <w:rsid w:val="0005656E"/>
    <w:rsid w:val="00062877"/>
    <w:rsid w:val="00063A69"/>
    <w:rsid w:val="00064D8B"/>
    <w:rsid w:val="00074E07"/>
    <w:rsid w:val="000832DC"/>
    <w:rsid w:val="00094369"/>
    <w:rsid w:val="00097CF1"/>
    <w:rsid w:val="000B2478"/>
    <w:rsid w:val="000B4323"/>
    <w:rsid w:val="000B6E63"/>
    <w:rsid w:val="000D210A"/>
    <w:rsid w:val="000D3157"/>
    <w:rsid w:val="000D3EEE"/>
    <w:rsid w:val="000D6A09"/>
    <w:rsid w:val="001022E2"/>
    <w:rsid w:val="001153BC"/>
    <w:rsid w:val="00117099"/>
    <w:rsid w:val="00122B14"/>
    <w:rsid w:val="001358F9"/>
    <w:rsid w:val="00137890"/>
    <w:rsid w:val="00142579"/>
    <w:rsid w:val="0016660E"/>
    <w:rsid w:val="00167EB0"/>
    <w:rsid w:val="00186599"/>
    <w:rsid w:val="00196746"/>
    <w:rsid w:val="00197CD9"/>
    <w:rsid w:val="00197E59"/>
    <w:rsid w:val="001A70A2"/>
    <w:rsid w:val="001B5D84"/>
    <w:rsid w:val="001B5E52"/>
    <w:rsid w:val="001B5FB5"/>
    <w:rsid w:val="001C1B2C"/>
    <w:rsid w:val="001C39D7"/>
    <w:rsid w:val="001C7067"/>
    <w:rsid w:val="001D1C3A"/>
    <w:rsid w:val="001D27AF"/>
    <w:rsid w:val="001D56DF"/>
    <w:rsid w:val="001E16C3"/>
    <w:rsid w:val="001F081C"/>
    <w:rsid w:val="001F6399"/>
    <w:rsid w:val="001F7F6F"/>
    <w:rsid w:val="00206120"/>
    <w:rsid w:val="00212934"/>
    <w:rsid w:val="00220616"/>
    <w:rsid w:val="002309D3"/>
    <w:rsid w:val="00231D43"/>
    <w:rsid w:val="00234683"/>
    <w:rsid w:val="00242C93"/>
    <w:rsid w:val="00250EB3"/>
    <w:rsid w:val="00251CF3"/>
    <w:rsid w:val="002567E8"/>
    <w:rsid w:val="00263655"/>
    <w:rsid w:val="002676B8"/>
    <w:rsid w:val="00272553"/>
    <w:rsid w:val="00274C64"/>
    <w:rsid w:val="00282013"/>
    <w:rsid w:val="00285F48"/>
    <w:rsid w:val="00290C51"/>
    <w:rsid w:val="002920D4"/>
    <w:rsid w:val="002B46AB"/>
    <w:rsid w:val="002B485C"/>
    <w:rsid w:val="002B537B"/>
    <w:rsid w:val="002C1847"/>
    <w:rsid w:val="002C20B1"/>
    <w:rsid w:val="002C3192"/>
    <w:rsid w:val="002C3BD6"/>
    <w:rsid w:val="002E15FE"/>
    <w:rsid w:val="002E4899"/>
    <w:rsid w:val="002E7825"/>
    <w:rsid w:val="002F2ED2"/>
    <w:rsid w:val="002F7263"/>
    <w:rsid w:val="00301520"/>
    <w:rsid w:val="0030598E"/>
    <w:rsid w:val="0031363B"/>
    <w:rsid w:val="003146CD"/>
    <w:rsid w:val="003161FB"/>
    <w:rsid w:val="00317A18"/>
    <w:rsid w:val="00320E92"/>
    <w:rsid w:val="003270EB"/>
    <w:rsid w:val="00332B0D"/>
    <w:rsid w:val="00335B53"/>
    <w:rsid w:val="00344DAA"/>
    <w:rsid w:val="003475CA"/>
    <w:rsid w:val="00351661"/>
    <w:rsid w:val="003537F2"/>
    <w:rsid w:val="003714FE"/>
    <w:rsid w:val="00393F5E"/>
    <w:rsid w:val="003970BF"/>
    <w:rsid w:val="003A072F"/>
    <w:rsid w:val="003A340A"/>
    <w:rsid w:val="003A3FF5"/>
    <w:rsid w:val="003B22A6"/>
    <w:rsid w:val="003B234D"/>
    <w:rsid w:val="003B5198"/>
    <w:rsid w:val="003B7425"/>
    <w:rsid w:val="003C2593"/>
    <w:rsid w:val="003C4EAA"/>
    <w:rsid w:val="003C54E6"/>
    <w:rsid w:val="003D051C"/>
    <w:rsid w:val="003D467F"/>
    <w:rsid w:val="003D47E8"/>
    <w:rsid w:val="003D7070"/>
    <w:rsid w:val="003E6B5A"/>
    <w:rsid w:val="003F114A"/>
    <w:rsid w:val="004006DB"/>
    <w:rsid w:val="00403209"/>
    <w:rsid w:val="004043BD"/>
    <w:rsid w:val="004051ED"/>
    <w:rsid w:val="00414048"/>
    <w:rsid w:val="004178CD"/>
    <w:rsid w:val="0042348B"/>
    <w:rsid w:val="00437A50"/>
    <w:rsid w:val="0044465A"/>
    <w:rsid w:val="00462175"/>
    <w:rsid w:val="00472A50"/>
    <w:rsid w:val="004763D2"/>
    <w:rsid w:val="00481C70"/>
    <w:rsid w:val="004A59FB"/>
    <w:rsid w:val="004B001F"/>
    <w:rsid w:val="004B06B2"/>
    <w:rsid w:val="004B3A35"/>
    <w:rsid w:val="004B410E"/>
    <w:rsid w:val="004B5BD1"/>
    <w:rsid w:val="004C216E"/>
    <w:rsid w:val="004D317D"/>
    <w:rsid w:val="004D3F13"/>
    <w:rsid w:val="004D7E76"/>
    <w:rsid w:val="004E01D8"/>
    <w:rsid w:val="004E4E45"/>
    <w:rsid w:val="004E676F"/>
    <w:rsid w:val="004F1928"/>
    <w:rsid w:val="004F1F61"/>
    <w:rsid w:val="004F39E9"/>
    <w:rsid w:val="0050576C"/>
    <w:rsid w:val="00510546"/>
    <w:rsid w:val="0051055F"/>
    <w:rsid w:val="00511FBB"/>
    <w:rsid w:val="005146C2"/>
    <w:rsid w:val="00515869"/>
    <w:rsid w:val="005172FE"/>
    <w:rsid w:val="00520419"/>
    <w:rsid w:val="005246FF"/>
    <w:rsid w:val="00536875"/>
    <w:rsid w:val="005405AD"/>
    <w:rsid w:val="00541FF8"/>
    <w:rsid w:val="005426C9"/>
    <w:rsid w:val="005431F4"/>
    <w:rsid w:val="00551050"/>
    <w:rsid w:val="00551412"/>
    <w:rsid w:val="00555F86"/>
    <w:rsid w:val="00565771"/>
    <w:rsid w:val="00573D2E"/>
    <w:rsid w:val="00587A2C"/>
    <w:rsid w:val="00590566"/>
    <w:rsid w:val="005A3357"/>
    <w:rsid w:val="005A35FA"/>
    <w:rsid w:val="005B724E"/>
    <w:rsid w:val="005C5C66"/>
    <w:rsid w:val="005D022D"/>
    <w:rsid w:val="005D6411"/>
    <w:rsid w:val="005E79F0"/>
    <w:rsid w:val="005F0B52"/>
    <w:rsid w:val="00612EC6"/>
    <w:rsid w:val="00616B2C"/>
    <w:rsid w:val="00630020"/>
    <w:rsid w:val="00636E40"/>
    <w:rsid w:val="0064239B"/>
    <w:rsid w:val="006441DF"/>
    <w:rsid w:val="00644613"/>
    <w:rsid w:val="006452B0"/>
    <w:rsid w:val="0065076A"/>
    <w:rsid w:val="00651E60"/>
    <w:rsid w:val="00655FC6"/>
    <w:rsid w:val="006601EB"/>
    <w:rsid w:val="00661BC3"/>
    <w:rsid w:val="00677F61"/>
    <w:rsid w:val="006831AB"/>
    <w:rsid w:val="006A7B06"/>
    <w:rsid w:val="006A7CD9"/>
    <w:rsid w:val="006B04D1"/>
    <w:rsid w:val="006B4BDE"/>
    <w:rsid w:val="006B6DE9"/>
    <w:rsid w:val="006C07AB"/>
    <w:rsid w:val="006C091B"/>
    <w:rsid w:val="006C1E7B"/>
    <w:rsid w:val="006C326C"/>
    <w:rsid w:val="006D0390"/>
    <w:rsid w:val="006E34A3"/>
    <w:rsid w:val="006E5260"/>
    <w:rsid w:val="006F0F0B"/>
    <w:rsid w:val="006F701B"/>
    <w:rsid w:val="00701211"/>
    <w:rsid w:val="00706A2F"/>
    <w:rsid w:val="0071518B"/>
    <w:rsid w:val="00736FC4"/>
    <w:rsid w:val="007457E5"/>
    <w:rsid w:val="00754B42"/>
    <w:rsid w:val="00757EE9"/>
    <w:rsid w:val="00781792"/>
    <w:rsid w:val="007877E0"/>
    <w:rsid w:val="007A0144"/>
    <w:rsid w:val="007A0166"/>
    <w:rsid w:val="007A22E8"/>
    <w:rsid w:val="007A360C"/>
    <w:rsid w:val="007A5F8D"/>
    <w:rsid w:val="007B399B"/>
    <w:rsid w:val="007D2495"/>
    <w:rsid w:val="007E6109"/>
    <w:rsid w:val="007E6680"/>
    <w:rsid w:val="007E7520"/>
    <w:rsid w:val="007F31DE"/>
    <w:rsid w:val="007F4C19"/>
    <w:rsid w:val="00801DAF"/>
    <w:rsid w:val="00810A97"/>
    <w:rsid w:val="00811BCA"/>
    <w:rsid w:val="00811D92"/>
    <w:rsid w:val="008150D9"/>
    <w:rsid w:val="008252F0"/>
    <w:rsid w:val="008262C2"/>
    <w:rsid w:val="0083375E"/>
    <w:rsid w:val="008355A6"/>
    <w:rsid w:val="00837B51"/>
    <w:rsid w:val="008448BF"/>
    <w:rsid w:val="00846E0F"/>
    <w:rsid w:val="00851307"/>
    <w:rsid w:val="00860C92"/>
    <w:rsid w:val="00867B6B"/>
    <w:rsid w:val="00875CE2"/>
    <w:rsid w:val="00885626"/>
    <w:rsid w:val="008A066A"/>
    <w:rsid w:val="008A1EFF"/>
    <w:rsid w:val="008B4270"/>
    <w:rsid w:val="008B5957"/>
    <w:rsid w:val="008C4016"/>
    <w:rsid w:val="008D3725"/>
    <w:rsid w:val="008D3EFF"/>
    <w:rsid w:val="008E22C7"/>
    <w:rsid w:val="008E7100"/>
    <w:rsid w:val="008F78E6"/>
    <w:rsid w:val="00900F3C"/>
    <w:rsid w:val="00913EB0"/>
    <w:rsid w:val="00920E5E"/>
    <w:rsid w:val="00925593"/>
    <w:rsid w:val="00930DD8"/>
    <w:rsid w:val="009321FB"/>
    <w:rsid w:val="00933866"/>
    <w:rsid w:val="009428E2"/>
    <w:rsid w:val="00944D9F"/>
    <w:rsid w:val="00950468"/>
    <w:rsid w:val="00950BBE"/>
    <w:rsid w:val="00950E36"/>
    <w:rsid w:val="00953B2B"/>
    <w:rsid w:val="00955E70"/>
    <w:rsid w:val="00960153"/>
    <w:rsid w:val="00973ED4"/>
    <w:rsid w:val="009754AF"/>
    <w:rsid w:val="0098311E"/>
    <w:rsid w:val="0098400D"/>
    <w:rsid w:val="00987A80"/>
    <w:rsid w:val="00991ACA"/>
    <w:rsid w:val="00994A72"/>
    <w:rsid w:val="009963D4"/>
    <w:rsid w:val="009A34F5"/>
    <w:rsid w:val="009A70B7"/>
    <w:rsid w:val="009D0315"/>
    <w:rsid w:val="009E0712"/>
    <w:rsid w:val="009E484B"/>
    <w:rsid w:val="009E507A"/>
    <w:rsid w:val="009F3D03"/>
    <w:rsid w:val="00A02ACD"/>
    <w:rsid w:val="00A10136"/>
    <w:rsid w:val="00A12EDD"/>
    <w:rsid w:val="00A23B9F"/>
    <w:rsid w:val="00A25A06"/>
    <w:rsid w:val="00A37018"/>
    <w:rsid w:val="00A40AAA"/>
    <w:rsid w:val="00A47854"/>
    <w:rsid w:val="00A50055"/>
    <w:rsid w:val="00A67503"/>
    <w:rsid w:val="00A77E56"/>
    <w:rsid w:val="00A809C3"/>
    <w:rsid w:val="00A813FB"/>
    <w:rsid w:val="00A82D6D"/>
    <w:rsid w:val="00A87A24"/>
    <w:rsid w:val="00AA3833"/>
    <w:rsid w:val="00AA53BC"/>
    <w:rsid w:val="00AA5543"/>
    <w:rsid w:val="00AA56F4"/>
    <w:rsid w:val="00AA6A35"/>
    <w:rsid w:val="00AB0ED8"/>
    <w:rsid w:val="00AB6CAB"/>
    <w:rsid w:val="00AC13A3"/>
    <w:rsid w:val="00AC2048"/>
    <w:rsid w:val="00AD7ED0"/>
    <w:rsid w:val="00AE1314"/>
    <w:rsid w:val="00AE2333"/>
    <w:rsid w:val="00AE25D6"/>
    <w:rsid w:val="00AE636C"/>
    <w:rsid w:val="00AF1BDD"/>
    <w:rsid w:val="00AF5FCC"/>
    <w:rsid w:val="00AF66FE"/>
    <w:rsid w:val="00B14B07"/>
    <w:rsid w:val="00B169E5"/>
    <w:rsid w:val="00B23C3B"/>
    <w:rsid w:val="00B345D9"/>
    <w:rsid w:val="00B36B2C"/>
    <w:rsid w:val="00B37E2D"/>
    <w:rsid w:val="00B4237A"/>
    <w:rsid w:val="00B470F5"/>
    <w:rsid w:val="00B53C1C"/>
    <w:rsid w:val="00B55212"/>
    <w:rsid w:val="00B7026F"/>
    <w:rsid w:val="00B71489"/>
    <w:rsid w:val="00B82CB4"/>
    <w:rsid w:val="00B8548C"/>
    <w:rsid w:val="00B90490"/>
    <w:rsid w:val="00B961FA"/>
    <w:rsid w:val="00BA4032"/>
    <w:rsid w:val="00BB786C"/>
    <w:rsid w:val="00BC1D2A"/>
    <w:rsid w:val="00BC62E1"/>
    <w:rsid w:val="00BC7E6E"/>
    <w:rsid w:val="00BD3F49"/>
    <w:rsid w:val="00BE769A"/>
    <w:rsid w:val="00BF1B8D"/>
    <w:rsid w:val="00BF4CF9"/>
    <w:rsid w:val="00BF5C2E"/>
    <w:rsid w:val="00BF71C2"/>
    <w:rsid w:val="00C00CDF"/>
    <w:rsid w:val="00C03DDC"/>
    <w:rsid w:val="00C16C67"/>
    <w:rsid w:val="00C17179"/>
    <w:rsid w:val="00C23C1F"/>
    <w:rsid w:val="00C2456A"/>
    <w:rsid w:val="00C269C2"/>
    <w:rsid w:val="00C317AA"/>
    <w:rsid w:val="00C3436F"/>
    <w:rsid w:val="00C356A7"/>
    <w:rsid w:val="00C52C9D"/>
    <w:rsid w:val="00C55ADA"/>
    <w:rsid w:val="00C66F36"/>
    <w:rsid w:val="00C721E1"/>
    <w:rsid w:val="00C72F96"/>
    <w:rsid w:val="00C7427B"/>
    <w:rsid w:val="00C74EA7"/>
    <w:rsid w:val="00C75F2E"/>
    <w:rsid w:val="00C85679"/>
    <w:rsid w:val="00C86FB6"/>
    <w:rsid w:val="00C90D22"/>
    <w:rsid w:val="00C91AA2"/>
    <w:rsid w:val="00C93571"/>
    <w:rsid w:val="00C955ED"/>
    <w:rsid w:val="00CA1CEE"/>
    <w:rsid w:val="00CC04E8"/>
    <w:rsid w:val="00CC578E"/>
    <w:rsid w:val="00CD5D24"/>
    <w:rsid w:val="00CD79A4"/>
    <w:rsid w:val="00CD7CA7"/>
    <w:rsid w:val="00CE0D43"/>
    <w:rsid w:val="00CE35E4"/>
    <w:rsid w:val="00CF3542"/>
    <w:rsid w:val="00D01B97"/>
    <w:rsid w:val="00D06133"/>
    <w:rsid w:val="00D11721"/>
    <w:rsid w:val="00D16F03"/>
    <w:rsid w:val="00D21F00"/>
    <w:rsid w:val="00D266B0"/>
    <w:rsid w:val="00D30DEC"/>
    <w:rsid w:val="00D34224"/>
    <w:rsid w:val="00D353E0"/>
    <w:rsid w:val="00D35BC1"/>
    <w:rsid w:val="00D429A0"/>
    <w:rsid w:val="00D543C2"/>
    <w:rsid w:val="00D6390F"/>
    <w:rsid w:val="00D66042"/>
    <w:rsid w:val="00D67975"/>
    <w:rsid w:val="00D86095"/>
    <w:rsid w:val="00D87288"/>
    <w:rsid w:val="00D91C82"/>
    <w:rsid w:val="00DB4A89"/>
    <w:rsid w:val="00DB50DD"/>
    <w:rsid w:val="00DC0A6F"/>
    <w:rsid w:val="00DE001B"/>
    <w:rsid w:val="00DE00F8"/>
    <w:rsid w:val="00DE5B52"/>
    <w:rsid w:val="00DF195E"/>
    <w:rsid w:val="00DF75BB"/>
    <w:rsid w:val="00E014B6"/>
    <w:rsid w:val="00E154CE"/>
    <w:rsid w:val="00E219CC"/>
    <w:rsid w:val="00E238D4"/>
    <w:rsid w:val="00E2574A"/>
    <w:rsid w:val="00E273B0"/>
    <w:rsid w:val="00E31282"/>
    <w:rsid w:val="00E35709"/>
    <w:rsid w:val="00E43DFA"/>
    <w:rsid w:val="00E45388"/>
    <w:rsid w:val="00E45C6D"/>
    <w:rsid w:val="00E461C0"/>
    <w:rsid w:val="00E55EFB"/>
    <w:rsid w:val="00E57CB0"/>
    <w:rsid w:val="00E57F3E"/>
    <w:rsid w:val="00E66D0C"/>
    <w:rsid w:val="00E73D49"/>
    <w:rsid w:val="00E77056"/>
    <w:rsid w:val="00E907A1"/>
    <w:rsid w:val="00E9247A"/>
    <w:rsid w:val="00E93F53"/>
    <w:rsid w:val="00EA32A1"/>
    <w:rsid w:val="00EB2113"/>
    <w:rsid w:val="00EB6E24"/>
    <w:rsid w:val="00EC125F"/>
    <w:rsid w:val="00ED3DCA"/>
    <w:rsid w:val="00ED46F4"/>
    <w:rsid w:val="00ED61EE"/>
    <w:rsid w:val="00EE1916"/>
    <w:rsid w:val="00EE2D87"/>
    <w:rsid w:val="00EE5541"/>
    <w:rsid w:val="00EE6ADD"/>
    <w:rsid w:val="00EF0925"/>
    <w:rsid w:val="00EF2067"/>
    <w:rsid w:val="00EF2859"/>
    <w:rsid w:val="00F00788"/>
    <w:rsid w:val="00F0704B"/>
    <w:rsid w:val="00F1120E"/>
    <w:rsid w:val="00F125C0"/>
    <w:rsid w:val="00F146FA"/>
    <w:rsid w:val="00F35D1C"/>
    <w:rsid w:val="00F528E8"/>
    <w:rsid w:val="00F55229"/>
    <w:rsid w:val="00F557A6"/>
    <w:rsid w:val="00F668A7"/>
    <w:rsid w:val="00F701E9"/>
    <w:rsid w:val="00F70779"/>
    <w:rsid w:val="00F879F4"/>
    <w:rsid w:val="00FA35F4"/>
    <w:rsid w:val="00FA39FE"/>
    <w:rsid w:val="00FA765B"/>
    <w:rsid w:val="00FC0B3C"/>
    <w:rsid w:val="00FC14B0"/>
    <w:rsid w:val="00FC1D22"/>
    <w:rsid w:val="00FC6F1D"/>
    <w:rsid w:val="00FD05FA"/>
    <w:rsid w:val="00FD4AE3"/>
    <w:rsid w:val="00FF4269"/>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EEFF99F"/>
  <w15:docId w15:val="{6490AA8B-58C5-48E9-92E2-2162F6DD4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301520"/>
    <w:pPr>
      <w:keepNext/>
      <w:spacing w:before="240" w:after="60"/>
      <w:outlineLvl w:val="0"/>
    </w:pPr>
    <w:rPr>
      <w:rFonts w:ascii="Arial" w:hAnsi="Arial" w:cs="Arial"/>
      <w:b/>
      <w:bCs/>
      <w:kern w:val="32"/>
      <w:sz w:val="32"/>
      <w:szCs w:val="32"/>
    </w:rPr>
  </w:style>
  <w:style w:type="paragraph" w:styleId="Heading6">
    <w:name w:val="heading 6"/>
    <w:basedOn w:val="Normal"/>
    <w:next w:val="Normal"/>
    <w:link w:val="Heading6Char"/>
    <w:uiPriority w:val="9"/>
    <w:semiHidden/>
    <w:unhideWhenUsed/>
    <w:qFormat/>
    <w:rsid w:val="00BC15FE"/>
    <w:pPr>
      <w:keepNext/>
      <w:keepLines/>
      <w:spacing w:before="40"/>
      <w:outlineLvl w:val="5"/>
    </w:pPr>
    <w:rPr>
      <w:rFonts w:ascii="Cambria" w:eastAsia="SimSun"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851F4"/>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7BodyCopyHeading1">
    <w:name w:val="_07_Body_Copy_Heading_1"/>
    <w:basedOn w:val="Normal"/>
    <w:rsid w:val="00C80EAA"/>
    <w:pPr>
      <w:widowControl w:val="0"/>
      <w:suppressAutoHyphens/>
      <w:autoSpaceDE w:val="0"/>
      <w:autoSpaceDN w:val="0"/>
      <w:adjustRightInd w:val="0"/>
      <w:spacing w:line="240" w:lineRule="atLeast"/>
      <w:textAlignment w:val="center"/>
    </w:pPr>
    <w:rPr>
      <w:rFonts w:ascii="Arial" w:eastAsia="Cambria" w:hAnsi="Arial" w:cs="GillSansStd"/>
      <w:caps/>
      <w:color w:val="629999"/>
      <w:sz w:val="18"/>
      <w:szCs w:val="18"/>
      <w:lang w:eastAsia="en-US"/>
    </w:rPr>
  </w:style>
  <w:style w:type="paragraph" w:customStyle="1" w:styleId="Normal22">
    <w:name w:val="Normal_22"/>
    <w:qFormat/>
    <w:rsid w:val="004B410E"/>
    <w:rPr>
      <w:rFonts w:ascii="Arial" w:hAnsi="Arial"/>
      <w:color w:val="629999"/>
      <w:sz w:val="24"/>
      <w:szCs w:val="24"/>
      <w:lang w:val="en-US" w:eastAsia="en-US"/>
    </w:rPr>
  </w:style>
  <w:style w:type="paragraph" w:customStyle="1" w:styleId="05BodyCopy9">
    <w:name w:val="_05_Body_Copy_9"/>
    <w:basedOn w:val="Normal22"/>
    <w:rsid w:val="004B410E"/>
    <w:pPr>
      <w:widowControl w:val="0"/>
      <w:suppressAutoHyphens/>
      <w:autoSpaceDE w:val="0"/>
      <w:autoSpaceDN w:val="0"/>
      <w:adjustRightInd w:val="0"/>
      <w:spacing w:line="240" w:lineRule="atLeast"/>
      <w:textAlignment w:val="center"/>
    </w:pPr>
    <w:rPr>
      <w:rFonts w:cs="GillSansStd-Light"/>
      <w:color w:val="000000"/>
      <w:spacing w:val="-4"/>
      <w:sz w:val="18"/>
      <w:szCs w:val="18"/>
      <w:lang w:val="en-GB"/>
    </w:rPr>
  </w:style>
  <w:style w:type="paragraph" w:styleId="Footer">
    <w:name w:val="footer"/>
    <w:basedOn w:val="Normal"/>
    <w:link w:val="FooterChar"/>
    <w:uiPriority w:val="99"/>
    <w:rsid w:val="00D7247D"/>
    <w:pPr>
      <w:tabs>
        <w:tab w:val="center" w:pos="4513"/>
        <w:tab w:val="right" w:pos="9026"/>
      </w:tabs>
    </w:pPr>
    <w:rPr>
      <w:rFonts w:ascii="Arial" w:eastAsia="Cambria" w:hAnsi="Arial"/>
      <w:color w:val="629999"/>
      <w:lang w:val="en-US" w:eastAsia="en-US"/>
    </w:rPr>
  </w:style>
  <w:style w:type="character" w:customStyle="1" w:styleId="FooterChar">
    <w:name w:val="Footer Char"/>
    <w:link w:val="Footer"/>
    <w:uiPriority w:val="99"/>
    <w:rsid w:val="00D7247D"/>
    <w:rPr>
      <w:rFonts w:ascii="Arial" w:eastAsia="Cambria" w:hAnsi="Arial"/>
      <w:color w:val="629999"/>
      <w:sz w:val="24"/>
      <w:szCs w:val="24"/>
      <w:lang w:val="en-US" w:eastAsia="en-US"/>
    </w:rPr>
  </w:style>
  <w:style w:type="table" w:customStyle="1" w:styleId="CDMRange1">
    <w:name w:val="CDM Range 1"/>
    <w:basedOn w:val="TableNormal"/>
    <w:next w:val="TableNormal"/>
    <w:semiHidden/>
    <w:rPr>
      <w:lang w:val="en-US" w:eastAsia="en-US"/>
    </w:rPr>
    <w:tblPr/>
  </w:style>
  <w:style w:type="table" w:customStyle="1" w:styleId="CDMRange2">
    <w:name w:val="CDM Range 2"/>
    <w:basedOn w:val="TableNormal"/>
    <w:next w:val="TableNormal"/>
    <w:semiHidden/>
    <w:rPr>
      <w:lang w:val="en-US" w:eastAsia="en-US"/>
    </w:rPr>
    <w:tblPr/>
  </w:style>
  <w:style w:type="table" w:customStyle="1" w:styleId="CDMRange10">
    <w:name w:val="CDM Range 1_0"/>
    <w:basedOn w:val="TableNormal"/>
    <w:next w:val="TableNormal"/>
    <w:semiHidden/>
    <w:rPr>
      <w:lang w:val="en-US" w:eastAsia="en-US"/>
    </w:rPr>
    <w:tblPr/>
  </w:style>
  <w:style w:type="table" w:customStyle="1" w:styleId="CDMRange20">
    <w:name w:val="CDM Range 2_0"/>
    <w:basedOn w:val="TableNormal"/>
    <w:next w:val="TableNormal"/>
    <w:semiHidden/>
    <w:rPr>
      <w:lang w:val="en-US" w:eastAsia="en-US"/>
    </w:rPr>
    <w:tblPr/>
  </w:style>
  <w:style w:type="table" w:customStyle="1" w:styleId="CDMRange11">
    <w:name w:val="CDM Range 1_1"/>
    <w:basedOn w:val="TableNormal"/>
    <w:next w:val="TableNormal"/>
    <w:semiHidden/>
    <w:rPr>
      <w:lang w:val="en-US" w:eastAsia="en-US"/>
    </w:rPr>
    <w:tblPr/>
  </w:style>
  <w:style w:type="paragraph" w:customStyle="1" w:styleId="Normal9">
    <w:name w:val="Normal_9"/>
    <w:qFormat/>
    <w:rsid w:val="00042002"/>
    <w:rPr>
      <w:rFonts w:ascii="Arial" w:hAnsi="Arial"/>
      <w:sz w:val="24"/>
      <w:szCs w:val="24"/>
      <w:lang w:val="en-US" w:eastAsia="en-US"/>
    </w:rPr>
  </w:style>
  <w:style w:type="table" w:customStyle="1" w:styleId="CDMRange21">
    <w:name w:val="CDM Range 2_1"/>
    <w:basedOn w:val="TableNormal"/>
    <w:next w:val="TableNormal"/>
    <w:semiHidden/>
    <w:rPr>
      <w:lang w:val="en-US" w:eastAsia="en-US"/>
    </w:rPr>
    <w:tblPr/>
  </w:style>
  <w:style w:type="table" w:customStyle="1" w:styleId="CDMRange12">
    <w:name w:val="CDM Range 1_2"/>
    <w:basedOn w:val="TableNormal"/>
    <w:next w:val="TableNormal"/>
    <w:semiHidden/>
    <w:rPr>
      <w:lang w:val="en-US" w:eastAsia="en-US"/>
    </w:rPr>
    <w:tblPr/>
  </w:style>
  <w:style w:type="table" w:customStyle="1" w:styleId="CDMRange22">
    <w:name w:val="CDM Range 2_2"/>
    <w:basedOn w:val="TableNormal"/>
    <w:next w:val="TableNormal"/>
    <w:semiHidden/>
    <w:rPr>
      <w:lang w:val="en-US" w:eastAsia="en-US"/>
    </w:rPr>
    <w:tblPr/>
  </w:style>
  <w:style w:type="table" w:customStyle="1" w:styleId="CDMRange13">
    <w:name w:val="CDM Range 1_3"/>
    <w:basedOn w:val="TableNormal"/>
    <w:next w:val="TableNormal"/>
    <w:semiHidden/>
    <w:rPr>
      <w:lang w:val="en-US" w:eastAsia="en-US"/>
    </w:rPr>
    <w:tblPr/>
  </w:style>
  <w:style w:type="paragraph" w:customStyle="1" w:styleId="Normal11">
    <w:name w:val="Normal_11"/>
    <w:qFormat/>
    <w:rsid w:val="001B5E52"/>
    <w:rPr>
      <w:sz w:val="24"/>
      <w:szCs w:val="24"/>
    </w:rPr>
  </w:style>
  <w:style w:type="paragraph" w:customStyle="1" w:styleId="07BackBodyHeading23">
    <w:name w:val="_07_Back_Body_Heading_2_3"/>
    <w:basedOn w:val="Normal11"/>
    <w:rsid w:val="001B5E52"/>
    <w:pPr>
      <w:widowControl w:val="0"/>
      <w:suppressAutoHyphens/>
      <w:autoSpaceDE w:val="0"/>
      <w:autoSpaceDN w:val="0"/>
      <w:adjustRightInd w:val="0"/>
      <w:spacing w:line="240" w:lineRule="atLeast"/>
      <w:textAlignment w:val="center"/>
    </w:pPr>
    <w:rPr>
      <w:rFonts w:ascii="Arial" w:hAnsi="Arial" w:cs="GillSansStd"/>
      <w:color w:val="629999"/>
      <w:spacing w:val="-2"/>
      <w:sz w:val="18"/>
      <w:szCs w:val="18"/>
      <w:lang w:eastAsia="en-US"/>
    </w:rPr>
  </w:style>
  <w:style w:type="table" w:customStyle="1" w:styleId="CDMRange23">
    <w:name w:val="CDM Range 2_3"/>
    <w:basedOn w:val="TableNormal"/>
    <w:next w:val="TableNormal"/>
    <w:semiHidden/>
    <w:rPr>
      <w:lang w:val="en-US" w:eastAsia="en-US"/>
    </w:rPr>
    <w:tblPr/>
  </w:style>
  <w:style w:type="paragraph" w:customStyle="1" w:styleId="Normal10">
    <w:name w:val="Normal_10"/>
    <w:qFormat/>
    <w:rsid w:val="00366AC6"/>
    <w:rPr>
      <w:sz w:val="24"/>
      <w:szCs w:val="24"/>
    </w:rPr>
  </w:style>
  <w:style w:type="table" w:customStyle="1" w:styleId="CDMRange14">
    <w:name w:val="CDM Range 1_4"/>
    <w:basedOn w:val="TableNormal"/>
    <w:next w:val="TableNormal"/>
    <w:semiHidden/>
    <w:rPr>
      <w:lang w:val="en-US" w:eastAsia="en-US"/>
    </w:rPr>
    <w:tblPr/>
  </w:style>
  <w:style w:type="table" w:customStyle="1" w:styleId="CDMRange24">
    <w:name w:val="CDM Range 2_4"/>
    <w:basedOn w:val="TableNormal"/>
    <w:next w:val="TableNormal"/>
    <w:semiHidden/>
    <w:rPr>
      <w:lang w:val="en-US" w:eastAsia="en-US"/>
    </w:rPr>
    <w:tblPr/>
  </w:style>
  <w:style w:type="table" w:customStyle="1" w:styleId="CDMRange15">
    <w:name w:val="CDM Range 1_5"/>
    <w:basedOn w:val="TableNormal"/>
    <w:next w:val="TableNormal"/>
    <w:semiHidden/>
    <w:rPr>
      <w:lang w:val="en-US" w:eastAsia="en-US"/>
    </w:rPr>
    <w:tblPr/>
  </w:style>
  <w:style w:type="table" w:customStyle="1" w:styleId="CDMRange25">
    <w:name w:val="CDM Range 2_5"/>
    <w:basedOn w:val="TableNormal"/>
    <w:next w:val="TableNormal"/>
    <w:semiHidden/>
    <w:rPr>
      <w:lang w:val="en-US" w:eastAsia="en-US"/>
    </w:rPr>
    <w:tblPr/>
  </w:style>
  <w:style w:type="table" w:customStyle="1" w:styleId="CDMRange16">
    <w:name w:val="CDM Range 1_6"/>
    <w:basedOn w:val="TableNormal"/>
    <w:next w:val="TableNormal"/>
    <w:semiHidden/>
    <w:rPr>
      <w:lang w:val="en-US" w:eastAsia="en-US"/>
    </w:rPr>
    <w:tblPr/>
  </w:style>
  <w:style w:type="table" w:customStyle="1" w:styleId="CDMRange26">
    <w:name w:val="CDM Range 2_6"/>
    <w:basedOn w:val="TableNormal"/>
    <w:next w:val="TableNormal"/>
    <w:semiHidden/>
    <w:rPr>
      <w:lang w:val="en-US" w:eastAsia="en-US"/>
    </w:rPr>
    <w:tblPr/>
  </w:style>
  <w:style w:type="table" w:customStyle="1" w:styleId="CDMRange17">
    <w:name w:val="CDM Range 1_7"/>
    <w:basedOn w:val="TableNormal"/>
    <w:next w:val="TableNormal"/>
    <w:semiHidden/>
    <w:rPr>
      <w:lang w:val="en-US" w:eastAsia="en-US"/>
    </w:rPr>
    <w:tblPr/>
  </w:style>
  <w:style w:type="table" w:customStyle="1" w:styleId="CDMRange27">
    <w:name w:val="CDM Range 2_7"/>
    <w:basedOn w:val="TableNormal"/>
    <w:next w:val="TableNormal"/>
    <w:semiHidden/>
    <w:rPr>
      <w:lang w:val="en-US" w:eastAsia="en-US"/>
    </w:rPr>
    <w:tblPr/>
  </w:style>
  <w:style w:type="paragraph" w:customStyle="1" w:styleId="Normal16">
    <w:name w:val="Normal_16"/>
    <w:qFormat/>
    <w:rsid w:val="00520419"/>
    <w:rPr>
      <w:sz w:val="24"/>
      <w:szCs w:val="24"/>
    </w:rPr>
  </w:style>
  <w:style w:type="table" w:customStyle="1" w:styleId="CDMRange18">
    <w:name w:val="CDM Range 1_8"/>
    <w:basedOn w:val="TableNormal"/>
    <w:next w:val="TableNormal"/>
    <w:semiHidden/>
    <w:rPr>
      <w:lang w:val="en-US" w:eastAsia="en-US"/>
    </w:rPr>
    <w:tblPr/>
  </w:style>
  <w:style w:type="table" w:customStyle="1" w:styleId="CDMRange28">
    <w:name w:val="CDM Range 2_8"/>
    <w:basedOn w:val="TableNormal"/>
    <w:next w:val="TableNormal"/>
    <w:semiHidden/>
    <w:rPr>
      <w:lang w:val="en-US" w:eastAsia="en-US"/>
    </w:rPr>
    <w:tblPr/>
  </w:style>
  <w:style w:type="table" w:customStyle="1" w:styleId="CDMRange19">
    <w:name w:val="CDM Range 1_9"/>
    <w:basedOn w:val="TableNormal"/>
    <w:next w:val="TableNormal"/>
    <w:semiHidden/>
    <w:rPr>
      <w:lang w:val="en-US" w:eastAsia="en-US"/>
    </w:rPr>
    <w:tblPr/>
  </w:style>
  <w:style w:type="table" w:customStyle="1" w:styleId="CDMRange29">
    <w:name w:val="CDM Range 2_9"/>
    <w:basedOn w:val="TableNormal"/>
    <w:next w:val="TableNormal"/>
    <w:semiHidden/>
    <w:rPr>
      <w:lang w:val="en-US" w:eastAsia="en-US"/>
    </w:rPr>
    <w:tblPr/>
  </w:style>
  <w:style w:type="table" w:customStyle="1" w:styleId="CDMRange110">
    <w:name w:val="CDM Range 1_10"/>
    <w:basedOn w:val="TableNormal"/>
    <w:next w:val="TableNormal"/>
    <w:semiHidden/>
    <w:rPr>
      <w:lang w:val="en-US" w:eastAsia="en-US"/>
    </w:rPr>
    <w:tblPr/>
  </w:style>
  <w:style w:type="table" w:customStyle="1" w:styleId="CDMRange210">
    <w:name w:val="CDM Range 2_10"/>
    <w:basedOn w:val="TableNormal"/>
    <w:next w:val="TableNormal"/>
    <w:semiHidden/>
    <w:rPr>
      <w:lang w:val="en-US" w:eastAsia="en-US"/>
    </w:rPr>
    <w:tblPr/>
  </w:style>
  <w:style w:type="table" w:customStyle="1" w:styleId="CDMRange111">
    <w:name w:val="CDM Range 1_11"/>
    <w:basedOn w:val="TableNormal"/>
    <w:next w:val="TableNormal"/>
    <w:semiHidden/>
    <w:rPr>
      <w:lang w:val="en-US" w:eastAsia="en-US"/>
    </w:rPr>
    <w:tblPr/>
  </w:style>
  <w:style w:type="table" w:customStyle="1" w:styleId="CDMRange211">
    <w:name w:val="CDM Range 2_11"/>
    <w:basedOn w:val="TableNormal"/>
    <w:next w:val="TableNormal"/>
    <w:semiHidden/>
    <w:rPr>
      <w:lang w:val="en-US" w:eastAsia="en-US"/>
    </w:rPr>
    <w:tblPr/>
  </w:style>
  <w:style w:type="table" w:customStyle="1" w:styleId="CDMRange112">
    <w:name w:val="CDM Range 1_12"/>
    <w:basedOn w:val="TableNormal"/>
    <w:next w:val="TableNormal"/>
    <w:semiHidden/>
    <w:rPr>
      <w:lang w:val="en-US" w:eastAsia="en-US"/>
    </w:rPr>
    <w:tblPr/>
  </w:style>
  <w:style w:type="paragraph" w:customStyle="1" w:styleId="Normal18">
    <w:name w:val="Normal_18"/>
    <w:qFormat/>
    <w:rsid w:val="00157B3E"/>
    <w:rPr>
      <w:sz w:val="24"/>
      <w:szCs w:val="24"/>
    </w:rPr>
  </w:style>
  <w:style w:type="paragraph" w:customStyle="1" w:styleId="Normal180">
    <w:name w:val="Normal_18_0"/>
    <w:basedOn w:val="Normal18"/>
    <w:rsid w:val="00EC125F"/>
  </w:style>
  <w:style w:type="table" w:customStyle="1" w:styleId="CDMRange212">
    <w:name w:val="CDM Range 2_12"/>
    <w:basedOn w:val="TableNormal"/>
    <w:next w:val="TableNormal"/>
    <w:semiHidden/>
    <w:rPr>
      <w:lang w:val="en-US" w:eastAsia="en-US"/>
    </w:rPr>
    <w:tblPr/>
  </w:style>
  <w:style w:type="table" w:customStyle="1" w:styleId="CDMRange113">
    <w:name w:val="CDM Range 1_13"/>
    <w:basedOn w:val="TableNormal"/>
    <w:next w:val="TableNormal"/>
    <w:semiHidden/>
    <w:rPr>
      <w:lang w:val="en-US" w:eastAsia="en-US"/>
    </w:rPr>
    <w:tblPr/>
  </w:style>
  <w:style w:type="paragraph" w:customStyle="1" w:styleId="Normal17">
    <w:name w:val="Normal_17"/>
    <w:qFormat/>
    <w:rsid w:val="00157B3E"/>
    <w:rPr>
      <w:sz w:val="24"/>
      <w:szCs w:val="24"/>
    </w:rPr>
  </w:style>
  <w:style w:type="table" w:customStyle="1" w:styleId="CDMRange213">
    <w:name w:val="CDM Range 2_13"/>
    <w:basedOn w:val="TableNormal"/>
    <w:next w:val="TableNormal"/>
    <w:semiHidden/>
    <w:rPr>
      <w:lang w:val="en-US" w:eastAsia="en-US"/>
    </w:rPr>
    <w:tblPr/>
  </w:style>
  <w:style w:type="table" w:customStyle="1" w:styleId="CDMRange114">
    <w:name w:val="CDM Range 1_14"/>
    <w:basedOn w:val="TableNormal"/>
    <w:next w:val="TableNormal"/>
    <w:semiHidden/>
    <w:rPr>
      <w:lang w:val="en-US" w:eastAsia="en-US"/>
    </w:rPr>
    <w:tblPr/>
  </w:style>
  <w:style w:type="table" w:customStyle="1" w:styleId="CDMRange214">
    <w:name w:val="CDM Range 2_14"/>
    <w:basedOn w:val="TableNormal"/>
    <w:next w:val="TableNormal"/>
    <w:semiHidden/>
    <w:rPr>
      <w:lang w:val="en-US" w:eastAsia="en-US"/>
    </w:rPr>
    <w:tblPr/>
  </w:style>
  <w:style w:type="table" w:customStyle="1" w:styleId="CDMRange115">
    <w:name w:val="CDM Range 1_15"/>
    <w:basedOn w:val="TableNormal"/>
    <w:next w:val="TableNormal"/>
    <w:semiHidden/>
    <w:rPr>
      <w:lang w:val="en-US" w:eastAsia="en-US"/>
    </w:rPr>
    <w:tblPr/>
  </w:style>
  <w:style w:type="paragraph" w:customStyle="1" w:styleId="05BodyCopy">
    <w:name w:val="_05_Body_Copy"/>
    <w:basedOn w:val="Normal"/>
    <w:rsid w:val="00AE1590"/>
    <w:pPr>
      <w:widowControl w:val="0"/>
      <w:suppressAutoHyphens/>
      <w:autoSpaceDE w:val="0"/>
      <w:autoSpaceDN w:val="0"/>
      <w:adjustRightInd w:val="0"/>
      <w:spacing w:line="240" w:lineRule="atLeast"/>
    </w:pPr>
    <w:rPr>
      <w:rFonts w:ascii="Arial" w:hAnsi="Arial" w:cs="GillSansStd-Light"/>
      <w:color w:val="000000"/>
      <w:spacing w:val="-4"/>
      <w:sz w:val="18"/>
      <w:szCs w:val="18"/>
      <w:lang w:eastAsia="en-US"/>
    </w:rPr>
  </w:style>
  <w:style w:type="table" w:customStyle="1" w:styleId="CDMRange215">
    <w:name w:val="CDM Range 2_15"/>
    <w:basedOn w:val="TableNormal"/>
    <w:next w:val="TableNormal"/>
    <w:semiHidden/>
    <w:rPr>
      <w:lang w:val="en-US" w:eastAsia="en-US"/>
    </w:rPr>
    <w:tblPr/>
  </w:style>
  <w:style w:type="paragraph" w:customStyle="1" w:styleId="Normal331">
    <w:name w:val="Normal_33_1"/>
    <w:rsid w:val="000D210A"/>
    <w:rPr>
      <w:sz w:val="24"/>
      <w:szCs w:val="24"/>
    </w:rPr>
  </w:style>
  <w:style w:type="table" w:customStyle="1" w:styleId="CDMRange116">
    <w:name w:val="CDM Range 1_16"/>
    <w:basedOn w:val="TableNormal"/>
    <w:next w:val="TableNormal"/>
    <w:semiHidden/>
    <w:rPr>
      <w:lang w:val="en-US" w:eastAsia="en-US"/>
    </w:rPr>
    <w:tblPr/>
  </w:style>
  <w:style w:type="table" w:customStyle="1" w:styleId="CDMRange216">
    <w:name w:val="CDM Range 2_16"/>
    <w:basedOn w:val="TableNormal"/>
    <w:next w:val="TableNormal"/>
    <w:semiHidden/>
    <w:rPr>
      <w:lang w:val="en-US" w:eastAsia="en-US"/>
    </w:rPr>
    <w:tblPr/>
  </w:style>
  <w:style w:type="table" w:customStyle="1" w:styleId="CDMRange117">
    <w:name w:val="CDM Range 1_17"/>
    <w:basedOn w:val="TableNormal"/>
    <w:next w:val="TableNormal"/>
    <w:semiHidden/>
    <w:rPr>
      <w:lang w:val="en-US" w:eastAsia="en-US"/>
    </w:rPr>
    <w:tblPr/>
  </w:style>
  <w:style w:type="table" w:customStyle="1" w:styleId="CDMRange217">
    <w:name w:val="CDM Range 2_17"/>
    <w:basedOn w:val="TableNormal"/>
    <w:next w:val="TableNormal"/>
    <w:semiHidden/>
    <w:rPr>
      <w:lang w:val="en-US" w:eastAsia="en-US"/>
    </w:rPr>
    <w:tblPr/>
  </w:style>
  <w:style w:type="table" w:customStyle="1" w:styleId="CDMRange118">
    <w:name w:val="CDM Range 1_18"/>
    <w:basedOn w:val="TableNormal"/>
    <w:next w:val="TableNormal"/>
    <w:semiHidden/>
    <w:rPr>
      <w:lang w:val="en-US" w:eastAsia="en-US"/>
    </w:rPr>
    <w:tblPr/>
  </w:style>
  <w:style w:type="table" w:customStyle="1" w:styleId="CDMRange218">
    <w:name w:val="CDM Range 2_18"/>
    <w:basedOn w:val="TableNormal"/>
    <w:next w:val="TableNormal"/>
    <w:semiHidden/>
    <w:rPr>
      <w:lang w:val="en-US" w:eastAsia="en-US"/>
    </w:rPr>
    <w:tblPr/>
  </w:style>
  <w:style w:type="table" w:customStyle="1" w:styleId="CDMRange119">
    <w:name w:val="CDM Range 1_19"/>
    <w:basedOn w:val="TableNormal"/>
    <w:next w:val="TableNormal"/>
    <w:semiHidden/>
    <w:rPr>
      <w:lang w:val="en-US" w:eastAsia="en-US"/>
    </w:rPr>
    <w:tblPr/>
  </w:style>
  <w:style w:type="table" w:customStyle="1" w:styleId="CDMRange219">
    <w:name w:val="CDM Range 2_19"/>
    <w:basedOn w:val="TableNormal"/>
    <w:next w:val="TableNormal"/>
    <w:semiHidden/>
    <w:rPr>
      <w:lang w:val="en-US" w:eastAsia="en-US"/>
    </w:rPr>
    <w:tblPr/>
  </w:style>
  <w:style w:type="paragraph" w:styleId="ListParagraph">
    <w:name w:val="List Paragraph"/>
    <w:basedOn w:val="Normal"/>
    <w:uiPriority w:val="34"/>
    <w:qFormat/>
    <w:rsid w:val="00A77E56"/>
    <w:pPr>
      <w:spacing w:after="200" w:line="276" w:lineRule="auto"/>
      <w:ind w:left="720"/>
      <w:contextualSpacing/>
    </w:pPr>
    <w:rPr>
      <w:rFonts w:ascii="Calibri" w:eastAsia="Calibri" w:hAnsi="Calibri" w:cs="Arial"/>
      <w:sz w:val="22"/>
      <w:szCs w:val="22"/>
      <w:lang w:val="en-US" w:eastAsia="en-US"/>
    </w:rPr>
  </w:style>
  <w:style w:type="table" w:customStyle="1" w:styleId="CDMRange120">
    <w:name w:val="CDM Range 1_20"/>
    <w:basedOn w:val="TableNormal"/>
    <w:next w:val="TableNormal"/>
    <w:semiHidden/>
    <w:rPr>
      <w:lang w:val="en-US" w:eastAsia="en-US"/>
    </w:rPr>
    <w:tblPr/>
  </w:style>
  <w:style w:type="paragraph" w:customStyle="1" w:styleId="Normal54">
    <w:name w:val="Normal_54"/>
    <w:qFormat/>
    <w:rsid w:val="00696C2E"/>
    <w:rPr>
      <w:sz w:val="24"/>
      <w:szCs w:val="24"/>
    </w:rPr>
  </w:style>
  <w:style w:type="table" w:customStyle="1" w:styleId="CDMRange220">
    <w:name w:val="CDM Range 2_20"/>
    <w:basedOn w:val="TableNormal"/>
    <w:next w:val="TableNormal"/>
    <w:semiHidden/>
    <w:rPr>
      <w:lang w:val="en-US" w:eastAsia="en-US"/>
    </w:rPr>
    <w:tblPr/>
  </w:style>
  <w:style w:type="table" w:customStyle="1" w:styleId="CDMRange121">
    <w:name w:val="CDM Range 1_21"/>
    <w:basedOn w:val="TableNormal"/>
    <w:next w:val="TableNormal"/>
    <w:semiHidden/>
    <w:rPr>
      <w:lang w:val="en-US" w:eastAsia="en-US"/>
    </w:rPr>
    <w:tblPr/>
  </w:style>
  <w:style w:type="table" w:customStyle="1" w:styleId="CDMRange221">
    <w:name w:val="CDM Range 2_21"/>
    <w:basedOn w:val="TableNormal"/>
    <w:next w:val="TableNormal"/>
    <w:semiHidden/>
    <w:rPr>
      <w:lang w:val="en-US" w:eastAsia="en-US"/>
    </w:rPr>
    <w:tblPr/>
  </w:style>
  <w:style w:type="table" w:customStyle="1" w:styleId="CDMRange122">
    <w:name w:val="CDM Range 1_22"/>
    <w:basedOn w:val="TableNormal"/>
    <w:next w:val="TableNormal"/>
    <w:semiHidden/>
    <w:rPr>
      <w:lang w:val="en-US" w:eastAsia="en-US"/>
    </w:rPr>
    <w:tblPr/>
  </w:style>
  <w:style w:type="character" w:customStyle="1" w:styleId="Heading6Char">
    <w:name w:val="Heading 6 Char"/>
    <w:link w:val="Heading6"/>
    <w:uiPriority w:val="9"/>
    <w:semiHidden/>
    <w:rsid w:val="00BC15FE"/>
    <w:rPr>
      <w:rFonts w:ascii="Cambria" w:eastAsia="SimSun" w:hAnsi="Cambria"/>
      <w:color w:val="243F60"/>
      <w:sz w:val="24"/>
      <w:szCs w:val="24"/>
    </w:rPr>
  </w:style>
  <w:style w:type="paragraph" w:styleId="Header">
    <w:name w:val="header"/>
    <w:basedOn w:val="Normal"/>
    <w:link w:val="HeaderChar"/>
    <w:rsid w:val="00D429A0"/>
    <w:pPr>
      <w:tabs>
        <w:tab w:val="center" w:pos="4513"/>
        <w:tab w:val="right" w:pos="9026"/>
      </w:tabs>
    </w:pPr>
  </w:style>
  <w:style w:type="character" w:customStyle="1" w:styleId="HeaderChar">
    <w:name w:val="Header Char"/>
    <w:link w:val="Header"/>
    <w:rsid w:val="00D429A0"/>
    <w:rPr>
      <w:sz w:val="24"/>
      <w:szCs w:val="24"/>
    </w:rPr>
  </w:style>
  <w:style w:type="paragraph" w:styleId="Revision">
    <w:name w:val="Revision"/>
    <w:hidden/>
    <w:uiPriority w:val="99"/>
    <w:semiHidden/>
    <w:rsid w:val="00196746"/>
    <w:rPr>
      <w:sz w:val="24"/>
      <w:szCs w:val="24"/>
    </w:rPr>
  </w:style>
  <w:style w:type="character" w:styleId="Hyperlink">
    <w:name w:val="Hyperlink"/>
    <w:basedOn w:val="DefaultParagraphFont"/>
    <w:unhideWhenUsed/>
    <w:rsid w:val="00196746"/>
    <w:rPr>
      <w:color w:val="0000FF" w:themeColor="hyperlink"/>
      <w:u w:val="single"/>
    </w:rPr>
  </w:style>
  <w:style w:type="character" w:styleId="UnresolvedMention">
    <w:name w:val="Unresolved Mention"/>
    <w:basedOn w:val="DefaultParagraphFont"/>
    <w:uiPriority w:val="99"/>
    <w:semiHidden/>
    <w:unhideWhenUsed/>
    <w:rsid w:val="001967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data.fca.org.uk/#/nsm/nationalstoragemechanism" TargetMode="Externa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45</Pages>
  <Words>16303</Words>
  <Characters>92931</Characters>
  <Application>Microsoft Office Word</Application>
  <DocSecurity>4</DocSecurity>
  <Lines>774</Lines>
  <Paragraphs>218</Paragraphs>
  <ScaleCrop>false</ScaleCrop>
  <HeadingPairs>
    <vt:vector size="2" baseType="variant">
      <vt:variant>
        <vt:lpstr>Title</vt:lpstr>
      </vt:variant>
      <vt:variant>
        <vt:i4>1</vt:i4>
      </vt:variant>
    </vt:vector>
  </HeadingPairs>
  <TitlesOfParts>
    <vt:vector size="1" baseType="lpstr">
      <vt:lpstr>jhjhjhj</vt:lpstr>
    </vt:vector>
  </TitlesOfParts>
  <Company>Royal &amp; SunAlliance</Company>
  <LinksUpToDate>false</LinksUpToDate>
  <CharactersWithSpaces>109016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jhjhjhj</dc:title>
  <dc:creator>ShahR</dc:creator>
  <cp:lastModifiedBy>Craig Willox (GCC)</cp:lastModifiedBy>
  <cp:revision>2</cp:revision>
  <cp:lastPrinted>1901-01-01T00:00:00Z</cp:lastPrinted>
  <dcterms:created xsi:type="dcterms:W3CDTF">2021-08-03T20:50:00Z</dcterms:created>
  <dcterms:modified xsi:type="dcterms:W3CDTF">2021-08-03T20:50:00Z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131266</vt:i4>
  </property>
</Properties>
</file>