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EE2E8" w14:textId="5170E92E"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DISCOVERIE GROUP PLC</w:t>
      </w:r>
    </w:p>
    <w:p w14:paraId="28C08E0C"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1B283018" w14:textId="4E83938E" w:rsidR="006858E9" w:rsidRPr="006858E9" w:rsidRDefault="006858E9" w:rsidP="006858E9">
      <w:pPr>
        <w:tabs>
          <w:tab w:val="left" w:pos="567"/>
        </w:tabs>
        <w:ind w:left="567" w:hanging="567"/>
        <w:jc w:val="center"/>
        <w:rPr>
          <w:rFonts w:asciiTheme="minorHAnsi" w:eastAsia="Calibri" w:hAnsiTheme="minorHAnsi" w:cstheme="minorHAnsi"/>
          <w:b/>
          <w:lang w:val="en-GB"/>
        </w:rPr>
      </w:pPr>
      <w:r w:rsidRPr="006858E9">
        <w:rPr>
          <w:rFonts w:asciiTheme="minorHAnsi" w:hAnsiTheme="minorHAnsi" w:cstheme="minorHAnsi"/>
          <w:b/>
          <w:lang w:val="en-GB"/>
        </w:rPr>
        <w:t>ANNUAL GENERAL MEETING</w:t>
      </w:r>
    </w:p>
    <w:p w14:paraId="6FC9DA03"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2DBDA85E" w14:textId="4D48EEFC"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19 August 2020</w:t>
      </w:r>
    </w:p>
    <w:p w14:paraId="5FF0DA9D"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35FFA947" w14:textId="77777777" w:rsidR="006858E9" w:rsidRPr="006858E9" w:rsidRDefault="006858E9" w:rsidP="006858E9">
      <w:pPr>
        <w:tabs>
          <w:tab w:val="left" w:pos="567"/>
        </w:tabs>
        <w:ind w:left="567" w:hanging="567"/>
        <w:jc w:val="both"/>
        <w:rPr>
          <w:rFonts w:asciiTheme="minorHAnsi" w:hAnsiTheme="minorHAnsi" w:cstheme="minorHAnsi"/>
          <w:b/>
          <w:lang w:val="en-GB"/>
        </w:rPr>
      </w:pPr>
      <w:r w:rsidRPr="006858E9">
        <w:rPr>
          <w:rFonts w:asciiTheme="minorHAnsi" w:hAnsiTheme="minorHAnsi" w:cstheme="minorHAnsi"/>
          <w:b/>
          <w:lang w:val="en-GB"/>
        </w:rPr>
        <w:t>Resolutions</w:t>
      </w:r>
    </w:p>
    <w:p w14:paraId="353110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248A11A" w14:textId="7F2F43E1" w:rsidR="006858E9" w:rsidRPr="006858E9" w:rsidRDefault="006858E9" w:rsidP="006858E9">
      <w:pPr>
        <w:jc w:val="both"/>
        <w:rPr>
          <w:rFonts w:asciiTheme="minorHAnsi" w:eastAsia="Calibri" w:hAnsiTheme="minorHAnsi" w:cstheme="minorHAnsi"/>
          <w:lang w:val="en-GB"/>
        </w:rPr>
      </w:pPr>
      <w:r w:rsidRPr="006858E9">
        <w:rPr>
          <w:rFonts w:asciiTheme="minorHAnsi" w:hAnsiTheme="minorHAnsi" w:cstheme="minorHAnsi"/>
          <w:lang w:val="en-GB"/>
        </w:rPr>
        <w:t>The following resolutions were passed at the Annual General Meeting of discoverIE Group plc held on 19 August 2020.</w:t>
      </w:r>
    </w:p>
    <w:p w14:paraId="14DFEBB1" w14:textId="38B88E22" w:rsidR="00C34C51" w:rsidRPr="006858E9" w:rsidRDefault="00C34C51" w:rsidP="006858E9">
      <w:pPr>
        <w:tabs>
          <w:tab w:val="left" w:pos="567"/>
        </w:tabs>
        <w:ind w:left="567" w:hanging="567"/>
        <w:jc w:val="both"/>
        <w:rPr>
          <w:rFonts w:asciiTheme="minorHAnsi" w:hAnsiTheme="minorHAnsi" w:cstheme="minorHAnsi"/>
          <w:b/>
        </w:rPr>
      </w:pPr>
    </w:p>
    <w:p w14:paraId="6D61AB82" w14:textId="563FC88E"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spacing w:val="-6"/>
        </w:rPr>
        <w:t>To</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receive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and</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adopt</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Financial</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Statements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for</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year</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ended</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31</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March</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2020,</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together</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with</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Reports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Directors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and</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 Auditor thereon (the “Annual Report an</w:t>
      </w:r>
      <w:r w:rsidR="006D1113">
        <w:rPr>
          <w:rFonts w:asciiTheme="minorHAnsi" w:hAnsiTheme="minorHAnsi" w:cstheme="minorHAnsi"/>
          <w:color w:val="231F20"/>
        </w:rPr>
        <w:t>d A</w:t>
      </w:r>
      <w:r w:rsidRPr="006858E9">
        <w:rPr>
          <w:rFonts w:asciiTheme="minorHAnsi" w:hAnsiTheme="minorHAnsi" w:cstheme="minorHAnsi"/>
          <w:color w:val="231F20"/>
        </w:rPr>
        <w:t>ccounts”).</w:t>
      </w:r>
    </w:p>
    <w:p w14:paraId="56FD7BA2"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557CD4C9" w14:textId="77777777"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spacing w:val="-6"/>
        </w:rPr>
        <w:t>To</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spacing w:val="-6"/>
        </w:rPr>
        <w:t>approve</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Directors’</w:t>
      </w:r>
      <w:r w:rsidRPr="006858E9">
        <w:rPr>
          <w:rFonts w:asciiTheme="minorHAnsi" w:hAnsiTheme="minorHAnsi" w:cstheme="minorHAnsi"/>
          <w:color w:val="231F20"/>
          <w:spacing w:val="-22"/>
        </w:rPr>
        <w:t xml:space="preserve"> </w:t>
      </w:r>
      <w:r w:rsidRPr="006858E9">
        <w:rPr>
          <w:rFonts w:asciiTheme="minorHAnsi" w:hAnsiTheme="minorHAnsi" w:cstheme="minorHAnsi"/>
          <w:color w:val="231F20"/>
        </w:rPr>
        <w:t>Remuneration</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Report</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set</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out</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on</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pages</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102</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121</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Company’s</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Annual</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Report</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and</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Accounts</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for</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the year ended 31 March</w:t>
      </w:r>
      <w:r w:rsidRPr="006858E9">
        <w:rPr>
          <w:rFonts w:asciiTheme="minorHAnsi" w:hAnsiTheme="minorHAnsi" w:cstheme="minorHAnsi"/>
          <w:color w:val="231F20"/>
          <w:spacing w:val="-6"/>
        </w:rPr>
        <w:t xml:space="preserve"> </w:t>
      </w:r>
      <w:r w:rsidRPr="006858E9">
        <w:rPr>
          <w:rFonts w:asciiTheme="minorHAnsi" w:hAnsiTheme="minorHAnsi" w:cstheme="minorHAnsi"/>
          <w:color w:val="231F20"/>
        </w:rPr>
        <w:t>2020.</w:t>
      </w:r>
    </w:p>
    <w:p w14:paraId="4B87D97A" w14:textId="77777777" w:rsidR="006858E9" w:rsidRPr="006858E9" w:rsidRDefault="006858E9" w:rsidP="006858E9">
      <w:pPr>
        <w:pStyle w:val="ListParagraph"/>
        <w:tabs>
          <w:tab w:val="left" w:pos="394"/>
          <w:tab w:val="left" w:pos="567"/>
        </w:tabs>
        <w:ind w:left="567" w:hanging="567"/>
        <w:jc w:val="both"/>
        <w:rPr>
          <w:rFonts w:asciiTheme="minorHAnsi" w:hAnsiTheme="minorHAnsi" w:cstheme="minorHAnsi"/>
          <w:color w:val="231F20"/>
        </w:rPr>
      </w:pPr>
    </w:p>
    <w:p w14:paraId="30FC022E" w14:textId="1895F294"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spacing w:val="-6"/>
        </w:rPr>
        <w:t xml:space="preserve">To </w:t>
      </w:r>
      <w:r w:rsidRPr="006858E9">
        <w:rPr>
          <w:rFonts w:asciiTheme="minorHAnsi" w:hAnsiTheme="minorHAnsi" w:cstheme="minorHAnsi"/>
          <w:color w:val="231F20"/>
        </w:rPr>
        <w:t>re-elect Malcolm Diamond as a Director.</w:t>
      </w:r>
    </w:p>
    <w:p w14:paraId="16047DC8"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4EEC6C69" w14:textId="35AF02A0"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re-elect Nick Jefferies as a Director.</w:t>
      </w:r>
    </w:p>
    <w:p w14:paraId="2F17066D"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5F07DFD8" w14:textId="455A2A56"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re-elect Simon Gibbins as a Director.</w:t>
      </w:r>
    </w:p>
    <w:p w14:paraId="39D4DEA6"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4C234A4B" w14:textId="215E4DA1"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re-elect Bruce Thompson as a Director.</w:t>
      </w:r>
    </w:p>
    <w:p w14:paraId="416E7401"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00E5FD83" w14:textId="366E52E2"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re-elect Tracey Graham as a Director.</w:t>
      </w:r>
    </w:p>
    <w:p w14:paraId="542D906F"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123B2B09" w14:textId="67FDD93C"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elect Clive Watson as a Director</w:t>
      </w:r>
      <w:r w:rsidR="006D1113">
        <w:rPr>
          <w:rFonts w:asciiTheme="minorHAnsi" w:hAnsiTheme="minorHAnsi" w:cstheme="minorHAnsi"/>
          <w:color w:val="231F20"/>
        </w:rPr>
        <w:t>.</w:t>
      </w:r>
    </w:p>
    <w:p w14:paraId="7F97E0D1"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02EEC4B4" w14:textId="20526D42"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To re-appoint PricewaterhouseCoopers LLP as Auditor of the Company to hold ofﬁce from the conclusion of t</w:t>
      </w:r>
      <w:r w:rsidR="003B3541">
        <w:rPr>
          <w:rFonts w:asciiTheme="minorHAnsi" w:hAnsiTheme="minorHAnsi" w:cstheme="minorHAnsi"/>
          <w:color w:val="231F20"/>
        </w:rPr>
        <w:t>his</w:t>
      </w:r>
      <w:r w:rsidRPr="006858E9">
        <w:rPr>
          <w:rFonts w:asciiTheme="minorHAnsi" w:hAnsiTheme="minorHAnsi" w:cstheme="minorHAnsi"/>
          <w:color w:val="231F20"/>
        </w:rPr>
        <w:t xml:space="preserve"> Meeting until the conclusion of the next general meeting at which accounts are laid before the Company.</w:t>
      </w:r>
    </w:p>
    <w:p w14:paraId="7A55CBFE"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1CFCD07F" w14:textId="0098A099"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 xml:space="preserve">To </w:t>
      </w:r>
      <w:proofErr w:type="spellStart"/>
      <w:r w:rsidRPr="006858E9">
        <w:rPr>
          <w:rFonts w:asciiTheme="minorHAnsi" w:hAnsiTheme="minorHAnsi" w:cstheme="minorHAnsi"/>
          <w:color w:val="231F20"/>
        </w:rPr>
        <w:t>authorise</w:t>
      </w:r>
      <w:proofErr w:type="spellEnd"/>
      <w:r w:rsidRPr="006858E9">
        <w:rPr>
          <w:rFonts w:asciiTheme="minorHAnsi" w:hAnsiTheme="minorHAnsi" w:cstheme="minorHAnsi"/>
          <w:color w:val="231F20"/>
        </w:rPr>
        <w:t xml:space="preserve"> the Directors to determine the remuneration of the Auditor.</w:t>
      </w:r>
    </w:p>
    <w:p w14:paraId="6C0AA439" w14:textId="77777777" w:rsidR="006858E9" w:rsidRDefault="006858E9" w:rsidP="006858E9">
      <w:pPr>
        <w:pStyle w:val="ListParagraph"/>
        <w:tabs>
          <w:tab w:val="left" w:pos="567"/>
        </w:tabs>
        <w:ind w:left="567" w:firstLine="0"/>
        <w:jc w:val="both"/>
        <w:rPr>
          <w:rFonts w:asciiTheme="minorHAnsi" w:hAnsiTheme="minorHAnsi" w:cstheme="minorHAnsi"/>
          <w:color w:val="231F20"/>
        </w:rPr>
      </w:pPr>
    </w:p>
    <w:p w14:paraId="29D76295" w14:textId="487FDB3E"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That, in substitution for all existing unexercised authorities, the authority conferred on the Directors by Article 7.2 of the Company’s Articles of Association be renewed (unless previously renewed, varied or revoked) for a period ending on the earlier of the date of the Company’s next Annual General Meeting or 18 November 2021 and, for that period, the Section 551 Amount is £1,490,931.</w:t>
      </w:r>
    </w:p>
    <w:p w14:paraId="46EDB712"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7A2A6048" w14:textId="63ECFBEF"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That, in addition and without prejudice to the authority renewed in Resolution 11 above, the Directors be and are hereby generally and</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unconditionally</w:t>
      </w:r>
      <w:r w:rsidRPr="006858E9">
        <w:rPr>
          <w:rFonts w:asciiTheme="minorHAnsi" w:hAnsiTheme="minorHAnsi" w:cstheme="minorHAnsi"/>
          <w:color w:val="231F20"/>
          <w:spacing w:val="-8"/>
        </w:rPr>
        <w:t xml:space="preserve"> </w:t>
      </w:r>
      <w:proofErr w:type="spellStart"/>
      <w:r w:rsidRPr="006858E9">
        <w:rPr>
          <w:rFonts w:asciiTheme="minorHAnsi" w:hAnsiTheme="minorHAnsi" w:cstheme="minorHAnsi"/>
          <w:color w:val="231F20"/>
        </w:rPr>
        <w:t>authorised</w:t>
      </w:r>
      <w:proofErr w:type="spellEnd"/>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pursuant</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and</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accordance</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with</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Section</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551</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Companies</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Act</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2006</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exercise</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all</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8"/>
        </w:rPr>
        <w:t xml:space="preserve"> </w:t>
      </w:r>
      <w:r w:rsidRPr="006858E9">
        <w:rPr>
          <w:rFonts w:asciiTheme="minorHAnsi" w:hAnsiTheme="minorHAnsi" w:cstheme="minorHAnsi"/>
          <w:color w:val="231F20"/>
        </w:rPr>
        <w:t>powers</w:t>
      </w:r>
      <w:r>
        <w:rPr>
          <w:rFonts w:asciiTheme="minorHAnsi" w:hAnsiTheme="minorHAnsi" w:cstheme="minorHAnsi"/>
          <w:color w:val="231F20"/>
        </w:rPr>
        <w:t xml:space="preserve"> </w:t>
      </w:r>
      <w:r w:rsidRPr="006858E9">
        <w:rPr>
          <w:rFonts w:asciiTheme="minorHAnsi" w:hAnsiTheme="minorHAnsi" w:cstheme="minorHAnsi"/>
          <w:color w:val="231F20"/>
        </w:rPr>
        <w:t>of the Company to allot or grant rights to subscribe for or to convert any security into shares in the Company comprising equity securities</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deﬁned</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Section</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560</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Companies</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Act</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2006)</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connection</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with</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a</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rights</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issue</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by</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Company</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ordinary</w:t>
      </w:r>
      <w:r w:rsidRPr="006858E9">
        <w:rPr>
          <w:rFonts w:asciiTheme="minorHAnsi" w:hAnsiTheme="minorHAnsi" w:cstheme="minorHAnsi"/>
          <w:color w:val="231F20"/>
          <w:spacing w:val="-7"/>
        </w:rPr>
        <w:t xml:space="preserve"> </w:t>
      </w:r>
      <w:r w:rsidRPr="006858E9">
        <w:rPr>
          <w:rFonts w:asciiTheme="minorHAnsi" w:hAnsiTheme="minorHAnsi" w:cstheme="minorHAnsi"/>
          <w:color w:val="231F20"/>
        </w:rPr>
        <w:t>shares up</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an</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aggregate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nominal</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amount</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£1,490,931</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provided</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that</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this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authority</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shall</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expire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on</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earlier</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date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Company’s next Annual General Meeting or 18 November 2021 save that the Company may, before such expiry, make an offer or agreement which would or might require shares to be allotted or rights to be granted after such expiry and the Board may allot shares or grant such</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rights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pursuance</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those</w:t>
      </w:r>
      <w:r w:rsidRPr="006858E9">
        <w:rPr>
          <w:rFonts w:asciiTheme="minorHAnsi" w:hAnsiTheme="minorHAnsi" w:cstheme="minorHAnsi"/>
          <w:color w:val="231F20"/>
          <w:spacing w:val="-2"/>
        </w:rPr>
        <w:t xml:space="preserve"> </w:t>
      </w:r>
      <w:r w:rsidRPr="006858E9">
        <w:rPr>
          <w:rFonts w:asciiTheme="minorHAnsi" w:hAnsiTheme="minorHAnsi" w:cstheme="minorHAnsi"/>
          <w:color w:val="231F20"/>
        </w:rPr>
        <w:t>offers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agreements,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if</w:t>
      </w:r>
      <w:r w:rsidRPr="006858E9">
        <w:rPr>
          <w:rFonts w:asciiTheme="minorHAnsi" w:hAnsiTheme="minorHAnsi" w:cstheme="minorHAnsi"/>
          <w:color w:val="231F20"/>
          <w:spacing w:val="-2"/>
        </w:rPr>
        <w:t xml:space="preserve"> </w:t>
      </w:r>
      <w:r w:rsidRPr="006858E9">
        <w:rPr>
          <w:rFonts w:asciiTheme="minorHAnsi" w:hAnsiTheme="minorHAnsi" w:cstheme="minorHAnsi"/>
          <w:color w:val="231F20"/>
        </w:rPr>
        <w:t>this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authority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had</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not</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expired.</w:t>
      </w:r>
    </w:p>
    <w:p w14:paraId="46BCADA8"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4F5ED77A" w14:textId="77777777" w:rsidR="00C34C51" w:rsidRPr="006858E9" w:rsidRDefault="006858E9" w:rsidP="006858E9">
      <w:pPr>
        <w:pStyle w:val="BodyText"/>
        <w:tabs>
          <w:tab w:val="left" w:pos="567"/>
        </w:tabs>
        <w:ind w:left="567"/>
        <w:jc w:val="both"/>
        <w:rPr>
          <w:rFonts w:asciiTheme="minorHAnsi" w:hAnsiTheme="minorHAnsi" w:cstheme="minorHAnsi"/>
          <w:sz w:val="22"/>
          <w:szCs w:val="22"/>
        </w:rPr>
      </w:pPr>
      <w:proofErr w:type="gramStart"/>
      <w:r w:rsidRPr="006858E9">
        <w:rPr>
          <w:rFonts w:asciiTheme="minorHAnsi" w:hAnsiTheme="minorHAnsi" w:cstheme="minorHAnsi"/>
          <w:color w:val="231F20"/>
          <w:sz w:val="22"/>
          <w:szCs w:val="22"/>
        </w:rPr>
        <w:t>For the purpose of</w:t>
      </w:r>
      <w:proofErr w:type="gramEnd"/>
      <w:r w:rsidRPr="006858E9">
        <w:rPr>
          <w:rFonts w:asciiTheme="minorHAnsi" w:hAnsiTheme="minorHAnsi" w:cstheme="minorHAnsi"/>
          <w:color w:val="231F20"/>
          <w:sz w:val="22"/>
          <w:szCs w:val="22"/>
        </w:rPr>
        <w:t xml:space="preserve"> this Resolution a “rights issue” means an offer to:</w:t>
      </w:r>
    </w:p>
    <w:p w14:paraId="047D4E2C"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562CA235"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rPr>
      </w:pPr>
      <w:r w:rsidRPr="006858E9">
        <w:rPr>
          <w:rFonts w:asciiTheme="minorHAnsi" w:hAnsiTheme="minorHAnsi" w:cstheme="minorHAnsi"/>
          <w:color w:val="231F20"/>
        </w:rPr>
        <w:t>ordinary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shareholders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proportion</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nearly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may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be</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practicable)</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their</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existing</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holdings;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and</w:t>
      </w:r>
    </w:p>
    <w:p w14:paraId="0957BC40"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05DD936F"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rPr>
      </w:pPr>
      <w:r w:rsidRPr="006858E9">
        <w:rPr>
          <w:rFonts w:asciiTheme="minorHAnsi" w:hAnsiTheme="minorHAnsi" w:cstheme="minorHAnsi"/>
          <w:color w:val="231F20"/>
        </w:rPr>
        <w:t>people</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who</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are</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holders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other</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equity</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securities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if</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this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is</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required</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by</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rights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those</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securities</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spacing w:val="-3"/>
        </w:rPr>
        <w:t>or,</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if</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Directors</w:t>
      </w:r>
      <w:r w:rsidRPr="006858E9">
        <w:rPr>
          <w:rFonts w:asciiTheme="minorHAnsi" w:hAnsiTheme="minorHAnsi" w:cstheme="minorHAnsi"/>
          <w:color w:val="231F20"/>
          <w:spacing w:val="-12"/>
        </w:rPr>
        <w:t xml:space="preserve"> </w:t>
      </w:r>
      <w:r w:rsidRPr="006858E9">
        <w:rPr>
          <w:rFonts w:asciiTheme="minorHAnsi" w:hAnsiTheme="minorHAnsi" w:cstheme="minorHAnsi"/>
          <w:color w:val="231F20"/>
        </w:rPr>
        <w:t>consider</w:t>
      </w:r>
      <w:r w:rsidRPr="006858E9">
        <w:rPr>
          <w:rFonts w:asciiTheme="minorHAnsi" w:hAnsiTheme="minorHAnsi" w:cstheme="minorHAnsi"/>
          <w:color w:val="231F20"/>
          <w:spacing w:val="-11"/>
        </w:rPr>
        <w:t xml:space="preserve"> </w:t>
      </w:r>
      <w:r w:rsidRPr="006858E9">
        <w:rPr>
          <w:rFonts w:asciiTheme="minorHAnsi" w:hAnsiTheme="minorHAnsi" w:cstheme="minorHAnsi"/>
          <w:color w:val="231F20"/>
        </w:rPr>
        <w:t>it necessary, as permitted by the rights of those</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securities,</w:t>
      </w:r>
    </w:p>
    <w:p w14:paraId="206DB4EF"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2BC303BA" w14:textId="77777777" w:rsidR="00C34C51" w:rsidRPr="006858E9" w:rsidRDefault="006858E9" w:rsidP="006858E9">
      <w:pPr>
        <w:pStyle w:val="ListParagraph"/>
        <w:tabs>
          <w:tab w:val="left" w:pos="567"/>
        </w:tabs>
        <w:ind w:left="567" w:firstLine="0"/>
        <w:jc w:val="both"/>
        <w:rPr>
          <w:rFonts w:asciiTheme="minorHAnsi" w:hAnsiTheme="minorHAnsi" w:cstheme="minorHAnsi"/>
        </w:rPr>
      </w:pPr>
      <w:r w:rsidRPr="006858E9">
        <w:rPr>
          <w:rFonts w:asciiTheme="minorHAnsi" w:hAnsiTheme="minorHAnsi" w:cstheme="minorHAnsi"/>
          <w:color w:val="231F20"/>
        </w:rPr>
        <w:t>to subscribe for further securities by means of the issue of a renounceable letter (or other negotiable document) which may be traded</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for</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period</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before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payment</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for</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securities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is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due,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but</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spacing w:val="-3"/>
        </w:rPr>
        <w:t>subject</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such</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exclusions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9"/>
        </w:rPr>
        <w:t xml:space="preserve"> </w:t>
      </w:r>
      <w:r w:rsidRPr="006858E9">
        <w:rPr>
          <w:rFonts w:asciiTheme="minorHAnsi" w:hAnsiTheme="minorHAnsi" w:cstheme="minorHAnsi"/>
          <w:color w:val="231F20"/>
        </w:rPr>
        <w:t>other</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arrangements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as</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0"/>
        </w:rPr>
        <w:t xml:space="preserve"> </w:t>
      </w:r>
      <w:r w:rsidRPr="006858E9">
        <w:rPr>
          <w:rFonts w:asciiTheme="minorHAnsi" w:hAnsiTheme="minorHAnsi" w:cstheme="minorHAnsi"/>
          <w:color w:val="231F20"/>
        </w:rPr>
        <w:t>Directors may</w:t>
      </w:r>
      <w:r w:rsidRPr="006858E9">
        <w:rPr>
          <w:rFonts w:asciiTheme="minorHAnsi" w:hAnsiTheme="minorHAnsi" w:cstheme="minorHAnsi"/>
          <w:color w:val="231F20"/>
          <w:spacing w:val="-17"/>
        </w:rPr>
        <w:t xml:space="preserve"> </w:t>
      </w:r>
      <w:r w:rsidRPr="006858E9">
        <w:rPr>
          <w:rFonts w:asciiTheme="minorHAnsi" w:hAnsiTheme="minorHAnsi" w:cstheme="minorHAnsi"/>
          <w:color w:val="231F20"/>
        </w:rPr>
        <w:t>deem</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necessary</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expedient</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relation</w:t>
      </w:r>
      <w:r w:rsidRPr="006858E9">
        <w:rPr>
          <w:rFonts w:asciiTheme="minorHAnsi" w:hAnsiTheme="minorHAnsi" w:cstheme="minorHAnsi"/>
          <w:color w:val="231F20"/>
          <w:spacing w:val="-17"/>
        </w:rPr>
        <w:t xml:space="preserve"> </w:t>
      </w:r>
      <w:r w:rsidRPr="006858E9">
        <w:rPr>
          <w:rFonts w:asciiTheme="minorHAnsi" w:hAnsiTheme="minorHAnsi" w:cstheme="minorHAnsi"/>
          <w:color w:val="231F20"/>
        </w:rPr>
        <w:t>to</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treasury</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shares,</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fractional</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entitlements,</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record</w:t>
      </w:r>
      <w:r w:rsidRPr="006858E9">
        <w:rPr>
          <w:rFonts w:asciiTheme="minorHAnsi" w:hAnsiTheme="minorHAnsi" w:cstheme="minorHAnsi"/>
          <w:color w:val="231F20"/>
          <w:spacing w:val="-17"/>
        </w:rPr>
        <w:t xml:space="preserve"> </w:t>
      </w:r>
      <w:r w:rsidRPr="006858E9">
        <w:rPr>
          <w:rFonts w:asciiTheme="minorHAnsi" w:hAnsiTheme="minorHAnsi" w:cstheme="minorHAnsi"/>
          <w:color w:val="231F20"/>
        </w:rPr>
        <w:t>dates</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legal,</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regulatory</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practical problems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under</w:t>
      </w:r>
      <w:r w:rsidRPr="006858E9">
        <w:rPr>
          <w:rFonts w:asciiTheme="minorHAnsi" w:hAnsiTheme="minorHAnsi" w:cstheme="minorHAnsi"/>
          <w:color w:val="231F20"/>
          <w:spacing w:val="-2"/>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laws</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2"/>
        </w:rPr>
        <w:t xml:space="preserve"> </w:t>
      </w:r>
      <w:r w:rsidRPr="006858E9">
        <w:rPr>
          <w:rFonts w:asciiTheme="minorHAnsi" w:hAnsiTheme="minorHAnsi" w:cstheme="minorHAnsi"/>
          <w:color w:val="231F20"/>
        </w:rPr>
        <w:t>any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territory,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or</w:t>
      </w:r>
      <w:r w:rsidRPr="006858E9">
        <w:rPr>
          <w:rFonts w:asciiTheme="minorHAnsi" w:hAnsiTheme="minorHAnsi" w:cstheme="minorHAnsi"/>
          <w:color w:val="231F20"/>
          <w:spacing w:val="-2"/>
        </w:rPr>
        <w:t xml:space="preserve"> </w:t>
      </w:r>
      <w:r w:rsidRPr="006858E9">
        <w:rPr>
          <w:rFonts w:asciiTheme="minorHAnsi" w:hAnsiTheme="minorHAnsi" w:cstheme="minorHAnsi"/>
          <w:color w:val="231F20"/>
        </w:rPr>
        <w:t>any</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other</w:t>
      </w:r>
      <w:r w:rsidRPr="006858E9">
        <w:rPr>
          <w:rFonts w:asciiTheme="minorHAnsi" w:hAnsiTheme="minorHAnsi" w:cstheme="minorHAnsi"/>
          <w:color w:val="231F20"/>
          <w:spacing w:val="-3"/>
        </w:rPr>
        <w:t xml:space="preserve"> </w:t>
      </w:r>
      <w:r w:rsidRPr="006858E9">
        <w:rPr>
          <w:rFonts w:asciiTheme="minorHAnsi" w:hAnsiTheme="minorHAnsi" w:cstheme="minorHAnsi"/>
          <w:color w:val="231F20"/>
        </w:rPr>
        <w:t>matter.</w:t>
      </w:r>
    </w:p>
    <w:p w14:paraId="693B8935" w14:textId="77777777" w:rsidR="006858E9" w:rsidRDefault="006858E9" w:rsidP="006858E9">
      <w:pPr>
        <w:pStyle w:val="ListParagraph"/>
        <w:tabs>
          <w:tab w:val="left" w:pos="394"/>
          <w:tab w:val="left" w:pos="567"/>
        </w:tabs>
        <w:ind w:left="567" w:hanging="567"/>
        <w:jc w:val="both"/>
        <w:rPr>
          <w:rFonts w:asciiTheme="minorHAnsi" w:hAnsiTheme="minorHAnsi" w:cstheme="minorHAnsi"/>
          <w:color w:val="231F20"/>
        </w:rPr>
      </w:pPr>
    </w:p>
    <w:p w14:paraId="7372B44F" w14:textId="1589F9A9"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That,</w:t>
      </w:r>
      <w:r w:rsidRPr="006858E9">
        <w:rPr>
          <w:rFonts w:asciiTheme="minorHAnsi" w:hAnsiTheme="minorHAnsi" w:cstheme="minorHAnsi"/>
          <w:color w:val="231F20"/>
          <w:spacing w:val="-15"/>
        </w:rPr>
        <w:t xml:space="preserve"> </w:t>
      </w:r>
      <w:r w:rsidRPr="006858E9">
        <w:rPr>
          <w:rFonts w:asciiTheme="minorHAnsi" w:hAnsiTheme="minorHAnsi" w:cstheme="minorHAnsi"/>
          <w:color w:val="231F20"/>
        </w:rPr>
        <w:t>in</w:t>
      </w:r>
      <w:r w:rsidRPr="006858E9">
        <w:rPr>
          <w:rFonts w:asciiTheme="minorHAnsi" w:hAnsiTheme="minorHAnsi" w:cstheme="minorHAnsi"/>
          <w:color w:val="231F20"/>
          <w:spacing w:val="-14"/>
        </w:rPr>
        <w:t xml:space="preserve"> </w:t>
      </w:r>
      <w:r w:rsidRPr="006858E9">
        <w:rPr>
          <w:rFonts w:asciiTheme="minorHAnsi" w:hAnsiTheme="minorHAnsi" w:cstheme="minorHAnsi"/>
          <w:color w:val="231F20"/>
        </w:rPr>
        <w:t>substitution for all existing authorities, the authority conferred on the Directors by Article 7.3 of the Company’s Articles of Association be renewed (unless previously renewed, varied or revoked) for a period ending on the earlier of the date of the Company’s next Annual General Meeting or on 18 November 2021 and, for that period, the Section 561 Amount is £223,639.</w:t>
      </w:r>
    </w:p>
    <w:p w14:paraId="41099764"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548A0771" w14:textId="2E716403"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 xml:space="preserve">That, in addition and without prejudice to the authority renewed in Resolution 13 above, the Directors be and are unconditionally </w:t>
      </w:r>
      <w:proofErr w:type="spellStart"/>
      <w:r w:rsidRPr="006858E9">
        <w:rPr>
          <w:rFonts w:asciiTheme="minorHAnsi" w:hAnsiTheme="minorHAnsi" w:cstheme="minorHAnsi"/>
          <w:color w:val="231F20"/>
        </w:rPr>
        <w:t>authorised</w:t>
      </w:r>
      <w:proofErr w:type="spellEnd"/>
      <w:r w:rsidRPr="006858E9">
        <w:rPr>
          <w:rFonts w:asciiTheme="minorHAnsi" w:hAnsiTheme="minorHAnsi" w:cstheme="minorHAnsi"/>
          <w:color w:val="231F20"/>
        </w:rPr>
        <w:t xml:space="preserve"> to exercise all the powers of the Company to allot or grant rights to subscribe for or to convert any security into shares in the Company comprising equity securities (as deﬁned in Section 560 of the Companies Act 2006) for cash, and/or sell ordinary shares held by the Company as treasury shares for cash as if Section 561 of the Companies Act 2006 did not apply to any such allotment or sale, provided that this authority shall be in connection with an acquisition by the Company or speciﬁed capital investment up to an aggregate nominal amount of £223,639, and provided that this authority shall expire on the earlier of the date of the Company’s next Annual General Meeting or 18 November 2021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4E4C5E28"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62C4F1C8" w14:textId="77777777" w:rsidR="00C34C51" w:rsidRPr="006858E9" w:rsidRDefault="006858E9" w:rsidP="006858E9">
      <w:pPr>
        <w:pStyle w:val="ListParagraph"/>
        <w:tabs>
          <w:tab w:val="left" w:pos="567"/>
        </w:tabs>
        <w:ind w:left="567" w:firstLine="0"/>
        <w:jc w:val="both"/>
        <w:rPr>
          <w:rFonts w:asciiTheme="minorHAnsi" w:hAnsiTheme="minorHAnsi" w:cstheme="minorHAnsi"/>
          <w:color w:val="231F20"/>
        </w:rPr>
      </w:pPr>
      <w:r w:rsidRPr="006858E9">
        <w:rPr>
          <w:rFonts w:asciiTheme="minorHAnsi" w:hAnsiTheme="minorHAnsi" w:cstheme="minorHAnsi"/>
          <w:color w:val="231F20"/>
        </w:rPr>
        <w:t>For the purpose of this Resolution ‘speciﬁed capital investment’ means: one or more speciﬁc capital investment related uses for the proceeds of an issuance of equity securities, in respect of which sufficient information regarding the effect of the transaction on the Company, the assets the subject of the transaction and (where appropriate) the proﬁts attributable to them is made available to shareholders to enable them to reach an assessment of the potential return.</w:t>
      </w:r>
    </w:p>
    <w:p w14:paraId="387C69E9"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1CF8C965" w14:textId="63C6748B"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That, subject to the passing of Resolution 12 above, the Directors be and are hereby empowered pursuant to Section 570 of the Companies Act 2006 to allot equity securities (within the meaning of Section 560 of the said Act) for cash pursuant to the authority conferred by Resolution 12 above as if sub-section (1) of Section 561 of the said Act did not apply to any such allotment provided that this power shall expire on the earlier of the date of the Company’s next Annual General Meeting or 18 November 2021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0F52DD45"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7579F592" w14:textId="0827B877"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 xml:space="preserve">That, subject to the provisos hereto, the Company be and is hereby generally </w:t>
      </w:r>
      <w:proofErr w:type="spellStart"/>
      <w:r w:rsidRPr="006858E9">
        <w:rPr>
          <w:rFonts w:asciiTheme="minorHAnsi" w:hAnsiTheme="minorHAnsi" w:cstheme="minorHAnsi"/>
          <w:color w:val="231F20"/>
        </w:rPr>
        <w:t>authorised</w:t>
      </w:r>
      <w:proofErr w:type="spellEnd"/>
      <w:r w:rsidRPr="006858E9">
        <w:rPr>
          <w:rFonts w:asciiTheme="minorHAnsi" w:hAnsiTheme="minorHAnsi" w:cstheme="minorHAnsi"/>
          <w:color w:val="231F20"/>
        </w:rPr>
        <w:t xml:space="preserve"> to purchase any of its own ordinary shares of ﬁve pence each by a market purchase (as deﬁned by Section 693(4) of the Companies Act 2006) provided always that this power shall:</w:t>
      </w:r>
    </w:p>
    <w:p w14:paraId="62CEE131"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35A1F815"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rPr>
      </w:pPr>
      <w:r w:rsidRPr="006858E9">
        <w:rPr>
          <w:rFonts w:asciiTheme="minorHAnsi" w:hAnsiTheme="minorHAnsi" w:cstheme="minorHAnsi"/>
          <w:color w:val="231F20"/>
          <w:w w:val="95"/>
        </w:rPr>
        <w:t>be</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limited</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to</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a</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purchase</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or</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purchases</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up</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to</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an</w:t>
      </w:r>
      <w:r w:rsidRPr="006858E9">
        <w:rPr>
          <w:rFonts w:asciiTheme="minorHAnsi" w:hAnsiTheme="minorHAnsi" w:cstheme="minorHAnsi"/>
          <w:color w:val="231F20"/>
          <w:spacing w:val="-26"/>
          <w:w w:val="95"/>
        </w:rPr>
        <w:t xml:space="preserve"> </w:t>
      </w:r>
      <w:r w:rsidRPr="006858E9">
        <w:rPr>
          <w:rFonts w:asciiTheme="minorHAnsi" w:hAnsiTheme="minorHAnsi" w:cstheme="minorHAnsi"/>
          <w:color w:val="231F20"/>
          <w:w w:val="95"/>
        </w:rPr>
        <w:t>aggregate</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of</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8,945,591</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issued</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ordinary</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shares</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of</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ﬁve</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pence</w:t>
      </w:r>
      <w:r w:rsidRPr="006858E9">
        <w:rPr>
          <w:rFonts w:asciiTheme="minorHAnsi" w:hAnsiTheme="minorHAnsi" w:cstheme="minorHAnsi"/>
          <w:color w:val="231F20"/>
          <w:spacing w:val="-26"/>
          <w:w w:val="95"/>
        </w:rPr>
        <w:t xml:space="preserve"> </w:t>
      </w:r>
      <w:r w:rsidRPr="006858E9">
        <w:rPr>
          <w:rFonts w:asciiTheme="minorHAnsi" w:hAnsiTheme="minorHAnsi" w:cstheme="minorHAnsi"/>
          <w:color w:val="231F20"/>
          <w:w w:val="95"/>
        </w:rPr>
        <w:t>each</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of</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the</w:t>
      </w:r>
      <w:r w:rsidRPr="006858E9">
        <w:rPr>
          <w:rFonts w:asciiTheme="minorHAnsi" w:hAnsiTheme="minorHAnsi" w:cstheme="minorHAnsi"/>
          <w:color w:val="231F20"/>
          <w:spacing w:val="-27"/>
          <w:w w:val="95"/>
        </w:rPr>
        <w:t xml:space="preserve"> </w:t>
      </w:r>
      <w:r w:rsidRPr="006858E9">
        <w:rPr>
          <w:rFonts w:asciiTheme="minorHAnsi" w:hAnsiTheme="minorHAnsi" w:cstheme="minorHAnsi"/>
          <w:color w:val="231F20"/>
          <w:w w:val="95"/>
        </w:rPr>
        <w:t xml:space="preserve">Company, </w:t>
      </w:r>
      <w:r w:rsidRPr="006858E9">
        <w:rPr>
          <w:rFonts w:asciiTheme="minorHAnsi" w:hAnsiTheme="minorHAnsi" w:cstheme="minorHAnsi"/>
          <w:color w:val="231F20"/>
        </w:rPr>
        <w:t>representing</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approximately</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10</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per</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cent.</w:t>
      </w:r>
      <w:r w:rsidRPr="006858E9">
        <w:rPr>
          <w:rFonts w:asciiTheme="minorHAnsi" w:hAnsiTheme="minorHAnsi" w:cstheme="minorHAnsi"/>
          <w:color w:val="231F20"/>
          <w:spacing w:val="-15"/>
        </w:rPr>
        <w:t xml:space="preserve"> </w:t>
      </w:r>
      <w:r w:rsidRPr="006858E9">
        <w:rPr>
          <w:rFonts w:asciiTheme="minorHAnsi" w:hAnsiTheme="minorHAnsi" w:cstheme="minorHAnsi"/>
          <w:color w:val="231F20"/>
        </w:rPr>
        <w:t>of</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the</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Company’s</w:t>
      </w:r>
      <w:r w:rsidRPr="006858E9">
        <w:rPr>
          <w:rFonts w:asciiTheme="minorHAnsi" w:hAnsiTheme="minorHAnsi" w:cstheme="minorHAnsi"/>
          <w:color w:val="231F20"/>
          <w:spacing w:val="-16"/>
        </w:rPr>
        <w:t xml:space="preserve"> </w:t>
      </w:r>
      <w:r w:rsidRPr="006858E9">
        <w:rPr>
          <w:rFonts w:asciiTheme="minorHAnsi" w:hAnsiTheme="minorHAnsi" w:cstheme="minorHAnsi"/>
          <w:color w:val="231F20"/>
        </w:rPr>
        <w:t>issued</w:t>
      </w:r>
      <w:r w:rsidRPr="006858E9">
        <w:rPr>
          <w:rFonts w:asciiTheme="minorHAnsi" w:hAnsiTheme="minorHAnsi" w:cstheme="minorHAnsi"/>
          <w:color w:val="231F20"/>
          <w:spacing w:val="-15"/>
        </w:rPr>
        <w:t xml:space="preserve"> </w:t>
      </w:r>
      <w:r w:rsidRPr="006858E9">
        <w:rPr>
          <w:rFonts w:asciiTheme="minorHAnsi" w:hAnsiTheme="minorHAnsi" w:cstheme="minorHAnsi"/>
          <w:color w:val="231F20"/>
        </w:rPr>
        <w:t>share</w:t>
      </w:r>
      <w:r w:rsidRPr="006858E9">
        <w:rPr>
          <w:rFonts w:asciiTheme="minorHAnsi" w:hAnsiTheme="minorHAnsi" w:cstheme="minorHAnsi"/>
          <w:color w:val="231F20"/>
          <w:spacing w:val="-16"/>
        </w:rPr>
        <w:t xml:space="preserve"> </w:t>
      </w:r>
      <w:proofErr w:type="gramStart"/>
      <w:r w:rsidRPr="006858E9">
        <w:rPr>
          <w:rFonts w:asciiTheme="minorHAnsi" w:hAnsiTheme="minorHAnsi" w:cstheme="minorHAnsi"/>
          <w:color w:val="231F20"/>
        </w:rPr>
        <w:t>capital;</w:t>
      </w:r>
      <w:proofErr w:type="gramEnd"/>
    </w:p>
    <w:p w14:paraId="21B70AF5"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062C1DDE"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be</w:t>
      </w:r>
      <w:r w:rsidRPr="006858E9">
        <w:rPr>
          <w:rFonts w:asciiTheme="minorHAnsi" w:hAnsiTheme="minorHAnsi" w:cstheme="minorHAnsi"/>
          <w:color w:val="231F20"/>
          <w:spacing w:val="-25"/>
          <w:w w:val="95"/>
        </w:rPr>
        <w:t xml:space="preserve"> </w:t>
      </w:r>
      <w:r w:rsidRPr="006858E9">
        <w:rPr>
          <w:rFonts w:asciiTheme="minorHAnsi" w:hAnsiTheme="minorHAnsi" w:cstheme="minorHAnsi"/>
          <w:color w:val="231F20"/>
          <w:w w:val="95"/>
        </w:rPr>
        <w:t>limited</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to</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a</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purchase</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or</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purchases</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at</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a</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price</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per</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ordinary</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share</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(exclusive</w:t>
      </w:r>
      <w:r w:rsidRPr="006858E9">
        <w:rPr>
          <w:rFonts w:asciiTheme="minorHAnsi" w:hAnsiTheme="minorHAnsi" w:cstheme="minorHAnsi"/>
          <w:color w:val="231F20"/>
          <w:spacing w:val="-25"/>
          <w:w w:val="95"/>
        </w:rPr>
        <w:t xml:space="preserve"> </w:t>
      </w:r>
      <w:r w:rsidRPr="006858E9">
        <w:rPr>
          <w:rFonts w:asciiTheme="minorHAnsi" w:hAnsiTheme="minorHAnsi" w:cstheme="minorHAnsi"/>
          <w:color w:val="231F20"/>
          <w:w w:val="95"/>
        </w:rPr>
        <w:t>of</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dealing</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and</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other</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incidental</w:t>
      </w:r>
      <w:r w:rsidRPr="006858E9">
        <w:rPr>
          <w:rFonts w:asciiTheme="minorHAnsi" w:hAnsiTheme="minorHAnsi" w:cstheme="minorHAnsi"/>
          <w:color w:val="231F20"/>
          <w:spacing w:val="-24"/>
          <w:w w:val="95"/>
        </w:rPr>
        <w:t xml:space="preserve"> </w:t>
      </w:r>
      <w:r w:rsidRPr="006858E9">
        <w:rPr>
          <w:rFonts w:asciiTheme="minorHAnsi" w:hAnsiTheme="minorHAnsi" w:cstheme="minorHAnsi"/>
          <w:color w:val="231F20"/>
          <w:w w:val="95"/>
        </w:rPr>
        <w:t>costs and stamp duty) not below ﬁve pence and not above an amount equal to the higher of: (</w:t>
      </w:r>
      <w:proofErr w:type="spellStart"/>
      <w:r w:rsidRPr="006858E9">
        <w:rPr>
          <w:rFonts w:asciiTheme="minorHAnsi" w:hAnsiTheme="minorHAnsi" w:cstheme="minorHAnsi"/>
          <w:color w:val="231F20"/>
          <w:w w:val="95"/>
        </w:rPr>
        <w:t>i</w:t>
      </w:r>
      <w:proofErr w:type="spellEnd"/>
      <w:r w:rsidRPr="006858E9">
        <w:rPr>
          <w:rFonts w:asciiTheme="minorHAnsi" w:hAnsiTheme="minorHAnsi" w:cstheme="minorHAnsi"/>
          <w:color w:val="231F20"/>
          <w:w w:val="95"/>
        </w:rPr>
        <w:t>) 105 per cent. of the average of the middle market quotations for an ordinary share as derived from the London Stock Exchange Daily Ofﬁcial List for the ﬁve business days immediately preceding the day on which the ordinary share is contracted to be purchased; and (ii) the price of the last independent trade and the highest current independent bid on the London Stock Exchange as stipulated by Regulatory Technical Standards adopted by the European Commission pursuant to Article 5(6) of the Market Abuse Regulation; and</w:t>
      </w:r>
    </w:p>
    <w:p w14:paraId="65827E5A" w14:textId="77777777" w:rsidR="00C34C51" w:rsidRPr="006858E9" w:rsidRDefault="00C34C51" w:rsidP="006858E9">
      <w:pPr>
        <w:pStyle w:val="ListParagraph"/>
        <w:tabs>
          <w:tab w:val="left" w:pos="1134"/>
        </w:tabs>
        <w:ind w:left="1134" w:firstLine="0"/>
        <w:jc w:val="both"/>
        <w:rPr>
          <w:rFonts w:asciiTheme="minorHAnsi" w:hAnsiTheme="minorHAnsi" w:cstheme="minorHAnsi"/>
          <w:color w:val="231F20"/>
          <w:w w:val="95"/>
        </w:rPr>
      </w:pPr>
    </w:p>
    <w:p w14:paraId="5A361F15"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unless renewed, varied or revoked by the Company in general meeting expire on the earlier of the date of the Company’s next Annual General Meeting or 18 November 2021 and the Company may make a purchase of its own shares in accordance with this authority after the expiry of the said time limit imposed above where the contract of purchase is concluded before such authority expires and the Company is hereby permitted to make a contract of purchase which would or might be executed wholly or partly after the authority shall have expired.</w:t>
      </w:r>
    </w:p>
    <w:p w14:paraId="540D148E" w14:textId="77777777" w:rsidR="006858E9" w:rsidRDefault="006858E9" w:rsidP="006858E9">
      <w:pPr>
        <w:pStyle w:val="ListParagraph"/>
        <w:tabs>
          <w:tab w:val="left" w:pos="567"/>
          <w:tab w:val="left" w:pos="678"/>
        </w:tabs>
        <w:ind w:left="567" w:firstLine="0"/>
        <w:jc w:val="right"/>
        <w:rPr>
          <w:rFonts w:asciiTheme="minorHAnsi" w:hAnsiTheme="minorHAnsi" w:cstheme="minorHAnsi"/>
          <w:color w:val="231F20"/>
        </w:rPr>
      </w:pPr>
    </w:p>
    <w:p w14:paraId="6953410B" w14:textId="64FCDF3D"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 xml:space="preserve">That, subject to the passing of Resolution 11, the Directors be and are hereby </w:t>
      </w:r>
      <w:proofErr w:type="spellStart"/>
      <w:r w:rsidRPr="006858E9">
        <w:rPr>
          <w:rFonts w:asciiTheme="minorHAnsi" w:hAnsiTheme="minorHAnsi" w:cstheme="minorHAnsi"/>
          <w:color w:val="231F20"/>
        </w:rPr>
        <w:t>authorised</w:t>
      </w:r>
      <w:proofErr w:type="spellEnd"/>
      <w:r w:rsidRPr="006858E9">
        <w:rPr>
          <w:rFonts w:asciiTheme="minorHAnsi" w:hAnsiTheme="minorHAnsi" w:cstheme="minorHAnsi"/>
          <w:color w:val="231F20"/>
        </w:rPr>
        <w:t>:</w:t>
      </w:r>
    </w:p>
    <w:p w14:paraId="7DBD9546" w14:textId="77777777" w:rsidR="006858E9" w:rsidRPr="006858E9" w:rsidRDefault="006858E9" w:rsidP="006858E9">
      <w:pPr>
        <w:pStyle w:val="ListParagraph"/>
        <w:tabs>
          <w:tab w:val="left" w:pos="567"/>
        </w:tabs>
        <w:ind w:left="567" w:firstLine="0"/>
        <w:jc w:val="both"/>
        <w:rPr>
          <w:rFonts w:asciiTheme="minorHAnsi" w:hAnsiTheme="minorHAnsi" w:cstheme="minorHAnsi"/>
          <w:color w:val="231F20"/>
        </w:rPr>
      </w:pPr>
    </w:p>
    <w:p w14:paraId="39F329B9" w14:textId="76DC5534"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rPr>
      </w:pPr>
      <w:r w:rsidRPr="006858E9">
        <w:rPr>
          <w:rFonts w:asciiTheme="minorHAnsi" w:hAnsiTheme="minorHAnsi" w:cstheme="minorHAnsi"/>
          <w:color w:val="231F20"/>
        </w:rPr>
        <w:t>to offer to any holder of ordinary shares in the Company, the right to elect to receive ordinary shares credited as fully paid, instead of cash in respect of the whole (or some part, to be determined by the Directors) of all or any dividend on such terms as the Directors shall determine subject to the terms provided in the Company’s Articles of Association, from time to time, for the period of three years from the date of the passing of this Resolution; and</w:t>
      </w:r>
    </w:p>
    <w:p w14:paraId="4094792C" w14:textId="77777777" w:rsidR="00C34C51" w:rsidRPr="006858E9" w:rsidRDefault="00C34C51" w:rsidP="006858E9">
      <w:pPr>
        <w:pStyle w:val="ListParagraph"/>
        <w:tabs>
          <w:tab w:val="left" w:pos="1134"/>
        </w:tabs>
        <w:ind w:left="1134" w:firstLine="0"/>
        <w:jc w:val="both"/>
        <w:rPr>
          <w:rFonts w:asciiTheme="minorHAnsi" w:hAnsiTheme="minorHAnsi" w:cstheme="minorHAnsi"/>
          <w:color w:val="231F20"/>
        </w:rPr>
      </w:pPr>
    </w:p>
    <w:p w14:paraId="1AF95418"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rPr>
      </w:pPr>
      <w:r w:rsidRPr="006858E9">
        <w:rPr>
          <w:rFonts w:asciiTheme="minorHAnsi" w:hAnsiTheme="minorHAnsi" w:cstheme="minorHAnsi"/>
          <w:color w:val="231F20"/>
        </w:rPr>
        <w:t xml:space="preserve">for the purposes of any offer made pursuant to paragraph (a) of this Resolution, to </w:t>
      </w:r>
      <w:proofErr w:type="spellStart"/>
      <w:r w:rsidRPr="006858E9">
        <w:rPr>
          <w:rFonts w:asciiTheme="minorHAnsi" w:hAnsiTheme="minorHAnsi" w:cstheme="minorHAnsi"/>
          <w:color w:val="231F20"/>
        </w:rPr>
        <w:t>capitalise</w:t>
      </w:r>
      <w:proofErr w:type="spellEnd"/>
      <w:r w:rsidRPr="006858E9">
        <w:rPr>
          <w:rFonts w:asciiTheme="minorHAnsi" w:hAnsiTheme="minorHAnsi" w:cstheme="minorHAnsi"/>
          <w:color w:val="231F20"/>
        </w:rPr>
        <w:t xml:space="preserve"> such amount standing to the credit of any reserve or account of the Company as may be necessary and apply the same in paying up and allotting and issuing new ordinary shares in the Company to the ordinary shareholders who have, or are deemed to have, validly accepted such an offer in accordance with their respective entitlements.</w:t>
      </w:r>
    </w:p>
    <w:p w14:paraId="4AF9BFE4" w14:textId="77777777" w:rsidR="006858E9" w:rsidRDefault="006858E9" w:rsidP="006858E9">
      <w:pPr>
        <w:pStyle w:val="ListParagraph"/>
        <w:tabs>
          <w:tab w:val="left" w:pos="1134"/>
        </w:tabs>
        <w:ind w:left="1134" w:firstLine="0"/>
        <w:jc w:val="both"/>
        <w:rPr>
          <w:rFonts w:asciiTheme="minorHAnsi" w:hAnsiTheme="minorHAnsi" w:cstheme="minorHAnsi"/>
          <w:color w:val="231F20"/>
        </w:rPr>
      </w:pPr>
    </w:p>
    <w:p w14:paraId="6A1BDEA7" w14:textId="6D149DE1"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That a general meeting other than an Annual General Meeting may be called on not less than 14 clear days’ notice.</w:t>
      </w:r>
    </w:p>
    <w:p w14:paraId="4A39A6E0"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54F4590E" w14:textId="77777777" w:rsidR="00C34C51" w:rsidRPr="006858E9" w:rsidRDefault="006858E9" w:rsidP="006858E9">
      <w:pPr>
        <w:pStyle w:val="ListParagraph"/>
        <w:numPr>
          <w:ilvl w:val="0"/>
          <w:numId w:val="1"/>
        </w:numPr>
        <w:tabs>
          <w:tab w:val="left" w:pos="567"/>
        </w:tabs>
        <w:ind w:left="567" w:hanging="567"/>
        <w:jc w:val="both"/>
        <w:rPr>
          <w:rFonts w:asciiTheme="minorHAnsi" w:hAnsiTheme="minorHAnsi" w:cstheme="minorHAnsi"/>
          <w:color w:val="231F20"/>
        </w:rPr>
      </w:pPr>
      <w:r w:rsidRPr="006858E9">
        <w:rPr>
          <w:rFonts w:asciiTheme="minorHAnsi" w:hAnsiTheme="minorHAnsi" w:cstheme="minorHAnsi"/>
          <w:color w:val="231F20"/>
        </w:rPr>
        <w:t xml:space="preserve">That the Company and all companies that are its subsidiaries at any time during the period for which this Resolution is effective are generally and unconditionally </w:t>
      </w:r>
      <w:proofErr w:type="spellStart"/>
      <w:r w:rsidRPr="006858E9">
        <w:rPr>
          <w:rFonts w:asciiTheme="minorHAnsi" w:hAnsiTheme="minorHAnsi" w:cstheme="minorHAnsi"/>
          <w:color w:val="231F20"/>
        </w:rPr>
        <w:t>authorised</w:t>
      </w:r>
      <w:proofErr w:type="spellEnd"/>
      <w:r w:rsidRPr="006858E9">
        <w:rPr>
          <w:rFonts w:asciiTheme="minorHAnsi" w:hAnsiTheme="minorHAnsi" w:cstheme="minorHAnsi"/>
          <w:color w:val="231F20"/>
        </w:rPr>
        <w:t>, in accordance with Section 366 of the Companies Act 2006, to:</w:t>
      </w:r>
    </w:p>
    <w:p w14:paraId="3D094C6C" w14:textId="77777777" w:rsidR="00C34C51" w:rsidRPr="006858E9" w:rsidRDefault="00C34C51" w:rsidP="006858E9">
      <w:pPr>
        <w:pStyle w:val="ListParagraph"/>
        <w:tabs>
          <w:tab w:val="left" w:pos="567"/>
        </w:tabs>
        <w:ind w:left="567" w:firstLine="0"/>
        <w:jc w:val="both"/>
        <w:rPr>
          <w:rFonts w:asciiTheme="minorHAnsi" w:hAnsiTheme="minorHAnsi" w:cstheme="minorHAnsi"/>
          <w:color w:val="231F20"/>
        </w:rPr>
      </w:pPr>
    </w:p>
    <w:p w14:paraId="28C59903"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 xml:space="preserve">make political donations to political parties or independent election candidates not exceeding £100,000 in aggregate for all such companies taken </w:t>
      </w:r>
      <w:proofErr w:type="gramStart"/>
      <w:r w:rsidRPr="006858E9">
        <w:rPr>
          <w:rFonts w:asciiTheme="minorHAnsi" w:hAnsiTheme="minorHAnsi" w:cstheme="minorHAnsi"/>
          <w:color w:val="231F20"/>
          <w:w w:val="95"/>
        </w:rPr>
        <w:t>together;</w:t>
      </w:r>
      <w:proofErr w:type="gramEnd"/>
    </w:p>
    <w:p w14:paraId="3F8BD065" w14:textId="77777777" w:rsidR="00C34C51" w:rsidRPr="006858E9" w:rsidRDefault="00C34C51" w:rsidP="006858E9">
      <w:pPr>
        <w:pStyle w:val="ListParagraph"/>
        <w:tabs>
          <w:tab w:val="left" w:pos="1134"/>
        </w:tabs>
        <w:ind w:left="1134" w:firstLine="0"/>
        <w:jc w:val="both"/>
        <w:rPr>
          <w:rFonts w:asciiTheme="minorHAnsi" w:hAnsiTheme="minorHAnsi" w:cstheme="minorHAnsi"/>
          <w:color w:val="231F20"/>
          <w:w w:val="95"/>
        </w:rPr>
      </w:pPr>
    </w:p>
    <w:p w14:paraId="71C69764"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 xml:space="preserve">make political donations to political </w:t>
      </w:r>
      <w:proofErr w:type="spellStart"/>
      <w:r w:rsidRPr="006858E9">
        <w:rPr>
          <w:rFonts w:asciiTheme="minorHAnsi" w:hAnsiTheme="minorHAnsi" w:cstheme="minorHAnsi"/>
          <w:color w:val="231F20"/>
          <w:w w:val="95"/>
        </w:rPr>
        <w:t>organisations</w:t>
      </w:r>
      <w:proofErr w:type="spellEnd"/>
      <w:r w:rsidRPr="006858E9">
        <w:rPr>
          <w:rFonts w:asciiTheme="minorHAnsi" w:hAnsiTheme="minorHAnsi" w:cstheme="minorHAnsi"/>
          <w:color w:val="231F20"/>
          <w:w w:val="95"/>
        </w:rPr>
        <w:t xml:space="preserve"> other than political parties not exceeding £100,000 in aggregate for all such companies taken together; and</w:t>
      </w:r>
    </w:p>
    <w:p w14:paraId="6AAADC53" w14:textId="77777777" w:rsidR="00C34C51" w:rsidRPr="006858E9" w:rsidRDefault="00C34C51" w:rsidP="006858E9">
      <w:pPr>
        <w:pStyle w:val="ListParagraph"/>
        <w:tabs>
          <w:tab w:val="left" w:pos="1134"/>
        </w:tabs>
        <w:ind w:left="1134" w:firstLine="0"/>
        <w:jc w:val="both"/>
        <w:rPr>
          <w:rFonts w:asciiTheme="minorHAnsi" w:hAnsiTheme="minorHAnsi" w:cstheme="minorHAnsi"/>
          <w:color w:val="231F20"/>
          <w:w w:val="95"/>
        </w:rPr>
      </w:pPr>
    </w:p>
    <w:p w14:paraId="37D345E1" w14:textId="77777777" w:rsidR="00C34C51" w:rsidRPr="006858E9" w:rsidRDefault="006858E9" w:rsidP="006858E9">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incur political expenditure not exceeding £100,000 in aggregate for all such companies taken together,</w:t>
      </w:r>
    </w:p>
    <w:p w14:paraId="3F2C8787" w14:textId="77777777" w:rsidR="00C34C51" w:rsidRPr="006858E9" w:rsidRDefault="00C34C51" w:rsidP="006858E9">
      <w:pPr>
        <w:pStyle w:val="ListParagraph"/>
        <w:tabs>
          <w:tab w:val="left" w:pos="1134"/>
        </w:tabs>
        <w:ind w:left="1134" w:firstLine="0"/>
        <w:jc w:val="both"/>
        <w:rPr>
          <w:rFonts w:asciiTheme="minorHAnsi" w:hAnsiTheme="minorHAnsi" w:cstheme="minorHAnsi"/>
          <w:color w:val="231F20"/>
          <w:w w:val="95"/>
        </w:rPr>
      </w:pPr>
    </w:p>
    <w:p w14:paraId="2A582820" w14:textId="77777777" w:rsidR="00C34C51" w:rsidRPr="004E228C" w:rsidRDefault="006858E9" w:rsidP="004E228C">
      <w:pPr>
        <w:pStyle w:val="ListParagraph"/>
        <w:tabs>
          <w:tab w:val="left" w:pos="567"/>
        </w:tabs>
        <w:ind w:left="567" w:firstLine="0"/>
        <w:jc w:val="both"/>
        <w:rPr>
          <w:rFonts w:asciiTheme="minorHAnsi" w:hAnsiTheme="minorHAnsi" w:cstheme="minorHAnsi"/>
          <w:color w:val="231F20"/>
        </w:rPr>
      </w:pPr>
      <w:r w:rsidRPr="004E228C">
        <w:rPr>
          <w:rFonts w:asciiTheme="minorHAnsi" w:hAnsiTheme="minorHAnsi" w:cstheme="minorHAnsi"/>
          <w:color w:val="231F20"/>
        </w:rPr>
        <w:t xml:space="preserve">during the period beginning on the date of this Resolution and ending at the conclusion of the Company’s next Annual General </w:t>
      </w:r>
      <w:r w:rsidRPr="006858E9">
        <w:rPr>
          <w:rFonts w:asciiTheme="minorHAnsi" w:hAnsiTheme="minorHAnsi" w:cstheme="minorHAnsi"/>
          <w:color w:val="231F20"/>
        </w:rPr>
        <w:t>Meeting</w:t>
      </w:r>
      <w:r w:rsidRPr="004E228C">
        <w:rPr>
          <w:rFonts w:asciiTheme="minorHAnsi" w:hAnsiTheme="minorHAnsi" w:cstheme="minorHAnsi"/>
          <w:color w:val="231F20"/>
        </w:rPr>
        <w:t xml:space="preserve"> or, </w:t>
      </w:r>
      <w:r w:rsidRPr="006858E9">
        <w:rPr>
          <w:rFonts w:asciiTheme="minorHAnsi" w:hAnsiTheme="minorHAnsi" w:cstheme="minorHAnsi"/>
          <w:color w:val="231F20"/>
        </w:rPr>
        <w:t>if</w:t>
      </w:r>
      <w:r w:rsidRPr="004E228C">
        <w:rPr>
          <w:rFonts w:asciiTheme="minorHAnsi" w:hAnsiTheme="minorHAnsi" w:cstheme="minorHAnsi"/>
          <w:color w:val="231F20"/>
        </w:rPr>
        <w:t xml:space="preserve"> </w:t>
      </w:r>
      <w:r w:rsidRPr="006858E9">
        <w:rPr>
          <w:rFonts w:asciiTheme="minorHAnsi" w:hAnsiTheme="minorHAnsi" w:cstheme="minorHAnsi"/>
          <w:color w:val="231F20"/>
        </w:rPr>
        <w:t>earlier,</w:t>
      </w:r>
      <w:r w:rsidRPr="004E228C">
        <w:rPr>
          <w:rFonts w:asciiTheme="minorHAnsi" w:hAnsiTheme="minorHAnsi" w:cstheme="minorHAnsi"/>
          <w:color w:val="231F20"/>
        </w:rPr>
        <w:t xml:space="preserve"> </w:t>
      </w:r>
      <w:r w:rsidRPr="006858E9">
        <w:rPr>
          <w:rFonts w:asciiTheme="minorHAnsi" w:hAnsiTheme="minorHAnsi" w:cstheme="minorHAnsi"/>
          <w:color w:val="231F20"/>
        </w:rPr>
        <w:t>on</w:t>
      </w:r>
      <w:r w:rsidRPr="004E228C">
        <w:rPr>
          <w:rFonts w:asciiTheme="minorHAnsi" w:hAnsiTheme="minorHAnsi" w:cstheme="minorHAnsi"/>
          <w:color w:val="231F20"/>
        </w:rPr>
        <w:t xml:space="preserve"> </w:t>
      </w:r>
      <w:r w:rsidRPr="006858E9">
        <w:rPr>
          <w:rFonts w:asciiTheme="minorHAnsi" w:hAnsiTheme="minorHAnsi" w:cstheme="minorHAnsi"/>
          <w:color w:val="231F20"/>
        </w:rPr>
        <w:t>18</w:t>
      </w:r>
      <w:r w:rsidRPr="004E228C">
        <w:rPr>
          <w:rFonts w:asciiTheme="minorHAnsi" w:hAnsiTheme="minorHAnsi" w:cstheme="minorHAnsi"/>
          <w:color w:val="231F20"/>
        </w:rPr>
        <w:t xml:space="preserve"> </w:t>
      </w:r>
      <w:r w:rsidRPr="006858E9">
        <w:rPr>
          <w:rFonts w:asciiTheme="minorHAnsi" w:hAnsiTheme="minorHAnsi" w:cstheme="minorHAnsi"/>
          <w:color w:val="231F20"/>
        </w:rPr>
        <w:t>November</w:t>
      </w:r>
      <w:r w:rsidRPr="004E228C">
        <w:rPr>
          <w:rFonts w:asciiTheme="minorHAnsi" w:hAnsiTheme="minorHAnsi" w:cstheme="minorHAnsi"/>
          <w:color w:val="231F20"/>
        </w:rPr>
        <w:t xml:space="preserve"> </w:t>
      </w:r>
      <w:r w:rsidRPr="006858E9">
        <w:rPr>
          <w:rFonts w:asciiTheme="minorHAnsi" w:hAnsiTheme="minorHAnsi" w:cstheme="minorHAnsi"/>
          <w:color w:val="231F20"/>
        </w:rPr>
        <w:t>2021.</w:t>
      </w:r>
    </w:p>
    <w:p w14:paraId="1308248D" w14:textId="77777777" w:rsidR="00C34C51" w:rsidRPr="004E228C" w:rsidRDefault="00C34C51" w:rsidP="004E228C">
      <w:pPr>
        <w:pStyle w:val="ListParagraph"/>
        <w:tabs>
          <w:tab w:val="left" w:pos="567"/>
        </w:tabs>
        <w:ind w:left="567" w:firstLine="0"/>
        <w:jc w:val="both"/>
        <w:rPr>
          <w:rFonts w:asciiTheme="minorHAnsi" w:hAnsiTheme="minorHAnsi" w:cstheme="minorHAnsi"/>
          <w:color w:val="231F20"/>
        </w:rPr>
      </w:pPr>
    </w:p>
    <w:p w14:paraId="3A6EEF4B" w14:textId="77777777" w:rsidR="00C34C51" w:rsidRPr="004E228C" w:rsidRDefault="006858E9" w:rsidP="004E228C">
      <w:pPr>
        <w:pStyle w:val="ListParagraph"/>
        <w:tabs>
          <w:tab w:val="left" w:pos="567"/>
        </w:tabs>
        <w:ind w:left="567" w:firstLine="0"/>
        <w:jc w:val="both"/>
        <w:rPr>
          <w:rFonts w:asciiTheme="minorHAnsi" w:hAnsiTheme="minorHAnsi" w:cstheme="minorHAnsi"/>
          <w:color w:val="231F20"/>
        </w:rPr>
      </w:pPr>
      <w:r w:rsidRPr="004E228C">
        <w:rPr>
          <w:rFonts w:asciiTheme="minorHAnsi" w:hAnsiTheme="minorHAnsi" w:cstheme="minorHAnsi"/>
          <w:color w:val="231F20"/>
        </w:rPr>
        <w:t xml:space="preserve">For the purposes of this Resolution, ‘political donation’, ‘political parties’, ‘independent election candidates’, ‘political </w:t>
      </w:r>
      <w:proofErr w:type="spellStart"/>
      <w:r w:rsidRPr="004E228C">
        <w:rPr>
          <w:rFonts w:asciiTheme="minorHAnsi" w:hAnsiTheme="minorHAnsi" w:cstheme="minorHAnsi"/>
          <w:color w:val="231F20"/>
        </w:rPr>
        <w:t>organisation</w:t>
      </w:r>
      <w:proofErr w:type="spellEnd"/>
      <w:r w:rsidRPr="004E228C">
        <w:rPr>
          <w:rFonts w:asciiTheme="minorHAnsi" w:hAnsiTheme="minorHAnsi" w:cstheme="minorHAnsi"/>
          <w:color w:val="231F20"/>
        </w:rPr>
        <w:t xml:space="preserve">’ and </w:t>
      </w:r>
      <w:r w:rsidRPr="006858E9">
        <w:rPr>
          <w:rFonts w:asciiTheme="minorHAnsi" w:hAnsiTheme="minorHAnsi" w:cstheme="minorHAnsi"/>
          <w:color w:val="231F20"/>
        </w:rPr>
        <w:t>‘political</w:t>
      </w:r>
      <w:r w:rsidRPr="004E228C">
        <w:rPr>
          <w:rFonts w:asciiTheme="minorHAnsi" w:hAnsiTheme="minorHAnsi" w:cstheme="minorHAnsi"/>
          <w:color w:val="231F20"/>
        </w:rPr>
        <w:t xml:space="preserve"> </w:t>
      </w:r>
      <w:r w:rsidRPr="006858E9">
        <w:rPr>
          <w:rFonts w:asciiTheme="minorHAnsi" w:hAnsiTheme="minorHAnsi" w:cstheme="minorHAnsi"/>
          <w:color w:val="231F20"/>
        </w:rPr>
        <w:t>expenditure’</w:t>
      </w:r>
      <w:r w:rsidRPr="004E228C">
        <w:rPr>
          <w:rFonts w:asciiTheme="minorHAnsi" w:hAnsiTheme="minorHAnsi" w:cstheme="minorHAnsi"/>
          <w:color w:val="231F20"/>
        </w:rPr>
        <w:t xml:space="preserve"> </w:t>
      </w:r>
      <w:r w:rsidRPr="006858E9">
        <w:rPr>
          <w:rFonts w:asciiTheme="minorHAnsi" w:hAnsiTheme="minorHAnsi" w:cstheme="minorHAnsi"/>
          <w:color w:val="231F20"/>
        </w:rPr>
        <w:t>have</w:t>
      </w:r>
      <w:r w:rsidRPr="004E228C">
        <w:rPr>
          <w:rFonts w:asciiTheme="minorHAnsi" w:hAnsiTheme="minorHAnsi" w:cstheme="minorHAnsi"/>
          <w:color w:val="231F20"/>
        </w:rPr>
        <w:t xml:space="preserve"> </w:t>
      </w:r>
      <w:r w:rsidRPr="006858E9">
        <w:rPr>
          <w:rFonts w:asciiTheme="minorHAnsi" w:hAnsiTheme="minorHAnsi" w:cstheme="minorHAnsi"/>
          <w:color w:val="231F20"/>
        </w:rPr>
        <w:t>the</w:t>
      </w:r>
      <w:r w:rsidRPr="004E228C">
        <w:rPr>
          <w:rFonts w:asciiTheme="minorHAnsi" w:hAnsiTheme="minorHAnsi" w:cstheme="minorHAnsi"/>
          <w:color w:val="231F20"/>
        </w:rPr>
        <w:t xml:space="preserve"> </w:t>
      </w:r>
      <w:r w:rsidRPr="006858E9">
        <w:rPr>
          <w:rFonts w:asciiTheme="minorHAnsi" w:hAnsiTheme="minorHAnsi" w:cstheme="minorHAnsi"/>
          <w:color w:val="231F20"/>
        </w:rPr>
        <w:t>meanings</w:t>
      </w:r>
      <w:r w:rsidRPr="004E228C">
        <w:rPr>
          <w:rFonts w:asciiTheme="minorHAnsi" w:hAnsiTheme="minorHAnsi" w:cstheme="minorHAnsi"/>
          <w:color w:val="231F20"/>
        </w:rPr>
        <w:t xml:space="preserve"> </w:t>
      </w:r>
      <w:r w:rsidRPr="006858E9">
        <w:rPr>
          <w:rFonts w:asciiTheme="minorHAnsi" w:hAnsiTheme="minorHAnsi" w:cstheme="minorHAnsi"/>
          <w:color w:val="231F20"/>
        </w:rPr>
        <w:t>given</w:t>
      </w:r>
      <w:r w:rsidRPr="004E228C">
        <w:rPr>
          <w:rFonts w:asciiTheme="minorHAnsi" w:hAnsiTheme="minorHAnsi" w:cstheme="minorHAnsi"/>
          <w:color w:val="231F20"/>
        </w:rPr>
        <w:t xml:space="preserve"> </w:t>
      </w:r>
      <w:r w:rsidRPr="006858E9">
        <w:rPr>
          <w:rFonts w:asciiTheme="minorHAnsi" w:hAnsiTheme="minorHAnsi" w:cstheme="minorHAnsi"/>
          <w:color w:val="231F20"/>
        </w:rPr>
        <w:t>to</w:t>
      </w:r>
      <w:r w:rsidRPr="004E228C">
        <w:rPr>
          <w:rFonts w:asciiTheme="minorHAnsi" w:hAnsiTheme="minorHAnsi" w:cstheme="minorHAnsi"/>
          <w:color w:val="231F20"/>
        </w:rPr>
        <w:t xml:space="preserve"> </w:t>
      </w:r>
      <w:r w:rsidRPr="006858E9">
        <w:rPr>
          <w:rFonts w:asciiTheme="minorHAnsi" w:hAnsiTheme="minorHAnsi" w:cstheme="minorHAnsi"/>
          <w:color w:val="231F20"/>
        </w:rPr>
        <w:t>them</w:t>
      </w:r>
      <w:r w:rsidRPr="004E228C">
        <w:rPr>
          <w:rFonts w:asciiTheme="minorHAnsi" w:hAnsiTheme="minorHAnsi" w:cstheme="minorHAnsi"/>
          <w:color w:val="231F20"/>
        </w:rPr>
        <w:t xml:space="preserve"> </w:t>
      </w:r>
      <w:r w:rsidRPr="006858E9">
        <w:rPr>
          <w:rFonts w:asciiTheme="minorHAnsi" w:hAnsiTheme="minorHAnsi" w:cstheme="minorHAnsi"/>
          <w:color w:val="231F20"/>
        </w:rPr>
        <w:t>in</w:t>
      </w:r>
      <w:r w:rsidRPr="004E228C">
        <w:rPr>
          <w:rFonts w:asciiTheme="minorHAnsi" w:hAnsiTheme="minorHAnsi" w:cstheme="minorHAnsi"/>
          <w:color w:val="231F20"/>
        </w:rPr>
        <w:t xml:space="preserve"> </w:t>
      </w:r>
      <w:r w:rsidRPr="006858E9">
        <w:rPr>
          <w:rFonts w:asciiTheme="minorHAnsi" w:hAnsiTheme="minorHAnsi" w:cstheme="minorHAnsi"/>
          <w:color w:val="231F20"/>
        </w:rPr>
        <w:t>Part</w:t>
      </w:r>
      <w:r w:rsidRPr="004E228C">
        <w:rPr>
          <w:rFonts w:asciiTheme="minorHAnsi" w:hAnsiTheme="minorHAnsi" w:cstheme="minorHAnsi"/>
          <w:color w:val="231F20"/>
        </w:rPr>
        <w:t xml:space="preserve"> </w:t>
      </w:r>
      <w:r w:rsidRPr="006858E9">
        <w:rPr>
          <w:rFonts w:asciiTheme="minorHAnsi" w:hAnsiTheme="minorHAnsi" w:cstheme="minorHAnsi"/>
          <w:color w:val="231F20"/>
        </w:rPr>
        <w:t>14</w:t>
      </w:r>
      <w:r w:rsidRPr="004E228C">
        <w:rPr>
          <w:rFonts w:asciiTheme="minorHAnsi" w:hAnsiTheme="minorHAnsi" w:cstheme="minorHAnsi"/>
          <w:color w:val="231F20"/>
        </w:rPr>
        <w:t xml:space="preserve"> </w:t>
      </w:r>
      <w:r w:rsidRPr="006858E9">
        <w:rPr>
          <w:rFonts w:asciiTheme="minorHAnsi" w:hAnsiTheme="minorHAnsi" w:cstheme="minorHAnsi"/>
          <w:color w:val="231F20"/>
        </w:rPr>
        <w:t>CA</w:t>
      </w:r>
      <w:r w:rsidRPr="004E228C">
        <w:rPr>
          <w:rFonts w:asciiTheme="minorHAnsi" w:hAnsiTheme="minorHAnsi" w:cstheme="minorHAnsi"/>
          <w:color w:val="231F20"/>
        </w:rPr>
        <w:t xml:space="preserve"> </w:t>
      </w:r>
      <w:r w:rsidRPr="006858E9">
        <w:rPr>
          <w:rFonts w:asciiTheme="minorHAnsi" w:hAnsiTheme="minorHAnsi" w:cstheme="minorHAnsi"/>
          <w:color w:val="231F20"/>
        </w:rPr>
        <w:t>2006.</w:t>
      </w:r>
    </w:p>
    <w:p w14:paraId="4CDEE151" w14:textId="77777777" w:rsidR="00C34C51" w:rsidRPr="006858E9" w:rsidRDefault="00C34C51" w:rsidP="006858E9">
      <w:pPr>
        <w:pStyle w:val="BodyText"/>
        <w:tabs>
          <w:tab w:val="left" w:pos="567"/>
        </w:tabs>
        <w:ind w:left="567" w:hanging="567"/>
        <w:jc w:val="both"/>
        <w:rPr>
          <w:rFonts w:asciiTheme="minorHAnsi" w:hAnsiTheme="minorHAnsi" w:cstheme="minorHAnsi"/>
          <w:sz w:val="22"/>
          <w:szCs w:val="22"/>
        </w:rPr>
      </w:pPr>
    </w:p>
    <w:p w14:paraId="1D76CECC" w14:textId="77777777" w:rsidR="00C34C51" w:rsidRPr="006858E9" w:rsidRDefault="006858E9" w:rsidP="004E228C">
      <w:pPr>
        <w:pStyle w:val="ListParagraph"/>
        <w:numPr>
          <w:ilvl w:val="0"/>
          <w:numId w:val="1"/>
        </w:numPr>
        <w:tabs>
          <w:tab w:val="left" w:pos="567"/>
        </w:tabs>
        <w:ind w:left="567" w:hanging="567"/>
        <w:jc w:val="both"/>
        <w:rPr>
          <w:rFonts w:asciiTheme="minorHAnsi" w:hAnsiTheme="minorHAnsi" w:cstheme="minorHAnsi"/>
          <w:color w:val="231F20"/>
        </w:rPr>
      </w:pPr>
      <w:r w:rsidRPr="004E228C">
        <w:rPr>
          <w:rFonts w:asciiTheme="minorHAnsi" w:hAnsiTheme="minorHAnsi" w:cstheme="minorHAnsi"/>
          <w:color w:val="231F20"/>
        </w:rPr>
        <w:t>That:</w:t>
      </w:r>
    </w:p>
    <w:p w14:paraId="71E830F0" w14:textId="77777777" w:rsidR="00C34C51" w:rsidRPr="004E228C" w:rsidRDefault="00C34C51" w:rsidP="004E228C">
      <w:pPr>
        <w:pStyle w:val="ListParagraph"/>
        <w:tabs>
          <w:tab w:val="left" w:pos="567"/>
        </w:tabs>
        <w:ind w:left="567" w:firstLine="0"/>
        <w:jc w:val="both"/>
        <w:rPr>
          <w:rFonts w:asciiTheme="minorHAnsi" w:hAnsiTheme="minorHAnsi" w:cstheme="minorHAnsi"/>
          <w:color w:val="231F20"/>
        </w:rPr>
      </w:pPr>
    </w:p>
    <w:p w14:paraId="73AA564E" w14:textId="77777777" w:rsidR="00C34C51" w:rsidRPr="004E228C" w:rsidRDefault="006858E9" w:rsidP="004E228C">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2020</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Company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Share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Option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Plan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“2020</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CSOP”),</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principal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terms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which</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are</w:t>
      </w:r>
      <w:r w:rsidRPr="004E228C">
        <w:rPr>
          <w:rFonts w:asciiTheme="minorHAnsi" w:hAnsiTheme="minorHAnsi" w:cstheme="minorHAnsi"/>
          <w:color w:val="231F20"/>
          <w:w w:val="95"/>
        </w:rPr>
        <w:t xml:space="preserve"> </w:t>
      </w:r>
      <w:proofErr w:type="spellStart"/>
      <w:r w:rsidRPr="006858E9">
        <w:rPr>
          <w:rFonts w:asciiTheme="minorHAnsi" w:hAnsiTheme="minorHAnsi" w:cstheme="minorHAnsi"/>
          <w:color w:val="231F20"/>
          <w:w w:val="95"/>
        </w:rPr>
        <w:t>summarised</w:t>
      </w:r>
      <w:proofErr w:type="spellEnd"/>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Appendix</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1</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below,</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 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rules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which</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are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produced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at</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meeting</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w:t>
      </w:r>
      <w:r w:rsidRPr="004E228C">
        <w:rPr>
          <w:rFonts w:asciiTheme="minorHAnsi" w:hAnsiTheme="minorHAnsi" w:cstheme="minorHAnsi"/>
          <w:color w:val="231F20"/>
          <w:w w:val="95"/>
        </w:rPr>
        <w:t xml:space="preserve"> </w:t>
      </w:r>
      <w:proofErr w:type="spellStart"/>
      <w:r w:rsidRPr="006858E9">
        <w:rPr>
          <w:rFonts w:asciiTheme="minorHAnsi" w:hAnsiTheme="minorHAnsi" w:cstheme="minorHAnsi"/>
          <w:color w:val="231F20"/>
          <w:w w:val="95"/>
        </w:rPr>
        <w:t>initialled</w:t>
      </w:r>
      <w:proofErr w:type="spellEnd"/>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Chairman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meeting</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for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purposes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 xml:space="preserve">identiﬁcation, </w:t>
      </w:r>
      <w:r w:rsidRPr="004E228C">
        <w:rPr>
          <w:rFonts w:asciiTheme="minorHAnsi" w:hAnsiTheme="minorHAnsi" w:cstheme="minorHAnsi"/>
          <w:color w:val="231F20"/>
          <w:w w:val="95"/>
        </w:rPr>
        <w:t>be and are hereby approved;</w:t>
      </w:r>
    </w:p>
    <w:p w14:paraId="68BDD68F" w14:textId="77777777" w:rsidR="00C34C51" w:rsidRPr="004E228C" w:rsidRDefault="00C34C51" w:rsidP="004E228C">
      <w:pPr>
        <w:pStyle w:val="ListParagraph"/>
        <w:tabs>
          <w:tab w:val="left" w:pos="1134"/>
        </w:tabs>
        <w:ind w:left="1134" w:firstLine="0"/>
        <w:jc w:val="both"/>
        <w:rPr>
          <w:rFonts w:asciiTheme="minorHAnsi" w:hAnsiTheme="minorHAnsi" w:cstheme="minorHAnsi"/>
          <w:color w:val="231F20"/>
          <w:w w:val="95"/>
        </w:rPr>
      </w:pPr>
    </w:p>
    <w:p w14:paraId="55DD1F43" w14:textId="77777777" w:rsidR="00C34C51" w:rsidRPr="004E228C" w:rsidRDefault="006858E9" w:rsidP="004E228C">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Directors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are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hereby</w:t>
      </w:r>
      <w:r w:rsidRPr="004E228C">
        <w:rPr>
          <w:rFonts w:asciiTheme="minorHAnsi" w:hAnsiTheme="minorHAnsi" w:cstheme="minorHAnsi"/>
          <w:color w:val="231F20"/>
          <w:w w:val="95"/>
        </w:rPr>
        <w:t xml:space="preserve"> </w:t>
      </w:r>
      <w:proofErr w:type="spellStart"/>
      <w:r w:rsidRPr="006858E9">
        <w:rPr>
          <w:rFonts w:asciiTheme="minorHAnsi" w:hAnsiTheme="minorHAnsi" w:cstheme="minorHAnsi"/>
          <w:color w:val="231F20"/>
          <w:w w:val="95"/>
        </w:rPr>
        <w:t>authorised</w:t>
      </w:r>
      <w:proofErr w:type="spellEnd"/>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make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amendments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rules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2020</w:t>
      </w:r>
      <w:r w:rsidRPr="004E228C">
        <w:rPr>
          <w:rFonts w:asciiTheme="minorHAnsi" w:hAnsiTheme="minorHAnsi" w:cstheme="minorHAnsi"/>
          <w:color w:val="231F20"/>
          <w:w w:val="95"/>
        </w:rPr>
        <w:t xml:space="preserve"> CSOP, </w:t>
      </w:r>
      <w:r w:rsidRPr="006858E9">
        <w:rPr>
          <w:rFonts w:asciiTheme="minorHAnsi" w:hAnsiTheme="minorHAnsi" w:cstheme="minorHAnsi"/>
          <w:color w:val="231F20"/>
          <w:w w:val="95"/>
        </w:rPr>
        <w:t>including</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amendments 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comply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with</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institutional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investor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guidelines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take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account</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of</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statutory,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ﬁscal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exchange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requirements,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long</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as 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overall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limits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contained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2020</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CSOP</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continue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apply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do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all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other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acts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things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may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consider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necessary,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 xml:space="preserve">or </w:t>
      </w:r>
      <w:r w:rsidRPr="004E228C">
        <w:rPr>
          <w:rFonts w:asciiTheme="minorHAnsi" w:hAnsiTheme="minorHAnsi" w:cstheme="minorHAnsi"/>
          <w:color w:val="231F20"/>
          <w:w w:val="95"/>
        </w:rPr>
        <w:t>expedient, to implement and operate the 2020 CSOP; and</w:t>
      </w:r>
    </w:p>
    <w:p w14:paraId="1F053C16" w14:textId="77777777" w:rsidR="00C34C51" w:rsidRPr="004E228C" w:rsidRDefault="00C34C51" w:rsidP="004E228C">
      <w:pPr>
        <w:pStyle w:val="ListParagraph"/>
        <w:tabs>
          <w:tab w:val="left" w:pos="1134"/>
        </w:tabs>
        <w:ind w:left="1134" w:firstLine="0"/>
        <w:jc w:val="both"/>
        <w:rPr>
          <w:rFonts w:asciiTheme="minorHAnsi" w:hAnsiTheme="minorHAnsi" w:cstheme="minorHAnsi"/>
          <w:color w:val="231F20"/>
          <w:w w:val="95"/>
        </w:rPr>
      </w:pPr>
    </w:p>
    <w:p w14:paraId="26DEDD4D" w14:textId="77777777" w:rsidR="00C34C51" w:rsidRPr="004E228C" w:rsidRDefault="006858E9" w:rsidP="004E228C">
      <w:pPr>
        <w:pStyle w:val="ListParagraph"/>
        <w:numPr>
          <w:ilvl w:val="1"/>
          <w:numId w:val="1"/>
        </w:numPr>
        <w:tabs>
          <w:tab w:val="left" w:pos="1134"/>
        </w:tabs>
        <w:ind w:left="1134" w:hanging="567"/>
        <w:jc w:val="both"/>
        <w:rPr>
          <w:rFonts w:asciiTheme="minorHAnsi" w:hAnsiTheme="minorHAnsi" w:cstheme="minorHAnsi"/>
          <w:color w:val="231F20"/>
          <w:w w:val="95"/>
        </w:rPr>
      </w:pP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Directors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are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hereby</w:t>
      </w:r>
      <w:r w:rsidRPr="004E228C">
        <w:rPr>
          <w:rFonts w:asciiTheme="minorHAnsi" w:hAnsiTheme="minorHAnsi" w:cstheme="minorHAnsi"/>
          <w:color w:val="231F20"/>
          <w:w w:val="95"/>
        </w:rPr>
        <w:t xml:space="preserve"> </w:t>
      </w:r>
      <w:proofErr w:type="spellStart"/>
      <w:r w:rsidRPr="006858E9">
        <w:rPr>
          <w:rFonts w:asciiTheme="minorHAnsi" w:hAnsiTheme="minorHAnsi" w:cstheme="minorHAnsi"/>
          <w:color w:val="231F20"/>
          <w:w w:val="95"/>
        </w:rPr>
        <w:t>authorised</w:t>
      </w:r>
      <w:proofErr w:type="spellEnd"/>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establish</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further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plans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based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2020</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CSOP</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but</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modiﬁed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take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into</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account local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tax,</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exchange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control</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securities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laws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in</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overseas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territories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provided</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that</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any</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shares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made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available</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under</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such</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plans</w:t>
      </w:r>
      <w:r w:rsidRPr="004E228C">
        <w:rPr>
          <w:rFonts w:asciiTheme="minorHAnsi" w:hAnsiTheme="minorHAnsi" w:cstheme="minorHAnsi"/>
          <w:color w:val="231F20"/>
          <w:w w:val="95"/>
        </w:rPr>
        <w:t xml:space="preserve"> </w:t>
      </w:r>
      <w:r w:rsidRPr="006858E9">
        <w:rPr>
          <w:rFonts w:asciiTheme="minorHAnsi" w:hAnsiTheme="minorHAnsi" w:cstheme="minorHAnsi"/>
          <w:color w:val="231F20"/>
          <w:w w:val="95"/>
        </w:rPr>
        <w:t xml:space="preserve">are </w:t>
      </w:r>
      <w:r w:rsidRPr="004E228C">
        <w:rPr>
          <w:rFonts w:asciiTheme="minorHAnsi" w:hAnsiTheme="minorHAnsi" w:cstheme="minorHAnsi"/>
          <w:color w:val="231F20"/>
          <w:w w:val="95"/>
        </w:rPr>
        <w:t>treated as counting against the limits on individual and overall participation in the 2020 CSOP.</w:t>
      </w:r>
    </w:p>
    <w:p w14:paraId="277E89F5" w14:textId="3C7F30E7" w:rsidR="006858E9" w:rsidRPr="006858E9" w:rsidRDefault="006858E9" w:rsidP="006858E9">
      <w:pPr>
        <w:pStyle w:val="BodyText"/>
        <w:tabs>
          <w:tab w:val="left" w:pos="567"/>
        </w:tabs>
        <w:ind w:left="567" w:hanging="567"/>
        <w:jc w:val="both"/>
        <w:rPr>
          <w:rFonts w:asciiTheme="minorHAnsi" w:hAnsiTheme="minorHAnsi" w:cstheme="minorHAnsi"/>
          <w:sz w:val="22"/>
          <w:szCs w:val="22"/>
        </w:rPr>
      </w:pPr>
    </w:p>
    <w:p w14:paraId="18FD5C6B" w14:textId="08FBD651" w:rsidR="006858E9" w:rsidRPr="006858E9" w:rsidRDefault="006858E9" w:rsidP="006858E9">
      <w:pPr>
        <w:tabs>
          <w:tab w:val="left" w:pos="567"/>
        </w:tabs>
        <w:ind w:left="567" w:hanging="567"/>
        <w:jc w:val="both"/>
        <w:rPr>
          <w:rFonts w:asciiTheme="minorHAnsi" w:eastAsia="Calibri" w:hAnsiTheme="minorHAnsi" w:cstheme="minorHAnsi"/>
          <w:lang w:val="en-GB"/>
        </w:rPr>
      </w:pPr>
      <w:r w:rsidRPr="006858E9">
        <w:rPr>
          <w:rFonts w:asciiTheme="minorHAnsi" w:hAnsiTheme="minorHAnsi" w:cstheme="minorHAnsi"/>
          <w:lang w:val="en-GB"/>
        </w:rPr>
        <w:t>Resolutions 12 to 16 and 18 were passed as special resolutions.</w:t>
      </w:r>
    </w:p>
    <w:p w14:paraId="07461B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27A44BB4"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4F90AE2"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1237FC8" w14:textId="138F3E6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w:t>
      </w:r>
    </w:p>
    <w:p w14:paraId="09E9E2EB" w14:textId="3102E03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Greg Davidson</w:t>
      </w:r>
    </w:p>
    <w:p w14:paraId="3D01D37F" w14:textId="77777777"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Group General Counsel &amp;</w:t>
      </w:r>
    </w:p>
    <w:p w14:paraId="6CB2FAE1" w14:textId="02E241C5"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Company Secretary</w:t>
      </w:r>
    </w:p>
    <w:p w14:paraId="294F7BB5"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9498CDE" w14:textId="67CEF8FC"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19 August 2020</w:t>
      </w:r>
    </w:p>
    <w:sectPr w:rsidR="006858E9" w:rsidRPr="006858E9" w:rsidSect="006858E9">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36282"/>
    <w:multiLevelType w:val="hybridMultilevel"/>
    <w:tmpl w:val="A8C289A4"/>
    <w:lvl w:ilvl="0" w:tplc="CC788B4C">
      <w:start w:val="1"/>
      <w:numFmt w:val="decimal"/>
      <w:lvlText w:val="%1"/>
      <w:lvlJc w:val="left"/>
      <w:pPr>
        <w:ind w:left="393" w:hanging="284"/>
        <w:jc w:val="right"/>
      </w:pPr>
      <w:rPr>
        <w:rFonts w:hint="default"/>
        <w:w w:val="99"/>
      </w:rPr>
    </w:lvl>
    <w:lvl w:ilvl="1" w:tplc="752806F6">
      <w:start w:val="1"/>
      <w:numFmt w:val="lowerLetter"/>
      <w:lvlText w:val="(%2)"/>
      <w:lvlJc w:val="left"/>
      <w:pPr>
        <w:ind w:left="677" w:hanging="284"/>
        <w:jc w:val="left"/>
      </w:pPr>
      <w:rPr>
        <w:rFonts w:hint="default"/>
        <w:w w:val="80"/>
      </w:rPr>
    </w:lvl>
    <w:lvl w:ilvl="2" w:tplc="779CFAB4">
      <w:numFmt w:val="bullet"/>
      <w:lvlText w:val="•"/>
      <w:lvlJc w:val="left"/>
      <w:pPr>
        <w:ind w:left="960" w:hanging="284"/>
      </w:pPr>
      <w:rPr>
        <w:rFonts w:hint="default"/>
      </w:rPr>
    </w:lvl>
    <w:lvl w:ilvl="3" w:tplc="94BED7B0">
      <w:numFmt w:val="bullet"/>
      <w:lvlText w:val="•"/>
      <w:lvlJc w:val="left"/>
      <w:pPr>
        <w:ind w:left="2140" w:hanging="284"/>
      </w:pPr>
      <w:rPr>
        <w:rFonts w:hint="default"/>
      </w:rPr>
    </w:lvl>
    <w:lvl w:ilvl="4" w:tplc="F7586F48">
      <w:numFmt w:val="bullet"/>
      <w:lvlText w:val="•"/>
      <w:lvlJc w:val="left"/>
      <w:pPr>
        <w:ind w:left="3321" w:hanging="284"/>
      </w:pPr>
      <w:rPr>
        <w:rFonts w:hint="default"/>
      </w:rPr>
    </w:lvl>
    <w:lvl w:ilvl="5" w:tplc="B2EED8F2">
      <w:numFmt w:val="bullet"/>
      <w:lvlText w:val="•"/>
      <w:lvlJc w:val="left"/>
      <w:pPr>
        <w:ind w:left="4502" w:hanging="284"/>
      </w:pPr>
      <w:rPr>
        <w:rFonts w:hint="default"/>
      </w:rPr>
    </w:lvl>
    <w:lvl w:ilvl="6" w:tplc="5694F388">
      <w:numFmt w:val="bullet"/>
      <w:lvlText w:val="•"/>
      <w:lvlJc w:val="left"/>
      <w:pPr>
        <w:ind w:left="5682" w:hanging="284"/>
      </w:pPr>
      <w:rPr>
        <w:rFonts w:hint="default"/>
      </w:rPr>
    </w:lvl>
    <w:lvl w:ilvl="7" w:tplc="52AE3392">
      <w:numFmt w:val="bullet"/>
      <w:lvlText w:val="•"/>
      <w:lvlJc w:val="left"/>
      <w:pPr>
        <w:ind w:left="6863" w:hanging="284"/>
      </w:pPr>
      <w:rPr>
        <w:rFonts w:hint="default"/>
      </w:rPr>
    </w:lvl>
    <w:lvl w:ilvl="8" w:tplc="AE62976C">
      <w:numFmt w:val="bullet"/>
      <w:lvlText w:val="•"/>
      <w:lvlJc w:val="left"/>
      <w:pPr>
        <w:ind w:left="8044"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34C51"/>
    <w:rsid w:val="003B3541"/>
    <w:rsid w:val="004E228C"/>
    <w:rsid w:val="006858E9"/>
    <w:rsid w:val="006D1113"/>
    <w:rsid w:val="00C3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FA97"/>
  <w15:docId w15:val="{43F7DA99-73D8-4D8E-A223-A4BD7C0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71"/>
      <w:jc w:val="right"/>
      <w:outlineLvl w:val="0"/>
    </w:pPr>
    <w:rPr>
      <w:rFonts w:ascii="Microsoft Yi Baiti" w:eastAsia="Microsoft Yi Baiti" w:hAnsi="Microsoft Yi Baiti" w:cs="Microsoft Yi Bait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45"/>
      <w:ind w:left="110"/>
    </w:pPr>
    <w:rPr>
      <w:rFonts w:ascii="Calibri" w:eastAsia="Calibri" w:hAnsi="Calibri" w:cs="Calibri"/>
      <w:sz w:val="48"/>
      <w:szCs w:val="48"/>
    </w:rPr>
  </w:style>
  <w:style w:type="paragraph" w:styleId="ListParagraph">
    <w:name w:val="List Paragraph"/>
    <w:basedOn w:val="Normal"/>
    <w:uiPriority w:val="1"/>
    <w:qFormat/>
    <w:pPr>
      <w:ind w:left="393"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789508">
      <w:bodyDiv w:val="1"/>
      <w:marLeft w:val="0"/>
      <w:marRight w:val="0"/>
      <w:marTop w:val="0"/>
      <w:marBottom w:val="0"/>
      <w:divBdr>
        <w:top w:val="none" w:sz="0" w:space="0" w:color="auto"/>
        <w:left w:val="none" w:sz="0" w:space="0" w:color="auto"/>
        <w:bottom w:val="none" w:sz="0" w:space="0" w:color="auto"/>
        <w:right w:val="none" w:sz="0" w:space="0" w:color="auto"/>
      </w:divBdr>
    </w:div>
    <w:div w:id="1662199338">
      <w:bodyDiv w:val="1"/>
      <w:marLeft w:val="0"/>
      <w:marRight w:val="0"/>
      <w:marTop w:val="0"/>
      <w:marBottom w:val="0"/>
      <w:divBdr>
        <w:top w:val="none" w:sz="0" w:space="0" w:color="auto"/>
        <w:left w:val="none" w:sz="0" w:space="0" w:color="auto"/>
        <w:bottom w:val="none" w:sz="0" w:space="0" w:color="auto"/>
        <w:right w:val="none" w:sz="0" w:space="0" w:color="auto"/>
      </w:divBdr>
    </w:div>
    <w:div w:id="203935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Davidson</cp:lastModifiedBy>
  <cp:revision>3</cp:revision>
  <dcterms:created xsi:type="dcterms:W3CDTF">2020-08-19T08:56:00Z</dcterms:created>
  <dcterms:modified xsi:type="dcterms:W3CDTF">2020-08-19T09:37:00Z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LastSaved">
    <vt:filetime>2020-08-19T00:00:00Z</vt:filetime>
  </property>
</Properties>
</file>