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A16E1" w14:textId="77777777" w:rsidR="00C63E2A" w:rsidRPr="00682D26" w:rsidRDefault="00682D26" w:rsidP="00BE6436">
      <w:pPr>
        <w:pStyle w:val="Heading4"/>
        <w:spacing w:line="240" w:lineRule="auto"/>
        <w:rPr>
          <w:rFonts w:eastAsiaTheme="minorEastAsia" w:cs="Arial"/>
          <w:b w:val="0"/>
          <w:szCs w:val="22"/>
          <w:lang w:eastAsia="zh-CN"/>
        </w:rPr>
      </w:pPr>
      <w:r w:rsidRPr="00682D26">
        <w:rPr>
          <w:rFonts w:eastAsiaTheme="minorEastAsia" w:cs="Arial"/>
          <w:b w:val="0"/>
          <w:szCs w:val="22"/>
          <w:lang w:eastAsia="zh-CN"/>
        </w:rPr>
        <w:t>Listing Rule 9.6.2 R</w:t>
      </w:r>
    </w:p>
    <w:p w14:paraId="68FC6744" w14:textId="77777777" w:rsidR="00C63E2A" w:rsidRPr="008D7790" w:rsidRDefault="00C63E2A" w:rsidP="00BE6436">
      <w:pPr>
        <w:spacing w:after="0" w:line="240" w:lineRule="auto"/>
        <w:rPr>
          <w:sz w:val="28"/>
          <w:szCs w:val="28"/>
        </w:rPr>
      </w:pPr>
    </w:p>
    <w:p w14:paraId="36127804" w14:textId="13B179A3" w:rsidR="00C63E2A" w:rsidRPr="00C63E2A" w:rsidRDefault="00C63E2A" w:rsidP="00BE6436">
      <w:pPr>
        <w:spacing w:after="0" w:line="240" w:lineRule="auto"/>
        <w:rPr>
          <w:rFonts w:ascii="Arial" w:hAnsi="Arial" w:cs="Arial"/>
          <w:sz w:val="28"/>
          <w:szCs w:val="28"/>
        </w:rPr>
      </w:pPr>
      <w:r w:rsidRPr="00C63E2A">
        <w:rPr>
          <w:rFonts w:ascii="Arial" w:hAnsi="Arial" w:cs="Arial"/>
          <w:sz w:val="28"/>
          <w:szCs w:val="28"/>
        </w:rPr>
        <w:t>Ordinary and</w:t>
      </w:r>
      <w:r w:rsidR="00682D26">
        <w:rPr>
          <w:rFonts w:ascii="Arial" w:hAnsi="Arial" w:cs="Arial"/>
          <w:sz w:val="28"/>
          <w:szCs w:val="28"/>
        </w:rPr>
        <w:t xml:space="preserve"> Special Resolutions of 3i Infrastructure</w:t>
      </w:r>
      <w:r w:rsidRPr="00C63E2A">
        <w:rPr>
          <w:rFonts w:ascii="Arial" w:hAnsi="Arial" w:cs="Arial"/>
          <w:sz w:val="28"/>
          <w:szCs w:val="28"/>
        </w:rPr>
        <w:t xml:space="preserve"> plc passed at the Annua</w:t>
      </w:r>
      <w:r w:rsidR="006B6F85">
        <w:rPr>
          <w:rFonts w:ascii="Arial" w:hAnsi="Arial" w:cs="Arial"/>
          <w:sz w:val="28"/>
          <w:szCs w:val="28"/>
        </w:rPr>
        <w:t xml:space="preserve">l General Meeting on Thursday </w:t>
      </w:r>
      <w:r w:rsidR="00107E5D">
        <w:rPr>
          <w:rFonts w:ascii="Arial" w:hAnsi="Arial" w:cs="Arial"/>
          <w:sz w:val="28"/>
          <w:szCs w:val="28"/>
        </w:rPr>
        <w:t>4</w:t>
      </w:r>
      <w:r w:rsidR="00682D26">
        <w:rPr>
          <w:rFonts w:ascii="Arial" w:hAnsi="Arial" w:cs="Arial"/>
          <w:sz w:val="28"/>
          <w:szCs w:val="28"/>
        </w:rPr>
        <w:t xml:space="preserve"> July</w:t>
      </w:r>
      <w:r w:rsidRPr="00C63E2A">
        <w:rPr>
          <w:rFonts w:ascii="Arial" w:hAnsi="Arial" w:cs="Arial"/>
          <w:sz w:val="28"/>
          <w:szCs w:val="28"/>
        </w:rPr>
        <w:t xml:space="preserve"> 20</w:t>
      </w:r>
      <w:r w:rsidR="00D034DA">
        <w:rPr>
          <w:rFonts w:ascii="Arial" w:hAnsi="Arial" w:cs="Arial"/>
          <w:sz w:val="28"/>
          <w:szCs w:val="28"/>
        </w:rPr>
        <w:t>2</w:t>
      </w:r>
      <w:r w:rsidR="00107E5D">
        <w:rPr>
          <w:rFonts w:ascii="Arial" w:hAnsi="Arial" w:cs="Arial"/>
          <w:sz w:val="28"/>
          <w:szCs w:val="28"/>
        </w:rPr>
        <w:t>4</w:t>
      </w:r>
    </w:p>
    <w:p w14:paraId="7D9302E6" w14:textId="77777777" w:rsidR="00BE6436" w:rsidRDefault="00BE6436" w:rsidP="00BE6436">
      <w:pPr>
        <w:spacing w:after="0" w:line="240" w:lineRule="auto"/>
        <w:rPr>
          <w:rFonts w:ascii="Arial" w:hAnsi="Arial" w:cs="Arial"/>
        </w:rPr>
      </w:pPr>
    </w:p>
    <w:p w14:paraId="0BE31C68" w14:textId="12BC2525" w:rsidR="00C63E2A" w:rsidRPr="00C63E2A" w:rsidRDefault="00C63E2A" w:rsidP="00BE6436">
      <w:pPr>
        <w:spacing w:after="0" w:line="240" w:lineRule="auto"/>
        <w:rPr>
          <w:rFonts w:ascii="Arial" w:hAnsi="Arial" w:cs="Arial"/>
        </w:rPr>
      </w:pPr>
      <w:r w:rsidRPr="00C63E2A">
        <w:rPr>
          <w:rFonts w:ascii="Arial" w:hAnsi="Arial" w:cs="Arial"/>
        </w:rPr>
        <w:t>At the An</w:t>
      </w:r>
      <w:r w:rsidR="00682D26">
        <w:rPr>
          <w:rFonts w:ascii="Arial" w:hAnsi="Arial" w:cs="Arial"/>
        </w:rPr>
        <w:t>nual General Meeting of 3i Infrastructure</w:t>
      </w:r>
      <w:r w:rsidRPr="00C63E2A">
        <w:rPr>
          <w:rFonts w:ascii="Arial" w:hAnsi="Arial" w:cs="Arial"/>
        </w:rPr>
        <w:t xml:space="preserve"> plc duly convened and held at </w:t>
      </w:r>
      <w:r w:rsidR="00180462">
        <w:rPr>
          <w:rFonts w:ascii="Arial" w:hAnsi="Arial" w:cs="Arial"/>
        </w:rPr>
        <w:t xml:space="preserve">the offices of </w:t>
      </w:r>
      <w:r w:rsidR="00D300DE">
        <w:rPr>
          <w:rFonts w:ascii="Arial" w:hAnsi="Arial" w:cs="Arial"/>
        </w:rPr>
        <w:t>3i</w:t>
      </w:r>
      <w:r w:rsidR="00D33A74">
        <w:rPr>
          <w:rFonts w:ascii="Arial" w:hAnsi="Arial" w:cs="Arial"/>
        </w:rPr>
        <w:t xml:space="preserve"> Group</w:t>
      </w:r>
      <w:r w:rsidR="00D300DE">
        <w:rPr>
          <w:rFonts w:ascii="Arial" w:hAnsi="Arial" w:cs="Arial"/>
        </w:rPr>
        <w:t xml:space="preserve"> plc</w:t>
      </w:r>
      <w:r w:rsidR="005E6982">
        <w:rPr>
          <w:rFonts w:ascii="Arial" w:hAnsi="Arial" w:cs="Arial"/>
        </w:rPr>
        <w:t xml:space="preserve"> at 1</w:t>
      </w:r>
      <w:r w:rsidR="00D300DE">
        <w:rPr>
          <w:rFonts w:ascii="Arial" w:hAnsi="Arial" w:cs="Arial"/>
        </w:rPr>
        <w:t>6 Palace Street, L</w:t>
      </w:r>
      <w:r w:rsidR="00F80375" w:rsidRPr="00F80375">
        <w:rPr>
          <w:rFonts w:ascii="Arial" w:hAnsi="Arial" w:cs="Arial"/>
        </w:rPr>
        <w:t>ondon</w:t>
      </w:r>
      <w:r w:rsidR="00D300DE">
        <w:rPr>
          <w:rFonts w:ascii="Arial" w:hAnsi="Arial" w:cs="Arial"/>
        </w:rPr>
        <w:t>,</w:t>
      </w:r>
      <w:r w:rsidR="00F80375" w:rsidRPr="00F80375">
        <w:rPr>
          <w:rFonts w:ascii="Arial" w:hAnsi="Arial" w:cs="Arial"/>
        </w:rPr>
        <w:t xml:space="preserve"> </w:t>
      </w:r>
      <w:r w:rsidR="00D300DE">
        <w:rPr>
          <w:rFonts w:ascii="Arial" w:hAnsi="Arial" w:cs="Arial"/>
        </w:rPr>
        <w:t>SW1E 5JD</w:t>
      </w:r>
      <w:r w:rsidR="00F80375" w:rsidRPr="00F80375">
        <w:rPr>
          <w:rFonts w:ascii="Arial" w:hAnsi="Arial" w:cs="Arial"/>
        </w:rPr>
        <w:t xml:space="preserve"> at </w:t>
      </w:r>
      <w:r w:rsidR="00716FD9">
        <w:rPr>
          <w:rFonts w:ascii="Arial" w:hAnsi="Arial" w:cs="Arial"/>
        </w:rPr>
        <w:t>11</w:t>
      </w:r>
      <w:r w:rsidR="00F80375" w:rsidRPr="00F80375">
        <w:rPr>
          <w:rFonts w:ascii="Arial" w:hAnsi="Arial" w:cs="Arial"/>
        </w:rPr>
        <w:t xml:space="preserve">.00am on Thursday </w:t>
      </w:r>
      <w:r w:rsidR="00BE7E00">
        <w:rPr>
          <w:rFonts w:ascii="Arial" w:hAnsi="Arial" w:cs="Arial"/>
        </w:rPr>
        <w:t>4</w:t>
      </w:r>
      <w:r w:rsidR="00F80375" w:rsidRPr="00F80375">
        <w:rPr>
          <w:rFonts w:ascii="Arial" w:hAnsi="Arial" w:cs="Arial"/>
        </w:rPr>
        <w:t xml:space="preserve"> July 20</w:t>
      </w:r>
      <w:r w:rsidR="00D034DA">
        <w:rPr>
          <w:rFonts w:ascii="Arial" w:hAnsi="Arial" w:cs="Arial"/>
        </w:rPr>
        <w:t>2</w:t>
      </w:r>
      <w:r w:rsidR="00BE7E00">
        <w:rPr>
          <w:rFonts w:ascii="Arial" w:hAnsi="Arial" w:cs="Arial"/>
        </w:rPr>
        <w:t>4</w:t>
      </w:r>
      <w:r w:rsidRPr="00C63E2A">
        <w:rPr>
          <w:rFonts w:ascii="Arial" w:hAnsi="Arial" w:cs="Arial"/>
        </w:rPr>
        <w:t>, the following Resolutions constituting special business were passed:</w:t>
      </w:r>
    </w:p>
    <w:p w14:paraId="22C57629" w14:textId="77777777" w:rsidR="00BE6436" w:rsidRDefault="00BE6436" w:rsidP="00BE6436">
      <w:pPr>
        <w:spacing w:after="0" w:line="240" w:lineRule="auto"/>
        <w:rPr>
          <w:rFonts w:ascii="Arial" w:hAnsi="Arial" w:cs="Arial"/>
        </w:rPr>
      </w:pPr>
    </w:p>
    <w:p w14:paraId="0C52B51A" w14:textId="77777777" w:rsidR="00C63E2A" w:rsidRPr="00C63E2A" w:rsidRDefault="00C63E2A" w:rsidP="00BE6436">
      <w:pPr>
        <w:spacing w:after="0" w:line="240" w:lineRule="auto"/>
        <w:rPr>
          <w:rFonts w:ascii="Arial" w:hAnsi="Arial" w:cs="Arial"/>
        </w:rPr>
      </w:pPr>
      <w:r w:rsidRPr="00C63E2A">
        <w:rPr>
          <w:rFonts w:ascii="Arial" w:hAnsi="Arial" w:cs="Arial"/>
        </w:rPr>
        <w:t>ORDINARY RESOLUTIONS:</w:t>
      </w:r>
    </w:p>
    <w:p w14:paraId="7DB7E3BC" w14:textId="77777777" w:rsidR="004C08A9" w:rsidRDefault="004C08A9" w:rsidP="00487781">
      <w:pPr>
        <w:tabs>
          <w:tab w:val="left" w:pos="1701"/>
        </w:tabs>
        <w:autoSpaceDE w:val="0"/>
        <w:autoSpaceDN w:val="0"/>
        <w:adjustRightInd w:val="0"/>
        <w:spacing w:after="0" w:line="240" w:lineRule="auto"/>
        <w:jc w:val="both"/>
        <w:rPr>
          <w:rFonts w:ascii="Arial" w:hAnsi="Arial" w:cs="Arial"/>
        </w:rPr>
      </w:pPr>
    </w:p>
    <w:p w14:paraId="1F51ECD7" w14:textId="5DAEDEB6" w:rsidR="00487781" w:rsidRPr="00FB31A4" w:rsidRDefault="00BE6436" w:rsidP="00487781">
      <w:pPr>
        <w:tabs>
          <w:tab w:val="left" w:pos="1701"/>
        </w:tabs>
        <w:autoSpaceDE w:val="0"/>
        <w:autoSpaceDN w:val="0"/>
        <w:adjustRightInd w:val="0"/>
        <w:spacing w:after="0" w:line="240" w:lineRule="auto"/>
        <w:jc w:val="both"/>
        <w:rPr>
          <w:rFonts w:ascii="Arial" w:hAnsi="Arial" w:cs="Arial"/>
        </w:rPr>
      </w:pPr>
      <w:r>
        <w:rPr>
          <w:rFonts w:ascii="Arial" w:hAnsi="Arial" w:cs="Arial"/>
        </w:rPr>
        <w:t>Resolution 1</w:t>
      </w:r>
      <w:r w:rsidR="00782B52">
        <w:rPr>
          <w:rFonts w:ascii="Arial" w:hAnsi="Arial" w:cs="Arial"/>
        </w:rPr>
        <w:t>1</w:t>
      </w:r>
      <w:r>
        <w:rPr>
          <w:rFonts w:ascii="Arial" w:hAnsi="Arial" w:cs="Arial"/>
        </w:rPr>
        <w:t>:</w:t>
      </w:r>
      <w:r>
        <w:rPr>
          <w:rFonts w:ascii="Arial" w:hAnsi="Arial" w:cs="Arial"/>
        </w:rPr>
        <w:tab/>
      </w:r>
      <w:r w:rsidR="00487781" w:rsidRPr="00487781">
        <w:rPr>
          <w:rFonts w:ascii="Arial" w:hAnsi="Arial" w:cs="Arial"/>
        </w:rPr>
        <w:t>To authorise the Directors, in accordance with Article 115 of the Company’s Articles of Association, to offer the holders of Ordinary Shares of the Company, to the extent and in the manner determined by the Directors, the right to elect to receive new Ordinary Shares in the Company (credited as fully paid) instead of cash, in respect of all or part of any dividend declared or paid in the period between the passing of this resolution and conclusion of the annual general meeting of the Company to be held in 202</w:t>
      </w:r>
      <w:r w:rsidR="00782B52">
        <w:rPr>
          <w:rFonts w:ascii="Arial" w:hAnsi="Arial" w:cs="Arial"/>
        </w:rPr>
        <w:t>5</w:t>
      </w:r>
      <w:r w:rsidR="00487781" w:rsidRPr="00487781">
        <w:rPr>
          <w:rFonts w:ascii="Arial" w:hAnsi="Arial" w:cs="Arial"/>
        </w:rPr>
        <w:t xml:space="preserve"> (the ‘Scrip Dividend Scheme’)</w:t>
      </w:r>
    </w:p>
    <w:p w14:paraId="7D49C6C4" w14:textId="77777777" w:rsidR="00487781" w:rsidRDefault="00487781" w:rsidP="00BE6436">
      <w:pPr>
        <w:autoSpaceDE w:val="0"/>
        <w:autoSpaceDN w:val="0"/>
        <w:adjustRightInd w:val="0"/>
        <w:spacing w:after="0" w:line="240" w:lineRule="auto"/>
        <w:jc w:val="both"/>
        <w:rPr>
          <w:rFonts w:ascii="Arial" w:hAnsi="Arial" w:cs="Arial"/>
        </w:rPr>
      </w:pPr>
    </w:p>
    <w:p w14:paraId="3E80B002" w14:textId="2B8736B0" w:rsidR="006B6F85" w:rsidRDefault="006B6F85" w:rsidP="00BE6436">
      <w:pPr>
        <w:autoSpaceDE w:val="0"/>
        <w:autoSpaceDN w:val="0"/>
        <w:adjustRightInd w:val="0"/>
        <w:spacing w:after="0" w:line="240" w:lineRule="auto"/>
        <w:jc w:val="both"/>
        <w:rPr>
          <w:rFonts w:ascii="Arial" w:hAnsi="Arial" w:cs="Arial"/>
        </w:rPr>
      </w:pPr>
      <w:r w:rsidRPr="00FB31A4">
        <w:rPr>
          <w:rFonts w:ascii="Arial" w:hAnsi="Arial" w:cs="Arial"/>
        </w:rPr>
        <w:t>SPECIAL RESOLUTIONS</w:t>
      </w:r>
    </w:p>
    <w:p w14:paraId="69ED1DFB" w14:textId="77777777" w:rsidR="00BE6436" w:rsidRDefault="00BE6436" w:rsidP="00BE6436">
      <w:pPr>
        <w:autoSpaceDE w:val="0"/>
        <w:autoSpaceDN w:val="0"/>
        <w:adjustRightInd w:val="0"/>
        <w:spacing w:after="0" w:line="240" w:lineRule="auto"/>
        <w:jc w:val="both"/>
        <w:rPr>
          <w:rFonts w:ascii="Arial" w:hAnsi="Arial" w:cs="Arial"/>
        </w:rPr>
      </w:pPr>
    </w:p>
    <w:p w14:paraId="0C2AD998" w14:textId="37B0B841" w:rsidR="00533209" w:rsidRDefault="006B6F85" w:rsidP="00533209">
      <w:pPr>
        <w:tabs>
          <w:tab w:val="left" w:pos="1701"/>
        </w:tabs>
        <w:autoSpaceDE w:val="0"/>
        <w:autoSpaceDN w:val="0"/>
        <w:adjustRightInd w:val="0"/>
        <w:spacing w:after="0" w:line="240" w:lineRule="auto"/>
        <w:jc w:val="both"/>
        <w:rPr>
          <w:rFonts w:ascii="Arial" w:hAnsi="Arial" w:cs="Arial"/>
        </w:rPr>
      </w:pPr>
      <w:r w:rsidRPr="00FB31A4">
        <w:rPr>
          <w:rFonts w:ascii="Arial" w:hAnsi="Arial" w:cs="Arial"/>
        </w:rPr>
        <w:t>Resolution 1</w:t>
      </w:r>
      <w:r w:rsidR="00782B52">
        <w:rPr>
          <w:rFonts w:ascii="Arial" w:hAnsi="Arial" w:cs="Arial"/>
        </w:rPr>
        <w:t>2</w:t>
      </w:r>
      <w:r w:rsidRPr="00FB31A4">
        <w:rPr>
          <w:rFonts w:ascii="Arial" w:hAnsi="Arial" w:cs="Arial"/>
        </w:rPr>
        <w:t>:</w:t>
      </w:r>
      <w:r w:rsidRPr="00FB31A4">
        <w:rPr>
          <w:rFonts w:ascii="Arial" w:hAnsi="Arial" w:cs="Arial"/>
        </w:rPr>
        <w:tab/>
      </w:r>
      <w:r w:rsidR="00533209" w:rsidRPr="00533209">
        <w:rPr>
          <w:rFonts w:ascii="Arial" w:hAnsi="Arial" w:cs="Arial"/>
        </w:rPr>
        <w:t>To authorise the Directors, in accordance with the Company’s Articles of Association, to capitalise the appropriate number of new Ordinary Shares of the Company to be allotted pursuant to any elections under the Scrip Dividend Scheme out of the sums standing to the credit of any reserve or account of the Company, to apply such sum in paying up such Ordinary Shares in the Company in full and to allot such Ordinary Shares in the Company to the shareholders of the Company making such elections.</w:t>
      </w:r>
    </w:p>
    <w:p w14:paraId="5222AFC9" w14:textId="77777777" w:rsidR="00533209" w:rsidRDefault="00533209" w:rsidP="00533209">
      <w:pPr>
        <w:tabs>
          <w:tab w:val="left" w:pos="1701"/>
        </w:tabs>
        <w:autoSpaceDE w:val="0"/>
        <w:autoSpaceDN w:val="0"/>
        <w:adjustRightInd w:val="0"/>
        <w:spacing w:after="0" w:line="240" w:lineRule="auto"/>
        <w:jc w:val="both"/>
        <w:rPr>
          <w:rFonts w:ascii="Arial" w:hAnsi="Arial" w:cs="Arial"/>
        </w:rPr>
      </w:pPr>
    </w:p>
    <w:p w14:paraId="1A481AD2" w14:textId="4538F39E" w:rsidR="00FF36F1" w:rsidRDefault="006B6F85" w:rsidP="00FF36F1">
      <w:pPr>
        <w:tabs>
          <w:tab w:val="left" w:pos="1701"/>
        </w:tabs>
        <w:autoSpaceDE w:val="0"/>
        <w:autoSpaceDN w:val="0"/>
        <w:adjustRightInd w:val="0"/>
        <w:spacing w:after="0" w:line="240" w:lineRule="auto"/>
        <w:jc w:val="both"/>
        <w:rPr>
          <w:rFonts w:ascii="Arial" w:hAnsi="Arial" w:cs="Arial"/>
        </w:rPr>
      </w:pPr>
      <w:r w:rsidRPr="00FB31A4">
        <w:rPr>
          <w:rFonts w:ascii="Arial" w:hAnsi="Arial" w:cs="Arial"/>
        </w:rPr>
        <w:t>Resolution 1</w:t>
      </w:r>
      <w:r w:rsidR="00782B52">
        <w:rPr>
          <w:rFonts w:ascii="Arial" w:hAnsi="Arial" w:cs="Arial"/>
        </w:rPr>
        <w:t>3</w:t>
      </w:r>
      <w:r w:rsidRPr="00FB31A4">
        <w:rPr>
          <w:rFonts w:ascii="Arial" w:hAnsi="Arial" w:cs="Arial"/>
        </w:rPr>
        <w:t>:</w:t>
      </w:r>
      <w:r w:rsidRPr="00FB31A4">
        <w:rPr>
          <w:rFonts w:ascii="Arial" w:hAnsi="Arial" w:cs="Arial"/>
        </w:rPr>
        <w:tab/>
      </w:r>
      <w:r w:rsidR="00FF36F1" w:rsidRPr="00FF36F1">
        <w:rPr>
          <w:rFonts w:ascii="Arial" w:hAnsi="Arial" w:cs="Arial"/>
        </w:rPr>
        <w:t>That, in accordance with Article 5A.4 of the Company’s Articles of Association, the Directors be authorised to allot equity securities (being Ordinary Shares in the Company or rights to subscribe for, or to convert securities into, Ordinary Shares in the Company) for cash as if Article 5A.1 of the Company’s Articles of Association did not apply to the allotment for the period expiring (unless previously renewed, varied or revoked by the Company in general meeting) on the date falling 15 months after the date of passing of this resolution or the conclusion of the next annual general meeting of the Company, whichever is the earlier, provided that the Company may before such expiry make an offer or agreement which would or might require equity securities to be allotted after such expiry and equity securities may be allotted in pursuance of such an offer or agreement as if the authority conferred by this resolution had not expired. The limit on the number of equity securities which may be so allotted is equity securities representing 10% of the issued ordinary share capital of</w:t>
      </w:r>
      <w:r w:rsidR="002A2F9C">
        <w:rPr>
          <w:rFonts w:ascii="Arial" w:hAnsi="Arial" w:cs="Arial"/>
        </w:rPr>
        <w:t xml:space="preserve"> </w:t>
      </w:r>
      <w:r w:rsidR="00FF36F1" w:rsidRPr="00FF36F1">
        <w:rPr>
          <w:rFonts w:ascii="Arial" w:hAnsi="Arial" w:cs="Arial"/>
        </w:rPr>
        <w:t>the Company immediately prior to the passing of this resolution.</w:t>
      </w:r>
    </w:p>
    <w:p w14:paraId="4D1871DB" w14:textId="77777777" w:rsidR="00FF36F1" w:rsidRDefault="00FF36F1" w:rsidP="00BE6436">
      <w:pPr>
        <w:autoSpaceDE w:val="0"/>
        <w:autoSpaceDN w:val="0"/>
        <w:adjustRightInd w:val="0"/>
        <w:spacing w:after="0" w:line="240" w:lineRule="auto"/>
        <w:jc w:val="both"/>
        <w:rPr>
          <w:rFonts w:ascii="Arial" w:hAnsi="Arial" w:cs="Arial"/>
        </w:rPr>
      </w:pPr>
    </w:p>
    <w:p w14:paraId="318634FB" w14:textId="135804CC" w:rsidR="006B6F85" w:rsidRPr="00FB31A4" w:rsidRDefault="006B6F85" w:rsidP="00BE6436">
      <w:pPr>
        <w:tabs>
          <w:tab w:val="left" w:pos="1701"/>
        </w:tabs>
        <w:autoSpaceDE w:val="0"/>
        <w:autoSpaceDN w:val="0"/>
        <w:adjustRightInd w:val="0"/>
        <w:spacing w:after="0" w:line="240" w:lineRule="auto"/>
        <w:jc w:val="both"/>
        <w:rPr>
          <w:rFonts w:ascii="Arial" w:hAnsi="Arial" w:cs="Arial"/>
        </w:rPr>
      </w:pPr>
      <w:r w:rsidRPr="00FB31A4">
        <w:rPr>
          <w:rFonts w:ascii="Arial" w:hAnsi="Arial" w:cs="Arial"/>
        </w:rPr>
        <w:t>Resolution 1</w:t>
      </w:r>
      <w:r w:rsidR="00782B52">
        <w:rPr>
          <w:rFonts w:ascii="Arial" w:hAnsi="Arial" w:cs="Arial"/>
        </w:rPr>
        <w:t>4</w:t>
      </w:r>
      <w:r w:rsidRPr="00FB31A4">
        <w:rPr>
          <w:rFonts w:ascii="Arial" w:hAnsi="Arial" w:cs="Arial"/>
        </w:rPr>
        <w:t>:</w:t>
      </w:r>
      <w:r w:rsidRPr="00FB31A4">
        <w:rPr>
          <w:rFonts w:ascii="Arial" w:hAnsi="Arial" w:cs="Arial"/>
        </w:rPr>
        <w:tab/>
        <w:t>That the Company is hereby generally and unconditionally authorised to make market purchases of Ordinary Shares in the capital of the Company provided that:</w:t>
      </w:r>
    </w:p>
    <w:p w14:paraId="04AB5BB3" w14:textId="77777777" w:rsidR="00BE6436" w:rsidRDefault="00BE6436" w:rsidP="00BE6436">
      <w:pPr>
        <w:autoSpaceDE w:val="0"/>
        <w:autoSpaceDN w:val="0"/>
        <w:adjustRightInd w:val="0"/>
        <w:spacing w:after="0" w:line="240" w:lineRule="auto"/>
        <w:ind w:left="720" w:hanging="720"/>
        <w:jc w:val="both"/>
        <w:rPr>
          <w:rFonts w:ascii="Arial" w:hAnsi="Arial" w:cs="Arial"/>
        </w:rPr>
      </w:pPr>
    </w:p>
    <w:p w14:paraId="3CE9A5B0" w14:textId="23C7201C" w:rsidR="006B6F85" w:rsidRPr="00FB31A4" w:rsidRDefault="006B6F85" w:rsidP="00BE6436">
      <w:pPr>
        <w:autoSpaceDE w:val="0"/>
        <w:autoSpaceDN w:val="0"/>
        <w:adjustRightInd w:val="0"/>
        <w:spacing w:after="0" w:line="240" w:lineRule="auto"/>
        <w:ind w:left="720" w:hanging="720"/>
        <w:jc w:val="both"/>
        <w:rPr>
          <w:rFonts w:ascii="Arial" w:hAnsi="Arial" w:cs="Arial"/>
        </w:rPr>
      </w:pPr>
      <w:r w:rsidRPr="00FB31A4">
        <w:rPr>
          <w:rFonts w:ascii="Arial" w:hAnsi="Arial" w:cs="Arial"/>
        </w:rPr>
        <w:t>(a)</w:t>
      </w:r>
      <w:r w:rsidRPr="00FB31A4">
        <w:rPr>
          <w:rFonts w:ascii="Arial" w:hAnsi="Arial" w:cs="Arial"/>
        </w:rPr>
        <w:tab/>
        <w:t xml:space="preserve">The maximum number of Ordinary Shares authorised to be acquired is 14.99% of the </w:t>
      </w:r>
      <w:r w:rsidR="00504534">
        <w:rPr>
          <w:rFonts w:ascii="Arial" w:hAnsi="Arial" w:cs="Arial"/>
        </w:rPr>
        <w:t>number</w:t>
      </w:r>
      <w:r w:rsidR="0097737B">
        <w:rPr>
          <w:rFonts w:ascii="Arial" w:hAnsi="Arial" w:cs="Arial"/>
        </w:rPr>
        <w:t xml:space="preserve"> of ordinary</w:t>
      </w:r>
      <w:r w:rsidRPr="00FB31A4">
        <w:rPr>
          <w:rFonts w:ascii="Arial" w:hAnsi="Arial" w:cs="Arial"/>
        </w:rPr>
        <w:t xml:space="preserve"> share</w:t>
      </w:r>
      <w:r w:rsidR="0097737B">
        <w:rPr>
          <w:rFonts w:ascii="Arial" w:hAnsi="Arial" w:cs="Arial"/>
        </w:rPr>
        <w:t>s in the cap</w:t>
      </w:r>
      <w:r w:rsidRPr="00FB31A4">
        <w:rPr>
          <w:rFonts w:ascii="Arial" w:hAnsi="Arial" w:cs="Arial"/>
        </w:rPr>
        <w:t xml:space="preserve">ital of the Company </w:t>
      </w:r>
      <w:r w:rsidR="0097737B">
        <w:rPr>
          <w:rFonts w:ascii="Arial" w:hAnsi="Arial" w:cs="Arial"/>
        </w:rPr>
        <w:t>in issue immediately prior to the passing of this resolution</w:t>
      </w:r>
      <w:r w:rsidRPr="00FB31A4">
        <w:rPr>
          <w:rFonts w:ascii="Arial" w:hAnsi="Arial" w:cs="Arial"/>
        </w:rPr>
        <w:t>.</w:t>
      </w:r>
    </w:p>
    <w:p w14:paraId="6A862B99" w14:textId="77777777" w:rsidR="006B6F85" w:rsidRPr="00FB31A4" w:rsidRDefault="006B6F85" w:rsidP="00BE6436">
      <w:pPr>
        <w:autoSpaceDE w:val="0"/>
        <w:autoSpaceDN w:val="0"/>
        <w:adjustRightInd w:val="0"/>
        <w:spacing w:after="0" w:line="240" w:lineRule="auto"/>
        <w:ind w:left="720" w:hanging="720"/>
        <w:jc w:val="both"/>
        <w:rPr>
          <w:rFonts w:ascii="Arial" w:hAnsi="Arial" w:cs="Arial"/>
        </w:rPr>
      </w:pPr>
      <w:r w:rsidRPr="00FB31A4">
        <w:rPr>
          <w:rFonts w:ascii="Arial" w:hAnsi="Arial" w:cs="Arial"/>
        </w:rPr>
        <w:t>(b)</w:t>
      </w:r>
      <w:r w:rsidRPr="00FB31A4">
        <w:rPr>
          <w:rFonts w:ascii="Arial" w:hAnsi="Arial" w:cs="Arial"/>
        </w:rPr>
        <w:tab/>
        <w:t>The minimum price which may be paid for each Ordinary Share is the lower of (i) £1; and (ii) an amount equal to 75% of the average of the closing middle market quotations for the Ordinary Shares of the Company (derived from the Daily Official List of the London Stock Exchange) for the five business days immediately preceding the date of purchase.</w:t>
      </w:r>
    </w:p>
    <w:p w14:paraId="3843848B" w14:textId="77777777" w:rsidR="006B6F85" w:rsidRPr="00FB31A4" w:rsidRDefault="006B6F85" w:rsidP="00BE6436">
      <w:pPr>
        <w:autoSpaceDE w:val="0"/>
        <w:autoSpaceDN w:val="0"/>
        <w:adjustRightInd w:val="0"/>
        <w:spacing w:after="0" w:line="240" w:lineRule="auto"/>
        <w:ind w:left="720" w:hanging="720"/>
        <w:jc w:val="both"/>
        <w:rPr>
          <w:rFonts w:ascii="Arial" w:hAnsi="Arial" w:cs="Arial"/>
        </w:rPr>
      </w:pPr>
      <w:r w:rsidRPr="00FB31A4">
        <w:rPr>
          <w:rFonts w:ascii="Arial" w:hAnsi="Arial" w:cs="Arial"/>
        </w:rPr>
        <w:t>(c)</w:t>
      </w:r>
      <w:r w:rsidRPr="00FB31A4">
        <w:rPr>
          <w:rFonts w:ascii="Arial" w:hAnsi="Arial" w:cs="Arial"/>
        </w:rPr>
        <w:tab/>
        <w:t xml:space="preserve">The maximum price (exclusive of expenses) which may be paid for each Ordinary Share is, in respect of a share contracted to be purchased on any day, an amount </w:t>
      </w:r>
      <w:r w:rsidRPr="00FB31A4">
        <w:rPr>
          <w:rFonts w:ascii="Arial" w:hAnsi="Arial" w:cs="Arial"/>
        </w:rPr>
        <w:lastRenderedPageBreak/>
        <w:t>equal to the higher of (i) 105% of the average of the closing middle market quotations for the Ordinary Shares taken from the Daily Official List of the London Stock Exchange for the five business days immediately preceding the day on which that Ordinary Share is to be purchased; and (ii) the higher of the last independent trade and the highest current independent bid for the Ordinary Shares on the London Stock Exchange at the relevant time.</w:t>
      </w:r>
    </w:p>
    <w:p w14:paraId="11409AEC" w14:textId="77777777" w:rsidR="006B6F85" w:rsidRPr="00FB31A4" w:rsidRDefault="006B6F85" w:rsidP="00BE6436">
      <w:pPr>
        <w:autoSpaceDE w:val="0"/>
        <w:autoSpaceDN w:val="0"/>
        <w:adjustRightInd w:val="0"/>
        <w:spacing w:after="0" w:line="240" w:lineRule="auto"/>
        <w:ind w:left="720" w:hanging="720"/>
        <w:jc w:val="both"/>
        <w:rPr>
          <w:rFonts w:ascii="Arial" w:hAnsi="Arial" w:cs="Arial"/>
        </w:rPr>
      </w:pPr>
      <w:r w:rsidRPr="00FB31A4">
        <w:rPr>
          <w:rFonts w:ascii="Arial" w:hAnsi="Arial" w:cs="Arial"/>
        </w:rPr>
        <w:t>(d)</w:t>
      </w:r>
      <w:r w:rsidRPr="00FB31A4">
        <w:rPr>
          <w:rFonts w:ascii="Arial" w:hAnsi="Arial" w:cs="Arial"/>
        </w:rPr>
        <w:tab/>
        <w:t>This authority will (unless previously renewed, varie</w:t>
      </w:r>
      <w:r w:rsidR="006D6465">
        <w:rPr>
          <w:rFonts w:ascii="Arial" w:hAnsi="Arial" w:cs="Arial"/>
        </w:rPr>
        <w:t>d or revoked by the Company in G</w:t>
      </w:r>
      <w:r w:rsidRPr="00FB31A4">
        <w:rPr>
          <w:rFonts w:ascii="Arial" w:hAnsi="Arial" w:cs="Arial"/>
        </w:rPr>
        <w:t xml:space="preserve">eneral </w:t>
      </w:r>
      <w:r w:rsidR="006D6465">
        <w:rPr>
          <w:rFonts w:ascii="Arial" w:hAnsi="Arial" w:cs="Arial"/>
        </w:rPr>
        <w:t>M</w:t>
      </w:r>
      <w:r w:rsidRPr="00FB31A4">
        <w:rPr>
          <w:rFonts w:ascii="Arial" w:hAnsi="Arial" w:cs="Arial"/>
        </w:rPr>
        <w:t>eeting) expire</w:t>
      </w:r>
      <w:r w:rsidR="006D6465">
        <w:rPr>
          <w:rFonts w:ascii="Arial" w:hAnsi="Arial" w:cs="Arial"/>
        </w:rPr>
        <w:t xml:space="preserve"> at the conclusion of the next </w:t>
      </w:r>
      <w:r w:rsidR="00A42B8A">
        <w:rPr>
          <w:rFonts w:ascii="Arial" w:hAnsi="Arial" w:cs="Arial"/>
        </w:rPr>
        <w:t>a</w:t>
      </w:r>
      <w:r w:rsidRPr="00FB31A4">
        <w:rPr>
          <w:rFonts w:ascii="Arial" w:hAnsi="Arial" w:cs="Arial"/>
        </w:rPr>
        <w:t xml:space="preserve">nnual </w:t>
      </w:r>
      <w:r w:rsidR="00A42B8A">
        <w:rPr>
          <w:rFonts w:ascii="Arial" w:hAnsi="Arial" w:cs="Arial"/>
        </w:rPr>
        <w:t>g</w:t>
      </w:r>
      <w:r w:rsidRPr="00FB31A4">
        <w:rPr>
          <w:rFonts w:ascii="Arial" w:hAnsi="Arial" w:cs="Arial"/>
        </w:rPr>
        <w:t xml:space="preserve">eneral </w:t>
      </w:r>
      <w:r w:rsidR="00A42B8A">
        <w:rPr>
          <w:rFonts w:ascii="Arial" w:hAnsi="Arial" w:cs="Arial"/>
        </w:rPr>
        <w:t>m</w:t>
      </w:r>
      <w:r w:rsidRPr="00FB31A4">
        <w:rPr>
          <w:rFonts w:ascii="Arial" w:hAnsi="Arial" w:cs="Arial"/>
        </w:rPr>
        <w:t>eeting of the Company held after the date on which this resolution is passed or, if earlier, at close of business on the day falling 15 months after that date.</w:t>
      </w:r>
    </w:p>
    <w:p w14:paraId="7683FBB7" w14:textId="77777777" w:rsidR="009A1912" w:rsidRDefault="006B6F85" w:rsidP="00BE6436">
      <w:pPr>
        <w:spacing w:after="0" w:line="240" w:lineRule="auto"/>
        <w:rPr>
          <w:rFonts w:ascii="Arial" w:hAnsi="Arial" w:cs="Arial"/>
        </w:rPr>
      </w:pPr>
      <w:r w:rsidRPr="00FB31A4">
        <w:rPr>
          <w:rFonts w:ascii="Arial" w:hAnsi="Arial" w:cs="Arial"/>
        </w:rPr>
        <w:t>(e)</w:t>
      </w:r>
      <w:r w:rsidRPr="00FB31A4">
        <w:rPr>
          <w:rFonts w:ascii="Arial" w:hAnsi="Arial" w:cs="Arial"/>
        </w:rPr>
        <w:tab/>
        <w:t xml:space="preserve">The Company may make a contract to purchase Ordinary Shares under this authority </w:t>
      </w:r>
      <w:r w:rsidR="00A42B8A">
        <w:rPr>
          <w:rFonts w:ascii="Arial" w:hAnsi="Arial" w:cs="Arial"/>
        </w:rPr>
        <w:tab/>
      </w:r>
      <w:r w:rsidRPr="00FB31A4">
        <w:rPr>
          <w:rFonts w:ascii="Arial" w:hAnsi="Arial" w:cs="Arial"/>
        </w:rPr>
        <w:t xml:space="preserve">before this authority expires which will or may be executed wholly or partly after its </w:t>
      </w:r>
      <w:r w:rsidR="00A42B8A">
        <w:rPr>
          <w:rFonts w:ascii="Arial" w:hAnsi="Arial" w:cs="Arial"/>
        </w:rPr>
        <w:tab/>
      </w:r>
      <w:r w:rsidRPr="00FB31A4">
        <w:rPr>
          <w:rFonts w:ascii="Arial" w:hAnsi="Arial" w:cs="Arial"/>
        </w:rPr>
        <w:t xml:space="preserve">expiration. </w:t>
      </w:r>
    </w:p>
    <w:p w14:paraId="405C8D39" w14:textId="77777777" w:rsidR="00A42B8A" w:rsidRDefault="00A42B8A" w:rsidP="00BE6436">
      <w:pPr>
        <w:spacing w:after="0" w:line="240" w:lineRule="auto"/>
        <w:rPr>
          <w:rFonts w:ascii="Arial" w:hAnsi="Arial" w:cs="Arial"/>
        </w:rPr>
      </w:pPr>
    </w:p>
    <w:sectPr w:rsidR="00A42B8A" w:rsidSect="009611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4F7A" w14:textId="77777777" w:rsidR="00D74A8E" w:rsidRDefault="00D74A8E" w:rsidP="00446A1D">
      <w:pPr>
        <w:spacing w:after="0" w:line="240" w:lineRule="auto"/>
      </w:pPr>
      <w:r>
        <w:separator/>
      </w:r>
    </w:p>
  </w:endnote>
  <w:endnote w:type="continuationSeparator" w:id="0">
    <w:p w14:paraId="6A6E5AF7" w14:textId="77777777" w:rsidR="00D74A8E" w:rsidRDefault="00D74A8E" w:rsidP="0044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49C0" w14:textId="77777777" w:rsidR="00067223" w:rsidRDefault="0006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C160" w14:textId="7EF4BA1D" w:rsidR="00446A1D" w:rsidRPr="00067223" w:rsidRDefault="00446A1D" w:rsidP="00067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78A2" w14:textId="77777777" w:rsidR="00067223" w:rsidRDefault="00067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F4C3" w14:textId="77777777" w:rsidR="00D74A8E" w:rsidRDefault="00D74A8E" w:rsidP="00446A1D">
      <w:pPr>
        <w:spacing w:after="0" w:line="240" w:lineRule="auto"/>
      </w:pPr>
      <w:r>
        <w:separator/>
      </w:r>
    </w:p>
  </w:footnote>
  <w:footnote w:type="continuationSeparator" w:id="0">
    <w:p w14:paraId="7EDD14A8" w14:textId="77777777" w:rsidR="00D74A8E" w:rsidRDefault="00D74A8E" w:rsidP="0044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6679" w14:textId="77777777" w:rsidR="00067223" w:rsidRDefault="0006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2455" w14:textId="77777777" w:rsidR="00067223" w:rsidRDefault="0006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7C1F" w14:textId="77777777" w:rsidR="00067223" w:rsidRDefault="00067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2EF7"/>
    <w:multiLevelType w:val="hybridMultilevel"/>
    <w:tmpl w:val="F2FC6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AE1A42"/>
    <w:multiLevelType w:val="hybridMultilevel"/>
    <w:tmpl w:val="E6E0D1FA"/>
    <w:lvl w:ilvl="0" w:tplc="8116B7C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6973940">
    <w:abstractNumId w:val="0"/>
  </w:num>
  <w:num w:numId="2" w16cid:durableId="67845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5E"/>
    <w:rsid w:val="00041029"/>
    <w:rsid w:val="00062E2F"/>
    <w:rsid w:val="00067223"/>
    <w:rsid w:val="00083B44"/>
    <w:rsid w:val="000C0D2D"/>
    <w:rsid w:val="000C242C"/>
    <w:rsid w:val="000E68DF"/>
    <w:rsid w:val="001032C9"/>
    <w:rsid w:val="00107E5D"/>
    <w:rsid w:val="00180462"/>
    <w:rsid w:val="001830E4"/>
    <w:rsid w:val="001E65D2"/>
    <w:rsid w:val="00216538"/>
    <w:rsid w:val="0023156E"/>
    <w:rsid w:val="002641E0"/>
    <w:rsid w:val="00270ADF"/>
    <w:rsid w:val="00287E29"/>
    <w:rsid w:val="00297E49"/>
    <w:rsid w:val="002A2F9C"/>
    <w:rsid w:val="002A3FEB"/>
    <w:rsid w:val="002A4534"/>
    <w:rsid w:val="002A5252"/>
    <w:rsid w:val="002D4EC7"/>
    <w:rsid w:val="003277E5"/>
    <w:rsid w:val="0033610E"/>
    <w:rsid w:val="00372DEB"/>
    <w:rsid w:val="00394D3E"/>
    <w:rsid w:val="003D684E"/>
    <w:rsid w:val="00401474"/>
    <w:rsid w:val="004050C7"/>
    <w:rsid w:val="004135C7"/>
    <w:rsid w:val="004314DD"/>
    <w:rsid w:val="00446A1D"/>
    <w:rsid w:val="00457E18"/>
    <w:rsid w:val="00487781"/>
    <w:rsid w:val="004879CD"/>
    <w:rsid w:val="004A2B83"/>
    <w:rsid w:val="004A76F9"/>
    <w:rsid w:val="004C08A9"/>
    <w:rsid w:val="004E1A83"/>
    <w:rsid w:val="004E56BA"/>
    <w:rsid w:val="004F6139"/>
    <w:rsid w:val="005026EE"/>
    <w:rsid w:val="00504534"/>
    <w:rsid w:val="0052012D"/>
    <w:rsid w:val="0052115E"/>
    <w:rsid w:val="00533209"/>
    <w:rsid w:val="005415E3"/>
    <w:rsid w:val="00561856"/>
    <w:rsid w:val="00586854"/>
    <w:rsid w:val="00587B60"/>
    <w:rsid w:val="005A1E33"/>
    <w:rsid w:val="005A7195"/>
    <w:rsid w:val="005E6982"/>
    <w:rsid w:val="005F0ABD"/>
    <w:rsid w:val="005F3C7B"/>
    <w:rsid w:val="006444F1"/>
    <w:rsid w:val="00682D26"/>
    <w:rsid w:val="006B4DDB"/>
    <w:rsid w:val="006B5426"/>
    <w:rsid w:val="006B6F85"/>
    <w:rsid w:val="006C5633"/>
    <w:rsid w:val="006D6465"/>
    <w:rsid w:val="00713C60"/>
    <w:rsid w:val="00716FD9"/>
    <w:rsid w:val="00723B03"/>
    <w:rsid w:val="00782B52"/>
    <w:rsid w:val="00787A5E"/>
    <w:rsid w:val="007958DF"/>
    <w:rsid w:val="007A4D1A"/>
    <w:rsid w:val="007B6A13"/>
    <w:rsid w:val="007E6493"/>
    <w:rsid w:val="00863C72"/>
    <w:rsid w:val="00870D6C"/>
    <w:rsid w:val="008E0AF4"/>
    <w:rsid w:val="008E2DA5"/>
    <w:rsid w:val="00900DF5"/>
    <w:rsid w:val="009252F6"/>
    <w:rsid w:val="009541EF"/>
    <w:rsid w:val="0096119F"/>
    <w:rsid w:val="009708DF"/>
    <w:rsid w:val="0097737B"/>
    <w:rsid w:val="00983E9A"/>
    <w:rsid w:val="00984E8E"/>
    <w:rsid w:val="009A1912"/>
    <w:rsid w:val="009A3264"/>
    <w:rsid w:val="009B127B"/>
    <w:rsid w:val="009B5AA4"/>
    <w:rsid w:val="009C7C6C"/>
    <w:rsid w:val="009E4768"/>
    <w:rsid w:val="009F5A00"/>
    <w:rsid w:val="00A15C36"/>
    <w:rsid w:val="00A27E73"/>
    <w:rsid w:val="00A322A1"/>
    <w:rsid w:val="00A42B8A"/>
    <w:rsid w:val="00A57064"/>
    <w:rsid w:val="00A62173"/>
    <w:rsid w:val="00A8225F"/>
    <w:rsid w:val="00A83D8C"/>
    <w:rsid w:val="00A86930"/>
    <w:rsid w:val="00A912EB"/>
    <w:rsid w:val="00A97864"/>
    <w:rsid w:val="00AB3FA8"/>
    <w:rsid w:val="00AB5D28"/>
    <w:rsid w:val="00AF1AE3"/>
    <w:rsid w:val="00B3537E"/>
    <w:rsid w:val="00B55F40"/>
    <w:rsid w:val="00B81C2C"/>
    <w:rsid w:val="00B90237"/>
    <w:rsid w:val="00B92EB6"/>
    <w:rsid w:val="00BE1821"/>
    <w:rsid w:val="00BE6436"/>
    <w:rsid w:val="00BE7E00"/>
    <w:rsid w:val="00BF4B0C"/>
    <w:rsid w:val="00C02DF2"/>
    <w:rsid w:val="00C058E5"/>
    <w:rsid w:val="00C12C88"/>
    <w:rsid w:val="00C26D12"/>
    <w:rsid w:val="00C55BE1"/>
    <w:rsid w:val="00C63E2A"/>
    <w:rsid w:val="00C65853"/>
    <w:rsid w:val="00CB0BB0"/>
    <w:rsid w:val="00CD0DE8"/>
    <w:rsid w:val="00CF0F80"/>
    <w:rsid w:val="00CF27EA"/>
    <w:rsid w:val="00CF5D54"/>
    <w:rsid w:val="00D034DA"/>
    <w:rsid w:val="00D07BD3"/>
    <w:rsid w:val="00D12696"/>
    <w:rsid w:val="00D15D87"/>
    <w:rsid w:val="00D300DE"/>
    <w:rsid w:val="00D333A9"/>
    <w:rsid w:val="00D33A74"/>
    <w:rsid w:val="00D40E76"/>
    <w:rsid w:val="00D50691"/>
    <w:rsid w:val="00D74A8E"/>
    <w:rsid w:val="00D8259A"/>
    <w:rsid w:val="00D86C38"/>
    <w:rsid w:val="00DA2FB1"/>
    <w:rsid w:val="00DC404C"/>
    <w:rsid w:val="00DD257E"/>
    <w:rsid w:val="00DE31DA"/>
    <w:rsid w:val="00DE4D85"/>
    <w:rsid w:val="00DF6E1B"/>
    <w:rsid w:val="00E6170B"/>
    <w:rsid w:val="00EA4E1E"/>
    <w:rsid w:val="00EC38E2"/>
    <w:rsid w:val="00EC7772"/>
    <w:rsid w:val="00ED0BAD"/>
    <w:rsid w:val="00EF187B"/>
    <w:rsid w:val="00F04F9B"/>
    <w:rsid w:val="00F56A36"/>
    <w:rsid w:val="00F75C12"/>
    <w:rsid w:val="00F80375"/>
    <w:rsid w:val="00F97CAA"/>
    <w:rsid w:val="00FA776A"/>
    <w:rsid w:val="00FB31A4"/>
    <w:rsid w:val="00FF36F1"/>
    <w:rsid w:val="00FF5E0B"/>
    <w:rsid w:val="00FF72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F1A3"/>
  <w15:docId w15:val="{DE73F417-B7E6-4ECF-9699-A33748DC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C63E2A"/>
    <w:pPr>
      <w:keepNext/>
      <w:spacing w:after="0" w:line="280" w:lineRule="exact"/>
      <w:outlineLvl w:val="3"/>
    </w:pPr>
    <w:rPr>
      <w:rFonts w:ascii="Arial" w:eastAsia="Times New Roman" w:hAnsi="Arial" w:cs="Times New Roman"/>
      <w:b/>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15E"/>
    <w:pPr>
      <w:ind w:left="720"/>
      <w:contextualSpacing/>
    </w:pPr>
  </w:style>
  <w:style w:type="table" w:styleId="TableGrid">
    <w:name w:val="Table Grid"/>
    <w:basedOn w:val="TableNormal"/>
    <w:uiPriority w:val="59"/>
    <w:rsid w:val="0052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2115E"/>
  </w:style>
  <w:style w:type="character" w:customStyle="1" w:styleId="DateChar">
    <w:name w:val="Date Char"/>
    <w:basedOn w:val="DefaultParagraphFont"/>
    <w:link w:val="Date"/>
    <w:uiPriority w:val="99"/>
    <w:semiHidden/>
    <w:rsid w:val="0052115E"/>
  </w:style>
  <w:style w:type="paragraph" w:customStyle="1" w:styleId="bv">
    <w:name w:val="bv"/>
    <w:basedOn w:val="Normal"/>
    <w:rsid w:val="009A1912"/>
    <w:pPr>
      <w:spacing w:before="200" w:after="0" w:line="240" w:lineRule="auto"/>
      <w:ind w:left="200" w:right="200"/>
    </w:pPr>
    <w:rPr>
      <w:rFonts w:ascii="Arial" w:eastAsia="Times New Roman" w:hAnsi="Arial" w:cs="Arial"/>
    </w:rPr>
  </w:style>
  <w:style w:type="character" w:customStyle="1" w:styleId="bz">
    <w:name w:val="bz"/>
    <w:basedOn w:val="DefaultParagraphFont"/>
    <w:rsid w:val="009A1912"/>
    <w:rPr>
      <w:sz w:val="32"/>
      <w:szCs w:val="32"/>
    </w:rPr>
  </w:style>
  <w:style w:type="character" w:customStyle="1" w:styleId="by">
    <w:name w:val="by"/>
    <w:basedOn w:val="DefaultParagraphFont"/>
    <w:rsid w:val="009A1912"/>
    <w:rPr>
      <w:strike w:val="0"/>
      <w:dstrike w:val="0"/>
      <w:color w:val="auto"/>
      <w:u w:val="none"/>
      <w:effect w:val="none"/>
    </w:rPr>
  </w:style>
  <w:style w:type="character" w:styleId="Hyperlink">
    <w:name w:val="Hyperlink"/>
    <w:basedOn w:val="DefaultParagraphFont"/>
    <w:uiPriority w:val="99"/>
    <w:unhideWhenUsed/>
    <w:rsid w:val="009A1912"/>
    <w:rPr>
      <w:color w:val="0000FF"/>
      <w:u w:val="single"/>
    </w:rPr>
  </w:style>
  <w:style w:type="character" w:customStyle="1" w:styleId="Heading4Char">
    <w:name w:val="Heading 4 Char"/>
    <w:basedOn w:val="DefaultParagraphFont"/>
    <w:link w:val="Heading4"/>
    <w:rsid w:val="00C63E2A"/>
    <w:rPr>
      <w:rFonts w:ascii="Arial" w:eastAsia="Times New Roman" w:hAnsi="Arial" w:cs="Times New Roman"/>
      <w:b/>
      <w:szCs w:val="20"/>
      <w:lang w:eastAsia="zh-TW"/>
    </w:rPr>
  </w:style>
  <w:style w:type="paragraph" w:customStyle="1" w:styleId="cq">
    <w:name w:val="cq"/>
    <w:basedOn w:val="Normal"/>
    <w:rsid w:val="004135C7"/>
    <w:pPr>
      <w:autoSpaceDE w:val="0"/>
      <w:autoSpaceDN w:val="0"/>
      <w:spacing w:after="0" w:line="240" w:lineRule="auto"/>
      <w:jc w:val="right"/>
    </w:pPr>
    <w:rPr>
      <w:rFonts w:ascii="Arial" w:eastAsia="Times New Roman" w:hAnsi="Arial" w:cs="Arial"/>
      <w:color w:val="000000"/>
      <w:sz w:val="24"/>
      <w:szCs w:val="24"/>
    </w:rPr>
  </w:style>
  <w:style w:type="paragraph" w:customStyle="1" w:styleId="bt">
    <w:name w:val="bt"/>
    <w:basedOn w:val="Normal"/>
    <w:rsid w:val="004135C7"/>
    <w:pPr>
      <w:autoSpaceDE w:val="0"/>
      <w:autoSpaceDN w:val="0"/>
      <w:spacing w:after="0" w:line="240" w:lineRule="auto"/>
    </w:pPr>
    <w:rPr>
      <w:rFonts w:ascii="Arial" w:eastAsia="Times New Roman" w:hAnsi="Arial" w:cs="Arial"/>
      <w:color w:val="000000"/>
      <w:sz w:val="24"/>
      <w:szCs w:val="24"/>
    </w:rPr>
  </w:style>
  <w:style w:type="paragraph" w:customStyle="1" w:styleId="a">
    <w:name w:val="a"/>
    <w:basedOn w:val="Normal"/>
    <w:rsid w:val="004135C7"/>
    <w:pPr>
      <w:spacing w:after="0" w:line="240" w:lineRule="auto"/>
    </w:pPr>
    <w:rPr>
      <w:rFonts w:ascii="Arial" w:eastAsia="Times New Roman" w:hAnsi="Arial" w:cs="Arial"/>
    </w:rPr>
  </w:style>
  <w:style w:type="paragraph" w:customStyle="1" w:styleId="cs">
    <w:name w:val="cs"/>
    <w:basedOn w:val="Normal"/>
    <w:rsid w:val="004135C7"/>
    <w:pPr>
      <w:autoSpaceDE w:val="0"/>
      <w:autoSpaceDN w:val="0"/>
      <w:spacing w:after="0" w:line="240" w:lineRule="auto"/>
    </w:pPr>
    <w:rPr>
      <w:rFonts w:ascii="Arial" w:eastAsia="Times New Roman" w:hAnsi="Arial" w:cs="Arial"/>
      <w:b/>
      <w:bCs/>
      <w:color w:val="000000"/>
      <w:sz w:val="24"/>
      <w:szCs w:val="24"/>
    </w:rPr>
  </w:style>
  <w:style w:type="paragraph" w:customStyle="1" w:styleId="ct">
    <w:name w:val="ct"/>
    <w:basedOn w:val="Normal"/>
    <w:rsid w:val="004135C7"/>
    <w:pPr>
      <w:autoSpaceDE w:val="0"/>
      <w:autoSpaceDN w:val="0"/>
      <w:spacing w:after="0" w:line="240" w:lineRule="auto"/>
    </w:pPr>
    <w:rPr>
      <w:rFonts w:ascii="Arial" w:eastAsia="Times New Roman" w:hAnsi="Arial" w:cs="Arial"/>
    </w:rPr>
  </w:style>
  <w:style w:type="character" w:customStyle="1" w:styleId="cn">
    <w:name w:val="cn"/>
    <w:basedOn w:val="DefaultParagraphFont"/>
    <w:rsid w:val="004135C7"/>
    <w:rPr>
      <w:sz w:val="32"/>
      <w:szCs w:val="32"/>
    </w:rPr>
  </w:style>
  <w:style w:type="character" w:customStyle="1" w:styleId="cm">
    <w:name w:val="cm"/>
    <w:basedOn w:val="DefaultParagraphFont"/>
    <w:rsid w:val="004135C7"/>
    <w:rPr>
      <w:sz w:val="22"/>
      <w:szCs w:val="22"/>
    </w:rPr>
  </w:style>
  <w:style w:type="character" w:customStyle="1" w:styleId="cl">
    <w:name w:val="cl"/>
    <w:basedOn w:val="DefaultParagraphFont"/>
    <w:rsid w:val="004135C7"/>
    <w:rPr>
      <w:color w:val="0166CE"/>
      <w:sz w:val="21"/>
      <w:szCs w:val="21"/>
    </w:rPr>
  </w:style>
  <w:style w:type="character" w:customStyle="1" w:styleId="cf">
    <w:name w:val="cf"/>
    <w:basedOn w:val="DefaultParagraphFont"/>
    <w:rsid w:val="004135C7"/>
    <w:rPr>
      <w:sz w:val="20"/>
      <w:szCs w:val="20"/>
    </w:rPr>
  </w:style>
  <w:style w:type="character" w:customStyle="1" w:styleId="cc">
    <w:name w:val="cc"/>
    <w:basedOn w:val="DefaultParagraphFont"/>
    <w:rsid w:val="004135C7"/>
    <w:rPr>
      <w:sz w:val="20"/>
      <w:szCs w:val="20"/>
    </w:rPr>
  </w:style>
  <w:style w:type="paragraph" w:styleId="BalloonText">
    <w:name w:val="Balloon Text"/>
    <w:basedOn w:val="Normal"/>
    <w:link w:val="BalloonTextChar"/>
    <w:uiPriority w:val="99"/>
    <w:semiHidden/>
    <w:unhideWhenUsed/>
    <w:rsid w:val="0021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538"/>
    <w:rPr>
      <w:rFonts w:ascii="Tahoma" w:hAnsi="Tahoma" w:cs="Tahoma"/>
      <w:sz w:val="16"/>
      <w:szCs w:val="16"/>
    </w:rPr>
  </w:style>
  <w:style w:type="paragraph" w:styleId="Header">
    <w:name w:val="header"/>
    <w:basedOn w:val="Normal"/>
    <w:link w:val="HeaderChar"/>
    <w:uiPriority w:val="99"/>
    <w:unhideWhenUsed/>
    <w:rsid w:val="00446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A1D"/>
  </w:style>
  <w:style w:type="paragraph" w:styleId="Footer">
    <w:name w:val="footer"/>
    <w:basedOn w:val="Normal"/>
    <w:link w:val="FooterChar"/>
    <w:uiPriority w:val="99"/>
    <w:unhideWhenUsed/>
    <w:rsid w:val="00446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95357">
      <w:bodyDiv w:val="1"/>
      <w:marLeft w:val="0"/>
      <w:marRight w:val="0"/>
      <w:marTop w:val="0"/>
      <w:marBottom w:val="0"/>
      <w:divBdr>
        <w:top w:val="none" w:sz="0" w:space="0" w:color="auto"/>
        <w:left w:val="none" w:sz="0" w:space="0" w:color="auto"/>
        <w:bottom w:val="none" w:sz="0" w:space="0" w:color="auto"/>
        <w:right w:val="none" w:sz="0" w:space="0" w:color="auto"/>
      </w:divBdr>
      <w:divsChild>
        <w:div w:id="326060301">
          <w:marLeft w:val="1440"/>
          <w:marRight w:val="1440"/>
          <w:marTop w:val="1480"/>
          <w:marBottom w:val="851"/>
          <w:divBdr>
            <w:top w:val="none" w:sz="0" w:space="0" w:color="auto"/>
            <w:left w:val="none" w:sz="0" w:space="0" w:color="auto"/>
            <w:bottom w:val="none" w:sz="0" w:space="0" w:color="auto"/>
            <w:right w:val="none" w:sz="0" w:space="0" w:color="auto"/>
          </w:divBdr>
        </w:div>
      </w:divsChild>
    </w:div>
    <w:div w:id="1450513516">
      <w:bodyDiv w:val="1"/>
      <w:marLeft w:val="0"/>
      <w:marRight w:val="0"/>
      <w:marTop w:val="0"/>
      <w:marBottom w:val="0"/>
      <w:divBdr>
        <w:top w:val="none" w:sz="0" w:space="0" w:color="auto"/>
        <w:left w:val="none" w:sz="0" w:space="0" w:color="auto"/>
        <w:bottom w:val="none" w:sz="0" w:space="0" w:color="auto"/>
        <w:right w:val="none" w:sz="0" w:space="0" w:color="auto"/>
      </w:divBdr>
      <w:divsChild>
        <w:div w:id="1966932721">
          <w:marLeft w:val="1134"/>
          <w:marRight w:val="1133"/>
          <w:marTop w:val="720"/>
          <w:marBottom w:val="56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3i colour palette final">
      <a:dk1>
        <a:srgbClr val="031549"/>
      </a:dk1>
      <a:lt1>
        <a:srgbClr val="FFFFFF"/>
      </a:lt1>
      <a:dk2>
        <a:srgbClr val="031549"/>
      </a:dk2>
      <a:lt2>
        <a:srgbClr val="0166CE"/>
      </a:lt2>
      <a:accent1>
        <a:srgbClr val="0166CE"/>
      </a:accent1>
      <a:accent2>
        <a:srgbClr val="00ADD0"/>
      </a:accent2>
      <a:accent3>
        <a:srgbClr val="6C6F70"/>
      </a:accent3>
      <a:accent4>
        <a:srgbClr val="6639B7"/>
      </a:accent4>
      <a:accent5>
        <a:srgbClr val="DA3D7E"/>
      </a:accent5>
      <a:accent6>
        <a:srgbClr val="0039A6"/>
      </a:accent6>
      <a:hlink>
        <a:srgbClr val="031549"/>
      </a:hlink>
      <a:folHlink>
        <a:srgbClr val="03154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fbe42c-f847-4dcb-970d-57623f6e0868">
      <UserInfo>
        <DisplayName>Justine Bonner</DisplayName>
        <AccountId>12</AccountId>
        <AccountType/>
      </UserInfo>
      <UserInfo>
        <DisplayName>Magdelene Davis</DisplayName>
        <AccountId>144</AccountId>
        <AccountType/>
      </UserInfo>
      <UserInfo>
        <DisplayName>Jackie Harper</DisplayName>
        <AccountId>14</AccountId>
        <AccountType/>
      </UserInfo>
    </SharedWithUsers>
    <lcf76f155ced4ddcb4097134ff3c332f xmlns="86a41933-0eb4-4bd6-9c7f-6d0b00d7df81">
      <Terms xmlns="http://schemas.microsoft.com/office/infopath/2007/PartnerControls"/>
    </lcf76f155ced4ddcb4097134ff3c332f>
    <TaxCatchAll xmlns="88fbe42c-f847-4dcb-970d-57623f6e08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51C7AB4066424E9C1278E58E5F9A0F" ma:contentTypeVersion="18" ma:contentTypeDescription="Create a new document." ma:contentTypeScope="" ma:versionID="061f9321f230b9db4811a51cbc1741f6">
  <xsd:schema xmlns:xsd="http://www.w3.org/2001/XMLSchema" xmlns:xs="http://www.w3.org/2001/XMLSchema" xmlns:p="http://schemas.microsoft.com/office/2006/metadata/properties" xmlns:ns2="86a41933-0eb4-4bd6-9c7f-6d0b00d7df81" xmlns:ns3="88fbe42c-f847-4dcb-970d-57623f6e0868" targetNamespace="http://schemas.microsoft.com/office/2006/metadata/properties" ma:root="true" ma:fieldsID="588d89e98c7c122fffb907b610f1518a" ns2:_="" ns3:_="">
    <xsd:import namespace="86a41933-0eb4-4bd6-9c7f-6d0b00d7df81"/>
    <xsd:import namespace="88fbe42c-f847-4dcb-970d-57623f6e08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1933-0eb4-4bd6-9c7f-6d0b00d7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a59c1a-6824-46e1-9abd-682959e453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be42c-f847-4dcb-970d-57623f6e08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eae2c2-c330-4872-ac09-52a8b28494db}" ma:internalName="TaxCatchAll" ma:showField="CatchAllData" ma:web="88fbe42c-f847-4dcb-970d-57623f6e0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6F52-AD8D-4595-8227-55B66D431CBB}">
  <ds:schemaRefs>
    <ds:schemaRef ds:uri="http://schemas.microsoft.com/office/2006/metadata/properties"/>
    <ds:schemaRef ds:uri="http://schemas.microsoft.com/office/infopath/2007/PartnerControls"/>
    <ds:schemaRef ds:uri="88fbe42c-f847-4dcb-970d-57623f6e0868"/>
    <ds:schemaRef ds:uri="86a41933-0eb4-4bd6-9c7f-6d0b00d7df81"/>
  </ds:schemaRefs>
</ds:datastoreItem>
</file>

<file path=customXml/itemProps2.xml><?xml version="1.0" encoding="utf-8"?>
<ds:datastoreItem xmlns:ds="http://schemas.openxmlformats.org/officeDocument/2006/customXml" ds:itemID="{EC855350-6352-477B-B8FE-4760D1B23A73}">
  <ds:schemaRefs>
    <ds:schemaRef ds:uri="http://schemas.microsoft.com/sharepoint/v3/contenttype/forms"/>
  </ds:schemaRefs>
</ds:datastoreItem>
</file>

<file path=customXml/itemProps3.xml><?xml version="1.0" encoding="utf-8"?>
<ds:datastoreItem xmlns:ds="http://schemas.openxmlformats.org/officeDocument/2006/customXml" ds:itemID="{B05335F7-1D01-4233-B41B-65298732E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1933-0eb4-4bd6-9c7f-6d0b00d7df81"/>
    <ds:schemaRef ds:uri="88fbe42c-f847-4dcb-970d-57623f6e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Santoro</dc:creator>
  <cp:lastModifiedBy>Jackie Harper</cp:lastModifiedBy>
  <cp:revision>7</cp:revision>
  <cp:lastPrinted>2020-07-09T10:05:00Z</cp:lastPrinted>
  <dcterms:created xsi:type="dcterms:W3CDTF">2024-05-29T07:29:00Z</dcterms:created>
  <dcterms:modified xsi:type="dcterms:W3CDTF">2024-06-12T12:20:00Z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8352243-1</vt:lpwstr>
  </property>
  <property fmtid="{D5CDD505-2E9C-101B-9397-08002B2CF9AE}" pid="3" name="ContentTypeId">
    <vt:lpwstr>0x010100D451C7AB4066424E9C1278E58E5F9A0F</vt:lpwstr>
  </property>
  <property fmtid="{D5CDD505-2E9C-101B-9397-08002B2CF9AE}" pid="4" name="MediaServiceImageTags">
    <vt:lpwstr/>
  </property>
</Properties>
</file>