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E32A7" w14:textId="77777777" w:rsidR="00B22925" w:rsidRPr="00E373D1" w:rsidRDefault="00B22925" w:rsidP="00B335F4">
      <w:pPr>
        <w:pStyle w:val="BodySingle"/>
        <w:rPr>
          <w:sz w:val="22"/>
        </w:rPr>
      </w:pPr>
    </w:p>
    <w:p w14:paraId="116A2795" w14:textId="77777777" w:rsidR="00350D34" w:rsidRPr="00DB717A" w:rsidRDefault="00DB717A" w:rsidP="00DB717A">
      <w:pPr>
        <w:pStyle w:val="BodySingle"/>
        <w:jc w:val="center"/>
        <w:rPr>
          <w:b/>
          <w:sz w:val="22"/>
        </w:rPr>
      </w:pPr>
      <w:r w:rsidRPr="00DB717A">
        <w:rPr>
          <w:b/>
          <w:sz w:val="22"/>
        </w:rPr>
        <w:t>SEVERFIELD PLC</w:t>
      </w:r>
    </w:p>
    <w:p w14:paraId="307D3CCC" w14:textId="77777777" w:rsidR="00DB717A" w:rsidRDefault="00DB717A" w:rsidP="00B335F4">
      <w:pPr>
        <w:pStyle w:val="BodySingle"/>
        <w:rPr>
          <w:sz w:val="22"/>
        </w:rPr>
      </w:pPr>
    </w:p>
    <w:p w14:paraId="4F922464" w14:textId="318E35C5" w:rsidR="00DB717A" w:rsidRDefault="00DB717A" w:rsidP="00DB717A">
      <w:pPr>
        <w:pStyle w:val="BodySingle"/>
        <w:jc w:val="center"/>
        <w:rPr>
          <w:b/>
          <w:sz w:val="22"/>
          <w:u w:val="single"/>
        </w:rPr>
      </w:pPr>
      <w:r w:rsidRPr="00DB717A">
        <w:rPr>
          <w:b/>
          <w:sz w:val="22"/>
          <w:u w:val="single"/>
        </w:rPr>
        <w:t>Information to be provided in connection with the 20</w:t>
      </w:r>
      <w:r w:rsidR="000C3447">
        <w:rPr>
          <w:b/>
          <w:sz w:val="22"/>
          <w:u w:val="single"/>
        </w:rPr>
        <w:t>2</w:t>
      </w:r>
      <w:r w:rsidR="00003C69">
        <w:rPr>
          <w:b/>
          <w:sz w:val="22"/>
          <w:u w:val="single"/>
        </w:rPr>
        <w:t>3</w:t>
      </w:r>
      <w:r w:rsidRPr="00DB717A">
        <w:rPr>
          <w:b/>
          <w:sz w:val="22"/>
          <w:u w:val="single"/>
        </w:rPr>
        <w:t xml:space="preserve"> Annual General Meeting</w:t>
      </w:r>
    </w:p>
    <w:p w14:paraId="348AF8B4" w14:textId="77777777" w:rsidR="00DB717A" w:rsidRDefault="00DB717A" w:rsidP="00DB717A">
      <w:pPr>
        <w:pStyle w:val="BodySingle"/>
        <w:jc w:val="center"/>
        <w:rPr>
          <w:b/>
          <w:sz w:val="22"/>
          <w:u w:val="single"/>
        </w:rPr>
      </w:pPr>
    </w:p>
    <w:p w14:paraId="5273EC34" w14:textId="7A141F3A" w:rsidR="00DB717A" w:rsidRDefault="00DB717A" w:rsidP="00DB717A">
      <w:pPr>
        <w:pStyle w:val="BodySingle"/>
        <w:rPr>
          <w:sz w:val="22"/>
        </w:rPr>
      </w:pPr>
      <w:r w:rsidRPr="00DB717A">
        <w:rPr>
          <w:sz w:val="22"/>
        </w:rPr>
        <w:t>Severfield plc</w:t>
      </w:r>
      <w:r>
        <w:rPr>
          <w:sz w:val="22"/>
        </w:rPr>
        <w:t xml:space="preserve"> (the “Company”) has published on its website the notice of Annual General Meeting to be held on </w:t>
      </w:r>
      <w:r w:rsidR="00003C69">
        <w:rPr>
          <w:sz w:val="22"/>
        </w:rPr>
        <w:t>6</w:t>
      </w:r>
      <w:r w:rsidR="00003C69" w:rsidRPr="00003C69">
        <w:rPr>
          <w:sz w:val="22"/>
          <w:vertAlign w:val="superscript"/>
        </w:rPr>
        <w:t>th</w:t>
      </w:r>
      <w:r w:rsidR="00003C69">
        <w:rPr>
          <w:sz w:val="22"/>
        </w:rPr>
        <w:t xml:space="preserve"> </w:t>
      </w:r>
      <w:r>
        <w:rPr>
          <w:sz w:val="22"/>
        </w:rPr>
        <w:t>September 20</w:t>
      </w:r>
      <w:r w:rsidR="000C3447">
        <w:rPr>
          <w:sz w:val="22"/>
        </w:rPr>
        <w:t>2</w:t>
      </w:r>
      <w:r w:rsidR="00003C69">
        <w:rPr>
          <w:sz w:val="22"/>
        </w:rPr>
        <w:t>3</w:t>
      </w:r>
      <w:r>
        <w:rPr>
          <w:sz w:val="22"/>
        </w:rPr>
        <w:t xml:space="preserve"> (the “AGM”).  The additional matters required to be published on the website, pursuant to section 311A of the Companies Act 2006, are set out below:</w:t>
      </w:r>
    </w:p>
    <w:p w14:paraId="4439666D" w14:textId="77777777" w:rsidR="00DB717A" w:rsidRDefault="00DB717A" w:rsidP="00DB717A">
      <w:pPr>
        <w:pStyle w:val="BodySingle"/>
        <w:rPr>
          <w:sz w:val="22"/>
        </w:rPr>
      </w:pPr>
    </w:p>
    <w:p w14:paraId="691B2DC6" w14:textId="77777777" w:rsidR="00DB717A" w:rsidRDefault="00DB717A" w:rsidP="00DB717A">
      <w:pPr>
        <w:pStyle w:val="BodySingle"/>
        <w:numPr>
          <w:ilvl w:val="0"/>
          <w:numId w:val="6"/>
        </w:numPr>
        <w:rPr>
          <w:sz w:val="22"/>
        </w:rPr>
      </w:pPr>
      <w:r>
        <w:rPr>
          <w:sz w:val="22"/>
        </w:rPr>
        <w:t xml:space="preserve">The notice of the AGM, which includes the resolutions to be proposed at the AGM together with explanatory </w:t>
      </w:r>
      <w:r w:rsidR="00933503">
        <w:rPr>
          <w:sz w:val="22"/>
        </w:rPr>
        <w:t>notes,</w:t>
      </w:r>
      <w:r>
        <w:rPr>
          <w:sz w:val="22"/>
        </w:rPr>
        <w:t xml:space="preserve"> is published on this website.</w:t>
      </w:r>
    </w:p>
    <w:p w14:paraId="52B7FE63" w14:textId="77777777" w:rsidR="00DB717A" w:rsidRDefault="00DB717A" w:rsidP="00DB717A">
      <w:pPr>
        <w:pStyle w:val="BodySingle"/>
        <w:ind w:left="720"/>
        <w:rPr>
          <w:sz w:val="22"/>
        </w:rPr>
      </w:pPr>
    </w:p>
    <w:p w14:paraId="77A706A9" w14:textId="0A5B0082" w:rsidR="00DB717A" w:rsidRPr="00615761" w:rsidRDefault="00DB717A" w:rsidP="00E223BB">
      <w:pPr>
        <w:pStyle w:val="ListParagraph"/>
        <w:numPr>
          <w:ilvl w:val="0"/>
          <w:numId w:val="6"/>
        </w:numPr>
        <w:overflowPunct/>
        <w:autoSpaceDE/>
        <w:autoSpaceDN/>
        <w:adjustRightInd/>
        <w:jc w:val="both"/>
        <w:textAlignment w:val="auto"/>
      </w:pPr>
      <w:r w:rsidRPr="007436EC">
        <w:t xml:space="preserve">The Company’s share capital consists of ordinary shares of 2.5p in respect of which members are entitled </w:t>
      </w:r>
      <w:r w:rsidR="00933503" w:rsidRPr="007436EC">
        <w:t xml:space="preserve">to exercise voting rights.  The number of shares in issue as at </w:t>
      </w:r>
      <w:bookmarkStart w:id="0" w:name="_Hlk141870418"/>
      <w:r w:rsidR="00003C69">
        <w:rPr>
          <w:bCs/>
        </w:rPr>
        <w:t>7</w:t>
      </w:r>
      <w:r w:rsidR="00003C69" w:rsidRPr="00003C69">
        <w:rPr>
          <w:bCs/>
          <w:vertAlign w:val="superscript"/>
        </w:rPr>
        <w:t>th</w:t>
      </w:r>
      <w:r w:rsidR="00003C69">
        <w:rPr>
          <w:bCs/>
        </w:rPr>
        <w:t xml:space="preserve"> </w:t>
      </w:r>
      <w:r w:rsidR="0023463C" w:rsidRPr="0023463C">
        <w:rPr>
          <w:bCs/>
        </w:rPr>
        <w:t xml:space="preserve"> August 202</w:t>
      </w:r>
      <w:r w:rsidR="00003C69">
        <w:rPr>
          <w:bCs/>
        </w:rPr>
        <w:t>3</w:t>
      </w:r>
      <w:bookmarkEnd w:id="0"/>
      <w:r w:rsidR="0023463C">
        <w:rPr>
          <w:bCs/>
        </w:rPr>
        <w:t xml:space="preserve"> </w:t>
      </w:r>
      <w:r w:rsidR="00933503" w:rsidRPr="007436EC">
        <w:t xml:space="preserve">is </w:t>
      </w:r>
      <w:r w:rsidR="00003C69" w:rsidRPr="00003C69">
        <w:t>309,538,321</w:t>
      </w:r>
      <w:r w:rsidR="00615761" w:rsidRPr="00615761">
        <w:t>.</w:t>
      </w:r>
    </w:p>
    <w:p w14:paraId="5DB77468" w14:textId="77777777" w:rsidR="00933503" w:rsidRDefault="00933503" w:rsidP="00933503">
      <w:pPr>
        <w:pStyle w:val="BodySingle"/>
        <w:ind w:left="720"/>
        <w:rPr>
          <w:sz w:val="22"/>
        </w:rPr>
      </w:pPr>
    </w:p>
    <w:p w14:paraId="61F9B317" w14:textId="73B7E97A" w:rsidR="00933503" w:rsidRPr="007436EC" w:rsidRDefault="00933503" w:rsidP="007436EC">
      <w:pPr>
        <w:pStyle w:val="BodySingle"/>
        <w:numPr>
          <w:ilvl w:val="0"/>
          <w:numId w:val="6"/>
        </w:numPr>
        <w:rPr>
          <w:sz w:val="22"/>
        </w:rPr>
      </w:pPr>
      <w:r>
        <w:rPr>
          <w:sz w:val="22"/>
        </w:rPr>
        <w:t>A</w:t>
      </w:r>
      <w:r w:rsidRPr="00933503">
        <w:rPr>
          <w:sz w:val="22"/>
        </w:rPr>
        <w:t xml:space="preserve">s at </w:t>
      </w:r>
      <w:r w:rsidR="00003C69" w:rsidRPr="00003C69">
        <w:rPr>
          <w:bCs/>
          <w:sz w:val="22"/>
        </w:rPr>
        <w:t>7</w:t>
      </w:r>
      <w:r w:rsidR="00003C69" w:rsidRPr="00003C69">
        <w:rPr>
          <w:bCs/>
          <w:sz w:val="22"/>
          <w:vertAlign w:val="superscript"/>
        </w:rPr>
        <w:t>th</w:t>
      </w:r>
      <w:r w:rsidR="00003C69" w:rsidRPr="00003C69">
        <w:rPr>
          <w:bCs/>
          <w:sz w:val="22"/>
        </w:rPr>
        <w:t xml:space="preserve">  August 2023</w:t>
      </w:r>
      <w:r w:rsidR="00003C69">
        <w:rPr>
          <w:bCs/>
          <w:sz w:val="22"/>
        </w:rPr>
        <w:t xml:space="preserve"> </w:t>
      </w:r>
      <w:r w:rsidRPr="007436EC">
        <w:rPr>
          <w:sz w:val="22"/>
        </w:rPr>
        <w:t xml:space="preserve">the total of the voting rights that members are entitled to exercise at the AGM in respect of the Company’s shares carrying the right to vote at the AGM is </w:t>
      </w:r>
      <w:r w:rsidR="00003C69" w:rsidRPr="00003C69">
        <w:rPr>
          <w:sz w:val="22"/>
        </w:rPr>
        <w:t>309,538,321</w:t>
      </w:r>
      <w:r w:rsidR="00180EBA" w:rsidRPr="00615761">
        <w:rPr>
          <w:sz w:val="22"/>
        </w:rPr>
        <w:t>.</w:t>
      </w:r>
    </w:p>
    <w:p w14:paraId="4358561E" w14:textId="77777777" w:rsidR="00933503" w:rsidRPr="00DB717A" w:rsidRDefault="00933503" w:rsidP="00933503">
      <w:pPr>
        <w:pStyle w:val="BodySingle"/>
        <w:ind w:left="720"/>
        <w:rPr>
          <w:sz w:val="22"/>
        </w:rPr>
      </w:pPr>
    </w:p>
    <w:p w14:paraId="2EEC91CB" w14:textId="77777777" w:rsidR="00933503" w:rsidRDefault="00933503" w:rsidP="00DB717A">
      <w:pPr>
        <w:pStyle w:val="BodySingle"/>
        <w:numPr>
          <w:ilvl w:val="0"/>
          <w:numId w:val="6"/>
        </w:numPr>
        <w:rPr>
          <w:sz w:val="22"/>
        </w:rPr>
      </w:pPr>
      <w:r>
        <w:rPr>
          <w:sz w:val="22"/>
        </w:rPr>
        <w:t>No members’ statements, members’ resolutions or members’ matters of business have been received by the Company.</w:t>
      </w:r>
    </w:p>
    <w:p w14:paraId="44A1EADE" w14:textId="77777777" w:rsidR="00933503" w:rsidRDefault="00933503" w:rsidP="00933503">
      <w:pPr>
        <w:pStyle w:val="BodySingle"/>
        <w:ind w:left="720"/>
        <w:rPr>
          <w:sz w:val="22"/>
        </w:rPr>
      </w:pPr>
    </w:p>
    <w:p w14:paraId="12BC237D" w14:textId="77777777" w:rsidR="00C87E9B" w:rsidRDefault="00C87E9B" w:rsidP="00933503">
      <w:pPr>
        <w:pStyle w:val="BodySingle"/>
        <w:ind w:left="720"/>
        <w:rPr>
          <w:sz w:val="22"/>
        </w:rPr>
      </w:pPr>
    </w:p>
    <w:p w14:paraId="56AA27E8" w14:textId="77777777" w:rsidR="00C87E9B" w:rsidRPr="00C87E9B" w:rsidRDefault="00C87E9B" w:rsidP="00C87E9B">
      <w:pPr>
        <w:pStyle w:val="BodySingle"/>
        <w:ind w:left="720"/>
        <w:jc w:val="right"/>
        <w:rPr>
          <w:b/>
          <w:sz w:val="22"/>
        </w:rPr>
      </w:pPr>
      <w:r w:rsidRPr="00C87E9B">
        <w:rPr>
          <w:b/>
          <w:sz w:val="22"/>
        </w:rPr>
        <w:t>Mark Sanderson</w:t>
      </w:r>
    </w:p>
    <w:p w14:paraId="58C9E3A5" w14:textId="77777777" w:rsidR="00C87E9B" w:rsidRPr="00C87E9B" w:rsidRDefault="00C87E9B" w:rsidP="00C87E9B">
      <w:pPr>
        <w:pStyle w:val="BodySingle"/>
        <w:ind w:left="720"/>
        <w:jc w:val="right"/>
        <w:rPr>
          <w:b/>
          <w:sz w:val="22"/>
        </w:rPr>
      </w:pPr>
      <w:r w:rsidRPr="00C87E9B">
        <w:rPr>
          <w:b/>
          <w:sz w:val="22"/>
        </w:rPr>
        <w:t>Company Secretary</w:t>
      </w:r>
    </w:p>
    <w:p w14:paraId="542F0E27" w14:textId="70B50AF7" w:rsidR="00C87E9B" w:rsidRDefault="00003C69" w:rsidP="00B703D5">
      <w:pPr>
        <w:pStyle w:val="BodySingle"/>
        <w:ind w:left="720"/>
        <w:jc w:val="right"/>
        <w:rPr>
          <w:b/>
          <w:sz w:val="22"/>
        </w:rPr>
      </w:pPr>
      <w:r>
        <w:rPr>
          <w:b/>
          <w:sz w:val="22"/>
        </w:rPr>
        <w:t>7</w:t>
      </w:r>
      <w:r w:rsidRPr="00003C69">
        <w:rPr>
          <w:b/>
          <w:sz w:val="22"/>
          <w:vertAlign w:val="superscript"/>
        </w:rPr>
        <w:t>th</w:t>
      </w:r>
      <w:r>
        <w:rPr>
          <w:b/>
          <w:sz w:val="22"/>
        </w:rPr>
        <w:t xml:space="preserve"> </w:t>
      </w:r>
      <w:r w:rsidR="00174BCF">
        <w:rPr>
          <w:b/>
          <w:sz w:val="22"/>
        </w:rPr>
        <w:t>August 20</w:t>
      </w:r>
      <w:r w:rsidR="000C3447">
        <w:rPr>
          <w:b/>
          <w:sz w:val="22"/>
        </w:rPr>
        <w:t>2</w:t>
      </w:r>
      <w:r>
        <w:rPr>
          <w:b/>
          <w:sz w:val="22"/>
        </w:rPr>
        <w:t>3</w:t>
      </w:r>
    </w:p>
    <w:sectPr w:rsidR="00C87E9B" w:rsidSect="00350D34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 w:code="9"/>
      <w:pgMar w:top="1440" w:right="1440" w:bottom="567" w:left="1418" w:header="709" w:footer="3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072D3" w14:textId="77777777" w:rsidR="00B72C0B" w:rsidRDefault="00B72C0B" w:rsidP="00987BBE">
      <w:r>
        <w:separator/>
      </w:r>
    </w:p>
  </w:endnote>
  <w:endnote w:type="continuationSeparator" w:id="0">
    <w:p w14:paraId="672D7D8D" w14:textId="77777777" w:rsidR="00B72C0B" w:rsidRDefault="00B72C0B" w:rsidP="00987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9D249" w14:textId="5E76514C" w:rsidR="00003C69" w:rsidRDefault="00003C6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848" behindDoc="0" locked="0" layoutInCell="1" allowOverlap="1" wp14:anchorId="7C19C6F5" wp14:editId="7B21419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7145" b="0"/>
              <wp:wrapNone/>
              <wp:docPr id="1697152175" name="Text Box 2" descr="Classification: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6A680E" w14:textId="2D26AF63" w:rsidR="00003C69" w:rsidRPr="00003C69" w:rsidRDefault="00003C69" w:rsidP="00003C6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03C6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Classification: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19C6F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cation: Official" style="position:absolute;margin-left:0;margin-top:0;width:34.95pt;height:34.95pt;z-index:25166284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206A680E" w14:textId="2D26AF63" w:rsidR="00003C69" w:rsidRPr="00003C69" w:rsidRDefault="00003C69" w:rsidP="00003C6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03C6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Classification: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F702A" w14:textId="08A10EC3" w:rsidR="00003C69" w:rsidRDefault="00003C6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872" behindDoc="0" locked="0" layoutInCell="1" allowOverlap="1" wp14:anchorId="25C010EE" wp14:editId="3DCC044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7145" b="0"/>
              <wp:wrapNone/>
              <wp:docPr id="1745086229" name="Text Box 3" descr="Classification: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A0A6B9" w14:textId="4A28D6C8" w:rsidR="00003C69" w:rsidRPr="00003C69" w:rsidRDefault="00003C69" w:rsidP="00003C6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03C6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Classification: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C010E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cation: Official" style="position:absolute;margin-left:0;margin-top:0;width:34.95pt;height:34.95pt;z-index:25166387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4CA0A6B9" w14:textId="4A28D6C8" w:rsidR="00003C69" w:rsidRPr="00003C69" w:rsidRDefault="00003C69" w:rsidP="00003C6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03C6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Classification: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F3555" w14:textId="60FBE519" w:rsidR="00003C69" w:rsidRDefault="00003C6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824" behindDoc="0" locked="0" layoutInCell="1" allowOverlap="1" wp14:anchorId="3A90DE87" wp14:editId="010E7D7B">
              <wp:simplePos x="899160" y="1034034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7145" b="0"/>
              <wp:wrapNone/>
              <wp:docPr id="659829328" name="Text Box 1" descr="Classification: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3FB4F9" w14:textId="240E76EC" w:rsidR="00003C69" w:rsidRPr="00003C69" w:rsidRDefault="00003C69" w:rsidP="00003C6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03C6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Classification: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90DE8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cation: Official" style="position:absolute;margin-left:0;margin-top:0;width:34.95pt;height:34.95pt;z-index:25166182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213FB4F9" w14:textId="240E76EC" w:rsidR="00003C69" w:rsidRPr="00003C69" w:rsidRDefault="00003C69" w:rsidP="00003C6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03C6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Classification: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EC683" w14:textId="77777777" w:rsidR="00B72C0B" w:rsidRDefault="00B72C0B" w:rsidP="00987BBE">
      <w:r>
        <w:separator/>
      </w:r>
    </w:p>
  </w:footnote>
  <w:footnote w:type="continuationSeparator" w:id="0">
    <w:p w14:paraId="12C6CAA2" w14:textId="77777777" w:rsidR="00B72C0B" w:rsidRDefault="00B72C0B" w:rsidP="00987B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3109623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21E8CA1" w14:textId="77777777" w:rsidR="00350D34" w:rsidRDefault="00350D34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>/..</w:t>
        </w:r>
      </w:p>
    </w:sdtContent>
  </w:sdt>
  <w:p w14:paraId="4905F44C" w14:textId="77777777" w:rsidR="00B95454" w:rsidRPr="00350D34" w:rsidRDefault="00B954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74D17" w14:textId="77777777" w:rsidR="00350D34" w:rsidRDefault="00350D34">
    <w:pPr>
      <w:pStyle w:val="Header"/>
    </w:pPr>
    <w:r w:rsidRPr="00350D34">
      <w:rPr>
        <w:noProof/>
      </w:rPr>
      <w:drawing>
        <wp:anchor distT="0" distB="0" distL="114300" distR="114300" simplePos="0" relativeHeight="251660800" behindDoc="0" locked="1" layoutInCell="1" allowOverlap="1" wp14:anchorId="62099B58" wp14:editId="2599743C">
          <wp:simplePos x="0" y="0"/>
          <wp:positionH relativeFrom="page">
            <wp:posOffset>323850</wp:posOffset>
          </wp:positionH>
          <wp:positionV relativeFrom="page">
            <wp:posOffset>431800</wp:posOffset>
          </wp:positionV>
          <wp:extent cx="2268000" cy="399600"/>
          <wp:effectExtent l="0" t="0" r="0" b="63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F_Full_RGB_blue new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256" t="28233" r="10067" b="29559"/>
                  <a:stretch/>
                </pic:blipFill>
                <pic:spPr bwMode="auto">
                  <a:xfrm>
                    <a:off x="0" y="0"/>
                    <a:ext cx="2268000" cy="399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85FFB"/>
    <w:multiLevelType w:val="hybridMultilevel"/>
    <w:tmpl w:val="DEF61922"/>
    <w:lvl w:ilvl="0" w:tplc="967446D6">
      <w:start w:val="1"/>
      <w:numFmt w:val="lowerRoman"/>
      <w:pStyle w:val="RomanNumeral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D16FFB"/>
    <w:multiLevelType w:val="hybridMultilevel"/>
    <w:tmpl w:val="B454747E"/>
    <w:lvl w:ilvl="0" w:tplc="691CDB24">
      <w:start w:val="1"/>
      <w:numFmt w:val="lowerLetter"/>
      <w:pStyle w:val="LetterList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FB2E4E"/>
    <w:multiLevelType w:val="hybridMultilevel"/>
    <w:tmpl w:val="3BA6B290"/>
    <w:lvl w:ilvl="0" w:tplc="B76C3FAC">
      <w:start w:val="1"/>
      <w:numFmt w:val="decimal"/>
      <w:pStyle w:val="NumberList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0630841"/>
    <w:multiLevelType w:val="multilevel"/>
    <w:tmpl w:val="CD9C831A"/>
    <w:lvl w:ilvl="0">
      <w:start w:val="1"/>
      <w:numFmt w:val="decimal"/>
      <w:pStyle w:val="10"/>
      <w:lvlText w:val="%1.0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  <w:sz w:val="28"/>
      </w:rPr>
    </w:lvl>
  </w:abstractNum>
  <w:abstractNum w:abstractNumId="4" w15:restartNumberingAfterBreak="0">
    <w:nsid w:val="393610BE"/>
    <w:multiLevelType w:val="hybridMultilevel"/>
    <w:tmpl w:val="3B102F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C92269"/>
    <w:multiLevelType w:val="hybridMultilevel"/>
    <w:tmpl w:val="309C24E4"/>
    <w:lvl w:ilvl="0" w:tplc="E5A8E51E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08945609">
    <w:abstractNumId w:val="3"/>
  </w:num>
  <w:num w:numId="2" w16cid:durableId="1598564809">
    <w:abstractNumId w:val="5"/>
  </w:num>
  <w:num w:numId="3" w16cid:durableId="42951736">
    <w:abstractNumId w:val="1"/>
  </w:num>
  <w:num w:numId="4" w16cid:durableId="2097095906">
    <w:abstractNumId w:val="2"/>
  </w:num>
  <w:num w:numId="5" w16cid:durableId="916090545">
    <w:abstractNumId w:val="0"/>
  </w:num>
  <w:num w:numId="6" w16cid:durableId="18917203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454"/>
    <w:rsid w:val="000020CF"/>
    <w:rsid w:val="00003C69"/>
    <w:rsid w:val="0003231A"/>
    <w:rsid w:val="00057DB9"/>
    <w:rsid w:val="0009486A"/>
    <w:rsid w:val="00096676"/>
    <w:rsid w:val="000A62CE"/>
    <w:rsid w:val="000C3447"/>
    <w:rsid w:val="00114380"/>
    <w:rsid w:val="00125562"/>
    <w:rsid w:val="00126F69"/>
    <w:rsid w:val="001520C7"/>
    <w:rsid w:val="00166349"/>
    <w:rsid w:val="00174BCF"/>
    <w:rsid w:val="00180EBA"/>
    <w:rsid w:val="00183AE3"/>
    <w:rsid w:val="001A13DF"/>
    <w:rsid w:val="001B00B5"/>
    <w:rsid w:val="001D2A3E"/>
    <w:rsid w:val="001E0C9B"/>
    <w:rsid w:val="001E7A13"/>
    <w:rsid w:val="00212574"/>
    <w:rsid w:val="0023463C"/>
    <w:rsid w:val="00252610"/>
    <w:rsid w:val="00260979"/>
    <w:rsid w:val="002746AE"/>
    <w:rsid w:val="002854CF"/>
    <w:rsid w:val="002903E2"/>
    <w:rsid w:val="003159A0"/>
    <w:rsid w:val="00346985"/>
    <w:rsid w:val="00350D34"/>
    <w:rsid w:val="003B4E6E"/>
    <w:rsid w:val="003C3C3B"/>
    <w:rsid w:val="003C62E0"/>
    <w:rsid w:val="00414841"/>
    <w:rsid w:val="004257A6"/>
    <w:rsid w:val="00433CF0"/>
    <w:rsid w:val="004501B0"/>
    <w:rsid w:val="004952D5"/>
    <w:rsid w:val="004B120F"/>
    <w:rsid w:val="004C7A29"/>
    <w:rsid w:val="004D573A"/>
    <w:rsid w:val="004D712C"/>
    <w:rsid w:val="0050070C"/>
    <w:rsid w:val="005042DD"/>
    <w:rsid w:val="00527513"/>
    <w:rsid w:val="00527859"/>
    <w:rsid w:val="005378E6"/>
    <w:rsid w:val="00556ACB"/>
    <w:rsid w:val="00571AA4"/>
    <w:rsid w:val="005800DC"/>
    <w:rsid w:val="00597ECD"/>
    <w:rsid w:val="005B0EEC"/>
    <w:rsid w:val="005B20A7"/>
    <w:rsid w:val="005B31F5"/>
    <w:rsid w:val="005D61BE"/>
    <w:rsid w:val="005E5305"/>
    <w:rsid w:val="005E5559"/>
    <w:rsid w:val="005F3CEF"/>
    <w:rsid w:val="00615761"/>
    <w:rsid w:val="006761D7"/>
    <w:rsid w:val="00686C5E"/>
    <w:rsid w:val="00721BC9"/>
    <w:rsid w:val="007436EC"/>
    <w:rsid w:val="00754180"/>
    <w:rsid w:val="0075559A"/>
    <w:rsid w:val="00765E6A"/>
    <w:rsid w:val="00797E67"/>
    <w:rsid w:val="007A23AB"/>
    <w:rsid w:val="008004B6"/>
    <w:rsid w:val="00810D46"/>
    <w:rsid w:val="00813086"/>
    <w:rsid w:val="00821256"/>
    <w:rsid w:val="00823778"/>
    <w:rsid w:val="00844BF0"/>
    <w:rsid w:val="008568A8"/>
    <w:rsid w:val="00867113"/>
    <w:rsid w:val="00872152"/>
    <w:rsid w:val="00897E16"/>
    <w:rsid w:val="008B2D2D"/>
    <w:rsid w:val="008B56AE"/>
    <w:rsid w:val="009018ED"/>
    <w:rsid w:val="0090512F"/>
    <w:rsid w:val="00926CBA"/>
    <w:rsid w:val="00933503"/>
    <w:rsid w:val="00937C04"/>
    <w:rsid w:val="00945070"/>
    <w:rsid w:val="00955632"/>
    <w:rsid w:val="00956871"/>
    <w:rsid w:val="009606D8"/>
    <w:rsid w:val="00960EFB"/>
    <w:rsid w:val="00966ED2"/>
    <w:rsid w:val="00977E63"/>
    <w:rsid w:val="00987BBE"/>
    <w:rsid w:val="00A01F67"/>
    <w:rsid w:val="00A13AE7"/>
    <w:rsid w:val="00A30618"/>
    <w:rsid w:val="00A44A17"/>
    <w:rsid w:val="00A46C02"/>
    <w:rsid w:val="00A500A3"/>
    <w:rsid w:val="00A50C2F"/>
    <w:rsid w:val="00A54908"/>
    <w:rsid w:val="00A61D6E"/>
    <w:rsid w:val="00A91EFF"/>
    <w:rsid w:val="00AD5673"/>
    <w:rsid w:val="00AE4B73"/>
    <w:rsid w:val="00AF2C3C"/>
    <w:rsid w:val="00B22925"/>
    <w:rsid w:val="00B335F4"/>
    <w:rsid w:val="00B532D9"/>
    <w:rsid w:val="00B703D5"/>
    <w:rsid w:val="00B72C0B"/>
    <w:rsid w:val="00B95454"/>
    <w:rsid w:val="00BA0FEE"/>
    <w:rsid w:val="00BB4C9E"/>
    <w:rsid w:val="00BC6867"/>
    <w:rsid w:val="00BD0BB3"/>
    <w:rsid w:val="00BD417F"/>
    <w:rsid w:val="00C2720B"/>
    <w:rsid w:val="00C6192B"/>
    <w:rsid w:val="00C87E9B"/>
    <w:rsid w:val="00CA33D9"/>
    <w:rsid w:val="00CA4BE4"/>
    <w:rsid w:val="00CE643E"/>
    <w:rsid w:val="00CF4DD5"/>
    <w:rsid w:val="00CF5DDD"/>
    <w:rsid w:val="00D36BF2"/>
    <w:rsid w:val="00D502FD"/>
    <w:rsid w:val="00D57DE2"/>
    <w:rsid w:val="00DA6C1F"/>
    <w:rsid w:val="00DB717A"/>
    <w:rsid w:val="00DE5F90"/>
    <w:rsid w:val="00E13619"/>
    <w:rsid w:val="00E35790"/>
    <w:rsid w:val="00E373D1"/>
    <w:rsid w:val="00E4270F"/>
    <w:rsid w:val="00E44600"/>
    <w:rsid w:val="00E469F3"/>
    <w:rsid w:val="00EF1108"/>
    <w:rsid w:val="00F12EF7"/>
    <w:rsid w:val="00F6107B"/>
    <w:rsid w:val="00F63C82"/>
    <w:rsid w:val="00FB725D"/>
    <w:rsid w:val="00FE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07E87E63"/>
  <w15:docId w15:val="{5002D764-9D49-4DA6-859C-9D42EFD89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sz w:val="22"/>
        <w:szCs w:val="22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35F4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Single">
    <w:name w:val="Body Single"/>
    <w:basedOn w:val="Normal"/>
    <w:rsid w:val="00B335F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right" w:pos="8887"/>
      </w:tabs>
      <w:jc w:val="both"/>
    </w:pPr>
    <w:rPr>
      <w:sz w:val="24"/>
    </w:rPr>
  </w:style>
  <w:style w:type="paragraph" w:customStyle="1" w:styleId="10">
    <w:name w:val="1.0"/>
    <w:basedOn w:val="BodySingle"/>
    <w:rsid w:val="00B335F4"/>
    <w:pPr>
      <w:numPr>
        <w:numId w:val="1"/>
      </w:numPr>
    </w:pPr>
  </w:style>
  <w:style w:type="paragraph" w:customStyle="1" w:styleId="Bullet">
    <w:name w:val="Bullet"/>
    <w:basedOn w:val="BodySingle"/>
    <w:rsid w:val="00B335F4"/>
    <w:pPr>
      <w:numPr>
        <w:numId w:val="2"/>
      </w:numPr>
    </w:pPr>
  </w:style>
  <w:style w:type="paragraph" w:customStyle="1" w:styleId="Bullet1">
    <w:name w:val="Bullet 1"/>
    <w:basedOn w:val="BodySingle"/>
    <w:rsid w:val="00B335F4"/>
  </w:style>
  <w:style w:type="paragraph" w:customStyle="1" w:styleId="Bullet2">
    <w:name w:val="Bullet 2"/>
    <w:basedOn w:val="BodySingle"/>
    <w:rsid w:val="00B335F4"/>
  </w:style>
  <w:style w:type="paragraph" w:customStyle="1" w:styleId="Bullet3">
    <w:name w:val="Bullet 3"/>
    <w:basedOn w:val="BodySingle"/>
    <w:rsid w:val="00B335F4"/>
  </w:style>
  <w:style w:type="paragraph" w:customStyle="1" w:styleId="CapitalTitle">
    <w:name w:val="Capital Title"/>
    <w:basedOn w:val="Normal"/>
    <w:rsid w:val="00B335F4"/>
    <w:pPr>
      <w:spacing w:before="72" w:after="72"/>
    </w:pPr>
    <w:rPr>
      <w:b/>
      <w:caps/>
      <w:sz w:val="30"/>
      <w:u w:val="single"/>
    </w:rPr>
  </w:style>
  <w:style w:type="paragraph" w:styleId="EnvelopeAddress">
    <w:name w:val="envelope address"/>
    <w:basedOn w:val="Normal"/>
    <w:rsid w:val="00B335F4"/>
    <w:pPr>
      <w:framePr w:w="7921" w:h="2665" w:hRule="exact" w:hSpace="181" w:wrap="around" w:hAnchor="page" w:xAlign="center" w:yAlign="bottom"/>
      <w:ind w:left="1134"/>
    </w:pPr>
    <w:rPr>
      <w:sz w:val="24"/>
      <w:szCs w:val="24"/>
    </w:rPr>
  </w:style>
  <w:style w:type="paragraph" w:styleId="Footer">
    <w:name w:val="footer"/>
    <w:basedOn w:val="Normal"/>
    <w:rsid w:val="00B335F4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rsid w:val="00B335F4"/>
    <w:pPr>
      <w:tabs>
        <w:tab w:val="center" w:pos="4320"/>
        <w:tab w:val="right" w:pos="8640"/>
      </w:tabs>
    </w:pPr>
  </w:style>
  <w:style w:type="paragraph" w:customStyle="1" w:styleId="Lastprinted">
    <w:name w:val="Last printed"/>
    <w:rsid w:val="00B335F4"/>
    <w:rPr>
      <w:sz w:val="24"/>
      <w:szCs w:val="24"/>
      <w:lang w:eastAsia="en-US"/>
    </w:rPr>
  </w:style>
  <w:style w:type="paragraph" w:customStyle="1" w:styleId="LetterList">
    <w:name w:val="Letter List"/>
    <w:basedOn w:val="BodySingle"/>
    <w:rsid w:val="00B335F4"/>
    <w:pPr>
      <w:numPr>
        <w:numId w:val="3"/>
      </w:numPr>
    </w:pPr>
  </w:style>
  <w:style w:type="paragraph" w:customStyle="1" w:styleId="LetterTitle">
    <w:name w:val="Letter Title"/>
    <w:basedOn w:val="BodySingle"/>
    <w:rsid w:val="00B335F4"/>
    <w:pPr>
      <w:spacing w:before="28" w:after="28"/>
    </w:pPr>
    <w:rPr>
      <w:b/>
      <w:caps/>
      <w:sz w:val="26"/>
      <w:u w:val="single"/>
    </w:rPr>
  </w:style>
  <w:style w:type="paragraph" w:customStyle="1" w:styleId="NumberList">
    <w:name w:val="Number List"/>
    <w:basedOn w:val="BodySingle"/>
    <w:rsid w:val="00B335F4"/>
    <w:pPr>
      <w:numPr>
        <w:numId w:val="4"/>
      </w:numPr>
    </w:pPr>
  </w:style>
  <w:style w:type="character" w:styleId="PageNumber">
    <w:name w:val="page number"/>
    <w:basedOn w:val="DefaultParagraphFont"/>
    <w:rsid w:val="00B335F4"/>
  </w:style>
  <w:style w:type="paragraph" w:customStyle="1" w:styleId="RomanNumeral">
    <w:name w:val="Roman Numeral"/>
    <w:basedOn w:val="BodySingle"/>
    <w:rsid w:val="00B335F4"/>
    <w:pPr>
      <w:numPr>
        <w:numId w:val="5"/>
      </w:numPr>
    </w:pPr>
  </w:style>
  <w:style w:type="paragraph" w:customStyle="1" w:styleId="Subhead">
    <w:name w:val="Subhead"/>
    <w:basedOn w:val="Normal"/>
    <w:rsid w:val="00B335F4"/>
    <w:pPr>
      <w:spacing w:before="72" w:after="72"/>
    </w:pPr>
    <w:rPr>
      <w:b/>
      <w:sz w:val="28"/>
      <w:u w:val="single"/>
    </w:rPr>
  </w:style>
  <w:style w:type="paragraph" w:customStyle="1" w:styleId="Title1">
    <w:name w:val="Title 1"/>
    <w:basedOn w:val="Normal"/>
    <w:rsid w:val="00B335F4"/>
    <w:pPr>
      <w:keepNext/>
      <w:keepLines/>
      <w:spacing w:before="144" w:after="72"/>
      <w:jc w:val="center"/>
    </w:pPr>
    <w:rPr>
      <w:b/>
      <w:sz w:val="34"/>
      <w:u w:val="single"/>
    </w:rPr>
  </w:style>
  <w:style w:type="paragraph" w:styleId="BalloonText">
    <w:name w:val="Balloon Text"/>
    <w:basedOn w:val="Normal"/>
    <w:link w:val="BalloonTextChar"/>
    <w:rsid w:val="00B954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95454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350D34"/>
  </w:style>
  <w:style w:type="paragraph" w:styleId="ListParagraph">
    <w:name w:val="List Paragraph"/>
    <w:basedOn w:val="Normal"/>
    <w:uiPriority w:val="34"/>
    <w:qFormat/>
    <w:rsid w:val="007436EC"/>
    <w:pPr>
      <w:ind w:left="720"/>
      <w:contextualSpacing/>
    </w:pPr>
  </w:style>
  <w:style w:type="table" w:styleId="TableGrid">
    <w:name w:val="Table Grid"/>
    <w:basedOn w:val="TableNormal"/>
    <w:rsid w:val="000C34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Severfield-Watson Structures Ltd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Janice Rowland</dc:creator>
  <cp:lastModifiedBy>Mark Sanderson</cp:lastModifiedBy>
  <cp:revision>2</cp:revision>
  <cp:lastPrinted>2014-06-17T13:21:00Z</cp:lastPrinted>
  <dcterms:created xsi:type="dcterms:W3CDTF">2023-08-02T11:09:00Z</dcterms:created>
  <dcterms:modified xsi:type="dcterms:W3CDTF">2023-08-02T11:09:00Z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27543250,65287caf,6803e715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Classification: Official</vt:lpwstr>
  </property>
  <property fmtid="{D5CDD505-2E9C-101B-9397-08002B2CF9AE}" pid="5" name="MSIP_Label_b6a19a3c-d4d4-4e32-a670-fc3de26ce321_Enabled">
    <vt:lpwstr>true</vt:lpwstr>
  </property>
  <property fmtid="{D5CDD505-2E9C-101B-9397-08002B2CF9AE}" pid="6" name="MSIP_Label_b6a19a3c-d4d4-4e32-a670-fc3de26ce321_SetDate">
    <vt:lpwstr>2023-08-02T11:09:38Z</vt:lpwstr>
  </property>
  <property fmtid="{D5CDD505-2E9C-101B-9397-08002B2CF9AE}" pid="7" name="MSIP_Label_b6a19a3c-d4d4-4e32-a670-fc3de26ce321_Method">
    <vt:lpwstr>Standard</vt:lpwstr>
  </property>
  <property fmtid="{D5CDD505-2E9C-101B-9397-08002B2CF9AE}" pid="8" name="MSIP_Label_b6a19a3c-d4d4-4e32-a670-fc3de26ce321_Name">
    <vt:lpwstr>Internal</vt:lpwstr>
  </property>
  <property fmtid="{D5CDD505-2E9C-101B-9397-08002B2CF9AE}" pid="9" name="MSIP_Label_b6a19a3c-d4d4-4e32-a670-fc3de26ce321_SiteId">
    <vt:lpwstr>ef79b864-6cc8-4d57-9f7f-93c8ecca1fe7</vt:lpwstr>
  </property>
  <property fmtid="{D5CDD505-2E9C-101B-9397-08002B2CF9AE}" pid="10" name="MSIP_Label_b6a19a3c-d4d4-4e32-a670-fc3de26ce321_ActionId">
    <vt:lpwstr>b780e4e8-1392-41c7-ac72-2e8a97eefd76</vt:lpwstr>
  </property>
  <property fmtid="{D5CDD505-2E9C-101B-9397-08002B2CF9AE}" pid="11" name="MSIP_Label_b6a19a3c-d4d4-4e32-a670-fc3de26ce321_ContentBits">
    <vt:lpwstr>2</vt:lpwstr>
  </property>
</Properties>
</file>