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D18EA" w14:textId="77777777" w:rsidR="00E54190" w:rsidRDefault="00E54190" w:rsidP="00E54190">
      <w:pPr>
        <w:pStyle w:val="NormalWeb"/>
        <w:jc w:val="center"/>
        <w:rPr>
          <w:rFonts w:ascii="Verdana" w:hAnsi="Verdana"/>
          <w:sz w:val="22"/>
          <w:szCs w:val="22"/>
          <w14:ligatures w14:val="none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65A18BB1" w14:textId="77777777" w:rsidR="00E54190" w:rsidRDefault="00E54190" w:rsidP="00E54190">
      <w:pPr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0178F878" w14:textId="77777777" w:rsidR="00E54190" w:rsidRDefault="00E54190" w:rsidP="00E54190">
      <w:p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18E0CE0A" w14:textId="77777777" w:rsidR="00E54190" w:rsidRDefault="00E54190" w:rsidP="00E54190">
      <w:pPr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42BE897B"/>
      </w:r>
      <w:r>
        <w:rPr>
          <w:rFonts w:ascii="Verdana" w:eastAsia="Times New Roman" w:hAnsi="Verdana"/>
          <w:sz w:val="22"/>
          <w:szCs w:val="22"/>
        </w:rPr>
        <w:t xml:space="preserve">GB0001570810 </w:t>
      </w:r>
    </w:p>
    <w:p w14:paraId="034D2330" w14:textId="77777777" w:rsidR="00E54190" w:rsidRDefault="00E54190" w:rsidP="00E54190">
      <w:p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414BA757" w14:textId="77777777" w:rsidR="00E54190" w:rsidRDefault="00E54190" w:rsidP="00E54190">
      <w:pPr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XAAR PLC </w:t>
      </w:r>
    </w:p>
    <w:p w14:paraId="0E5F8DF7" w14:textId="77777777" w:rsidR="00E54190" w:rsidRDefault="00E54190" w:rsidP="00E54190">
      <w:p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02D5E4E5" w14:textId="77777777" w:rsidR="00E54190" w:rsidRDefault="00E54190" w:rsidP="00E54190">
      <w:pPr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UK </w:t>
      </w:r>
    </w:p>
    <w:p w14:paraId="62BAE674" w14:textId="77777777" w:rsidR="00E54190" w:rsidRDefault="00E54190" w:rsidP="00E54190">
      <w:pPr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3727D200" w14:textId="77777777" w:rsidR="00E54190" w:rsidRDefault="00E54190" w:rsidP="00E54190">
      <w:pPr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An acquisition or disposal of voting rights </w:t>
      </w:r>
    </w:p>
    <w:p w14:paraId="0DB01D06" w14:textId="77777777" w:rsidR="00E54190" w:rsidRDefault="00E54190" w:rsidP="00E54190">
      <w:pPr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38562C8C" w14:textId="77777777" w:rsidR="00E54190" w:rsidRDefault="00E54190" w:rsidP="00E54190">
      <w:p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5CF7C7A1" w14:textId="77777777" w:rsidR="00E54190" w:rsidRDefault="00E54190" w:rsidP="00E54190">
      <w:pPr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Schroders Plc </w:t>
      </w:r>
    </w:p>
    <w:p w14:paraId="28B26459" w14:textId="77777777" w:rsidR="00E54190" w:rsidRDefault="00E54190" w:rsidP="00E54190">
      <w:p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5EC083A5" w14:textId="77777777" w:rsidR="00E54190" w:rsidRDefault="00E54190" w:rsidP="00E54190">
      <w:pPr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London Wall, Barbican </w:t>
      </w:r>
    </w:p>
    <w:p w14:paraId="1A873E90" w14:textId="77777777" w:rsidR="00E54190" w:rsidRDefault="00E54190" w:rsidP="00E54190">
      <w:p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5177EA2F" w14:textId="77777777" w:rsidR="00E54190" w:rsidRDefault="00E54190" w:rsidP="00E54190">
      <w:pPr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England </w:t>
      </w:r>
    </w:p>
    <w:p w14:paraId="005FFF0B" w14:textId="77777777" w:rsidR="00E54190" w:rsidRDefault="00E54190" w:rsidP="00E54190">
      <w:pPr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7DC80709" w14:textId="77777777" w:rsidR="00E54190" w:rsidRDefault="00E54190" w:rsidP="00E54190">
      <w:p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Full name of shareholder(s) if different from the person(s) subject to the notification obligation, above </w:t>
      </w:r>
    </w:p>
    <w:p w14:paraId="7DC2CD64" w14:textId="77777777" w:rsidR="00E54190" w:rsidRDefault="00E54190" w:rsidP="00E54190">
      <w:pPr>
        <w:rPr>
          <w:rFonts w:ascii="Verdana" w:eastAsia="Times New Roman" w:hAnsi="Verdana"/>
          <w:b/>
          <w:bCs/>
          <w:sz w:val="22"/>
          <w:szCs w:val="22"/>
        </w:rPr>
      </w:pPr>
    </w:p>
    <w:p w14:paraId="354E7DEC" w14:textId="77777777" w:rsidR="00E54190" w:rsidRDefault="00E54190" w:rsidP="00E54190">
      <w:p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1F41A5AC" w14:textId="77777777" w:rsidR="00E54190" w:rsidRDefault="00E54190" w:rsidP="00E54190">
      <w:pPr>
        <w:rPr>
          <w:rFonts w:ascii="Verdana" w:eastAsia="Times New Roman" w:hAnsi="Verdana"/>
          <w:b/>
          <w:bCs/>
          <w:sz w:val="22"/>
          <w:szCs w:val="22"/>
        </w:rPr>
      </w:pPr>
    </w:p>
    <w:p w14:paraId="347D7048" w14:textId="77777777" w:rsidR="00E54190" w:rsidRDefault="00E54190" w:rsidP="00E54190">
      <w:p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4B4947DB" w14:textId="77777777" w:rsidR="00E54190" w:rsidRDefault="00E54190" w:rsidP="00E54190">
      <w:pPr>
        <w:rPr>
          <w:rFonts w:ascii="Verdana" w:eastAsia="Times New Roman" w:hAnsi="Verdana"/>
          <w:b/>
          <w:bCs/>
          <w:sz w:val="22"/>
          <w:szCs w:val="22"/>
        </w:rPr>
      </w:pPr>
    </w:p>
    <w:p w14:paraId="55568442" w14:textId="77777777" w:rsidR="00E54190" w:rsidRDefault="00E54190" w:rsidP="00E54190">
      <w:pPr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731CC0CC" w14:textId="77777777" w:rsidR="00E54190" w:rsidRDefault="00E54190" w:rsidP="00E54190">
      <w:pPr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10-May-2023 </w:t>
      </w:r>
    </w:p>
    <w:p w14:paraId="311D56BC" w14:textId="77777777" w:rsidR="00E54190" w:rsidRDefault="00E54190" w:rsidP="00E54190">
      <w:pPr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4D953141" w14:textId="77777777" w:rsidR="00E54190" w:rsidRDefault="00E54190" w:rsidP="00E54190">
      <w:pPr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11-May-2023 </w:t>
      </w:r>
    </w:p>
    <w:p w14:paraId="6F8F64F9" w14:textId="77777777" w:rsidR="00E54190" w:rsidRDefault="00E54190" w:rsidP="00E54190">
      <w:pPr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1615"/>
        <w:gridCol w:w="1597"/>
        <w:gridCol w:w="1502"/>
        <w:gridCol w:w="1499"/>
      </w:tblGrid>
      <w:tr w:rsidR="00E54190" w14:paraId="1A34803B" w14:textId="77777777" w:rsidTr="008C250E">
        <w:tc>
          <w:tcPr>
            <w:tcW w:w="0" w:type="auto"/>
            <w:vAlign w:val="center"/>
            <w:hideMark/>
          </w:tcPr>
          <w:p w14:paraId="6B21A6E8" w14:textId="77777777" w:rsidR="00E54190" w:rsidRDefault="00E54190" w:rsidP="008C250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50CF544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D29E33B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AFF2ABF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A17B2D6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E54190" w14:paraId="4F1431AB" w14:textId="77777777" w:rsidTr="008C250E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B280BA8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A541D05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27.967897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EA45BA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1819C41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27.967897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4543F7C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21939761 </w:t>
            </w:r>
          </w:p>
        </w:tc>
      </w:tr>
      <w:tr w:rsidR="00E54190" w14:paraId="196BB500" w14:textId="77777777" w:rsidTr="008C250E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C23ABF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A54921F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28.790460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7675D8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093BD5B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28.790460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ED41664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540B7D17" w14:textId="77777777" w:rsidR="00E54190" w:rsidRDefault="00E54190" w:rsidP="00E54190">
      <w:pPr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57CACF1E" w14:textId="77777777" w:rsidR="00E54190" w:rsidRDefault="00E54190" w:rsidP="00E54190">
      <w:pPr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shares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1419"/>
        <w:gridCol w:w="1896"/>
        <w:gridCol w:w="1308"/>
        <w:gridCol w:w="1847"/>
      </w:tblGrid>
      <w:tr w:rsidR="00E54190" w14:paraId="46DD0F92" w14:textId="77777777" w:rsidTr="008C250E"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A78A417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Class/Type of shares ISIN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code(</w:t>
            </w:r>
            <w:proofErr w:type="gram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13BD94E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00C3BBD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05C7031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548D9EC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E54190" w14:paraId="193DB8C8" w14:textId="77777777" w:rsidTr="008C250E"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AB2FE7" w14:textId="77777777" w:rsidR="00E54190" w:rsidRDefault="00E54190" w:rsidP="008C250E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GB0001570810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7597EEC" w14:textId="77777777" w:rsidR="00E54190" w:rsidRDefault="00E54190" w:rsidP="008C250E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F66DA95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21939761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7DC5E79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C210159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27.967897 </w:t>
            </w:r>
          </w:p>
        </w:tc>
      </w:tr>
      <w:tr w:rsidR="00E54190" w14:paraId="6FD734A6" w14:textId="77777777" w:rsidTr="008C250E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FE69776" w14:textId="77777777" w:rsidR="00E54190" w:rsidRDefault="00E54190" w:rsidP="008C250E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C4D7CA7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21939761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3B41D5C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27.967897% </w:t>
            </w:r>
          </w:p>
        </w:tc>
      </w:tr>
    </w:tbl>
    <w:p w14:paraId="2E0BC987" w14:textId="77777777" w:rsidR="00E54190" w:rsidRDefault="00E54190" w:rsidP="00E54190">
      <w:pPr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8B1. Financial Instruments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E54190" w14:paraId="3167A91B" w14:textId="77777777" w:rsidTr="008C250E"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53F1863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097475C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6997382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7F108F6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4F18AD4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E54190" w14:paraId="18C19C6A" w14:textId="77777777" w:rsidTr="008C250E"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CF2C39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6E0887B" w14:textId="77777777" w:rsidR="00E54190" w:rsidRDefault="00E54190" w:rsidP="008C250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E0C799" w14:textId="77777777" w:rsidR="00E54190" w:rsidRDefault="00E54190" w:rsidP="008C250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0562E86" w14:textId="77777777" w:rsidR="00E54190" w:rsidRDefault="00E54190" w:rsidP="008C250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437A8F" w14:textId="77777777" w:rsidR="00E54190" w:rsidRDefault="00E54190" w:rsidP="008C250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E54190" w14:paraId="2CD1B29C" w14:textId="77777777" w:rsidTr="008C250E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69A4787" w14:textId="77777777" w:rsidR="00E54190" w:rsidRDefault="00E54190" w:rsidP="008C250E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B6E8A5" w14:textId="77777777" w:rsidR="00E54190" w:rsidRDefault="00E54190" w:rsidP="008C250E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F0803A5" w14:textId="77777777" w:rsidR="00E54190" w:rsidRDefault="00E54190" w:rsidP="008C250E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180949A" w14:textId="77777777" w:rsidR="00E54190" w:rsidRDefault="00E54190" w:rsidP="008C250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3BDDC46" w14:textId="77777777" w:rsidR="00E54190" w:rsidRDefault="00E54190" w:rsidP="00E54190">
      <w:pPr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8B2. Financial Instruments with similar economic effect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E54190" w14:paraId="3DCC0B9C" w14:textId="77777777" w:rsidTr="008C250E"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5B8157D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21D2EC2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49793DA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610080E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011F693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C2D380D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E54190" w14:paraId="1F968DB3" w14:textId="77777777" w:rsidTr="008C250E"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7E6450C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F3D459" w14:textId="77777777" w:rsidR="00E54190" w:rsidRDefault="00E54190" w:rsidP="008C250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0261EE5" w14:textId="77777777" w:rsidR="00E54190" w:rsidRDefault="00E54190" w:rsidP="008C250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7BF262" w14:textId="77777777" w:rsidR="00E54190" w:rsidRDefault="00E54190" w:rsidP="008C250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B0E8679" w14:textId="77777777" w:rsidR="00E54190" w:rsidRDefault="00E54190" w:rsidP="008C250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49A6F3" w14:textId="77777777" w:rsidR="00E54190" w:rsidRDefault="00E54190" w:rsidP="008C250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E54190" w14:paraId="4A718AF3" w14:textId="77777777" w:rsidTr="008C250E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DC6C233" w14:textId="77777777" w:rsidR="00E54190" w:rsidRDefault="00E54190" w:rsidP="008C250E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D1504E0" w14:textId="77777777" w:rsidR="00E54190" w:rsidRDefault="00E54190" w:rsidP="008C250E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A690A60" w14:textId="77777777" w:rsidR="00E54190" w:rsidRDefault="00E54190" w:rsidP="008C250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ABFC83D" w14:textId="77777777" w:rsidR="00E54190" w:rsidRDefault="00E54190" w:rsidP="008C250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0EC6E5D" w14:textId="77777777" w:rsidR="00E54190" w:rsidRDefault="00E54190" w:rsidP="00E54190">
      <w:pPr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09529059" w14:textId="77777777" w:rsidR="00E54190" w:rsidRDefault="00E54190" w:rsidP="00E54190">
      <w:pPr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2. Full chain of controlled undertakings through which the voting rights and/or the financial instruments are effectively held starting with the ultimate controlling natural person or legal entities (please add additional rows as necessary)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916"/>
        <w:gridCol w:w="1545"/>
        <w:gridCol w:w="1263"/>
        <w:gridCol w:w="1763"/>
      </w:tblGrid>
      <w:tr w:rsidR="00E54190" w14:paraId="3661F852" w14:textId="77777777" w:rsidTr="008C250E"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F786067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8172BFF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BFF85E3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4C054C5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180D46C" w14:textId="77777777" w:rsidR="00E54190" w:rsidRDefault="00E54190" w:rsidP="008C250E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E54190" w14:paraId="6770D450" w14:textId="77777777" w:rsidTr="008C250E"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802765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Schroders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A744414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9648CCF" w14:textId="77777777" w:rsidR="00E54190" w:rsidRDefault="00E54190" w:rsidP="008C250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17A96FF" w14:textId="77777777" w:rsidR="00E54190" w:rsidRDefault="00E54190" w:rsidP="008C250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FF9E83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0.000000% </w:t>
            </w:r>
          </w:p>
        </w:tc>
      </w:tr>
      <w:tr w:rsidR="00E54190" w14:paraId="2691B15D" w14:textId="77777777" w:rsidTr="008C250E"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E8E0143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Schroders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D35F60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Schroder Administration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FEBF6A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B0221AC" w14:textId="77777777" w:rsidR="00E54190" w:rsidRDefault="00E54190" w:rsidP="008C250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BD28700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0.000000% </w:t>
            </w:r>
          </w:p>
        </w:tc>
      </w:tr>
      <w:tr w:rsidR="00E54190" w14:paraId="65046721" w14:textId="77777777" w:rsidTr="008C250E"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E4E16A0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Schroders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C6C9CC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Schroder International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38707F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40ACBA" w14:textId="77777777" w:rsidR="00E54190" w:rsidRDefault="00E54190" w:rsidP="008C250E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D2F2754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0.000000% </w:t>
            </w:r>
          </w:p>
        </w:tc>
      </w:tr>
      <w:tr w:rsidR="00E54190" w14:paraId="548E625E" w14:textId="77777777" w:rsidTr="008C250E"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4F53DDE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Schroders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F536887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Schroder Investment Management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DDDFF0D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27.967897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88E60E1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275255" w14:textId="77777777" w:rsidR="00E54190" w:rsidRDefault="00E54190" w:rsidP="008C250E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27.967897% </w:t>
            </w:r>
          </w:p>
        </w:tc>
      </w:tr>
    </w:tbl>
    <w:p w14:paraId="756081AB" w14:textId="77777777" w:rsidR="00E54190" w:rsidRDefault="00E54190" w:rsidP="00E54190">
      <w:pPr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125B6EF1" w14:textId="77777777" w:rsidR="00E54190" w:rsidRDefault="00E54190" w:rsidP="00E54190">
      <w:p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58BBC3BA" w14:textId="77777777" w:rsidR="00E54190" w:rsidRDefault="00E54190" w:rsidP="00E54190">
      <w:pPr>
        <w:rPr>
          <w:rFonts w:ascii="Verdana" w:eastAsia="Times New Roman" w:hAnsi="Verdana"/>
          <w:sz w:val="22"/>
          <w:szCs w:val="22"/>
        </w:rPr>
      </w:pPr>
    </w:p>
    <w:p w14:paraId="3650AEE8" w14:textId="77777777" w:rsidR="00E54190" w:rsidRDefault="00E54190" w:rsidP="00E54190">
      <w:p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held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</w:t>
      </w:r>
    </w:p>
    <w:p w14:paraId="5052C92E" w14:textId="77777777" w:rsidR="00E54190" w:rsidRDefault="00E54190" w:rsidP="00E54190">
      <w:pPr>
        <w:rPr>
          <w:rFonts w:ascii="Verdana" w:eastAsia="Times New Roman" w:hAnsi="Verdana"/>
          <w:sz w:val="22"/>
          <w:szCs w:val="22"/>
        </w:rPr>
      </w:pPr>
    </w:p>
    <w:p w14:paraId="12FCCDD1" w14:textId="77777777" w:rsidR="00E54190" w:rsidRDefault="00E54190" w:rsidP="00E54190">
      <w:p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held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</w:t>
      </w:r>
    </w:p>
    <w:p w14:paraId="0770982E" w14:textId="77777777" w:rsidR="00E54190" w:rsidRDefault="00E54190" w:rsidP="00E54190">
      <w:pPr>
        <w:rPr>
          <w:rFonts w:ascii="Verdana" w:eastAsia="Times New Roman" w:hAnsi="Verdana"/>
          <w:sz w:val="22"/>
          <w:szCs w:val="22"/>
        </w:rPr>
      </w:pPr>
    </w:p>
    <w:p w14:paraId="058ADA9B" w14:textId="77777777" w:rsidR="00E54190" w:rsidRDefault="00E54190" w:rsidP="00E54190">
      <w:pPr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3AF12122" w14:textId="77777777" w:rsidR="00E54190" w:rsidRDefault="00E54190" w:rsidP="00E54190">
      <w:pPr>
        <w:rPr>
          <w:rFonts w:ascii="Verdana" w:eastAsia="Times New Roman" w:hAnsi="Verdana"/>
          <w:sz w:val="22"/>
          <w:szCs w:val="22"/>
        </w:rPr>
      </w:pPr>
    </w:p>
    <w:p w14:paraId="4F90F15D" w14:textId="77777777" w:rsidR="00E54190" w:rsidRDefault="00E54190" w:rsidP="00E54190">
      <w:pPr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068858BA" w14:textId="77777777" w:rsidR="00E54190" w:rsidRDefault="00E54190" w:rsidP="00E54190">
      <w:pPr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11-May-2023 </w:t>
      </w:r>
    </w:p>
    <w:p w14:paraId="37C0862D" w14:textId="77777777" w:rsidR="00E54190" w:rsidRDefault="00E54190" w:rsidP="00E54190">
      <w:pPr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Of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Completion </w:t>
      </w:r>
    </w:p>
    <w:p w14:paraId="6FE8456F" w14:textId="77777777" w:rsidR="00E54190" w:rsidRDefault="00E54190" w:rsidP="00E54190">
      <w:pPr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London </w:t>
      </w:r>
    </w:p>
    <w:p w14:paraId="3744E55F" w14:textId="77777777" w:rsidR="00327B32" w:rsidRDefault="00327B32"/>
    <w:sectPr w:rsidR="00327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90"/>
    <w:rsid w:val="00327B32"/>
    <w:rsid w:val="00B44031"/>
    <w:rsid w:val="00E5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515A"/>
  <w15:chartTrackingRefBased/>
  <w15:docId w15:val="{C899779E-F392-4659-86BF-264891CD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190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41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Crane</dc:creator>
  <cp:keywords/>
  <dc:description/>
  <cp:lastModifiedBy>Julia Crane</cp:lastModifiedBy>
  <cp:revision>1</cp:revision>
  <dcterms:created xsi:type="dcterms:W3CDTF">2023-05-11T16:34:00Z</dcterms:created>
  <dcterms:modified xsi:type="dcterms:W3CDTF">2023-05-11T16:35:00Z</dcterms:modified>
</cp:coreProperties>
</file>