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F1E87" w14:textId="77777777" w:rsidR="00CF382E" w:rsidRPr="00E77F63" w:rsidRDefault="00CF382E" w:rsidP="00E77F63">
      <w:pPr>
        <w:pStyle w:val="StyleHeading6Arial"/>
        <w:keepNext w:val="0"/>
        <w:rPr>
          <w:rFonts w:ascii="Verdana" w:hAnsi="Verdana" w:cs="Arial"/>
          <w:color w:val="364D50"/>
        </w:rPr>
      </w:pPr>
      <w:bookmarkStart w:id="0" w:name="_Hlk172543275"/>
    </w:p>
    <w:p w14:paraId="2392C8E8" w14:textId="77777777" w:rsidR="00CF382E" w:rsidRPr="00E77F63" w:rsidRDefault="009402B3" w:rsidP="00E77F63">
      <w:pPr>
        <w:pStyle w:val="StyleHeading6Arial"/>
        <w:keepNext w:val="0"/>
        <w:rPr>
          <w:rFonts w:ascii="Verdana" w:hAnsi="Verdana" w:cs="Arial"/>
          <w:color w:val="364D50"/>
        </w:rPr>
      </w:pPr>
      <w:r>
        <w:rPr>
          <w:rFonts w:cs="Arial"/>
          <w:noProof/>
          <w:snapToGrid/>
          <w:color w:val="1F497D"/>
          <w:lang w:eastAsia="en-GB"/>
        </w:rPr>
        <w:drawing>
          <wp:inline distT="0" distB="0" distL="0" distR="0" wp14:anchorId="27C844DF" wp14:editId="4906DA48">
            <wp:extent cx="2771023" cy="638175"/>
            <wp:effectExtent l="19050" t="0" r="0" b="0"/>
            <wp:docPr id="1" name="Picture 1" descr="cid:image002.jpg@01CB240A.7BC6F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B240A.7BC6F360"/>
                    <pic:cNvPicPr>
                      <a:picLocks noChangeAspect="1" noChangeArrowheads="1"/>
                    </pic:cNvPicPr>
                  </pic:nvPicPr>
                  <pic:blipFill>
                    <a:blip r:embed="rId8" r:link="rId9" cstate="print"/>
                    <a:srcRect/>
                    <a:stretch>
                      <a:fillRect/>
                    </a:stretch>
                  </pic:blipFill>
                  <pic:spPr bwMode="auto">
                    <a:xfrm>
                      <a:off x="0" y="0"/>
                      <a:ext cx="2771023" cy="638175"/>
                    </a:xfrm>
                    <a:prstGeom prst="rect">
                      <a:avLst/>
                    </a:prstGeom>
                    <a:noFill/>
                    <a:ln w="9525">
                      <a:noFill/>
                      <a:miter lim="800000"/>
                      <a:headEnd/>
                      <a:tailEnd/>
                    </a:ln>
                  </pic:spPr>
                </pic:pic>
              </a:graphicData>
            </a:graphic>
          </wp:inline>
        </w:drawing>
      </w:r>
    </w:p>
    <w:p w14:paraId="51323808" w14:textId="77777777" w:rsidR="00CF382E" w:rsidRPr="00E77F63" w:rsidRDefault="00CF382E" w:rsidP="00E77F63">
      <w:pPr>
        <w:pStyle w:val="StyleHeading6Arial"/>
        <w:keepNext w:val="0"/>
        <w:rPr>
          <w:rFonts w:ascii="Verdana" w:hAnsi="Verdana" w:cs="Arial"/>
          <w:color w:val="364D50"/>
        </w:rPr>
      </w:pPr>
    </w:p>
    <w:p w14:paraId="0E9C7D40" w14:textId="77777777" w:rsidR="00CF382E" w:rsidRPr="00E77F63" w:rsidRDefault="00CF382E" w:rsidP="00E77F63">
      <w:pPr>
        <w:pStyle w:val="StyleHeading6Arial"/>
        <w:keepNext w:val="0"/>
        <w:rPr>
          <w:rFonts w:ascii="Verdana" w:hAnsi="Verdana" w:cs="Arial"/>
          <w:color w:val="364D50"/>
        </w:rPr>
      </w:pPr>
    </w:p>
    <w:p w14:paraId="247DBAC5" w14:textId="77777777" w:rsidR="00CF382E" w:rsidRPr="00E77F63" w:rsidRDefault="00CF382E" w:rsidP="00E77F63">
      <w:pPr>
        <w:pStyle w:val="StyleHeading6Arial"/>
        <w:keepNext w:val="0"/>
        <w:rPr>
          <w:rFonts w:ascii="Verdana" w:hAnsi="Verdana" w:cs="Arial"/>
          <w:color w:val="364D50"/>
        </w:rPr>
      </w:pPr>
    </w:p>
    <w:p w14:paraId="0672EC17" w14:textId="77777777" w:rsidR="00932094" w:rsidRPr="00EB0C8D" w:rsidRDefault="00D539D1" w:rsidP="00E77F63">
      <w:pPr>
        <w:pStyle w:val="StyleHeading6Arial18pt"/>
        <w:keepNext w:val="0"/>
        <w:rPr>
          <w:rFonts w:ascii="Verdana" w:hAnsi="Verdana" w:cs="Arial"/>
          <w:smallCaps/>
          <w:color w:val="364D50"/>
          <w:sz w:val="40"/>
          <w:szCs w:val="40"/>
        </w:rPr>
      </w:pPr>
      <w:r w:rsidRPr="00E77F63">
        <w:rPr>
          <w:rFonts w:ascii="Verdana" w:hAnsi="Verdana" w:cs="Arial"/>
          <w:smallCaps/>
          <w:color w:val="364D50"/>
          <w:sz w:val="40"/>
          <w:szCs w:val="40"/>
        </w:rPr>
        <w:t>R</w:t>
      </w:r>
      <w:r w:rsidRPr="00EB0C8D">
        <w:rPr>
          <w:rFonts w:ascii="Verdana" w:hAnsi="Verdana" w:cs="Arial"/>
          <w:smallCaps/>
          <w:color w:val="364D50"/>
          <w:sz w:val="40"/>
          <w:szCs w:val="40"/>
        </w:rPr>
        <w:t>ules</w:t>
      </w:r>
    </w:p>
    <w:p w14:paraId="01D7DDA4" w14:textId="77777777" w:rsidR="00932094" w:rsidRPr="00C10A40" w:rsidRDefault="00D539D1">
      <w:pPr>
        <w:widowControl w:val="0"/>
        <w:tabs>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cs="Arial"/>
          <w:b/>
          <w:smallCaps/>
          <w:snapToGrid w:val="0"/>
          <w:color w:val="364D50"/>
          <w:sz w:val="40"/>
          <w:szCs w:val="40"/>
        </w:rPr>
      </w:pPr>
      <w:r w:rsidRPr="00C10A40">
        <w:rPr>
          <w:rFonts w:ascii="Verdana" w:hAnsi="Verdana" w:cs="Arial"/>
          <w:b/>
          <w:smallCaps/>
          <w:snapToGrid w:val="0"/>
          <w:color w:val="364D50"/>
          <w:sz w:val="40"/>
          <w:szCs w:val="40"/>
        </w:rPr>
        <w:t>of</w:t>
      </w:r>
    </w:p>
    <w:p w14:paraId="515E814B" w14:textId="77777777" w:rsidR="008F19D7" w:rsidRPr="00C10A40" w:rsidRDefault="00D539D1" w:rsidP="00DC75D2">
      <w:pPr>
        <w:widowControl w:val="0"/>
        <w:tabs>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cs="Arial"/>
          <w:b/>
          <w:smallCaps/>
          <w:snapToGrid w:val="0"/>
          <w:color w:val="364D50"/>
          <w:sz w:val="40"/>
          <w:szCs w:val="40"/>
        </w:rPr>
      </w:pPr>
      <w:r w:rsidRPr="009D6D4F">
        <w:rPr>
          <w:rFonts w:ascii="Verdana" w:hAnsi="Verdana" w:cs="Arial"/>
          <w:b/>
          <w:smallCaps/>
          <w:snapToGrid w:val="0"/>
          <w:color w:val="364D50"/>
          <w:sz w:val="40"/>
          <w:szCs w:val="40"/>
        </w:rPr>
        <w:t xml:space="preserve">The </w:t>
      </w:r>
      <w:r w:rsidR="009402B3">
        <w:rPr>
          <w:rFonts w:ascii="Verdana" w:hAnsi="Verdana" w:cs="Arial"/>
          <w:b/>
          <w:smallCaps/>
          <w:snapToGrid w:val="0"/>
          <w:color w:val="364D50"/>
          <w:sz w:val="40"/>
          <w:szCs w:val="40"/>
        </w:rPr>
        <w:t xml:space="preserve">Liontrust Asset Management </w:t>
      </w:r>
      <w:r w:rsidR="00782EF3">
        <w:rPr>
          <w:rFonts w:ascii="Verdana" w:hAnsi="Verdana" w:cs="Arial"/>
          <w:b/>
          <w:smallCaps/>
          <w:snapToGrid w:val="0"/>
          <w:color w:val="364D50"/>
          <w:sz w:val="40"/>
          <w:szCs w:val="40"/>
        </w:rPr>
        <w:t>Plc</w:t>
      </w:r>
      <w:r w:rsidR="00404646" w:rsidRPr="00C10A40">
        <w:rPr>
          <w:rFonts w:ascii="Verdana" w:hAnsi="Verdana" w:cs="Arial"/>
          <w:b/>
          <w:smallCaps/>
          <w:snapToGrid w:val="0"/>
          <w:color w:val="364D50"/>
          <w:sz w:val="40"/>
          <w:szCs w:val="40"/>
        </w:rPr>
        <w:t xml:space="preserve"> </w:t>
      </w:r>
    </w:p>
    <w:p w14:paraId="3192F43D" w14:textId="77777777" w:rsidR="00932094" w:rsidRPr="00C10A40" w:rsidRDefault="009402B3">
      <w:pPr>
        <w:widowControl w:val="0"/>
        <w:tabs>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cs="Arial"/>
          <w:b/>
          <w:smallCaps/>
          <w:snapToGrid w:val="0"/>
          <w:color w:val="364D50"/>
          <w:sz w:val="40"/>
          <w:szCs w:val="40"/>
        </w:rPr>
      </w:pPr>
      <w:r>
        <w:rPr>
          <w:rFonts w:ascii="Verdana" w:hAnsi="Verdana" w:cs="Arial"/>
          <w:b/>
          <w:smallCaps/>
          <w:snapToGrid w:val="0"/>
          <w:color w:val="364D50"/>
          <w:sz w:val="40"/>
          <w:szCs w:val="40"/>
        </w:rPr>
        <w:t>Company</w:t>
      </w:r>
      <w:r w:rsidR="00EB0C8D" w:rsidRPr="00C10A40">
        <w:rPr>
          <w:rFonts w:ascii="Verdana" w:hAnsi="Verdana" w:cs="Arial"/>
          <w:b/>
          <w:smallCaps/>
          <w:snapToGrid w:val="0"/>
          <w:color w:val="364D50"/>
          <w:sz w:val="40"/>
          <w:szCs w:val="40"/>
        </w:rPr>
        <w:t xml:space="preserve"> </w:t>
      </w:r>
      <w:r w:rsidR="006A7EDA">
        <w:rPr>
          <w:rFonts w:ascii="Verdana" w:hAnsi="Verdana" w:cs="Arial"/>
          <w:b/>
          <w:smallCaps/>
          <w:snapToGrid w:val="0"/>
          <w:color w:val="364D50"/>
          <w:sz w:val="40"/>
          <w:szCs w:val="40"/>
        </w:rPr>
        <w:t>Share Option</w:t>
      </w:r>
      <w:r w:rsidR="008C61CF" w:rsidRPr="00C10A40">
        <w:rPr>
          <w:rFonts w:ascii="Verdana" w:hAnsi="Verdana" w:cs="Arial"/>
          <w:b/>
          <w:smallCaps/>
          <w:snapToGrid w:val="0"/>
          <w:color w:val="364D50"/>
          <w:sz w:val="40"/>
          <w:szCs w:val="40"/>
        </w:rPr>
        <w:t xml:space="preserve"> </w:t>
      </w:r>
      <w:r w:rsidR="00D539D1" w:rsidRPr="00C10A40">
        <w:rPr>
          <w:rFonts w:ascii="Verdana" w:hAnsi="Verdana" w:cs="Arial"/>
          <w:b/>
          <w:smallCaps/>
          <w:snapToGrid w:val="0"/>
          <w:color w:val="364D50"/>
          <w:sz w:val="40"/>
          <w:szCs w:val="40"/>
        </w:rPr>
        <w:t>Plan</w:t>
      </w:r>
    </w:p>
    <w:p w14:paraId="6DB09868" w14:textId="77777777" w:rsidR="00932094" w:rsidRPr="0033607F" w:rsidRDefault="007B7BC2">
      <w:pPr>
        <w:widowControl w:val="0"/>
        <w:tabs>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cs="Arial"/>
          <w:snapToGrid w:val="0"/>
          <w:color w:val="364D50"/>
          <w:sz w:val="24"/>
          <w:szCs w:val="24"/>
        </w:rPr>
      </w:pPr>
      <w:r w:rsidRPr="0033607F">
        <w:rPr>
          <w:rFonts w:ascii="Verdana" w:hAnsi="Verdana" w:cs="Arial"/>
          <w:snapToGrid w:val="0"/>
          <w:color w:val="364D50"/>
          <w:sz w:val="24"/>
          <w:szCs w:val="24"/>
        </w:rPr>
        <w:t>Adopt</w:t>
      </w:r>
      <w:r w:rsidR="00932094" w:rsidRPr="0033607F">
        <w:rPr>
          <w:rFonts w:ascii="Verdana" w:hAnsi="Verdana" w:cs="Arial"/>
          <w:snapToGrid w:val="0"/>
          <w:color w:val="364D50"/>
          <w:sz w:val="24"/>
          <w:szCs w:val="24"/>
        </w:rPr>
        <w:t>ed</w:t>
      </w:r>
      <w:r w:rsidR="00577E4D" w:rsidRPr="0033607F">
        <w:rPr>
          <w:rFonts w:ascii="Verdana" w:hAnsi="Verdana" w:cs="Arial"/>
          <w:snapToGrid w:val="0"/>
          <w:color w:val="364D50"/>
          <w:sz w:val="24"/>
          <w:szCs w:val="24"/>
        </w:rPr>
        <w:t xml:space="preserve"> </w:t>
      </w:r>
      <w:r w:rsidR="003C6D7E" w:rsidRPr="0033607F">
        <w:rPr>
          <w:rFonts w:ascii="Verdana" w:hAnsi="Verdana" w:cs="Arial"/>
          <w:snapToGrid w:val="0"/>
          <w:color w:val="364D50"/>
          <w:sz w:val="24"/>
          <w:szCs w:val="24"/>
        </w:rPr>
        <w:t xml:space="preserve">by </w:t>
      </w:r>
      <w:r w:rsidR="009402B3">
        <w:rPr>
          <w:rFonts w:ascii="Verdana" w:hAnsi="Verdana" w:cs="Arial"/>
          <w:snapToGrid w:val="0"/>
          <w:color w:val="364D50"/>
          <w:sz w:val="24"/>
          <w:szCs w:val="24"/>
        </w:rPr>
        <w:t>resolution of the Board</w:t>
      </w:r>
      <w:r w:rsidR="003C6D7E" w:rsidRPr="0033607F">
        <w:rPr>
          <w:rFonts w:ascii="Verdana" w:hAnsi="Verdana" w:cs="Arial"/>
          <w:snapToGrid w:val="0"/>
          <w:color w:val="364D50"/>
          <w:sz w:val="24"/>
          <w:szCs w:val="24"/>
        </w:rPr>
        <w:t xml:space="preserve"> </w:t>
      </w:r>
      <w:r w:rsidR="00B07587" w:rsidRPr="0033607F">
        <w:rPr>
          <w:rFonts w:ascii="Verdana" w:hAnsi="Verdana" w:cs="Arial"/>
          <w:snapToGrid w:val="0"/>
          <w:color w:val="364D50"/>
          <w:sz w:val="24"/>
          <w:szCs w:val="24"/>
        </w:rPr>
        <w:t xml:space="preserve">on </w:t>
      </w:r>
      <w:r w:rsidR="00E0257D">
        <w:rPr>
          <w:rFonts w:ascii="Verdana" w:hAnsi="Verdana" w:cs="Arial"/>
          <w:snapToGrid w:val="0"/>
          <w:color w:val="364D50"/>
          <w:sz w:val="24"/>
          <w:szCs w:val="24"/>
        </w:rPr>
        <w:t>22</w:t>
      </w:r>
      <w:r w:rsidR="00E0257D" w:rsidRPr="00E0257D">
        <w:rPr>
          <w:rFonts w:ascii="Verdana" w:hAnsi="Verdana" w:cs="Arial"/>
          <w:snapToGrid w:val="0"/>
          <w:color w:val="364D50"/>
          <w:sz w:val="24"/>
          <w:szCs w:val="24"/>
          <w:vertAlign w:val="superscript"/>
        </w:rPr>
        <w:t>nd</w:t>
      </w:r>
      <w:r w:rsidR="00E0257D">
        <w:rPr>
          <w:rFonts w:ascii="Verdana" w:hAnsi="Verdana" w:cs="Arial"/>
          <w:snapToGrid w:val="0"/>
          <w:color w:val="364D50"/>
          <w:sz w:val="24"/>
          <w:szCs w:val="24"/>
        </w:rPr>
        <w:t xml:space="preserve"> March 2018</w:t>
      </w:r>
    </w:p>
    <w:p w14:paraId="17E8CD06" w14:textId="20C2AEAA" w:rsidR="00F848E8" w:rsidRPr="00F21A5F" w:rsidRDefault="00B908D9" w:rsidP="00F848E8">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300" w:lineRule="auto"/>
        <w:jc w:val="center"/>
        <w:rPr>
          <w:rFonts w:ascii="Verdana" w:hAnsi="Verdana" w:cs="Arial"/>
          <w:snapToGrid w:val="0"/>
          <w:color w:val="364D50"/>
          <w:szCs w:val="22"/>
        </w:rPr>
      </w:pPr>
      <w:r>
        <w:rPr>
          <w:rFonts w:ascii="Verdana" w:hAnsi="Verdana" w:cs="Arial"/>
          <w:snapToGrid w:val="0"/>
          <w:color w:val="364D50"/>
          <w:szCs w:val="22"/>
        </w:rPr>
        <w:t xml:space="preserve">As amended up to </w:t>
      </w:r>
      <w:r w:rsidR="00F848E8" w:rsidRPr="009402B3">
        <w:rPr>
          <w:rFonts w:ascii="Verdana" w:hAnsi="Verdana" w:cs="Arial"/>
          <w:snapToGrid w:val="0"/>
          <w:color w:val="364D50"/>
          <w:szCs w:val="22"/>
          <w:highlight w:val="yellow"/>
        </w:rPr>
        <w:t>[</w:t>
      </w:r>
      <w:r w:rsidRPr="00B908D9">
        <w:rPr>
          <w:rFonts w:ascii="Verdana" w:hAnsi="Verdana" w:cs="Arial"/>
          <w:b/>
          <w:bCs/>
          <w:snapToGrid w:val="0"/>
          <w:color w:val="364D50"/>
          <w:szCs w:val="22"/>
          <w:highlight w:val="yellow"/>
        </w:rPr>
        <w:t>insert</w:t>
      </w:r>
      <w:r w:rsidR="00F848E8" w:rsidRPr="009402B3">
        <w:rPr>
          <w:rFonts w:ascii="Verdana" w:hAnsi="Verdana" w:cs="Arial"/>
          <w:snapToGrid w:val="0"/>
          <w:color w:val="364D50"/>
          <w:szCs w:val="22"/>
          <w:highlight w:val="yellow"/>
        </w:rPr>
        <w:t>]</w:t>
      </w:r>
      <w:r w:rsidR="00F848E8">
        <w:rPr>
          <w:rFonts w:ascii="Verdana" w:hAnsi="Verdana" w:cs="Arial"/>
          <w:snapToGrid w:val="0"/>
          <w:color w:val="364D50"/>
          <w:szCs w:val="22"/>
        </w:rPr>
        <w:t xml:space="preserve"> 202</w:t>
      </w:r>
      <w:r>
        <w:rPr>
          <w:rFonts w:ascii="Verdana" w:hAnsi="Verdana" w:cs="Arial"/>
          <w:snapToGrid w:val="0"/>
          <w:color w:val="364D50"/>
          <w:szCs w:val="22"/>
        </w:rPr>
        <w:t>4</w:t>
      </w:r>
    </w:p>
    <w:p w14:paraId="0AD7B540" w14:textId="77777777" w:rsidR="005A5A10" w:rsidRDefault="005A5A10" w:rsidP="005A5A10">
      <w:pPr>
        <w:widowControl w:val="0"/>
        <w:tabs>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cs="Arial"/>
          <w:snapToGrid w:val="0"/>
          <w:color w:val="364D50"/>
          <w:sz w:val="24"/>
          <w:szCs w:val="24"/>
        </w:rPr>
      </w:pPr>
    </w:p>
    <w:p w14:paraId="14748307" w14:textId="77777777" w:rsidR="00B908D9" w:rsidRDefault="00B908D9" w:rsidP="005A5A10">
      <w:pPr>
        <w:widowControl w:val="0"/>
        <w:tabs>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cs="Arial"/>
          <w:snapToGrid w:val="0"/>
          <w:color w:val="364D50"/>
          <w:sz w:val="24"/>
          <w:szCs w:val="24"/>
        </w:rPr>
      </w:pPr>
    </w:p>
    <w:p w14:paraId="66F9836D" w14:textId="77777777" w:rsidR="00B908D9" w:rsidRPr="00E77F63" w:rsidRDefault="00B908D9" w:rsidP="005A5A10">
      <w:pPr>
        <w:widowControl w:val="0"/>
        <w:tabs>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cs="Arial"/>
          <w:snapToGrid w:val="0"/>
          <w:color w:val="364D50"/>
          <w:sz w:val="24"/>
          <w:szCs w:val="24"/>
        </w:rPr>
      </w:pPr>
    </w:p>
    <w:p w14:paraId="10511B64" w14:textId="77777777" w:rsidR="005A5A10" w:rsidRPr="00A363CB" w:rsidRDefault="00923B72" w:rsidP="005A5A10">
      <w:pPr>
        <w:spacing w:after="120" w:line="360" w:lineRule="auto"/>
        <w:jc w:val="center"/>
        <w:rPr>
          <w:rFonts w:cs="Arial"/>
          <w:color w:val="000000"/>
          <w:szCs w:val="24"/>
        </w:rPr>
      </w:pPr>
      <w:r>
        <w:rPr>
          <w:rFonts w:cs="Arial"/>
          <w:noProof/>
          <w:color w:val="000000"/>
          <w:lang w:eastAsia="en-GB"/>
        </w:rPr>
        <w:drawing>
          <wp:inline distT="0" distB="0" distL="0" distR="0" wp14:anchorId="26F0C9A2" wp14:editId="7E741EA5">
            <wp:extent cx="1352550" cy="476250"/>
            <wp:effectExtent l="19050" t="0" r="0" b="0"/>
            <wp:docPr id="2" name="Picture 1" descr="MM&amp;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mp;K logo"/>
                    <pic:cNvPicPr>
                      <a:picLocks noChangeAspect="1" noChangeArrowheads="1"/>
                    </pic:cNvPicPr>
                  </pic:nvPicPr>
                  <pic:blipFill>
                    <a:blip r:embed="rId10" cstate="print"/>
                    <a:srcRect/>
                    <a:stretch>
                      <a:fillRect/>
                    </a:stretch>
                  </pic:blipFill>
                  <pic:spPr bwMode="auto">
                    <a:xfrm>
                      <a:off x="0" y="0"/>
                      <a:ext cx="1352550" cy="476250"/>
                    </a:xfrm>
                    <a:prstGeom prst="rect">
                      <a:avLst/>
                    </a:prstGeom>
                    <a:noFill/>
                    <a:ln w="9525">
                      <a:noFill/>
                      <a:miter lim="800000"/>
                      <a:headEnd/>
                      <a:tailEnd/>
                    </a:ln>
                  </pic:spPr>
                </pic:pic>
              </a:graphicData>
            </a:graphic>
          </wp:inline>
        </w:drawing>
      </w:r>
    </w:p>
    <w:p w14:paraId="12947537" w14:textId="77777777" w:rsidR="005A5A10" w:rsidRPr="00C10A40" w:rsidRDefault="005A5A10" w:rsidP="005A5A10">
      <w:pPr>
        <w:spacing w:after="120"/>
        <w:jc w:val="center"/>
        <w:rPr>
          <w:rFonts w:cs="Arial"/>
          <w:color w:val="364D50"/>
          <w:sz w:val="20"/>
        </w:rPr>
      </w:pPr>
      <w:r w:rsidRPr="00C10A40">
        <w:rPr>
          <w:rFonts w:cs="Arial"/>
          <w:color w:val="364D50"/>
          <w:sz w:val="20"/>
        </w:rPr>
        <w:t>1 Bengal Court</w:t>
      </w:r>
    </w:p>
    <w:p w14:paraId="6461870F" w14:textId="77777777" w:rsidR="005A5A10" w:rsidRPr="00C10A40" w:rsidRDefault="005A5A10" w:rsidP="005A5A10">
      <w:pPr>
        <w:spacing w:after="120"/>
        <w:jc w:val="center"/>
        <w:rPr>
          <w:rFonts w:cs="Arial"/>
          <w:color w:val="364D50"/>
          <w:sz w:val="20"/>
        </w:rPr>
      </w:pPr>
      <w:r w:rsidRPr="00C10A40">
        <w:rPr>
          <w:rFonts w:cs="Arial"/>
          <w:color w:val="364D50"/>
          <w:sz w:val="20"/>
        </w:rPr>
        <w:t>Birchin Lane</w:t>
      </w:r>
    </w:p>
    <w:p w14:paraId="0C87409D" w14:textId="77777777" w:rsidR="005A5A10" w:rsidRPr="00C10A40" w:rsidRDefault="005A5A10" w:rsidP="005A5A10">
      <w:pPr>
        <w:spacing w:after="120"/>
        <w:jc w:val="center"/>
        <w:rPr>
          <w:rFonts w:cs="Arial"/>
          <w:color w:val="364D50"/>
          <w:sz w:val="20"/>
        </w:rPr>
      </w:pPr>
      <w:r w:rsidRPr="00C10A40">
        <w:rPr>
          <w:rFonts w:cs="Arial"/>
          <w:color w:val="364D50"/>
          <w:sz w:val="20"/>
        </w:rPr>
        <w:t>London</w:t>
      </w:r>
    </w:p>
    <w:p w14:paraId="3BC68BAC" w14:textId="77777777" w:rsidR="005A5A10" w:rsidRPr="00C10A40" w:rsidRDefault="005A5A10" w:rsidP="005A5A10">
      <w:pPr>
        <w:spacing w:after="120"/>
        <w:jc w:val="center"/>
        <w:rPr>
          <w:rFonts w:cs="Arial"/>
          <w:color w:val="364D50"/>
          <w:sz w:val="20"/>
        </w:rPr>
      </w:pPr>
      <w:r w:rsidRPr="00C10A40">
        <w:rPr>
          <w:rFonts w:cs="Arial"/>
          <w:color w:val="364D50"/>
          <w:sz w:val="20"/>
        </w:rPr>
        <w:t>EC3V 9DD</w:t>
      </w:r>
    </w:p>
    <w:p w14:paraId="4AE907A5" w14:textId="77777777" w:rsidR="005A5A10" w:rsidRPr="00C10A40" w:rsidRDefault="005A5A10" w:rsidP="005A5A10">
      <w:pPr>
        <w:spacing w:after="120"/>
        <w:jc w:val="center"/>
        <w:rPr>
          <w:rFonts w:cs="Arial"/>
          <w:color w:val="364D50"/>
          <w:sz w:val="20"/>
        </w:rPr>
      </w:pPr>
    </w:p>
    <w:p w14:paraId="68D72DB0" w14:textId="77777777" w:rsidR="005A5A10" w:rsidRPr="00C10A40" w:rsidRDefault="005A5A10" w:rsidP="005A5A10">
      <w:pPr>
        <w:spacing w:after="120"/>
        <w:jc w:val="center"/>
        <w:rPr>
          <w:rFonts w:cs="Arial"/>
          <w:color w:val="364D50"/>
          <w:sz w:val="20"/>
        </w:rPr>
      </w:pPr>
      <w:r w:rsidRPr="00C10A40">
        <w:rPr>
          <w:rFonts w:cs="Arial"/>
          <w:color w:val="364D50"/>
          <w:sz w:val="20"/>
        </w:rPr>
        <w:t>Tel: 020 7283 7200</w:t>
      </w:r>
    </w:p>
    <w:p w14:paraId="2200B698" w14:textId="77777777" w:rsidR="005A5A10" w:rsidRPr="00C10A40" w:rsidRDefault="005A5A10" w:rsidP="005A5A10">
      <w:pPr>
        <w:spacing w:after="120"/>
        <w:jc w:val="center"/>
        <w:rPr>
          <w:rFonts w:cs="Arial"/>
          <w:color w:val="364D50"/>
          <w:sz w:val="20"/>
        </w:rPr>
      </w:pPr>
      <w:r w:rsidRPr="00C10A40">
        <w:rPr>
          <w:rFonts w:cs="Arial"/>
          <w:color w:val="364D50"/>
          <w:sz w:val="20"/>
        </w:rPr>
        <w:t>Fax: 020 7283 4119</w:t>
      </w:r>
    </w:p>
    <w:tbl>
      <w:tblPr>
        <w:tblW w:w="0" w:type="auto"/>
        <w:jc w:val="center"/>
        <w:tblLayout w:type="fixed"/>
        <w:tblLook w:val="0000" w:firstRow="0" w:lastRow="0" w:firstColumn="0" w:lastColumn="0" w:noHBand="0" w:noVBand="0"/>
      </w:tblPr>
      <w:tblGrid>
        <w:gridCol w:w="7654"/>
      </w:tblGrid>
      <w:tr w:rsidR="005A5A10" w:rsidRPr="00C10A40" w14:paraId="41976DDB" w14:textId="77777777" w:rsidTr="00545426">
        <w:trPr>
          <w:jc w:val="center"/>
        </w:trPr>
        <w:tc>
          <w:tcPr>
            <w:tcW w:w="7654" w:type="dxa"/>
          </w:tcPr>
          <w:p w14:paraId="1069B026" w14:textId="0C42FA13" w:rsidR="005A5A10" w:rsidRPr="00C10A40" w:rsidRDefault="00037DC1" w:rsidP="00545426">
            <w:pPr>
              <w:pStyle w:val="CoverBranding"/>
              <w:widowControl w:val="0"/>
              <w:rPr>
                <w:b/>
                <w:color w:val="364D50"/>
              </w:rPr>
            </w:pPr>
            <w:hyperlink r:id="rId11" w:history="1">
              <w:r w:rsidR="005A5A10" w:rsidRPr="00C10A40">
                <w:rPr>
                  <w:rStyle w:val="Hyperlink"/>
                  <w:rFonts w:ascii="Arial" w:hAnsi="Arial" w:cs="Arial"/>
                  <w:color w:val="364D50"/>
                </w:rPr>
                <w:t>www.mm-k.com</w:t>
              </w:r>
            </w:hyperlink>
          </w:p>
        </w:tc>
      </w:tr>
    </w:tbl>
    <w:p w14:paraId="695E5268" w14:textId="77777777" w:rsidR="00932094" w:rsidRPr="00C10A40" w:rsidRDefault="00932094">
      <w:pPr>
        <w:pStyle w:val="BodySingle"/>
        <w:jc w:val="center"/>
        <w:rPr>
          <w:rFonts w:ascii="Verdana" w:hAnsi="Verdana" w:cs="Arial"/>
          <w:b/>
          <w:snapToGrid w:val="0"/>
          <w:color w:val="364D50"/>
        </w:rPr>
      </w:pPr>
    </w:p>
    <w:p w14:paraId="628C568A" w14:textId="77777777" w:rsidR="00932094" w:rsidRPr="00C10A40" w:rsidRDefault="00932094" w:rsidP="00F279C0">
      <w:pPr>
        <w:pStyle w:val="Heading6"/>
        <w:numPr>
          <w:ilvl w:val="5"/>
          <w:numId w:val="8"/>
        </w:numPr>
        <w:jc w:val="both"/>
        <w:rPr>
          <w:rFonts w:ascii="Verdana" w:hAnsi="Verdana" w:cs="Arial"/>
          <w:color w:val="364D50"/>
          <w:szCs w:val="22"/>
        </w:rPr>
        <w:sectPr w:rsidR="00932094" w:rsidRPr="00C10A40" w:rsidSect="00031FDB">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284" w:footer="0" w:gutter="0"/>
          <w:pgNumType w:start="1"/>
          <w:cols w:space="720"/>
          <w:noEndnote/>
          <w:docGrid w:linePitch="299"/>
        </w:sectPr>
      </w:pPr>
    </w:p>
    <w:p w14:paraId="3CE0E884" w14:textId="77777777" w:rsidR="0084299E" w:rsidRPr="00D4536C" w:rsidRDefault="00E77F63" w:rsidP="00A076EB">
      <w:pPr>
        <w:pStyle w:val="StyleHeading6Arial11pt"/>
        <w:rPr>
          <w:rFonts w:ascii="Verdana" w:hAnsi="Verdana" w:cs="Arial"/>
          <w:smallCaps/>
          <w:color w:val="364D50"/>
          <w:sz w:val="28"/>
          <w:szCs w:val="28"/>
        </w:rPr>
      </w:pPr>
      <w:r w:rsidRPr="00D4536C">
        <w:rPr>
          <w:rFonts w:ascii="Verdana" w:hAnsi="Verdana"/>
          <w:smallCaps/>
          <w:color w:val="364D50"/>
          <w:sz w:val="28"/>
          <w:szCs w:val="28"/>
        </w:rPr>
        <w:lastRenderedPageBreak/>
        <w:t>Contents</w:t>
      </w:r>
    </w:p>
    <w:p w14:paraId="41C5DAE7" w14:textId="6986F1A6" w:rsidR="00D17632" w:rsidRDefault="005F7F05">
      <w:pPr>
        <w:pStyle w:val="TOC1"/>
        <w:rPr>
          <w:rFonts w:asciiTheme="minorHAnsi" w:eastAsiaTheme="minorEastAsia" w:hAnsiTheme="minorHAnsi" w:cstheme="minorBidi"/>
          <w:noProof/>
          <w:color w:val="auto"/>
          <w:kern w:val="2"/>
          <w:sz w:val="24"/>
          <w:szCs w:val="24"/>
          <w:lang w:eastAsia="en-GB"/>
          <w14:ligatures w14:val="standardContextual"/>
        </w:rPr>
      </w:pPr>
      <w:r w:rsidRPr="00D4536C">
        <w:rPr>
          <w:rFonts w:cs="Arial"/>
          <w:color w:val="244061" w:themeColor="accent1" w:themeShade="80"/>
          <w:szCs w:val="22"/>
        </w:rPr>
        <w:fldChar w:fldCharType="begin"/>
      </w:r>
      <w:r w:rsidR="00C10A40" w:rsidRPr="00D4536C">
        <w:rPr>
          <w:rFonts w:cs="Arial"/>
          <w:color w:val="244061" w:themeColor="accent1" w:themeShade="80"/>
          <w:szCs w:val="22"/>
        </w:rPr>
        <w:instrText xml:space="preserve"> TOC \o "1-1" \h \z \u </w:instrText>
      </w:r>
      <w:r w:rsidRPr="00D4536C">
        <w:rPr>
          <w:rFonts w:cs="Arial"/>
          <w:color w:val="244061" w:themeColor="accent1" w:themeShade="80"/>
          <w:szCs w:val="22"/>
        </w:rPr>
        <w:fldChar w:fldCharType="separate"/>
      </w:r>
      <w:hyperlink w:anchor="_Toc172640931" w:history="1">
        <w:r w:rsidR="00D17632" w:rsidRPr="00E442A2">
          <w:rPr>
            <w:rStyle w:val="Hyperlink"/>
            <w:noProof/>
          </w:rPr>
          <w:t>1</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Interpretation</w:t>
        </w:r>
        <w:r w:rsidR="00D17632">
          <w:rPr>
            <w:noProof/>
            <w:webHidden/>
          </w:rPr>
          <w:tab/>
        </w:r>
        <w:r w:rsidR="00D17632">
          <w:rPr>
            <w:noProof/>
            <w:webHidden/>
          </w:rPr>
          <w:fldChar w:fldCharType="begin"/>
        </w:r>
        <w:r w:rsidR="00D17632">
          <w:rPr>
            <w:noProof/>
            <w:webHidden/>
          </w:rPr>
          <w:instrText xml:space="preserve"> PAGEREF _Toc172640931 \h </w:instrText>
        </w:r>
        <w:r w:rsidR="00D17632">
          <w:rPr>
            <w:noProof/>
            <w:webHidden/>
          </w:rPr>
        </w:r>
        <w:r w:rsidR="00D17632">
          <w:rPr>
            <w:noProof/>
            <w:webHidden/>
          </w:rPr>
          <w:fldChar w:fldCharType="separate"/>
        </w:r>
        <w:r w:rsidR="00D17632">
          <w:rPr>
            <w:noProof/>
            <w:webHidden/>
          </w:rPr>
          <w:t>1</w:t>
        </w:r>
        <w:r w:rsidR="00D17632">
          <w:rPr>
            <w:noProof/>
            <w:webHidden/>
          </w:rPr>
          <w:fldChar w:fldCharType="end"/>
        </w:r>
      </w:hyperlink>
    </w:p>
    <w:p w14:paraId="5E6BA735" w14:textId="35A00918"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32" w:history="1">
        <w:r w:rsidR="00D17632" w:rsidRPr="00E442A2">
          <w:rPr>
            <w:rStyle w:val="Hyperlink"/>
            <w:noProof/>
          </w:rPr>
          <w:t>2</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Grant of Options</w:t>
        </w:r>
        <w:r w:rsidR="00D17632">
          <w:rPr>
            <w:noProof/>
            <w:webHidden/>
          </w:rPr>
          <w:tab/>
        </w:r>
        <w:r w:rsidR="00D17632">
          <w:rPr>
            <w:noProof/>
            <w:webHidden/>
          </w:rPr>
          <w:fldChar w:fldCharType="begin"/>
        </w:r>
        <w:r w:rsidR="00D17632">
          <w:rPr>
            <w:noProof/>
            <w:webHidden/>
          </w:rPr>
          <w:instrText xml:space="preserve"> PAGEREF _Toc172640932 \h </w:instrText>
        </w:r>
        <w:r w:rsidR="00D17632">
          <w:rPr>
            <w:noProof/>
            <w:webHidden/>
          </w:rPr>
        </w:r>
        <w:r w:rsidR="00D17632">
          <w:rPr>
            <w:noProof/>
            <w:webHidden/>
          </w:rPr>
          <w:fldChar w:fldCharType="separate"/>
        </w:r>
        <w:r w:rsidR="00D17632">
          <w:rPr>
            <w:noProof/>
            <w:webHidden/>
          </w:rPr>
          <w:t>5</w:t>
        </w:r>
        <w:r w:rsidR="00D17632">
          <w:rPr>
            <w:noProof/>
            <w:webHidden/>
          </w:rPr>
          <w:fldChar w:fldCharType="end"/>
        </w:r>
      </w:hyperlink>
    </w:p>
    <w:p w14:paraId="62FA8D8B" w14:textId="7EADB4BF"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33" w:history="1">
        <w:r w:rsidR="00D17632" w:rsidRPr="00E442A2">
          <w:rPr>
            <w:rStyle w:val="Hyperlink"/>
            <w:noProof/>
          </w:rPr>
          <w:t>3</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Overall limit</w:t>
        </w:r>
        <w:r w:rsidR="00D17632">
          <w:rPr>
            <w:noProof/>
            <w:webHidden/>
          </w:rPr>
          <w:tab/>
        </w:r>
        <w:r w:rsidR="00D17632">
          <w:rPr>
            <w:noProof/>
            <w:webHidden/>
          </w:rPr>
          <w:fldChar w:fldCharType="begin"/>
        </w:r>
        <w:r w:rsidR="00D17632">
          <w:rPr>
            <w:noProof/>
            <w:webHidden/>
          </w:rPr>
          <w:instrText xml:space="preserve"> PAGEREF _Toc172640933 \h </w:instrText>
        </w:r>
        <w:r w:rsidR="00D17632">
          <w:rPr>
            <w:noProof/>
            <w:webHidden/>
          </w:rPr>
        </w:r>
        <w:r w:rsidR="00D17632">
          <w:rPr>
            <w:noProof/>
            <w:webHidden/>
          </w:rPr>
          <w:fldChar w:fldCharType="separate"/>
        </w:r>
        <w:r w:rsidR="00D17632">
          <w:rPr>
            <w:noProof/>
            <w:webHidden/>
          </w:rPr>
          <w:t>7</w:t>
        </w:r>
        <w:r w:rsidR="00D17632">
          <w:rPr>
            <w:noProof/>
            <w:webHidden/>
          </w:rPr>
          <w:fldChar w:fldCharType="end"/>
        </w:r>
      </w:hyperlink>
    </w:p>
    <w:p w14:paraId="4114FFE9" w14:textId="616B404D"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34" w:history="1">
        <w:r w:rsidR="00D17632" w:rsidRPr="00E442A2">
          <w:rPr>
            <w:rStyle w:val="Hyperlink"/>
            <w:noProof/>
          </w:rPr>
          <w:t>4</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Individual limit</w:t>
        </w:r>
        <w:r w:rsidR="00D17632">
          <w:rPr>
            <w:noProof/>
            <w:webHidden/>
          </w:rPr>
          <w:tab/>
        </w:r>
        <w:r w:rsidR="00D17632">
          <w:rPr>
            <w:noProof/>
            <w:webHidden/>
          </w:rPr>
          <w:fldChar w:fldCharType="begin"/>
        </w:r>
        <w:r w:rsidR="00D17632">
          <w:rPr>
            <w:noProof/>
            <w:webHidden/>
          </w:rPr>
          <w:instrText xml:space="preserve"> PAGEREF _Toc172640934 \h </w:instrText>
        </w:r>
        <w:r w:rsidR="00D17632">
          <w:rPr>
            <w:noProof/>
            <w:webHidden/>
          </w:rPr>
        </w:r>
        <w:r w:rsidR="00D17632">
          <w:rPr>
            <w:noProof/>
            <w:webHidden/>
          </w:rPr>
          <w:fldChar w:fldCharType="separate"/>
        </w:r>
        <w:r w:rsidR="00D17632">
          <w:rPr>
            <w:noProof/>
            <w:webHidden/>
          </w:rPr>
          <w:t>8</w:t>
        </w:r>
        <w:r w:rsidR="00D17632">
          <w:rPr>
            <w:noProof/>
            <w:webHidden/>
          </w:rPr>
          <w:fldChar w:fldCharType="end"/>
        </w:r>
      </w:hyperlink>
    </w:p>
    <w:p w14:paraId="5DAA757E" w14:textId="56004927"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35" w:history="1">
        <w:r w:rsidR="00D17632" w:rsidRPr="00E442A2">
          <w:rPr>
            <w:rStyle w:val="Hyperlink"/>
            <w:noProof/>
          </w:rPr>
          <w:t>5</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Performance Conditions</w:t>
        </w:r>
        <w:r w:rsidR="00D17632">
          <w:rPr>
            <w:noProof/>
            <w:webHidden/>
          </w:rPr>
          <w:tab/>
        </w:r>
        <w:r w:rsidR="00D17632">
          <w:rPr>
            <w:noProof/>
            <w:webHidden/>
          </w:rPr>
          <w:fldChar w:fldCharType="begin"/>
        </w:r>
        <w:r w:rsidR="00D17632">
          <w:rPr>
            <w:noProof/>
            <w:webHidden/>
          </w:rPr>
          <w:instrText xml:space="preserve"> PAGEREF _Toc172640935 \h </w:instrText>
        </w:r>
        <w:r w:rsidR="00D17632">
          <w:rPr>
            <w:noProof/>
            <w:webHidden/>
          </w:rPr>
        </w:r>
        <w:r w:rsidR="00D17632">
          <w:rPr>
            <w:noProof/>
            <w:webHidden/>
          </w:rPr>
          <w:fldChar w:fldCharType="separate"/>
        </w:r>
        <w:r w:rsidR="00D17632">
          <w:rPr>
            <w:noProof/>
            <w:webHidden/>
          </w:rPr>
          <w:t>8</w:t>
        </w:r>
        <w:r w:rsidR="00D17632">
          <w:rPr>
            <w:noProof/>
            <w:webHidden/>
          </w:rPr>
          <w:fldChar w:fldCharType="end"/>
        </w:r>
      </w:hyperlink>
    </w:p>
    <w:p w14:paraId="6F6A5988" w14:textId="422C1224"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36" w:history="1">
        <w:r w:rsidR="00D17632" w:rsidRPr="00E442A2">
          <w:rPr>
            <w:rStyle w:val="Hyperlink"/>
            <w:noProof/>
          </w:rPr>
          <w:t>6</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Vesting and exercise</w:t>
        </w:r>
        <w:r w:rsidR="00D17632">
          <w:rPr>
            <w:noProof/>
            <w:webHidden/>
          </w:rPr>
          <w:tab/>
        </w:r>
        <w:r w:rsidR="00D17632">
          <w:rPr>
            <w:noProof/>
            <w:webHidden/>
          </w:rPr>
          <w:fldChar w:fldCharType="begin"/>
        </w:r>
        <w:r w:rsidR="00D17632">
          <w:rPr>
            <w:noProof/>
            <w:webHidden/>
          </w:rPr>
          <w:instrText xml:space="preserve"> PAGEREF _Toc172640936 \h </w:instrText>
        </w:r>
        <w:r w:rsidR="00D17632">
          <w:rPr>
            <w:noProof/>
            <w:webHidden/>
          </w:rPr>
        </w:r>
        <w:r w:rsidR="00D17632">
          <w:rPr>
            <w:noProof/>
            <w:webHidden/>
          </w:rPr>
          <w:fldChar w:fldCharType="separate"/>
        </w:r>
        <w:r w:rsidR="00D17632">
          <w:rPr>
            <w:noProof/>
            <w:webHidden/>
          </w:rPr>
          <w:t>8</w:t>
        </w:r>
        <w:r w:rsidR="00D17632">
          <w:rPr>
            <w:noProof/>
            <w:webHidden/>
          </w:rPr>
          <w:fldChar w:fldCharType="end"/>
        </w:r>
      </w:hyperlink>
    </w:p>
    <w:p w14:paraId="5DF9B2C9" w14:textId="6F6BCEAC"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37" w:history="1">
        <w:r w:rsidR="00D17632" w:rsidRPr="00E442A2">
          <w:rPr>
            <w:rStyle w:val="Hyperlink"/>
            <w:noProof/>
          </w:rPr>
          <w:t>7</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Cessation of employment</w:t>
        </w:r>
        <w:r w:rsidR="00D17632">
          <w:rPr>
            <w:noProof/>
            <w:webHidden/>
          </w:rPr>
          <w:tab/>
        </w:r>
        <w:r w:rsidR="00D17632">
          <w:rPr>
            <w:noProof/>
            <w:webHidden/>
          </w:rPr>
          <w:fldChar w:fldCharType="begin"/>
        </w:r>
        <w:r w:rsidR="00D17632">
          <w:rPr>
            <w:noProof/>
            <w:webHidden/>
          </w:rPr>
          <w:instrText xml:space="preserve"> PAGEREF _Toc172640937 \h </w:instrText>
        </w:r>
        <w:r w:rsidR="00D17632">
          <w:rPr>
            <w:noProof/>
            <w:webHidden/>
          </w:rPr>
        </w:r>
        <w:r w:rsidR="00D17632">
          <w:rPr>
            <w:noProof/>
            <w:webHidden/>
          </w:rPr>
          <w:fldChar w:fldCharType="separate"/>
        </w:r>
        <w:r w:rsidR="00D17632">
          <w:rPr>
            <w:noProof/>
            <w:webHidden/>
          </w:rPr>
          <w:t>10</w:t>
        </w:r>
        <w:r w:rsidR="00D17632">
          <w:rPr>
            <w:noProof/>
            <w:webHidden/>
          </w:rPr>
          <w:fldChar w:fldCharType="end"/>
        </w:r>
      </w:hyperlink>
    </w:p>
    <w:p w14:paraId="4F4CB6F0" w14:textId="31D8A126"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38" w:history="1">
        <w:r w:rsidR="00D17632" w:rsidRPr="00E442A2">
          <w:rPr>
            <w:rStyle w:val="Hyperlink"/>
            <w:noProof/>
          </w:rPr>
          <w:t>8</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Corporate events</w:t>
        </w:r>
        <w:r w:rsidR="00D17632">
          <w:rPr>
            <w:noProof/>
            <w:webHidden/>
          </w:rPr>
          <w:tab/>
        </w:r>
        <w:r w:rsidR="00D17632">
          <w:rPr>
            <w:noProof/>
            <w:webHidden/>
          </w:rPr>
          <w:fldChar w:fldCharType="begin"/>
        </w:r>
        <w:r w:rsidR="00D17632">
          <w:rPr>
            <w:noProof/>
            <w:webHidden/>
          </w:rPr>
          <w:instrText xml:space="preserve"> PAGEREF _Toc172640938 \h </w:instrText>
        </w:r>
        <w:r w:rsidR="00D17632">
          <w:rPr>
            <w:noProof/>
            <w:webHidden/>
          </w:rPr>
        </w:r>
        <w:r w:rsidR="00D17632">
          <w:rPr>
            <w:noProof/>
            <w:webHidden/>
          </w:rPr>
          <w:fldChar w:fldCharType="separate"/>
        </w:r>
        <w:r w:rsidR="00D17632">
          <w:rPr>
            <w:noProof/>
            <w:webHidden/>
          </w:rPr>
          <w:t>11</w:t>
        </w:r>
        <w:r w:rsidR="00D17632">
          <w:rPr>
            <w:noProof/>
            <w:webHidden/>
          </w:rPr>
          <w:fldChar w:fldCharType="end"/>
        </w:r>
      </w:hyperlink>
    </w:p>
    <w:p w14:paraId="4D1300EF" w14:textId="431A55FC"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39" w:history="1">
        <w:r w:rsidR="00D17632" w:rsidRPr="00E442A2">
          <w:rPr>
            <w:rStyle w:val="Hyperlink"/>
            <w:noProof/>
          </w:rPr>
          <w:t>9</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Lapse of Option</w:t>
        </w:r>
        <w:r w:rsidR="00D17632">
          <w:rPr>
            <w:noProof/>
            <w:webHidden/>
          </w:rPr>
          <w:tab/>
        </w:r>
        <w:r w:rsidR="00D17632">
          <w:rPr>
            <w:noProof/>
            <w:webHidden/>
          </w:rPr>
          <w:fldChar w:fldCharType="begin"/>
        </w:r>
        <w:r w:rsidR="00D17632">
          <w:rPr>
            <w:noProof/>
            <w:webHidden/>
          </w:rPr>
          <w:instrText xml:space="preserve"> PAGEREF _Toc172640939 \h </w:instrText>
        </w:r>
        <w:r w:rsidR="00D17632">
          <w:rPr>
            <w:noProof/>
            <w:webHidden/>
          </w:rPr>
        </w:r>
        <w:r w:rsidR="00D17632">
          <w:rPr>
            <w:noProof/>
            <w:webHidden/>
          </w:rPr>
          <w:fldChar w:fldCharType="separate"/>
        </w:r>
        <w:r w:rsidR="00D17632">
          <w:rPr>
            <w:noProof/>
            <w:webHidden/>
          </w:rPr>
          <w:t>15</w:t>
        </w:r>
        <w:r w:rsidR="00D17632">
          <w:rPr>
            <w:noProof/>
            <w:webHidden/>
          </w:rPr>
          <w:fldChar w:fldCharType="end"/>
        </w:r>
      </w:hyperlink>
    </w:p>
    <w:p w14:paraId="6D17B24E" w14:textId="693A735F"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40" w:history="1">
        <w:r w:rsidR="00D17632" w:rsidRPr="00E442A2">
          <w:rPr>
            <w:rStyle w:val="Hyperlink"/>
            <w:noProof/>
          </w:rPr>
          <w:t>10</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Capital Variations etc</w:t>
        </w:r>
        <w:r w:rsidR="00D17632">
          <w:rPr>
            <w:noProof/>
            <w:webHidden/>
          </w:rPr>
          <w:tab/>
        </w:r>
        <w:r w:rsidR="00D17632">
          <w:rPr>
            <w:noProof/>
            <w:webHidden/>
          </w:rPr>
          <w:fldChar w:fldCharType="begin"/>
        </w:r>
        <w:r w:rsidR="00D17632">
          <w:rPr>
            <w:noProof/>
            <w:webHidden/>
          </w:rPr>
          <w:instrText xml:space="preserve"> PAGEREF _Toc172640940 \h </w:instrText>
        </w:r>
        <w:r w:rsidR="00D17632">
          <w:rPr>
            <w:noProof/>
            <w:webHidden/>
          </w:rPr>
        </w:r>
        <w:r w:rsidR="00D17632">
          <w:rPr>
            <w:noProof/>
            <w:webHidden/>
          </w:rPr>
          <w:fldChar w:fldCharType="separate"/>
        </w:r>
        <w:r w:rsidR="00D17632">
          <w:rPr>
            <w:noProof/>
            <w:webHidden/>
          </w:rPr>
          <w:t>15</w:t>
        </w:r>
        <w:r w:rsidR="00D17632">
          <w:rPr>
            <w:noProof/>
            <w:webHidden/>
          </w:rPr>
          <w:fldChar w:fldCharType="end"/>
        </w:r>
      </w:hyperlink>
    </w:p>
    <w:p w14:paraId="4120403D" w14:textId="0D7D9054"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41" w:history="1">
        <w:r w:rsidR="00D17632" w:rsidRPr="00E442A2">
          <w:rPr>
            <w:rStyle w:val="Hyperlink"/>
            <w:noProof/>
          </w:rPr>
          <w:t>11</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Shares delivered under Plan</w:t>
        </w:r>
        <w:r w:rsidR="00D17632">
          <w:rPr>
            <w:noProof/>
            <w:webHidden/>
          </w:rPr>
          <w:tab/>
        </w:r>
        <w:r w:rsidR="00D17632">
          <w:rPr>
            <w:noProof/>
            <w:webHidden/>
          </w:rPr>
          <w:fldChar w:fldCharType="begin"/>
        </w:r>
        <w:r w:rsidR="00D17632">
          <w:rPr>
            <w:noProof/>
            <w:webHidden/>
          </w:rPr>
          <w:instrText xml:space="preserve"> PAGEREF _Toc172640941 \h </w:instrText>
        </w:r>
        <w:r w:rsidR="00D17632">
          <w:rPr>
            <w:noProof/>
            <w:webHidden/>
          </w:rPr>
        </w:r>
        <w:r w:rsidR="00D17632">
          <w:rPr>
            <w:noProof/>
            <w:webHidden/>
          </w:rPr>
          <w:fldChar w:fldCharType="separate"/>
        </w:r>
        <w:r w:rsidR="00D17632">
          <w:rPr>
            <w:noProof/>
            <w:webHidden/>
          </w:rPr>
          <w:t>16</w:t>
        </w:r>
        <w:r w:rsidR="00D17632">
          <w:rPr>
            <w:noProof/>
            <w:webHidden/>
          </w:rPr>
          <w:fldChar w:fldCharType="end"/>
        </w:r>
      </w:hyperlink>
    </w:p>
    <w:p w14:paraId="0D4D3F34" w14:textId="6A89EF98"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42" w:history="1">
        <w:r w:rsidR="00D17632" w:rsidRPr="00E442A2">
          <w:rPr>
            <w:rStyle w:val="Hyperlink"/>
            <w:noProof/>
          </w:rPr>
          <w:t>12</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Contractual rights</w:t>
        </w:r>
        <w:r w:rsidR="00D17632">
          <w:rPr>
            <w:noProof/>
            <w:webHidden/>
          </w:rPr>
          <w:tab/>
        </w:r>
        <w:r w:rsidR="00D17632">
          <w:rPr>
            <w:noProof/>
            <w:webHidden/>
          </w:rPr>
          <w:fldChar w:fldCharType="begin"/>
        </w:r>
        <w:r w:rsidR="00D17632">
          <w:rPr>
            <w:noProof/>
            <w:webHidden/>
          </w:rPr>
          <w:instrText xml:space="preserve"> PAGEREF _Toc172640942 \h </w:instrText>
        </w:r>
        <w:r w:rsidR="00D17632">
          <w:rPr>
            <w:noProof/>
            <w:webHidden/>
          </w:rPr>
        </w:r>
        <w:r w:rsidR="00D17632">
          <w:rPr>
            <w:noProof/>
            <w:webHidden/>
          </w:rPr>
          <w:fldChar w:fldCharType="separate"/>
        </w:r>
        <w:r w:rsidR="00D17632">
          <w:rPr>
            <w:noProof/>
            <w:webHidden/>
          </w:rPr>
          <w:t>16</w:t>
        </w:r>
        <w:r w:rsidR="00D17632">
          <w:rPr>
            <w:noProof/>
            <w:webHidden/>
          </w:rPr>
          <w:fldChar w:fldCharType="end"/>
        </w:r>
      </w:hyperlink>
    </w:p>
    <w:p w14:paraId="677E559A" w14:textId="672141E9"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43" w:history="1">
        <w:r w:rsidR="00D17632" w:rsidRPr="00E442A2">
          <w:rPr>
            <w:rStyle w:val="Hyperlink"/>
            <w:noProof/>
          </w:rPr>
          <w:t>13</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Administration</w:t>
        </w:r>
        <w:r w:rsidR="00D17632">
          <w:rPr>
            <w:noProof/>
            <w:webHidden/>
          </w:rPr>
          <w:tab/>
        </w:r>
        <w:r w:rsidR="00D17632">
          <w:rPr>
            <w:noProof/>
            <w:webHidden/>
          </w:rPr>
          <w:fldChar w:fldCharType="begin"/>
        </w:r>
        <w:r w:rsidR="00D17632">
          <w:rPr>
            <w:noProof/>
            <w:webHidden/>
          </w:rPr>
          <w:instrText xml:space="preserve"> PAGEREF _Toc172640943 \h </w:instrText>
        </w:r>
        <w:r w:rsidR="00D17632">
          <w:rPr>
            <w:noProof/>
            <w:webHidden/>
          </w:rPr>
        </w:r>
        <w:r w:rsidR="00D17632">
          <w:rPr>
            <w:noProof/>
            <w:webHidden/>
          </w:rPr>
          <w:fldChar w:fldCharType="separate"/>
        </w:r>
        <w:r w:rsidR="00D17632">
          <w:rPr>
            <w:noProof/>
            <w:webHidden/>
          </w:rPr>
          <w:t>17</w:t>
        </w:r>
        <w:r w:rsidR="00D17632">
          <w:rPr>
            <w:noProof/>
            <w:webHidden/>
          </w:rPr>
          <w:fldChar w:fldCharType="end"/>
        </w:r>
      </w:hyperlink>
    </w:p>
    <w:p w14:paraId="74A6D91F" w14:textId="00208173"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44" w:history="1">
        <w:r w:rsidR="00D17632" w:rsidRPr="00E442A2">
          <w:rPr>
            <w:rStyle w:val="Hyperlink"/>
            <w:noProof/>
          </w:rPr>
          <w:t>14</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Amendment of Rules</w:t>
        </w:r>
        <w:r w:rsidR="00D17632">
          <w:rPr>
            <w:noProof/>
            <w:webHidden/>
          </w:rPr>
          <w:tab/>
        </w:r>
        <w:r w:rsidR="00D17632">
          <w:rPr>
            <w:noProof/>
            <w:webHidden/>
          </w:rPr>
          <w:fldChar w:fldCharType="begin"/>
        </w:r>
        <w:r w:rsidR="00D17632">
          <w:rPr>
            <w:noProof/>
            <w:webHidden/>
          </w:rPr>
          <w:instrText xml:space="preserve"> PAGEREF _Toc172640944 \h </w:instrText>
        </w:r>
        <w:r w:rsidR="00D17632">
          <w:rPr>
            <w:noProof/>
            <w:webHidden/>
          </w:rPr>
        </w:r>
        <w:r w:rsidR="00D17632">
          <w:rPr>
            <w:noProof/>
            <w:webHidden/>
          </w:rPr>
          <w:fldChar w:fldCharType="separate"/>
        </w:r>
        <w:r w:rsidR="00D17632">
          <w:rPr>
            <w:noProof/>
            <w:webHidden/>
          </w:rPr>
          <w:t>18</w:t>
        </w:r>
        <w:r w:rsidR="00D17632">
          <w:rPr>
            <w:noProof/>
            <w:webHidden/>
          </w:rPr>
          <w:fldChar w:fldCharType="end"/>
        </w:r>
      </w:hyperlink>
    </w:p>
    <w:p w14:paraId="3FE474D8" w14:textId="6FF59DC2"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45" w:history="1">
        <w:r w:rsidR="00D17632" w:rsidRPr="00E442A2">
          <w:rPr>
            <w:rStyle w:val="Hyperlink"/>
            <w:noProof/>
          </w:rPr>
          <w:t>15</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Notices</w:t>
        </w:r>
        <w:r w:rsidR="00D17632">
          <w:rPr>
            <w:noProof/>
            <w:webHidden/>
          </w:rPr>
          <w:tab/>
        </w:r>
        <w:r w:rsidR="00D17632">
          <w:rPr>
            <w:noProof/>
            <w:webHidden/>
          </w:rPr>
          <w:fldChar w:fldCharType="begin"/>
        </w:r>
        <w:r w:rsidR="00D17632">
          <w:rPr>
            <w:noProof/>
            <w:webHidden/>
          </w:rPr>
          <w:instrText xml:space="preserve"> PAGEREF _Toc172640945 \h </w:instrText>
        </w:r>
        <w:r w:rsidR="00D17632">
          <w:rPr>
            <w:noProof/>
            <w:webHidden/>
          </w:rPr>
        </w:r>
        <w:r w:rsidR="00D17632">
          <w:rPr>
            <w:noProof/>
            <w:webHidden/>
          </w:rPr>
          <w:fldChar w:fldCharType="separate"/>
        </w:r>
        <w:r w:rsidR="00D17632">
          <w:rPr>
            <w:noProof/>
            <w:webHidden/>
          </w:rPr>
          <w:t>19</w:t>
        </w:r>
        <w:r w:rsidR="00D17632">
          <w:rPr>
            <w:noProof/>
            <w:webHidden/>
          </w:rPr>
          <w:fldChar w:fldCharType="end"/>
        </w:r>
      </w:hyperlink>
    </w:p>
    <w:p w14:paraId="3A63629A" w14:textId="55AD9FF8"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46" w:history="1">
        <w:r w:rsidR="00D17632" w:rsidRPr="00E442A2">
          <w:rPr>
            <w:rStyle w:val="Hyperlink"/>
            <w:noProof/>
          </w:rPr>
          <w:t>16</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Governing law and jurisdiction</w:t>
        </w:r>
        <w:r w:rsidR="00D17632">
          <w:rPr>
            <w:noProof/>
            <w:webHidden/>
          </w:rPr>
          <w:tab/>
        </w:r>
        <w:r w:rsidR="00D17632">
          <w:rPr>
            <w:noProof/>
            <w:webHidden/>
          </w:rPr>
          <w:fldChar w:fldCharType="begin"/>
        </w:r>
        <w:r w:rsidR="00D17632">
          <w:rPr>
            <w:noProof/>
            <w:webHidden/>
          </w:rPr>
          <w:instrText xml:space="preserve"> PAGEREF _Toc172640946 \h </w:instrText>
        </w:r>
        <w:r w:rsidR="00D17632">
          <w:rPr>
            <w:noProof/>
            <w:webHidden/>
          </w:rPr>
        </w:r>
        <w:r w:rsidR="00D17632">
          <w:rPr>
            <w:noProof/>
            <w:webHidden/>
          </w:rPr>
          <w:fldChar w:fldCharType="separate"/>
        </w:r>
        <w:r w:rsidR="00D17632">
          <w:rPr>
            <w:noProof/>
            <w:webHidden/>
          </w:rPr>
          <w:t>19</w:t>
        </w:r>
        <w:r w:rsidR="00D17632">
          <w:rPr>
            <w:noProof/>
            <w:webHidden/>
          </w:rPr>
          <w:fldChar w:fldCharType="end"/>
        </w:r>
      </w:hyperlink>
    </w:p>
    <w:p w14:paraId="11CA8983" w14:textId="6DAD3D2E" w:rsidR="00D17632" w:rsidRDefault="00037DC1">
      <w:pPr>
        <w:pStyle w:val="TOC1"/>
        <w:rPr>
          <w:rFonts w:asciiTheme="minorHAnsi" w:eastAsiaTheme="minorEastAsia" w:hAnsiTheme="minorHAnsi" w:cstheme="minorBidi"/>
          <w:noProof/>
          <w:color w:val="auto"/>
          <w:kern w:val="2"/>
          <w:sz w:val="24"/>
          <w:szCs w:val="24"/>
          <w:lang w:eastAsia="en-GB"/>
          <w14:ligatures w14:val="standardContextual"/>
        </w:rPr>
      </w:pPr>
      <w:hyperlink w:anchor="_Toc172640947" w:history="1">
        <w:r w:rsidR="00D17632" w:rsidRPr="00E442A2">
          <w:rPr>
            <w:rStyle w:val="Hyperlink"/>
            <w:noProof/>
          </w:rPr>
          <w:t>17</w:t>
        </w:r>
        <w:r w:rsidR="00D17632">
          <w:rPr>
            <w:rFonts w:asciiTheme="minorHAnsi" w:eastAsiaTheme="minorEastAsia" w:hAnsiTheme="minorHAnsi" w:cstheme="minorBidi"/>
            <w:noProof/>
            <w:color w:val="auto"/>
            <w:kern w:val="2"/>
            <w:sz w:val="24"/>
            <w:szCs w:val="24"/>
            <w:lang w:eastAsia="en-GB"/>
            <w14:ligatures w14:val="standardContextual"/>
          </w:rPr>
          <w:tab/>
        </w:r>
        <w:r w:rsidR="00D17632" w:rsidRPr="00E442A2">
          <w:rPr>
            <w:rStyle w:val="Hyperlink"/>
            <w:noProof/>
          </w:rPr>
          <w:t>Termination of Plan</w:t>
        </w:r>
        <w:r w:rsidR="00D17632">
          <w:rPr>
            <w:noProof/>
            <w:webHidden/>
          </w:rPr>
          <w:tab/>
        </w:r>
        <w:r w:rsidR="00D17632">
          <w:rPr>
            <w:noProof/>
            <w:webHidden/>
          </w:rPr>
          <w:fldChar w:fldCharType="begin"/>
        </w:r>
        <w:r w:rsidR="00D17632">
          <w:rPr>
            <w:noProof/>
            <w:webHidden/>
          </w:rPr>
          <w:instrText xml:space="preserve"> PAGEREF _Toc172640947 \h </w:instrText>
        </w:r>
        <w:r w:rsidR="00D17632">
          <w:rPr>
            <w:noProof/>
            <w:webHidden/>
          </w:rPr>
        </w:r>
        <w:r w:rsidR="00D17632">
          <w:rPr>
            <w:noProof/>
            <w:webHidden/>
          </w:rPr>
          <w:fldChar w:fldCharType="separate"/>
        </w:r>
        <w:r w:rsidR="00D17632">
          <w:rPr>
            <w:noProof/>
            <w:webHidden/>
          </w:rPr>
          <w:t>19</w:t>
        </w:r>
        <w:r w:rsidR="00D17632">
          <w:rPr>
            <w:noProof/>
            <w:webHidden/>
          </w:rPr>
          <w:fldChar w:fldCharType="end"/>
        </w:r>
      </w:hyperlink>
    </w:p>
    <w:p w14:paraId="7613D235" w14:textId="220A18B8" w:rsidR="00B761B7" w:rsidRPr="00D4536C" w:rsidRDefault="005F7F05">
      <w:pPr>
        <w:rPr>
          <w:rFonts w:ascii="Verdana" w:hAnsi="Verdana" w:cs="Arial"/>
          <w:szCs w:val="22"/>
        </w:rPr>
      </w:pPr>
      <w:r w:rsidRPr="00D4536C">
        <w:rPr>
          <w:rFonts w:ascii="Verdana" w:hAnsi="Verdana" w:cs="Arial"/>
          <w:color w:val="244061" w:themeColor="accent1" w:themeShade="80"/>
          <w:szCs w:val="22"/>
        </w:rPr>
        <w:fldChar w:fldCharType="end"/>
      </w:r>
    </w:p>
    <w:p w14:paraId="71742ADB" w14:textId="77777777" w:rsidR="000562B4" w:rsidRPr="00D4536C" w:rsidRDefault="000562B4">
      <w:pPr>
        <w:rPr>
          <w:rFonts w:ascii="Verdana" w:hAnsi="Verdana" w:cs="Arial"/>
          <w:szCs w:val="22"/>
        </w:rPr>
        <w:sectPr w:rsidR="000562B4" w:rsidRPr="00D4536C" w:rsidSect="00031FDB">
          <w:headerReference w:type="even" r:id="rId18"/>
          <w:headerReference w:type="default" r:id="rId19"/>
          <w:footerReference w:type="default" r:id="rId20"/>
          <w:headerReference w:type="first" r:id="rId21"/>
          <w:pgSz w:w="11907" w:h="16839" w:code="9"/>
          <w:pgMar w:top="1440" w:right="1440" w:bottom="1440" w:left="1440" w:header="340" w:footer="510" w:gutter="0"/>
          <w:pgNumType w:fmt="lowerRoman" w:start="1"/>
          <w:cols w:space="720"/>
          <w:noEndnote/>
          <w:docGrid w:linePitch="299"/>
        </w:sectPr>
      </w:pPr>
    </w:p>
    <w:p w14:paraId="109D15DD" w14:textId="77777777" w:rsidR="00C34FA7" w:rsidRPr="00D4536C" w:rsidRDefault="00B71B90" w:rsidP="003917CA">
      <w:pPr>
        <w:pStyle w:val="StyleHeading6Arial"/>
        <w:jc w:val="left"/>
        <w:rPr>
          <w:rFonts w:ascii="Verdana" w:hAnsi="Verdana"/>
          <w:smallCaps/>
          <w:color w:val="364D50"/>
          <w:sz w:val="28"/>
          <w:szCs w:val="28"/>
        </w:rPr>
      </w:pPr>
      <w:bookmarkStart w:id="1" w:name="_Toc141770727"/>
      <w:bookmarkEnd w:id="1"/>
      <w:r w:rsidRPr="00D4536C">
        <w:rPr>
          <w:rFonts w:ascii="Verdana" w:hAnsi="Verdana"/>
          <w:smallCaps/>
          <w:color w:val="364D50"/>
          <w:sz w:val="28"/>
          <w:szCs w:val="28"/>
        </w:rPr>
        <w:lastRenderedPageBreak/>
        <w:t>Rules</w:t>
      </w:r>
      <w:r w:rsidR="00932094" w:rsidRPr="00D4536C">
        <w:rPr>
          <w:rFonts w:ascii="Verdana" w:hAnsi="Verdana"/>
          <w:smallCaps/>
          <w:color w:val="364D50"/>
          <w:sz w:val="28"/>
          <w:szCs w:val="28"/>
        </w:rPr>
        <w:t xml:space="preserve"> </w:t>
      </w:r>
      <w:r w:rsidR="00F17272" w:rsidRPr="00D4536C">
        <w:rPr>
          <w:rFonts w:ascii="Verdana" w:hAnsi="Verdana"/>
          <w:smallCaps/>
          <w:color w:val="364D50"/>
          <w:sz w:val="28"/>
          <w:szCs w:val="28"/>
        </w:rPr>
        <w:t xml:space="preserve">of the </w:t>
      </w:r>
      <w:r w:rsidR="009402B3">
        <w:rPr>
          <w:rFonts w:ascii="Verdana" w:hAnsi="Verdana"/>
          <w:smallCaps/>
          <w:color w:val="364D50"/>
          <w:sz w:val="28"/>
          <w:szCs w:val="28"/>
        </w:rPr>
        <w:t xml:space="preserve">Liontrust Asset Management </w:t>
      </w:r>
      <w:r w:rsidR="00782EF3">
        <w:rPr>
          <w:rFonts w:ascii="Verdana" w:hAnsi="Verdana"/>
          <w:smallCaps/>
          <w:color w:val="364D50"/>
          <w:sz w:val="28"/>
          <w:szCs w:val="28"/>
        </w:rPr>
        <w:t>Plc</w:t>
      </w:r>
      <w:r w:rsidR="00253FC3" w:rsidRPr="00D4536C">
        <w:rPr>
          <w:rFonts w:ascii="Verdana" w:hAnsi="Verdana"/>
          <w:smallCaps/>
          <w:color w:val="364D50"/>
          <w:sz w:val="28"/>
          <w:szCs w:val="28"/>
        </w:rPr>
        <w:t xml:space="preserve"> </w:t>
      </w:r>
      <w:r w:rsidR="005A4791">
        <w:rPr>
          <w:rFonts w:ascii="Verdana" w:hAnsi="Verdana"/>
          <w:smallCaps/>
          <w:color w:val="364D50"/>
          <w:sz w:val="28"/>
          <w:szCs w:val="28"/>
        </w:rPr>
        <w:t xml:space="preserve">Company </w:t>
      </w:r>
      <w:r w:rsidR="006A7EDA">
        <w:rPr>
          <w:rFonts w:ascii="Verdana" w:hAnsi="Verdana"/>
          <w:smallCaps/>
          <w:color w:val="364D50"/>
          <w:sz w:val="28"/>
          <w:szCs w:val="28"/>
        </w:rPr>
        <w:t>Share Option</w:t>
      </w:r>
      <w:r w:rsidR="00A965E1" w:rsidRPr="00D4536C">
        <w:rPr>
          <w:rFonts w:ascii="Verdana" w:hAnsi="Verdana"/>
          <w:smallCaps/>
          <w:color w:val="364D50"/>
          <w:sz w:val="28"/>
          <w:szCs w:val="28"/>
        </w:rPr>
        <w:t xml:space="preserve"> Plan</w:t>
      </w:r>
    </w:p>
    <w:p w14:paraId="755C6DF6" w14:textId="77777777" w:rsidR="00C07E2E" w:rsidRPr="00D4536C" w:rsidRDefault="00C07E2E" w:rsidP="006F09B1">
      <w:pPr>
        <w:pStyle w:val="Heading1"/>
      </w:pPr>
      <w:bookmarkStart w:id="2" w:name="_Toc141781046"/>
      <w:bookmarkStart w:id="3" w:name="_Toc195686086"/>
      <w:bookmarkStart w:id="4" w:name="_Toc172640931"/>
      <w:bookmarkStart w:id="5" w:name="_Toc141781047"/>
      <w:r w:rsidRPr="00D4536C">
        <w:t>Interpretation</w:t>
      </w:r>
      <w:bookmarkEnd w:id="2"/>
      <w:bookmarkEnd w:id="3"/>
      <w:bookmarkEnd w:id="4"/>
    </w:p>
    <w:p w14:paraId="75F37CC9" w14:textId="77777777" w:rsidR="00447415" w:rsidRPr="00D4536C" w:rsidRDefault="00447415" w:rsidP="0004550A">
      <w:pPr>
        <w:pStyle w:val="Heading2"/>
        <w:ind w:hanging="650"/>
      </w:pPr>
      <w:r w:rsidRPr="00D4536C">
        <w:t>Definitions</w:t>
      </w:r>
      <w:bookmarkEnd w:id="5"/>
    </w:p>
    <w:p w14:paraId="19072621" w14:textId="77777777" w:rsidR="00932094" w:rsidRPr="00D4536C"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In </w:t>
      </w:r>
      <w:r w:rsidR="00F163DF" w:rsidRPr="00D4536C">
        <w:rPr>
          <w:rFonts w:ascii="Verdana" w:hAnsi="Verdana"/>
          <w:sz w:val="20"/>
          <w:szCs w:val="20"/>
        </w:rPr>
        <w:t>these Rules</w:t>
      </w:r>
      <w:r w:rsidRPr="00D4536C">
        <w:rPr>
          <w:rFonts w:ascii="Verdana" w:hAnsi="Verdana"/>
          <w:sz w:val="20"/>
          <w:szCs w:val="20"/>
        </w:rPr>
        <w:t>, unless the context otherwise requires, the following words and expressions have the meanings</w:t>
      </w:r>
      <w:r w:rsidR="00B35A3F" w:rsidRPr="00D4536C">
        <w:rPr>
          <w:rFonts w:ascii="Verdana" w:hAnsi="Verdana"/>
          <w:sz w:val="20"/>
          <w:szCs w:val="20"/>
        </w:rPr>
        <w:t xml:space="preserve"> </w:t>
      </w:r>
      <w:r w:rsidR="000347FF" w:rsidRPr="00D4536C">
        <w:rPr>
          <w:rFonts w:ascii="Verdana" w:hAnsi="Verdana"/>
          <w:sz w:val="20"/>
          <w:szCs w:val="20"/>
        </w:rPr>
        <w:t>given</w:t>
      </w:r>
      <w:r w:rsidR="00B35A3F" w:rsidRPr="00D4536C">
        <w:rPr>
          <w:rFonts w:ascii="Verdana" w:hAnsi="Verdana"/>
          <w:sz w:val="20"/>
          <w:szCs w:val="20"/>
        </w:rPr>
        <w:t xml:space="preserve"> below</w:t>
      </w:r>
      <w:r w:rsidR="00E44DC6" w:rsidRPr="00D4536C">
        <w:rPr>
          <w:rFonts w:ascii="Verdana" w:hAnsi="Verdana"/>
          <w:sz w:val="20"/>
          <w:szCs w:val="20"/>
        </w:rPr>
        <w:t>:</w:t>
      </w:r>
    </w:p>
    <w:tbl>
      <w:tblPr>
        <w:tblW w:w="9214" w:type="dxa"/>
        <w:tblInd w:w="108" w:type="dxa"/>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tblLayout w:type="fixed"/>
        <w:tblLook w:val="0000" w:firstRow="0" w:lastRow="0" w:firstColumn="0" w:lastColumn="0" w:noHBand="0" w:noVBand="0"/>
      </w:tblPr>
      <w:tblGrid>
        <w:gridCol w:w="3109"/>
        <w:gridCol w:w="10"/>
        <w:gridCol w:w="6095"/>
      </w:tblGrid>
      <w:tr w:rsidR="00B408EF" w:rsidRPr="00D4536C" w14:paraId="4711B7D1" w14:textId="77777777" w:rsidTr="00E70CA6">
        <w:tc>
          <w:tcPr>
            <w:tcW w:w="3109" w:type="dxa"/>
          </w:tcPr>
          <w:p w14:paraId="424E8440" w14:textId="77777777" w:rsidR="00B408EF" w:rsidRPr="00D4536C" w:rsidRDefault="00732E7C"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Adoption</w:t>
            </w:r>
            <w:r w:rsidR="00391EBD" w:rsidRPr="00D4536C">
              <w:rPr>
                <w:rFonts w:ascii="Verdana" w:hAnsi="Verdana" w:cs="Arial"/>
                <w:b/>
                <w:bCs/>
                <w:color w:val="364D50"/>
                <w:sz w:val="20"/>
                <w:lang w:eastAsia="en-GB"/>
              </w:rPr>
              <w:t xml:space="preserve"> Date</w:t>
            </w:r>
          </w:p>
        </w:tc>
        <w:tc>
          <w:tcPr>
            <w:tcW w:w="6105" w:type="dxa"/>
            <w:gridSpan w:val="2"/>
          </w:tcPr>
          <w:p w14:paraId="593450EF" w14:textId="77777777" w:rsidR="00B408EF" w:rsidRPr="00D4536C" w:rsidRDefault="00B408EF" w:rsidP="007914EA">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 xml:space="preserve">the date on which the </w:t>
            </w:r>
            <w:r w:rsidR="009402B3">
              <w:rPr>
                <w:rFonts w:ascii="Verdana" w:hAnsi="Verdana" w:cs="Arial"/>
                <w:color w:val="000000"/>
                <w:sz w:val="20"/>
                <w:lang w:eastAsia="en-GB"/>
              </w:rPr>
              <w:t>Plan</w:t>
            </w:r>
            <w:r w:rsidR="00732E7C" w:rsidRPr="00D4536C">
              <w:rPr>
                <w:rFonts w:ascii="Verdana" w:hAnsi="Verdana" w:cs="Arial"/>
                <w:color w:val="000000"/>
                <w:sz w:val="20"/>
                <w:lang w:eastAsia="en-GB"/>
              </w:rPr>
              <w:t xml:space="preserve"> is adopted by the </w:t>
            </w:r>
            <w:r w:rsidR="007914EA">
              <w:rPr>
                <w:rFonts w:ascii="Verdana" w:hAnsi="Verdana" w:cs="Arial"/>
                <w:color w:val="000000"/>
                <w:sz w:val="20"/>
                <w:lang w:eastAsia="en-GB"/>
              </w:rPr>
              <w:t>Board</w:t>
            </w:r>
            <w:r w:rsidRPr="00D4536C">
              <w:rPr>
                <w:rFonts w:ascii="Verdana" w:hAnsi="Verdana" w:cs="Arial"/>
                <w:color w:val="000000"/>
                <w:sz w:val="20"/>
                <w:lang w:eastAsia="en-GB"/>
              </w:rPr>
              <w:t xml:space="preserve">; </w:t>
            </w:r>
          </w:p>
        </w:tc>
      </w:tr>
      <w:tr w:rsidR="000347FF" w:rsidRPr="00D4536C" w14:paraId="6824C937" w14:textId="77777777" w:rsidTr="00E70CA6">
        <w:tc>
          <w:tcPr>
            <w:tcW w:w="3109" w:type="dxa"/>
          </w:tcPr>
          <w:p w14:paraId="0DC5A259" w14:textId="77777777" w:rsidR="000347FF" w:rsidRPr="00D4536C" w:rsidRDefault="000347FF"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Announcement Date</w:t>
            </w:r>
          </w:p>
        </w:tc>
        <w:tc>
          <w:tcPr>
            <w:tcW w:w="6105" w:type="dxa"/>
            <w:gridSpan w:val="2"/>
          </w:tcPr>
          <w:p w14:paraId="71F1E681" w14:textId="77777777" w:rsidR="000347FF" w:rsidRPr="00D4536C" w:rsidRDefault="000347FF" w:rsidP="001B1843">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 xml:space="preserve">the date on which the Company announces its </w:t>
            </w:r>
            <w:r w:rsidR="001B1843">
              <w:rPr>
                <w:rFonts w:ascii="Verdana" w:hAnsi="Verdana" w:cs="Arial"/>
                <w:color w:val="000000"/>
                <w:sz w:val="20"/>
                <w:lang w:eastAsia="en-GB"/>
              </w:rPr>
              <w:t>annual or half-yearly results</w:t>
            </w:r>
            <w:r w:rsidRPr="00D4536C">
              <w:rPr>
                <w:rFonts w:ascii="Verdana" w:hAnsi="Verdana" w:cs="Arial"/>
                <w:color w:val="000000"/>
                <w:sz w:val="20"/>
                <w:lang w:eastAsia="en-GB"/>
              </w:rPr>
              <w:t xml:space="preserve"> for </w:t>
            </w:r>
            <w:r w:rsidR="001B1843">
              <w:rPr>
                <w:rFonts w:ascii="Verdana" w:hAnsi="Verdana" w:cs="Arial"/>
                <w:color w:val="000000"/>
                <w:sz w:val="20"/>
                <w:lang w:eastAsia="en-GB"/>
              </w:rPr>
              <w:t>a Financial Year</w:t>
            </w:r>
            <w:r w:rsidR="005A4791">
              <w:rPr>
                <w:rFonts w:ascii="Verdana" w:hAnsi="Verdana" w:cs="Arial"/>
                <w:color w:val="000000"/>
                <w:sz w:val="20"/>
                <w:lang w:eastAsia="en-GB"/>
              </w:rPr>
              <w:t>, including a preliminary announcement</w:t>
            </w:r>
            <w:r w:rsidRPr="00D4536C">
              <w:rPr>
                <w:rFonts w:ascii="Verdana" w:hAnsi="Verdana" w:cs="Arial"/>
                <w:color w:val="000000"/>
                <w:sz w:val="20"/>
                <w:lang w:eastAsia="en-GB"/>
              </w:rPr>
              <w:t>;</w:t>
            </w:r>
          </w:p>
        </w:tc>
      </w:tr>
      <w:tr w:rsidR="00752FA6" w:rsidRPr="00ED2979" w14:paraId="0E02B0C3" w14:textId="77777777" w:rsidTr="00E70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19" w:type="dxa"/>
            <w:gridSpan w:val="2"/>
          </w:tcPr>
          <w:p w14:paraId="6648219D" w14:textId="77777777" w:rsidR="00752FA6" w:rsidRPr="006F09B1" w:rsidRDefault="00752FA6" w:rsidP="00752FA6">
            <w:pPr>
              <w:pStyle w:val="NoSpacing"/>
              <w:spacing w:after="120" w:line="300" w:lineRule="auto"/>
              <w:rPr>
                <w:rFonts w:ascii="Verdana" w:hAnsi="Verdana"/>
                <w:b/>
                <w:color w:val="364D50"/>
                <w:sz w:val="20"/>
              </w:rPr>
            </w:pPr>
            <w:r w:rsidRPr="006F09B1">
              <w:rPr>
                <w:rFonts w:ascii="Verdana" w:hAnsi="Verdana"/>
                <w:b/>
                <w:color w:val="364D50"/>
                <w:sz w:val="20"/>
              </w:rPr>
              <w:t>Associated Company</w:t>
            </w:r>
          </w:p>
        </w:tc>
        <w:tc>
          <w:tcPr>
            <w:tcW w:w="6095" w:type="dxa"/>
          </w:tcPr>
          <w:p w14:paraId="783E6DAE" w14:textId="77777777" w:rsidR="00752FA6" w:rsidRPr="00ED2979" w:rsidRDefault="00752FA6" w:rsidP="002955B4">
            <w:pPr>
              <w:pStyle w:val="NoSpacing"/>
              <w:spacing w:after="120" w:line="300" w:lineRule="auto"/>
              <w:rPr>
                <w:rFonts w:ascii="Verdana" w:hAnsi="Verdana"/>
                <w:sz w:val="20"/>
              </w:rPr>
            </w:pPr>
            <w:r w:rsidRPr="00ED2979">
              <w:rPr>
                <w:rFonts w:ascii="Verdana" w:hAnsi="Verdana"/>
                <w:sz w:val="20"/>
              </w:rPr>
              <w:t>has the same meaning as in paragraph 35 of Schedule 4;</w:t>
            </w:r>
          </w:p>
        </w:tc>
      </w:tr>
      <w:tr w:rsidR="00B408EF" w:rsidRPr="00D4536C" w14:paraId="73DBFF52" w14:textId="77777777" w:rsidTr="00E70CA6">
        <w:tc>
          <w:tcPr>
            <w:tcW w:w="3109" w:type="dxa"/>
          </w:tcPr>
          <w:p w14:paraId="1843E8C2" w14:textId="77777777" w:rsidR="00B408EF" w:rsidRPr="00D4536C" w:rsidRDefault="00B408EF"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Board</w:t>
            </w:r>
          </w:p>
        </w:tc>
        <w:tc>
          <w:tcPr>
            <w:tcW w:w="6105" w:type="dxa"/>
            <w:gridSpan w:val="2"/>
          </w:tcPr>
          <w:p w14:paraId="00450BA2" w14:textId="77777777" w:rsidR="00B408EF" w:rsidRPr="00D4536C" w:rsidRDefault="00B408EF" w:rsidP="00491388">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the board of directors of the Company or a duly authorised committee thereof;</w:t>
            </w:r>
          </w:p>
        </w:tc>
      </w:tr>
      <w:tr w:rsidR="007914EA" w:rsidRPr="00D4536C" w14:paraId="6E7FB1A1" w14:textId="77777777" w:rsidTr="00E70CA6">
        <w:tc>
          <w:tcPr>
            <w:tcW w:w="3109" w:type="dxa"/>
          </w:tcPr>
          <w:p w14:paraId="59DED2D7" w14:textId="77777777" w:rsidR="007914EA" w:rsidRPr="00D4536C" w:rsidRDefault="007914EA"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 xml:space="preserve">Bound or </w:t>
            </w:r>
            <w:proofErr w:type="gramStart"/>
            <w:r>
              <w:rPr>
                <w:rFonts w:ascii="Verdana" w:hAnsi="Verdana" w:cs="Arial"/>
                <w:b/>
                <w:bCs/>
                <w:color w:val="364D50"/>
                <w:sz w:val="20"/>
                <w:lang w:eastAsia="en-GB"/>
              </w:rPr>
              <w:t>Entitled</w:t>
            </w:r>
            <w:proofErr w:type="gramEnd"/>
          </w:p>
        </w:tc>
        <w:tc>
          <w:tcPr>
            <w:tcW w:w="6105" w:type="dxa"/>
            <w:gridSpan w:val="2"/>
          </w:tcPr>
          <w:p w14:paraId="544B7977" w14:textId="77777777" w:rsidR="007914EA" w:rsidRPr="00D4536C" w:rsidRDefault="007914EA" w:rsidP="00FF2903">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7316C6">
              <w:rPr>
                <w:rFonts w:ascii="Verdana" w:hAnsi="Verdana"/>
                <w:sz w:val="20"/>
              </w:rPr>
              <w:t>bound or entitled to acquire shares in the Company under sections 979 to 982 or 983 to 985 of CA 2006 (takeover offers: right of offeror to buy out minority shareholder etc);</w:t>
            </w:r>
          </w:p>
        </w:tc>
      </w:tr>
      <w:tr w:rsidR="007914EA" w:rsidRPr="00D4536C" w14:paraId="1EA71487" w14:textId="77777777" w:rsidTr="00E70CA6">
        <w:tc>
          <w:tcPr>
            <w:tcW w:w="3109" w:type="dxa"/>
          </w:tcPr>
          <w:p w14:paraId="33CE60CE" w14:textId="77777777" w:rsidR="007914EA" w:rsidRPr="00D4536C" w:rsidRDefault="007914EA" w:rsidP="007914EA">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b/>
                <w:color w:val="364D50"/>
                <w:sz w:val="20"/>
              </w:rPr>
              <w:t>CA 2006</w:t>
            </w:r>
          </w:p>
        </w:tc>
        <w:tc>
          <w:tcPr>
            <w:tcW w:w="6105" w:type="dxa"/>
            <w:gridSpan w:val="2"/>
          </w:tcPr>
          <w:p w14:paraId="0F64874B" w14:textId="77777777" w:rsidR="007914EA" w:rsidRPr="00D4536C" w:rsidRDefault="007914EA" w:rsidP="007914EA">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Pr>
                <w:rFonts w:ascii="Verdana" w:hAnsi="Verdana"/>
                <w:sz w:val="20"/>
              </w:rPr>
              <w:t>the Companies Act 2006;</w:t>
            </w:r>
          </w:p>
        </w:tc>
      </w:tr>
      <w:tr w:rsidR="000170D9" w:rsidRPr="00D4536C" w14:paraId="4D3F6154" w14:textId="77777777" w:rsidTr="00E70CA6">
        <w:tc>
          <w:tcPr>
            <w:tcW w:w="3109" w:type="dxa"/>
          </w:tcPr>
          <w:p w14:paraId="0ACB2F13" w14:textId="77777777" w:rsidR="000170D9" w:rsidRPr="00D4536C" w:rsidRDefault="000170D9"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Capital Variation</w:t>
            </w:r>
          </w:p>
        </w:tc>
        <w:tc>
          <w:tcPr>
            <w:tcW w:w="6105" w:type="dxa"/>
            <w:gridSpan w:val="2"/>
          </w:tcPr>
          <w:p w14:paraId="2FD9AFF0" w14:textId="77777777" w:rsidR="000170D9" w:rsidRPr="005A4791" w:rsidRDefault="000170D9" w:rsidP="00D33F7C">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5A4791">
              <w:rPr>
                <w:rFonts w:ascii="Verdana" w:hAnsi="Verdana" w:cs="Arial"/>
                <w:color w:val="000000"/>
                <w:sz w:val="20"/>
                <w:lang w:eastAsia="en-GB"/>
              </w:rPr>
              <w:t xml:space="preserve">any variation </w:t>
            </w:r>
            <w:r w:rsidR="00FF2903" w:rsidRPr="005A4791">
              <w:rPr>
                <w:rFonts w:ascii="Verdana" w:hAnsi="Verdana" w:cs="Arial"/>
                <w:color w:val="000000"/>
                <w:sz w:val="20"/>
                <w:lang w:eastAsia="en-GB"/>
              </w:rPr>
              <w:t xml:space="preserve">in </w:t>
            </w:r>
            <w:r w:rsidRPr="005A4791">
              <w:rPr>
                <w:rFonts w:ascii="Verdana" w:hAnsi="Verdana" w:cs="Arial"/>
                <w:color w:val="000000"/>
                <w:sz w:val="20"/>
                <w:lang w:eastAsia="en-GB"/>
              </w:rPr>
              <w:t>the share capital of the Company</w:t>
            </w:r>
            <w:r w:rsidR="005A4791" w:rsidRPr="005A4791">
              <w:rPr>
                <w:rFonts w:ascii="Verdana" w:hAnsi="Verdana"/>
                <w:sz w:val="20"/>
              </w:rPr>
              <w:t xml:space="preserve"> by way of capitalisation or rights issue, consolidation, subdivision or reduction or otherwise</w:t>
            </w:r>
            <w:r w:rsidRPr="005A4791">
              <w:rPr>
                <w:rFonts w:ascii="Verdana" w:hAnsi="Verdana" w:cs="Arial"/>
                <w:color w:val="000000"/>
                <w:sz w:val="20"/>
                <w:lang w:eastAsia="en-GB"/>
              </w:rPr>
              <w:t>;</w:t>
            </w:r>
          </w:p>
        </w:tc>
      </w:tr>
      <w:tr w:rsidR="00D544C4" w:rsidRPr="00D4536C" w14:paraId="2D996070" w14:textId="77777777" w:rsidTr="00E70CA6">
        <w:tc>
          <w:tcPr>
            <w:tcW w:w="3109" w:type="dxa"/>
          </w:tcPr>
          <w:p w14:paraId="1385B6E0" w14:textId="77777777" w:rsidR="00D544C4" w:rsidRPr="00D4536C" w:rsidRDefault="00D544C4"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Cause</w:t>
            </w:r>
          </w:p>
        </w:tc>
        <w:tc>
          <w:tcPr>
            <w:tcW w:w="6105" w:type="dxa"/>
            <w:gridSpan w:val="2"/>
          </w:tcPr>
          <w:p w14:paraId="0BC55D4F" w14:textId="77777777" w:rsidR="00D544C4" w:rsidRPr="00D4536C" w:rsidRDefault="00D544C4" w:rsidP="00B72BDB">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 xml:space="preserve">any material breach by </w:t>
            </w:r>
            <w:r w:rsidR="00782EF3">
              <w:rPr>
                <w:rFonts w:ascii="Verdana" w:hAnsi="Verdana" w:cs="Arial"/>
                <w:color w:val="000000"/>
                <w:sz w:val="20"/>
                <w:lang w:eastAsia="en-GB"/>
              </w:rPr>
              <w:t>an Option Holder</w:t>
            </w:r>
            <w:r w:rsidRPr="00D4536C">
              <w:rPr>
                <w:rFonts w:ascii="Verdana" w:hAnsi="Verdana" w:cs="Arial"/>
                <w:color w:val="000000"/>
                <w:sz w:val="20"/>
                <w:lang w:eastAsia="en-GB"/>
              </w:rPr>
              <w:t xml:space="preserve"> of his contract of employment;</w:t>
            </w:r>
          </w:p>
        </w:tc>
      </w:tr>
      <w:tr w:rsidR="00B408EF" w:rsidRPr="00D4536C" w14:paraId="75017784" w14:textId="77777777" w:rsidTr="00E70CA6">
        <w:tc>
          <w:tcPr>
            <w:tcW w:w="3109" w:type="dxa"/>
          </w:tcPr>
          <w:p w14:paraId="70158020" w14:textId="77777777" w:rsidR="00B408EF" w:rsidRPr="00D4536C" w:rsidRDefault="00B408EF"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Committee</w:t>
            </w:r>
          </w:p>
        </w:tc>
        <w:tc>
          <w:tcPr>
            <w:tcW w:w="6105" w:type="dxa"/>
            <w:gridSpan w:val="2"/>
          </w:tcPr>
          <w:p w14:paraId="03E14ADB" w14:textId="77777777" w:rsidR="00B408EF" w:rsidRPr="00D4536C" w:rsidRDefault="00B408EF" w:rsidP="00A116A5">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the remuneration committee of the Board;</w:t>
            </w:r>
          </w:p>
        </w:tc>
      </w:tr>
      <w:tr w:rsidR="00B408EF" w:rsidRPr="00D4536C" w14:paraId="65B8F320" w14:textId="77777777" w:rsidTr="00E70CA6">
        <w:tc>
          <w:tcPr>
            <w:tcW w:w="3109" w:type="dxa"/>
          </w:tcPr>
          <w:p w14:paraId="5452F97D" w14:textId="77777777" w:rsidR="00B408EF" w:rsidRPr="00D4536C" w:rsidRDefault="00B408EF"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Company</w:t>
            </w:r>
          </w:p>
        </w:tc>
        <w:tc>
          <w:tcPr>
            <w:tcW w:w="6105" w:type="dxa"/>
            <w:gridSpan w:val="2"/>
          </w:tcPr>
          <w:p w14:paraId="0E3A180A" w14:textId="77777777" w:rsidR="00B408EF" w:rsidRPr="00D4536C" w:rsidRDefault="00782EF3" w:rsidP="00A97E84">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Pr>
                <w:rFonts w:ascii="Verdana" w:hAnsi="Verdana" w:cs="Arial"/>
                <w:color w:val="000000"/>
                <w:sz w:val="20"/>
                <w:lang w:eastAsia="en-GB"/>
              </w:rPr>
              <w:t>Liontrust Asset Management</w:t>
            </w:r>
            <w:r w:rsidR="009538B9" w:rsidRPr="00D4536C">
              <w:rPr>
                <w:rFonts w:ascii="Verdana" w:hAnsi="Verdana" w:cs="Arial"/>
                <w:color w:val="000000"/>
                <w:sz w:val="20"/>
                <w:lang w:eastAsia="en-GB"/>
              </w:rPr>
              <w:t xml:space="preserve"> </w:t>
            </w:r>
            <w:r>
              <w:rPr>
                <w:rFonts w:ascii="Verdana" w:hAnsi="Verdana" w:cs="Arial"/>
                <w:color w:val="000000"/>
                <w:sz w:val="20"/>
                <w:lang w:eastAsia="en-GB"/>
              </w:rPr>
              <w:t>Plc</w:t>
            </w:r>
            <w:r w:rsidR="00B408EF" w:rsidRPr="00D4536C">
              <w:rPr>
                <w:rFonts w:ascii="Verdana" w:hAnsi="Verdana" w:cs="Arial"/>
                <w:color w:val="000000"/>
                <w:sz w:val="20"/>
                <w:lang w:eastAsia="en-GB"/>
              </w:rPr>
              <w:t xml:space="preserve"> </w:t>
            </w:r>
            <w:r w:rsidR="008C61CF" w:rsidRPr="00D4536C">
              <w:rPr>
                <w:rFonts w:ascii="Verdana" w:hAnsi="Verdana" w:cs="Arial"/>
                <w:color w:val="333333"/>
                <w:sz w:val="20"/>
              </w:rPr>
              <w:t xml:space="preserve">which is registered in </w:t>
            </w:r>
            <w:r>
              <w:rPr>
                <w:rFonts w:ascii="Verdana" w:hAnsi="Verdana" w:cs="Arial"/>
                <w:color w:val="333333"/>
                <w:sz w:val="20"/>
              </w:rPr>
              <w:t>England</w:t>
            </w:r>
            <w:r w:rsidR="008C61CF" w:rsidRPr="00D4536C">
              <w:rPr>
                <w:rFonts w:ascii="Verdana" w:hAnsi="Verdana" w:cs="Arial"/>
                <w:color w:val="333333"/>
                <w:sz w:val="20"/>
              </w:rPr>
              <w:t xml:space="preserve"> (company number </w:t>
            </w:r>
            <w:r>
              <w:rPr>
                <w:rFonts w:ascii="Verdana" w:hAnsi="Verdana" w:cs="Arial"/>
                <w:color w:val="333333"/>
                <w:sz w:val="20"/>
              </w:rPr>
              <w:t>2954692</w:t>
            </w:r>
            <w:r w:rsidR="008C61CF" w:rsidRPr="00D4536C">
              <w:rPr>
                <w:rFonts w:ascii="Verdana" w:hAnsi="Verdana" w:cs="Arial"/>
                <w:color w:val="333333"/>
                <w:sz w:val="20"/>
              </w:rPr>
              <w:t xml:space="preserve">) and </w:t>
            </w:r>
            <w:r w:rsidR="00490411" w:rsidRPr="00D4536C">
              <w:rPr>
                <w:rFonts w:ascii="Verdana" w:hAnsi="Verdana" w:cs="Arial"/>
                <w:color w:val="000000"/>
                <w:sz w:val="20"/>
                <w:lang w:eastAsia="en-GB"/>
              </w:rPr>
              <w:t xml:space="preserve">whose registered </w:t>
            </w:r>
            <w:r w:rsidR="00490411" w:rsidRPr="00782EF3">
              <w:rPr>
                <w:rFonts w:ascii="Verdana" w:hAnsi="Verdana"/>
                <w:sz w:val="20"/>
              </w:rPr>
              <w:t>office is at</w:t>
            </w:r>
            <w:r w:rsidRPr="00782EF3">
              <w:rPr>
                <w:rFonts w:ascii="Verdana" w:hAnsi="Verdana"/>
                <w:sz w:val="20"/>
              </w:rPr>
              <w:t xml:space="preserve"> 2 Savoy Court, London WC2R 0EZ</w:t>
            </w:r>
            <w:r w:rsidR="000562B4" w:rsidRPr="00D4536C">
              <w:rPr>
                <w:rFonts w:ascii="Verdana" w:hAnsi="Verdana" w:cs="Arial"/>
                <w:color w:val="333333"/>
                <w:sz w:val="20"/>
              </w:rPr>
              <w:t>;</w:t>
            </w:r>
          </w:p>
        </w:tc>
      </w:tr>
      <w:tr w:rsidR="007914EA" w:rsidRPr="00D4536C" w14:paraId="7F920AF0" w14:textId="77777777" w:rsidTr="00E70CA6">
        <w:tc>
          <w:tcPr>
            <w:tcW w:w="3109" w:type="dxa"/>
          </w:tcPr>
          <w:p w14:paraId="0353F503" w14:textId="77777777" w:rsidR="007914EA" w:rsidRPr="00D4536C" w:rsidRDefault="007914EA" w:rsidP="007914EA">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Compromise or Arrangement</w:t>
            </w:r>
          </w:p>
        </w:tc>
        <w:tc>
          <w:tcPr>
            <w:tcW w:w="6105" w:type="dxa"/>
            <w:gridSpan w:val="2"/>
          </w:tcPr>
          <w:p w14:paraId="46EB1429" w14:textId="77777777" w:rsidR="007914EA" w:rsidRPr="007316C6" w:rsidRDefault="007914EA" w:rsidP="007914EA">
            <w:pPr>
              <w:spacing w:after="120" w:line="276" w:lineRule="auto"/>
              <w:rPr>
                <w:rFonts w:ascii="Verdana" w:hAnsi="Verdana"/>
                <w:sz w:val="20"/>
              </w:rPr>
            </w:pPr>
            <w:r w:rsidRPr="007316C6">
              <w:rPr>
                <w:rFonts w:ascii="Verdana" w:hAnsi="Verdana"/>
                <w:sz w:val="20"/>
              </w:rPr>
              <w:t xml:space="preserve">a compromise or arrangement </w:t>
            </w:r>
            <w:r w:rsidR="00101864">
              <w:rPr>
                <w:rFonts w:ascii="Verdana" w:hAnsi="Verdana"/>
                <w:sz w:val="20"/>
              </w:rPr>
              <w:t xml:space="preserve">sanctioned by the court </w:t>
            </w:r>
            <w:r w:rsidRPr="007316C6">
              <w:rPr>
                <w:rFonts w:ascii="Verdana" w:hAnsi="Verdana"/>
                <w:sz w:val="20"/>
              </w:rPr>
              <w:t>under section 899 of CA 2006 applicable to or affecting:</w:t>
            </w:r>
          </w:p>
          <w:p w14:paraId="437138D8" w14:textId="77777777" w:rsidR="007914EA" w:rsidRDefault="007914EA" w:rsidP="007F3FCA">
            <w:pPr>
              <w:pStyle w:val="ListParagraph"/>
              <w:numPr>
                <w:ilvl w:val="0"/>
                <w:numId w:val="20"/>
              </w:numPr>
              <w:tabs>
                <w:tab w:val="clear" w:pos="720"/>
                <w:tab w:val="clear" w:pos="1440"/>
                <w:tab w:val="clear" w:pos="2304"/>
              </w:tabs>
              <w:spacing w:line="276" w:lineRule="auto"/>
            </w:pPr>
            <w:r w:rsidRPr="007316C6">
              <w:t xml:space="preserve">all the ordinary share capital of the Company or all the </w:t>
            </w:r>
            <w:r w:rsidR="005A4791">
              <w:t>s</w:t>
            </w:r>
            <w:r w:rsidRPr="007316C6">
              <w:t xml:space="preserve">hares of the same class as the </w:t>
            </w:r>
            <w:r w:rsidR="005A4791">
              <w:t>s</w:t>
            </w:r>
            <w:r w:rsidRPr="007316C6">
              <w:t>hares to which an Option relates, or</w:t>
            </w:r>
          </w:p>
          <w:p w14:paraId="699EA00A" w14:textId="77777777" w:rsidR="007914EA" w:rsidRPr="007316C6" w:rsidRDefault="007914EA" w:rsidP="007914EA">
            <w:pPr>
              <w:pStyle w:val="ListParagraph"/>
              <w:tabs>
                <w:tab w:val="clear" w:pos="720"/>
                <w:tab w:val="clear" w:pos="1440"/>
                <w:tab w:val="clear" w:pos="2304"/>
              </w:tabs>
              <w:spacing w:line="276" w:lineRule="auto"/>
            </w:pPr>
          </w:p>
          <w:p w14:paraId="056E9D37" w14:textId="77777777" w:rsidR="007914EA" w:rsidRPr="00C36E69" w:rsidRDefault="007914EA" w:rsidP="007F3FCA">
            <w:pPr>
              <w:pStyle w:val="ListParagraph"/>
              <w:numPr>
                <w:ilvl w:val="0"/>
                <w:numId w:val="20"/>
              </w:numPr>
              <w:tabs>
                <w:tab w:val="clear" w:pos="720"/>
                <w:tab w:val="clear" w:pos="1440"/>
                <w:tab w:val="clear" w:pos="2304"/>
              </w:tabs>
              <w:autoSpaceDE w:val="0"/>
              <w:autoSpaceDN w:val="0"/>
              <w:adjustRightInd w:val="0"/>
              <w:rPr>
                <w:rFonts w:cs="Arial"/>
                <w:color w:val="000000"/>
                <w:lang w:eastAsia="en-GB"/>
              </w:rPr>
            </w:pPr>
            <w:r w:rsidRPr="00C36E69">
              <w:t xml:space="preserve">all the </w:t>
            </w:r>
            <w:r>
              <w:t>S</w:t>
            </w:r>
            <w:r w:rsidRPr="00C36E69">
              <w:t xml:space="preserve">hares, or all the </w:t>
            </w:r>
            <w:r w:rsidR="005A4791">
              <w:t>s</w:t>
            </w:r>
            <w:r w:rsidRPr="00C36E69">
              <w:t xml:space="preserve">hares of that same class, which are held by a class of shareholders identified otherwise than by reference to their employment or directorships or their participation in a </w:t>
            </w:r>
            <w:r>
              <w:t>CSOP</w:t>
            </w:r>
            <w:r w:rsidRPr="00C36E69">
              <w:t>;</w:t>
            </w:r>
          </w:p>
        </w:tc>
      </w:tr>
      <w:tr w:rsidR="00B408EF" w:rsidRPr="00D4536C" w14:paraId="1FBC343D" w14:textId="77777777" w:rsidTr="00E70CA6">
        <w:trPr>
          <w:cantSplit/>
        </w:trPr>
        <w:tc>
          <w:tcPr>
            <w:tcW w:w="3109" w:type="dxa"/>
          </w:tcPr>
          <w:p w14:paraId="20BA8FBA" w14:textId="77777777" w:rsidR="00B408EF" w:rsidRPr="00D4536C" w:rsidRDefault="00B408EF"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lastRenderedPageBreak/>
              <w:t>Control</w:t>
            </w:r>
          </w:p>
        </w:tc>
        <w:tc>
          <w:tcPr>
            <w:tcW w:w="6105" w:type="dxa"/>
            <w:gridSpan w:val="2"/>
          </w:tcPr>
          <w:p w14:paraId="302893D6" w14:textId="6BEB47A7" w:rsidR="00B408EF" w:rsidRPr="00D4536C" w:rsidRDefault="000562B4" w:rsidP="00497A26">
            <w:pPr>
              <w:tabs>
                <w:tab w:val="clear" w:pos="720"/>
                <w:tab w:val="clear" w:pos="1440"/>
                <w:tab w:val="clear" w:pos="2304"/>
              </w:tabs>
              <w:autoSpaceDE w:val="0"/>
              <w:autoSpaceDN w:val="0"/>
              <w:adjustRightInd w:val="0"/>
              <w:spacing w:after="120" w:line="300" w:lineRule="auto"/>
              <w:rPr>
                <w:rFonts w:ascii="Verdana" w:hAnsi="Verdana" w:cs="Arial"/>
                <w:color w:val="000000"/>
                <w:sz w:val="20"/>
                <w:lang w:eastAsia="en-GB"/>
              </w:rPr>
            </w:pPr>
            <w:r w:rsidRPr="00D4536C">
              <w:rPr>
                <w:rFonts w:ascii="Verdana" w:hAnsi="Verdana" w:cs="Arial"/>
                <w:color w:val="000000"/>
                <w:sz w:val="20"/>
                <w:lang w:eastAsia="en-GB"/>
              </w:rPr>
              <w:t>t</w:t>
            </w:r>
            <w:r w:rsidR="008C61CF" w:rsidRPr="00D4536C">
              <w:rPr>
                <w:rFonts w:ascii="Verdana" w:hAnsi="Verdana" w:cs="Arial"/>
                <w:color w:val="000000"/>
                <w:sz w:val="20"/>
                <w:lang w:eastAsia="en-GB"/>
              </w:rPr>
              <w:t>he meaning given to that word by</w:t>
            </w:r>
            <w:r w:rsidR="0051501D" w:rsidRPr="00D4536C">
              <w:rPr>
                <w:rFonts w:ascii="Verdana" w:hAnsi="Verdana" w:cs="Arial"/>
                <w:color w:val="000000"/>
                <w:sz w:val="20"/>
                <w:lang w:eastAsia="en-GB"/>
              </w:rPr>
              <w:t xml:space="preserve"> </w:t>
            </w:r>
            <w:r w:rsidR="0051501D" w:rsidRPr="0033607F">
              <w:rPr>
                <w:rFonts w:ascii="Verdana" w:hAnsi="Verdana" w:cs="Arial"/>
                <w:color w:val="000000"/>
                <w:sz w:val="20"/>
                <w:lang w:eastAsia="en-GB"/>
              </w:rPr>
              <w:t xml:space="preserve">section </w:t>
            </w:r>
            <w:r w:rsidR="001F63FE">
              <w:rPr>
                <w:rFonts w:ascii="Verdana" w:hAnsi="Verdana" w:cs="Arial"/>
                <w:color w:val="000000"/>
                <w:sz w:val="20"/>
                <w:lang w:eastAsia="en-GB"/>
              </w:rPr>
              <w:t>719</w:t>
            </w:r>
            <w:r w:rsidR="00D4536C" w:rsidRPr="0033607F">
              <w:rPr>
                <w:rFonts w:ascii="Verdana" w:hAnsi="Verdana" w:cs="Arial"/>
                <w:color w:val="000000"/>
                <w:sz w:val="20"/>
                <w:lang w:eastAsia="en-GB"/>
              </w:rPr>
              <w:t xml:space="preserve"> of </w:t>
            </w:r>
            <w:r w:rsidR="001F63FE">
              <w:rPr>
                <w:rFonts w:ascii="Verdana" w:hAnsi="Verdana" w:cs="Arial"/>
                <w:color w:val="000000"/>
                <w:sz w:val="20"/>
                <w:lang w:eastAsia="en-GB"/>
              </w:rPr>
              <w:t>ITEPA 20</w:t>
            </w:r>
            <w:r w:rsidR="00550B69">
              <w:rPr>
                <w:rFonts w:ascii="Verdana" w:hAnsi="Verdana" w:cs="Arial"/>
                <w:color w:val="000000"/>
                <w:sz w:val="20"/>
                <w:lang w:eastAsia="en-GB"/>
              </w:rPr>
              <w:t>0</w:t>
            </w:r>
            <w:r w:rsidR="001F63FE">
              <w:rPr>
                <w:rFonts w:ascii="Verdana" w:hAnsi="Verdana" w:cs="Arial"/>
                <w:color w:val="000000"/>
                <w:sz w:val="20"/>
                <w:lang w:eastAsia="en-GB"/>
              </w:rPr>
              <w:t>3</w:t>
            </w:r>
            <w:r w:rsidR="00B408EF" w:rsidRPr="00D4536C">
              <w:rPr>
                <w:rFonts w:ascii="Verdana" w:hAnsi="Verdana" w:cs="Arial"/>
                <w:color w:val="000000"/>
                <w:sz w:val="20"/>
                <w:lang w:eastAsia="en-GB"/>
              </w:rPr>
              <w:t>;</w:t>
            </w:r>
          </w:p>
        </w:tc>
      </w:tr>
      <w:tr w:rsidR="001576DA" w:rsidRPr="00D4536C" w14:paraId="6A735E63" w14:textId="77777777" w:rsidTr="00E70CA6">
        <w:tc>
          <w:tcPr>
            <w:tcW w:w="3109" w:type="dxa"/>
          </w:tcPr>
          <w:p w14:paraId="122CC42E" w14:textId="77777777" w:rsidR="001576DA" w:rsidRPr="00752FA6" w:rsidRDefault="001576DA"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highlight w:val="yellow"/>
                <w:lang w:eastAsia="en-GB"/>
              </w:rPr>
            </w:pPr>
            <w:r w:rsidRPr="005561FA">
              <w:rPr>
                <w:rFonts w:ascii="Verdana" w:hAnsi="Verdana" w:cs="Arial"/>
                <w:b/>
                <w:bCs/>
                <w:color w:val="364D50"/>
                <w:sz w:val="20"/>
                <w:lang w:eastAsia="en-GB"/>
              </w:rPr>
              <w:t>CSOP</w:t>
            </w:r>
          </w:p>
        </w:tc>
        <w:tc>
          <w:tcPr>
            <w:tcW w:w="6105" w:type="dxa"/>
            <w:gridSpan w:val="2"/>
          </w:tcPr>
          <w:p w14:paraId="5A6EDF24" w14:textId="77777777" w:rsidR="001576DA" w:rsidRPr="00D4536C" w:rsidRDefault="007914EA" w:rsidP="00497A26">
            <w:pPr>
              <w:tabs>
                <w:tab w:val="clear" w:pos="720"/>
                <w:tab w:val="clear" w:pos="1440"/>
                <w:tab w:val="clear" w:pos="2304"/>
              </w:tabs>
              <w:autoSpaceDE w:val="0"/>
              <w:autoSpaceDN w:val="0"/>
              <w:adjustRightInd w:val="0"/>
              <w:spacing w:after="120" w:line="300" w:lineRule="auto"/>
              <w:rPr>
                <w:rFonts w:ascii="Verdana" w:hAnsi="Verdana" w:cs="Arial"/>
                <w:color w:val="000000"/>
                <w:sz w:val="20"/>
                <w:lang w:eastAsia="en-GB"/>
              </w:rPr>
            </w:pPr>
            <w:r>
              <w:rPr>
                <w:rFonts w:ascii="Verdana" w:hAnsi="Verdana" w:cs="Arial"/>
                <w:color w:val="000000"/>
                <w:sz w:val="20"/>
                <w:lang w:eastAsia="en-GB"/>
              </w:rPr>
              <w:t xml:space="preserve">a Schedule 4 CSOP </w:t>
            </w:r>
            <w:r w:rsidR="00C759E9">
              <w:rPr>
                <w:rFonts w:ascii="Verdana" w:hAnsi="Verdana" w:cs="Arial"/>
                <w:color w:val="000000"/>
                <w:sz w:val="20"/>
                <w:lang w:eastAsia="en-GB"/>
              </w:rPr>
              <w:t xml:space="preserve">scheme </w:t>
            </w:r>
            <w:r>
              <w:rPr>
                <w:rFonts w:ascii="Verdana" w:hAnsi="Verdana" w:cs="Arial"/>
                <w:color w:val="000000"/>
                <w:sz w:val="20"/>
                <w:lang w:eastAsia="en-GB"/>
              </w:rPr>
              <w:t>within the meaning given in paragraph 1 and Part 7 of Schedule 4;</w:t>
            </w:r>
          </w:p>
        </w:tc>
      </w:tr>
      <w:tr w:rsidR="00564790" w:rsidRPr="00D4536C" w14:paraId="33E52A3E" w14:textId="77777777" w:rsidTr="00E70CA6">
        <w:tc>
          <w:tcPr>
            <w:tcW w:w="3109" w:type="dxa"/>
          </w:tcPr>
          <w:p w14:paraId="66F8F4E6" w14:textId="77777777" w:rsidR="00564790" w:rsidRPr="00D4536C" w:rsidRDefault="00564790"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Dealing Day</w:t>
            </w:r>
          </w:p>
        </w:tc>
        <w:tc>
          <w:tcPr>
            <w:tcW w:w="6105" w:type="dxa"/>
            <w:gridSpan w:val="2"/>
          </w:tcPr>
          <w:p w14:paraId="77D7FBD6" w14:textId="77777777" w:rsidR="00564790" w:rsidRPr="00D4536C" w:rsidRDefault="00564790" w:rsidP="00525485">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 xml:space="preserve">any day on which </w:t>
            </w:r>
            <w:r w:rsidR="00525485">
              <w:rPr>
                <w:rFonts w:ascii="Verdana" w:hAnsi="Verdana" w:cs="Arial"/>
                <w:color w:val="000000"/>
                <w:sz w:val="20"/>
                <w:lang w:eastAsia="en-GB"/>
              </w:rPr>
              <w:t>the stock market or exchange on which Shares are traded</w:t>
            </w:r>
            <w:r w:rsidRPr="00D4536C">
              <w:rPr>
                <w:rFonts w:ascii="Verdana" w:hAnsi="Verdana" w:cs="Arial"/>
                <w:color w:val="000000"/>
                <w:sz w:val="20"/>
                <w:lang w:eastAsia="en-GB"/>
              </w:rPr>
              <w:t xml:space="preserve"> is open for business;</w:t>
            </w:r>
          </w:p>
        </w:tc>
      </w:tr>
      <w:tr w:rsidR="00497A26" w:rsidRPr="00D4536C" w14:paraId="38C3286E" w14:textId="77777777" w:rsidTr="00D33EA9">
        <w:tc>
          <w:tcPr>
            <w:tcW w:w="3109" w:type="dxa"/>
          </w:tcPr>
          <w:p w14:paraId="0D9A450F" w14:textId="19127CB9" w:rsidR="00497A26" w:rsidRPr="00D4536C" w:rsidRDefault="00497A26" w:rsidP="00D33EA9">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E</w:t>
            </w:r>
            <w:r>
              <w:rPr>
                <w:rFonts w:ascii="Verdana" w:hAnsi="Verdana" w:cs="Arial"/>
                <w:b/>
                <w:bCs/>
                <w:color w:val="364D50"/>
                <w:sz w:val="20"/>
                <w:lang w:eastAsia="en-GB"/>
              </w:rPr>
              <w:t>mployees’ Share Scheme</w:t>
            </w:r>
          </w:p>
        </w:tc>
        <w:tc>
          <w:tcPr>
            <w:tcW w:w="6105" w:type="dxa"/>
            <w:gridSpan w:val="2"/>
          </w:tcPr>
          <w:p w14:paraId="725818FA" w14:textId="2286C36B" w:rsidR="00497A26" w:rsidRPr="00D4536C" w:rsidRDefault="00497A26" w:rsidP="00497A26">
            <w:pPr>
              <w:tabs>
                <w:tab w:val="clear" w:pos="720"/>
                <w:tab w:val="clear" w:pos="1440"/>
                <w:tab w:val="clear" w:pos="2304"/>
              </w:tabs>
              <w:autoSpaceDE w:val="0"/>
              <w:autoSpaceDN w:val="0"/>
              <w:adjustRightInd w:val="0"/>
              <w:spacing w:after="120" w:line="300" w:lineRule="auto"/>
              <w:rPr>
                <w:rFonts w:ascii="Verdana" w:hAnsi="Verdana" w:cs="Arial"/>
                <w:color w:val="000000"/>
                <w:sz w:val="20"/>
                <w:lang w:eastAsia="en-GB"/>
              </w:rPr>
            </w:pPr>
            <w:r w:rsidRPr="00497A26">
              <w:rPr>
                <w:rFonts w:ascii="Verdana" w:hAnsi="Verdana" w:cs="Arial"/>
                <w:color w:val="000000"/>
                <w:sz w:val="20"/>
                <w:lang w:eastAsia="en-GB"/>
              </w:rPr>
              <w:t xml:space="preserve">has the meaning set out in section 1166 </w:t>
            </w:r>
            <w:r w:rsidRPr="007316C6">
              <w:rPr>
                <w:rFonts w:ascii="Verdana" w:hAnsi="Verdana"/>
                <w:sz w:val="20"/>
              </w:rPr>
              <w:t>of CA 2006</w:t>
            </w:r>
            <w:r>
              <w:rPr>
                <w:rFonts w:ascii="Verdana" w:hAnsi="Verdana" w:cs="Arial"/>
                <w:color w:val="000000"/>
                <w:sz w:val="20"/>
                <w:lang w:eastAsia="en-GB"/>
              </w:rPr>
              <w:t>;</w:t>
            </w:r>
          </w:p>
        </w:tc>
      </w:tr>
      <w:tr w:rsidR="000125F8" w:rsidRPr="00D4536C" w14:paraId="6C87A309" w14:textId="77777777" w:rsidTr="00E70CA6">
        <w:tc>
          <w:tcPr>
            <w:tcW w:w="3109" w:type="dxa"/>
          </w:tcPr>
          <w:p w14:paraId="79925CC5" w14:textId="77777777" w:rsidR="000125F8" w:rsidRPr="00D4536C" w:rsidRDefault="000125F8"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Expiry Date</w:t>
            </w:r>
          </w:p>
        </w:tc>
        <w:tc>
          <w:tcPr>
            <w:tcW w:w="6105" w:type="dxa"/>
            <w:gridSpan w:val="2"/>
          </w:tcPr>
          <w:p w14:paraId="7EFDE002" w14:textId="77777777" w:rsidR="000125F8" w:rsidRPr="00D4536C" w:rsidRDefault="000125F8" w:rsidP="002F2FD2">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 xml:space="preserve">the latest date on which </w:t>
            </w:r>
            <w:r w:rsidR="004C1DF4">
              <w:rPr>
                <w:rFonts w:ascii="Verdana" w:hAnsi="Verdana" w:cs="Arial"/>
                <w:color w:val="000000"/>
                <w:sz w:val="20"/>
                <w:lang w:eastAsia="en-GB"/>
              </w:rPr>
              <w:t xml:space="preserve">an </w:t>
            </w:r>
            <w:r w:rsidR="00782EF3">
              <w:rPr>
                <w:rFonts w:ascii="Verdana" w:hAnsi="Verdana" w:cs="Arial"/>
                <w:color w:val="000000"/>
                <w:sz w:val="20"/>
                <w:lang w:eastAsia="en-GB"/>
              </w:rPr>
              <w:t>Option</w:t>
            </w:r>
            <w:r w:rsidRPr="00D4536C">
              <w:rPr>
                <w:rFonts w:ascii="Verdana" w:hAnsi="Verdana" w:cs="Arial"/>
                <w:color w:val="000000"/>
                <w:sz w:val="20"/>
                <w:lang w:eastAsia="en-GB"/>
              </w:rPr>
              <w:t xml:space="preserve"> may be exercised, determined by the Committee and specified </w:t>
            </w:r>
            <w:r w:rsidR="002F2FD2">
              <w:rPr>
                <w:rFonts w:ascii="Verdana" w:hAnsi="Verdana" w:cs="Arial"/>
                <w:color w:val="000000"/>
                <w:sz w:val="20"/>
                <w:lang w:eastAsia="en-GB"/>
              </w:rPr>
              <w:t>i</w:t>
            </w:r>
            <w:r w:rsidRPr="00D4536C">
              <w:rPr>
                <w:rFonts w:ascii="Verdana" w:hAnsi="Verdana" w:cs="Arial"/>
                <w:color w:val="000000"/>
                <w:sz w:val="20"/>
                <w:lang w:eastAsia="en-GB"/>
              </w:rPr>
              <w:t xml:space="preserve">n the </w:t>
            </w:r>
            <w:r w:rsidR="00782EF3">
              <w:rPr>
                <w:rFonts w:ascii="Verdana" w:hAnsi="Verdana" w:cs="Arial"/>
                <w:color w:val="000000"/>
                <w:sz w:val="20"/>
                <w:lang w:eastAsia="en-GB"/>
              </w:rPr>
              <w:t>Option</w:t>
            </w:r>
            <w:r w:rsidR="00B51F9B">
              <w:rPr>
                <w:rFonts w:ascii="Verdana" w:hAnsi="Verdana" w:cs="Arial"/>
                <w:color w:val="000000"/>
                <w:sz w:val="20"/>
                <w:lang w:eastAsia="en-GB"/>
              </w:rPr>
              <w:t xml:space="preserve"> Certificate</w:t>
            </w:r>
            <w:r w:rsidRPr="00D4536C">
              <w:rPr>
                <w:rFonts w:ascii="Verdana" w:hAnsi="Verdana" w:cs="Arial"/>
                <w:color w:val="000000"/>
                <w:sz w:val="20"/>
                <w:lang w:eastAsia="en-GB"/>
              </w:rPr>
              <w:t>;</w:t>
            </w:r>
          </w:p>
        </w:tc>
      </w:tr>
      <w:tr w:rsidR="00EF6EF2" w:rsidRPr="00D4536C" w14:paraId="5F077B3E" w14:textId="77777777" w:rsidTr="00E70CA6">
        <w:tc>
          <w:tcPr>
            <w:tcW w:w="3109" w:type="dxa"/>
          </w:tcPr>
          <w:p w14:paraId="2A868948" w14:textId="77777777" w:rsidR="00EF6EF2" w:rsidRPr="00D4536C" w:rsidRDefault="00EF6EF2"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Financial Year</w:t>
            </w:r>
          </w:p>
        </w:tc>
        <w:tc>
          <w:tcPr>
            <w:tcW w:w="6105" w:type="dxa"/>
            <w:gridSpan w:val="2"/>
          </w:tcPr>
          <w:p w14:paraId="064D501F" w14:textId="77777777" w:rsidR="00EF6EF2" w:rsidRPr="00D4536C" w:rsidRDefault="00EF6EF2" w:rsidP="00491388">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 xml:space="preserve">an accounting </w:t>
            </w:r>
            <w:r w:rsidR="008E6540" w:rsidRPr="00D4536C">
              <w:rPr>
                <w:rFonts w:ascii="Verdana" w:hAnsi="Verdana" w:cs="Arial"/>
                <w:color w:val="000000"/>
                <w:sz w:val="20"/>
                <w:lang w:eastAsia="en-GB"/>
              </w:rPr>
              <w:t xml:space="preserve">reference </w:t>
            </w:r>
            <w:r w:rsidRPr="00D4536C">
              <w:rPr>
                <w:rFonts w:ascii="Verdana" w:hAnsi="Verdana" w:cs="Arial"/>
                <w:color w:val="000000"/>
                <w:sz w:val="20"/>
                <w:lang w:eastAsia="en-GB"/>
              </w:rPr>
              <w:t>period of the Company;</w:t>
            </w:r>
          </w:p>
        </w:tc>
      </w:tr>
      <w:tr w:rsidR="007914EA" w:rsidRPr="00D4536C" w14:paraId="7E7DEFEA" w14:textId="77777777" w:rsidTr="00E70CA6">
        <w:tc>
          <w:tcPr>
            <w:tcW w:w="3109" w:type="dxa"/>
          </w:tcPr>
          <w:p w14:paraId="3D0FEC64" w14:textId="77777777" w:rsidR="007914EA" w:rsidRPr="00D4536C" w:rsidRDefault="007914EA" w:rsidP="007914EA">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General Offer</w:t>
            </w:r>
          </w:p>
        </w:tc>
        <w:tc>
          <w:tcPr>
            <w:tcW w:w="6105" w:type="dxa"/>
            <w:gridSpan w:val="2"/>
          </w:tcPr>
          <w:p w14:paraId="26EC7D44" w14:textId="77777777" w:rsidR="007914EA" w:rsidRPr="007316C6" w:rsidRDefault="007914EA" w:rsidP="007914EA">
            <w:pPr>
              <w:spacing w:after="120" w:line="276" w:lineRule="auto"/>
              <w:rPr>
                <w:rFonts w:ascii="Verdana" w:hAnsi="Verdana"/>
                <w:sz w:val="20"/>
              </w:rPr>
            </w:pPr>
            <w:r w:rsidRPr="007316C6">
              <w:rPr>
                <w:rFonts w:ascii="Verdana" w:hAnsi="Verdana"/>
                <w:sz w:val="20"/>
              </w:rPr>
              <w:t>a general offer to acquire:</w:t>
            </w:r>
          </w:p>
          <w:p w14:paraId="598E5160" w14:textId="77777777" w:rsidR="007914EA" w:rsidRDefault="007914EA" w:rsidP="007F3FCA">
            <w:pPr>
              <w:pStyle w:val="ListParagraph"/>
              <w:numPr>
                <w:ilvl w:val="0"/>
                <w:numId w:val="21"/>
              </w:numPr>
              <w:tabs>
                <w:tab w:val="clear" w:pos="720"/>
                <w:tab w:val="clear" w:pos="1440"/>
                <w:tab w:val="clear" w:pos="2304"/>
              </w:tabs>
              <w:spacing w:line="276" w:lineRule="auto"/>
            </w:pPr>
            <w:r w:rsidRPr="007316C6">
              <w:t>the whole of the issued ordinary share capital of the Company (other than any capital already held by the person making the offer or a person connected with that person) which is made on a condition such that, if it is met, the person making the offer will have Control of the Company, or</w:t>
            </w:r>
          </w:p>
          <w:p w14:paraId="43D4A824" w14:textId="77777777" w:rsidR="007914EA" w:rsidRPr="007316C6" w:rsidRDefault="007914EA" w:rsidP="007914EA">
            <w:pPr>
              <w:pStyle w:val="ListParagraph"/>
              <w:tabs>
                <w:tab w:val="clear" w:pos="720"/>
                <w:tab w:val="clear" w:pos="1440"/>
                <w:tab w:val="clear" w:pos="2304"/>
              </w:tabs>
              <w:spacing w:line="276" w:lineRule="auto"/>
            </w:pPr>
          </w:p>
          <w:p w14:paraId="504345DE" w14:textId="77777777" w:rsidR="007914EA" w:rsidRPr="007316C6" w:rsidRDefault="007914EA" w:rsidP="007F3FCA">
            <w:pPr>
              <w:pStyle w:val="ListParagraph"/>
              <w:numPr>
                <w:ilvl w:val="0"/>
                <w:numId w:val="21"/>
              </w:numPr>
              <w:tabs>
                <w:tab w:val="clear" w:pos="720"/>
                <w:tab w:val="clear" w:pos="1440"/>
                <w:tab w:val="clear" w:pos="2304"/>
              </w:tabs>
              <w:spacing w:line="276" w:lineRule="auto"/>
            </w:pPr>
            <w:r w:rsidRPr="007316C6">
              <w:t xml:space="preserve">all the shares in the Company (other than any shares already held by the person making the offer or a person connected with that person) which are of the same class as the </w:t>
            </w:r>
            <w:r>
              <w:t>S</w:t>
            </w:r>
            <w:r w:rsidRPr="007316C6">
              <w:t>hares</w:t>
            </w:r>
            <w:r w:rsidR="00101864">
              <w:t xml:space="preserve"> subject to an Option</w:t>
            </w:r>
          </w:p>
          <w:p w14:paraId="3FDC38DB" w14:textId="77777777" w:rsidR="007914EA" w:rsidRPr="007316C6" w:rsidRDefault="007914EA" w:rsidP="007914EA">
            <w:pPr>
              <w:tabs>
                <w:tab w:val="clear" w:pos="720"/>
                <w:tab w:val="clear" w:pos="1440"/>
                <w:tab w:val="clear" w:pos="2304"/>
              </w:tabs>
              <w:autoSpaceDE w:val="0"/>
              <w:autoSpaceDN w:val="0"/>
              <w:adjustRightInd w:val="0"/>
              <w:spacing w:after="120" w:line="300" w:lineRule="auto"/>
              <w:rPr>
                <w:rFonts w:ascii="Verdana" w:hAnsi="Verdana" w:cs="Arial"/>
                <w:color w:val="000000"/>
                <w:sz w:val="20"/>
                <w:lang w:eastAsia="en-GB"/>
              </w:rPr>
            </w:pPr>
            <w:r w:rsidRPr="007316C6">
              <w:rPr>
                <w:rFonts w:ascii="Verdana" w:hAnsi="Verdana"/>
                <w:sz w:val="20"/>
              </w:rPr>
              <w:t>whether or not the general offer is made to different shareholders by different means;</w:t>
            </w:r>
          </w:p>
        </w:tc>
      </w:tr>
      <w:tr w:rsidR="00312E16" w:rsidRPr="00D4536C" w14:paraId="7CE1479C" w14:textId="77777777" w:rsidTr="00E70CA6">
        <w:tc>
          <w:tcPr>
            <w:tcW w:w="3109" w:type="dxa"/>
          </w:tcPr>
          <w:p w14:paraId="4069D35A" w14:textId="77777777" w:rsidR="00312E16" w:rsidRPr="00D4536C" w:rsidRDefault="00312E16"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Grant Date</w:t>
            </w:r>
          </w:p>
        </w:tc>
        <w:tc>
          <w:tcPr>
            <w:tcW w:w="6105" w:type="dxa"/>
            <w:gridSpan w:val="2"/>
          </w:tcPr>
          <w:p w14:paraId="36DDFA8A" w14:textId="67618904" w:rsidR="00312E16" w:rsidRPr="00D4536C" w:rsidRDefault="00312E16" w:rsidP="009C1A27">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 xml:space="preserve">the date on which </w:t>
            </w:r>
            <w:r w:rsidR="004C1DF4">
              <w:rPr>
                <w:rFonts w:ascii="Verdana" w:hAnsi="Verdana" w:cs="Arial"/>
                <w:color w:val="000000"/>
                <w:sz w:val="20"/>
                <w:lang w:eastAsia="en-GB"/>
              </w:rPr>
              <w:t xml:space="preserve">an </w:t>
            </w:r>
            <w:r w:rsidR="00782EF3">
              <w:rPr>
                <w:rFonts w:ascii="Verdana" w:hAnsi="Verdana" w:cs="Arial"/>
                <w:color w:val="000000"/>
                <w:sz w:val="20"/>
                <w:lang w:eastAsia="en-GB"/>
              </w:rPr>
              <w:t>Option</w:t>
            </w:r>
            <w:r w:rsidRPr="00D4536C">
              <w:rPr>
                <w:rFonts w:ascii="Verdana" w:hAnsi="Verdana" w:cs="Arial"/>
                <w:color w:val="000000"/>
                <w:sz w:val="20"/>
                <w:lang w:eastAsia="en-GB"/>
              </w:rPr>
              <w:t xml:space="preserve"> is granted to </w:t>
            </w:r>
            <w:r w:rsidR="00B46399">
              <w:rPr>
                <w:rFonts w:ascii="Verdana" w:hAnsi="Verdana" w:cs="Arial"/>
                <w:color w:val="000000"/>
                <w:sz w:val="20"/>
                <w:lang w:eastAsia="en-GB"/>
              </w:rPr>
              <w:t>a Qualifying Employee</w:t>
            </w:r>
            <w:r w:rsidRPr="00D4536C">
              <w:rPr>
                <w:rFonts w:ascii="Verdana" w:hAnsi="Verdana" w:cs="Arial"/>
                <w:color w:val="000000"/>
                <w:sz w:val="20"/>
                <w:lang w:eastAsia="en-GB"/>
              </w:rPr>
              <w:t xml:space="preserve"> determined in accordance with Rule </w:t>
            </w:r>
            <w:r w:rsidR="005F7F05">
              <w:rPr>
                <w:rFonts w:ascii="Verdana" w:hAnsi="Verdana" w:cs="Arial"/>
                <w:color w:val="000000"/>
                <w:sz w:val="20"/>
                <w:lang w:eastAsia="en-GB"/>
              </w:rPr>
              <w:fldChar w:fldCharType="begin"/>
            </w:r>
            <w:r w:rsidR="009C1A27">
              <w:rPr>
                <w:rFonts w:ascii="Verdana" w:hAnsi="Verdana" w:cs="Arial"/>
                <w:color w:val="000000"/>
                <w:sz w:val="20"/>
                <w:lang w:eastAsia="en-GB"/>
              </w:rPr>
              <w:instrText xml:space="preserve"> REF _Ref494096903 \r \h </w:instrText>
            </w:r>
            <w:r w:rsidR="005F7F05">
              <w:rPr>
                <w:rFonts w:ascii="Verdana" w:hAnsi="Verdana" w:cs="Arial"/>
                <w:color w:val="000000"/>
                <w:sz w:val="20"/>
                <w:lang w:eastAsia="en-GB"/>
              </w:rPr>
            </w:r>
            <w:r w:rsidR="005F7F05">
              <w:rPr>
                <w:rFonts w:ascii="Verdana" w:hAnsi="Verdana" w:cs="Arial"/>
                <w:color w:val="000000"/>
                <w:sz w:val="20"/>
                <w:lang w:eastAsia="en-GB"/>
              </w:rPr>
              <w:fldChar w:fldCharType="separate"/>
            </w:r>
            <w:r w:rsidR="00D17632">
              <w:rPr>
                <w:rFonts w:ascii="Verdana" w:hAnsi="Verdana" w:cs="Arial"/>
                <w:color w:val="000000"/>
                <w:sz w:val="20"/>
                <w:lang w:eastAsia="en-GB"/>
              </w:rPr>
              <w:t>2.4</w:t>
            </w:r>
            <w:r w:rsidR="005F7F05">
              <w:rPr>
                <w:rFonts w:ascii="Verdana" w:hAnsi="Verdana" w:cs="Arial"/>
                <w:color w:val="000000"/>
                <w:sz w:val="20"/>
                <w:lang w:eastAsia="en-GB"/>
              </w:rPr>
              <w:fldChar w:fldCharType="end"/>
            </w:r>
            <w:r w:rsidRPr="00D4536C">
              <w:rPr>
                <w:rFonts w:ascii="Verdana" w:hAnsi="Verdana" w:cs="Arial"/>
                <w:color w:val="000000"/>
                <w:sz w:val="20"/>
                <w:lang w:eastAsia="en-GB"/>
              </w:rPr>
              <w:t>;</w:t>
            </w:r>
          </w:p>
        </w:tc>
      </w:tr>
      <w:tr w:rsidR="00312E16" w:rsidRPr="00D4536C" w14:paraId="0113A3A9" w14:textId="77777777" w:rsidTr="00E70CA6">
        <w:tc>
          <w:tcPr>
            <w:tcW w:w="3109" w:type="dxa"/>
          </w:tcPr>
          <w:p w14:paraId="698536D0" w14:textId="77777777" w:rsidR="00312E16" w:rsidRPr="00D4536C" w:rsidRDefault="00312E16"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Group</w:t>
            </w:r>
          </w:p>
        </w:tc>
        <w:tc>
          <w:tcPr>
            <w:tcW w:w="6105" w:type="dxa"/>
            <w:gridSpan w:val="2"/>
          </w:tcPr>
          <w:p w14:paraId="3694AF3E" w14:textId="77777777" w:rsidR="00312E16" w:rsidRPr="00D4536C" w:rsidRDefault="00312E16" w:rsidP="00491388">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 xml:space="preserve">the Company and </w:t>
            </w:r>
            <w:r w:rsidR="00E86B4C" w:rsidRPr="00D4536C">
              <w:rPr>
                <w:rFonts w:ascii="Verdana" w:hAnsi="Verdana" w:cs="Arial"/>
                <w:color w:val="000000"/>
                <w:sz w:val="20"/>
                <w:lang w:eastAsia="en-GB"/>
              </w:rPr>
              <w:t>the</w:t>
            </w:r>
            <w:r w:rsidRPr="00D4536C">
              <w:rPr>
                <w:rFonts w:ascii="Verdana" w:hAnsi="Verdana" w:cs="Arial"/>
                <w:color w:val="000000"/>
                <w:sz w:val="20"/>
                <w:lang w:eastAsia="en-GB"/>
              </w:rPr>
              <w:t xml:space="preserve"> Subsidiaries from time to time and “</w:t>
            </w:r>
            <w:r w:rsidRPr="00D4536C">
              <w:rPr>
                <w:rFonts w:ascii="Verdana" w:hAnsi="Verdana" w:cs="Arial"/>
                <w:b/>
                <w:bCs/>
                <w:color w:val="364D50"/>
                <w:sz w:val="20"/>
                <w:lang w:eastAsia="en-GB"/>
              </w:rPr>
              <w:t>member of the Group</w:t>
            </w:r>
            <w:r w:rsidRPr="00D4536C">
              <w:rPr>
                <w:rFonts w:ascii="Verdana" w:hAnsi="Verdana" w:cs="Arial"/>
                <w:color w:val="000000"/>
                <w:sz w:val="20"/>
                <w:lang w:eastAsia="en-GB"/>
              </w:rPr>
              <w:t xml:space="preserve">” shall be construed accordingly; </w:t>
            </w:r>
          </w:p>
        </w:tc>
      </w:tr>
      <w:tr w:rsidR="00EF6EB7" w:rsidRPr="00D4536C" w14:paraId="5D111E8D" w14:textId="77777777" w:rsidTr="0082268C">
        <w:tc>
          <w:tcPr>
            <w:tcW w:w="3109" w:type="dxa"/>
          </w:tcPr>
          <w:p w14:paraId="697A3E78" w14:textId="77777777" w:rsidR="00EF6EB7" w:rsidRPr="00D4536C" w:rsidRDefault="00EF6EB7" w:rsidP="0082268C">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 xml:space="preserve">Group </w:t>
            </w:r>
            <w:r w:rsidRPr="00D4536C">
              <w:rPr>
                <w:rFonts w:ascii="Verdana" w:hAnsi="Verdana" w:cs="Arial"/>
                <w:b/>
                <w:bCs/>
                <w:color w:val="364D50"/>
                <w:sz w:val="20"/>
                <w:lang w:eastAsia="en-GB"/>
              </w:rPr>
              <w:t>Employee</w:t>
            </w:r>
          </w:p>
        </w:tc>
        <w:tc>
          <w:tcPr>
            <w:tcW w:w="6105" w:type="dxa"/>
            <w:gridSpan w:val="2"/>
          </w:tcPr>
          <w:p w14:paraId="11BB64A7" w14:textId="77777777" w:rsidR="00EF6EB7" w:rsidRPr="00D4536C" w:rsidRDefault="00EF6EB7" w:rsidP="0082268C">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ED2979">
              <w:rPr>
                <w:rFonts w:ascii="Verdana" w:hAnsi="Verdana"/>
                <w:sz w:val="20"/>
              </w:rPr>
              <w:t xml:space="preserve">any director or </w:t>
            </w:r>
            <w:r>
              <w:rPr>
                <w:rFonts w:ascii="Verdana" w:hAnsi="Verdana"/>
                <w:sz w:val="20"/>
              </w:rPr>
              <w:t xml:space="preserve">bona fide </w:t>
            </w:r>
            <w:r w:rsidRPr="00ED2979">
              <w:rPr>
                <w:rFonts w:ascii="Verdana" w:hAnsi="Verdana"/>
                <w:sz w:val="20"/>
              </w:rPr>
              <w:t xml:space="preserve">employee of </w:t>
            </w:r>
            <w:r>
              <w:rPr>
                <w:rFonts w:ascii="Verdana" w:hAnsi="Verdana"/>
                <w:sz w:val="20"/>
              </w:rPr>
              <w:t>the Company or an Associated Company of the Company</w:t>
            </w:r>
            <w:r w:rsidRPr="00ED2979">
              <w:rPr>
                <w:rFonts w:ascii="Verdana" w:hAnsi="Verdana"/>
                <w:sz w:val="20"/>
              </w:rPr>
              <w:t>;</w:t>
            </w:r>
          </w:p>
        </w:tc>
      </w:tr>
      <w:tr w:rsidR="00752FA6" w:rsidRPr="00ED2979" w14:paraId="315706BB" w14:textId="77777777" w:rsidTr="00E70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19" w:type="dxa"/>
            <w:gridSpan w:val="2"/>
          </w:tcPr>
          <w:p w14:paraId="74CDF6CA" w14:textId="77777777" w:rsidR="00752FA6" w:rsidRPr="006F09B1" w:rsidRDefault="00752FA6" w:rsidP="00752FA6">
            <w:pPr>
              <w:pStyle w:val="NoSpacing"/>
              <w:spacing w:after="120" w:line="300" w:lineRule="auto"/>
              <w:rPr>
                <w:rFonts w:ascii="Verdana" w:hAnsi="Verdana"/>
                <w:b/>
                <w:color w:val="364D50"/>
                <w:sz w:val="20"/>
              </w:rPr>
            </w:pPr>
            <w:r w:rsidRPr="006F09B1">
              <w:rPr>
                <w:rFonts w:ascii="Verdana" w:hAnsi="Verdana"/>
                <w:b/>
                <w:color w:val="364D50"/>
                <w:sz w:val="20"/>
              </w:rPr>
              <w:t>HMRC</w:t>
            </w:r>
          </w:p>
        </w:tc>
        <w:tc>
          <w:tcPr>
            <w:tcW w:w="6095" w:type="dxa"/>
          </w:tcPr>
          <w:p w14:paraId="1C818EFB" w14:textId="2C735B77" w:rsidR="00752FA6" w:rsidRPr="00ED2979" w:rsidRDefault="00752FA6" w:rsidP="00886A30">
            <w:pPr>
              <w:pStyle w:val="NoSpacing"/>
              <w:spacing w:after="120" w:line="300" w:lineRule="auto"/>
              <w:rPr>
                <w:rFonts w:ascii="Verdana" w:hAnsi="Verdana"/>
                <w:sz w:val="20"/>
              </w:rPr>
            </w:pPr>
            <w:r w:rsidRPr="00ED2979">
              <w:rPr>
                <w:rFonts w:ascii="Verdana" w:hAnsi="Verdana"/>
                <w:sz w:val="20"/>
              </w:rPr>
              <w:t>H</w:t>
            </w:r>
            <w:r w:rsidR="00550B69">
              <w:rPr>
                <w:rFonts w:ascii="Verdana" w:hAnsi="Verdana"/>
                <w:sz w:val="20"/>
              </w:rPr>
              <w:t>is</w:t>
            </w:r>
            <w:r w:rsidRPr="00ED2979">
              <w:rPr>
                <w:rFonts w:ascii="Verdana" w:hAnsi="Verdana"/>
                <w:sz w:val="20"/>
              </w:rPr>
              <w:t xml:space="preserve"> Majesty’s Revenue &amp; Customs;</w:t>
            </w:r>
          </w:p>
        </w:tc>
      </w:tr>
      <w:tr w:rsidR="00752FA6" w:rsidRPr="00ED2979" w14:paraId="3DF4DBC3" w14:textId="77777777" w:rsidTr="00E70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19" w:type="dxa"/>
            <w:gridSpan w:val="2"/>
          </w:tcPr>
          <w:p w14:paraId="72A9FBB6" w14:textId="77777777" w:rsidR="00752FA6" w:rsidRPr="006F09B1" w:rsidRDefault="00752FA6" w:rsidP="00752FA6">
            <w:pPr>
              <w:pStyle w:val="NoSpacing"/>
              <w:spacing w:after="120" w:line="300" w:lineRule="auto"/>
              <w:rPr>
                <w:rFonts w:ascii="Verdana" w:hAnsi="Verdana"/>
                <w:b/>
                <w:color w:val="364D50"/>
                <w:sz w:val="20"/>
              </w:rPr>
            </w:pPr>
            <w:r>
              <w:rPr>
                <w:rFonts w:ascii="Verdana" w:hAnsi="Verdana"/>
                <w:b/>
                <w:color w:val="364D50"/>
                <w:sz w:val="20"/>
              </w:rPr>
              <w:t>ITEPA 2003</w:t>
            </w:r>
          </w:p>
        </w:tc>
        <w:tc>
          <w:tcPr>
            <w:tcW w:w="6095" w:type="dxa"/>
          </w:tcPr>
          <w:p w14:paraId="7E2A75C4" w14:textId="77777777" w:rsidR="00752FA6" w:rsidRPr="00ED2979" w:rsidRDefault="00752FA6" w:rsidP="00886A30">
            <w:pPr>
              <w:pStyle w:val="NoSpacing"/>
              <w:spacing w:after="120" w:line="300" w:lineRule="auto"/>
              <w:rPr>
                <w:rFonts w:ascii="Verdana" w:hAnsi="Verdana"/>
                <w:sz w:val="20"/>
              </w:rPr>
            </w:pPr>
            <w:r>
              <w:rPr>
                <w:rFonts w:ascii="Verdana" w:hAnsi="Verdana"/>
                <w:sz w:val="20"/>
              </w:rPr>
              <w:t>the Income Tax (Earnings and Pensions) Act 2003;</w:t>
            </w:r>
          </w:p>
        </w:tc>
      </w:tr>
      <w:tr w:rsidR="00752FA6" w:rsidRPr="00ED2979" w14:paraId="52C9DAF3" w14:textId="77777777" w:rsidTr="00E70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19" w:type="dxa"/>
            <w:gridSpan w:val="2"/>
          </w:tcPr>
          <w:p w14:paraId="759F8F8B" w14:textId="77777777" w:rsidR="00752FA6" w:rsidRPr="006F09B1" w:rsidRDefault="00752FA6" w:rsidP="00752FA6">
            <w:pPr>
              <w:pStyle w:val="NoSpacing"/>
              <w:spacing w:after="120" w:line="300" w:lineRule="auto"/>
              <w:rPr>
                <w:rFonts w:ascii="Verdana" w:hAnsi="Verdana"/>
                <w:b/>
                <w:color w:val="364D50"/>
                <w:sz w:val="20"/>
              </w:rPr>
            </w:pPr>
            <w:r w:rsidRPr="006F09B1">
              <w:rPr>
                <w:rFonts w:ascii="Verdana" w:hAnsi="Verdana"/>
                <w:b/>
                <w:color w:val="364D50"/>
                <w:sz w:val="20"/>
              </w:rPr>
              <w:t>Key Feature</w:t>
            </w:r>
          </w:p>
        </w:tc>
        <w:tc>
          <w:tcPr>
            <w:tcW w:w="6095" w:type="dxa"/>
          </w:tcPr>
          <w:p w14:paraId="0552C12F" w14:textId="77777777" w:rsidR="00752FA6" w:rsidRPr="00ED2979" w:rsidRDefault="00752FA6" w:rsidP="007914EA">
            <w:pPr>
              <w:pStyle w:val="NoSpacing"/>
              <w:spacing w:after="120" w:line="300" w:lineRule="auto"/>
              <w:rPr>
                <w:rFonts w:ascii="Verdana" w:hAnsi="Verdana"/>
                <w:sz w:val="20"/>
              </w:rPr>
            </w:pPr>
            <w:r w:rsidRPr="00ED2979">
              <w:rPr>
                <w:rFonts w:ascii="Verdana" w:hAnsi="Verdana"/>
                <w:sz w:val="20"/>
              </w:rPr>
              <w:t xml:space="preserve">a provision in </w:t>
            </w:r>
            <w:r w:rsidR="007914EA">
              <w:rPr>
                <w:rFonts w:ascii="Verdana" w:hAnsi="Verdana"/>
                <w:sz w:val="20"/>
              </w:rPr>
              <w:t>the Plan</w:t>
            </w:r>
            <w:r>
              <w:rPr>
                <w:rFonts w:ascii="Verdana" w:hAnsi="Verdana"/>
                <w:sz w:val="20"/>
              </w:rPr>
              <w:t xml:space="preserve"> </w:t>
            </w:r>
            <w:r w:rsidRPr="00ED2979">
              <w:rPr>
                <w:rFonts w:ascii="Verdana" w:hAnsi="Verdana"/>
                <w:sz w:val="20"/>
              </w:rPr>
              <w:t xml:space="preserve">which is necessary to meet the requirements of </w:t>
            </w:r>
            <w:r w:rsidR="004D0966">
              <w:rPr>
                <w:rFonts w:ascii="Verdana" w:hAnsi="Verdana"/>
                <w:sz w:val="20"/>
              </w:rPr>
              <w:t xml:space="preserve">Parts 2 to 6 of </w:t>
            </w:r>
            <w:r w:rsidRPr="00ED2979">
              <w:rPr>
                <w:rFonts w:ascii="Verdana" w:hAnsi="Verdana"/>
                <w:sz w:val="20"/>
              </w:rPr>
              <w:t>Schedule 4;</w:t>
            </w:r>
          </w:p>
        </w:tc>
      </w:tr>
      <w:tr w:rsidR="00AB6191" w:rsidRPr="00D4536C" w14:paraId="1E792BBC" w14:textId="77777777" w:rsidTr="00E70CA6">
        <w:tc>
          <w:tcPr>
            <w:tcW w:w="3109" w:type="dxa"/>
          </w:tcPr>
          <w:p w14:paraId="24E182EE" w14:textId="77777777" w:rsidR="00AB6191" w:rsidRPr="00D4536C" w:rsidRDefault="00AB6191"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London Stock Exchange</w:t>
            </w:r>
          </w:p>
        </w:tc>
        <w:tc>
          <w:tcPr>
            <w:tcW w:w="6105" w:type="dxa"/>
            <w:gridSpan w:val="2"/>
          </w:tcPr>
          <w:p w14:paraId="7A68B874" w14:textId="77777777" w:rsidR="00AB6191" w:rsidRPr="00D4536C" w:rsidRDefault="00AB6191" w:rsidP="00462385">
            <w:pPr>
              <w:pStyle w:val="BodyTextIndent3"/>
              <w:tabs>
                <w:tab w:val="clear" w:pos="709"/>
                <w:tab w:val="clear" w:pos="5047"/>
                <w:tab w:val="clear" w:pos="5755"/>
              </w:tabs>
              <w:spacing w:after="120" w:line="300" w:lineRule="auto"/>
              <w:ind w:left="0" w:firstLine="0"/>
              <w:rPr>
                <w:rFonts w:ascii="Verdana" w:hAnsi="Verdana"/>
                <w:sz w:val="20"/>
              </w:rPr>
            </w:pPr>
            <w:r>
              <w:rPr>
                <w:rFonts w:ascii="Verdana" w:hAnsi="Verdana"/>
                <w:sz w:val="20"/>
              </w:rPr>
              <w:t xml:space="preserve">London Stock Exchange </w:t>
            </w:r>
            <w:r w:rsidR="00782EF3">
              <w:rPr>
                <w:rFonts w:ascii="Verdana" w:hAnsi="Verdana"/>
                <w:sz w:val="20"/>
              </w:rPr>
              <w:t>Plc</w:t>
            </w:r>
            <w:r>
              <w:rPr>
                <w:rFonts w:ascii="Verdana" w:hAnsi="Verdana"/>
                <w:sz w:val="20"/>
              </w:rPr>
              <w:t xml:space="preserve"> or any successor body;</w:t>
            </w:r>
          </w:p>
        </w:tc>
      </w:tr>
      <w:tr w:rsidR="00596316" w:rsidRPr="0033607F" w14:paraId="7D10A184" w14:textId="77777777" w:rsidTr="00166FA6">
        <w:trPr>
          <w:cantSplit/>
        </w:trPr>
        <w:tc>
          <w:tcPr>
            <w:tcW w:w="3109" w:type="dxa"/>
          </w:tcPr>
          <w:p w14:paraId="72424B96" w14:textId="77777777" w:rsidR="00596316" w:rsidRPr="0033607F" w:rsidRDefault="00596316"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33607F">
              <w:rPr>
                <w:rFonts w:ascii="Verdana" w:hAnsi="Verdana" w:cs="Arial"/>
                <w:b/>
                <w:bCs/>
                <w:color w:val="364D50"/>
                <w:sz w:val="20"/>
                <w:lang w:eastAsia="en-GB"/>
              </w:rPr>
              <w:lastRenderedPageBreak/>
              <w:t>Market Value</w:t>
            </w:r>
          </w:p>
        </w:tc>
        <w:tc>
          <w:tcPr>
            <w:tcW w:w="6105" w:type="dxa"/>
            <w:gridSpan w:val="2"/>
          </w:tcPr>
          <w:p w14:paraId="745AB8B8" w14:textId="77777777" w:rsidR="00886A30" w:rsidRPr="0033607F" w:rsidRDefault="005561FA" w:rsidP="00886A30">
            <w:pPr>
              <w:pStyle w:val="BodyTextIndent3"/>
              <w:tabs>
                <w:tab w:val="clear" w:pos="709"/>
                <w:tab w:val="clear" w:pos="5047"/>
                <w:tab w:val="clear" w:pos="5755"/>
              </w:tabs>
              <w:spacing w:after="120" w:line="300" w:lineRule="auto"/>
              <w:ind w:left="0" w:firstLine="0"/>
              <w:rPr>
                <w:rFonts w:ascii="Verdana" w:hAnsi="Verdana"/>
                <w:sz w:val="20"/>
                <w:lang w:eastAsia="en-GB"/>
              </w:rPr>
            </w:pPr>
            <w:r>
              <w:rPr>
                <w:rFonts w:ascii="Verdana" w:hAnsi="Verdana"/>
                <w:sz w:val="20"/>
                <w:lang w:eastAsia="en-GB"/>
              </w:rPr>
              <w:t xml:space="preserve">of a Share </w:t>
            </w:r>
            <w:r w:rsidR="00886A30" w:rsidRPr="0033607F">
              <w:rPr>
                <w:rFonts w:ascii="Verdana" w:hAnsi="Verdana"/>
                <w:sz w:val="20"/>
                <w:lang w:eastAsia="en-GB"/>
              </w:rPr>
              <w:t>on any day:</w:t>
            </w:r>
          </w:p>
          <w:p w14:paraId="576D552A" w14:textId="57301417" w:rsidR="005561FA" w:rsidRDefault="005561FA" w:rsidP="007F3FCA">
            <w:pPr>
              <w:pStyle w:val="Definitiona"/>
              <w:numPr>
                <w:ilvl w:val="0"/>
                <w:numId w:val="12"/>
              </w:numPr>
              <w:tabs>
                <w:tab w:val="clear" w:pos="1080"/>
                <w:tab w:val="num" w:pos="601"/>
              </w:tabs>
              <w:spacing w:line="300" w:lineRule="auto"/>
              <w:ind w:left="601" w:hanging="567"/>
              <w:rPr>
                <w:rFonts w:ascii="Verdana" w:hAnsi="Verdana"/>
              </w:rPr>
            </w:pPr>
            <w:r w:rsidRPr="0043380B">
              <w:rPr>
                <w:rFonts w:ascii="Verdana" w:hAnsi="Verdana"/>
              </w:rPr>
              <w:t xml:space="preserve">if the Shares are </w:t>
            </w:r>
            <w:r>
              <w:rPr>
                <w:rFonts w:ascii="Verdana" w:hAnsi="Verdana"/>
              </w:rPr>
              <w:t>listed on</w:t>
            </w:r>
            <w:r w:rsidRPr="0043380B">
              <w:rPr>
                <w:rFonts w:ascii="Verdana" w:hAnsi="Verdana"/>
              </w:rPr>
              <w:t xml:space="preserve"> </w:t>
            </w:r>
            <w:r>
              <w:rPr>
                <w:rFonts w:ascii="Verdana" w:hAnsi="Verdana"/>
              </w:rPr>
              <w:t>the London</w:t>
            </w:r>
            <w:r w:rsidRPr="0043380B">
              <w:rPr>
                <w:rFonts w:ascii="Verdana" w:hAnsi="Verdana"/>
              </w:rPr>
              <w:t xml:space="preserve"> Stock Exchange, the closing price of a Share (as derived from the official list for </w:t>
            </w:r>
            <w:r>
              <w:rPr>
                <w:rFonts w:ascii="Verdana" w:hAnsi="Verdana"/>
              </w:rPr>
              <w:t>the</w:t>
            </w:r>
            <w:r w:rsidRPr="0043380B">
              <w:rPr>
                <w:rFonts w:ascii="Verdana" w:hAnsi="Verdana"/>
              </w:rPr>
              <w:t xml:space="preserve"> exchange) for the immediately preceding Dealing Day or, if the Committee so decides, the average of the </w:t>
            </w:r>
            <w:r>
              <w:rPr>
                <w:rFonts w:ascii="Verdana" w:hAnsi="Verdana"/>
              </w:rPr>
              <w:t>closing prices of a Share</w:t>
            </w:r>
            <w:r w:rsidRPr="0043380B">
              <w:rPr>
                <w:rFonts w:ascii="Verdana" w:hAnsi="Verdana"/>
              </w:rPr>
              <w:t xml:space="preserve"> over a number of Dealing Days (not exceeding five) immediately preceding the Grant Date (provided that all such Dealing Days shall be within one of the 42-day periods mentioned in Rule </w:t>
            </w:r>
            <w:r w:rsidR="005F7F05">
              <w:rPr>
                <w:rFonts w:ascii="Verdana" w:hAnsi="Verdana"/>
              </w:rPr>
              <w:fldChar w:fldCharType="begin"/>
            </w:r>
            <w:r w:rsidR="009C1A27">
              <w:rPr>
                <w:rFonts w:ascii="Verdana" w:hAnsi="Verdana"/>
              </w:rPr>
              <w:instrText xml:space="preserve"> REF _Ref494096947 \r \h </w:instrText>
            </w:r>
            <w:r w:rsidR="005F7F05">
              <w:rPr>
                <w:rFonts w:ascii="Verdana" w:hAnsi="Verdana"/>
              </w:rPr>
            </w:r>
            <w:r w:rsidR="005F7F05">
              <w:rPr>
                <w:rFonts w:ascii="Verdana" w:hAnsi="Verdana"/>
              </w:rPr>
              <w:fldChar w:fldCharType="separate"/>
            </w:r>
            <w:r w:rsidR="00D17632">
              <w:rPr>
                <w:rFonts w:ascii="Verdana" w:hAnsi="Verdana"/>
              </w:rPr>
              <w:t>2.3</w:t>
            </w:r>
            <w:r w:rsidR="005F7F05">
              <w:rPr>
                <w:rFonts w:ascii="Verdana" w:hAnsi="Verdana"/>
              </w:rPr>
              <w:fldChar w:fldCharType="end"/>
            </w:r>
            <w:r w:rsidRPr="0043380B">
              <w:rPr>
                <w:rFonts w:ascii="Verdana" w:hAnsi="Verdana"/>
              </w:rPr>
              <w:t xml:space="preserve"> where this is relevant)</w:t>
            </w:r>
            <w:r>
              <w:rPr>
                <w:rFonts w:ascii="Verdana" w:hAnsi="Verdana"/>
              </w:rPr>
              <w:t>,</w:t>
            </w:r>
            <w:r w:rsidRPr="0043380B">
              <w:rPr>
                <w:rFonts w:ascii="Verdana" w:hAnsi="Verdana"/>
              </w:rPr>
              <w:t xml:space="preserve"> and</w:t>
            </w:r>
          </w:p>
          <w:p w14:paraId="186922DF" w14:textId="77777777" w:rsidR="00886A30" w:rsidRDefault="005561FA" w:rsidP="007F3FCA">
            <w:pPr>
              <w:pStyle w:val="Definitiona"/>
              <w:numPr>
                <w:ilvl w:val="0"/>
                <w:numId w:val="12"/>
              </w:numPr>
              <w:tabs>
                <w:tab w:val="clear" w:pos="1080"/>
                <w:tab w:val="num" w:pos="601"/>
              </w:tabs>
              <w:spacing w:line="300" w:lineRule="auto"/>
              <w:ind w:left="601" w:hanging="567"/>
              <w:rPr>
                <w:rFonts w:ascii="Verdana" w:hAnsi="Verdana"/>
              </w:rPr>
            </w:pPr>
            <w:r w:rsidRPr="0033607F">
              <w:rPr>
                <w:rFonts w:ascii="Verdana" w:hAnsi="Verdana"/>
              </w:rPr>
              <w:t xml:space="preserve">if the Shares are not so </w:t>
            </w:r>
            <w:r>
              <w:rPr>
                <w:rFonts w:ascii="Verdana" w:hAnsi="Verdana"/>
              </w:rPr>
              <w:t>listed</w:t>
            </w:r>
            <w:r w:rsidRPr="0033607F">
              <w:rPr>
                <w:rFonts w:ascii="Verdana" w:hAnsi="Verdana"/>
              </w:rPr>
              <w:t xml:space="preserve">, the market value of a Share determined in accordance with Part 8 of </w:t>
            </w:r>
            <w:r>
              <w:rPr>
                <w:rFonts w:ascii="Verdana" w:hAnsi="Verdana"/>
              </w:rPr>
              <w:t>TCGA</w:t>
            </w:r>
            <w:r w:rsidRPr="0033607F">
              <w:rPr>
                <w:rFonts w:ascii="Verdana" w:hAnsi="Verdana"/>
              </w:rPr>
              <w:t xml:space="preserve"> 1992</w:t>
            </w:r>
            <w:r>
              <w:rPr>
                <w:rFonts w:ascii="Verdana" w:hAnsi="Verdana"/>
                <w:color w:val="000000"/>
              </w:rPr>
              <w:t xml:space="preserve"> as agreed in advance with HMRC Shares and Assets Valuation</w:t>
            </w:r>
          </w:p>
          <w:p w14:paraId="146B8D19" w14:textId="320828E5" w:rsidR="00762164" w:rsidRDefault="005561FA" w:rsidP="005561FA">
            <w:pPr>
              <w:pStyle w:val="Definitiona"/>
              <w:numPr>
                <w:ilvl w:val="0"/>
                <w:numId w:val="0"/>
              </w:numPr>
              <w:tabs>
                <w:tab w:val="num" w:pos="752"/>
              </w:tabs>
              <w:spacing w:line="300" w:lineRule="auto"/>
              <w:ind w:left="44"/>
              <w:rPr>
                <w:rFonts w:ascii="Verdana" w:hAnsi="Verdana"/>
              </w:rPr>
            </w:pPr>
            <w:r>
              <w:rPr>
                <w:rFonts w:ascii="Verdana" w:hAnsi="Verdana"/>
              </w:rPr>
              <w:t xml:space="preserve">PROVIDED THAT </w:t>
            </w:r>
            <w:r w:rsidR="00D17632">
              <w:rPr>
                <w:rFonts w:ascii="Verdana" w:hAnsi="Verdana"/>
              </w:rPr>
              <w:t xml:space="preserve">the </w:t>
            </w:r>
            <w:r>
              <w:rPr>
                <w:rFonts w:ascii="Verdana" w:hAnsi="Verdana"/>
              </w:rPr>
              <w:t>Market Value of a Share subject to a Restriction shall be determined as if it were not subject to the Restriction</w:t>
            </w:r>
            <w:r w:rsidR="00886A30" w:rsidRPr="0033607F">
              <w:rPr>
                <w:rFonts w:ascii="Verdana" w:hAnsi="Verdana"/>
              </w:rPr>
              <w:t>;</w:t>
            </w:r>
          </w:p>
        </w:tc>
      </w:tr>
      <w:tr w:rsidR="006E17DD" w:rsidRPr="00D4536C" w14:paraId="2E73523A" w14:textId="77777777" w:rsidTr="00E70CA6">
        <w:tc>
          <w:tcPr>
            <w:tcW w:w="3109" w:type="dxa"/>
          </w:tcPr>
          <w:p w14:paraId="02112FF4" w14:textId="77777777" w:rsidR="006E17DD" w:rsidRDefault="006E17DD" w:rsidP="00B73A0C">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NICs</w:t>
            </w:r>
          </w:p>
        </w:tc>
        <w:tc>
          <w:tcPr>
            <w:tcW w:w="6105" w:type="dxa"/>
            <w:gridSpan w:val="2"/>
          </w:tcPr>
          <w:p w14:paraId="686965CD" w14:textId="77777777" w:rsidR="006E17DD" w:rsidRDefault="006E17DD" w:rsidP="00B73A0C">
            <w:pPr>
              <w:pStyle w:val="Style10"/>
              <w:ind w:left="0" w:firstLine="0"/>
            </w:pPr>
            <w:r>
              <w:t>national insurance contributions (or their equivalent in any jurisdiction);</w:t>
            </w:r>
          </w:p>
        </w:tc>
      </w:tr>
      <w:tr w:rsidR="00B73A0C" w:rsidRPr="00D4536C" w14:paraId="4E460E79" w14:textId="77777777" w:rsidTr="00E70CA6">
        <w:tc>
          <w:tcPr>
            <w:tcW w:w="3109" w:type="dxa"/>
          </w:tcPr>
          <w:p w14:paraId="19264301" w14:textId="77777777" w:rsidR="00B73A0C" w:rsidRPr="00D4536C" w:rsidRDefault="00B73A0C" w:rsidP="00B73A0C">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Non-UK Company Reorganisation Arrangement</w:t>
            </w:r>
          </w:p>
        </w:tc>
        <w:tc>
          <w:tcPr>
            <w:tcW w:w="6105" w:type="dxa"/>
            <w:gridSpan w:val="2"/>
          </w:tcPr>
          <w:p w14:paraId="6BE53F39" w14:textId="77777777" w:rsidR="00B73A0C" w:rsidRDefault="00B73A0C" w:rsidP="00B73A0C">
            <w:pPr>
              <w:pStyle w:val="Style10"/>
              <w:ind w:left="0" w:firstLine="0"/>
            </w:pPr>
            <w:r>
              <w:t>a non-UK company reorganisation arrangement, with the same meaning as in paragraph 35ZA of Schedule 4, applicable to or affecting:</w:t>
            </w:r>
          </w:p>
          <w:p w14:paraId="54B760F2" w14:textId="77777777" w:rsidR="00E70CA6" w:rsidRDefault="00E70CA6" w:rsidP="00B56F3C">
            <w:pPr>
              <w:pStyle w:val="Heading3"/>
            </w:pPr>
            <w:r>
              <w:t>all the ordinary share capital of the Company or all the shares of the same class as the shares to which an Option relates, or</w:t>
            </w:r>
          </w:p>
          <w:p w14:paraId="1A0F0BD8" w14:textId="77777777" w:rsidR="00B73A0C" w:rsidRPr="007316C6" w:rsidRDefault="00E70CA6" w:rsidP="00B56F3C">
            <w:pPr>
              <w:pStyle w:val="Heading3"/>
              <w:rPr>
                <w:lang w:eastAsia="en-GB"/>
              </w:rPr>
            </w:pPr>
            <w:r>
              <w:t>all the shares, or all the shares of that same class, which are held by a class of shareholders identified otherwise than by reference to their employments or directorships or their participation in a CSOP;</w:t>
            </w:r>
          </w:p>
        </w:tc>
      </w:tr>
      <w:tr w:rsidR="00596316" w:rsidRPr="00D4536C" w14:paraId="7D6849A2" w14:textId="77777777" w:rsidTr="00E70CA6">
        <w:tc>
          <w:tcPr>
            <w:tcW w:w="3109" w:type="dxa"/>
          </w:tcPr>
          <w:p w14:paraId="70A609DA" w14:textId="77777777" w:rsidR="00596316" w:rsidRPr="00D4536C" w:rsidRDefault="00596316"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Normal Vesting Date</w:t>
            </w:r>
          </w:p>
        </w:tc>
        <w:tc>
          <w:tcPr>
            <w:tcW w:w="6105" w:type="dxa"/>
            <w:gridSpan w:val="2"/>
          </w:tcPr>
          <w:p w14:paraId="2CD4DE7E" w14:textId="77777777" w:rsidR="00596316" w:rsidRPr="00D4536C" w:rsidRDefault="002F2FD2" w:rsidP="006A7EDA">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Pr>
                <w:rFonts w:ascii="Verdana" w:hAnsi="Verdana" w:cs="Arial"/>
                <w:color w:val="000000"/>
                <w:sz w:val="20"/>
                <w:lang w:eastAsia="en-GB"/>
              </w:rPr>
              <w:t>the date stated i</w:t>
            </w:r>
            <w:r w:rsidR="00596316" w:rsidRPr="00D4536C">
              <w:rPr>
                <w:rFonts w:ascii="Verdana" w:hAnsi="Verdana" w:cs="Arial"/>
                <w:color w:val="000000"/>
                <w:sz w:val="20"/>
                <w:lang w:eastAsia="en-GB"/>
              </w:rPr>
              <w:t xml:space="preserve">n the </w:t>
            </w:r>
            <w:r w:rsidR="00782EF3">
              <w:rPr>
                <w:rFonts w:ascii="Verdana" w:hAnsi="Verdana" w:cs="Arial"/>
                <w:color w:val="000000"/>
                <w:sz w:val="20"/>
                <w:lang w:eastAsia="en-GB"/>
              </w:rPr>
              <w:t>Option</w:t>
            </w:r>
            <w:r w:rsidR="00B51F9B">
              <w:rPr>
                <w:rFonts w:ascii="Verdana" w:hAnsi="Verdana" w:cs="Arial"/>
                <w:color w:val="000000"/>
                <w:sz w:val="20"/>
                <w:lang w:eastAsia="en-GB"/>
              </w:rPr>
              <w:t xml:space="preserve"> Certificate</w:t>
            </w:r>
            <w:r w:rsidR="00596316" w:rsidRPr="00D4536C">
              <w:rPr>
                <w:rFonts w:ascii="Verdana" w:hAnsi="Verdana" w:cs="Arial"/>
                <w:color w:val="000000"/>
                <w:sz w:val="20"/>
                <w:lang w:eastAsia="en-GB"/>
              </w:rPr>
              <w:t xml:space="preserve"> from which </w:t>
            </w:r>
            <w:r w:rsidR="004C1DF4">
              <w:rPr>
                <w:rFonts w:ascii="Verdana" w:hAnsi="Verdana" w:cs="Arial"/>
                <w:color w:val="000000"/>
                <w:sz w:val="20"/>
                <w:lang w:eastAsia="en-GB"/>
              </w:rPr>
              <w:t xml:space="preserve">an </w:t>
            </w:r>
            <w:r w:rsidR="00782EF3">
              <w:rPr>
                <w:rFonts w:ascii="Verdana" w:hAnsi="Verdana" w:cs="Arial"/>
                <w:color w:val="000000"/>
                <w:sz w:val="20"/>
                <w:lang w:eastAsia="en-GB"/>
              </w:rPr>
              <w:t>Option</w:t>
            </w:r>
            <w:r w:rsidR="00596316" w:rsidRPr="00D4536C">
              <w:rPr>
                <w:rFonts w:ascii="Verdana" w:hAnsi="Verdana" w:cs="Arial"/>
                <w:color w:val="000000"/>
                <w:sz w:val="20"/>
                <w:lang w:eastAsia="en-GB"/>
              </w:rPr>
              <w:t xml:space="preserve"> may normally be exercised;</w:t>
            </w:r>
          </w:p>
        </w:tc>
      </w:tr>
      <w:tr w:rsidR="00596316" w:rsidRPr="00D4536C" w14:paraId="06824A87" w14:textId="77777777" w:rsidTr="00E70CA6">
        <w:tc>
          <w:tcPr>
            <w:tcW w:w="3109" w:type="dxa"/>
          </w:tcPr>
          <w:p w14:paraId="24DDBF18" w14:textId="77777777" w:rsidR="00596316" w:rsidRPr="00D4536C" w:rsidRDefault="00596316"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Option</w:t>
            </w:r>
          </w:p>
        </w:tc>
        <w:tc>
          <w:tcPr>
            <w:tcW w:w="6105" w:type="dxa"/>
            <w:gridSpan w:val="2"/>
          </w:tcPr>
          <w:p w14:paraId="69F8BD47" w14:textId="77777777" w:rsidR="00596316" w:rsidRPr="00D4536C" w:rsidRDefault="00596316" w:rsidP="009402B3">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 xml:space="preserve">a right to acquire Shares granted to </w:t>
            </w:r>
            <w:r w:rsidR="00B46399">
              <w:rPr>
                <w:rFonts w:ascii="Verdana" w:hAnsi="Verdana" w:cs="Arial"/>
                <w:color w:val="000000"/>
                <w:sz w:val="20"/>
                <w:lang w:eastAsia="en-GB"/>
              </w:rPr>
              <w:t>a Qualifying Employee</w:t>
            </w:r>
            <w:r w:rsidRPr="00D4536C">
              <w:rPr>
                <w:rFonts w:ascii="Verdana" w:hAnsi="Verdana" w:cs="Arial"/>
                <w:color w:val="000000"/>
                <w:sz w:val="20"/>
                <w:lang w:eastAsia="en-GB"/>
              </w:rPr>
              <w:t xml:space="preserve"> under the </w:t>
            </w:r>
            <w:r w:rsidR="009402B3">
              <w:rPr>
                <w:rFonts w:ascii="Verdana" w:hAnsi="Verdana" w:cs="Arial"/>
                <w:color w:val="000000"/>
                <w:sz w:val="20"/>
                <w:lang w:eastAsia="en-GB"/>
              </w:rPr>
              <w:t>Plan</w:t>
            </w:r>
            <w:r w:rsidRPr="00D4536C">
              <w:rPr>
                <w:rFonts w:ascii="Verdana" w:hAnsi="Verdana" w:cs="Arial"/>
                <w:color w:val="000000"/>
                <w:sz w:val="20"/>
                <w:lang w:eastAsia="en-GB"/>
              </w:rPr>
              <w:t>;</w:t>
            </w:r>
          </w:p>
        </w:tc>
      </w:tr>
      <w:tr w:rsidR="00752FA6" w:rsidRPr="00D4536C" w14:paraId="40369DE4" w14:textId="77777777" w:rsidTr="00E70CA6">
        <w:tc>
          <w:tcPr>
            <w:tcW w:w="3109" w:type="dxa"/>
          </w:tcPr>
          <w:p w14:paraId="4F71C893" w14:textId="77777777" w:rsidR="00752FA6" w:rsidRPr="00D4536C" w:rsidRDefault="00752FA6" w:rsidP="00752FA6">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Option Certificate</w:t>
            </w:r>
          </w:p>
        </w:tc>
        <w:tc>
          <w:tcPr>
            <w:tcW w:w="6105" w:type="dxa"/>
            <w:gridSpan w:val="2"/>
          </w:tcPr>
          <w:p w14:paraId="5B289DB2" w14:textId="3F3B0CC1" w:rsidR="00752FA6" w:rsidRPr="00D4536C" w:rsidRDefault="00F848E8" w:rsidP="00F848E8">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Pr>
                <w:rFonts w:ascii="Verdana" w:hAnsi="Verdana" w:cs="Arial"/>
                <w:color w:val="000000"/>
                <w:sz w:val="20"/>
                <w:lang w:eastAsia="en-GB"/>
              </w:rPr>
              <w:t xml:space="preserve">a statement in a form, which may include an electronic form, determined by the Committee setting out details of an Option in accordance with </w:t>
            </w:r>
            <w:r w:rsidR="00752FA6" w:rsidRPr="00D4536C">
              <w:rPr>
                <w:rFonts w:ascii="Verdana" w:hAnsi="Verdana" w:cs="Arial"/>
                <w:color w:val="000000"/>
                <w:sz w:val="20"/>
                <w:lang w:eastAsia="en-GB"/>
              </w:rPr>
              <w:t xml:space="preserve">Rule </w:t>
            </w:r>
            <w:r>
              <w:rPr>
                <w:rFonts w:ascii="Verdana" w:hAnsi="Verdana" w:cs="Arial"/>
                <w:color w:val="000000"/>
                <w:sz w:val="20"/>
                <w:lang w:eastAsia="en-GB"/>
              </w:rPr>
              <w:fldChar w:fldCharType="begin"/>
            </w:r>
            <w:r>
              <w:rPr>
                <w:rFonts w:ascii="Verdana" w:hAnsi="Verdana" w:cs="Arial"/>
                <w:color w:val="000000"/>
                <w:sz w:val="20"/>
                <w:lang w:eastAsia="en-GB"/>
              </w:rPr>
              <w:instrText xml:space="preserve"> REF _Ref110950089 \r \h </w:instrText>
            </w:r>
            <w:r>
              <w:rPr>
                <w:rFonts w:ascii="Verdana" w:hAnsi="Verdana" w:cs="Arial"/>
                <w:color w:val="000000"/>
                <w:sz w:val="20"/>
                <w:lang w:eastAsia="en-GB"/>
              </w:rPr>
            </w:r>
            <w:r>
              <w:rPr>
                <w:rFonts w:ascii="Verdana" w:hAnsi="Verdana" w:cs="Arial"/>
                <w:color w:val="000000"/>
                <w:sz w:val="20"/>
                <w:lang w:eastAsia="en-GB"/>
              </w:rPr>
              <w:fldChar w:fldCharType="separate"/>
            </w:r>
            <w:r w:rsidR="00D17632">
              <w:rPr>
                <w:rFonts w:ascii="Verdana" w:hAnsi="Verdana" w:cs="Arial"/>
                <w:color w:val="000000"/>
                <w:sz w:val="20"/>
                <w:lang w:eastAsia="en-GB"/>
              </w:rPr>
              <w:t>2.5</w:t>
            </w:r>
            <w:r>
              <w:rPr>
                <w:rFonts w:ascii="Verdana" w:hAnsi="Verdana" w:cs="Arial"/>
                <w:color w:val="000000"/>
                <w:sz w:val="20"/>
                <w:lang w:eastAsia="en-GB"/>
              </w:rPr>
              <w:fldChar w:fldCharType="end"/>
            </w:r>
            <w:r w:rsidR="00752FA6" w:rsidRPr="00D4536C">
              <w:rPr>
                <w:rFonts w:ascii="Verdana" w:hAnsi="Verdana" w:cs="Arial"/>
                <w:color w:val="000000"/>
                <w:sz w:val="20"/>
                <w:lang w:eastAsia="en-GB"/>
              </w:rPr>
              <w:t xml:space="preserve">; </w:t>
            </w:r>
          </w:p>
        </w:tc>
      </w:tr>
      <w:tr w:rsidR="00C759E9" w:rsidRPr="00D4536C" w14:paraId="03E9F80E" w14:textId="77777777" w:rsidTr="00E70CA6">
        <w:tc>
          <w:tcPr>
            <w:tcW w:w="3109" w:type="dxa"/>
          </w:tcPr>
          <w:p w14:paraId="0A5400B5" w14:textId="77777777" w:rsidR="00C759E9" w:rsidRPr="00D4536C" w:rsidRDefault="00C759E9" w:rsidP="00C759E9">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Option Holder</w:t>
            </w:r>
          </w:p>
        </w:tc>
        <w:tc>
          <w:tcPr>
            <w:tcW w:w="6105" w:type="dxa"/>
            <w:gridSpan w:val="2"/>
          </w:tcPr>
          <w:p w14:paraId="53ABE12A" w14:textId="77777777" w:rsidR="00C759E9" w:rsidRPr="00D4536C" w:rsidRDefault="00C759E9" w:rsidP="00C759E9">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 xml:space="preserve">an individual who holds a subsisting </w:t>
            </w:r>
            <w:r>
              <w:rPr>
                <w:rFonts w:ascii="Verdana" w:hAnsi="Verdana" w:cs="Arial"/>
                <w:color w:val="000000"/>
                <w:sz w:val="20"/>
                <w:lang w:eastAsia="en-GB"/>
              </w:rPr>
              <w:t>Option</w:t>
            </w:r>
            <w:r w:rsidRPr="00D4536C">
              <w:rPr>
                <w:rFonts w:ascii="Verdana" w:hAnsi="Verdana" w:cs="Arial"/>
                <w:color w:val="000000"/>
                <w:sz w:val="20"/>
                <w:lang w:eastAsia="en-GB"/>
              </w:rPr>
              <w:t xml:space="preserve"> or, where the context permits, his legal personal representatives;</w:t>
            </w:r>
          </w:p>
        </w:tc>
      </w:tr>
      <w:tr w:rsidR="00596316" w:rsidRPr="00D4536C" w14:paraId="6F54F97F" w14:textId="77777777" w:rsidTr="00E70CA6">
        <w:tc>
          <w:tcPr>
            <w:tcW w:w="3109" w:type="dxa"/>
          </w:tcPr>
          <w:p w14:paraId="41DDE4DD" w14:textId="77777777" w:rsidR="00596316" w:rsidRPr="00D4536C" w:rsidRDefault="00596316"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lastRenderedPageBreak/>
              <w:t>Option Price</w:t>
            </w:r>
          </w:p>
        </w:tc>
        <w:tc>
          <w:tcPr>
            <w:tcW w:w="6105" w:type="dxa"/>
            <w:gridSpan w:val="2"/>
          </w:tcPr>
          <w:p w14:paraId="78A1B977" w14:textId="77777777" w:rsidR="00596316" w:rsidRPr="00D4536C" w:rsidRDefault="00596316" w:rsidP="00752FA6">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Pr>
                <w:rFonts w:ascii="Verdana" w:hAnsi="Verdana" w:cs="Arial"/>
                <w:color w:val="000000"/>
                <w:sz w:val="20"/>
                <w:lang w:eastAsia="en-GB"/>
              </w:rPr>
              <w:t>the</w:t>
            </w:r>
            <w:r w:rsidRPr="00D4536C">
              <w:rPr>
                <w:rFonts w:ascii="Verdana" w:hAnsi="Verdana" w:cs="Arial"/>
                <w:color w:val="000000"/>
                <w:sz w:val="20"/>
                <w:lang w:eastAsia="en-GB"/>
              </w:rPr>
              <w:t xml:space="preserve"> amount per Share payable by the </w:t>
            </w:r>
            <w:r w:rsidR="00782EF3">
              <w:rPr>
                <w:rFonts w:ascii="Verdana" w:hAnsi="Verdana" w:cs="Arial"/>
                <w:color w:val="000000"/>
                <w:sz w:val="20"/>
                <w:lang w:eastAsia="en-GB"/>
              </w:rPr>
              <w:t>Option Holder</w:t>
            </w:r>
            <w:r w:rsidRPr="00D4536C">
              <w:rPr>
                <w:rFonts w:ascii="Verdana" w:hAnsi="Verdana" w:cs="Arial"/>
                <w:color w:val="000000"/>
                <w:sz w:val="20"/>
                <w:lang w:eastAsia="en-GB"/>
              </w:rPr>
              <w:t xml:space="preserve"> on the exercise of an Option;</w:t>
            </w:r>
          </w:p>
        </w:tc>
      </w:tr>
      <w:tr w:rsidR="00596316" w:rsidRPr="00D4536C" w14:paraId="4564A3B4" w14:textId="77777777" w:rsidTr="00E70CA6">
        <w:trPr>
          <w:cantSplit/>
        </w:trPr>
        <w:tc>
          <w:tcPr>
            <w:tcW w:w="3109" w:type="dxa"/>
          </w:tcPr>
          <w:p w14:paraId="29F4734D" w14:textId="77777777" w:rsidR="00596316" w:rsidRPr="00D4536C" w:rsidRDefault="00596316"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Performance Conditions</w:t>
            </w:r>
          </w:p>
        </w:tc>
        <w:tc>
          <w:tcPr>
            <w:tcW w:w="6105" w:type="dxa"/>
            <w:gridSpan w:val="2"/>
          </w:tcPr>
          <w:p w14:paraId="21F815AF" w14:textId="0D1E6757" w:rsidR="00596316" w:rsidRPr="00D4536C" w:rsidRDefault="006F09B1" w:rsidP="009C1A27">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Pr>
                <w:rFonts w:ascii="Verdana" w:hAnsi="Verdana" w:cs="Arial"/>
                <w:color w:val="000000"/>
                <w:sz w:val="20"/>
                <w:lang w:eastAsia="en-GB"/>
              </w:rPr>
              <w:t>any</w:t>
            </w:r>
            <w:r w:rsidR="00596316" w:rsidRPr="00D4536C">
              <w:rPr>
                <w:rFonts w:ascii="Verdana" w:hAnsi="Verdana" w:cs="Arial"/>
                <w:color w:val="000000"/>
                <w:sz w:val="20"/>
                <w:lang w:eastAsia="en-GB"/>
              </w:rPr>
              <w:t xml:space="preserve"> </w:t>
            </w:r>
            <w:r w:rsidR="00C759E9">
              <w:rPr>
                <w:rFonts w:ascii="Verdana" w:hAnsi="Verdana" w:cs="Arial"/>
                <w:color w:val="000000"/>
                <w:sz w:val="20"/>
                <w:lang w:eastAsia="en-GB"/>
              </w:rPr>
              <w:t xml:space="preserve">objective </w:t>
            </w:r>
            <w:r w:rsidR="00596316" w:rsidRPr="00D4536C">
              <w:rPr>
                <w:rFonts w:ascii="Verdana" w:hAnsi="Verdana" w:cs="Arial"/>
                <w:color w:val="000000"/>
                <w:sz w:val="20"/>
                <w:lang w:eastAsia="en-GB"/>
              </w:rPr>
              <w:t xml:space="preserve">conditions imposed by the Committee pursuant to Rule </w:t>
            </w:r>
            <w:r w:rsidR="005F7F05">
              <w:rPr>
                <w:rFonts w:ascii="Verdana" w:hAnsi="Verdana" w:cs="Arial"/>
                <w:color w:val="000000"/>
                <w:sz w:val="20"/>
                <w:lang w:eastAsia="en-GB"/>
              </w:rPr>
              <w:fldChar w:fldCharType="begin"/>
            </w:r>
            <w:r w:rsidR="009C1A27">
              <w:rPr>
                <w:rFonts w:ascii="Verdana" w:hAnsi="Verdana" w:cs="Arial"/>
                <w:color w:val="000000"/>
                <w:sz w:val="20"/>
                <w:lang w:eastAsia="en-GB"/>
              </w:rPr>
              <w:instrText xml:space="preserve"> REF _Ref494097014 \r \h </w:instrText>
            </w:r>
            <w:r w:rsidR="005F7F05">
              <w:rPr>
                <w:rFonts w:ascii="Verdana" w:hAnsi="Verdana" w:cs="Arial"/>
                <w:color w:val="000000"/>
                <w:sz w:val="20"/>
                <w:lang w:eastAsia="en-GB"/>
              </w:rPr>
            </w:r>
            <w:r w:rsidR="005F7F05">
              <w:rPr>
                <w:rFonts w:ascii="Verdana" w:hAnsi="Verdana" w:cs="Arial"/>
                <w:color w:val="000000"/>
                <w:sz w:val="20"/>
                <w:lang w:eastAsia="en-GB"/>
              </w:rPr>
              <w:fldChar w:fldCharType="separate"/>
            </w:r>
            <w:r w:rsidR="00D17632">
              <w:rPr>
                <w:rFonts w:ascii="Verdana" w:hAnsi="Verdana" w:cs="Arial"/>
                <w:color w:val="000000"/>
                <w:sz w:val="20"/>
                <w:lang w:eastAsia="en-GB"/>
              </w:rPr>
              <w:t>5.1</w:t>
            </w:r>
            <w:r w:rsidR="005F7F05">
              <w:rPr>
                <w:rFonts w:ascii="Verdana" w:hAnsi="Verdana" w:cs="Arial"/>
                <w:color w:val="000000"/>
                <w:sz w:val="20"/>
                <w:lang w:eastAsia="en-GB"/>
              </w:rPr>
              <w:fldChar w:fldCharType="end"/>
            </w:r>
            <w:r w:rsidR="00C759E9">
              <w:rPr>
                <w:rFonts w:ascii="Verdana" w:hAnsi="Verdana" w:cs="Arial"/>
                <w:color w:val="000000"/>
                <w:sz w:val="20"/>
                <w:lang w:eastAsia="en-GB"/>
              </w:rPr>
              <w:t>,</w:t>
            </w:r>
            <w:r w:rsidR="00596316" w:rsidRPr="00D4536C">
              <w:rPr>
                <w:rFonts w:ascii="Verdana" w:hAnsi="Verdana" w:cs="Arial"/>
                <w:color w:val="000000"/>
                <w:sz w:val="20"/>
                <w:lang w:eastAsia="en-GB"/>
              </w:rPr>
              <w:t xml:space="preserve"> as varied in accordance with Rule </w:t>
            </w:r>
            <w:r w:rsidR="005F7F05">
              <w:rPr>
                <w:rFonts w:ascii="Verdana" w:hAnsi="Verdana" w:cs="Arial"/>
                <w:color w:val="000000"/>
                <w:sz w:val="20"/>
                <w:lang w:eastAsia="en-GB"/>
              </w:rPr>
              <w:fldChar w:fldCharType="begin"/>
            </w:r>
            <w:r w:rsidR="009C1A27">
              <w:rPr>
                <w:rFonts w:ascii="Verdana" w:hAnsi="Verdana" w:cs="Arial"/>
                <w:color w:val="000000"/>
                <w:sz w:val="20"/>
                <w:lang w:eastAsia="en-GB"/>
              </w:rPr>
              <w:instrText xml:space="preserve"> REF _Ref494097029 \r \h </w:instrText>
            </w:r>
            <w:r w:rsidR="005F7F05">
              <w:rPr>
                <w:rFonts w:ascii="Verdana" w:hAnsi="Verdana" w:cs="Arial"/>
                <w:color w:val="000000"/>
                <w:sz w:val="20"/>
                <w:lang w:eastAsia="en-GB"/>
              </w:rPr>
            </w:r>
            <w:r w:rsidR="005F7F05">
              <w:rPr>
                <w:rFonts w:ascii="Verdana" w:hAnsi="Verdana" w:cs="Arial"/>
                <w:color w:val="000000"/>
                <w:sz w:val="20"/>
                <w:lang w:eastAsia="en-GB"/>
              </w:rPr>
              <w:fldChar w:fldCharType="separate"/>
            </w:r>
            <w:r w:rsidR="00D17632">
              <w:rPr>
                <w:rFonts w:ascii="Verdana" w:hAnsi="Verdana" w:cs="Arial"/>
                <w:color w:val="000000"/>
                <w:sz w:val="20"/>
                <w:lang w:eastAsia="en-GB"/>
              </w:rPr>
              <w:t>5.2</w:t>
            </w:r>
            <w:r w:rsidR="005F7F05">
              <w:rPr>
                <w:rFonts w:ascii="Verdana" w:hAnsi="Verdana" w:cs="Arial"/>
                <w:color w:val="000000"/>
                <w:sz w:val="20"/>
                <w:lang w:eastAsia="en-GB"/>
              </w:rPr>
              <w:fldChar w:fldCharType="end"/>
            </w:r>
            <w:r w:rsidR="00596316" w:rsidRPr="00D4536C">
              <w:rPr>
                <w:rFonts w:ascii="Verdana" w:hAnsi="Verdana" w:cs="Arial"/>
                <w:color w:val="000000"/>
                <w:sz w:val="20"/>
                <w:lang w:eastAsia="en-GB"/>
              </w:rPr>
              <w:t>;</w:t>
            </w:r>
          </w:p>
        </w:tc>
      </w:tr>
      <w:tr w:rsidR="00B73A0C" w:rsidRPr="0033607F" w14:paraId="29FBB475" w14:textId="77777777" w:rsidTr="00166FA6">
        <w:trPr>
          <w:cantSplit/>
        </w:trPr>
        <w:tc>
          <w:tcPr>
            <w:tcW w:w="3109" w:type="dxa"/>
          </w:tcPr>
          <w:p w14:paraId="40E91505" w14:textId="77777777" w:rsidR="00B73A0C" w:rsidRPr="0033607F" w:rsidRDefault="00B73A0C" w:rsidP="00B73A0C">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Plan</w:t>
            </w:r>
          </w:p>
        </w:tc>
        <w:tc>
          <w:tcPr>
            <w:tcW w:w="6105" w:type="dxa"/>
            <w:gridSpan w:val="2"/>
          </w:tcPr>
          <w:p w14:paraId="48D8387B" w14:textId="77777777" w:rsidR="00B73A0C" w:rsidRPr="0033607F" w:rsidRDefault="00B73A0C" w:rsidP="00B73A0C">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Pr>
                <w:rFonts w:ascii="Verdana" w:hAnsi="Verdana" w:cs="Arial"/>
                <w:color w:val="000000"/>
                <w:sz w:val="20"/>
                <w:lang w:eastAsia="en-GB"/>
              </w:rPr>
              <w:t>the Liontrust Asset Management Plc Company</w:t>
            </w:r>
            <w:r w:rsidRPr="0033607F">
              <w:rPr>
                <w:rFonts w:ascii="Verdana" w:hAnsi="Verdana" w:cs="Arial"/>
                <w:color w:val="000000"/>
                <w:sz w:val="20"/>
                <w:lang w:eastAsia="en-GB"/>
              </w:rPr>
              <w:t xml:space="preserve"> Share Option Plan constituted by these Rules;</w:t>
            </w:r>
          </w:p>
        </w:tc>
      </w:tr>
      <w:tr w:rsidR="00596316" w:rsidRPr="00D4536C" w14:paraId="413D6427" w14:textId="77777777" w:rsidTr="00E70CA6">
        <w:tc>
          <w:tcPr>
            <w:tcW w:w="3109" w:type="dxa"/>
          </w:tcPr>
          <w:p w14:paraId="3846A3F4" w14:textId="77777777" w:rsidR="00596316" w:rsidRPr="00D4536C" w:rsidRDefault="00596316" w:rsidP="00491388">
            <w:pPr>
              <w:tabs>
                <w:tab w:val="clear" w:pos="720"/>
                <w:tab w:val="clear" w:pos="1440"/>
                <w:tab w:val="clear" w:pos="2304"/>
              </w:tabs>
              <w:autoSpaceDE w:val="0"/>
              <w:autoSpaceDN w:val="0"/>
              <w:adjustRightInd w:val="0"/>
              <w:spacing w:after="120" w:line="300" w:lineRule="auto"/>
              <w:jc w:val="left"/>
              <w:rPr>
                <w:rFonts w:ascii="Verdana" w:hAnsi="Verdana"/>
                <w:b/>
                <w:color w:val="364D50"/>
                <w:sz w:val="20"/>
              </w:rPr>
            </w:pPr>
            <w:r w:rsidRPr="00D4536C">
              <w:rPr>
                <w:rFonts w:ascii="Verdana" w:hAnsi="Verdana"/>
                <w:b/>
                <w:color w:val="364D50"/>
                <w:sz w:val="20"/>
              </w:rPr>
              <w:t>Proscribed Period</w:t>
            </w:r>
          </w:p>
        </w:tc>
        <w:tc>
          <w:tcPr>
            <w:tcW w:w="6105" w:type="dxa"/>
            <w:gridSpan w:val="2"/>
          </w:tcPr>
          <w:p w14:paraId="090C8B01" w14:textId="3BBCF28F" w:rsidR="00596316" w:rsidRPr="00D4536C" w:rsidRDefault="00596316" w:rsidP="007914EA">
            <w:pPr>
              <w:tabs>
                <w:tab w:val="clear" w:pos="720"/>
                <w:tab w:val="clear" w:pos="1440"/>
                <w:tab w:val="clear" w:pos="2304"/>
              </w:tabs>
              <w:autoSpaceDE w:val="0"/>
              <w:autoSpaceDN w:val="0"/>
              <w:adjustRightInd w:val="0"/>
              <w:spacing w:after="120" w:line="300" w:lineRule="auto"/>
              <w:jc w:val="left"/>
              <w:rPr>
                <w:rFonts w:ascii="Verdana" w:hAnsi="Verdana"/>
                <w:sz w:val="20"/>
              </w:rPr>
            </w:pPr>
            <w:r w:rsidRPr="00D4536C">
              <w:rPr>
                <w:rFonts w:ascii="Verdana" w:hAnsi="Verdana" w:cs="Arial"/>
                <w:color w:val="000000"/>
                <w:sz w:val="20"/>
                <w:lang w:eastAsia="en-GB"/>
              </w:rPr>
              <w:t xml:space="preserve">any period during which dealings in Shares by directors is proscribed, whether by the Company’s own code on dealing </w:t>
            </w:r>
            <w:r w:rsidR="00274139">
              <w:rPr>
                <w:rFonts w:ascii="Verdana" w:hAnsi="Verdana" w:cs="Arial"/>
                <w:color w:val="000000"/>
                <w:sz w:val="20"/>
                <w:lang w:eastAsia="en-GB"/>
              </w:rPr>
              <w:t>in its securities</w:t>
            </w:r>
            <w:r w:rsidR="00E70CA6">
              <w:rPr>
                <w:rFonts w:ascii="Verdana" w:hAnsi="Verdana" w:cs="Arial"/>
                <w:color w:val="000000"/>
                <w:sz w:val="20"/>
                <w:lang w:eastAsia="en-GB"/>
              </w:rPr>
              <w:t xml:space="preserve">, </w:t>
            </w:r>
            <w:r w:rsidR="00550B69">
              <w:rPr>
                <w:rFonts w:ascii="Verdana" w:hAnsi="Verdana" w:cs="Arial"/>
                <w:color w:val="000000"/>
                <w:sz w:val="20"/>
                <w:lang w:eastAsia="en-GB"/>
              </w:rPr>
              <w:t>UK MAR</w:t>
            </w:r>
            <w:r w:rsidR="00274139">
              <w:rPr>
                <w:rFonts w:ascii="Verdana" w:hAnsi="Verdana" w:cs="Arial"/>
                <w:color w:val="000000"/>
                <w:sz w:val="20"/>
                <w:lang w:eastAsia="en-GB"/>
              </w:rPr>
              <w:t xml:space="preserve"> </w:t>
            </w:r>
            <w:r w:rsidRPr="00D4536C">
              <w:rPr>
                <w:rFonts w:ascii="Verdana" w:hAnsi="Verdana" w:cs="Arial"/>
                <w:color w:val="000000"/>
                <w:sz w:val="20"/>
                <w:lang w:eastAsia="en-GB"/>
              </w:rPr>
              <w:t xml:space="preserve">or any </w:t>
            </w:r>
            <w:r w:rsidR="00FF62AF">
              <w:rPr>
                <w:rFonts w:ascii="Verdana" w:hAnsi="Verdana" w:cs="Arial"/>
                <w:color w:val="000000"/>
                <w:sz w:val="20"/>
                <w:lang w:eastAsia="en-GB"/>
              </w:rPr>
              <w:t xml:space="preserve">other </w:t>
            </w:r>
            <w:r w:rsidRPr="00D4536C">
              <w:rPr>
                <w:rFonts w:ascii="Verdana" w:hAnsi="Verdana" w:cs="Arial"/>
                <w:color w:val="000000"/>
                <w:sz w:val="20"/>
                <w:lang w:eastAsia="en-GB"/>
              </w:rPr>
              <w:t>applicable regulations;</w:t>
            </w:r>
          </w:p>
        </w:tc>
      </w:tr>
      <w:tr w:rsidR="00EF6EB7" w:rsidRPr="00D4536C" w14:paraId="49003E6B" w14:textId="77777777" w:rsidTr="0082268C">
        <w:tc>
          <w:tcPr>
            <w:tcW w:w="3109" w:type="dxa"/>
          </w:tcPr>
          <w:p w14:paraId="6B380E3F" w14:textId="77777777" w:rsidR="00EF6EB7" w:rsidRPr="00D4536C" w:rsidRDefault="00EF6EB7" w:rsidP="0082268C">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Qualifying</w:t>
            </w:r>
            <w:r w:rsidRPr="00D4536C">
              <w:rPr>
                <w:rFonts w:ascii="Verdana" w:hAnsi="Verdana" w:cs="Arial"/>
                <w:b/>
                <w:bCs/>
                <w:color w:val="364D50"/>
                <w:sz w:val="20"/>
                <w:lang w:eastAsia="en-GB"/>
              </w:rPr>
              <w:t xml:space="preserve"> Employee</w:t>
            </w:r>
          </w:p>
        </w:tc>
        <w:tc>
          <w:tcPr>
            <w:tcW w:w="6105" w:type="dxa"/>
            <w:gridSpan w:val="2"/>
          </w:tcPr>
          <w:p w14:paraId="60877E2C" w14:textId="77777777" w:rsidR="00EF6EB7" w:rsidRPr="00D4536C" w:rsidRDefault="00EF6EB7" w:rsidP="0082268C">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ED2979">
              <w:rPr>
                <w:rFonts w:ascii="Verdana" w:hAnsi="Verdana"/>
                <w:sz w:val="20"/>
              </w:rPr>
              <w:t xml:space="preserve">any director of a member of the Group </w:t>
            </w:r>
            <w:r>
              <w:rPr>
                <w:rFonts w:ascii="Verdana" w:hAnsi="Verdana"/>
                <w:sz w:val="20"/>
              </w:rPr>
              <w:t xml:space="preserve">(except for the Company) </w:t>
            </w:r>
            <w:r w:rsidRPr="00ED2979">
              <w:rPr>
                <w:rFonts w:ascii="Verdana" w:hAnsi="Verdana"/>
                <w:sz w:val="20"/>
              </w:rPr>
              <w:t xml:space="preserve">who is required to devote to his duties not less than 25 hours per week (excluding meal breaks) or any </w:t>
            </w:r>
            <w:r>
              <w:rPr>
                <w:rFonts w:ascii="Verdana" w:hAnsi="Verdana"/>
                <w:sz w:val="20"/>
              </w:rPr>
              <w:t xml:space="preserve">bona fide </w:t>
            </w:r>
            <w:r w:rsidRPr="00ED2979">
              <w:rPr>
                <w:rFonts w:ascii="Verdana" w:hAnsi="Verdana"/>
                <w:sz w:val="20"/>
              </w:rPr>
              <w:t>employee of a member of the Group who is not a director</w:t>
            </w:r>
            <w:r>
              <w:rPr>
                <w:rFonts w:ascii="Verdana" w:hAnsi="Verdana"/>
                <w:sz w:val="20"/>
              </w:rPr>
              <w:t xml:space="preserve"> PROVIDED THAT no person </w:t>
            </w:r>
            <w:r w:rsidRPr="00ED2979">
              <w:rPr>
                <w:rFonts w:ascii="Verdana" w:hAnsi="Verdana"/>
                <w:sz w:val="20"/>
              </w:rPr>
              <w:t xml:space="preserve">who is precluded from participating in </w:t>
            </w:r>
            <w:r>
              <w:rPr>
                <w:rFonts w:ascii="Verdana" w:hAnsi="Verdana"/>
                <w:sz w:val="20"/>
              </w:rPr>
              <w:t>the Plan</w:t>
            </w:r>
            <w:r w:rsidRPr="00ED2979">
              <w:rPr>
                <w:rFonts w:ascii="Verdana" w:hAnsi="Verdana"/>
                <w:sz w:val="20"/>
              </w:rPr>
              <w:t xml:space="preserve"> by paragraph 9 of Schedule 4 (the “no material interest” requirement)</w:t>
            </w:r>
            <w:r>
              <w:rPr>
                <w:rFonts w:ascii="Verdana" w:hAnsi="Verdana"/>
                <w:sz w:val="20"/>
              </w:rPr>
              <w:t xml:space="preserve"> shall be a Qualifying Employee</w:t>
            </w:r>
            <w:r w:rsidRPr="00ED2979">
              <w:rPr>
                <w:rFonts w:ascii="Verdana" w:hAnsi="Verdana"/>
                <w:sz w:val="20"/>
              </w:rPr>
              <w:t>;</w:t>
            </w:r>
          </w:p>
        </w:tc>
      </w:tr>
      <w:tr w:rsidR="00886A30" w:rsidRPr="00ED2979" w14:paraId="77EFBC90" w14:textId="77777777" w:rsidTr="00E70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19" w:type="dxa"/>
            <w:gridSpan w:val="2"/>
          </w:tcPr>
          <w:p w14:paraId="29675FF2" w14:textId="77777777" w:rsidR="00886A30" w:rsidRPr="006F09B1" w:rsidRDefault="00886A30" w:rsidP="00886A30">
            <w:pPr>
              <w:pStyle w:val="NoSpacing"/>
              <w:spacing w:after="120" w:line="300" w:lineRule="auto"/>
              <w:rPr>
                <w:rFonts w:ascii="Verdana" w:hAnsi="Verdana"/>
                <w:b/>
                <w:color w:val="364D50"/>
                <w:sz w:val="20"/>
              </w:rPr>
            </w:pPr>
            <w:r w:rsidRPr="006F09B1">
              <w:rPr>
                <w:rFonts w:ascii="Verdana" w:hAnsi="Verdana"/>
                <w:b/>
                <w:color w:val="364D50"/>
                <w:sz w:val="20"/>
              </w:rPr>
              <w:t>Redundancy</w:t>
            </w:r>
          </w:p>
        </w:tc>
        <w:tc>
          <w:tcPr>
            <w:tcW w:w="6095" w:type="dxa"/>
          </w:tcPr>
          <w:p w14:paraId="7DD88EEB" w14:textId="77777777" w:rsidR="00886A30" w:rsidRPr="00ED2979" w:rsidRDefault="00886A30" w:rsidP="00886A30">
            <w:pPr>
              <w:pStyle w:val="NoSpacing"/>
              <w:spacing w:after="120" w:line="300" w:lineRule="auto"/>
              <w:rPr>
                <w:rFonts w:ascii="Verdana" w:hAnsi="Verdana"/>
                <w:sz w:val="20"/>
              </w:rPr>
            </w:pPr>
            <w:r w:rsidRPr="00ED2979">
              <w:rPr>
                <w:rFonts w:ascii="Verdana" w:hAnsi="Verdana"/>
                <w:sz w:val="20"/>
              </w:rPr>
              <w:t>the same meaning as in the Employment Rights Act 1996 or the Employment Rights (Northern Ireland) Order 1996;</w:t>
            </w:r>
          </w:p>
        </w:tc>
      </w:tr>
      <w:tr w:rsidR="00B73A0C" w:rsidRPr="00ED2979" w14:paraId="6DF7D950" w14:textId="77777777" w:rsidTr="00E70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19" w:type="dxa"/>
            <w:gridSpan w:val="2"/>
          </w:tcPr>
          <w:p w14:paraId="4321CF6E" w14:textId="77777777" w:rsidR="00B73A0C" w:rsidRPr="00FF62AF" w:rsidRDefault="00B73A0C" w:rsidP="00886A30">
            <w:pPr>
              <w:pStyle w:val="NoSpacing"/>
              <w:spacing w:after="120" w:line="300" w:lineRule="auto"/>
              <w:rPr>
                <w:rFonts w:ascii="Verdana" w:hAnsi="Verdana"/>
                <w:b/>
                <w:color w:val="364D50"/>
                <w:sz w:val="20"/>
              </w:rPr>
            </w:pPr>
            <w:r w:rsidRPr="00FF62AF">
              <w:rPr>
                <w:rFonts w:ascii="Verdana" w:hAnsi="Verdana"/>
                <w:b/>
                <w:color w:val="364D50"/>
                <w:sz w:val="20"/>
              </w:rPr>
              <w:t>Restriction</w:t>
            </w:r>
          </w:p>
        </w:tc>
        <w:tc>
          <w:tcPr>
            <w:tcW w:w="6095" w:type="dxa"/>
          </w:tcPr>
          <w:p w14:paraId="031F9731" w14:textId="77777777" w:rsidR="00B73A0C" w:rsidRPr="00ED2979" w:rsidRDefault="00FF62AF" w:rsidP="00886A30">
            <w:pPr>
              <w:pStyle w:val="NoSpacing"/>
              <w:spacing w:after="120" w:line="300" w:lineRule="auto"/>
              <w:rPr>
                <w:rFonts w:ascii="Verdana" w:hAnsi="Verdana"/>
                <w:sz w:val="20"/>
              </w:rPr>
            </w:pPr>
            <w:r>
              <w:rPr>
                <w:rFonts w:ascii="Verdana" w:hAnsi="Verdana"/>
                <w:sz w:val="20"/>
              </w:rPr>
              <w:t>in relation to a Share, has the meaning given in paragraph 36(3) of Schedule 4;</w:t>
            </w:r>
          </w:p>
        </w:tc>
      </w:tr>
      <w:tr w:rsidR="00B73A0C" w:rsidRPr="0033607F" w14:paraId="11517835" w14:textId="77777777" w:rsidTr="00E70CA6">
        <w:tc>
          <w:tcPr>
            <w:tcW w:w="3109" w:type="dxa"/>
          </w:tcPr>
          <w:p w14:paraId="5858B9D7" w14:textId="77777777" w:rsidR="00B73A0C" w:rsidRPr="0033607F" w:rsidRDefault="00B73A0C" w:rsidP="00B73A0C">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33607F">
              <w:rPr>
                <w:rFonts w:ascii="Verdana" w:hAnsi="Verdana" w:cs="Arial"/>
                <w:b/>
                <w:bCs/>
                <w:color w:val="364D50"/>
                <w:sz w:val="20"/>
                <w:lang w:eastAsia="en-GB"/>
              </w:rPr>
              <w:t>Rules</w:t>
            </w:r>
          </w:p>
        </w:tc>
        <w:tc>
          <w:tcPr>
            <w:tcW w:w="6105" w:type="dxa"/>
            <w:gridSpan w:val="2"/>
          </w:tcPr>
          <w:p w14:paraId="5EDE4D89" w14:textId="77777777" w:rsidR="00B73A0C" w:rsidRPr="0033607F" w:rsidRDefault="00B73A0C" w:rsidP="00B73A0C">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33607F">
              <w:rPr>
                <w:rFonts w:ascii="Verdana" w:hAnsi="Verdana" w:cs="Arial"/>
                <w:color w:val="000000"/>
                <w:sz w:val="20"/>
                <w:lang w:eastAsia="en-GB"/>
              </w:rPr>
              <w:t>these rules, as amended from time to time and “</w:t>
            </w:r>
            <w:r w:rsidRPr="0033607F">
              <w:rPr>
                <w:rFonts w:ascii="Verdana" w:hAnsi="Verdana" w:cs="Arial"/>
                <w:b/>
                <w:color w:val="364D50"/>
                <w:sz w:val="20"/>
                <w:lang w:eastAsia="en-GB"/>
              </w:rPr>
              <w:t>Rule</w:t>
            </w:r>
            <w:r w:rsidRPr="0033607F">
              <w:rPr>
                <w:rFonts w:ascii="Verdana" w:hAnsi="Verdana" w:cs="Arial"/>
                <w:color w:val="000000"/>
                <w:sz w:val="20"/>
                <w:lang w:eastAsia="en-GB"/>
              </w:rPr>
              <w:t>” shall be construed accordingly;</w:t>
            </w:r>
          </w:p>
        </w:tc>
      </w:tr>
      <w:tr w:rsidR="00B73A0C" w:rsidRPr="00ED2979" w14:paraId="50E1A0BD" w14:textId="77777777" w:rsidTr="00E70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19" w:type="dxa"/>
            <w:gridSpan w:val="2"/>
          </w:tcPr>
          <w:p w14:paraId="7D7D5142" w14:textId="77777777" w:rsidR="00B73A0C" w:rsidRPr="006F09B1" w:rsidRDefault="00B73A0C" w:rsidP="00B73A0C">
            <w:pPr>
              <w:pStyle w:val="NoSpacing"/>
              <w:spacing w:after="120" w:line="300" w:lineRule="auto"/>
              <w:rPr>
                <w:rFonts w:ascii="Verdana" w:hAnsi="Verdana"/>
                <w:b/>
                <w:color w:val="364D50"/>
                <w:sz w:val="20"/>
              </w:rPr>
            </w:pPr>
            <w:r w:rsidRPr="006F09B1">
              <w:rPr>
                <w:rFonts w:ascii="Verdana" w:hAnsi="Verdana"/>
                <w:b/>
                <w:color w:val="364D50"/>
                <w:sz w:val="20"/>
              </w:rPr>
              <w:t>Schedule 4</w:t>
            </w:r>
          </w:p>
        </w:tc>
        <w:tc>
          <w:tcPr>
            <w:tcW w:w="6095" w:type="dxa"/>
          </w:tcPr>
          <w:p w14:paraId="4BA3402B" w14:textId="77777777" w:rsidR="00B73A0C" w:rsidRPr="00ED2979" w:rsidRDefault="00B73A0C" w:rsidP="00B73A0C">
            <w:pPr>
              <w:pStyle w:val="NoSpacing"/>
              <w:spacing w:after="120" w:line="300" w:lineRule="auto"/>
              <w:rPr>
                <w:rFonts w:ascii="Verdana" w:hAnsi="Verdana"/>
                <w:sz w:val="20"/>
              </w:rPr>
            </w:pPr>
            <w:r w:rsidRPr="00ED2979">
              <w:rPr>
                <w:rFonts w:ascii="Verdana" w:hAnsi="Verdana"/>
                <w:sz w:val="20"/>
              </w:rPr>
              <w:t>Schedule 4 to ITEPA 2003;</w:t>
            </w:r>
          </w:p>
        </w:tc>
      </w:tr>
      <w:tr w:rsidR="00B73A0C" w:rsidRPr="0033607F" w14:paraId="42741E91" w14:textId="77777777" w:rsidTr="00E70CA6">
        <w:tc>
          <w:tcPr>
            <w:tcW w:w="3109" w:type="dxa"/>
          </w:tcPr>
          <w:p w14:paraId="7AE05ACF" w14:textId="77777777" w:rsidR="00B73A0C" w:rsidRPr="0033607F" w:rsidRDefault="00B73A0C" w:rsidP="00B73A0C">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33607F">
              <w:rPr>
                <w:rFonts w:ascii="Verdana" w:hAnsi="Verdana" w:cs="Arial"/>
                <w:b/>
                <w:bCs/>
                <w:color w:val="364D50"/>
                <w:sz w:val="20"/>
                <w:lang w:eastAsia="en-GB"/>
              </w:rPr>
              <w:t>Share</w:t>
            </w:r>
          </w:p>
        </w:tc>
        <w:tc>
          <w:tcPr>
            <w:tcW w:w="6105" w:type="dxa"/>
            <w:gridSpan w:val="2"/>
          </w:tcPr>
          <w:p w14:paraId="0C08A379" w14:textId="77777777" w:rsidR="00B73A0C" w:rsidRPr="008F2635" w:rsidRDefault="00C759E9" w:rsidP="00B73A0C">
            <w:pPr>
              <w:tabs>
                <w:tab w:val="clear" w:pos="720"/>
                <w:tab w:val="clear" w:pos="1440"/>
                <w:tab w:val="clear" w:pos="2304"/>
              </w:tabs>
              <w:autoSpaceDE w:val="0"/>
              <w:autoSpaceDN w:val="0"/>
              <w:adjustRightInd w:val="0"/>
              <w:ind w:left="44"/>
              <w:jc w:val="left"/>
              <w:rPr>
                <w:rFonts w:ascii="Verdana" w:hAnsi="Verdana" w:cs="Arial"/>
                <w:color w:val="000000"/>
                <w:sz w:val="20"/>
                <w:lang w:eastAsia="en-GB"/>
              </w:rPr>
            </w:pPr>
            <w:r>
              <w:rPr>
                <w:rFonts w:ascii="Verdana" w:hAnsi="Verdana" w:cs="Arial"/>
                <w:color w:val="000000"/>
                <w:sz w:val="20"/>
                <w:lang w:eastAsia="en-GB"/>
              </w:rPr>
              <w:t xml:space="preserve">a </w:t>
            </w:r>
            <w:proofErr w:type="gramStart"/>
            <w:r>
              <w:rPr>
                <w:rFonts w:ascii="Verdana" w:hAnsi="Verdana" w:cs="Arial"/>
                <w:color w:val="000000"/>
                <w:sz w:val="20"/>
                <w:lang w:eastAsia="en-GB"/>
              </w:rPr>
              <w:t>fully-paid</w:t>
            </w:r>
            <w:proofErr w:type="gramEnd"/>
            <w:r>
              <w:rPr>
                <w:rFonts w:ascii="Verdana" w:hAnsi="Verdana" w:cs="Arial"/>
                <w:color w:val="000000"/>
                <w:sz w:val="20"/>
                <w:lang w:eastAsia="en-GB"/>
              </w:rPr>
              <w:t xml:space="preserve"> ordinary share</w:t>
            </w:r>
            <w:r w:rsidR="00B73A0C" w:rsidRPr="008F2635">
              <w:rPr>
                <w:rFonts w:ascii="Verdana" w:hAnsi="Verdana" w:cs="Arial"/>
                <w:color w:val="000000"/>
                <w:sz w:val="20"/>
                <w:lang w:eastAsia="en-GB"/>
              </w:rPr>
              <w:t xml:space="preserve"> in the capital of the Company;</w:t>
            </w:r>
          </w:p>
        </w:tc>
      </w:tr>
      <w:tr w:rsidR="009A592C" w:rsidRPr="0033607F" w14:paraId="5DC902E9" w14:textId="77777777" w:rsidTr="00E70CA6">
        <w:tc>
          <w:tcPr>
            <w:tcW w:w="3109" w:type="dxa"/>
          </w:tcPr>
          <w:p w14:paraId="7BC570B2" w14:textId="77777777" w:rsidR="009A592C" w:rsidRPr="0033607F" w:rsidRDefault="009A592C" w:rsidP="00DE6373">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33607F">
              <w:rPr>
                <w:rFonts w:ascii="Verdana" w:hAnsi="Verdana" w:cs="Arial"/>
                <w:b/>
                <w:bCs/>
                <w:color w:val="364D50"/>
                <w:sz w:val="20"/>
                <w:lang w:eastAsia="en-GB"/>
              </w:rPr>
              <w:t>Subsidiary</w:t>
            </w:r>
          </w:p>
        </w:tc>
        <w:tc>
          <w:tcPr>
            <w:tcW w:w="6105" w:type="dxa"/>
            <w:gridSpan w:val="2"/>
          </w:tcPr>
          <w:p w14:paraId="60815C91" w14:textId="38DBD6FC" w:rsidR="009A592C" w:rsidRPr="0033607F" w:rsidRDefault="009A592C" w:rsidP="00DE6373">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33607F">
              <w:rPr>
                <w:rFonts w:ascii="Verdana" w:hAnsi="Verdana" w:cs="Arial"/>
                <w:color w:val="000000"/>
                <w:sz w:val="20"/>
                <w:lang w:eastAsia="en-GB"/>
              </w:rPr>
              <w:t xml:space="preserve">a subsidiary of the Company within the meaning of section </w:t>
            </w:r>
            <w:r>
              <w:rPr>
                <w:rFonts w:ascii="Verdana" w:hAnsi="Verdana" w:cs="Arial"/>
                <w:color w:val="000000"/>
                <w:sz w:val="20"/>
                <w:lang w:eastAsia="en-GB"/>
              </w:rPr>
              <w:t>1159</w:t>
            </w:r>
            <w:r w:rsidRPr="0033607F">
              <w:rPr>
                <w:rFonts w:ascii="Verdana" w:hAnsi="Verdana" w:cs="Arial"/>
                <w:color w:val="000000"/>
                <w:sz w:val="20"/>
                <w:lang w:eastAsia="en-GB"/>
              </w:rPr>
              <w:t xml:space="preserve"> of </w:t>
            </w:r>
            <w:r>
              <w:rPr>
                <w:rFonts w:ascii="Verdana" w:hAnsi="Verdana" w:cs="Arial"/>
                <w:color w:val="000000"/>
                <w:sz w:val="20"/>
                <w:lang w:eastAsia="en-GB"/>
              </w:rPr>
              <w:t>CA 2006 which is under the Control of the Company</w:t>
            </w:r>
            <w:r w:rsidRPr="0033607F">
              <w:rPr>
                <w:rFonts w:ascii="Verdana" w:hAnsi="Verdana" w:cs="Arial"/>
                <w:color w:val="000000"/>
                <w:sz w:val="20"/>
                <w:lang w:eastAsia="en-GB"/>
              </w:rPr>
              <w:t>;</w:t>
            </w:r>
          </w:p>
        </w:tc>
      </w:tr>
      <w:tr w:rsidR="00886A30" w:rsidRPr="00ED2979" w14:paraId="39D764AB" w14:textId="77777777" w:rsidTr="00E70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19" w:type="dxa"/>
            <w:gridSpan w:val="2"/>
          </w:tcPr>
          <w:p w14:paraId="0381957E" w14:textId="77777777" w:rsidR="00886A30" w:rsidRPr="006F09B1" w:rsidRDefault="00886A30" w:rsidP="00886A30">
            <w:pPr>
              <w:pStyle w:val="NoSpacing"/>
              <w:spacing w:after="120" w:line="300" w:lineRule="auto"/>
              <w:rPr>
                <w:rFonts w:ascii="Verdana" w:hAnsi="Verdana"/>
                <w:b/>
                <w:color w:val="364D50"/>
                <w:sz w:val="20"/>
              </w:rPr>
            </w:pPr>
            <w:r w:rsidRPr="006F09B1">
              <w:rPr>
                <w:rFonts w:ascii="Verdana" w:hAnsi="Verdana"/>
                <w:b/>
                <w:color w:val="364D50"/>
                <w:sz w:val="20"/>
              </w:rPr>
              <w:t>Subsisting Option</w:t>
            </w:r>
          </w:p>
        </w:tc>
        <w:tc>
          <w:tcPr>
            <w:tcW w:w="6095" w:type="dxa"/>
          </w:tcPr>
          <w:p w14:paraId="1D50A505" w14:textId="77777777" w:rsidR="00886A30" w:rsidRPr="00ED2979" w:rsidRDefault="00886A30" w:rsidP="009A592C">
            <w:pPr>
              <w:pStyle w:val="NoSpacing"/>
              <w:spacing w:after="120" w:line="300" w:lineRule="auto"/>
              <w:rPr>
                <w:rFonts w:ascii="Verdana" w:hAnsi="Verdana"/>
                <w:sz w:val="20"/>
              </w:rPr>
            </w:pPr>
            <w:r w:rsidRPr="00ED2979">
              <w:rPr>
                <w:rFonts w:ascii="Verdana" w:hAnsi="Verdana"/>
                <w:sz w:val="20"/>
              </w:rPr>
              <w:t xml:space="preserve">an option, granted under </w:t>
            </w:r>
            <w:r>
              <w:rPr>
                <w:rFonts w:ascii="Verdana" w:hAnsi="Verdana"/>
                <w:sz w:val="20"/>
              </w:rPr>
              <w:t>the Plan</w:t>
            </w:r>
            <w:r w:rsidRPr="00ED2979">
              <w:rPr>
                <w:rFonts w:ascii="Verdana" w:hAnsi="Verdana"/>
                <w:sz w:val="20"/>
              </w:rPr>
              <w:t xml:space="preserve"> or under another </w:t>
            </w:r>
            <w:r>
              <w:rPr>
                <w:rFonts w:ascii="Verdana" w:hAnsi="Verdana"/>
                <w:sz w:val="20"/>
              </w:rPr>
              <w:t>CSOP</w:t>
            </w:r>
            <w:r w:rsidRPr="00ED2979">
              <w:rPr>
                <w:rFonts w:ascii="Verdana" w:hAnsi="Verdana"/>
                <w:sz w:val="20"/>
              </w:rPr>
              <w:t xml:space="preserve"> established by the Company or an Associated Company of the Company, which has neither lapsed nor been exercised;</w:t>
            </w:r>
          </w:p>
        </w:tc>
      </w:tr>
      <w:tr w:rsidR="003E21CC" w:rsidRPr="00ED2979" w14:paraId="7C0B5A13" w14:textId="77777777" w:rsidTr="00E70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19" w:type="dxa"/>
            <w:gridSpan w:val="2"/>
          </w:tcPr>
          <w:p w14:paraId="173DC246" w14:textId="77777777" w:rsidR="003E21CC" w:rsidRPr="006F09B1" w:rsidRDefault="003E21CC" w:rsidP="00886A30">
            <w:pPr>
              <w:pStyle w:val="NoSpacing"/>
              <w:spacing w:after="120" w:line="300" w:lineRule="auto"/>
              <w:rPr>
                <w:rFonts w:ascii="Verdana" w:hAnsi="Verdana"/>
                <w:b/>
                <w:color w:val="364D50"/>
                <w:sz w:val="20"/>
              </w:rPr>
            </w:pPr>
            <w:r>
              <w:rPr>
                <w:rFonts w:ascii="Verdana" w:hAnsi="Verdana"/>
                <w:b/>
                <w:color w:val="364D50"/>
                <w:sz w:val="20"/>
              </w:rPr>
              <w:t>Tax Liability</w:t>
            </w:r>
          </w:p>
        </w:tc>
        <w:tc>
          <w:tcPr>
            <w:tcW w:w="6095" w:type="dxa"/>
          </w:tcPr>
          <w:p w14:paraId="3752BC37" w14:textId="77777777" w:rsidR="003E21CC" w:rsidRPr="00ED2979" w:rsidRDefault="00F45FFB" w:rsidP="006E17DD">
            <w:pPr>
              <w:spacing w:after="120"/>
              <w:rPr>
                <w:rFonts w:ascii="Verdana" w:hAnsi="Verdana"/>
                <w:sz w:val="20"/>
              </w:rPr>
            </w:pPr>
            <w:r>
              <w:rPr>
                <w:rFonts w:ascii="Verdana" w:eastAsia="Calibri" w:hAnsi="Verdana"/>
                <w:sz w:val="20"/>
              </w:rPr>
              <w:t xml:space="preserve">any liability of a member of the Group or the Trustee to account to HMRC (or other tax authority) for any amount of, or representing, income tax or </w:t>
            </w:r>
            <w:r w:rsidR="00A861B7">
              <w:rPr>
                <w:rFonts w:ascii="Verdana" w:eastAsia="Calibri" w:hAnsi="Verdana"/>
                <w:sz w:val="20"/>
              </w:rPr>
              <w:t xml:space="preserve">employee’s </w:t>
            </w:r>
            <w:r>
              <w:rPr>
                <w:rFonts w:ascii="Verdana" w:eastAsia="Calibri" w:hAnsi="Verdana"/>
                <w:sz w:val="20"/>
              </w:rPr>
              <w:t>NICs, which may arise upon the acquisition of Shares pursuant to the exercise of an Option;</w:t>
            </w:r>
          </w:p>
        </w:tc>
      </w:tr>
      <w:tr w:rsidR="001576DA" w:rsidRPr="00ED2979" w14:paraId="19B78458" w14:textId="77777777" w:rsidTr="00E70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19" w:type="dxa"/>
            <w:gridSpan w:val="2"/>
          </w:tcPr>
          <w:p w14:paraId="5A8B91C6" w14:textId="77777777" w:rsidR="001576DA" w:rsidRPr="006F09B1" w:rsidRDefault="001576DA" w:rsidP="001576DA">
            <w:pPr>
              <w:pStyle w:val="NoSpacing"/>
              <w:spacing w:after="120" w:line="300" w:lineRule="auto"/>
              <w:rPr>
                <w:rFonts w:ascii="Verdana" w:hAnsi="Verdana"/>
                <w:b/>
                <w:color w:val="364D50"/>
                <w:sz w:val="20"/>
              </w:rPr>
            </w:pPr>
            <w:r w:rsidRPr="006F09B1">
              <w:rPr>
                <w:rFonts w:ascii="Verdana" w:hAnsi="Verdana"/>
                <w:b/>
                <w:color w:val="364D50"/>
                <w:sz w:val="20"/>
              </w:rPr>
              <w:t>TCGA 1992</w:t>
            </w:r>
          </w:p>
        </w:tc>
        <w:tc>
          <w:tcPr>
            <w:tcW w:w="6095" w:type="dxa"/>
          </w:tcPr>
          <w:p w14:paraId="376430F9" w14:textId="77777777" w:rsidR="001576DA" w:rsidRPr="00ED2979" w:rsidRDefault="001576DA" w:rsidP="001576DA">
            <w:pPr>
              <w:pStyle w:val="NoSpacing"/>
              <w:spacing w:after="120" w:line="300" w:lineRule="auto"/>
              <w:rPr>
                <w:rFonts w:ascii="Verdana" w:hAnsi="Verdana"/>
                <w:sz w:val="20"/>
              </w:rPr>
            </w:pPr>
            <w:r w:rsidRPr="00ED2979">
              <w:rPr>
                <w:rFonts w:ascii="Verdana" w:hAnsi="Verdana"/>
                <w:sz w:val="20"/>
              </w:rPr>
              <w:t>the Taxati</w:t>
            </w:r>
            <w:r w:rsidR="009A592C">
              <w:rPr>
                <w:rFonts w:ascii="Verdana" w:hAnsi="Verdana"/>
                <w:sz w:val="20"/>
              </w:rPr>
              <w:t>on of Chargeable Gains Act 1992;</w:t>
            </w:r>
          </w:p>
        </w:tc>
      </w:tr>
      <w:tr w:rsidR="009A592C" w:rsidRPr="0033607F" w14:paraId="3D9AD3AD" w14:textId="77777777" w:rsidTr="00E70CA6">
        <w:tc>
          <w:tcPr>
            <w:tcW w:w="3109" w:type="dxa"/>
          </w:tcPr>
          <w:p w14:paraId="305CED2D" w14:textId="77777777" w:rsidR="009A592C" w:rsidRPr="00140F47" w:rsidRDefault="009A592C" w:rsidP="00DE6373">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140F47">
              <w:rPr>
                <w:rFonts w:ascii="Verdana" w:hAnsi="Verdana" w:cs="Arial"/>
                <w:b/>
                <w:bCs/>
                <w:color w:val="364D50"/>
                <w:sz w:val="20"/>
                <w:lang w:eastAsia="en-GB"/>
              </w:rPr>
              <w:lastRenderedPageBreak/>
              <w:t>Treasury Shares</w:t>
            </w:r>
          </w:p>
        </w:tc>
        <w:tc>
          <w:tcPr>
            <w:tcW w:w="6105" w:type="dxa"/>
            <w:gridSpan w:val="2"/>
          </w:tcPr>
          <w:p w14:paraId="78039C94" w14:textId="77777777" w:rsidR="009A592C" w:rsidRPr="007316C6" w:rsidRDefault="009A592C" w:rsidP="00C759E9">
            <w:pPr>
              <w:spacing w:after="120"/>
              <w:rPr>
                <w:rFonts w:ascii="Verdana" w:eastAsia="Calibri" w:hAnsi="Verdana"/>
                <w:sz w:val="20"/>
              </w:rPr>
            </w:pPr>
            <w:r w:rsidRPr="007316C6">
              <w:rPr>
                <w:rFonts w:ascii="Verdana" w:eastAsia="Calibri" w:hAnsi="Verdana"/>
                <w:sz w:val="20"/>
              </w:rPr>
              <w:t xml:space="preserve">issued Shares that </w:t>
            </w:r>
            <w:r w:rsidR="00C759E9">
              <w:rPr>
                <w:rFonts w:ascii="Verdana" w:eastAsia="Calibri" w:hAnsi="Verdana"/>
                <w:sz w:val="20"/>
              </w:rPr>
              <w:t>the Company</w:t>
            </w:r>
            <w:r w:rsidRPr="007316C6">
              <w:rPr>
                <w:rFonts w:ascii="Verdana" w:eastAsia="Calibri" w:hAnsi="Verdana"/>
                <w:sz w:val="20"/>
              </w:rPr>
              <w:t xml:space="preserve"> has bought but not cancelled and which are governed by sections 724 to 732 of CA 2006</w:t>
            </w:r>
            <w:r>
              <w:rPr>
                <w:rFonts w:ascii="Verdana" w:eastAsia="Calibri" w:hAnsi="Verdana"/>
                <w:sz w:val="20"/>
              </w:rPr>
              <w:t>;</w:t>
            </w:r>
          </w:p>
        </w:tc>
      </w:tr>
      <w:tr w:rsidR="00596316" w:rsidRPr="00D4536C" w14:paraId="25215674" w14:textId="77777777" w:rsidTr="00E70CA6">
        <w:tc>
          <w:tcPr>
            <w:tcW w:w="3109" w:type="dxa"/>
          </w:tcPr>
          <w:p w14:paraId="77B75BB3" w14:textId="77777777" w:rsidR="00596316" w:rsidRPr="00D4536C" w:rsidRDefault="00596316"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Trust</w:t>
            </w:r>
          </w:p>
        </w:tc>
        <w:tc>
          <w:tcPr>
            <w:tcW w:w="6105" w:type="dxa"/>
            <w:gridSpan w:val="2"/>
          </w:tcPr>
          <w:p w14:paraId="5045E9A6" w14:textId="77777777" w:rsidR="00596316" w:rsidRPr="00D4536C" w:rsidRDefault="00596316" w:rsidP="00C43DA1">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sz w:val="20"/>
              </w:rPr>
              <w:t xml:space="preserve">any employee benefit trust established by a member of the Group whose beneficiaries include </w:t>
            </w:r>
            <w:r w:rsidR="00B46399">
              <w:rPr>
                <w:rFonts w:ascii="Verdana" w:hAnsi="Verdana"/>
                <w:sz w:val="20"/>
              </w:rPr>
              <w:t>Qualifying Employee</w:t>
            </w:r>
            <w:r w:rsidRPr="00D4536C">
              <w:rPr>
                <w:rFonts w:ascii="Verdana" w:hAnsi="Verdana"/>
                <w:sz w:val="20"/>
              </w:rPr>
              <w:t>s;</w:t>
            </w:r>
          </w:p>
        </w:tc>
      </w:tr>
      <w:tr w:rsidR="00596316" w:rsidRPr="00D4536C" w14:paraId="4B13A7CD" w14:textId="77777777" w:rsidTr="00E70CA6">
        <w:tc>
          <w:tcPr>
            <w:tcW w:w="3109" w:type="dxa"/>
          </w:tcPr>
          <w:p w14:paraId="0AFE6F1E" w14:textId="77777777" w:rsidR="00596316" w:rsidRPr="00D4536C" w:rsidRDefault="00596316"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Trustee</w:t>
            </w:r>
          </w:p>
        </w:tc>
        <w:tc>
          <w:tcPr>
            <w:tcW w:w="6105" w:type="dxa"/>
            <w:gridSpan w:val="2"/>
          </w:tcPr>
          <w:p w14:paraId="5DF9969B" w14:textId="77777777" w:rsidR="00596316" w:rsidRPr="00D4536C" w:rsidRDefault="00596316" w:rsidP="003B2DBB">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the trustee or trustees for the time being of the Trust;</w:t>
            </w:r>
          </w:p>
        </w:tc>
      </w:tr>
      <w:tr w:rsidR="00F23F00" w:rsidRPr="00D4536C" w14:paraId="0E3550F2" w14:textId="77777777" w:rsidTr="00E70CA6">
        <w:tc>
          <w:tcPr>
            <w:tcW w:w="3109" w:type="dxa"/>
          </w:tcPr>
          <w:p w14:paraId="4C19481A" w14:textId="77777777" w:rsidR="00F23F00" w:rsidRPr="00D4536C" w:rsidRDefault="00F23F00"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TUPE</w:t>
            </w:r>
          </w:p>
        </w:tc>
        <w:tc>
          <w:tcPr>
            <w:tcW w:w="6105" w:type="dxa"/>
            <w:gridSpan w:val="2"/>
          </w:tcPr>
          <w:p w14:paraId="00EFE51E" w14:textId="77777777" w:rsidR="00F23F00" w:rsidRPr="00F23F00" w:rsidRDefault="00F23F00" w:rsidP="006A7EDA">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F23F00">
              <w:rPr>
                <w:rFonts w:ascii="Verdana" w:hAnsi="Verdana"/>
                <w:sz w:val="20"/>
              </w:rPr>
              <w:t>the Transfer of Undertakings (Protection of Employment) Regulations 2006</w:t>
            </w:r>
            <w:r>
              <w:rPr>
                <w:rFonts w:ascii="Verdana" w:hAnsi="Verdana"/>
                <w:sz w:val="20"/>
              </w:rPr>
              <w:t>;</w:t>
            </w:r>
          </w:p>
        </w:tc>
      </w:tr>
      <w:tr w:rsidR="00550B69" w:rsidRPr="00D4536C" w14:paraId="5E7F1D15" w14:textId="77777777" w:rsidTr="00D33EA9">
        <w:tc>
          <w:tcPr>
            <w:tcW w:w="3109" w:type="dxa"/>
          </w:tcPr>
          <w:p w14:paraId="6EA9BFC0" w14:textId="20EDC026" w:rsidR="00550B69" w:rsidRDefault="00550B69" w:rsidP="00D33EA9">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UK MAR</w:t>
            </w:r>
          </w:p>
        </w:tc>
        <w:tc>
          <w:tcPr>
            <w:tcW w:w="6105" w:type="dxa"/>
            <w:gridSpan w:val="2"/>
          </w:tcPr>
          <w:p w14:paraId="012E0B96" w14:textId="53E9D2F0" w:rsidR="00550B69" w:rsidRPr="00E70CA6" w:rsidRDefault="00550B69" w:rsidP="00550B69">
            <w:pPr>
              <w:tabs>
                <w:tab w:val="clear" w:pos="720"/>
                <w:tab w:val="clear" w:pos="1440"/>
                <w:tab w:val="clear" w:pos="2304"/>
              </w:tabs>
              <w:autoSpaceDE w:val="0"/>
              <w:autoSpaceDN w:val="0"/>
              <w:adjustRightInd w:val="0"/>
              <w:spacing w:after="120" w:line="300" w:lineRule="auto"/>
              <w:rPr>
                <w:rFonts w:ascii="Verdana" w:hAnsi="Verdana"/>
                <w:sz w:val="20"/>
              </w:rPr>
            </w:pPr>
            <w:r w:rsidRPr="00550B69">
              <w:rPr>
                <w:rFonts w:ascii="Verdana" w:hAnsi="Verdana"/>
                <w:sz w:val="20"/>
              </w:rPr>
              <w:t>the retained EU law version of the Market Abuse Regulation (596/2014) which applies in the UK following the end of the Brexit transition period</w:t>
            </w:r>
            <w:r>
              <w:rPr>
                <w:rFonts w:ascii="Verdana" w:hAnsi="Verdana"/>
                <w:sz w:val="20"/>
              </w:rPr>
              <w:t>;</w:t>
            </w:r>
          </w:p>
        </w:tc>
      </w:tr>
      <w:tr w:rsidR="00596316" w:rsidRPr="00D4536C" w14:paraId="115F56BF" w14:textId="77777777" w:rsidTr="00166FA6">
        <w:trPr>
          <w:cantSplit/>
        </w:trPr>
        <w:tc>
          <w:tcPr>
            <w:tcW w:w="3109" w:type="dxa"/>
          </w:tcPr>
          <w:p w14:paraId="2E6F0B5D" w14:textId="77777777" w:rsidR="00596316" w:rsidRPr="00D4536C" w:rsidRDefault="00596316"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sidRPr="00D4536C">
              <w:rPr>
                <w:rFonts w:ascii="Verdana" w:hAnsi="Verdana" w:cs="Arial"/>
                <w:b/>
                <w:bCs/>
                <w:color w:val="364D50"/>
                <w:sz w:val="20"/>
                <w:lang w:eastAsia="en-GB"/>
              </w:rPr>
              <w:t>Vesting Date</w:t>
            </w:r>
          </w:p>
        </w:tc>
        <w:tc>
          <w:tcPr>
            <w:tcW w:w="6105" w:type="dxa"/>
            <w:gridSpan w:val="2"/>
          </w:tcPr>
          <w:p w14:paraId="7513BDA5" w14:textId="3D1C3D15" w:rsidR="00596316" w:rsidRPr="00D4536C" w:rsidRDefault="00596316" w:rsidP="009C1A27">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sidRPr="00D4536C">
              <w:rPr>
                <w:rFonts w:ascii="Verdana" w:hAnsi="Verdana" w:cs="Arial"/>
                <w:color w:val="000000"/>
                <w:sz w:val="20"/>
                <w:lang w:eastAsia="en-GB"/>
              </w:rPr>
              <w:t>the Normal Vesting Date or such earlier date</w:t>
            </w:r>
            <w:r>
              <w:rPr>
                <w:rFonts w:ascii="Verdana" w:hAnsi="Verdana" w:cs="Arial"/>
                <w:color w:val="000000"/>
                <w:sz w:val="20"/>
                <w:lang w:eastAsia="en-GB"/>
              </w:rPr>
              <w:t>,</w:t>
            </w:r>
            <w:r w:rsidRPr="00D4536C">
              <w:rPr>
                <w:rFonts w:ascii="Verdana" w:hAnsi="Verdana" w:cs="Arial"/>
                <w:color w:val="000000"/>
                <w:sz w:val="20"/>
                <w:lang w:eastAsia="en-GB"/>
              </w:rPr>
              <w:t xml:space="preserve"> pursuant to Rule </w:t>
            </w:r>
            <w:r w:rsidR="005F7F05">
              <w:rPr>
                <w:rFonts w:ascii="Verdana" w:hAnsi="Verdana" w:cs="Arial"/>
                <w:color w:val="000000"/>
                <w:sz w:val="20"/>
                <w:lang w:eastAsia="en-GB"/>
              </w:rPr>
              <w:fldChar w:fldCharType="begin"/>
            </w:r>
            <w:r w:rsidR="009C1A27">
              <w:rPr>
                <w:rFonts w:ascii="Verdana" w:hAnsi="Verdana" w:cs="Arial"/>
                <w:color w:val="000000"/>
                <w:sz w:val="20"/>
                <w:lang w:eastAsia="en-GB"/>
              </w:rPr>
              <w:instrText xml:space="preserve"> REF _Ref494097076 \r \h </w:instrText>
            </w:r>
            <w:r w:rsidR="005F7F05">
              <w:rPr>
                <w:rFonts w:ascii="Verdana" w:hAnsi="Verdana" w:cs="Arial"/>
                <w:color w:val="000000"/>
                <w:sz w:val="20"/>
                <w:lang w:eastAsia="en-GB"/>
              </w:rPr>
            </w:r>
            <w:r w:rsidR="005F7F05">
              <w:rPr>
                <w:rFonts w:ascii="Verdana" w:hAnsi="Verdana" w:cs="Arial"/>
                <w:color w:val="000000"/>
                <w:sz w:val="20"/>
                <w:lang w:eastAsia="en-GB"/>
              </w:rPr>
              <w:fldChar w:fldCharType="separate"/>
            </w:r>
            <w:r w:rsidR="00D17632">
              <w:rPr>
                <w:rFonts w:ascii="Verdana" w:hAnsi="Verdana" w:cs="Arial"/>
                <w:color w:val="000000"/>
                <w:sz w:val="20"/>
                <w:lang w:eastAsia="en-GB"/>
              </w:rPr>
              <w:t>7</w:t>
            </w:r>
            <w:r w:rsidR="005F7F05">
              <w:rPr>
                <w:rFonts w:ascii="Verdana" w:hAnsi="Verdana" w:cs="Arial"/>
                <w:color w:val="000000"/>
                <w:sz w:val="20"/>
                <w:lang w:eastAsia="en-GB"/>
              </w:rPr>
              <w:fldChar w:fldCharType="end"/>
            </w:r>
            <w:r w:rsidRPr="00D4536C">
              <w:rPr>
                <w:rFonts w:ascii="Verdana" w:hAnsi="Verdana" w:cs="Arial"/>
                <w:color w:val="000000"/>
                <w:sz w:val="20"/>
                <w:lang w:eastAsia="en-GB"/>
              </w:rPr>
              <w:t xml:space="preserve"> or </w:t>
            </w:r>
            <w:r w:rsidR="005F7F05">
              <w:rPr>
                <w:rFonts w:ascii="Verdana" w:hAnsi="Verdana" w:cs="Arial"/>
                <w:color w:val="000000"/>
                <w:sz w:val="20"/>
                <w:lang w:eastAsia="en-GB"/>
              </w:rPr>
              <w:fldChar w:fldCharType="begin"/>
            </w:r>
            <w:r w:rsidR="009C1A27">
              <w:rPr>
                <w:rFonts w:ascii="Verdana" w:hAnsi="Verdana" w:cs="Arial"/>
                <w:color w:val="000000"/>
                <w:sz w:val="20"/>
                <w:lang w:eastAsia="en-GB"/>
              </w:rPr>
              <w:instrText xml:space="preserve"> REF _Ref494097089 \r \h </w:instrText>
            </w:r>
            <w:r w:rsidR="005F7F05">
              <w:rPr>
                <w:rFonts w:ascii="Verdana" w:hAnsi="Verdana" w:cs="Arial"/>
                <w:color w:val="000000"/>
                <w:sz w:val="20"/>
                <w:lang w:eastAsia="en-GB"/>
              </w:rPr>
            </w:r>
            <w:r w:rsidR="005F7F05">
              <w:rPr>
                <w:rFonts w:ascii="Verdana" w:hAnsi="Verdana" w:cs="Arial"/>
                <w:color w:val="000000"/>
                <w:sz w:val="20"/>
                <w:lang w:eastAsia="en-GB"/>
              </w:rPr>
              <w:fldChar w:fldCharType="separate"/>
            </w:r>
            <w:r w:rsidR="00D17632">
              <w:rPr>
                <w:rFonts w:ascii="Verdana" w:hAnsi="Verdana" w:cs="Arial"/>
                <w:color w:val="000000"/>
                <w:sz w:val="20"/>
                <w:lang w:eastAsia="en-GB"/>
              </w:rPr>
              <w:t>8</w:t>
            </w:r>
            <w:r w:rsidR="005F7F05">
              <w:rPr>
                <w:rFonts w:ascii="Verdana" w:hAnsi="Verdana" w:cs="Arial"/>
                <w:color w:val="000000"/>
                <w:sz w:val="20"/>
                <w:lang w:eastAsia="en-GB"/>
              </w:rPr>
              <w:fldChar w:fldCharType="end"/>
            </w:r>
            <w:r>
              <w:rPr>
                <w:rFonts w:ascii="Verdana" w:hAnsi="Verdana" w:cs="Arial"/>
                <w:color w:val="000000"/>
                <w:sz w:val="20"/>
                <w:lang w:eastAsia="en-GB"/>
              </w:rPr>
              <w:t xml:space="preserve">, </w:t>
            </w:r>
            <w:r w:rsidRPr="00D4536C">
              <w:rPr>
                <w:rFonts w:ascii="Verdana" w:hAnsi="Verdana" w:cs="Arial"/>
                <w:color w:val="000000"/>
                <w:sz w:val="20"/>
                <w:lang w:eastAsia="en-GB"/>
              </w:rPr>
              <w:t xml:space="preserve">from which </w:t>
            </w:r>
            <w:r w:rsidR="004C1DF4">
              <w:rPr>
                <w:rFonts w:ascii="Verdana" w:hAnsi="Verdana" w:cs="Arial"/>
                <w:color w:val="000000"/>
                <w:sz w:val="20"/>
                <w:lang w:eastAsia="en-GB"/>
              </w:rPr>
              <w:t xml:space="preserve">an </w:t>
            </w:r>
            <w:r w:rsidR="00782EF3">
              <w:rPr>
                <w:rFonts w:ascii="Verdana" w:hAnsi="Verdana" w:cs="Arial"/>
                <w:color w:val="000000"/>
                <w:sz w:val="20"/>
                <w:lang w:eastAsia="en-GB"/>
              </w:rPr>
              <w:t>Option</w:t>
            </w:r>
            <w:r w:rsidRPr="00D4536C">
              <w:rPr>
                <w:rFonts w:ascii="Verdana" w:hAnsi="Verdana" w:cs="Arial"/>
                <w:color w:val="000000"/>
                <w:sz w:val="20"/>
                <w:lang w:eastAsia="en-GB"/>
              </w:rPr>
              <w:t xml:space="preserve"> may be exercised and “</w:t>
            </w:r>
            <w:r w:rsidRPr="00D4536C">
              <w:rPr>
                <w:rFonts w:ascii="Verdana" w:hAnsi="Verdana" w:cs="Arial"/>
                <w:b/>
                <w:color w:val="364D50"/>
                <w:sz w:val="20"/>
                <w:lang w:eastAsia="en-GB"/>
              </w:rPr>
              <w:t>vest</w:t>
            </w:r>
            <w:r w:rsidRPr="00D4536C">
              <w:rPr>
                <w:rFonts w:ascii="Verdana" w:hAnsi="Verdana" w:cs="Arial"/>
                <w:color w:val="000000"/>
                <w:sz w:val="20"/>
                <w:lang w:eastAsia="en-GB"/>
              </w:rPr>
              <w:t>”, “</w:t>
            </w:r>
            <w:r w:rsidRPr="00D4536C">
              <w:rPr>
                <w:rFonts w:ascii="Verdana" w:hAnsi="Verdana" w:cs="Arial"/>
                <w:b/>
                <w:bCs/>
                <w:color w:val="364D50"/>
                <w:sz w:val="20"/>
                <w:lang w:eastAsia="en-GB"/>
              </w:rPr>
              <w:t>vested</w:t>
            </w:r>
            <w:r w:rsidRPr="00D4536C">
              <w:rPr>
                <w:rFonts w:ascii="Verdana" w:hAnsi="Verdana" w:cs="Arial"/>
                <w:color w:val="000000"/>
                <w:sz w:val="20"/>
                <w:lang w:eastAsia="en-GB"/>
              </w:rPr>
              <w:t>” and “</w:t>
            </w:r>
            <w:r w:rsidRPr="00D4536C">
              <w:rPr>
                <w:rFonts w:ascii="Verdana" w:hAnsi="Verdana" w:cs="Arial"/>
                <w:b/>
                <w:bCs/>
                <w:color w:val="364D50"/>
                <w:sz w:val="20"/>
                <w:lang w:eastAsia="en-GB"/>
              </w:rPr>
              <w:t>vesting</w:t>
            </w:r>
            <w:r w:rsidRPr="00D4536C">
              <w:rPr>
                <w:rFonts w:ascii="Verdana" w:hAnsi="Verdana" w:cs="Arial"/>
                <w:color w:val="000000"/>
                <w:sz w:val="20"/>
                <w:lang w:eastAsia="en-GB"/>
              </w:rPr>
              <w:t>” shall be construed accordingly</w:t>
            </w:r>
            <w:r>
              <w:rPr>
                <w:rFonts w:ascii="Verdana" w:hAnsi="Verdana" w:cs="Arial"/>
                <w:color w:val="000000"/>
                <w:sz w:val="20"/>
                <w:lang w:eastAsia="en-GB"/>
              </w:rPr>
              <w:t>; and</w:t>
            </w:r>
          </w:p>
        </w:tc>
      </w:tr>
      <w:tr w:rsidR="00596316" w:rsidRPr="00D4536C" w14:paraId="7B4B6EB5" w14:textId="77777777" w:rsidTr="00E70CA6">
        <w:trPr>
          <w:cantSplit/>
        </w:trPr>
        <w:tc>
          <w:tcPr>
            <w:tcW w:w="3109" w:type="dxa"/>
          </w:tcPr>
          <w:p w14:paraId="118F998F" w14:textId="77777777" w:rsidR="00596316" w:rsidRPr="00D4536C" w:rsidRDefault="00596316" w:rsidP="00491388">
            <w:pPr>
              <w:tabs>
                <w:tab w:val="clear" w:pos="720"/>
                <w:tab w:val="clear" w:pos="1440"/>
                <w:tab w:val="clear" w:pos="2304"/>
              </w:tabs>
              <w:autoSpaceDE w:val="0"/>
              <w:autoSpaceDN w:val="0"/>
              <w:adjustRightInd w:val="0"/>
              <w:spacing w:after="120" w:line="300" w:lineRule="auto"/>
              <w:jc w:val="left"/>
              <w:rPr>
                <w:rFonts w:ascii="Verdana" w:hAnsi="Verdana" w:cs="Arial"/>
                <w:b/>
                <w:bCs/>
                <w:color w:val="364D50"/>
                <w:sz w:val="20"/>
                <w:lang w:eastAsia="en-GB"/>
              </w:rPr>
            </w:pPr>
            <w:r>
              <w:rPr>
                <w:rFonts w:ascii="Verdana" w:hAnsi="Verdana" w:cs="Arial"/>
                <w:b/>
                <w:bCs/>
                <w:color w:val="364D50"/>
                <w:sz w:val="20"/>
                <w:lang w:eastAsia="en-GB"/>
              </w:rPr>
              <w:t>Vesting Period</w:t>
            </w:r>
          </w:p>
        </w:tc>
        <w:tc>
          <w:tcPr>
            <w:tcW w:w="6105" w:type="dxa"/>
            <w:gridSpan w:val="2"/>
          </w:tcPr>
          <w:p w14:paraId="4D02B0F4" w14:textId="77777777" w:rsidR="00596316" w:rsidRPr="00D4536C" w:rsidRDefault="00596316" w:rsidP="009639E6">
            <w:pPr>
              <w:tabs>
                <w:tab w:val="clear" w:pos="720"/>
                <w:tab w:val="clear" w:pos="1440"/>
                <w:tab w:val="clear" w:pos="2304"/>
              </w:tabs>
              <w:autoSpaceDE w:val="0"/>
              <w:autoSpaceDN w:val="0"/>
              <w:adjustRightInd w:val="0"/>
              <w:spacing w:after="120" w:line="300" w:lineRule="auto"/>
              <w:jc w:val="left"/>
              <w:rPr>
                <w:rFonts w:ascii="Verdana" w:hAnsi="Verdana" w:cs="Arial"/>
                <w:color w:val="000000"/>
                <w:sz w:val="20"/>
                <w:lang w:eastAsia="en-GB"/>
              </w:rPr>
            </w:pPr>
            <w:r>
              <w:rPr>
                <w:rFonts w:ascii="Verdana" w:hAnsi="Verdana" w:cs="Arial"/>
                <w:color w:val="000000"/>
                <w:sz w:val="20"/>
                <w:lang w:eastAsia="en-GB"/>
              </w:rPr>
              <w:t>the period between the Grant Date and the Normal Vesting Date.</w:t>
            </w:r>
          </w:p>
        </w:tc>
      </w:tr>
    </w:tbl>
    <w:p w14:paraId="17E30F71" w14:textId="77777777" w:rsidR="00274139" w:rsidRDefault="00274139" w:rsidP="00274139">
      <w:bookmarkStart w:id="6" w:name="_Toc141781048"/>
    </w:p>
    <w:p w14:paraId="7CD414EC" w14:textId="77777777" w:rsidR="00BA1C48" w:rsidRPr="00D4536C" w:rsidRDefault="00BA1C48" w:rsidP="0004550A">
      <w:pPr>
        <w:pStyle w:val="Heading2"/>
        <w:ind w:hanging="650"/>
      </w:pPr>
      <w:r w:rsidRPr="00D4536C">
        <w:t>Construction</w:t>
      </w:r>
      <w:bookmarkEnd w:id="6"/>
    </w:p>
    <w:p w14:paraId="6F33AEBF" w14:textId="77777777" w:rsidR="00932094" w:rsidRPr="00D4536C" w:rsidRDefault="00932094" w:rsidP="00491388">
      <w:pPr>
        <w:pStyle w:val="BodyTextIndent3"/>
        <w:keepNext/>
        <w:tabs>
          <w:tab w:val="clear" w:pos="709"/>
        </w:tabs>
        <w:spacing w:after="120" w:line="300" w:lineRule="auto"/>
        <w:ind w:left="0" w:firstLine="0"/>
        <w:rPr>
          <w:rFonts w:ascii="Verdana" w:hAnsi="Verdana" w:cs="Arial"/>
          <w:sz w:val="20"/>
        </w:rPr>
      </w:pPr>
      <w:r w:rsidRPr="00D4536C">
        <w:rPr>
          <w:rFonts w:ascii="Verdana" w:hAnsi="Verdana" w:cs="Arial"/>
          <w:sz w:val="20"/>
        </w:rPr>
        <w:t>In the</w:t>
      </w:r>
      <w:r w:rsidR="00DB3EC1" w:rsidRPr="00D4536C">
        <w:rPr>
          <w:rFonts w:ascii="Verdana" w:hAnsi="Verdana" w:cs="Arial"/>
          <w:sz w:val="20"/>
        </w:rPr>
        <w:t>se</w:t>
      </w:r>
      <w:r w:rsidRPr="00D4536C">
        <w:rPr>
          <w:rFonts w:ascii="Verdana" w:hAnsi="Verdana" w:cs="Arial"/>
          <w:sz w:val="20"/>
        </w:rPr>
        <w:t xml:space="preserve"> </w:t>
      </w:r>
      <w:r w:rsidR="00DB3EC1" w:rsidRPr="00D4536C">
        <w:rPr>
          <w:rFonts w:ascii="Verdana" w:hAnsi="Verdana" w:cs="Arial"/>
          <w:sz w:val="20"/>
        </w:rPr>
        <w:t>Rules</w:t>
      </w:r>
      <w:r w:rsidRPr="00D4536C">
        <w:rPr>
          <w:rFonts w:ascii="Verdana" w:hAnsi="Verdana" w:cs="Arial"/>
          <w:sz w:val="20"/>
        </w:rPr>
        <w:t>, unless otherwise specified:</w:t>
      </w:r>
    </w:p>
    <w:p w14:paraId="2CC3CFE5" w14:textId="414CFD74" w:rsidR="007653E9" w:rsidRPr="00550B69" w:rsidRDefault="00932094" w:rsidP="00550B69">
      <w:pPr>
        <w:numPr>
          <w:ilvl w:val="0"/>
          <w:numId w:val="10"/>
        </w:numPr>
        <w:tabs>
          <w:tab w:val="clear" w:pos="1440"/>
          <w:tab w:val="clear" w:pos="1980"/>
          <w:tab w:val="left" w:pos="851"/>
          <w:tab w:val="num" w:pos="1843"/>
        </w:tabs>
        <w:spacing w:line="240" w:lineRule="exact"/>
        <w:ind w:left="709" w:hanging="567"/>
        <w:rPr>
          <w:rFonts w:ascii="Verdana" w:hAnsi="Verdana"/>
          <w:sz w:val="20"/>
        </w:rPr>
      </w:pPr>
      <w:r w:rsidRPr="00550B69">
        <w:rPr>
          <w:rFonts w:ascii="Verdana" w:hAnsi="Verdana"/>
          <w:sz w:val="20"/>
        </w:rPr>
        <w:t>the contents and headings are inserted for ease of reference only and do not affect their interpretation;</w:t>
      </w:r>
    </w:p>
    <w:p w14:paraId="6F0B5D6E" w14:textId="7E15A22B" w:rsidR="007653E9" w:rsidRPr="00550B69" w:rsidRDefault="00932094" w:rsidP="00550B69">
      <w:pPr>
        <w:numPr>
          <w:ilvl w:val="0"/>
          <w:numId w:val="10"/>
        </w:numPr>
        <w:tabs>
          <w:tab w:val="clear" w:pos="1440"/>
          <w:tab w:val="clear" w:pos="1980"/>
          <w:tab w:val="left" w:pos="851"/>
          <w:tab w:val="num" w:pos="1843"/>
        </w:tabs>
        <w:spacing w:line="240" w:lineRule="exact"/>
        <w:ind w:left="709" w:hanging="567"/>
        <w:rPr>
          <w:rFonts w:ascii="Verdana" w:hAnsi="Verdana"/>
          <w:sz w:val="20"/>
        </w:rPr>
      </w:pPr>
      <w:r w:rsidRPr="00550B69">
        <w:rPr>
          <w:rFonts w:ascii="Verdana" w:hAnsi="Verdana"/>
          <w:sz w:val="20"/>
        </w:rPr>
        <w:t>save as provided for by law</w:t>
      </w:r>
      <w:r w:rsidR="00D17632">
        <w:rPr>
          <w:rFonts w:ascii="Verdana" w:hAnsi="Verdana"/>
          <w:sz w:val="20"/>
        </w:rPr>
        <w:t>,</w:t>
      </w:r>
      <w:r w:rsidRPr="00550B69">
        <w:rPr>
          <w:rFonts w:ascii="Verdana" w:hAnsi="Verdana"/>
          <w:sz w:val="20"/>
        </w:rPr>
        <w:t xml:space="preserve"> a reference to writing includes any mode of reproducing words in a legible form and reduced to paper or electronic format or communication including, for the avoidance of doubt, correspondence via e-mail; </w:t>
      </w:r>
    </w:p>
    <w:p w14:paraId="220C2B9D" w14:textId="77777777" w:rsidR="00374824" w:rsidRPr="00550B69" w:rsidRDefault="00932094" w:rsidP="00550B69">
      <w:pPr>
        <w:numPr>
          <w:ilvl w:val="0"/>
          <w:numId w:val="10"/>
        </w:numPr>
        <w:tabs>
          <w:tab w:val="clear" w:pos="1440"/>
          <w:tab w:val="clear" w:pos="1980"/>
          <w:tab w:val="left" w:pos="851"/>
          <w:tab w:val="num" w:pos="1843"/>
        </w:tabs>
        <w:spacing w:line="240" w:lineRule="exact"/>
        <w:ind w:left="709" w:hanging="567"/>
        <w:rPr>
          <w:rFonts w:ascii="Verdana" w:hAnsi="Verdana"/>
          <w:sz w:val="20"/>
        </w:rPr>
      </w:pPr>
      <w:r w:rsidRPr="00550B69">
        <w:rPr>
          <w:rFonts w:ascii="Verdana" w:hAnsi="Verdana"/>
          <w:sz w:val="20"/>
        </w:rPr>
        <w:t>the singular includes the plural and vice-versa and the masculine includes the feminine;</w:t>
      </w:r>
      <w:r w:rsidR="005B04D9" w:rsidRPr="00550B69">
        <w:rPr>
          <w:rFonts w:ascii="Verdana" w:hAnsi="Verdana"/>
          <w:sz w:val="20"/>
        </w:rPr>
        <w:t xml:space="preserve"> and</w:t>
      </w:r>
    </w:p>
    <w:p w14:paraId="47F1FA2E" w14:textId="77777777" w:rsidR="00374824" w:rsidRPr="00550B69" w:rsidRDefault="00932094" w:rsidP="00550B69">
      <w:pPr>
        <w:numPr>
          <w:ilvl w:val="0"/>
          <w:numId w:val="10"/>
        </w:numPr>
        <w:tabs>
          <w:tab w:val="clear" w:pos="1440"/>
          <w:tab w:val="clear" w:pos="1980"/>
          <w:tab w:val="left" w:pos="851"/>
          <w:tab w:val="num" w:pos="1843"/>
        </w:tabs>
        <w:spacing w:line="240" w:lineRule="exact"/>
        <w:ind w:left="709" w:hanging="567"/>
        <w:rPr>
          <w:rFonts w:ascii="Verdana" w:hAnsi="Verdana"/>
          <w:sz w:val="20"/>
        </w:rPr>
      </w:pPr>
      <w:r w:rsidRPr="00550B69">
        <w:rPr>
          <w:rFonts w:ascii="Verdana" w:hAnsi="Verdana"/>
          <w:sz w:val="20"/>
        </w:rPr>
        <w:t>a reference to a statutory provision includes any statutory modification, amendm</w:t>
      </w:r>
      <w:r w:rsidR="005B04D9" w:rsidRPr="00550B69">
        <w:rPr>
          <w:rFonts w:ascii="Verdana" w:hAnsi="Verdana"/>
          <w:sz w:val="20"/>
        </w:rPr>
        <w:t>ent or re-enactment thereof</w:t>
      </w:r>
      <w:r w:rsidR="00CC4D99" w:rsidRPr="00550B69">
        <w:rPr>
          <w:rFonts w:ascii="Verdana" w:hAnsi="Verdana"/>
          <w:sz w:val="20"/>
        </w:rPr>
        <w:t xml:space="preserve"> for the time being in force</w:t>
      </w:r>
      <w:r w:rsidR="005B04D9" w:rsidRPr="00550B69">
        <w:rPr>
          <w:rFonts w:ascii="Verdana" w:hAnsi="Verdana"/>
          <w:sz w:val="20"/>
        </w:rPr>
        <w:t>.</w:t>
      </w:r>
    </w:p>
    <w:p w14:paraId="29178FE1" w14:textId="77777777" w:rsidR="005035A5" w:rsidRPr="005035A5" w:rsidRDefault="00D81293" w:rsidP="005035A5">
      <w:pPr>
        <w:pStyle w:val="Heading1"/>
      </w:pPr>
      <w:bookmarkStart w:id="7" w:name="_Toc141762924"/>
      <w:bookmarkStart w:id="8" w:name="_Toc141770728"/>
      <w:bookmarkStart w:id="9" w:name="_Toc141781049"/>
      <w:bookmarkStart w:id="10" w:name="_Ref494098560"/>
      <w:bookmarkStart w:id="11" w:name="_Toc172640932"/>
      <w:r w:rsidRPr="005035A5">
        <w:t xml:space="preserve">Grant of </w:t>
      </w:r>
      <w:r w:rsidR="00782EF3">
        <w:t>Option</w:t>
      </w:r>
      <w:r w:rsidRPr="005035A5">
        <w:t>s</w:t>
      </w:r>
      <w:bookmarkEnd w:id="7"/>
      <w:bookmarkEnd w:id="8"/>
      <w:bookmarkEnd w:id="9"/>
      <w:bookmarkEnd w:id="10"/>
      <w:bookmarkEnd w:id="11"/>
      <w:r w:rsidR="005035A5" w:rsidRPr="005035A5">
        <w:t xml:space="preserve"> </w:t>
      </w:r>
    </w:p>
    <w:p w14:paraId="07F76410" w14:textId="77777777" w:rsidR="005035A5" w:rsidRPr="00D4536C" w:rsidRDefault="005035A5" w:rsidP="0004550A">
      <w:pPr>
        <w:pStyle w:val="Heading2"/>
        <w:ind w:hanging="650"/>
      </w:pPr>
      <w:r w:rsidRPr="00D4536C">
        <w:t>Grant decisions</w:t>
      </w:r>
    </w:p>
    <w:p w14:paraId="38C66B91" w14:textId="77777777" w:rsidR="003A75A7" w:rsidRPr="00ED2979" w:rsidRDefault="00E32613" w:rsidP="003A75A7">
      <w:pPr>
        <w:pStyle w:val="NoSpacing"/>
        <w:tabs>
          <w:tab w:val="clear" w:pos="720"/>
          <w:tab w:val="left" w:pos="709"/>
        </w:tabs>
        <w:spacing w:after="120" w:line="300" w:lineRule="auto"/>
        <w:rPr>
          <w:rFonts w:ascii="Verdana" w:hAnsi="Verdana"/>
          <w:sz w:val="20"/>
        </w:rPr>
      </w:pPr>
      <w:bookmarkStart w:id="12" w:name="_Toc141781050"/>
      <w:r w:rsidRPr="00D4536C">
        <w:rPr>
          <w:rFonts w:ascii="Verdana" w:hAnsi="Verdana"/>
          <w:sz w:val="20"/>
        </w:rPr>
        <w:t>T</w:t>
      </w:r>
      <w:r w:rsidR="00A81D3E" w:rsidRPr="00D4536C">
        <w:rPr>
          <w:rFonts w:ascii="Verdana" w:hAnsi="Verdana"/>
          <w:sz w:val="20"/>
        </w:rPr>
        <w:t xml:space="preserve">he Committee shall determine in its absolute discretion when </w:t>
      </w:r>
      <w:r w:rsidR="00782EF3">
        <w:rPr>
          <w:rFonts w:ascii="Verdana" w:hAnsi="Verdana"/>
          <w:sz w:val="20"/>
        </w:rPr>
        <w:t>Option</w:t>
      </w:r>
      <w:r w:rsidR="00A81D3E" w:rsidRPr="00D4536C">
        <w:rPr>
          <w:rFonts w:ascii="Verdana" w:hAnsi="Verdana"/>
          <w:sz w:val="20"/>
        </w:rPr>
        <w:t>s shall be granted</w:t>
      </w:r>
      <w:r w:rsidR="00D66597" w:rsidRPr="00D4536C">
        <w:rPr>
          <w:rFonts w:ascii="Verdana" w:hAnsi="Verdana"/>
          <w:sz w:val="20"/>
        </w:rPr>
        <w:t>,</w:t>
      </w:r>
      <w:r w:rsidR="00A81D3E" w:rsidRPr="00D4536C">
        <w:rPr>
          <w:rFonts w:ascii="Verdana" w:hAnsi="Verdana"/>
          <w:sz w:val="20"/>
        </w:rPr>
        <w:t xml:space="preserve"> the </w:t>
      </w:r>
      <w:r w:rsidR="00B46399">
        <w:rPr>
          <w:rFonts w:ascii="Verdana" w:hAnsi="Verdana"/>
          <w:sz w:val="20"/>
        </w:rPr>
        <w:t>Qualifying Employee</w:t>
      </w:r>
      <w:r w:rsidR="00A81D3E" w:rsidRPr="00D4536C">
        <w:rPr>
          <w:rFonts w:ascii="Verdana" w:hAnsi="Verdana"/>
          <w:sz w:val="20"/>
        </w:rPr>
        <w:t xml:space="preserve">s to whom such </w:t>
      </w:r>
      <w:r w:rsidR="00782EF3">
        <w:rPr>
          <w:rFonts w:ascii="Verdana" w:hAnsi="Verdana"/>
          <w:sz w:val="20"/>
        </w:rPr>
        <w:t>Option</w:t>
      </w:r>
      <w:r w:rsidR="00A81D3E" w:rsidRPr="00D4536C">
        <w:rPr>
          <w:rFonts w:ascii="Verdana" w:hAnsi="Verdana"/>
          <w:sz w:val="20"/>
        </w:rPr>
        <w:t xml:space="preserve">s </w:t>
      </w:r>
      <w:r w:rsidR="00C66E01" w:rsidRPr="00D4536C">
        <w:rPr>
          <w:rFonts w:ascii="Verdana" w:hAnsi="Verdana"/>
          <w:sz w:val="20"/>
        </w:rPr>
        <w:t xml:space="preserve">are to </w:t>
      </w:r>
      <w:r w:rsidR="00A81D3E" w:rsidRPr="00D4536C">
        <w:rPr>
          <w:rFonts w:ascii="Verdana" w:hAnsi="Verdana"/>
          <w:sz w:val="20"/>
        </w:rPr>
        <w:t xml:space="preserve">be granted and the terms governing such </w:t>
      </w:r>
      <w:r w:rsidR="00782EF3">
        <w:rPr>
          <w:rFonts w:ascii="Verdana" w:hAnsi="Verdana"/>
          <w:sz w:val="20"/>
        </w:rPr>
        <w:t>Option</w:t>
      </w:r>
      <w:r w:rsidR="00A81D3E" w:rsidRPr="00D4536C">
        <w:rPr>
          <w:rFonts w:ascii="Verdana" w:hAnsi="Verdana"/>
          <w:sz w:val="20"/>
        </w:rPr>
        <w:t>s</w:t>
      </w:r>
      <w:r w:rsidR="00786B20" w:rsidRPr="00D4536C">
        <w:rPr>
          <w:rFonts w:ascii="Verdana" w:hAnsi="Verdana"/>
          <w:sz w:val="20"/>
        </w:rPr>
        <w:t xml:space="preserve"> in accordance with the provisions of </w:t>
      </w:r>
      <w:r w:rsidR="0029451A" w:rsidRPr="00D4536C">
        <w:rPr>
          <w:rFonts w:ascii="Verdana" w:hAnsi="Verdana"/>
          <w:sz w:val="20"/>
        </w:rPr>
        <w:t>these Rules</w:t>
      </w:r>
      <w:r w:rsidR="00A81D3E" w:rsidRPr="00D4536C">
        <w:rPr>
          <w:rFonts w:ascii="Verdana" w:hAnsi="Verdana"/>
          <w:sz w:val="20"/>
        </w:rPr>
        <w:t>.</w:t>
      </w:r>
      <w:r w:rsidR="003A75A7" w:rsidRPr="003A75A7">
        <w:rPr>
          <w:rFonts w:ascii="Verdana" w:hAnsi="Verdana"/>
          <w:sz w:val="20"/>
        </w:rPr>
        <w:t xml:space="preserve"> </w:t>
      </w:r>
    </w:p>
    <w:p w14:paraId="2F196488" w14:textId="77777777" w:rsidR="00562F86" w:rsidRPr="00D4536C" w:rsidRDefault="00562F86" w:rsidP="0004550A">
      <w:pPr>
        <w:pStyle w:val="Heading2"/>
        <w:ind w:hanging="650"/>
      </w:pPr>
      <w:r>
        <w:t>Shares subject to Options</w:t>
      </w:r>
    </w:p>
    <w:p w14:paraId="7C327A7D" w14:textId="77777777" w:rsidR="003A75A7" w:rsidRDefault="00562F86" w:rsidP="003A75A7">
      <w:pPr>
        <w:pStyle w:val="NoSpacing"/>
        <w:spacing w:after="120" w:line="300" w:lineRule="auto"/>
        <w:rPr>
          <w:rFonts w:ascii="Verdana" w:hAnsi="Verdana"/>
          <w:sz w:val="20"/>
        </w:rPr>
      </w:pPr>
      <w:r w:rsidRPr="00ED2979">
        <w:rPr>
          <w:rFonts w:ascii="Verdana" w:hAnsi="Verdana"/>
          <w:sz w:val="20"/>
        </w:rPr>
        <w:t xml:space="preserve">No Option shall be granted over Shares which do not satisfy the conditions in </w:t>
      </w:r>
      <w:r w:rsidR="008B3CEC">
        <w:rPr>
          <w:rFonts w:ascii="Verdana" w:hAnsi="Verdana"/>
          <w:sz w:val="20"/>
        </w:rPr>
        <w:t>paragraphs 16 to 20 inclusive</w:t>
      </w:r>
      <w:r w:rsidRPr="00ED2979">
        <w:rPr>
          <w:rFonts w:ascii="Verdana" w:hAnsi="Verdana"/>
          <w:sz w:val="20"/>
        </w:rPr>
        <w:t xml:space="preserve"> of Schedule 4 (shares to which schemes can apply).</w:t>
      </w:r>
    </w:p>
    <w:p w14:paraId="3791F962" w14:textId="77777777" w:rsidR="00932094" w:rsidRPr="00D4536C" w:rsidRDefault="00B32420" w:rsidP="0004550A">
      <w:pPr>
        <w:pStyle w:val="Heading2"/>
        <w:ind w:hanging="650"/>
      </w:pPr>
      <w:bookmarkStart w:id="13" w:name="_Ref494096947"/>
      <w:r w:rsidRPr="00D4536C">
        <w:lastRenderedPageBreak/>
        <w:t xml:space="preserve">Timing of </w:t>
      </w:r>
      <w:r w:rsidR="008941B6" w:rsidRPr="00D4536C">
        <w:t>grant</w:t>
      </w:r>
      <w:r w:rsidRPr="00D4536C">
        <w:t>s</w:t>
      </w:r>
      <w:bookmarkEnd w:id="12"/>
      <w:bookmarkEnd w:id="13"/>
    </w:p>
    <w:p w14:paraId="7618F4B2" w14:textId="77777777" w:rsidR="00E11FAA" w:rsidRPr="00D4536C" w:rsidRDefault="00E11FAA" w:rsidP="005035A5">
      <w:pPr>
        <w:pStyle w:val="BodyTextIndent"/>
        <w:tabs>
          <w:tab w:val="clear" w:pos="720"/>
          <w:tab w:val="left" w:pos="709"/>
        </w:tabs>
        <w:ind w:left="0"/>
        <w:rPr>
          <w:rFonts w:ascii="Verdana" w:hAnsi="Verdana"/>
          <w:sz w:val="20"/>
          <w:szCs w:val="20"/>
        </w:rPr>
      </w:pPr>
      <w:r w:rsidRPr="00D4536C">
        <w:rPr>
          <w:rFonts w:ascii="Verdana" w:hAnsi="Verdana"/>
          <w:sz w:val="20"/>
          <w:szCs w:val="20"/>
        </w:rPr>
        <w:t xml:space="preserve">The Committee may grant </w:t>
      </w:r>
      <w:r w:rsidR="004C1DF4">
        <w:rPr>
          <w:rFonts w:ascii="Verdana" w:hAnsi="Verdana"/>
          <w:sz w:val="20"/>
          <w:szCs w:val="20"/>
        </w:rPr>
        <w:t xml:space="preserve">an </w:t>
      </w:r>
      <w:r w:rsidR="00782EF3">
        <w:rPr>
          <w:rFonts w:ascii="Verdana" w:hAnsi="Verdana"/>
          <w:sz w:val="20"/>
          <w:szCs w:val="20"/>
        </w:rPr>
        <w:t>Option</w:t>
      </w:r>
      <w:r w:rsidRPr="00D4536C">
        <w:rPr>
          <w:rFonts w:ascii="Verdana" w:hAnsi="Verdana"/>
          <w:sz w:val="20"/>
          <w:szCs w:val="20"/>
        </w:rPr>
        <w:t xml:space="preserve"> within the period of 42 days </w:t>
      </w:r>
      <w:r w:rsidR="009D2050">
        <w:rPr>
          <w:rFonts w:ascii="Verdana" w:hAnsi="Verdana"/>
          <w:sz w:val="20"/>
          <w:szCs w:val="20"/>
        </w:rPr>
        <w:t>commencing on</w:t>
      </w:r>
      <w:r w:rsidRPr="00D4536C">
        <w:rPr>
          <w:rFonts w:ascii="Verdana" w:hAnsi="Verdana"/>
          <w:sz w:val="20"/>
          <w:szCs w:val="20"/>
        </w:rPr>
        <w:t>:</w:t>
      </w:r>
    </w:p>
    <w:p w14:paraId="36705789" w14:textId="77777777" w:rsidR="00762164" w:rsidRDefault="009D2050" w:rsidP="007F3FCA">
      <w:pPr>
        <w:numPr>
          <w:ilvl w:val="0"/>
          <w:numId w:val="36"/>
        </w:numPr>
        <w:tabs>
          <w:tab w:val="clear" w:pos="1440"/>
          <w:tab w:val="clear" w:pos="1980"/>
          <w:tab w:val="left" w:pos="851"/>
          <w:tab w:val="num" w:pos="1843"/>
        </w:tabs>
        <w:spacing w:line="240" w:lineRule="exact"/>
        <w:ind w:hanging="1838"/>
        <w:rPr>
          <w:rFonts w:ascii="Verdana" w:hAnsi="Verdana"/>
          <w:sz w:val="20"/>
        </w:rPr>
      </w:pPr>
      <w:r>
        <w:rPr>
          <w:rFonts w:ascii="Verdana" w:hAnsi="Verdana"/>
          <w:sz w:val="20"/>
        </w:rPr>
        <w:t>the Adoption Date;</w:t>
      </w:r>
      <w:r w:rsidR="009A592C">
        <w:rPr>
          <w:rFonts w:ascii="Verdana" w:hAnsi="Verdana"/>
          <w:sz w:val="20"/>
        </w:rPr>
        <w:t xml:space="preserve"> and</w:t>
      </w:r>
    </w:p>
    <w:p w14:paraId="0EDAFAD0" w14:textId="77777777" w:rsidR="00762164" w:rsidRDefault="009A592C" w:rsidP="00550B69">
      <w:pPr>
        <w:numPr>
          <w:ilvl w:val="0"/>
          <w:numId w:val="10"/>
        </w:numPr>
        <w:tabs>
          <w:tab w:val="clear" w:pos="1440"/>
          <w:tab w:val="clear" w:pos="1980"/>
          <w:tab w:val="left" w:pos="851"/>
          <w:tab w:val="num" w:pos="1843"/>
        </w:tabs>
        <w:spacing w:line="240" w:lineRule="exact"/>
        <w:ind w:left="709" w:hanging="567"/>
        <w:rPr>
          <w:rFonts w:ascii="Verdana" w:hAnsi="Verdana"/>
          <w:sz w:val="20"/>
        </w:rPr>
      </w:pPr>
      <w:r>
        <w:rPr>
          <w:rFonts w:ascii="Verdana" w:hAnsi="Verdana"/>
          <w:sz w:val="20"/>
        </w:rPr>
        <w:t xml:space="preserve">the Dealing Day following </w:t>
      </w:r>
      <w:r w:rsidR="009D2050">
        <w:rPr>
          <w:rFonts w:ascii="Verdana" w:hAnsi="Verdana"/>
          <w:sz w:val="20"/>
        </w:rPr>
        <w:t>an Announcement Date</w:t>
      </w:r>
    </w:p>
    <w:p w14:paraId="01D4C174" w14:textId="23A4BBCF" w:rsidR="00E11FAA" w:rsidRPr="00D4536C" w:rsidRDefault="009D2050" w:rsidP="007F3FCA">
      <w:pPr>
        <w:pStyle w:val="BodyTextIndent"/>
        <w:tabs>
          <w:tab w:val="clear" w:pos="720"/>
          <w:tab w:val="left" w:pos="709"/>
        </w:tabs>
        <w:spacing w:after="120" w:line="300" w:lineRule="auto"/>
        <w:ind w:left="0"/>
        <w:rPr>
          <w:rFonts w:ascii="Verdana" w:hAnsi="Verdana"/>
          <w:sz w:val="20"/>
          <w:szCs w:val="20"/>
        </w:rPr>
      </w:pPr>
      <w:r w:rsidRPr="007F3FCA">
        <w:rPr>
          <w:rFonts w:ascii="Verdana" w:hAnsi="Verdana"/>
          <w:sz w:val="20"/>
          <w:szCs w:val="20"/>
        </w:rPr>
        <w:t xml:space="preserve">and at any </w:t>
      </w:r>
      <w:r w:rsidR="00274139" w:rsidRPr="007F3FCA">
        <w:rPr>
          <w:rFonts w:ascii="Verdana" w:hAnsi="Verdana"/>
          <w:sz w:val="20"/>
          <w:szCs w:val="20"/>
        </w:rPr>
        <w:t xml:space="preserve">other </w:t>
      </w:r>
      <w:r w:rsidRPr="007F3FCA">
        <w:rPr>
          <w:rFonts w:ascii="Verdana" w:hAnsi="Verdana"/>
          <w:sz w:val="20"/>
          <w:szCs w:val="20"/>
        </w:rPr>
        <w:t xml:space="preserve">time when the Committee considers that </w:t>
      </w:r>
      <w:r w:rsidR="00274139" w:rsidRPr="007F3FCA">
        <w:rPr>
          <w:rFonts w:ascii="Verdana" w:hAnsi="Verdana"/>
          <w:sz w:val="20"/>
          <w:szCs w:val="20"/>
        </w:rPr>
        <w:t xml:space="preserve">there are </w:t>
      </w:r>
      <w:r w:rsidR="008B3CEC" w:rsidRPr="007F3FCA">
        <w:rPr>
          <w:rFonts w:ascii="Verdana" w:hAnsi="Verdana"/>
          <w:sz w:val="20"/>
          <w:szCs w:val="20"/>
        </w:rPr>
        <w:t xml:space="preserve">exceptional </w:t>
      </w:r>
      <w:r w:rsidRPr="007F3FCA">
        <w:rPr>
          <w:rFonts w:ascii="Verdana" w:hAnsi="Verdana"/>
          <w:sz w:val="20"/>
          <w:szCs w:val="20"/>
        </w:rPr>
        <w:t xml:space="preserve">circumstances which justify the granting of </w:t>
      </w:r>
      <w:r w:rsidR="004C1DF4" w:rsidRPr="007F3FCA">
        <w:rPr>
          <w:rFonts w:ascii="Verdana" w:hAnsi="Verdana"/>
          <w:sz w:val="20"/>
          <w:szCs w:val="20"/>
        </w:rPr>
        <w:t xml:space="preserve">an </w:t>
      </w:r>
      <w:r w:rsidR="00782EF3" w:rsidRPr="007F3FCA">
        <w:rPr>
          <w:rFonts w:ascii="Verdana" w:hAnsi="Verdana"/>
          <w:sz w:val="20"/>
          <w:szCs w:val="20"/>
        </w:rPr>
        <w:t>Option</w:t>
      </w:r>
      <w:r w:rsidRPr="00D4536C">
        <w:rPr>
          <w:rFonts w:ascii="Verdana" w:hAnsi="Verdana"/>
          <w:sz w:val="20"/>
          <w:szCs w:val="20"/>
        </w:rPr>
        <w:t xml:space="preserve"> </w:t>
      </w:r>
      <w:r w:rsidR="00AF64D1">
        <w:rPr>
          <w:rFonts w:ascii="Verdana" w:hAnsi="Verdana"/>
          <w:sz w:val="20"/>
          <w:szCs w:val="20"/>
        </w:rPr>
        <w:t xml:space="preserve">(for example, on recruitment of a </w:t>
      </w:r>
      <w:r w:rsidR="009A592C">
        <w:rPr>
          <w:rFonts w:ascii="Verdana" w:hAnsi="Verdana"/>
          <w:sz w:val="20"/>
          <w:szCs w:val="20"/>
        </w:rPr>
        <w:t>key employee</w:t>
      </w:r>
      <w:r w:rsidR="00AF64D1">
        <w:rPr>
          <w:rFonts w:ascii="Verdana" w:hAnsi="Verdana"/>
          <w:sz w:val="20"/>
          <w:szCs w:val="20"/>
        </w:rPr>
        <w:t xml:space="preserve"> or if the granting of an </w:t>
      </w:r>
      <w:r w:rsidR="00782EF3">
        <w:rPr>
          <w:rFonts w:ascii="Verdana" w:hAnsi="Verdana"/>
          <w:sz w:val="20"/>
          <w:szCs w:val="20"/>
        </w:rPr>
        <w:t>Option</w:t>
      </w:r>
      <w:r w:rsidR="00AF64D1">
        <w:rPr>
          <w:rFonts w:ascii="Verdana" w:hAnsi="Verdana"/>
          <w:sz w:val="20"/>
          <w:szCs w:val="20"/>
        </w:rPr>
        <w:t xml:space="preserve"> has been delayed due to a Proscribed Period) </w:t>
      </w:r>
      <w:r w:rsidR="00E11FAA" w:rsidRPr="00D4536C">
        <w:rPr>
          <w:rFonts w:ascii="Verdana" w:hAnsi="Verdana"/>
          <w:sz w:val="20"/>
          <w:szCs w:val="20"/>
        </w:rPr>
        <w:t xml:space="preserve">PROVIDED THAT no </w:t>
      </w:r>
      <w:r w:rsidR="00782EF3">
        <w:rPr>
          <w:rFonts w:ascii="Verdana" w:hAnsi="Verdana"/>
          <w:sz w:val="20"/>
          <w:szCs w:val="20"/>
        </w:rPr>
        <w:t>Option</w:t>
      </w:r>
      <w:r w:rsidR="00A733BC">
        <w:rPr>
          <w:rFonts w:ascii="Verdana" w:hAnsi="Verdana"/>
          <w:sz w:val="20"/>
          <w:szCs w:val="20"/>
        </w:rPr>
        <w:t xml:space="preserve"> </w:t>
      </w:r>
      <w:r w:rsidR="00E11FAA" w:rsidRPr="00D4536C">
        <w:rPr>
          <w:rFonts w:ascii="Verdana" w:hAnsi="Verdana"/>
          <w:sz w:val="20"/>
          <w:szCs w:val="20"/>
        </w:rPr>
        <w:t xml:space="preserve">may be granted during a Proscribed Period or after the </w:t>
      </w:r>
      <w:r w:rsidR="009402B3">
        <w:rPr>
          <w:rFonts w:ascii="Verdana" w:hAnsi="Verdana"/>
          <w:sz w:val="20"/>
          <w:szCs w:val="20"/>
        </w:rPr>
        <w:t>Plan</w:t>
      </w:r>
      <w:r w:rsidR="00E11FAA" w:rsidRPr="00D4536C">
        <w:rPr>
          <w:rFonts w:ascii="Verdana" w:hAnsi="Verdana"/>
          <w:sz w:val="20"/>
          <w:szCs w:val="20"/>
        </w:rPr>
        <w:t xml:space="preserve"> has terminated as p</w:t>
      </w:r>
      <w:r w:rsidR="00C43DA1" w:rsidRPr="00D4536C">
        <w:rPr>
          <w:rFonts w:ascii="Verdana" w:hAnsi="Verdana"/>
          <w:sz w:val="20"/>
          <w:szCs w:val="20"/>
        </w:rPr>
        <w:t xml:space="preserve">rovided in Rule </w:t>
      </w:r>
      <w:r w:rsidR="005F7F05">
        <w:rPr>
          <w:rFonts w:ascii="Verdana" w:hAnsi="Verdana"/>
          <w:sz w:val="20"/>
          <w:szCs w:val="20"/>
        </w:rPr>
        <w:fldChar w:fldCharType="begin"/>
      </w:r>
      <w:r w:rsidR="009C1A27">
        <w:rPr>
          <w:rFonts w:ascii="Verdana" w:hAnsi="Verdana"/>
          <w:sz w:val="20"/>
          <w:szCs w:val="20"/>
        </w:rPr>
        <w:instrText xml:space="preserve"> REF _Ref494097125 \r \h </w:instrText>
      </w:r>
      <w:r w:rsidR="007F3FCA">
        <w:rPr>
          <w:rFonts w:ascii="Verdana" w:hAnsi="Verdana"/>
          <w:sz w:val="20"/>
          <w:szCs w:val="20"/>
        </w:rPr>
        <w:instrText xml:space="preserve"> \* MERGEFORMAT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17</w:t>
      </w:r>
      <w:r w:rsidR="005F7F05">
        <w:rPr>
          <w:rFonts w:ascii="Verdana" w:hAnsi="Verdana"/>
          <w:sz w:val="20"/>
          <w:szCs w:val="20"/>
        </w:rPr>
        <w:fldChar w:fldCharType="end"/>
      </w:r>
      <w:r w:rsidR="00E11FAA" w:rsidRPr="00D4536C">
        <w:rPr>
          <w:rFonts w:ascii="Verdana" w:hAnsi="Verdana"/>
          <w:sz w:val="20"/>
          <w:szCs w:val="20"/>
        </w:rPr>
        <w:t>.</w:t>
      </w:r>
    </w:p>
    <w:p w14:paraId="5A0E21FB" w14:textId="77777777" w:rsidR="00932094" w:rsidRPr="00D4536C" w:rsidRDefault="00932094" w:rsidP="0004550A">
      <w:pPr>
        <w:pStyle w:val="Heading2"/>
        <w:ind w:hanging="650"/>
      </w:pPr>
      <w:bookmarkStart w:id="14" w:name="_Toc141781052"/>
      <w:bookmarkStart w:id="15" w:name="_Ref494096903"/>
      <w:bookmarkStart w:id="16" w:name="_Ref494096985"/>
      <w:r w:rsidRPr="00D4536C">
        <w:t xml:space="preserve">Procedure for </w:t>
      </w:r>
      <w:r w:rsidR="001D330E" w:rsidRPr="00D4536C">
        <w:t>grant</w:t>
      </w:r>
      <w:r w:rsidRPr="00D4536C">
        <w:t xml:space="preserve"> of </w:t>
      </w:r>
      <w:r w:rsidR="00782EF3">
        <w:t>Option</w:t>
      </w:r>
      <w:r w:rsidRPr="00D4536C">
        <w:t xml:space="preserve">s and </w:t>
      </w:r>
      <w:r w:rsidR="00447415" w:rsidRPr="00D4536C">
        <w:t>Grant Date</w:t>
      </w:r>
      <w:bookmarkEnd w:id="14"/>
      <w:bookmarkEnd w:id="15"/>
      <w:bookmarkEnd w:id="16"/>
      <w:r w:rsidRPr="00D4536C">
        <w:t xml:space="preserve"> </w:t>
      </w:r>
    </w:p>
    <w:p w14:paraId="6B3A85C8" w14:textId="16BE6986" w:rsidR="00932094" w:rsidRPr="00D4536C" w:rsidRDefault="00782EF3" w:rsidP="00491388">
      <w:pPr>
        <w:pStyle w:val="BodyTextIndent"/>
        <w:spacing w:after="120" w:line="300" w:lineRule="auto"/>
        <w:ind w:left="0"/>
        <w:rPr>
          <w:rFonts w:ascii="Verdana" w:hAnsi="Verdana"/>
          <w:sz w:val="20"/>
          <w:szCs w:val="20"/>
        </w:rPr>
      </w:pPr>
      <w:r>
        <w:rPr>
          <w:rFonts w:ascii="Verdana" w:hAnsi="Verdana"/>
          <w:sz w:val="20"/>
          <w:szCs w:val="20"/>
        </w:rPr>
        <w:t>Option</w:t>
      </w:r>
      <w:r w:rsidR="008941B6" w:rsidRPr="00D4536C">
        <w:rPr>
          <w:rFonts w:ascii="Verdana" w:hAnsi="Verdana"/>
          <w:sz w:val="20"/>
          <w:szCs w:val="20"/>
        </w:rPr>
        <w:t>s</w:t>
      </w:r>
      <w:r w:rsidR="00932094" w:rsidRPr="00D4536C">
        <w:rPr>
          <w:rFonts w:ascii="Verdana" w:hAnsi="Verdana"/>
          <w:sz w:val="20"/>
          <w:szCs w:val="20"/>
        </w:rPr>
        <w:t xml:space="preserve"> shall be </w:t>
      </w:r>
      <w:r w:rsidR="00955FE5" w:rsidRPr="00D4536C">
        <w:rPr>
          <w:rFonts w:ascii="Verdana" w:hAnsi="Verdana"/>
          <w:sz w:val="20"/>
          <w:szCs w:val="20"/>
        </w:rPr>
        <w:t>granted</w:t>
      </w:r>
      <w:r w:rsidR="00932094" w:rsidRPr="00D4536C">
        <w:rPr>
          <w:rFonts w:ascii="Verdana" w:hAnsi="Verdana"/>
          <w:sz w:val="20"/>
          <w:szCs w:val="20"/>
        </w:rPr>
        <w:t xml:space="preserve"> by </w:t>
      </w:r>
      <w:r w:rsidR="00955FE5" w:rsidRPr="00D4536C">
        <w:rPr>
          <w:rFonts w:ascii="Verdana" w:hAnsi="Verdana"/>
          <w:sz w:val="20"/>
          <w:szCs w:val="20"/>
        </w:rPr>
        <w:t xml:space="preserve">a resolution </w:t>
      </w:r>
      <w:r w:rsidR="00786B20" w:rsidRPr="00D4536C">
        <w:rPr>
          <w:rFonts w:ascii="Verdana" w:hAnsi="Verdana"/>
          <w:sz w:val="20"/>
          <w:szCs w:val="20"/>
        </w:rPr>
        <w:t xml:space="preserve">of the </w:t>
      </w:r>
      <w:r w:rsidR="00CD5A78" w:rsidRPr="00D4536C">
        <w:rPr>
          <w:rFonts w:ascii="Verdana" w:hAnsi="Verdana"/>
          <w:sz w:val="20"/>
          <w:szCs w:val="20"/>
        </w:rPr>
        <w:t>Committee</w:t>
      </w:r>
      <w:r w:rsidR="00932094" w:rsidRPr="00D4536C">
        <w:rPr>
          <w:rFonts w:ascii="Verdana" w:hAnsi="Verdana"/>
          <w:sz w:val="20"/>
          <w:szCs w:val="20"/>
        </w:rPr>
        <w:t xml:space="preserve">.  The </w:t>
      </w:r>
      <w:r w:rsidR="00447415" w:rsidRPr="00D4536C">
        <w:rPr>
          <w:rFonts w:ascii="Verdana" w:hAnsi="Verdana"/>
          <w:sz w:val="20"/>
          <w:szCs w:val="20"/>
        </w:rPr>
        <w:t>Grant Date</w:t>
      </w:r>
      <w:r w:rsidR="00932094" w:rsidRPr="00D4536C">
        <w:rPr>
          <w:rFonts w:ascii="Verdana" w:hAnsi="Verdana"/>
          <w:sz w:val="20"/>
          <w:szCs w:val="20"/>
        </w:rPr>
        <w:t xml:space="preserve"> of </w:t>
      </w:r>
      <w:r w:rsidR="004C1DF4">
        <w:rPr>
          <w:rFonts w:ascii="Verdana" w:hAnsi="Verdana"/>
          <w:sz w:val="20"/>
          <w:szCs w:val="20"/>
        </w:rPr>
        <w:t xml:space="preserve">an </w:t>
      </w:r>
      <w:r>
        <w:rPr>
          <w:rFonts w:ascii="Verdana" w:hAnsi="Verdana"/>
          <w:sz w:val="20"/>
          <w:szCs w:val="20"/>
        </w:rPr>
        <w:t>Option</w:t>
      </w:r>
      <w:r w:rsidR="00932094" w:rsidRPr="00D4536C">
        <w:rPr>
          <w:rFonts w:ascii="Verdana" w:hAnsi="Verdana"/>
          <w:sz w:val="20"/>
          <w:szCs w:val="20"/>
        </w:rPr>
        <w:t xml:space="preserve"> shall be the date </w:t>
      </w:r>
      <w:r w:rsidR="00786B20" w:rsidRPr="00D4536C">
        <w:rPr>
          <w:rFonts w:ascii="Verdana" w:hAnsi="Verdana"/>
          <w:sz w:val="20"/>
          <w:szCs w:val="20"/>
        </w:rPr>
        <w:t>of</w:t>
      </w:r>
      <w:r w:rsidR="00932094" w:rsidRPr="00D4536C">
        <w:rPr>
          <w:rFonts w:ascii="Verdana" w:hAnsi="Verdana"/>
          <w:sz w:val="20"/>
          <w:szCs w:val="20"/>
        </w:rPr>
        <w:t xml:space="preserve"> the resolution or such later date as specified in the resolution and allowed by </w:t>
      </w:r>
      <w:r w:rsidR="00F163DF" w:rsidRPr="00D4536C">
        <w:rPr>
          <w:rFonts w:ascii="Verdana" w:hAnsi="Verdana"/>
          <w:sz w:val="20"/>
          <w:szCs w:val="20"/>
        </w:rPr>
        <w:t>Rule</w:t>
      </w:r>
      <w:r w:rsidR="00A81D3E" w:rsidRPr="00D4536C">
        <w:rPr>
          <w:rFonts w:ascii="Verdana" w:hAnsi="Verdana"/>
          <w:sz w:val="20"/>
          <w:szCs w:val="20"/>
        </w:rPr>
        <w:t xml:space="preserve"> </w:t>
      </w:r>
      <w:r w:rsidR="005F7F05">
        <w:rPr>
          <w:rFonts w:ascii="Verdana" w:hAnsi="Verdana"/>
          <w:sz w:val="20"/>
          <w:szCs w:val="20"/>
        </w:rPr>
        <w:fldChar w:fldCharType="begin"/>
      </w:r>
      <w:r w:rsidR="00D42966">
        <w:rPr>
          <w:rFonts w:ascii="Verdana" w:hAnsi="Verdana"/>
          <w:sz w:val="20"/>
          <w:szCs w:val="20"/>
        </w:rPr>
        <w:instrText xml:space="preserve"> REF _Ref494096947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2.3</w:t>
      </w:r>
      <w:r w:rsidR="005F7F05">
        <w:rPr>
          <w:rFonts w:ascii="Verdana" w:hAnsi="Verdana"/>
          <w:sz w:val="20"/>
          <w:szCs w:val="20"/>
        </w:rPr>
        <w:fldChar w:fldCharType="end"/>
      </w:r>
      <w:r w:rsidR="00932094" w:rsidRPr="00D4536C">
        <w:rPr>
          <w:rFonts w:ascii="Verdana" w:hAnsi="Verdana"/>
          <w:sz w:val="20"/>
          <w:szCs w:val="20"/>
        </w:rPr>
        <w:t xml:space="preserve">.  The </w:t>
      </w:r>
      <w:r w:rsidR="001D330E" w:rsidRPr="00D4536C">
        <w:rPr>
          <w:rFonts w:ascii="Verdana" w:hAnsi="Verdana"/>
          <w:sz w:val="20"/>
          <w:szCs w:val="20"/>
        </w:rPr>
        <w:t>grant</w:t>
      </w:r>
      <w:r w:rsidR="00932094" w:rsidRPr="00D4536C">
        <w:rPr>
          <w:rFonts w:ascii="Verdana" w:hAnsi="Verdana"/>
          <w:sz w:val="20"/>
          <w:szCs w:val="20"/>
        </w:rPr>
        <w:t xml:space="preserve"> of </w:t>
      </w:r>
      <w:r w:rsidR="004C1DF4">
        <w:rPr>
          <w:rFonts w:ascii="Verdana" w:hAnsi="Verdana"/>
          <w:sz w:val="20"/>
          <w:szCs w:val="20"/>
        </w:rPr>
        <w:t xml:space="preserve">an </w:t>
      </w:r>
      <w:r>
        <w:rPr>
          <w:rFonts w:ascii="Verdana" w:hAnsi="Verdana"/>
          <w:sz w:val="20"/>
          <w:szCs w:val="20"/>
        </w:rPr>
        <w:t>Option</w:t>
      </w:r>
      <w:r w:rsidR="00932094" w:rsidRPr="00D4536C">
        <w:rPr>
          <w:rFonts w:ascii="Verdana" w:hAnsi="Verdana"/>
          <w:sz w:val="20"/>
          <w:szCs w:val="20"/>
        </w:rPr>
        <w:t xml:space="preserve"> shall be evidenced by </w:t>
      </w:r>
      <w:r w:rsidR="008941B6" w:rsidRPr="00D4536C">
        <w:rPr>
          <w:rFonts w:ascii="Verdana" w:hAnsi="Verdana"/>
          <w:sz w:val="20"/>
          <w:szCs w:val="20"/>
        </w:rPr>
        <w:t>a</w:t>
      </w:r>
      <w:r w:rsidR="00F848E8">
        <w:rPr>
          <w:rFonts w:ascii="Verdana" w:hAnsi="Verdana"/>
          <w:sz w:val="20"/>
          <w:szCs w:val="20"/>
        </w:rPr>
        <w:t xml:space="preserve"> deed executed by or on behalf of the Company</w:t>
      </w:r>
      <w:r w:rsidR="00932094" w:rsidRPr="00D4536C">
        <w:rPr>
          <w:rFonts w:ascii="Verdana" w:hAnsi="Verdana"/>
          <w:sz w:val="20"/>
          <w:szCs w:val="20"/>
        </w:rPr>
        <w:t xml:space="preserve">.  </w:t>
      </w:r>
      <w:r w:rsidR="002F2FD2">
        <w:rPr>
          <w:rFonts w:ascii="Verdana" w:hAnsi="Verdana"/>
          <w:sz w:val="20"/>
          <w:szCs w:val="20"/>
        </w:rPr>
        <w:t>An</w:t>
      </w:r>
      <w:r w:rsidR="00932094" w:rsidRPr="00D4536C">
        <w:rPr>
          <w:rFonts w:ascii="Verdana" w:hAnsi="Verdana"/>
          <w:sz w:val="20"/>
          <w:szCs w:val="20"/>
        </w:rPr>
        <w:t xml:space="preserve"> </w:t>
      </w:r>
      <w:r>
        <w:rPr>
          <w:rFonts w:ascii="Verdana" w:hAnsi="Verdana"/>
          <w:sz w:val="20"/>
          <w:szCs w:val="20"/>
        </w:rPr>
        <w:t>Option</w:t>
      </w:r>
      <w:r w:rsidR="00B51F9B">
        <w:rPr>
          <w:rFonts w:ascii="Verdana" w:hAnsi="Verdana"/>
          <w:sz w:val="20"/>
          <w:szCs w:val="20"/>
        </w:rPr>
        <w:t xml:space="preserve"> Certificate</w:t>
      </w:r>
      <w:r w:rsidR="00932094" w:rsidRPr="00D4536C">
        <w:rPr>
          <w:rFonts w:ascii="Verdana" w:hAnsi="Verdana"/>
          <w:sz w:val="20"/>
          <w:szCs w:val="20"/>
        </w:rPr>
        <w:t xml:space="preserve"> shall be issued to each </w:t>
      </w:r>
      <w:r w:rsidR="00B46399">
        <w:rPr>
          <w:rFonts w:ascii="Verdana" w:hAnsi="Verdana"/>
          <w:sz w:val="20"/>
          <w:szCs w:val="20"/>
        </w:rPr>
        <w:t>Qualifying Employee</w:t>
      </w:r>
      <w:r w:rsidR="00932094" w:rsidRPr="00D4536C">
        <w:rPr>
          <w:rFonts w:ascii="Verdana" w:hAnsi="Verdana"/>
          <w:sz w:val="20"/>
          <w:szCs w:val="20"/>
        </w:rPr>
        <w:t xml:space="preserve"> who has been </w:t>
      </w:r>
      <w:r w:rsidR="006E7E9F" w:rsidRPr="00D4536C">
        <w:rPr>
          <w:rFonts w:ascii="Verdana" w:hAnsi="Verdana"/>
          <w:sz w:val="20"/>
          <w:szCs w:val="20"/>
        </w:rPr>
        <w:t>granted</w:t>
      </w:r>
      <w:r w:rsidR="00932094" w:rsidRPr="00D4536C">
        <w:rPr>
          <w:rFonts w:ascii="Verdana" w:hAnsi="Verdana"/>
          <w:sz w:val="20"/>
          <w:szCs w:val="20"/>
        </w:rPr>
        <w:t xml:space="preserve"> </w:t>
      </w:r>
      <w:r w:rsidR="004C1DF4">
        <w:rPr>
          <w:rFonts w:ascii="Verdana" w:hAnsi="Verdana"/>
          <w:sz w:val="20"/>
          <w:szCs w:val="20"/>
        </w:rPr>
        <w:t xml:space="preserve">an </w:t>
      </w:r>
      <w:r>
        <w:rPr>
          <w:rFonts w:ascii="Verdana" w:hAnsi="Verdana"/>
          <w:sz w:val="20"/>
          <w:szCs w:val="20"/>
        </w:rPr>
        <w:t>Option</w:t>
      </w:r>
      <w:r w:rsidR="00932094" w:rsidRPr="00D4536C">
        <w:rPr>
          <w:rFonts w:ascii="Verdana" w:hAnsi="Verdana"/>
          <w:sz w:val="20"/>
          <w:szCs w:val="20"/>
        </w:rPr>
        <w:t xml:space="preserve"> as soon as practicable following the </w:t>
      </w:r>
      <w:r w:rsidR="00786B20" w:rsidRPr="00D4536C">
        <w:rPr>
          <w:rFonts w:ascii="Verdana" w:hAnsi="Verdana"/>
          <w:sz w:val="20"/>
          <w:szCs w:val="20"/>
        </w:rPr>
        <w:t>Grant Date</w:t>
      </w:r>
      <w:r w:rsidR="00932094" w:rsidRPr="00D4536C">
        <w:rPr>
          <w:rFonts w:ascii="Verdana" w:hAnsi="Verdana"/>
          <w:sz w:val="20"/>
          <w:szCs w:val="20"/>
        </w:rPr>
        <w:t>.</w:t>
      </w:r>
    </w:p>
    <w:p w14:paraId="3F2B3434" w14:textId="77777777" w:rsidR="00932094" w:rsidRPr="00D4536C" w:rsidRDefault="00932094" w:rsidP="0004550A">
      <w:pPr>
        <w:pStyle w:val="Heading2"/>
        <w:ind w:hanging="650"/>
      </w:pPr>
      <w:bookmarkStart w:id="17" w:name="_Toc141781053"/>
      <w:bookmarkStart w:id="18" w:name="_Ref110950089"/>
      <w:r w:rsidRPr="00D4536C">
        <w:t xml:space="preserve">Contents of </w:t>
      </w:r>
      <w:r w:rsidR="00782EF3">
        <w:t>Option</w:t>
      </w:r>
      <w:r w:rsidR="00B51F9B">
        <w:t xml:space="preserve"> Certificate</w:t>
      </w:r>
      <w:bookmarkEnd w:id="17"/>
      <w:bookmarkEnd w:id="18"/>
    </w:p>
    <w:p w14:paraId="777E941E" w14:textId="77777777" w:rsidR="00932094" w:rsidRPr="00D4536C" w:rsidRDefault="00932094" w:rsidP="00491388">
      <w:pPr>
        <w:keepNext/>
        <w:keepLines/>
        <w:spacing w:after="120" w:line="300" w:lineRule="auto"/>
        <w:rPr>
          <w:rFonts w:ascii="Verdana" w:hAnsi="Verdana" w:cs="Arial"/>
          <w:snapToGrid w:val="0"/>
          <w:sz w:val="20"/>
        </w:rPr>
      </w:pPr>
      <w:r w:rsidRPr="00D4536C">
        <w:rPr>
          <w:rFonts w:ascii="Verdana" w:hAnsi="Verdana" w:cs="Arial"/>
          <w:snapToGrid w:val="0"/>
          <w:sz w:val="20"/>
        </w:rPr>
        <w:t xml:space="preserve">An </w:t>
      </w:r>
      <w:r w:rsidR="00782EF3">
        <w:rPr>
          <w:rFonts w:ascii="Verdana" w:hAnsi="Verdana" w:cs="Arial"/>
          <w:snapToGrid w:val="0"/>
          <w:sz w:val="20"/>
        </w:rPr>
        <w:t>Option</w:t>
      </w:r>
      <w:r w:rsidR="00B51F9B">
        <w:rPr>
          <w:rFonts w:ascii="Verdana" w:hAnsi="Verdana" w:cs="Arial"/>
          <w:snapToGrid w:val="0"/>
          <w:sz w:val="20"/>
        </w:rPr>
        <w:t xml:space="preserve"> Certificate</w:t>
      </w:r>
      <w:r w:rsidRPr="00D4536C">
        <w:rPr>
          <w:rFonts w:ascii="Verdana" w:hAnsi="Verdana" w:cs="Arial"/>
          <w:snapToGrid w:val="0"/>
          <w:sz w:val="20"/>
        </w:rPr>
        <w:t xml:space="preserve"> shall state:</w:t>
      </w:r>
    </w:p>
    <w:p w14:paraId="4E052BF3" w14:textId="77777777" w:rsidR="00762164" w:rsidRDefault="00752FA6" w:rsidP="007F3FCA">
      <w:pPr>
        <w:pStyle w:val="Heading3"/>
        <w:numPr>
          <w:ilvl w:val="0"/>
          <w:numId w:val="14"/>
        </w:numPr>
      </w:pPr>
      <w:r>
        <w:t>that</w:t>
      </w:r>
      <w:r w:rsidR="00762164" w:rsidRPr="00D4536C">
        <w:t xml:space="preserve"> the </w:t>
      </w:r>
      <w:r w:rsidR="00782EF3">
        <w:t>Option</w:t>
      </w:r>
      <w:r w:rsidR="00762164" w:rsidRPr="00D4536C">
        <w:t xml:space="preserve"> </w:t>
      </w:r>
      <w:r>
        <w:t xml:space="preserve">is </w:t>
      </w:r>
      <w:r w:rsidR="00DE6373">
        <w:t xml:space="preserve">granted under </w:t>
      </w:r>
      <w:r>
        <w:t>a CSOP</w:t>
      </w:r>
      <w:r w:rsidR="00762164" w:rsidRPr="00D4536C">
        <w:t>;</w:t>
      </w:r>
    </w:p>
    <w:p w14:paraId="3773D63B" w14:textId="77777777" w:rsidR="00932094" w:rsidRPr="00D4536C" w:rsidRDefault="00932094" w:rsidP="00B56F3C">
      <w:pPr>
        <w:pStyle w:val="Heading3"/>
      </w:pPr>
      <w:r w:rsidRPr="00D4536C">
        <w:t xml:space="preserve">the </w:t>
      </w:r>
      <w:r w:rsidR="00447415" w:rsidRPr="00D4536C">
        <w:t>Grant Date</w:t>
      </w:r>
      <w:r w:rsidRPr="00D4536C">
        <w:t>;</w:t>
      </w:r>
    </w:p>
    <w:p w14:paraId="71EE5DD0" w14:textId="77777777" w:rsidR="0036018E" w:rsidRPr="00D4536C" w:rsidRDefault="00932094" w:rsidP="00B56F3C">
      <w:pPr>
        <w:pStyle w:val="Heading3"/>
      </w:pPr>
      <w:r w:rsidRPr="00D4536C">
        <w:t xml:space="preserve">the number </w:t>
      </w:r>
      <w:r w:rsidR="008941B6" w:rsidRPr="00D4536C">
        <w:t xml:space="preserve">and </w:t>
      </w:r>
      <w:r w:rsidR="003B2CBE">
        <w:t>description</w:t>
      </w:r>
      <w:r w:rsidR="008941B6" w:rsidRPr="00D4536C">
        <w:t xml:space="preserve"> </w:t>
      </w:r>
      <w:r w:rsidRPr="00D4536C">
        <w:t xml:space="preserve">of </w:t>
      </w:r>
      <w:r w:rsidR="00FC4B0E" w:rsidRPr="00D4536C">
        <w:t>Shares</w:t>
      </w:r>
      <w:r w:rsidRPr="00D4536C">
        <w:t xml:space="preserve"> subject to the </w:t>
      </w:r>
      <w:r w:rsidR="00782EF3">
        <w:t>Option</w:t>
      </w:r>
      <w:r w:rsidRPr="00D4536C">
        <w:t>;</w:t>
      </w:r>
    </w:p>
    <w:p w14:paraId="6091E03C" w14:textId="77777777" w:rsidR="00374824" w:rsidRPr="00D4536C" w:rsidRDefault="00080459" w:rsidP="00B56F3C">
      <w:pPr>
        <w:pStyle w:val="Heading3"/>
      </w:pPr>
      <w:r w:rsidRPr="00D4536C">
        <w:t>the</w:t>
      </w:r>
      <w:r w:rsidR="0021685A" w:rsidRPr="00D4536C">
        <w:t xml:space="preserve"> </w:t>
      </w:r>
      <w:r w:rsidRPr="00D4536C">
        <w:t>Option Price</w:t>
      </w:r>
      <w:r w:rsidR="002F7B36">
        <w:t xml:space="preserve">, which shall not be </w:t>
      </w:r>
      <w:r w:rsidR="00B337B6">
        <w:t xml:space="preserve">manifestly </w:t>
      </w:r>
      <w:r w:rsidR="002F7B36">
        <w:t>less than the Market Value on the Grant Date</w:t>
      </w:r>
      <w:r w:rsidR="00B73A0C">
        <w:t xml:space="preserve"> (or on such earlier date as </w:t>
      </w:r>
      <w:r w:rsidR="002A3EFE">
        <w:t>has</w:t>
      </w:r>
      <w:r w:rsidR="00B73A0C">
        <w:t xml:space="preserve"> been agreed in writing with HMRC)</w:t>
      </w:r>
      <w:r w:rsidR="0036018E" w:rsidRPr="00D4536C">
        <w:t>;</w:t>
      </w:r>
    </w:p>
    <w:p w14:paraId="57543862" w14:textId="77777777" w:rsidR="00374824" w:rsidRPr="00D4536C" w:rsidRDefault="0042019B" w:rsidP="00B56F3C">
      <w:pPr>
        <w:pStyle w:val="Heading3"/>
      </w:pPr>
      <w:r w:rsidRPr="00D4536C">
        <w:t>the Normal Vesting Date</w:t>
      </w:r>
      <w:r w:rsidR="00934709" w:rsidRPr="00D4536C">
        <w:t xml:space="preserve"> for the </w:t>
      </w:r>
      <w:r w:rsidR="00782EF3">
        <w:t>Option</w:t>
      </w:r>
      <w:r w:rsidR="00934709" w:rsidRPr="00D4536C">
        <w:t xml:space="preserve"> (or for each part of the </w:t>
      </w:r>
      <w:r w:rsidR="00782EF3">
        <w:t>Option</w:t>
      </w:r>
      <w:r w:rsidR="00934709" w:rsidRPr="00D4536C">
        <w:t>)</w:t>
      </w:r>
      <w:r w:rsidR="00301EB4" w:rsidRPr="00D4536C">
        <w:t xml:space="preserve">, which shall be no earlier than the </w:t>
      </w:r>
      <w:r w:rsidR="00104CCC">
        <w:t>third</w:t>
      </w:r>
      <w:r w:rsidR="00301EB4" w:rsidRPr="00D4536C">
        <w:t xml:space="preserve"> anniversary of the Grant Date</w:t>
      </w:r>
      <w:r w:rsidR="003B2CBE">
        <w:t xml:space="preserve"> and the circumstances in which the Option will vest before the Normal Vesting Date</w:t>
      </w:r>
      <w:r w:rsidR="00C759E9">
        <w:t>;</w:t>
      </w:r>
    </w:p>
    <w:p w14:paraId="5503F898" w14:textId="77777777" w:rsidR="0008715F" w:rsidRDefault="00C759E9" w:rsidP="00B56F3C">
      <w:pPr>
        <w:pStyle w:val="Heading3"/>
      </w:pPr>
      <w:r w:rsidRPr="00D4536C">
        <w:t xml:space="preserve">the Expiry Date, which shall be </w:t>
      </w:r>
      <w:r>
        <w:t>no later than 10 years</w:t>
      </w:r>
      <w:r w:rsidRPr="00D4536C">
        <w:t xml:space="preserve"> after the </w:t>
      </w:r>
      <w:r>
        <w:t>Grant</w:t>
      </w:r>
      <w:r w:rsidRPr="00D4536C">
        <w:t xml:space="preserve"> Date</w:t>
      </w:r>
      <w:r w:rsidR="00A67238">
        <w:t xml:space="preserve"> and the circumstances under which </w:t>
      </w:r>
      <w:r w:rsidR="003B2CBE">
        <w:t>the O</w:t>
      </w:r>
      <w:r w:rsidR="00A67238">
        <w:t>ption will lapse (in whole or in part)</w:t>
      </w:r>
      <w:r w:rsidR="003B2CBE">
        <w:t xml:space="preserve"> before the Expiry Date;</w:t>
      </w:r>
    </w:p>
    <w:p w14:paraId="1464B5C4" w14:textId="77777777" w:rsidR="009E11DA" w:rsidRDefault="009E11DA" w:rsidP="00B56F3C">
      <w:pPr>
        <w:pStyle w:val="Heading3"/>
      </w:pPr>
      <w:r>
        <w:t>the times during which the Option may be exercised;</w:t>
      </w:r>
    </w:p>
    <w:p w14:paraId="769DCBCF" w14:textId="77777777" w:rsidR="009E11DA" w:rsidRPr="009E11DA" w:rsidRDefault="009E11DA" w:rsidP="00B56F3C">
      <w:pPr>
        <w:pStyle w:val="Heading3"/>
      </w:pPr>
      <w:r>
        <w:t>whether</w:t>
      </w:r>
      <w:r w:rsidR="0087069A">
        <w:t xml:space="preserve"> the Option must be exercised in</w:t>
      </w:r>
      <w:r>
        <w:t xml:space="preserve"> full or may be exercised in part;</w:t>
      </w:r>
    </w:p>
    <w:p w14:paraId="1EA0B977" w14:textId="199FC0FC" w:rsidR="00C759E9" w:rsidRDefault="0008715F" w:rsidP="00B56F3C">
      <w:pPr>
        <w:pStyle w:val="Heading3"/>
      </w:pPr>
      <w:r>
        <w:t xml:space="preserve">a statement, pursuant to Rule </w:t>
      </w:r>
      <w:r w:rsidR="005F7F05">
        <w:fldChar w:fldCharType="begin"/>
      </w:r>
      <w:r w:rsidR="00E1317D">
        <w:instrText xml:space="preserve"> REF _Ref494097200 \r \h </w:instrText>
      </w:r>
      <w:r w:rsidR="005F7F05">
        <w:fldChar w:fldCharType="separate"/>
      </w:r>
      <w:r w:rsidR="00D17632">
        <w:t>2.8</w:t>
      </w:r>
      <w:r w:rsidR="005F7F05">
        <w:fldChar w:fldCharType="end"/>
      </w:r>
      <w:r>
        <w:t xml:space="preserve">, that the Option is not transferable; </w:t>
      </w:r>
      <w:r w:rsidR="00C759E9">
        <w:t>and</w:t>
      </w:r>
    </w:p>
    <w:p w14:paraId="16F7C80D" w14:textId="77777777" w:rsidR="00374824" w:rsidRDefault="00C759E9" w:rsidP="00B56F3C">
      <w:pPr>
        <w:pStyle w:val="Heading3"/>
      </w:pPr>
      <w:r>
        <w:t>if the Shares over which the Option is granted are subject to any Restriction</w:t>
      </w:r>
      <w:r w:rsidR="00FF62AF">
        <w:t>, details of the Restriction</w:t>
      </w:r>
    </w:p>
    <w:p w14:paraId="3AC24894" w14:textId="77777777" w:rsidR="00080459" w:rsidRPr="00D4536C" w:rsidRDefault="00932094" w:rsidP="00080459">
      <w:pPr>
        <w:pStyle w:val="BodyTextIndent"/>
        <w:spacing w:after="120" w:line="300" w:lineRule="auto"/>
        <w:ind w:left="0"/>
        <w:rPr>
          <w:rFonts w:ascii="Verdana" w:hAnsi="Verdana"/>
          <w:sz w:val="20"/>
          <w:szCs w:val="20"/>
        </w:rPr>
      </w:pPr>
      <w:r w:rsidRPr="00D4536C">
        <w:rPr>
          <w:rFonts w:ascii="Verdana" w:hAnsi="Verdana"/>
          <w:sz w:val="20"/>
          <w:szCs w:val="20"/>
        </w:rPr>
        <w:t xml:space="preserve">and shall </w:t>
      </w:r>
      <w:proofErr w:type="gramStart"/>
      <w:r w:rsidRPr="00D4536C">
        <w:rPr>
          <w:rFonts w:ascii="Verdana" w:hAnsi="Verdana"/>
          <w:sz w:val="20"/>
          <w:szCs w:val="20"/>
        </w:rPr>
        <w:t>state, or</w:t>
      </w:r>
      <w:proofErr w:type="gramEnd"/>
      <w:r w:rsidRPr="00D4536C">
        <w:rPr>
          <w:rFonts w:ascii="Verdana" w:hAnsi="Verdana"/>
          <w:sz w:val="20"/>
          <w:szCs w:val="20"/>
        </w:rPr>
        <w:t xml:space="preserve"> have attached to it in the form of a schedule, </w:t>
      </w:r>
      <w:r w:rsidR="00760530" w:rsidRPr="00D4536C">
        <w:rPr>
          <w:rFonts w:ascii="Verdana" w:hAnsi="Verdana"/>
          <w:sz w:val="20"/>
          <w:szCs w:val="20"/>
        </w:rPr>
        <w:t xml:space="preserve">the </w:t>
      </w:r>
      <w:r w:rsidR="002E3404" w:rsidRPr="00D4536C">
        <w:rPr>
          <w:rFonts w:ascii="Verdana" w:hAnsi="Verdana"/>
          <w:sz w:val="20"/>
          <w:szCs w:val="20"/>
        </w:rPr>
        <w:t>Performance Conditions</w:t>
      </w:r>
      <w:r w:rsidRPr="00D4536C">
        <w:rPr>
          <w:rFonts w:ascii="Verdana" w:hAnsi="Verdana"/>
          <w:sz w:val="20"/>
          <w:szCs w:val="20"/>
        </w:rPr>
        <w:t xml:space="preserve"> </w:t>
      </w:r>
      <w:r w:rsidR="006F09B1">
        <w:rPr>
          <w:rFonts w:ascii="Verdana" w:hAnsi="Verdana"/>
          <w:sz w:val="20"/>
          <w:szCs w:val="20"/>
        </w:rPr>
        <w:t xml:space="preserve">(if any) </w:t>
      </w:r>
      <w:r w:rsidRPr="00D4536C">
        <w:rPr>
          <w:rFonts w:ascii="Verdana" w:hAnsi="Verdana"/>
          <w:sz w:val="20"/>
          <w:szCs w:val="20"/>
        </w:rPr>
        <w:t xml:space="preserve">applicable to the </w:t>
      </w:r>
      <w:r w:rsidR="00782EF3">
        <w:rPr>
          <w:rFonts w:ascii="Verdana" w:hAnsi="Verdana"/>
          <w:sz w:val="20"/>
          <w:szCs w:val="20"/>
        </w:rPr>
        <w:t>Option</w:t>
      </w:r>
      <w:r w:rsidR="003833EE" w:rsidRPr="00D4536C">
        <w:rPr>
          <w:rFonts w:ascii="Verdana" w:hAnsi="Verdana"/>
          <w:sz w:val="20"/>
          <w:szCs w:val="20"/>
        </w:rPr>
        <w:t>.</w:t>
      </w:r>
      <w:r w:rsidRPr="00D4536C">
        <w:rPr>
          <w:rFonts w:ascii="Verdana" w:hAnsi="Verdana"/>
          <w:sz w:val="20"/>
          <w:szCs w:val="20"/>
        </w:rPr>
        <w:t xml:space="preserve">  Subject thereto, an </w:t>
      </w:r>
      <w:r w:rsidR="00782EF3">
        <w:rPr>
          <w:rFonts w:ascii="Verdana" w:hAnsi="Verdana"/>
          <w:sz w:val="20"/>
          <w:szCs w:val="20"/>
        </w:rPr>
        <w:t>Option</w:t>
      </w:r>
      <w:r w:rsidR="00B51F9B">
        <w:rPr>
          <w:rFonts w:ascii="Verdana" w:hAnsi="Verdana"/>
          <w:sz w:val="20"/>
          <w:szCs w:val="20"/>
        </w:rPr>
        <w:t xml:space="preserve"> Certificate</w:t>
      </w:r>
      <w:r w:rsidRPr="00D4536C">
        <w:rPr>
          <w:rFonts w:ascii="Verdana" w:hAnsi="Verdana"/>
          <w:sz w:val="20"/>
          <w:szCs w:val="20"/>
        </w:rPr>
        <w:t xml:space="preserve"> shall be in such form as the Committee may determine from time to time.</w:t>
      </w:r>
    </w:p>
    <w:p w14:paraId="4A6735E6" w14:textId="77777777" w:rsidR="00D27285" w:rsidRPr="00D4536C" w:rsidRDefault="002A3EFE" w:rsidP="0004550A">
      <w:pPr>
        <w:pStyle w:val="Heading2"/>
        <w:ind w:hanging="650"/>
      </w:pPr>
      <w:bookmarkStart w:id="19" w:name="_Toc141781054"/>
      <w:r>
        <w:lastRenderedPageBreak/>
        <w:t>No consideration for grant</w:t>
      </w:r>
    </w:p>
    <w:p w14:paraId="748B941D" w14:textId="77777777" w:rsidR="00D27285" w:rsidRPr="00D4536C" w:rsidRDefault="00D27285" w:rsidP="00491388">
      <w:pPr>
        <w:spacing w:after="120" w:line="300" w:lineRule="auto"/>
        <w:rPr>
          <w:rFonts w:ascii="Verdana" w:hAnsi="Verdana"/>
          <w:sz w:val="20"/>
        </w:rPr>
      </w:pPr>
      <w:r w:rsidRPr="00D4536C">
        <w:rPr>
          <w:rFonts w:ascii="Verdana" w:hAnsi="Verdana"/>
          <w:sz w:val="20"/>
        </w:rPr>
        <w:t xml:space="preserve">No </w:t>
      </w:r>
      <w:r w:rsidR="008B3CEC">
        <w:rPr>
          <w:rFonts w:ascii="Verdana" w:hAnsi="Verdana"/>
          <w:sz w:val="20"/>
        </w:rPr>
        <w:t>amount</w:t>
      </w:r>
      <w:r w:rsidRPr="00D4536C">
        <w:rPr>
          <w:rFonts w:ascii="Verdana" w:hAnsi="Verdana"/>
          <w:sz w:val="20"/>
        </w:rPr>
        <w:t xml:space="preserve"> shall be payable by </w:t>
      </w:r>
      <w:r w:rsidR="003B2DBB">
        <w:rPr>
          <w:rFonts w:ascii="Verdana" w:hAnsi="Verdana"/>
          <w:sz w:val="20"/>
        </w:rPr>
        <w:t>the</w:t>
      </w:r>
      <w:r w:rsidRPr="00D4536C">
        <w:rPr>
          <w:rFonts w:ascii="Verdana" w:hAnsi="Verdana"/>
          <w:sz w:val="20"/>
        </w:rPr>
        <w:t xml:space="preserve"> </w:t>
      </w:r>
      <w:r w:rsidR="00782EF3">
        <w:rPr>
          <w:rFonts w:ascii="Verdana" w:hAnsi="Verdana"/>
          <w:sz w:val="20"/>
        </w:rPr>
        <w:t>Option Holder</w:t>
      </w:r>
      <w:r w:rsidRPr="00D4536C">
        <w:rPr>
          <w:rFonts w:ascii="Verdana" w:hAnsi="Verdana"/>
          <w:sz w:val="20"/>
        </w:rPr>
        <w:t xml:space="preserve"> for the grant of </w:t>
      </w:r>
      <w:r w:rsidR="007E05B7">
        <w:rPr>
          <w:rFonts w:ascii="Verdana" w:hAnsi="Verdana"/>
          <w:sz w:val="20"/>
        </w:rPr>
        <w:t xml:space="preserve">an </w:t>
      </w:r>
      <w:r w:rsidR="00782EF3">
        <w:rPr>
          <w:rFonts w:ascii="Verdana" w:hAnsi="Verdana"/>
          <w:sz w:val="20"/>
        </w:rPr>
        <w:t>Option</w:t>
      </w:r>
      <w:r w:rsidRPr="00D4536C">
        <w:rPr>
          <w:rFonts w:ascii="Verdana" w:hAnsi="Verdana"/>
          <w:sz w:val="20"/>
        </w:rPr>
        <w:t>.</w:t>
      </w:r>
    </w:p>
    <w:p w14:paraId="29BE1B64" w14:textId="77777777" w:rsidR="00932094" w:rsidRPr="00D4536C" w:rsidRDefault="00932094" w:rsidP="0004550A">
      <w:pPr>
        <w:pStyle w:val="Heading2"/>
        <w:ind w:hanging="650"/>
      </w:pPr>
      <w:r w:rsidRPr="00D4536C">
        <w:t xml:space="preserve">Right to renounce </w:t>
      </w:r>
      <w:r w:rsidR="00782EF3">
        <w:t>Option</w:t>
      </w:r>
      <w:bookmarkEnd w:id="19"/>
    </w:p>
    <w:p w14:paraId="7D2D92BB" w14:textId="77777777" w:rsidR="00932094" w:rsidRPr="00D4536C" w:rsidRDefault="00B46399" w:rsidP="00E26894">
      <w:pPr>
        <w:pStyle w:val="BodyTextIndent"/>
        <w:spacing w:after="120" w:line="300" w:lineRule="auto"/>
        <w:ind w:left="0"/>
        <w:rPr>
          <w:rFonts w:ascii="Verdana" w:hAnsi="Verdana"/>
          <w:sz w:val="20"/>
          <w:szCs w:val="20"/>
        </w:rPr>
      </w:pPr>
      <w:r>
        <w:rPr>
          <w:rFonts w:ascii="Verdana" w:hAnsi="Verdana"/>
          <w:sz w:val="20"/>
          <w:szCs w:val="20"/>
        </w:rPr>
        <w:t>A Qualifying Employee</w:t>
      </w:r>
      <w:r w:rsidR="00932094" w:rsidRPr="00D4536C">
        <w:rPr>
          <w:rFonts w:ascii="Verdana" w:hAnsi="Verdana"/>
          <w:sz w:val="20"/>
          <w:szCs w:val="20"/>
        </w:rPr>
        <w:t xml:space="preserve"> to whom </w:t>
      </w:r>
      <w:r w:rsidR="007E05B7">
        <w:rPr>
          <w:rFonts w:ascii="Verdana" w:hAnsi="Verdana"/>
          <w:sz w:val="20"/>
          <w:szCs w:val="20"/>
        </w:rPr>
        <w:t xml:space="preserve">an </w:t>
      </w:r>
      <w:r w:rsidR="00782EF3">
        <w:rPr>
          <w:rFonts w:ascii="Verdana" w:hAnsi="Verdana"/>
          <w:sz w:val="20"/>
          <w:szCs w:val="20"/>
        </w:rPr>
        <w:t>Option</w:t>
      </w:r>
      <w:r w:rsidR="00932094" w:rsidRPr="00D4536C">
        <w:rPr>
          <w:rFonts w:ascii="Verdana" w:hAnsi="Verdana"/>
          <w:sz w:val="20"/>
          <w:szCs w:val="20"/>
        </w:rPr>
        <w:t xml:space="preserve"> is </w:t>
      </w:r>
      <w:r w:rsidR="006E7E9F" w:rsidRPr="00D4536C">
        <w:rPr>
          <w:rFonts w:ascii="Verdana" w:hAnsi="Verdana"/>
          <w:sz w:val="20"/>
          <w:szCs w:val="20"/>
        </w:rPr>
        <w:t>granted</w:t>
      </w:r>
      <w:r w:rsidR="00932094" w:rsidRPr="00D4536C">
        <w:rPr>
          <w:rFonts w:ascii="Verdana" w:hAnsi="Verdana"/>
          <w:sz w:val="20"/>
          <w:szCs w:val="20"/>
        </w:rPr>
        <w:t xml:space="preserve"> may, by notice in writing to the Company within </w:t>
      </w:r>
      <w:r w:rsidR="00955FE5" w:rsidRPr="00D4536C">
        <w:rPr>
          <w:rFonts w:ascii="Verdana" w:hAnsi="Verdana"/>
          <w:sz w:val="20"/>
          <w:szCs w:val="20"/>
        </w:rPr>
        <w:t>30</w:t>
      </w:r>
      <w:r w:rsidR="00932094" w:rsidRPr="00D4536C">
        <w:rPr>
          <w:rFonts w:ascii="Verdana" w:hAnsi="Verdana"/>
          <w:sz w:val="20"/>
          <w:szCs w:val="20"/>
        </w:rPr>
        <w:t xml:space="preserve"> days after the </w:t>
      </w:r>
      <w:r w:rsidR="00447415" w:rsidRPr="00D4536C">
        <w:rPr>
          <w:rFonts w:ascii="Verdana" w:hAnsi="Verdana"/>
          <w:sz w:val="20"/>
          <w:szCs w:val="20"/>
        </w:rPr>
        <w:t>Grant Date</w:t>
      </w:r>
      <w:r w:rsidR="00932094" w:rsidRPr="00D4536C">
        <w:rPr>
          <w:rFonts w:ascii="Verdana" w:hAnsi="Verdana"/>
          <w:sz w:val="20"/>
          <w:szCs w:val="20"/>
        </w:rPr>
        <w:t xml:space="preserve"> and, if available, accompanied by the </w:t>
      </w:r>
      <w:r w:rsidR="00782EF3">
        <w:rPr>
          <w:rFonts w:ascii="Verdana" w:hAnsi="Verdana"/>
          <w:sz w:val="20"/>
          <w:szCs w:val="20"/>
        </w:rPr>
        <w:t>Option</w:t>
      </w:r>
      <w:r w:rsidR="00B51F9B">
        <w:rPr>
          <w:rFonts w:ascii="Verdana" w:hAnsi="Verdana"/>
          <w:sz w:val="20"/>
          <w:szCs w:val="20"/>
        </w:rPr>
        <w:t xml:space="preserve"> Certificate</w:t>
      </w:r>
      <w:r w:rsidR="00932094" w:rsidRPr="00D4536C">
        <w:rPr>
          <w:rFonts w:ascii="Verdana" w:hAnsi="Verdana"/>
          <w:sz w:val="20"/>
          <w:szCs w:val="20"/>
        </w:rPr>
        <w:t xml:space="preserve">, renounce in whole </w:t>
      </w:r>
      <w:r w:rsidR="00A3010B" w:rsidRPr="00D4536C">
        <w:rPr>
          <w:rFonts w:ascii="Verdana" w:hAnsi="Verdana"/>
          <w:sz w:val="20"/>
          <w:szCs w:val="20"/>
        </w:rPr>
        <w:t xml:space="preserve">any </w:t>
      </w:r>
      <w:r w:rsidR="00F42D0D" w:rsidRPr="00D4536C">
        <w:rPr>
          <w:rFonts w:ascii="Verdana" w:hAnsi="Verdana"/>
          <w:sz w:val="20"/>
          <w:szCs w:val="20"/>
        </w:rPr>
        <w:t>rights or benefits conferred by</w:t>
      </w:r>
      <w:r w:rsidR="00A3010B" w:rsidRPr="00D4536C">
        <w:rPr>
          <w:rFonts w:ascii="Verdana" w:hAnsi="Verdana"/>
          <w:sz w:val="20"/>
          <w:szCs w:val="20"/>
        </w:rPr>
        <w:t xml:space="preserve"> </w:t>
      </w:r>
      <w:r w:rsidR="00932094" w:rsidRPr="00D4536C">
        <w:rPr>
          <w:rFonts w:ascii="Verdana" w:hAnsi="Verdana"/>
          <w:sz w:val="20"/>
          <w:szCs w:val="20"/>
        </w:rPr>
        <w:t xml:space="preserve">his </w:t>
      </w:r>
      <w:r w:rsidR="00782EF3">
        <w:rPr>
          <w:rFonts w:ascii="Verdana" w:hAnsi="Verdana"/>
          <w:sz w:val="20"/>
          <w:szCs w:val="20"/>
        </w:rPr>
        <w:t>Option</w:t>
      </w:r>
      <w:r w:rsidR="00932094" w:rsidRPr="00D4536C">
        <w:rPr>
          <w:rFonts w:ascii="Verdana" w:hAnsi="Verdana"/>
          <w:sz w:val="20"/>
          <w:szCs w:val="20"/>
        </w:rPr>
        <w:t xml:space="preserve">. In such a case, the </w:t>
      </w:r>
      <w:r w:rsidR="00782EF3">
        <w:rPr>
          <w:rFonts w:ascii="Verdana" w:hAnsi="Verdana"/>
          <w:sz w:val="20"/>
          <w:szCs w:val="20"/>
        </w:rPr>
        <w:t>Option</w:t>
      </w:r>
      <w:r w:rsidR="00932094" w:rsidRPr="00D4536C">
        <w:rPr>
          <w:rFonts w:ascii="Verdana" w:hAnsi="Verdana"/>
          <w:sz w:val="20"/>
          <w:szCs w:val="20"/>
        </w:rPr>
        <w:t xml:space="preserve"> shall be treated, for the purpose of the </w:t>
      </w:r>
      <w:r w:rsidR="009402B3">
        <w:rPr>
          <w:rFonts w:ascii="Verdana" w:hAnsi="Verdana"/>
          <w:sz w:val="20"/>
          <w:szCs w:val="20"/>
        </w:rPr>
        <w:t>Plan</w:t>
      </w:r>
      <w:r w:rsidR="00932094" w:rsidRPr="00D4536C">
        <w:rPr>
          <w:rFonts w:ascii="Verdana" w:hAnsi="Verdana"/>
          <w:sz w:val="20"/>
          <w:szCs w:val="20"/>
        </w:rPr>
        <w:t xml:space="preserve">, as never having been </w:t>
      </w:r>
      <w:r w:rsidR="006E7E9F" w:rsidRPr="00D4536C">
        <w:rPr>
          <w:rFonts w:ascii="Verdana" w:hAnsi="Verdana"/>
          <w:sz w:val="20"/>
          <w:szCs w:val="20"/>
        </w:rPr>
        <w:t>granted</w:t>
      </w:r>
      <w:r w:rsidR="00932094" w:rsidRPr="00D4536C">
        <w:rPr>
          <w:rFonts w:ascii="Verdana" w:hAnsi="Verdana"/>
          <w:sz w:val="20"/>
          <w:szCs w:val="20"/>
        </w:rPr>
        <w:t>. No consideration shall be due from the Company for any such renunciation.</w:t>
      </w:r>
    </w:p>
    <w:p w14:paraId="5863141B" w14:textId="77777777" w:rsidR="00932094" w:rsidRPr="00D4536C" w:rsidRDefault="00782EF3" w:rsidP="0004550A">
      <w:pPr>
        <w:pStyle w:val="Heading2"/>
        <w:ind w:hanging="650"/>
      </w:pPr>
      <w:bookmarkStart w:id="20" w:name="_Toc141781055"/>
      <w:bookmarkStart w:id="21" w:name="_Ref494097200"/>
      <w:r>
        <w:t>Option</w:t>
      </w:r>
      <w:r w:rsidR="00932094" w:rsidRPr="00D4536C">
        <w:t>s non-transferable</w:t>
      </w:r>
      <w:bookmarkEnd w:id="20"/>
      <w:bookmarkEnd w:id="21"/>
    </w:p>
    <w:p w14:paraId="6C073988" w14:textId="4B823899" w:rsidR="008941B6" w:rsidRPr="00D4536C" w:rsidRDefault="00932094" w:rsidP="00491388">
      <w:pPr>
        <w:pStyle w:val="BodyTextIndent"/>
        <w:keepLines/>
        <w:spacing w:after="120" w:line="300" w:lineRule="auto"/>
        <w:ind w:left="0"/>
        <w:rPr>
          <w:rFonts w:ascii="Verdana" w:hAnsi="Verdana"/>
          <w:sz w:val="20"/>
          <w:szCs w:val="20"/>
        </w:rPr>
      </w:pPr>
      <w:r w:rsidRPr="00D4536C">
        <w:rPr>
          <w:rFonts w:ascii="Verdana" w:hAnsi="Verdana"/>
          <w:sz w:val="20"/>
          <w:szCs w:val="20"/>
        </w:rPr>
        <w:t xml:space="preserve">An </w:t>
      </w:r>
      <w:r w:rsidR="00782EF3">
        <w:rPr>
          <w:rFonts w:ascii="Verdana" w:hAnsi="Verdana"/>
          <w:sz w:val="20"/>
          <w:szCs w:val="20"/>
        </w:rPr>
        <w:t>Option</w:t>
      </w:r>
      <w:r w:rsidRPr="00D4536C">
        <w:rPr>
          <w:rFonts w:ascii="Verdana" w:hAnsi="Verdana"/>
          <w:sz w:val="20"/>
          <w:szCs w:val="20"/>
        </w:rPr>
        <w:t xml:space="preserve"> shall be personal to the </w:t>
      </w:r>
      <w:r w:rsidR="00B46399">
        <w:rPr>
          <w:rFonts w:ascii="Verdana" w:hAnsi="Verdana"/>
          <w:sz w:val="20"/>
          <w:szCs w:val="20"/>
        </w:rPr>
        <w:t>Qualifying Employee</w:t>
      </w:r>
      <w:r w:rsidRPr="00D4536C">
        <w:rPr>
          <w:rFonts w:ascii="Verdana" w:hAnsi="Verdana"/>
          <w:sz w:val="20"/>
          <w:szCs w:val="20"/>
        </w:rPr>
        <w:t xml:space="preserve"> to whom it is </w:t>
      </w:r>
      <w:r w:rsidR="006E7E9F" w:rsidRPr="00D4536C">
        <w:rPr>
          <w:rFonts w:ascii="Verdana" w:hAnsi="Verdana"/>
          <w:sz w:val="20"/>
          <w:szCs w:val="20"/>
        </w:rPr>
        <w:t>granted</w:t>
      </w:r>
      <w:r w:rsidRPr="00D4536C">
        <w:rPr>
          <w:rFonts w:ascii="Verdana" w:hAnsi="Verdana"/>
          <w:sz w:val="20"/>
          <w:szCs w:val="20"/>
        </w:rPr>
        <w:t xml:space="preserve"> and, </w:t>
      </w:r>
      <w:r w:rsidR="006B1464" w:rsidRPr="00D4536C">
        <w:rPr>
          <w:rFonts w:ascii="Verdana" w:hAnsi="Verdana"/>
          <w:sz w:val="20"/>
          <w:szCs w:val="20"/>
        </w:rPr>
        <w:t>except as provided in</w:t>
      </w:r>
      <w:r w:rsidRPr="00D4536C">
        <w:rPr>
          <w:rFonts w:ascii="Verdana" w:hAnsi="Verdana"/>
          <w:sz w:val="20"/>
          <w:szCs w:val="20"/>
        </w:rPr>
        <w:t xml:space="preserve"> </w:t>
      </w:r>
      <w:r w:rsidR="00F163DF" w:rsidRPr="00D4536C">
        <w:rPr>
          <w:rFonts w:ascii="Verdana" w:hAnsi="Verdana"/>
          <w:sz w:val="20"/>
          <w:szCs w:val="20"/>
        </w:rPr>
        <w:t>Rule</w:t>
      </w:r>
      <w:r w:rsidR="00FC4B0E" w:rsidRPr="00D4536C">
        <w:rPr>
          <w:rFonts w:ascii="Verdana" w:hAnsi="Verdana"/>
          <w:sz w:val="20"/>
          <w:szCs w:val="20"/>
        </w:rPr>
        <w:t xml:space="preserve"> </w:t>
      </w:r>
      <w:r w:rsidR="005F7F05">
        <w:rPr>
          <w:rFonts w:ascii="Verdana" w:hAnsi="Verdana"/>
          <w:sz w:val="20"/>
          <w:szCs w:val="20"/>
        </w:rPr>
        <w:fldChar w:fldCharType="begin"/>
      </w:r>
      <w:r w:rsidR="00E1317D">
        <w:rPr>
          <w:rFonts w:ascii="Verdana" w:hAnsi="Verdana"/>
          <w:sz w:val="20"/>
          <w:szCs w:val="20"/>
        </w:rPr>
        <w:instrText xml:space="preserve"> REF _Ref494097219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7.2</w:t>
      </w:r>
      <w:r w:rsidR="005F7F05">
        <w:rPr>
          <w:rFonts w:ascii="Verdana" w:hAnsi="Verdana"/>
          <w:sz w:val="20"/>
          <w:szCs w:val="20"/>
        </w:rPr>
        <w:fldChar w:fldCharType="end"/>
      </w:r>
      <w:r w:rsidR="006B1464" w:rsidRPr="00D4536C">
        <w:rPr>
          <w:rFonts w:ascii="Verdana" w:hAnsi="Verdana"/>
          <w:sz w:val="20"/>
          <w:szCs w:val="20"/>
        </w:rPr>
        <w:t xml:space="preserve"> in the event of death</w:t>
      </w:r>
      <w:r w:rsidRPr="00D4536C">
        <w:rPr>
          <w:rFonts w:ascii="Verdana" w:hAnsi="Verdana"/>
          <w:sz w:val="20"/>
          <w:szCs w:val="20"/>
        </w:rPr>
        <w:t xml:space="preserve">, shall not be capable of being transferred, charged or otherwise alienated and shall lapse immediately if the </w:t>
      </w:r>
      <w:r w:rsidR="00782EF3">
        <w:rPr>
          <w:rFonts w:ascii="Verdana" w:hAnsi="Verdana"/>
          <w:sz w:val="20"/>
          <w:szCs w:val="20"/>
        </w:rPr>
        <w:t>Option Holder</w:t>
      </w:r>
      <w:r w:rsidRPr="00D4536C">
        <w:rPr>
          <w:rFonts w:ascii="Verdana" w:hAnsi="Verdana"/>
          <w:sz w:val="20"/>
          <w:szCs w:val="20"/>
        </w:rPr>
        <w:t xml:space="preserve"> purports to transfer, charge or otherwise alienate the </w:t>
      </w:r>
      <w:r w:rsidR="00782EF3">
        <w:rPr>
          <w:rFonts w:ascii="Verdana" w:hAnsi="Verdana"/>
          <w:sz w:val="20"/>
          <w:szCs w:val="20"/>
        </w:rPr>
        <w:t>Option</w:t>
      </w:r>
      <w:r w:rsidRPr="00D4536C">
        <w:rPr>
          <w:rFonts w:ascii="Verdana" w:hAnsi="Verdana"/>
          <w:sz w:val="20"/>
          <w:szCs w:val="20"/>
        </w:rPr>
        <w:t>.</w:t>
      </w:r>
      <w:r w:rsidR="00C759E9">
        <w:rPr>
          <w:rFonts w:ascii="Verdana" w:hAnsi="Verdana"/>
          <w:sz w:val="20"/>
          <w:szCs w:val="20"/>
        </w:rPr>
        <w:t xml:space="preserve">  Each Option Certificate shall carry a statement to this effect.</w:t>
      </w:r>
    </w:p>
    <w:p w14:paraId="6C36FB8F" w14:textId="77777777" w:rsidR="008941B6" w:rsidRPr="00D4536C" w:rsidRDefault="00782EF3" w:rsidP="0004550A">
      <w:pPr>
        <w:pStyle w:val="Heading2"/>
        <w:ind w:hanging="650"/>
      </w:pPr>
      <w:bookmarkStart w:id="22" w:name="_Toc141781056"/>
      <w:r>
        <w:t>Option Holder</w:t>
      </w:r>
      <w:r w:rsidR="008941B6" w:rsidRPr="00D4536C">
        <w:t>’s rights</w:t>
      </w:r>
      <w:bookmarkEnd w:id="22"/>
      <w:r w:rsidR="00D27285" w:rsidRPr="00D4536C">
        <w:t xml:space="preserve"> over Shares</w:t>
      </w:r>
    </w:p>
    <w:p w14:paraId="145D7F2F" w14:textId="0C4ED981" w:rsidR="005035A5" w:rsidRDefault="0036018E" w:rsidP="005035A5">
      <w:pPr>
        <w:pStyle w:val="BodyTextIndent"/>
        <w:spacing w:after="120" w:line="300" w:lineRule="auto"/>
        <w:ind w:left="0"/>
        <w:rPr>
          <w:rFonts w:ascii="Verdana" w:hAnsi="Verdana"/>
          <w:sz w:val="20"/>
          <w:szCs w:val="20"/>
        </w:rPr>
      </w:pPr>
      <w:r w:rsidRPr="00D4536C">
        <w:rPr>
          <w:rFonts w:ascii="Verdana" w:hAnsi="Verdana"/>
          <w:sz w:val="20"/>
          <w:szCs w:val="20"/>
        </w:rPr>
        <w:t xml:space="preserve">For the avoidance of doubt, </w:t>
      </w:r>
      <w:r w:rsidR="00782EF3">
        <w:rPr>
          <w:rFonts w:ascii="Verdana" w:hAnsi="Verdana"/>
          <w:sz w:val="20"/>
          <w:szCs w:val="20"/>
        </w:rPr>
        <w:t>an Option Holder</w:t>
      </w:r>
      <w:r w:rsidRPr="00D4536C">
        <w:rPr>
          <w:rFonts w:ascii="Verdana" w:hAnsi="Verdana"/>
          <w:sz w:val="20"/>
          <w:szCs w:val="20"/>
        </w:rPr>
        <w:t xml:space="preserve"> shall not become the beneficial owner of the Shares subject to </w:t>
      </w:r>
      <w:r w:rsidR="00E26894">
        <w:rPr>
          <w:rFonts w:ascii="Verdana" w:hAnsi="Verdana"/>
          <w:sz w:val="20"/>
          <w:szCs w:val="20"/>
        </w:rPr>
        <w:t>an</w:t>
      </w:r>
      <w:r w:rsidR="00B940A8" w:rsidRPr="00D4536C">
        <w:rPr>
          <w:rFonts w:ascii="Verdana" w:hAnsi="Verdana"/>
          <w:sz w:val="20"/>
          <w:szCs w:val="20"/>
        </w:rPr>
        <w:t xml:space="preserve"> </w:t>
      </w:r>
      <w:r w:rsidR="002F7B36">
        <w:rPr>
          <w:rFonts w:ascii="Verdana" w:hAnsi="Verdana"/>
          <w:sz w:val="20"/>
          <w:szCs w:val="20"/>
        </w:rPr>
        <w:t>Option</w:t>
      </w:r>
      <w:r w:rsidR="00B940A8" w:rsidRPr="00D4536C">
        <w:rPr>
          <w:rFonts w:ascii="Verdana" w:hAnsi="Verdana"/>
          <w:sz w:val="20"/>
          <w:szCs w:val="20"/>
        </w:rPr>
        <w:t xml:space="preserve"> </w:t>
      </w:r>
      <w:r w:rsidRPr="00D4536C">
        <w:rPr>
          <w:rFonts w:ascii="Verdana" w:hAnsi="Verdana"/>
          <w:sz w:val="20"/>
          <w:szCs w:val="20"/>
        </w:rPr>
        <w:t>until</w:t>
      </w:r>
      <w:r w:rsidR="000D15C7" w:rsidRPr="00D4536C">
        <w:rPr>
          <w:rFonts w:ascii="Verdana" w:hAnsi="Verdana"/>
          <w:sz w:val="20"/>
          <w:szCs w:val="20"/>
        </w:rPr>
        <w:t xml:space="preserve"> </w:t>
      </w:r>
      <w:r w:rsidR="004043B0" w:rsidRPr="00D4536C">
        <w:rPr>
          <w:rFonts w:ascii="Verdana" w:hAnsi="Verdana"/>
          <w:sz w:val="20"/>
          <w:szCs w:val="20"/>
        </w:rPr>
        <w:t xml:space="preserve">the Shares have been </w:t>
      </w:r>
      <w:r w:rsidR="0004550A">
        <w:rPr>
          <w:rFonts w:ascii="Verdana" w:hAnsi="Verdana"/>
          <w:sz w:val="20"/>
          <w:szCs w:val="20"/>
        </w:rPr>
        <w:t xml:space="preserve">allotted or </w:t>
      </w:r>
      <w:r w:rsidR="0086252B" w:rsidRPr="00D4536C">
        <w:rPr>
          <w:rFonts w:ascii="Verdana" w:hAnsi="Verdana"/>
          <w:sz w:val="20"/>
          <w:szCs w:val="20"/>
        </w:rPr>
        <w:t xml:space="preserve">transferred to him </w:t>
      </w:r>
      <w:r w:rsidR="00E26894">
        <w:rPr>
          <w:rFonts w:ascii="Verdana" w:hAnsi="Verdana"/>
          <w:sz w:val="20"/>
          <w:szCs w:val="20"/>
        </w:rPr>
        <w:t>on</w:t>
      </w:r>
      <w:r w:rsidR="0086252B" w:rsidRPr="00D4536C">
        <w:rPr>
          <w:rFonts w:ascii="Verdana" w:hAnsi="Verdana"/>
          <w:sz w:val="20"/>
          <w:szCs w:val="20"/>
        </w:rPr>
        <w:t xml:space="preserve"> </w:t>
      </w:r>
      <w:r w:rsidR="00B940A8" w:rsidRPr="00D4536C">
        <w:rPr>
          <w:rFonts w:ascii="Verdana" w:hAnsi="Verdana"/>
          <w:sz w:val="20"/>
          <w:szCs w:val="20"/>
        </w:rPr>
        <w:t xml:space="preserve">the </w:t>
      </w:r>
      <w:r w:rsidR="0086252B" w:rsidRPr="00D4536C">
        <w:rPr>
          <w:rFonts w:ascii="Verdana" w:hAnsi="Verdana"/>
          <w:sz w:val="20"/>
          <w:szCs w:val="20"/>
        </w:rPr>
        <w:t xml:space="preserve">valid exercise of </w:t>
      </w:r>
      <w:r w:rsidR="00A733BC">
        <w:rPr>
          <w:rFonts w:ascii="Verdana" w:hAnsi="Verdana"/>
          <w:sz w:val="20"/>
          <w:szCs w:val="20"/>
        </w:rPr>
        <w:t>the</w:t>
      </w:r>
      <w:r w:rsidR="008B293F" w:rsidRPr="00D4536C">
        <w:rPr>
          <w:rFonts w:ascii="Verdana" w:hAnsi="Verdana"/>
          <w:sz w:val="20"/>
          <w:szCs w:val="20"/>
        </w:rPr>
        <w:t xml:space="preserve"> </w:t>
      </w:r>
      <w:r w:rsidR="0086252B" w:rsidRPr="00D4536C">
        <w:rPr>
          <w:rFonts w:ascii="Verdana" w:hAnsi="Verdana"/>
          <w:sz w:val="20"/>
          <w:szCs w:val="20"/>
        </w:rPr>
        <w:t xml:space="preserve">Option </w:t>
      </w:r>
      <w:r w:rsidRPr="00D4536C">
        <w:rPr>
          <w:rFonts w:ascii="Verdana" w:hAnsi="Verdana"/>
          <w:sz w:val="20"/>
          <w:szCs w:val="20"/>
        </w:rPr>
        <w:t xml:space="preserve">and until </w:t>
      </w:r>
      <w:r w:rsidR="00E26894">
        <w:rPr>
          <w:rFonts w:ascii="Verdana" w:hAnsi="Verdana"/>
          <w:sz w:val="20"/>
          <w:szCs w:val="20"/>
        </w:rPr>
        <w:t>that</w:t>
      </w:r>
      <w:r w:rsidRPr="00D4536C">
        <w:rPr>
          <w:rFonts w:ascii="Verdana" w:hAnsi="Verdana"/>
          <w:sz w:val="20"/>
          <w:szCs w:val="20"/>
        </w:rPr>
        <w:t xml:space="preserve"> date the </w:t>
      </w:r>
      <w:r w:rsidR="00782EF3">
        <w:rPr>
          <w:rFonts w:ascii="Verdana" w:hAnsi="Verdana"/>
          <w:sz w:val="20"/>
          <w:szCs w:val="20"/>
        </w:rPr>
        <w:t>Option Holder</w:t>
      </w:r>
      <w:r w:rsidRPr="00D4536C">
        <w:rPr>
          <w:rFonts w:ascii="Verdana" w:hAnsi="Verdana"/>
          <w:sz w:val="20"/>
          <w:szCs w:val="20"/>
        </w:rPr>
        <w:t xml:space="preserve"> shall not be entitled to any voting, dividend, transfer or other rights attaching to the Shares.</w:t>
      </w:r>
    </w:p>
    <w:p w14:paraId="3A1EE130" w14:textId="6D14DAC3" w:rsidR="00545FCE" w:rsidRPr="00D4536C" w:rsidRDefault="00545FCE" w:rsidP="00545FCE">
      <w:pPr>
        <w:pStyle w:val="Heading1"/>
      </w:pPr>
      <w:bookmarkStart w:id="23" w:name="_Ref172530098"/>
      <w:bookmarkStart w:id="24" w:name="_Toc172640933"/>
      <w:r>
        <w:t xml:space="preserve">Overall </w:t>
      </w:r>
      <w:r w:rsidRPr="00D4536C">
        <w:t>limit</w:t>
      </w:r>
      <w:bookmarkEnd w:id="23"/>
      <w:bookmarkEnd w:id="24"/>
    </w:p>
    <w:p w14:paraId="5324CB60" w14:textId="2EB4F3B8" w:rsidR="00545FCE" w:rsidRPr="00D4536C" w:rsidRDefault="00545FCE" w:rsidP="0004550A">
      <w:pPr>
        <w:pStyle w:val="Heading2"/>
        <w:ind w:hanging="650"/>
      </w:pPr>
      <w:r>
        <w:t>General</w:t>
      </w:r>
    </w:p>
    <w:p w14:paraId="081620BC" w14:textId="7C4797E0" w:rsidR="00545FCE" w:rsidRPr="00545FCE" w:rsidRDefault="00545FCE" w:rsidP="00545FCE">
      <w:pPr>
        <w:pStyle w:val="BodyTextIndent"/>
        <w:spacing w:after="120" w:line="300" w:lineRule="auto"/>
        <w:ind w:left="0"/>
        <w:rPr>
          <w:rFonts w:ascii="Verdana" w:hAnsi="Verdana"/>
          <w:sz w:val="20"/>
          <w:szCs w:val="20"/>
        </w:rPr>
      </w:pPr>
      <w:r w:rsidRPr="00545FCE">
        <w:rPr>
          <w:rFonts w:ascii="Verdana" w:hAnsi="Verdana"/>
          <w:sz w:val="20"/>
          <w:szCs w:val="20"/>
        </w:rPr>
        <w:t xml:space="preserve">The aggregate number of Shares over which </w:t>
      </w:r>
      <w:r>
        <w:rPr>
          <w:rFonts w:ascii="Verdana" w:hAnsi="Verdana"/>
          <w:sz w:val="20"/>
          <w:szCs w:val="20"/>
        </w:rPr>
        <w:t>Options</w:t>
      </w:r>
      <w:r w:rsidRPr="00545FCE">
        <w:rPr>
          <w:rFonts w:ascii="Verdana" w:hAnsi="Verdana"/>
          <w:sz w:val="20"/>
          <w:szCs w:val="20"/>
        </w:rPr>
        <w:t xml:space="preserve"> may be granted shall be limited as set out in this Rule </w:t>
      </w:r>
      <w:r>
        <w:rPr>
          <w:rFonts w:ascii="Verdana" w:hAnsi="Verdana"/>
          <w:sz w:val="20"/>
          <w:szCs w:val="20"/>
        </w:rPr>
        <w:fldChar w:fldCharType="begin"/>
      </w:r>
      <w:r>
        <w:rPr>
          <w:rFonts w:ascii="Verdana" w:hAnsi="Verdana"/>
          <w:sz w:val="20"/>
          <w:szCs w:val="20"/>
        </w:rPr>
        <w:instrText xml:space="preserve"> REF _Ref172530098 \r \h </w:instrText>
      </w:r>
      <w:r>
        <w:rPr>
          <w:rFonts w:ascii="Verdana" w:hAnsi="Verdana"/>
          <w:sz w:val="20"/>
          <w:szCs w:val="20"/>
        </w:rPr>
      </w:r>
      <w:r>
        <w:rPr>
          <w:rFonts w:ascii="Verdana" w:hAnsi="Verdana"/>
          <w:sz w:val="20"/>
          <w:szCs w:val="20"/>
        </w:rPr>
        <w:fldChar w:fldCharType="separate"/>
      </w:r>
      <w:r w:rsidR="00D17632">
        <w:rPr>
          <w:rFonts w:ascii="Verdana" w:hAnsi="Verdana"/>
          <w:sz w:val="20"/>
          <w:szCs w:val="20"/>
        </w:rPr>
        <w:t>3</w:t>
      </w:r>
      <w:r>
        <w:rPr>
          <w:rFonts w:ascii="Verdana" w:hAnsi="Verdana"/>
          <w:sz w:val="20"/>
          <w:szCs w:val="20"/>
        </w:rPr>
        <w:fldChar w:fldCharType="end"/>
      </w:r>
      <w:r w:rsidRPr="00545FCE">
        <w:rPr>
          <w:rFonts w:ascii="Verdana" w:hAnsi="Verdana"/>
          <w:sz w:val="20"/>
          <w:szCs w:val="20"/>
        </w:rPr>
        <w:t xml:space="preserve">. </w:t>
      </w:r>
    </w:p>
    <w:p w14:paraId="3E9D1BDC" w14:textId="3235EC34" w:rsidR="00545FCE" w:rsidRPr="00D4536C" w:rsidRDefault="00545FCE" w:rsidP="0004550A">
      <w:pPr>
        <w:pStyle w:val="Heading2"/>
        <w:ind w:hanging="650"/>
      </w:pPr>
      <w:bookmarkStart w:id="25" w:name="_Ref172530524"/>
      <w:r>
        <w:t>10 per cent in 10 years</w:t>
      </w:r>
      <w:bookmarkEnd w:id="25"/>
    </w:p>
    <w:p w14:paraId="50B936AC" w14:textId="05751DB2" w:rsidR="00545FCE" w:rsidRPr="00545FCE" w:rsidRDefault="00545FCE" w:rsidP="00545FCE">
      <w:pPr>
        <w:pStyle w:val="BodyTextIndent"/>
        <w:spacing w:after="120" w:line="300" w:lineRule="auto"/>
        <w:ind w:left="0"/>
        <w:rPr>
          <w:rFonts w:ascii="Verdana" w:hAnsi="Verdana"/>
          <w:sz w:val="20"/>
          <w:szCs w:val="20"/>
        </w:rPr>
      </w:pPr>
      <w:r w:rsidRPr="00545FCE">
        <w:rPr>
          <w:rFonts w:ascii="Verdana" w:hAnsi="Verdana"/>
          <w:sz w:val="20"/>
          <w:szCs w:val="20"/>
        </w:rPr>
        <w:t xml:space="preserve">An </w:t>
      </w:r>
      <w:r>
        <w:rPr>
          <w:rFonts w:ascii="Verdana" w:hAnsi="Verdana"/>
          <w:sz w:val="20"/>
          <w:szCs w:val="20"/>
        </w:rPr>
        <w:t>Option</w:t>
      </w:r>
      <w:r w:rsidRPr="00545FCE">
        <w:rPr>
          <w:rFonts w:ascii="Verdana" w:hAnsi="Verdana"/>
          <w:sz w:val="20"/>
          <w:szCs w:val="20"/>
        </w:rPr>
        <w:t xml:space="preserve"> may not be granted if the result of granting the </w:t>
      </w:r>
      <w:r>
        <w:rPr>
          <w:rFonts w:ascii="Verdana" w:hAnsi="Verdana"/>
          <w:sz w:val="20"/>
          <w:szCs w:val="20"/>
        </w:rPr>
        <w:t>Option</w:t>
      </w:r>
      <w:r w:rsidRPr="00545FCE">
        <w:rPr>
          <w:rFonts w:ascii="Verdana" w:hAnsi="Verdana"/>
          <w:sz w:val="20"/>
          <w:szCs w:val="20"/>
        </w:rPr>
        <w:t xml:space="preserve"> would be that the aggregate number of new issue Shares issued or committed to be issued in the preceding 10-year period to satisfy:</w:t>
      </w:r>
    </w:p>
    <w:p w14:paraId="0C7364B4" w14:textId="77777777" w:rsidR="00545FCE" w:rsidRDefault="00545FCE" w:rsidP="007F3FCA">
      <w:pPr>
        <w:pStyle w:val="Heading3"/>
        <w:numPr>
          <w:ilvl w:val="0"/>
          <w:numId w:val="30"/>
        </w:numPr>
      </w:pPr>
      <w:r>
        <w:t>Options</w:t>
      </w:r>
      <w:r w:rsidRPr="00545FCE">
        <w:t xml:space="preserve"> under the Plan; or</w:t>
      </w:r>
    </w:p>
    <w:p w14:paraId="1FC57E50" w14:textId="0DB8FA9F" w:rsidR="00545FCE" w:rsidRPr="00545FCE" w:rsidRDefault="00545FCE" w:rsidP="007F3FCA">
      <w:pPr>
        <w:pStyle w:val="Heading3"/>
        <w:numPr>
          <w:ilvl w:val="0"/>
          <w:numId w:val="30"/>
        </w:numPr>
      </w:pPr>
      <w:r w:rsidRPr="00545FCE">
        <w:t>options or awards granted under any other Employees’ Share Scheme (</w:t>
      </w:r>
      <w:proofErr w:type="gramStart"/>
      <w:r w:rsidRPr="00545FCE">
        <w:t>whether or not</w:t>
      </w:r>
      <w:proofErr w:type="gramEnd"/>
      <w:r w:rsidRPr="00545FCE">
        <w:t xml:space="preserve"> discretionary) operated by the Group,</w:t>
      </w:r>
    </w:p>
    <w:p w14:paraId="768B8A04" w14:textId="77777777" w:rsidR="00545FCE" w:rsidRPr="00545FCE" w:rsidRDefault="00545FCE" w:rsidP="00545FCE">
      <w:pPr>
        <w:pStyle w:val="BodyTextIndent"/>
        <w:spacing w:after="120" w:line="300" w:lineRule="auto"/>
        <w:ind w:left="0"/>
        <w:rPr>
          <w:rFonts w:ascii="Verdana" w:hAnsi="Verdana"/>
          <w:sz w:val="20"/>
          <w:szCs w:val="20"/>
        </w:rPr>
      </w:pPr>
      <w:r w:rsidRPr="00545FCE">
        <w:rPr>
          <w:rFonts w:ascii="Verdana" w:hAnsi="Verdana"/>
          <w:sz w:val="20"/>
          <w:szCs w:val="20"/>
        </w:rPr>
        <w:t>would exceed 10 per cent of the Company’s issued ordinary share capital at that time.</w:t>
      </w:r>
    </w:p>
    <w:p w14:paraId="52020F67" w14:textId="77777777" w:rsidR="00545FCE" w:rsidRPr="00C87AE3" w:rsidRDefault="00545FCE" w:rsidP="0004550A">
      <w:pPr>
        <w:pStyle w:val="Heading2"/>
        <w:ind w:hanging="650"/>
      </w:pPr>
      <w:bookmarkStart w:id="26" w:name="_Toc275343834"/>
      <w:bookmarkStart w:id="27" w:name="_Toc297215955"/>
      <w:bookmarkStart w:id="28" w:name="_Toc321828960"/>
      <w:bookmarkStart w:id="29" w:name="_Toc400469419"/>
      <w:bookmarkStart w:id="30" w:name="_Toc413081963"/>
      <w:bookmarkStart w:id="31" w:name="_Toc414875128"/>
      <w:bookmarkStart w:id="32" w:name="_Toc413246105"/>
      <w:r w:rsidRPr="00C87AE3">
        <w:t>Calculation</w:t>
      </w:r>
      <w:bookmarkEnd w:id="26"/>
      <w:bookmarkEnd w:id="27"/>
      <w:bookmarkEnd w:id="28"/>
      <w:bookmarkEnd w:id="29"/>
      <w:bookmarkEnd w:id="30"/>
      <w:bookmarkEnd w:id="31"/>
      <w:bookmarkEnd w:id="32"/>
      <w:r w:rsidRPr="00C87AE3">
        <w:t xml:space="preserve"> </w:t>
      </w:r>
    </w:p>
    <w:p w14:paraId="3415BA63" w14:textId="7C415BB7" w:rsidR="00545FCE" w:rsidRPr="00FC0B3D" w:rsidRDefault="00545FCE" w:rsidP="00FC0B3D">
      <w:pPr>
        <w:pStyle w:val="BodyTextIndent"/>
        <w:spacing w:after="120" w:line="300" w:lineRule="auto"/>
        <w:ind w:left="0"/>
        <w:rPr>
          <w:rFonts w:ascii="Verdana" w:hAnsi="Verdana"/>
          <w:sz w:val="20"/>
          <w:szCs w:val="20"/>
        </w:rPr>
      </w:pPr>
      <w:proofErr w:type="gramStart"/>
      <w:r w:rsidRPr="00FC0B3D">
        <w:rPr>
          <w:rFonts w:ascii="Verdana" w:hAnsi="Verdana"/>
          <w:sz w:val="20"/>
          <w:szCs w:val="20"/>
        </w:rPr>
        <w:t>For the purpose of</w:t>
      </w:r>
      <w:proofErr w:type="gramEnd"/>
      <w:r w:rsidRPr="00FC0B3D">
        <w:rPr>
          <w:rFonts w:ascii="Verdana" w:hAnsi="Verdana"/>
          <w:sz w:val="20"/>
          <w:szCs w:val="20"/>
        </w:rPr>
        <w:t xml:space="preserve"> the limit contained in Rule </w:t>
      </w:r>
      <w:r w:rsidR="00FC0B3D" w:rsidRPr="00FC0B3D">
        <w:rPr>
          <w:rFonts w:ascii="Verdana" w:hAnsi="Verdana"/>
          <w:sz w:val="20"/>
          <w:szCs w:val="20"/>
        </w:rPr>
        <w:fldChar w:fldCharType="begin"/>
      </w:r>
      <w:r w:rsidR="00FC0B3D" w:rsidRPr="00FC0B3D">
        <w:rPr>
          <w:rFonts w:ascii="Verdana" w:hAnsi="Verdana"/>
          <w:sz w:val="20"/>
          <w:szCs w:val="20"/>
        </w:rPr>
        <w:instrText xml:space="preserve"> REF _Ref172530524 \r \h </w:instrText>
      </w:r>
      <w:r w:rsidR="00FC0B3D">
        <w:rPr>
          <w:rFonts w:ascii="Verdana" w:hAnsi="Verdana"/>
          <w:sz w:val="20"/>
          <w:szCs w:val="20"/>
        </w:rPr>
        <w:instrText xml:space="preserve"> \* MERGEFORMAT </w:instrText>
      </w:r>
      <w:r w:rsidR="00FC0B3D" w:rsidRPr="00FC0B3D">
        <w:rPr>
          <w:rFonts w:ascii="Verdana" w:hAnsi="Verdana"/>
          <w:sz w:val="20"/>
          <w:szCs w:val="20"/>
        </w:rPr>
      </w:r>
      <w:r w:rsidR="00FC0B3D" w:rsidRPr="00FC0B3D">
        <w:rPr>
          <w:rFonts w:ascii="Verdana" w:hAnsi="Verdana"/>
          <w:sz w:val="20"/>
          <w:szCs w:val="20"/>
        </w:rPr>
        <w:fldChar w:fldCharType="separate"/>
      </w:r>
      <w:r w:rsidR="00D17632">
        <w:rPr>
          <w:rFonts w:ascii="Verdana" w:hAnsi="Verdana"/>
          <w:sz w:val="20"/>
          <w:szCs w:val="20"/>
        </w:rPr>
        <w:t>3.2</w:t>
      </w:r>
      <w:r w:rsidR="00FC0B3D" w:rsidRPr="00FC0B3D">
        <w:rPr>
          <w:rFonts w:ascii="Verdana" w:hAnsi="Verdana"/>
          <w:sz w:val="20"/>
          <w:szCs w:val="20"/>
        </w:rPr>
        <w:fldChar w:fldCharType="end"/>
      </w:r>
      <w:r w:rsidRPr="00FC0B3D">
        <w:rPr>
          <w:rFonts w:ascii="Verdana" w:hAnsi="Verdana"/>
          <w:sz w:val="20"/>
          <w:szCs w:val="20"/>
        </w:rPr>
        <w:t>:</w:t>
      </w:r>
    </w:p>
    <w:p w14:paraId="409C24E2" w14:textId="745F8F61" w:rsidR="00545FCE" w:rsidRPr="00C87AE3" w:rsidRDefault="00545FCE" w:rsidP="007F3FCA">
      <w:pPr>
        <w:pStyle w:val="Heading3"/>
        <w:numPr>
          <w:ilvl w:val="0"/>
          <w:numId w:val="31"/>
        </w:numPr>
      </w:pPr>
      <w:r>
        <w:t>f</w:t>
      </w:r>
      <w:r w:rsidRPr="00C87AE3">
        <w:t xml:space="preserve">or as long as required by </w:t>
      </w:r>
      <w:r>
        <w:t>T</w:t>
      </w:r>
      <w:r w:rsidRPr="00C87AE3">
        <w:t xml:space="preserve">he Investment </w:t>
      </w:r>
      <w:r w:rsidRPr="001055C8">
        <w:t xml:space="preserve">Association </w:t>
      </w:r>
      <w:r>
        <w:t>Principles of Remuneration,</w:t>
      </w:r>
      <w:r w:rsidRPr="001055C8">
        <w:t xml:space="preserve"> </w:t>
      </w:r>
      <w:r w:rsidR="00FC0B3D">
        <w:t>T</w:t>
      </w:r>
      <w:r w:rsidRPr="001055C8">
        <w:t>reasury</w:t>
      </w:r>
      <w:r w:rsidRPr="00C87AE3">
        <w:t xml:space="preserve"> </w:t>
      </w:r>
      <w:r w:rsidR="00FC0B3D">
        <w:t>S</w:t>
      </w:r>
      <w:r w:rsidRPr="00C87AE3">
        <w:t>hares shall be included in the limit as if they were new issue shares;</w:t>
      </w:r>
    </w:p>
    <w:p w14:paraId="413FBF6E" w14:textId="27736859" w:rsidR="00545FCE" w:rsidRPr="00C87AE3" w:rsidRDefault="00545FCE" w:rsidP="007F3FCA">
      <w:pPr>
        <w:pStyle w:val="Heading3"/>
        <w:numPr>
          <w:ilvl w:val="0"/>
          <w:numId w:val="30"/>
        </w:numPr>
      </w:pPr>
      <w:r>
        <w:t>t</w:t>
      </w:r>
      <w:r w:rsidRPr="00C87AE3">
        <w:t>here shall be disregarded any Shares where the right to acquire the Shares has lapsed or been renounced;</w:t>
      </w:r>
    </w:p>
    <w:p w14:paraId="459FA3D2" w14:textId="74ADE817" w:rsidR="00545FCE" w:rsidRPr="00C87AE3" w:rsidRDefault="00545FCE" w:rsidP="007F3FCA">
      <w:pPr>
        <w:pStyle w:val="Heading3"/>
        <w:numPr>
          <w:ilvl w:val="0"/>
          <w:numId w:val="30"/>
        </w:numPr>
      </w:pPr>
      <w:r>
        <w:t>t</w:t>
      </w:r>
      <w:r w:rsidRPr="00C87AE3">
        <w:t>here shall be disregarded any Shares which the Trustee ha</w:t>
      </w:r>
      <w:r w:rsidR="00B46D27">
        <w:t>s</w:t>
      </w:r>
      <w:r w:rsidRPr="00C87AE3">
        <w:t xml:space="preserve"> purchased, or determined that </w:t>
      </w:r>
      <w:r w:rsidR="00B46D27">
        <w:t xml:space="preserve">it </w:t>
      </w:r>
      <w:r w:rsidRPr="00C87AE3">
        <w:t xml:space="preserve">will purchase, </w:t>
      </w:r>
      <w:proofErr w:type="gramStart"/>
      <w:r w:rsidRPr="00C87AE3">
        <w:t>in order to</w:t>
      </w:r>
      <w:proofErr w:type="gramEnd"/>
      <w:r w:rsidRPr="00C87AE3">
        <w:t xml:space="preserve"> satisfy an </w:t>
      </w:r>
      <w:r w:rsidR="00FC0B3D">
        <w:t>Option</w:t>
      </w:r>
      <w:r>
        <w:t xml:space="preserve"> </w:t>
      </w:r>
      <w:r w:rsidRPr="00C87AE3">
        <w:t xml:space="preserve">or the exercise of an </w:t>
      </w:r>
      <w:r w:rsidR="00FC0B3D">
        <w:lastRenderedPageBreak/>
        <w:t xml:space="preserve">award </w:t>
      </w:r>
      <w:r w:rsidRPr="00C87AE3">
        <w:t>or the vesting of other rights of an employee under any other Employees’ Share Scheme operated by the Group;</w:t>
      </w:r>
      <w:r>
        <w:t xml:space="preserve"> and</w:t>
      </w:r>
    </w:p>
    <w:p w14:paraId="185C865C" w14:textId="41ED0644" w:rsidR="00545FCE" w:rsidRPr="00776373" w:rsidRDefault="00545FCE" w:rsidP="007F3FCA">
      <w:pPr>
        <w:pStyle w:val="Heading3"/>
        <w:numPr>
          <w:ilvl w:val="0"/>
          <w:numId w:val="30"/>
        </w:numPr>
      </w:pPr>
      <w:r w:rsidRPr="00776373">
        <w:t xml:space="preserve">any </w:t>
      </w:r>
      <w:r w:rsidRPr="007640AC">
        <w:t xml:space="preserve">Shares issued or issuable </w:t>
      </w:r>
      <w:r w:rsidRPr="00776373">
        <w:t xml:space="preserve">to satisfy an </w:t>
      </w:r>
      <w:r w:rsidR="00FC0B3D">
        <w:t>Option</w:t>
      </w:r>
      <w:r w:rsidRPr="00776373">
        <w:t xml:space="preserve">, or on the exercise of an </w:t>
      </w:r>
      <w:r w:rsidR="00FC0B3D">
        <w:t xml:space="preserve">award </w:t>
      </w:r>
      <w:r w:rsidRPr="00776373">
        <w:t xml:space="preserve">or the vesting of other rights of an employee under any other Employees’ Share Scheme operated by the Group, shall be taken into account once only (when the </w:t>
      </w:r>
      <w:r w:rsidR="00FC0B3D">
        <w:t>Option</w:t>
      </w:r>
      <w:r>
        <w:t xml:space="preserve"> </w:t>
      </w:r>
      <w:r w:rsidRPr="00776373">
        <w:t xml:space="preserve">is granted or the </w:t>
      </w:r>
      <w:r w:rsidR="00FC0B3D">
        <w:t xml:space="preserve">award </w:t>
      </w:r>
      <w:r w:rsidRPr="00776373">
        <w:t xml:space="preserve">is granted or the right awarded) and shall not fall out of account when the </w:t>
      </w:r>
      <w:r w:rsidR="00FC0B3D">
        <w:t>Option v</w:t>
      </w:r>
      <w:r w:rsidRPr="00776373">
        <w:t xml:space="preserve">ests, the </w:t>
      </w:r>
      <w:r w:rsidR="00FC0B3D">
        <w:t xml:space="preserve">award </w:t>
      </w:r>
      <w:r w:rsidRPr="00776373">
        <w:t>is exercised or other rights vest.</w:t>
      </w:r>
    </w:p>
    <w:p w14:paraId="61E4E6A5" w14:textId="77777777" w:rsidR="00932094" w:rsidRPr="00D4536C" w:rsidRDefault="00033EDF" w:rsidP="006F09B1">
      <w:pPr>
        <w:pStyle w:val="Heading1"/>
      </w:pPr>
      <w:bookmarkStart w:id="33" w:name="_Toc141781061"/>
      <w:bookmarkStart w:id="34" w:name="_Ref494097244"/>
      <w:bookmarkStart w:id="35" w:name="_Toc172640934"/>
      <w:r w:rsidRPr="00D4536C">
        <w:t>I</w:t>
      </w:r>
      <w:r w:rsidR="00D81293" w:rsidRPr="00D4536C">
        <w:t>ndividual limit</w:t>
      </w:r>
      <w:bookmarkEnd w:id="33"/>
      <w:bookmarkEnd w:id="34"/>
      <w:bookmarkEnd w:id="35"/>
    </w:p>
    <w:p w14:paraId="2571271A" w14:textId="2A417E39" w:rsidR="003A75A7" w:rsidRPr="003A75A7" w:rsidRDefault="00B46399" w:rsidP="00491388">
      <w:pPr>
        <w:pStyle w:val="BodyTextIndent"/>
        <w:tabs>
          <w:tab w:val="num" w:pos="720"/>
        </w:tabs>
        <w:spacing w:after="120" w:line="300" w:lineRule="auto"/>
        <w:ind w:left="0"/>
        <w:rPr>
          <w:rFonts w:ascii="Verdana" w:hAnsi="Verdana"/>
          <w:sz w:val="20"/>
          <w:szCs w:val="20"/>
        </w:rPr>
      </w:pPr>
      <w:r w:rsidRPr="00ED2979">
        <w:rPr>
          <w:rFonts w:ascii="Verdana" w:hAnsi="Verdana"/>
          <w:sz w:val="20"/>
        </w:rPr>
        <w:t>Any Option granted to a Qualifying Employee shall be limited and take effect so that the aggregate Market Value of the Shares subject to that Option, when aggregated with the market value (determined in accordance with the provisions of Part 8 of TCGA 1992) of shares subject to Subsisting Options granted to such Qualifying Employee, shall not exceed or further exceed £</w:t>
      </w:r>
      <w:r w:rsidR="0004550A">
        <w:rPr>
          <w:rFonts w:ascii="Verdana" w:hAnsi="Verdana"/>
          <w:sz w:val="20"/>
        </w:rPr>
        <w:t>6</w:t>
      </w:r>
      <w:r w:rsidRPr="00ED2979">
        <w:rPr>
          <w:rFonts w:ascii="Verdana" w:hAnsi="Verdana"/>
          <w:sz w:val="20"/>
        </w:rPr>
        <w:t xml:space="preserve">0,000 (or such other limit from time to time specified in paragraph 6 of Schedule 4).  </w:t>
      </w:r>
      <w:proofErr w:type="gramStart"/>
      <w:r w:rsidRPr="00ED2979">
        <w:rPr>
          <w:rFonts w:ascii="Verdana" w:hAnsi="Verdana"/>
          <w:sz w:val="20"/>
        </w:rPr>
        <w:t>For the purpose of</w:t>
      </w:r>
      <w:proofErr w:type="gramEnd"/>
      <w:r w:rsidRPr="00ED2979">
        <w:rPr>
          <w:rFonts w:ascii="Verdana" w:hAnsi="Verdana"/>
          <w:sz w:val="20"/>
        </w:rPr>
        <w:t xml:space="preserve"> this </w:t>
      </w:r>
      <w:r>
        <w:rPr>
          <w:rFonts w:ascii="Verdana" w:hAnsi="Verdana"/>
          <w:sz w:val="20"/>
        </w:rPr>
        <w:t xml:space="preserve">Rule </w:t>
      </w:r>
      <w:r w:rsidR="005F7F05">
        <w:rPr>
          <w:rFonts w:ascii="Verdana" w:hAnsi="Verdana"/>
          <w:sz w:val="20"/>
        </w:rPr>
        <w:fldChar w:fldCharType="begin"/>
      </w:r>
      <w:r w:rsidR="00E1317D">
        <w:rPr>
          <w:rFonts w:ascii="Verdana" w:hAnsi="Verdana"/>
          <w:sz w:val="20"/>
        </w:rPr>
        <w:instrText xml:space="preserve"> REF _Ref494097244 \r \h </w:instrText>
      </w:r>
      <w:r w:rsidR="005F7F05">
        <w:rPr>
          <w:rFonts w:ascii="Verdana" w:hAnsi="Verdana"/>
          <w:sz w:val="20"/>
        </w:rPr>
      </w:r>
      <w:r w:rsidR="005F7F05">
        <w:rPr>
          <w:rFonts w:ascii="Verdana" w:hAnsi="Verdana"/>
          <w:sz w:val="20"/>
        </w:rPr>
        <w:fldChar w:fldCharType="separate"/>
      </w:r>
      <w:r w:rsidR="00D17632">
        <w:rPr>
          <w:rFonts w:ascii="Verdana" w:hAnsi="Verdana"/>
          <w:sz w:val="20"/>
        </w:rPr>
        <w:t>4</w:t>
      </w:r>
      <w:r w:rsidR="005F7F05">
        <w:rPr>
          <w:rFonts w:ascii="Verdana" w:hAnsi="Verdana"/>
          <w:sz w:val="20"/>
        </w:rPr>
        <w:fldChar w:fldCharType="end"/>
      </w:r>
      <w:r w:rsidRPr="00ED2979">
        <w:rPr>
          <w:rFonts w:ascii="Verdana" w:hAnsi="Verdana"/>
          <w:sz w:val="20"/>
        </w:rPr>
        <w:t>, the market value of shares shall be calculated as at the time the options in relation to those shares were granted or at such earlier time as may have been agreed in writing with HMRC.</w:t>
      </w:r>
      <w:r w:rsidR="003A75A7" w:rsidRPr="003A75A7">
        <w:rPr>
          <w:rFonts w:ascii="Verdana" w:hAnsi="Verdana"/>
          <w:sz w:val="20"/>
          <w:szCs w:val="20"/>
        </w:rPr>
        <w:t xml:space="preserve"> </w:t>
      </w:r>
    </w:p>
    <w:p w14:paraId="00F5DE26" w14:textId="77777777" w:rsidR="001C46D8" w:rsidRPr="00D4536C" w:rsidRDefault="00D81293" w:rsidP="006F09B1">
      <w:pPr>
        <w:pStyle w:val="Heading1"/>
      </w:pPr>
      <w:bookmarkStart w:id="36" w:name="_Toc141781063"/>
      <w:bookmarkStart w:id="37" w:name="_Toc172640935"/>
      <w:r w:rsidRPr="00D4536C">
        <w:t>Performance Conditions</w:t>
      </w:r>
      <w:bookmarkEnd w:id="36"/>
      <w:bookmarkEnd w:id="37"/>
    </w:p>
    <w:p w14:paraId="73581924" w14:textId="77777777" w:rsidR="00932094" w:rsidRPr="00D4536C" w:rsidRDefault="00932094" w:rsidP="0004550A">
      <w:pPr>
        <w:pStyle w:val="Heading2"/>
        <w:ind w:hanging="650"/>
      </w:pPr>
      <w:bookmarkStart w:id="38" w:name="_Toc141781064"/>
      <w:bookmarkStart w:id="39" w:name="_Ref494097014"/>
      <w:r w:rsidRPr="00D4536C">
        <w:t xml:space="preserve">Imposition of </w:t>
      </w:r>
      <w:r w:rsidR="002E3404" w:rsidRPr="00D4536C">
        <w:t>Performance Conditions</w:t>
      </w:r>
      <w:bookmarkEnd w:id="38"/>
      <w:bookmarkEnd w:id="39"/>
    </w:p>
    <w:p w14:paraId="15C962E8" w14:textId="77777777" w:rsidR="004E0F13" w:rsidRDefault="0004346B" w:rsidP="00491388">
      <w:pPr>
        <w:pStyle w:val="BodySingle"/>
        <w:spacing w:after="120" w:line="300" w:lineRule="auto"/>
        <w:rPr>
          <w:rFonts w:ascii="Verdana" w:hAnsi="Verdana" w:cs="Arial"/>
          <w:snapToGrid w:val="0"/>
          <w:sz w:val="20"/>
        </w:rPr>
      </w:pPr>
      <w:r w:rsidRPr="00D4536C">
        <w:rPr>
          <w:rFonts w:ascii="Verdana" w:hAnsi="Verdana" w:cs="Arial"/>
          <w:snapToGrid w:val="0"/>
          <w:sz w:val="20"/>
        </w:rPr>
        <w:t xml:space="preserve">On the grant of </w:t>
      </w:r>
      <w:r w:rsidR="007E05B7">
        <w:rPr>
          <w:rFonts w:ascii="Verdana" w:hAnsi="Verdana" w:cs="Arial"/>
          <w:snapToGrid w:val="0"/>
          <w:sz w:val="20"/>
        </w:rPr>
        <w:t xml:space="preserve">an </w:t>
      </w:r>
      <w:r w:rsidR="00782EF3">
        <w:rPr>
          <w:rFonts w:ascii="Verdana" w:hAnsi="Verdana" w:cs="Arial"/>
          <w:snapToGrid w:val="0"/>
          <w:sz w:val="20"/>
        </w:rPr>
        <w:t>Option</w:t>
      </w:r>
      <w:r w:rsidRPr="00D4536C">
        <w:rPr>
          <w:rFonts w:ascii="Verdana" w:hAnsi="Verdana" w:cs="Arial"/>
          <w:snapToGrid w:val="0"/>
          <w:sz w:val="20"/>
        </w:rPr>
        <w:t xml:space="preserve">, the Committee </w:t>
      </w:r>
      <w:r w:rsidR="006F09B1">
        <w:rPr>
          <w:rFonts w:ascii="Verdana" w:hAnsi="Verdana" w:cs="Arial"/>
          <w:snapToGrid w:val="0"/>
          <w:sz w:val="20"/>
        </w:rPr>
        <w:t xml:space="preserve">may at its discretion </w:t>
      </w:r>
      <w:r w:rsidRPr="00D4536C">
        <w:rPr>
          <w:rFonts w:ascii="Verdana" w:hAnsi="Verdana" w:cs="Arial"/>
          <w:snapToGrid w:val="0"/>
          <w:sz w:val="20"/>
        </w:rPr>
        <w:t xml:space="preserve">impose </w:t>
      </w:r>
      <w:r w:rsidR="0008715F">
        <w:rPr>
          <w:rFonts w:ascii="Verdana" w:hAnsi="Verdana" w:cs="Arial"/>
          <w:snapToGrid w:val="0"/>
          <w:sz w:val="20"/>
        </w:rPr>
        <w:t xml:space="preserve">objective </w:t>
      </w:r>
      <w:r w:rsidRPr="00D4536C">
        <w:rPr>
          <w:rFonts w:ascii="Verdana" w:hAnsi="Verdana" w:cs="Arial"/>
          <w:snapToGrid w:val="0"/>
          <w:sz w:val="20"/>
        </w:rPr>
        <w:t>Performance Conditions</w:t>
      </w:r>
      <w:r w:rsidR="00EF6EF2" w:rsidRPr="00D4536C">
        <w:rPr>
          <w:rFonts w:ascii="Verdana" w:hAnsi="Verdana" w:cs="Arial"/>
          <w:snapToGrid w:val="0"/>
          <w:sz w:val="20"/>
        </w:rPr>
        <w:t>.</w:t>
      </w:r>
      <w:r w:rsidR="0056250B">
        <w:rPr>
          <w:rFonts w:ascii="Verdana" w:hAnsi="Verdana" w:cs="Arial"/>
          <w:snapToGrid w:val="0"/>
          <w:sz w:val="20"/>
        </w:rPr>
        <w:t xml:space="preserve">  The vesting of the </w:t>
      </w:r>
      <w:r w:rsidR="00782EF3">
        <w:rPr>
          <w:rFonts w:ascii="Verdana" w:hAnsi="Verdana" w:cs="Arial"/>
          <w:snapToGrid w:val="0"/>
          <w:sz w:val="20"/>
        </w:rPr>
        <w:t>Option</w:t>
      </w:r>
      <w:r w:rsidR="0056250B">
        <w:rPr>
          <w:rFonts w:ascii="Verdana" w:hAnsi="Verdana" w:cs="Arial"/>
          <w:snapToGrid w:val="0"/>
          <w:sz w:val="20"/>
        </w:rPr>
        <w:t xml:space="preserve"> shall be conditional on the satisfaction (or extent of satisfaction) of </w:t>
      </w:r>
      <w:r w:rsidR="006F09B1">
        <w:rPr>
          <w:rFonts w:ascii="Verdana" w:hAnsi="Verdana" w:cs="Arial"/>
          <w:snapToGrid w:val="0"/>
          <w:sz w:val="20"/>
        </w:rPr>
        <w:t>any such</w:t>
      </w:r>
      <w:r w:rsidR="0056250B">
        <w:rPr>
          <w:rFonts w:ascii="Verdana" w:hAnsi="Verdana" w:cs="Arial"/>
          <w:snapToGrid w:val="0"/>
          <w:sz w:val="20"/>
        </w:rPr>
        <w:t xml:space="preserve"> Performance Conditions.</w:t>
      </w:r>
    </w:p>
    <w:p w14:paraId="69E421CA" w14:textId="77777777" w:rsidR="00932094" w:rsidRPr="00D4536C" w:rsidRDefault="00E222A1" w:rsidP="0004550A">
      <w:pPr>
        <w:pStyle w:val="Heading2"/>
        <w:ind w:hanging="650"/>
      </w:pPr>
      <w:bookmarkStart w:id="40" w:name="_Toc141781065"/>
      <w:bookmarkStart w:id="41" w:name="_Ref494097029"/>
      <w:bookmarkStart w:id="42" w:name="_Ref494097278"/>
      <w:r>
        <w:t>Amendment</w:t>
      </w:r>
      <w:r w:rsidR="00932094" w:rsidRPr="00D4536C">
        <w:t xml:space="preserve"> of </w:t>
      </w:r>
      <w:r w:rsidR="002E3404" w:rsidRPr="00D4536C">
        <w:t>Performance Conditions</w:t>
      </w:r>
      <w:bookmarkEnd w:id="40"/>
      <w:bookmarkEnd w:id="41"/>
      <w:bookmarkEnd w:id="42"/>
    </w:p>
    <w:p w14:paraId="6FF13578" w14:textId="77777777" w:rsidR="0008715F" w:rsidRPr="004442B4" w:rsidRDefault="0008715F" w:rsidP="00491388">
      <w:pPr>
        <w:pStyle w:val="BodyTextIndent"/>
        <w:spacing w:after="120" w:line="300" w:lineRule="auto"/>
        <w:ind w:left="0"/>
        <w:rPr>
          <w:rFonts w:ascii="Verdana" w:hAnsi="Verdana"/>
          <w:sz w:val="20"/>
          <w:szCs w:val="20"/>
        </w:rPr>
      </w:pPr>
      <w:r w:rsidRPr="004442B4">
        <w:rPr>
          <w:rFonts w:ascii="Verdana" w:hAnsi="Verdana"/>
          <w:sz w:val="20"/>
          <w:szCs w:val="20"/>
        </w:rPr>
        <w:t xml:space="preserve">The Committee, acting fairly and reasonably, may </w:t>
      </w:r>
      <w:r w:rsidR="004442B4" w:rsidRPr="004442B4">
        <w:rPr>
          <w:rFonts w:ascii="Verdana" w:hAnsi="Verdana"/>
          <w:sz w:val="20"/>
          <w:szCs w:val="20"/>
        </w:rPr>
        <w:t xml:space="preserve">amend the Performance Conditions provided that an event has (or events have) occurred in consequence of which the Committee reasonably considers that the </w:t>
      </w:r>
      <w:r w:rsidR="004442B4">
        <w:rPr>
          <w:rFonts w:ascii="Verdana" w:hAnsi="Verdana"/>
          <w:sz w:val="20"/>
          <w:szCs w:val="20"/>
        </w:rPr>
        <w:t>new objective</w:t>
      </w:r>
      <w:r w:rsidR="004442B4" w:rsidRPr="004442B4">
        <w:rPr>
          <w:rFonts w:ascii="Verdana" w:hAnsi="Verdana"/>
          <w:sz w:val="20"/>
          <w:szCs w:val="20"/>
        </w:rPr>
        <w:t xml:space="preserve"> Performance Conditions:</w:t>
      </w:r>
    </w:p>
    <w:p w14:paraId="139D3CCD" w14:textId="77777777" w:rsidR="004442B4" w:rsidRPr="004442B4" w:rsidRDefault="004442B4" w:rsidP="007F3FCA">
      <w:pPr>
        <w:pStyle w:val="Heading3"/>
        <w:numPr>
          <w:ilvl w:val="0"/>
          <w:numId w:val="15"/>
        </w:numPr>
      </w:pPr>
      <w:r w:rsidRPr="004442B4">
        <w:t>will measure performance more fairly; and</w:t>
      </w:r>
    </w:p>
    <w:p w14:paraId="12322FDC" w14:textId="77777777" w:rsidR="004442B4" w:rsidRPr="004442B4" w:rsidRDefault="004442B4" w:rsidP="007F3FCA">
      <w:pPr>
        <w:pStyle w:val="Heading3"/>
        <w:numPr>
          <w:ilvl w:val="0"/>
          <w:numId w:val="15"/>
        </w:numPr>
      </w:pPr>
      <w:r w:rsidRPr="004442B4">
        <w:t>will afford a more effective incentive to the Option Holder</w:t>
      </w:r>
      <w:r w:rsidR="00E222A1">
        <w:t>.</w:t>
      </w:r>
    </w:p>
    <w:p w14:paraId="2A62C4EB" w14:textId="77777777" w:rsidR="004442B4" w:rsidRPr="004442B4" w:rsidRDefault="004442B4" w:rsidP="004442B4">
      <w:pPr>
        <w:rPr>
          <w:rFonts w:ascii="Verdana" w:hAnsi="Verdana"/>
          <w:sz w:val="20"/>
        </w:rPr>
      </w:pPr>
      <w:r w:rsidRPr="004442B4">
        <w:rPr>
          <w:rFonts w:ascii="Verdana" w:hAnsi="Verdana"/>
          <w:sz w:val="20"/>
        </w:rPr>
        <w:t>Any such amended Performance Conditions shall be no more difficult to satisfy than those which applied immediately before such event occurred.</w:t>
      </w:r>
    </w:p>
    <w:p w14:paraId="2A29357A" w14:textId="77777777" w:rsidR="00932094" w:rsidRPr="004442B4" w:rsidRDefault="00932094" w:rsidP="00491388">
      <w:pPr>
        <w:pStyle w:val="BodyTextIndent"/>
        <w:spacing w:after="120" w:line="300" w:lineRule="auto"/>
        <w:ind w:left="0"/>
        <w:rPr>
          <w:rFonts w:ascii="Verdana" w:hAnsi="Verdana"/>
          <w:sz w:val="20"/>
          <w:szCs w:val="20"/>
        </w:rPr>
      </w:pPr>
      <w:r w:rsidRPr="004442B4">
        <w:rPr>
          <w:rFonts w:ascii="Verdana" w:hAnsi="Verdana"/>
          <w:sz w:val="20"/>
          <w:szCs w:val="20"/>
        </w:rPr>
        <w:t xml:space="preserve">The </w:t>
      </w:r>
      <w:r w:rsidR="00782EF3" w:rsidRPr="004442B4">
        <w:rPr>
          <w:rFonts w:ascii="Verdana" w:hAnsi="Verdana"/>
          <w:sz w:val="20"/>
          <w:szCs w:val="20"/>
        </w:rPr>
        <w:t>Option</w:t>
      </w:r>
      <w:r w:rsidRPr="004442B4">
        <w:rPr>
          <w:rFonts w:ascii="Verdana" w:hAnsi="Verdana"/>
          <w:sz w:val="20"/>
          <w:szCs w:val="20"/>
        </w:rPr>
        <w:t xml:space="preserve"> shall then take effect subject to the Performance </w:t>
      </w:r>
      <w:r w:rsidR="002E3404" w:rsidRPr="004442B4">
        <w:rPr>
          <w:rFonts w:ascii="Verdana" w:hAnsi="Verdana"/>
          <w:sz w:val="20"/>
          <w:szCs w:val="20"/>
        </w:rPr>
        <w:t>Conditions</w:t>
      </w:r>
      <w:r w:rsidR="005B3FD0" w:rsidRPr="004442B4">
        <w:rPr>
          <w:rFonts w:ascii="Verdana" w:hAnsi="Verdana"/>
          <w:sz w:val="20"/>
          <w:szCs w:val="20"/>
        </w:rPr>
        <w:t xml:space="preserve"> as so </w:t>
      </w:r>
      <w:r w:rsidR="00E222A1">
        <w:rPr>
          <w:rFonts w:ascii="Verdana" w:hAnsi="Verdana"/>
          <w:sz w:val="20"/>
          <w:szCs w:val="20"/>
        </w:rPr>
        <w:t>amended</w:t>
      </w:r>
      <w:r w:rsidR="005B3FD0" w:rsidRPr="004442B4">
        <w:rPr>
          <w:rFonts w:ascii="Verdana" w:hAnsi="Verdana"/>
          <w:sz w:val="20"/>
          <w:szCs w:val="20"/>
        </w:rPr>
        <w:t>.</w:t>
      </w:r>
    </w:p>
    <w:p w14:paraId="09F55573" w14:textId="77777777" w:rsidR="00932094" w:rsidRPr="00D4536C" w:rsidRDefault="00932094" w:rsidP="0004550A">
      <w:pPr>
        <w:pStyle w:val="Heading2"/>
        <w:ind w:hanging="650"/>
      </w:pPr>
      <w:bookmarkStart w:id="43" w:name="_Toc141781066"/>
      <w:r w:rsidRPr="00D4536C">
        <w:t xml:space="preserve">Notification of </w:t>
      </w:r>
      <w:r w:rsidR="00782EF3">
        <w:t>Option Holder</w:t>
      </w:r>
      <w:r w:rsidRPr="00D4536C">
        <w:t>s</w:t>
      </w:r>
      <w:bookmarkEnd w:id="43"/>
    </w:p>
    <w:p w14:paraId="23DBE53C" w14:textId="23124982" w:rsidR="00932094" w:rsidRPr="00D4536C"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The </w:t>
      </w:r>
      <w:r w:rsidR="00CD5A78" w:rsidRPr="00D4536C">
        <w:rPr>
          <w:rFonts w:ascii="Verdana" w:hAnsi="Verdana"/>
          <w:sz w:val="20"/>
          <w:szCs w:val="20"/>
        </w:rPr>
        <w:t>Committee</w:t>
      </w:r>
      <w:r w:rsidR="00C44954" w:rsidRPr="00D4536C">
        <w:rPr>
          <w:rFonts w:ascii="Verdana" w:hAnsi="Verdana"/>
          <w:sz w:val="20"/>
          <w:szCs w:val="20"/>
        </w:rPr>
        <w:t xml:space="preserve"> </w:t>
      </w:r>
      <w:r w:rsidRPr="00D4536C">
        <w:rPr>
          <w:rFonts w:ascii="Verdana" w:hAnsi="Verdana"/>
          <w:sz w:val="20"/>
          <w:szCs w:val="20"/>
        </w:rPr>
        <w:t xml:space="preserve">shall, as soon as practicable, notify each </w:t>
      </w:r>
      <w:r w:rsidR="00782EF3">
        <w:rPr>
          <w:rFonts w:ascii="Verdana" w:hAnsi="Verdana"/>
          <w:sz w:val="20"/>
          <w:szCs w:val="20"/>
        </w:rPr>
        <w:t>Option Holder</w:t>
      </w:r>
      <w:r w:rsidRPr="00D4536C">
        <w:rPr>
          <w:rFonts w:ascii="Verdana" w:hAnsi="Verdana"/>
          <w:sz w:val="20"/>
          <w:szCs w:val="20"/>
        </w:rPr>
        <w:t xml:space="preserve"> concerned of any </w:t>
      </w:r>
      <w:r w:rsidR="003E2E39">
        <w:rPr>
          <w:rFonts w:ascii="Verdana" w:hAnsi="Verdana"/>
          <w:sz w:val="20"/>
          <w:szCs w:val="20"/>
        </w:rPr>
        <w:t>amendment</w:t>
      </w:r>
      <w:r w:rsidRPr="00D4536C">
        <w:rPr>
          <w:rFonts w:ascii="Verdana" w:hAnsi="Verdana"/>
          <w:sz w:val="20"/>
          <w:szCs w:val="20"/>
        </w:rPr>
        <w:t xml:space="preserve"> of the Performance </w:t>
      </w:r>
      <w:r w:rsidR="004C1478" w:rsidRPr="00D4536C">
        <w:rPr>
          <w:rFonts w:ascii="Verdana" w:hAnsi="Verdana"/>
          <w:sz w:val="20"/>
          <w:szCs w:val="20"/>
        </w:rPr>
        <w:t>Conditions</w:t>
      </w:r>
      <w:r w:rsidRPr="00D4536C">
        <w:rPr>
          <w:rFonts w:ascii="Verdana" w:hAnsi="Verdana"/>
          <w:sz w:val="20"/>
          <w:szCs w:val="20"/>
        </w:rPr>
        <w:t xml:space="preserve"> made under </w:t>
      </w:r>
      <w:r w:rsidR="00F163DF" w:rsidRPr="00D4536C">
        <w:rPr>
          <w:rFonts w:ascii="Verdana" w:hAnsi="Verdana"/>
          <w:sz w:val="20"/>
          <w:szCs w:val="20"/>
        </w:rPr>
        <w:t>Rule</w:t>
      </w:r>
      <w:r w:rsidR="00CF6664" w:rsidRPr="00D4536C">
        <w:rPr>
          <w:rFonts w:ascii="Verdana" w:hAnsi="Verdana"/>
          <w:sz w:val="20"/>
          <w:szCs w:val="20"/>
        </w:rPr>
        <w:t xml:space="preserve"> </w:t>
      </w:r>
      <w:r w:rsidR="005F7F05">
        <w:rPr>
          <w:rFonts w:ascii="Verdana" w:hAnsi="Verdana"/>
          <w:sz w:val="20"/>
          <w:szCs w:val="20"/>
        </w:rPr>
        <w:fldChar w:fldCharType="begin"/>
      </w:r>
      <w:r w:rsidR="00E1317D">
        <w:rPr>
          <w:rFonts w:ascii="Verdana" w:hAnsi="Verdana"/>
          <w:sz w:val="20"/>
          <w:szCs w:val="20"/>
        </w:rPr>
        <w:instrText xml:space="preserve"> REF _Ref494097278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5.2</w:t>
      </w:r>
      <w:r w:rsidR="005F7F05">
        <w:rPr>
          <w:rFonts w:ascii="Verdana" w:hAnsi="Verdana"/>
          <w:sz w:val="20"/>
          <w:szCs w:val="20"/>
        </w:rPr>
        <w:fldChar w:fldCharType="end"/>
      </w:r>
      <w:r w:rsidRPr="00D4536C">
        <w:rPr>
          <w:rFonts w:ascii="Verdana" w:hAnsi="Verdana"/>
          <w:sz w:val="20"/>
          <w:szCs w:val="20"/>
        </w:rPr>
        <w:t xml:space="preserve"> and explain how it </w:t>
      </w:r>
      <w:r w:rsidR="003F00E7" w:rsidRPr="00D4536C">
        <w:rPr>
          <w:rFonts w:ascii="Verdana" w:hAnsi="Verdana"/>
          <w:sz w:val="20"/>
          <w:szCs w:val="20"/>
        </w:rPr>
        <w:t xml:space="preserve">affects his </w:t>
      </w:r>
      <w:r w:rsidR="00782EF3">
        <w:rPr>
          <w:rFonts w:ascii="Verdana" w:hAnsi="Verdana"/>
          <w:sz w:val="20"/>
          <w:szCs w:val="20"/>
        </w:rPr>
        <w:t>Option</w:t>
      </w:r>
      <w:r w:rsidRPr="00D4536C">
        <w:rPr>
          <w:rFonts w:ascii="Verdana" w:hAnsi="Verdana"/>
          <w:sz w:val="20"/>
          <w:szCs w:val="20"/>
        </w:rPr>
        <w:t>.</w:t>
      </w:r>
    </w:p>
    <w:p w14:paraId="45F5FB13" w14:textId="77777777" w:rsidR="00932094" w:rsidRPr="00D4536C" w:rsidRDefault="00D81293" w:rsidP="006F09B1">
      <w:pPr>
        <w:pStyle w:val="Heading1"/>
      </w:pPr>
      <w:bookmarkStart w:id="44" w:name="_Toc141781067"/>
      <w:bookmarkStart w:id="45" w:name="_Toc172640936"/>
      <w:r w:rsidRPr="00D4536C">
        <w:t>Vesting</w:t>
      </w:r>
      <w:bookmarkEnd w:id="44"/>
      <w:r w:rsidR="00DF095D" w:rsidRPr="00D4536C">
        <w:t xml:space="preserve"> and exercise</w:t>
      </w:r>
      <w:bookmarkEnd w:id="45"/>
    </w:p>
    <w:p w14:paraId="08ADDE4C" w14:textId="77777777" w:rsidR="00932094" w:rsidRPr="00D4536C" w:rsidRDefault="00932094" w:rsidP="0004550A">
      <w:pPr>
        <w:pStyle w:val="Heading2"/>
        <w:ind w:hanging="650"/>
      </w:pPr>
      <w:bookmarkStart w:id="46" w:name="_Toc141781068"/>
      <w:bookmarkStart w:id="47" w:name="_Ref494097529"/>
      <w:bookmarkStart w:id="48" w:name="_Ref494097577"/>
      <w:bookmarkStart w:id="49" w:name="_Ref494097640"/>
      <w:bookmarkStart w:id="50" w:name="_Ref494097661"/>
      <w:bookmarkStart w:id="51" w:name="_Ref494097783"/>
      <w:bookmarkStart w:id="52" w:name="_Ref494098277"/>
      <w:r w:rsidRPr="00D4536C">
        <w:t xml:space="preserve">Vesting of </w:t>
      </w:r>
      <w:r w:rsidR="00782EF3">
        <w:t>Option</w:t>
      </w:r>
      <w:bookmarkEnd w:id="46"/>
      <w:bookmarkEnd w:id="47"/>
      <w:bookmarkEnd w:id="48"/>
      <w:bookmarkEnd w:id="49"/>
      <w:bookmarkEnd w:id="50"/>
      <w:bookmarkEnd w:id="51"/>
      <w:bookmarkEnd w:id="52"/>
    </w:p>
    <w:p w14:paraId="1135CDA6" w14:textId="5FC6FB47" w:rsidR="001A4942" w:rsidRPr="00D4536C" w:rsidRDefault="00564790"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An </w:t>
      </w:r>
      <w:r w:rsidR="00782EF3">
        <w:rPr>
          <w:rFonts w:ascii="Verdana" w:hAnsi="Verdana"/>
          <w:sz w:val="20"/>
          <w:szCs w:val="20"/>
        </w:rPr>
        <w:t>Option</w:t>
      </w:r>
      <w:r w:rsidRPr="00D4536C">
        <w:rPr>
          <w:rFonts w:ascii="Verdana" w:hAnsi="Verdana"/>
          <w:sz w:val="20"/>
          <w:szCs w:val="20"/>
        </w:rPr>
        <w:t xml:space="preserve"> shall vest on the Normal Vesting Date or on such earlier date as is determined pursuant to Rule </w:t>
      </w:r>
      <w:r w:rsidR="005F7F05">
        <w:rPr>
          <w:rFonts w:ascii="Verdana" w:hAnsi="Verdana"/>
          <w:sz w:val="20"/>
          <w:szCs w:val="20"/>
        </w:rPr>
        <w:fldChar w:fldCharType="begin"/>
      </w:r>
      <w:r w:rsidR="00E1317D">
        <w:rPr>
          <w:rFonts w:ascii="Verdana" w:hAnsi="Verdana"/>
          <w:sz w:val="20"/>
          <w:szCs w:val="20"/>
        </w:rPr>
        <w:instrText xml:space="preserve"> REF _Ref494097300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7</w:t>
      </w:r>
      <w:r w:rsidR="005F7F05">
        <w:rPr>
          <w:rFonts w:ascii="Verdana" w:hAnsi="Verdana"/>
          <w:sz w:val="20"/>
          <w:szCs w:val="20"/>
        </w:rPr>
        <w:fldChar w:fldCharType="end"/>
      </w:r>
      <w:r w:rsidRPr="00D4536C">
        <w:rPr>
          <w:rFonts w:ascii="Verdana" w:hAnsi="Verdana"/>
          <w:sz w:val="20"/>
          <w:szCs w:val="20"/>
        </w:rPr>
        <w:t xml:space="preserve"> or </w:t>
      </w:r>
      <w:r w:rsidR="005F7F05">
        <w:rPr>
          <w:rFonts w:ascii="Verdana" w:hAnsi="Verdana"/>
          <w:sz w:val="20"/>
          <w:szCs w:val="20"/>
        </w:rPr>
        <w:fldChar w:fldCharType="begin"/>
      </w:r>
      <w:r w:rsidR="00E1317D">
        <w:rPr>
          <w:rFonts w:ascii="Verdana" w:hAnsi="Verdana"/>
          <w:sz w:val="20"/>
          <w:szCs w:val="20"/>
        </w:rPr>
        <w:instrText xml:space="preserve"> REF _Ref494097313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8</w:t>
      </w:r>
      <w:r w:rsidR="005F7F05">
        <w:rPr>
          <w:rFonts w:ascii="Verdana" w:hAnsi="Verdana"/>
          <w:sz w:val="20"/>
          <w:szCs w:val="20"/>
        </w:rPr>
        <w:fldChar w:fldCharType="end"/>
      </w:r>
      <w:r w:rsidRPr="00D4536C">
        <w:rPr>
          <w:rFonts w:ascii="Verdana" w:hAnsi="Verdana"/>
          <w:sz w:val="20"/>
          <w:szCs w:val="20"/>
        </w:rPr>
        <w:t xml:space="preserve">, provided that if the </w:t>
      </w:r>
      <w:r w:rsidR="00782EF3">
        <w:rPr>
          <w:rFonts w:ascii="Verdana" w:hAnsi="Verdana"/>
          <w:sz w:val="20"/>
          <w:szCs w:val="20"/>
        </w:rPr>
        <w:t>Option</w:t>
      </w:r>
      <w:r w:rsidRPr="00D4536C">
        <w:rPr>
          <w:rFonts w:ascii="Verdana" w:hAnsi="Verdana"/>
          <w:sz w:val="20"/>
          <w:szCs w:val="20"/>
        </w:rPr>
        <w:t xml:space="preserve"> would otherwise vest during a Proscribed Period the </w:t>
      </w:r>
      <w:r w:rsidR="00782EF3">
        <w:rPr>
          <w:rFonts w:ascii="Verdana" w:hAnsi="Verdana"/>
          <w:sz w:val="20"/>
          <w:szCs w:val="20"/>
        </w:rPr>
        <w:t>Option</w:t>
      </w:r>
      <w:r w:rsidRPr="00D4536C">
        <w:rPr>
          <w:rFonts w:ascii="Verdana" w:hAnsi="Verdana"/>
          <w:sz w:val="20"/>
          <w:szCs w:val="20"/>
        </w:rPr>
        <w:t xml:space="preserve"> shall vest immediately after the end of that Proscribed Period.  </w:t>
      </w:r>
      <w:r w:rsidR="001279A2" w:rsidRPr="00D4536C">
        <w:rPr>
          <w:rFonts w:ascii="Verdana" w:hAnsi="Verdana"/>
          <w:sz w:val="20"/>
          <w:szCs w:val="20"/>
        </w:rPr>
        <w:lastRenderedPageBreak/>
        <w:t xml:space="preserve">The number of </w:t>
      </w:r>
      <w:r w:rsidR="00FC4B0E" w:rsidRPr="00D4536C">
        <w:rPr>
          <w:rFonts w:ascii="Verdana" w:hAnsi="Verdana"/>
          <w:sz w:val="20"/>
          <w:szCs w:val="20"/>
        </w:rPr>
        <w:t>Shares</w:t>
      </w:r>
      <w:r w:rsidR="001279A2" w:rsidRPr="00D4536C">
        <w:rPr>
          <w:rFonts w:ascii="Verdana" w:hAnsi="Verdana"/>
          <w:sz w:val="20"/>
          <w:szCs w:val="20"/>
        </w:rPr>
        <w:t xml:space="preserve"> in respect of which </w:t>
      </w:r>
      <w:r w:rsidR="0056250B">
        <w:rPr>
          <w:rFonts w:ascii="Verdana" w:hAnsi="Verdana"/>
          <w:sz w:val="20"/>
          <w:szCs w:val="20"/>
        </w:rPr>
        <w:t>the</w:t>
      </w:r>
      <w:r w:rsidR="001279A2" w:rsidRPr="00D4536C">
        <w:rPr>
          <w:rFonts w:ascii="Verdana" w:hAnsi="Verdana"/>
          <w:sz w:val="20"/>
          <w:szCs w:val="20"/>
        </w:rPr>
        <w:t xml:space="preserve"> </w:t>
      </w:r>
      <w:r w:rsidR="00782EF3">
        <w:rPr>
          <w:rFonts w:ascii="Verdana" w:hAnsi="Verdana"/>
          <w:sz w:val="20"/>
          <w:szCs w:val="20"/>
        </w:rPr>
        <w:t>Option</w:t>
      </w:r>
      <w:r w:rsidR="008B293F" w:rsidRPr="00D4536C">
        <w:rPr>
          <w:rFonts w:ascii="Verdana" w:hAnsi="Verdana"/>
          <w:sz w:val="20"/>
          <w:szCs w:val="20"/>
        </w:rPr>
        <w:t xml:space="preserve"> </w:t>
      </w:r>
      <w:r w:rsidR="00732824">
        <w:rPr>
          <w:rFonts w:ascii="Verdana" w:hAnsi="Verdana"/>
          <w:sz w:val="20"/>
          <w:szCs w:val="20"/>
        </w:rPr>
        <w:t>vests</w:t>
      </w:r>
      <w:r w:rsidR="00124A79" w:rsidRPr="00D4536C">
        <w:rPr>
          <w:rFonts w:ascii="Verdana" w:hAnsi="Verdana"/>
          <w:sz w:val="20"/>
          <w:szCs w:val="20"/>
        </w:rPr>
        <w:t xml:space="preserve"> </w:t>
      </w:r>
      <w:r w:rsidR="001279A2" w:rsidRPr="00D4536C">
        <w:rPr>
          <w:rFonts w:ascii="Verdana" w:hAnsi="Verdana"/>
          <w:sz w:val="20"/>
          <w:szCs w:val="20"/>
        </w:rPr>
        <w:t xml:space="preserve">shall be determined by </w:t>
      </w:r>
      <w:r w:rsidR="00FC4B0E" w:rsidRPr="00D4536C">
        <w:rPr>
          <w:rFonts w:ascii="Verdana" w:hAnsi="Verdana"/>
          <w:sz w:val="20"/>
          <w:szCs w:val="20"/>
        </w:rPr>
        <w:t xml:space="preserve">the </w:t>
      </w:r>
      <w:r w:rsidR="001A4942" w:rsidRPr="00D4536C">
        <w:rPr>
          <w:rFonts w:ascii="Verdana" w:hAnsi="Verdana"/>
          <w:sz w:val="20"/>
          <w:szCs w:val="20"/>
        </w:rPr>
        <w:t>C</w:t>
      </w:r>
      <w:r w:rsidR="001279A2" w:rsidRPr="00D4536C">
        <w:rPr>
          <w:rFonts w:ascii="Verdana" w:hAnsi="Verdana"/>
          <w:sz w:val="20"/>
          <w:szCs w:val="20"/>
        </w:rPr>
        <w:t>ommittee</w:t>
      </w:r>
      <w:r w:rsidR="00614201" w:rsidRPr="00D4536C">
        <w:rPr>
          <w:rFonts w:ascii="Verdana" w:hAnsi="Verdana"/>
          <w:sz w:val="20"/>
          <w:szCs w:val="20"/>
        </w:rPr>
        <w:t>,</w:t>
      </w:r>
      <w:r w:rsidR="001A4942" w:rsidRPr="00D4536C">
        <w:rPr>
          <w:rFonts w:ascii="Verdana" w:hAnsi="Verdana"/>
          <w:sz w:val="20"/>
          <w:szCs w:val="20"/>
        </w:rPr>
        <w:t xml:space="preserve"> </w:t>
      </w:r>
      <w:r w:rsidR="002547A4" w:rsidRPr="00D4536C">
        <w:rPr>
          <w:rFonts w:ascii="Verdana" w:hAnsi="Verdana"/>
          <w:sz w:val="20"/>
          <w:szCs w:val="20"/>
        </w:rPr>
        <w:t>in accordance with</w:t>
      </w:r>
      <w:r w:rsidR="00614201" w:rsidRPr="00D4536C">
        <w:rPr>
          <w:rFonts w:ascii="Verdana" w:hAnsi="Verdana"/>
          <w:sz w:val="20"/>
          <w:szCs w:val="20"/>
        </w:rPr>
        <w:t xml:space="preserve"> the Performance Conditions</w:t>
      </w:r>
      <w:r w:rsidR="006F09B1">
        <w:rPr>
          <w:rFonts w:ascii="Verdana" w:hAnsi="Verdana"/>
          <w:sz w:val="20"/>
          <w:szCs w:val="20"/>
        </w:rPr>
        <w:t xml:space="preserve"> (if any</w:t>
      </w:r>
      <w:proofErr w:type="gramStart"/>
      <w:r w:rsidR="006F09B1">
        <w:rPr>
          <w:rFonts w:ascii="Verdana" w:hAnsi="Verdana"/>
          <w:sz w:val="20"/>
          <w:szCs w:val="20"/>
        </w:rPr>
        <w:t>)</w:t>
      </w:r>
      <w:r w:rsidR="00614201" w:rsidRPr="00D4536C">
        <w:rPr>
          <w:rFonts w:ascii="Verdana" w:hAnsi="Verdana"/>
          <w:sz w:val="20"/>
          <w:szCs w:val="20"/>
        </w:rPr>
        <w:t xml:space="preserve">, </w:t>
      </w:r>
      <w:r w:rsidR="004D0EAD" w:rsidRPr="00D4536C">
        <w:rPr>
          <w:rFonts w:ascii="Verdana" w:hAnsi="Verdana"/>
          <w:sz w:val="20"/>
          <w:szCs w:val="20"/>
        </w:rPr>
        <w:t>and</w:t>
      </w:r>
      <w:proofErr w:type="gramEnd"/>
      <w:r w:rsidR="004D0EAD" w:rsidRPr="00D4536C">
        <w:rPr>
          <w:rFonts w:ascii="Verdana" w:hAnsi="Verdana"/>
          <w:sz w:val="20"/>
          <w:szCs w:val="20"/>
        </w:rPr>
        <w:t xml:space="preserve"> communicated to </w:t>
      </w:r>
      <w:r w:rsidR="00D231D5" w:rsidRPr="00D4536C">
        <w:rPr>
          <w:rFonts w:ascii="Verdana" w:hAnsi="Verdana"/>
          <w:sz w:val="20"/>
          <w:szCs w:val="20"/>
        </w:rPr>
        <w:t xml:space="preserve">the </w:t>
      </w:r>
      <w:r w:rsidR="00782EF3">
        <w:rPr>
          <w:rFonts w:ascii="Verdana" w:hAnsi="Verdana"/>
          <w:sz w:val="20"/>
          <w:szCs w:val="20"/>
        </w:rPr>
        <w:t>Option Holder</w:t>
      </w:r>
      <w:r w:rsidR="004D0EAD" w:rsidRPr="00D4536C">
        <w:rPr>
          <w:rFonts w:ascii="Verdana" w:hAnsi="Verdana"/>
          <w:sz w:val="20"/>
          <w:szCs w:val="20"/>
        </w:rPr>
        <w:t xml:space="preserve"> </w:t>
      </w:r>
      <w:r w:rsidR="001279A2" w:rsidRPr="00D4536C">
        <w:rPr>
          <w:rFonts w:ascii="Verdana" w:hAnsi="Verdana"/>
          <w:sz w:val="20"/>
          <w:szCs w:val="20"/>
        </w:rPr>
        <w:t>as soon as practicable</w:t>
      </w:r>
      <w:r w:rsidR="001A4942" w:rsidRPr="00D4536C">
        <w:rPr>
          <w:rFonts w:ascii="Verdana" w:hAnsi="Verdana"/>
          <w:sz w:val="20"/>
          <w:szCs w:val="20"/>
        </w:rPr>
        <w:t>.</w:t>
      </w:r>
      <w:r w:rsidR="00FC4B0E" w:rsidRPr="00D4536C">
        <w:rPr>
          <w:rFonts w:ascii="Verdana" w:hAnsi="Verdana"/>
          <w:sz w:val="20"/>
          <w:szCs w:val="20"/>
        </w:rPr>
        <w:t xml:space="preserve">  To the extent that </w:t>
      </w:r>
      <w:r w:rsidR="0056250B">
        <w:rPr>
          <w:rFonts w:ascii="Verdana" w:hAnsi="Verdana"/>
          <w:sz w:val="20"/>
          <w:szCs w:val="20"/>
        </w:rPr>
        <w:t>the</w:t>
      </w:r>
      <w:r w:rsidR="00FC4B0E" w:rsidRPr="00D4536C">
        <w:rPr>
          <w:rFonts w:ascii="Verdana" w:hAnsi="Verdana"/>
          <w:sz w:val="20"/>
          <w:szCs w:val="20"/>
        </w:rPr>
        <w:t xml:space="preserve"> </w:t>
      </w:r>
      <w:r w:rsidR="00782EF3">
        <w:rPr>
          <w:rFonts w:ascii="Verdana" w:hAnsi="Verdana"/>
          <w:sz w:val="20"/>
          <w:szCs w:val="20"/>
        </w:rPr>
        <w:t>Option</w:t>
      </w:r>
      <w:r w:rsidR="00FC4B0E" w:rsidRPr="00D4536C">
        <w:rPr>
          <w:rFonts w:ascii="Verdana" w:hAnsi="Verdana"/>
          <w:sz w:val="20"/>
          <w:szCs w:val="20"/>
        </w:rPr>
        <w:t xml:space="preserve"> has not </w:t>
      </w:r>
      <w:r w:rsidR="00C44954" w:rsidRPr="00D4536C">
        <w:rPr>
          <w:rFonts w:ascii="Verdana" w:hAnsi="Verdana"/>
          <w:sz w:val="20"/>
          <w:szCs w:val="20"/>
        </w:rPr>
        <w:t>vested</w:t>
      </w:r>
      <w:r w:rsidR="00FC4B0E" w:rsidRPr="00D4536C">
        <w:rPr>
          <w:rFonts w:ascii="Verdana" w:hAnsi="Verdana"/>
          <w:sz w:val="20"/>
          <w:szCs w:val="20"/>
        </w:rPr>
        <w:t>, it shall lapse immediately.</w:t>
      </w:r>
    </w:p>
    <w:p w14:paraId="581F0A15" w14:textId="77777777" w:rsidR="00DA46D8" w:rsidRPr="00D4536C" w:rsidRDefault="00DF095D" w:rsidP="0004550A">
      <w:pPr>
        <w:pStyle w:val="Heading2"/>
        <w:ind w:hanging="650"/>
      </w:pPr>
      <w:bookmarkStart w:id="53" w:name="_Ref494097502"/>
      <w:r w:rsidRPr="00D4536C">
        <w:t xml:space="preserve">Exercise of </w:t>
      </w:r>
      <w:r w:rsidR="00782EF3">
        <w:t>Option</w:t>
      </w:r>
      <w:bookmarkEnd w:id="53"/>
    </w:p>
    <w:p w14:paraId="39D2AAFC" w14:textId="4E4CD9F4" w:rsidR="00DF095D" w:rsidRPr="00D4536C" w:rsidRDefault="009E11DA" w:rsidP="00EF6EF2">
      <w:pPr>
        <w:pStyle w:val="BulletTick"/>
        <w:tabs>
          <w:tab w:val="clear" w:pos="720"/>
          <w:tab w:val="num" w:pos="709"/>
        </w:tabs>
        <w:spacing w:after="120" w:line="300" w:lineRule="auto"/>
        <w:ind w:left="709" w:hanging="709"/>
        <w:rPr>
          <w:rFonts w:ascii="Verdana" w:hAnsi="Verdana"/>
          <w:sz w:val="20"/>
        </w:rPr>
      </w:pPr>
      <w:r>
        <w:rPr>
          <w:rFonts w:ascii="Verdana" w:hAnsi="Verdana"/>
          <w:sz w:val="20"/>
        </w:rPr>
        <w:t>Subject to any provisions in the Option Certificate, a</w:t>
      </w:r>
      <w:r w:rsidR="00B54B3E" w:rsidRPr="00D4536C">
        <w:rPr>
          <w:rFonts w:ascii="Verdana" w:hAnsi="Verdana"/>
          <w:sz w:val="20"/>
        </w:rPr>
        <w:t>n</w:t>
      </w:r>
      <w:r w:rsidR="00F55873" w:rsidRPr="00D4536C">
        <w:rPr>
          <w:rFonts w:ascii="Verdana" w:hAnsi="Verdana"/>
          <w:sz w:val="20"/>
        </w:rPr>
        <w:t xml:space="preserve"> </w:t>
      </w:r>
      <w:r w:rsidR="00782EF3">
        <w:rPr>
          <w:rFonts w:ascii="Verdana" w:hAnsi="Verdana"/>
          <w:sz w:val="20"/>
        </w:rPr>
        <w:t>Option Holder</w:t>
      </w:r>
      <w:r w:rsidR="00DF095D" w:rsidRPr="00D4536C">
        <w:rPr>
          <w:rFonts w:ascii="Verdana" w:hAnsi="Verdana"/>
          <w:sz w:val="20"/>
        </w:rPr>
        <w:t xml:space="preserve"> </w:t>
      </w:r>
      <w:r w:rsidR="00F55873" w:rsidRPr="00D4536C">
        <w:rPr>
          <w:rFonts w:ascii="Verdana" w:hAnsi="Verdana"/>
          <w:sz w:val="20"/>
        </w:rPr>
        <w:t>may</w:t>
      </w:r>
      <w:r w:rsidR="00DF095D" w:rsidRPr="00D4536C">
        <w:rPr>
          <w:rFonts w:ascii="Verdana" w:hAnsi="Verdana"/>
          <w:sz w:val="20"/>
        </w:rPr>
        <w:t xml:space="preserve"> exercise </w:t>
      </w:r>
      <w:r w:rsidR="007E05B7">
        <w:rPr>
          <w:rFonts w:ascii="Verdana" w:hAnsi="Verdana"/>
          <w:sz w:val="20"/>
        </w:rPr>
        <w:t xml:space="preserve">an </w:t>
      </w:r>
      <w:r w:rsidR="00782EF3">
        <w:rPr>
          <w:rFonts w:ascii="Verdana" w:hAnsi="Verdana"/>
          <w:sz w:val="20"/>
        </w:rPr>
        <w:t>Option</w:t>
      </w:r>
      <w:r w:rsidR="00DF095D" w:rsidRPr="00D4536C">
        <w:rPr>
          <w:rFonts w:ascii="Verdana" w:hAnsi="Verdana"/>
          <w:sz w:val="20"/>
        </w:rPr>
        <w:t xml:space="preserve">, to the extent that </w:t>
      </w:r>
      <w:r w:rsidR="00D5132E" w:rsidRPr="00D4536C">
        <w:rPr>
          <w:rFonts w:ascii="Verdana" w:hAnsi="Verdana"/>
          <w:sz w:val="20"/>
        </w:rPr>
        <w:t>it</w:t>
      </w:r>
      <w:r w:rsidR="00DF095D" w:rsidRPr="00D4536C">
        <w:rPr>
          <w:rFonts w:ascii="Verdana" w:hAnsi="Verdana"/>
          <w:sz w:val="20"/>
        </w:rPr>
        <w:t xml:space="preserve"> has </w:t>
      </w:r>
      <w:r w:rsidR="00C44954" w:rsidRPr="00D4536C">
        <w:rPr>
          <w:rFonts w:ascii="Verdana" w:hAnsi="Verdana"/>
          <w:sz w:val="20"/>
        </w:rPr>
        <w:t>vested</w:t>
      </w:r>
      <w:r w:rsidR="00DF095D" w:rsidRPr="00D4536C">
        <w:rPr>
          <w:rFonts w:ascii="Verdana" w:hAnsi="Verdana"/>
          <w:sz w:val="20"/>
        </w:rPr>
        <w:t xml:space="preserve">, from the Vesting Date (or from the date when the Committee determines the extent of </w:t>
      </w:r>
      <w:r w:rsidR="00C44954" w:rsidRPr="00D4536C">
        <w:rPr>
          <w:rFonts w:ascii="Verdana" w:hAnsi="Verdana"/>
          <w:sz w:val="20"/>
        </w:rPr>
        <w:t>vesting</w:t>
      </w:r>
      <w:r w:rsidR="00DF095D" w:rsidRPr="00D4536C">
        <w:rPr>
          <w:rFonts w:ascii="Verdana" w:hAnsi="Verdana"/>
          <w:sz w:val="20"/>
        </w:rPr>
        <w:t>,</w:t>
      </w:r>
      <w:r w:rsidR="00781165" w:rsidRPr="00D4536C">
        <w:rPr>
          <w:rFonts w:ascii="Verdana" w:hAnsi="Verdana"/>
          <w:sz w:val="20"/>
        </w:rPr>
        <w:t xml:space="preserve"> if later) until the </w:t>
      </w:r>
      <w:r w:rsidR="00782EF3">
        <w:rPr>
          <w:rFonts w:ascii="Verdana" w:hAnsi="Verdana"/>
          <w:sz w:val="20"/>
        </w:rPr>
        <w:t>Option</w:t>
      </w:r>
      <w:r w:rsidR="00213CE0" w:rsidRPr="00D4536C">
        <w:rPr>
          <w:rFonts w:ascii="Verdana" w:hAnsi="Verdana"/>
          <w:sz w:val="20"/>
        </w:rPr>
        <w:t xml:space="preserve"> </w:t>
      </w:r>
      <w:r w:rsidR="00DF095D" w:rsidRPr="00D4536C">
        <w:rPr>
          <w:rFonts w:ascii="Verdana" w:hAnsi="Verdana"/>
          <w:sz w:val="20"/>
        </w:rPr>
        <w:t xml:space="preserve">lapses pursuant to Rule </w:t>
      </w:r>
      <w:r w:rsidR="005F7F05">
        <w:rPr>
          <w:rFonts w:ascii="Verdana" w:hAnsi="Verdana"/>
          <w:sz w:val="20"/>
        </w:rPr>
        <w:fldChar w:fldCharType="begin"/>
      </w:r>
      <w:r w:rsidR="00E1317D">
        <w:rPr>
          <w:rFonts w:ascii="Verdana" w:hAnsi="Verdana"/>
          <w:sz w:val="20"/>
        </w:rPr>
        <w:instrText xml:space="preserve"> REF _Ref494097334 \r \h </w:instrText>
      </w:r>
      <w:r w:rsidR="005F7F05">
        <w:rPr>
          <w:rFonts w:ascii="Verdana" w:hAnsi="Verdana"/>
          <w:sz w:val="20"/>
        </w:rPr>
      </w:r>
      <w:r w:rsidR="005F7F05">
        <w:rPr>
          <w:rFonts w:ascii="Verdana" w:hAnsi="Verdana"/>
          <w:sz w:val="20"/>
        </w:rPr>
        <w:fldChar w:fldCharType="separate"/>
      </w:r>
      <w:r w:rsidR="00D17632">
        <w:rPr>
          <w:rFonts w:ascii="Verdana" w:hAnsi="Verdana"/>
          <w:sz w:val="20"/>
        </w:rPr>
        <w:t>9</w:t>
      </w:r>
      <w:r w:rsidR="005F7F05">
        <w:rPr>
          <w:rFonts w:ascii="Verdana" w:hAnsi="Verdana"/>
          <w:sz w:val="20"/>
        </w:rPr>
        <w:fldChar w:fldCharType="end"/>
      </w:r>
      <w:r w:rsidR="00DF095D" w:rsidRPr="00D4536C">
        <w:rPr>
          <w:rFonts w:ascii="Verdana" w:hAnsi="Verdana"/>
          <w:sz w:val="20"/>
        </w:rPr>
        <w:t>.</w:t>
      </w:r>
    </w:p>
    <w:p w14:paraId="61F659D7" w14:textId="77777777" w:rsidR="005561FA" w:rsidRDefault="00213CE0" w:rsidP="00EF6EF2">
      <w:pPr>
        <w:pStyle w:val="BulletTick"/>
        <w:tabs>
          <w:tab w:val="clear" w:pos="720"/>
          <w:tab w:val="num" w:pos="709"/>
        </w:tabs>
        <w:spacing w:after="120" w:line="300" w:lineRule="auto"/>
        <w:ind w:left="709" w:hanging="709"/>
        <w:rPr>
          <w:rFonts w:ascii="Verdana" w:hAnsi="Verdana"/>
          <w:sz w:val="20"/>
        </w:rPr>
      </w:pPr>
      <w:r w:rsidRPr="00D4536C">
        <w:rPr>
          <w:rFonts w:ascii="Verdana" w:hAnsi="Verdana"/>
          <w:sz w:val="20"/>
        </w:rPr>
        <w:t>Notwithstanding paragraph (a) above</w:t>
      </w:r>
      <w:r w:rsidR="00E70CA6">
        <w:rPr>
          <w:rFonts w:ascii="Verdana" w:hAnsi="Verdana"/>
          <w:sz w:val="20"/>
        </w:rPr>
        <w:t>, no Option may be exercised:</w:t>
      </w:r>
    </w:p>
    <w:p w14:paraId="42E17435" w14:textId="77777777" w:rsidR="00213CE0" w:rsidRDefault="005561FA" w:rsidP="007F3FCA">
      <w:pPr>
        <w:pStyle w:val="ListParagraph"/>
        <w:numPr>
          <w:ilvl w:val="0"/>
          <w:numId w:val="22"/>
        </w:numPr>
        <w:tabs>
          <w:tab w:val="clear" w:pos="720"/>
          <w:tab w:val="clear" w:pos="1440"/>
          <w:tab w:val="left" w:pos="1134"/>
        </w:tabs>
        <w:ind w:left="1134" w:hanging="425"/>
        <w:contextualSpacing w:val="0"/>
      </w:pPr>
      <w:r>
        <w:t>during a Proscribed Period;</w:t>
      </w:r>
    </w:p>
    <w:p w14:paraId="5E33ECB2" w14:textId="77777777" w:rsidR="005561FA" w:rsidRDefault="00E70CA6" w:rsidP="007F3FCA">
      <w:pPr>
        <w:pStyle w:val="ListParagraph"/>
        <w:numPr>
          <w:ilvl w:val="0"/>
          <w:numId w:val="22"/>
        </w:numPr>
        <w:tabs>
          <w:tab w:val="clear" w:pos="720"/>
          <w:tab w:val="clear" w:pos="1440"/>
          <w:tab w:val="left" w:pos="1134"/>
        </w:tabs>
        <w:ind w:left="1134" w:hanging="425"/>
        <w:contextualSpacing w:val="0"/>
      </w:pPr>
      <w:r w:rsidRPr="00ED2979">
        <w:t xml:space="preserve">at any time when the </w:t>
      </w:r>
      <w:r>
        <w:t>Option Holder</w:t>
      </w:r>
      <w:r w:rsidRPr="00ED2979">
        <w:t xml:space="preserve"> is precluded by paragraph 9 of Schedule 4 (the “no material interest” requirement) from participating in </w:t>
      </w:r>
      <w:r>
        <w:t>the Plan; or</w:t>
      </w:r>
    </w:p>
    <w:p w14:paraId="090C4188" w14:textId="723A023F" w:rsidR="00E70CA6" w:rsidRDefault="00E70CA6" w:rsidP="007F3FCA">
      <w:pPr>
        <w:pStyle w:val="ListParagraph"/>
        <w:numPr>
          <w:ilvl w:val="0"/>
          <w:numId w:val="22"/>
        </w:numPr>
        <w:tabs>
          <w:tab w:val="clear" w:pos="720"/>
          <w:tab w:val="clear" w:pos="1440"/>
          <w:tab w:val="left" w:pos="1134"/>
        </w:tabs>
        <w:ind w:left="1134" w:hanging="425"/>
        <w:contextualSpacing w:val="0"/>
      </w:pPr>
      <w:r w:rsidRPr="00F7623C">
        <w:t xml:space="preserve">except as provided in Rule </w:t>
      </w:r>
      <w:r w:rsidR="005F7F05">
        <w:fldChar w:fldCharType="begin"/>
      </w:r>
      <w:r w:rsidR="00E1317D">
        <w:instrText xml:space="preserve"> REF _Ref494097374 \r \h </w:instrText>
      </w:r>
      <w:r w:rsidR="005F7F05">
        <w:fldChar w:fldCharType="separate"/>
      </w:r>
      <w:r w:rsidR="00D17632">
        <w:t>8.3</w:t>
      </w:r>
      <w:r w:rsidR="005F7F05">
        <w:fldChar w:fldCharType="end"/>
      </w:r>
      <w:r w:rsidRPr="00F7623C">
        <w:t>, unless the Shares which may be acquired on</w:t>
      </w:r>
      <w:r w:rsidRPr="00ED2979">
        <w:t xml:space="preserve"> such exercise satisfy the conditions in </w:t>
      </w:r>
      <w:r w:rsidR="008B3CEC">
        <w:t>paragraphs 16 to 20 inclusive</w:t>
      </w:r>
      <w:r w:rsidRPr="00ED2979">
        <w:t xml:space="preserve"> of Schedule 4 (shares to which schemes can apply).</w:t>
      </w:r>
    </w:p>
    <w:p w14:paraId="363AC238" w14:textId="451784BA" w:rsidR="00DF095D" w:rsidRPr="00D4536C" w:rsidRDefault="009E11DA" w:rsidP="00491388">
      <w:pPr>
        <w:pStyle w:val="BulletTick"/>
        <w:tabs>
          <w:tab w:val="clear" w:pos="720"/>
          <w:tab w:val="num" w:pos="709"/>
        </w:tabs>
        <w:spacing w:after="120" w:line="300" w:lineRule="auto"/>
        <w:ind w:left="709" w:hanging="709"/>
        <w:rPr>
          <w:rFonts w:ascii="Verdana" w:hAnsi="Verdana"/>
          <w:sz w:val="20"/>
        </w:rPr>
      </w:pPr>
      <w:r>
        <w:rPr>
          <w:rFonts w:ascii="Verdana" w:hAnsi="Verdana"/>
          <w:sz w:val="20"/>
        </w:rPr>
        <w:t>Unless otherwise stated in the Option Certificate, a</w:t>
      </w:r>
      <w:r w:rsidR="00982BB0" w:rsidRPr="00D4536C">
        <w:rPr>
          <w:rFonts w:ascii="Verdana" w:hAnsi="Verdana"/>
          <w:sz w:val="20"/>
        </w:rPr>
        <w:t xml:space="preserve">n </w:t>
      </w:r>
      <w:r w:rsidR="00782EF3">
        <w:rPr>
          <w:rFonts w:ascii="Verdana" w:hAnsi="Verdana"/>
          <w:sz w:val="20"/>
        </w:rPr>
        <w:t>Option</w:t>
      </w:r>
      <w:r w:rsidR="00213CE0" w:rsidRPr="00D4536C">
        <w:rPr>
          <w:rFonts w:ascii="Verdana" w:hAnsi="Verdana"/>
          <w:sz w:val="20"/>
        </w:rPr>
        <w:t xml:space="preserve"> </w:t>
      </w:r>
      <w:r w:rsidR="00DF095D" w:rsidRPr="00D4536C">
        <w:rPr>
          <w:rFonts w:ascii="Verdana" w:hAnsi="Verdana"/>
          <w:sz w:val="20"/>
        </w:rPr>
        <w:t>may</w:t>
      </w:r>
      <w:r w:rsidR="00254251" w:rsidRPr="00D4536C">
        <w:rPr>
          <w:rFonts w:ascii="Verdana" w:hAnsi="Verdana"/>
          <w:sz w:val="20"/>
        </w:rPr>
        <w:t xml:space="preserve"> be exercised in whole or in part</w:t>
      </w:r>
      <w:r w:rsidR="00DF095D" w:rsidRPr="00D4536C">
        <w:rPr>
          <w:rFonts w:ascii="Verdana" w:hAnsi="Verdana"/>
          <w:sz w:val="20"/>
        </w:rPr>
        <w:t xml:space="preserve">, to the extent </w:t>
      </w:r>
      <w:r w:rsidR="00005684" w:rsidRPr="00D4536C">
        <w:rPr>
          <w:rFonts w:ascii="Verdana" w:hAnsi="Verdana"/>
          <w:sz w:val="20"/>
        </w:rPr>
        <w:t xml:space="preserve">that </w:t>
      </w:r>
      <w:r w:rsidR="00D5132E" w:rsidRPr="00D4536C">
        <w:rPr>
          <w:rFonts w:ascii="Verdana" w:hAnsi="Verdana"/>
          <w:sz w:val="20"/>
        </w:rPr>
        <w:t>it</w:t>
      </w:r>
      <w:r w:rsidR="00DF095D" w:rsidRPr="00D4536C">
        <w:rPr>
          <w:rFonts w:ascii="Verdana" w:hAnsi="Verdana"/>
          <w:sz w:val="20"/>
        </w:rPr>
        <w:t xml:space="preserve"> has </w:t>
      </w:r>
      <w:r w:rsidR="001B776A" w:rsidRPr="00D4536C">
        <w:rPr>
          <w:rFonts w:ascii="Verdana" w:hAnsi="Verdana"/>
          <w:sz w:val="20"/>
        </w:rPr>
        <w:t>v</w:t>
      </w:r>
      <w:r w:rsidR="00C44954" w:rsidRPr="00D4536C">
        <w:rPr>
          <w:rFonts w:ascii="Verdana" w:hAnsi="Verdana"/>
          <w:sz w:val="20"/>
        </w:rPr>
        <w:t>ested</w:t>
      </w:r>
      <w:r w:rsidR="00BE72ED" w:rsidRPr="00D4536C">
        <w:rPr>
          <w:rFonts w:ascii="Verdana" w:hAnsi="Verdana"/>
          <w:sz w:val="20"/>
        </w:rPr>
        <w:t xml:space="preserve">.  If exercised in part, the unexercised part of the </w:t>
      </w:r>
      <w:r w:rsidR="00782EF3">
        <w:rPr>
          <w:rFonts w:ascii="Verdana" w:hAnsi="Verdana"/>
          <w:sz w:val="20"/>
        </w:rPr>
        <w:t>Option</w:t>
      </w:r>
      <w:r w:rsidR="00057F96" w:rsidRPr="00D4536C">
        <w:rPr>
          <w:rFonts w:ascii="Verdana" w:hAnsi="Verdana"/>
          <w:sz w:val="20"/>
        </w:rPr>
        <w:t xml:space="preserve"> </w:t>
      </w:r>
      <w:r w:rsidR="00BE72ED" w:rsidRPr="00D4536C">
        <w:rPr>
          <w:rFonts w:ascii="Verdana" w:hAnsi="Verdana"/>
          <w:sz w:val="20"/>
        </w:rPr>
        <w:t>shall remain exercisable</w:t>
      </w:r>
      <w:r w:rsidR="004F7598">
        <w:rPr>
          <w:rFonts w:ascii="Verdana" w:hAnsi="Verdana"/>
          <w:sz w:val="20"/>
        </w:rPr>
        <w:t xml:space="preserve"> until it lapses pursuant to Rule </w:t>
      </w:r>
      <w:r w:rsidR="005F7F05">
        <w:rPr>
          <w:rFonts w:ascii="Verdana" w:hAnsi="Verdana"/>
          <w:sz w:val="20"/>
        </w:rPr>
        <w:fldChar w:fldCharType="begin"/>
      </w:r>
      <w:r w:rsidR="00E1317D">
        <w:rPr>
          <w:rFonts w:ascii="Verdana" w:hAnsi="Verdana"/>
          <w:sz w:val="20"/>
        </w:rPr>
        <w:instrText xml:space="preserve"> REF _Ref494097396 \r \h </w:instrText>
      </w:r>
      <w:r w:rsidR="005F7F05">
        <w:rPr>
          <w:rFonts w:ascii="Verdana" w:hAnsi="Verdana"/>
          <w:sz w:val="20"/>
        </w:rPr>
      </w:r>
      <w:r w:rsidR="005F7F05">
        <w:rPr>
          <w:rFonts w:ascii="Verdana" w:hAnsi="Verdana"/>
          <w:sz w:val="20"/>
        </w:rPr>
        <w:fldChar w:fldCharType="separate"/>
      </w:r>
      <w:r w:rsidR="00D17632">
        <w:rPr>
          <w:rFonts w:ascii="Verdana" w:hAnsi="Verdana"/>
          <w:sz w:val="20"/>
        </w:rPr>
        <w:t>9</w:t>
      </w:r>
      <w:r w:rsidR="005F7F05">
        <w:rPr>
          <w:rFonts w:ascii="Verdana" w:hAnsi="Verdana"/>
          <w:sz w:val="20"/>
        </w:rPr>
        <w:fldChar w:fldCharType="end"/>
      </w:r>
      <w:r w:rsidR="00BE72ED" w:rsidRPr="00D4536C">
        <w:rPr>
          <w:rFonts w:ascii="Verdana" w:hAnsi="Verdana"/>
          <w:sz w:val="20"/>
        </w:rPr>
        <w:t>.</w:t>
      </w:r>
    </w:p>
    <w:p w14:paraId="0739A096" w14:textId="77777777" w:rsidR="00C77D86" w:rsidRPr="00D4536C" w:rsidRDefault="00005684" w:rsidP="00491388">
      <w:pPr>
        <w:pStyle w:val="BulletTick"/>
        <w:tabs>
          <w:tab w:val="clear" w:pos="720"/>
          <w:tab w:val="num" w:pos="709"/>
        </w:tabs>
        <w:spacing w:after="120" w:line="300" w:lineRule="auto"/>
        <w:ind w:left="709" w:hanging="709"/>
        <w:rPr>
          <w:rFonts w:ascii="Verdana" w:hAnsi="Verdana"/>
          <w:sz w:val="20"/>
        </w:rPr>
      </w:pPr>
      <w:r w:rsidRPr="00D4536C">
        <w:rPr>
          <w:rFonts w:ascii="Verdana" w:hAnsi="Verdana" w:cs="Arial"/>
          <w:snapToGrid w:val="0"/>
          <w:sz w:val="20"/>
        </w:rPr>
        <w:t>An</w:t>
      </w:r>
      <w:r w:rsidR="00D231D5" w:rsidRPr="00D4536C">
        <w:rPr>
          <w:rFonts w:ascii="Verdana" w:hAnsi="Verdana" w:cs="Arial"/>
          <w:snapToGrid w:val="0"/>
          <w:sz w:val="20"/>
        </w:rPr>
        <w:t xml:space="preserve"> </w:t>
      </w:r>
      <w:r w:rsidR="00782EF3">
        <w:rPr>
          <w:rFonts w:ascii="Verdana" w:hAnsi="Verdana" w:cs="Arial"/>
          <w:snapToGrid w:val="0"/>
          <w:sz w:val="20"/>
        </w:rPr>
        <w:t>Option</w:t>
      </w:r>
      <w:r w:rsidR="00213CE0" w:rsidRPr="00D4536C">
        <w:rPr>
          <w:rFonts w:ascii="Verdana" w:hAnsi="Verdana" w:cs="Arial"/>
          <w:snapToGrid w:val="0"/>
          <w:sz w:val="20"/>
        </w:rPr>
        <w:t xml:space="preserve"> </w:t>
      </w:r>
      <w:r w:rsidR="0054660A" w:rsidRPr="00D4536C">
        <w:rPr>
          <w:rFonts w:ascii="Verdana" w:hAnsi="Verdana" w:cs="Arial"/>
          <w:snapToGrid w:val="0"/>
          <w:sz w:val="20"/>
        </w:rPr>
        <w:t xml:space="preserve">shall be </w:t>
      </w:r>
      <w:r w:rsidR="00C77D86" w:rsidRPr="00D4536C">
        <w:rPr>
          <w:rFonts w:ascii="Verdana" w:hAnsi="Verdana" w:cs="Arial"/>
          <w:snapToGrid w:val="0"/>
          <w:sz w:val="20"/>
        </w:rPr>
        <w:t xml:space="preserve">exercised </w:t>
      </w:r>
      <w:r w:rsidR="00181FF0" w:rsidRPr="00D4536C">
        <w:rPr>
          <w:rFonts w:ascii="Verdana" w:hAnsi="Verdana" w:cs="Arial"/>
          <w:snapToGrid w:val="0"/>
          <w:sz w:val="20"/>
        </w:rPr>
        <w:t xml:space="preserve">by the </w:t>
      </w:r>
      <w:r w:rsidR="00782EF3">
        <w:rPr>
          <w:rFonts w:ascii="Verdana" w:hAnsi="Verdana" w:cs="Arial"/>
          <w:snapToGrid w:val="0"/>
          <w:sz w:val="20"/>
        </w:rPr>
        <w:t>Option Holder</w:t>
      </w:r>
      <w:r w:rsidR="00181FF0" w:rsidRPr="00D4536C">
        <w:rPr>
          <w:rFonts w:ascii="Verdana" w:hAnsi="Verdana" w:cs="Arial"/>
          <w:snapToGrid w:val="0"/>
          <w:sz w:val="20"/>
        </w:rPr>
        <w:t xml:space="preserve"> delivering to the Company a duly completed </w:t>
      </w:r>
      <w:r w:rsidR="00AD183D">
        <w:rPr>
          <w:rFonts w:ascii="Verdana" w:hAnsi="Verdana" w:cs="Arial"/>
          <w:snapToGrid w:val="0"/>
          <w:sz w:val="20"/>
        </w:rPr>
        <w:t>n</w:t>
      </w:r>
      <w:r w:rsidR="00181FF0" w:rsidRPr="00D4536C">
        <w:rPr>
          <w:rFonts w:ascii="Verdana" w:hAnsi="Verdana" w:cs="Arial"/>
          <w:snapToGrid w:val="0"/>
          <w:sz w:val="20"/>
        </w:rPr>
        <w:t xml:space="preserve">otice of </w:t>
      </w:r>
      <w:r w:rsidR="00AD183D">
        <w:rPr>
          <w:rFonts w:ascii="Verdana" w:hAnsi="Verdana" w:cs="Arial"/>
          <w:snapToGrid w:val="0"/>
          <w:sz w:val="20"/>
        </w:rPr>
        <w:t>e</w:t>
      </w:r>
      <w:r w:rsidR="00181FF0" w:rsidRPr="00D4536C">
        <w:rPr>
          <w:rFonts w:ascii="Verdana" w:hAnsi="Verdana" w:cs="Arial"/>
          <w:snapToGrid w:val="0"/>
          <w:sz w:val="20"/>
        </w:rPr>
        <w:t>xercise in the form from time to time prescribed by the Committee</w:t>
      </w:r>
      <w:r w:rsidR="0087069A">
        <w:rPr>
          <w:rFonts w:ascii="Verdana" w:hAnsi="Verdana" w:cs="Arial"/>
          <w:snapToGrid w:val="0"/>
          <w:sz w:val="20"/>
        </w:rPr>
        <w:t xml:space="preserve"> (which may, for the avoidance of doubt, comprise an electronic communication)</w:t>
      </w:r>
      <w:r w:rsidR="00181FF0" w:rsidRPr="00D4536C">
        <w:rPr>
          <w:rFonts w:ascii="Verdana" w:hAnsi="Verdana" w:cs="Arial"/>
          <w:snapToGrid w:val="0"/>
          <w:sz w:val="20"/>
        </w:rPr>
        <w:t xml:space="preserve">, specifying the number of Shares in respect of which the </w:t>
      </w:r>
      <w:r w:rsidR="00782EF3">
        <w:rPr>
          <w:rFonts w:ascii="Verdana" w:hAnsi="Verdana" w:cs="Arial"/>
          <w:snapToGrid w:val="0"/>
          <w:sz w:val="20"/>
        </w:rPr>
        <w:t>Option</w:t>
      </w:r>
      <w:r w:rsidR="00213CE0" w:rsidRPr="00D4536C">
        <w:rPr>
          <w:rFonts w:ascii="Verdana" w:hAnsi="Verdana" w:cs="Arial"/>
          <w:snapToGrid w:val="0"/>
          <w:sz w:val="20"/>
        </w:rPr>
        <w:t xml:space="preserve"> </w:t>
      </w:r>
      <w:r w:rsidR="00181FF0" w:rsidRPr="00D4536C">
        <w:rPr>
          <w:rFonts w:ascii="Verdana" w:hAnsi="Verdana" w:cs="Arial"/>
          <w:snapToGrid w:val="0"/>
          <w:sz w:val="20"/>
        </w:rPr>
        <w:t>is being exercised</w:t>
      </w:r>
      <w:r w:rsidR="000602CE" w:rsidRPr="00D4536C">
        <w:rPr>
          <w:rFonts w:ascii="Verdana" w:hAnsi="Verdana" w:cs="Arial"/>
          <w:snapToGrid w:val="0"/>
          <w:sz w:val="20"/>
        </w:rPr>
        <w:t>, and accompanied, if available</w:t>
      </w:r>
      <w:r w:rsidR="00254251" w:rsidRPr="00D4536C">
        <w:rPr>
          <w:rFonts w:ascii="Verdana" w:hAnsi="Verdana" w:cs="Arial"/>
          <w:snapToGrid w:val="0"/>
          <w:sz w:val="20"/>
        </w:rPr>
        <w:t xml:space="preserve">, by the </w:t>
      </w:r>
      <w:r w:rsidR="00782EF3">
        <w:rPr>
          <w:rFonts w:ascii="Verdana" w:hAnsi="Verdana" w:cs="Arial"/>
          <w:snapToGrid w:val="0"/>
          <w:sz w:val="20"/>
        </w:rPr>
        <w:t>Option</w:t>
      </w:r>
      <w:r w:rsidR="00B51F9B">
        <w:rPr>
          <w:rFonts w:ascii="Verdana" w:hAnsi="Verdana" w:cs="Arial"/>
          <w:snapToGrid w:val="0"/>
          <w:sz w:val="20"/>
        </w:rPr>
        <w:t xml:space="preserve"> Certificate</w:t>
      </w:r>
      <w:r w:rsidR="00213CE0" w:rsidRPr="00D4536C">
        <w:rPr>
          <w:rFonts w:ascii="Verdana" w:hAnsi="Verdana" w:cs="Arial"/>
          <w:snapToGrid w:val="0"/>
          <w:sz w:val="20"/>
        </w:rPr>
        <w:t xml:space="preserve"> and by the payment of the Option Price in respect of such number of Shares</w:t>
      </w:r>
      <w:r w:rsidR="00254251" w:rsidRPr="00D4536C">
        <w:rPr>
          <w:rFonts w:ascii="Verdana" w:hAnsi="Verdana" w:cs="Arial"/>
          <w:snapToGrid w:val="0"/>
          <w:sz w:val="20"/>
        </w:rPr>
        <w:t>.</w:t>
      </w:r>
      <w:r w:rsidR="00213CE0" w:rsidRPr="00D4536C">
        <w:rPr>
          <w:rFonts w:ascii="Verdana" w:hAnsi="Verdana" w:cs="Arial"/>
          <w:snapToGrid w:val="0"/>
          <w:sz w:val="20"/>
        </w:rPr>
        <w:t xml:space="preserve">  Alternatively, the </w:t>
      </w:r>
      <w:r w:rsidR="00782EF3">
        <w:rPr>
          <w:rFonts w:ascii="Verdana" w:hAnsi="Verdana" w:cs="Arial"/>
          <w:snapToGrid w:val="0"/>
          <w:sz w:val="20"/>
        </w:rPr>
        <w:t>Option Holder</w:t>
      </w:r>
      <w:r w:rsidR="00213CE0" w:rsidRPr="00D4536C">
        <w:rPr>
          <w:rFonts w:ascii="Verdana" w:hAnsi="Verdana" w:cs="Arial"/>
          <w:snapToGrid w:val="0"/>
          <w:sz w:val="20"/>
        </w:rPr>
        <w:t xml:space="preserve"> may </w:t>
      </w:r>
      <w:proofErr w:type="gramStart"/>
      <w:r w:rsidR="00213CE0" w:rsidRPr="00D4536C">
        <w:rPr>
          <w:rFonts w:ascii="Verdana" w:hAnsi="Verdana" w:cs="Arial"/>
          <w:snapToGrid w:val="0"/>
          <w:sz w:val="20"/>
        </w:rPr>
        <w:t>enter into</w:t>
      </w:r>
      <w:proofErr w:type="gramEnd"/>
      <w:r w:rsidR="00213CE0" w:rsidRPr="00D4536C">
        <w:rPr>
          <w:rFonts w:ascii="Verdana" w:hAnsi="Verdana" w:cs="Arial"/>
          <w:snapToGrid w:val="0"/>
          <w:sz w:val="20"/>
        </w:rPr>
        <w:t xml:space="preserve"> any arrangement that the Company may approve for the payment of the Option Price in cash.</w:t>
      </w:r>
    </w:p>
    <w:p w14:paraId="48D23D7C" w14:textId="77777777" w:rsidR="00213CE0" w:rsidRPr="00D4536C" w:rsidRDefault="00213CE0" w:rsidP="0004550A">
      <w:pPr>
        <w:pStyle w:val="Heading2"/>
        <w:ind w:hanging="650"/>
      </w:pPr>
      <w:r w:rsidRPr="00D4536C">
        <w:t>Delivery of Shares</w:t>
      </w:r>
    </w:p>
    <w:p w14:paraId="448D9138" w14:textId="4CB8F6D6" w:rsidR="00E826B9" w:rsidRDefault="007C2AE9" w:rsidP="00EA6B77">
      <w:pPr>
        <w:spacing w:after="120" w:line="300" w:lineRule="auto"/>
        <w:rPr>
          <w:rFonts w:ascii="Verdana" w:hAnsi="Verdana"/>
          <w:snapToGrid w:val="0"/>
          <w:sz w:val="20"/>
        </w:rPr>
      </w:pPr>
      <w:r w:rsidRPr="00D4536C">
        <w:rPr>
          <w:rFonts w:ascii="Verdana" w:hAnsi="Verdana"/>
          <w:sz w:val="20"/>
        </w:rPr>
        <w:t>Subject to any necessary con</w:t>
      </w:r>
      <w:r w:rsidR="00E826B9" w:rsidRPr="00D4536C">
        <w:rPr>
          <w:rFonts w:ascii="Verdana" w:hAnsi="Verdana"/>
          <w:sz w:val="20"/>
        </w:rPr>
        <w:t xml:space="preserve">sents and to compliance by the </w:t>
      </w:r>
      <w:r w:rsidR="00782EF3">
        <w:rPr>
          <w:rFonts w:ascii="Verdana" w:hAnsi="Verdana"/>
          <w:sz w:val="20"/>
        </w:rPr>
        <w:t>Option Holder</w:t>
      </w:r>
      <w:r w:rsidRPr="00D4536C">
        <w:rPr>
          <w:rFonts w:ascii="Verdana" w:hAnsi="Verdana"/>
          <w:sz w:val="20"/>
        </w:rPr>
        <w:t xml:space="preserve"> with these Rules, as soon as practicable and in any event not later than 30 days after an Option</w:t>
      </w:r>
      <w:r w:rsidR="00BD58D1">
        <w:rPr>
          <w:rFonts w:ascii="Verdana" w:hAnsi="Verdana"/>
          <w:sz w:val="20"/>
        </w:rPr>
        <w:t xml:space="preserve"> has been validly exercised</w:t>
      </w:r>
      <w:r w:rsidRPr="00D4536C">
        <w:rPr>
          <w:rFonts w:ascii="Verdana" w:hAnsi="Verdana"/>
          <w:sz w:val="20"/>
        </w:rPr>
        <w:t>,</w:t>
      </w:r>
      <w:r w:rsidR="00BD58D1" w:rsidRPr="00D4536C">
        <w:rPr>
          <w:rFonts w:ascii="Verdana" w:hAnsi="Verdana"/>
          <w:sz w:val="20"/>
        </w:rPr>
        <w:t xml:space="preserve"> the Company shall </w:t>
      </w:r>
      <w:r w:rsidR="0004550A">
        <w:rPr>
          <w:rFonts w:ascii="Verdana" w:hAnsi="Verdana"/>
          <w:sz w:val="20"/>
        </w:rPr>
        <w:t xml:space="preserve">allot and issue, or </w:t>
      </w:r>
      <w:r w:rsidRPr="00D4536C">
        <w:rPr>
          <w:rFonts w:ascii="Verdana" w:hAnsi="Verdana"/>
          <w:sz w:val="20"/>
        </w:rPr>
        <w:t>procure the transfer</w:t>
      </w:r>
      <w:r w:rsidR="0004550A">
        <w:rPr>
          <w:rFonts w:ascii="Verdana" w:hAnsi="Verdana"/>
          <w:sz w:val="20"/>
        </w:rPr>
        <w:t>,</w:t>
      </w:r>
      <w:r w:rsidRPr="00D4536C">
        <w:rPr>
          <w:rFonts w:ascii="Verdana" w:hAnsi="Verdana"/>
          <w:sz w:val="20"/>
        </w:rPr>
        <w:t xml:space="preserve"> </w:t>
      </w:r>
      <w:r w:rsidR="00E826B9" w:rsidRPr="00D4536C">
        <w:rPr>
          <w:rFonts w:ascii="Verdana" w:hAnsi="Verdana"/>
          <w:sz w:val="20"/>
        </w:rPr>
        <w:t xml:space="preserve">to the </w:t>
      </w:r>
      <w:r w:rsidR="00782EF3">
        <w:rPr>
          <w:rFonts w:ascii="Verdana" w:hAnsi="Verdana"/>
          <w:sz w:val="20"/>
        </w:rPr>
        <w:t>Option Holder</w:t>
      </w:r>
      <w:r w:rsidR="00E826B9" w:rsidRPr="00D4536C">
        <w:rPr>
          <w:rFonts w:ascii="Verdana" w:hAnsi="Verdana"/>
          <w:sz w:val="20"/>
        </w:rPr>
        <w:t xml:space="preserve"> </w:t>
      </w:r>
      <w:r w:rsidR="0004550A">
        <w:rPr>
          <w:rFonts w:ascii="Verdana" w:hAnsi="Verdana"/>
          <w:sz w:val="20"/>
        </w:rPr>
        <w:t xml:space="preserve">(or his nominee) </w:t>
      </w:r>
      <w:r w:rsidR="00E57C7F" w:rsidRPr="00D4536C">
        <w:rPr>
          <w:rFonts w:ascii="Verdana" w:hAnsi="Verdana"/>
          <w:sz w:val="20"/>
        </w:rPr>
        <w:t xml:space="preserve">of </w:t>
      </w:r>
      <w:r w:rsidR="004E2B56" w:rsidRPr="00D4536C">
        <w:rPr>
          <w:rFonts w:ascii="Verdana" w:hAnsi="Verdana"/>
          <w:sz w:val="20"/>
        </w:rPr>
        <w:t xml:space="preserve">the number of </w:t>
      </w:r>
      <w:r w:rsidR="00E826B9" w:rsidRPr="00D4536C">
        <w:rPr>
          <w:rFonts w:ascii="Verdana" w:hAnsi="Verdana"/>
          <w:sz w:val="20"/>
        </w:rPr>
        <w:t xml:space="preserve">Shares </w:t>
      </w:r>
      <w:r w:rsidR="004E2B56" w:rsidRPr="00D4536C">
        <w:rPr>
          <w:rFonts w:ascii="Verdana" w:hAnsi="Verdana"/>
          <w:sz w:val="20"/>
        </w:rPr>
        <w:t xml:space="preserve">in respect of which </w:t>
      </w:r>
      <w:r w:rsidR="004F7598">
        <w:rPr>
          <w:rFonts w:ascii="Verdana" w:hAnsi="Verdana"/>
          <w:sz w:val="20"/>
        </w:rPr>
        <w:t xml:space="preserve">the Option has </w:t>
      </w:r>
      <w:r w:rsidR="004E2B56" w:rsidRPr="00D4536C">
        <w:rPr>
          <w:rFonts w:ascii="Verdana" w:hAnsi="Verdana"/>
          <w:sz w:val="20"/>
        </w:rPr>
        <w:t>been exercised</w:t>
      </w:r>
      <w:r w:rsidR="00BD58D1">
        <w:rPr>
          <w:rFonts w:ascii="Verdana" w:hAnsi="Verdana"/>
          <w:sz w:val="20"/>
        </w:rPr>
        <w:t>.  I</w:t>
      </w:r>
      <w:r w:rsidR="00E826B9" w:rsidRPr="00D4536C">
        <w:rPr>
          <w:rFonts w:ascii="Verdana" w:hAnsi="Verdana"/>
          <w:snapToGrid w:val="0"/>
          <w:sz w:val="20"/>
        </w:rPr>
        <w:t>n the case of the partial exercise of an Option</w:t>
      </w:r>
      <w:r w:rsidR="009E11DA">
        <w:rPr>
          <w:rFonts w:ascii="Verdana" w:hAnsi="Verdana"/>
          <w:snapToGrid w:val="0"/>
          <w:sz w:val="20"/>
        </w:rPr>
        <w:t xml:space="preserve"> (if this is permitted by the Option Certificate)</w:t>
      </w:r>
      <w:r w:rsidR="00E826B9" w:rsidRPr="00D4536C">
        <w:rPr>
          <w:rFonts w:ascii="Verdana" w:hAnsi="Verdana"/>
          <w:snapToGrid w:val="0"/>
          <w:sz w:val="20"/>
        </w:rPr>
        <w:t xml:space="preserve">, </w:t>
      </w:r>
      <w:r w:rsidR="00BD58D1">
        <w:rPr>
          <w:rFonts w:ascii="Verdana" w:hAnsi="Verdana"/>
          <w:snapToGrid w:val="0"/>
          <w:sz w:val="20"/>
        </w:rPr>
        <w:t xml:space="preserve">the Company shall issue to the </w:t>
      </w:r>
      <w:r w:rsidR="00782EF3">
        <w:rPr>
          <w:rFonts w:ascii="Verdana" w:hAnsi="Verdana"/>
          <w:snapToGrid w:val="0"/>
          <w:sz w:val="20"/>
        </w:rPr>
        <w:t>Option Holder</w:t>
      </w:r>
      <w:r w:rsidR="00BD58D1">
        <w:rPr>
          <w:rFonts w:ascii="Verdana" w:hAnsi="Verdana"/>
          <w:snapToGrid w:val="0"/>
          <w:sz w:val="20"/>
        </w:rPr>
        <w:t xml:space="preserve"> </w:t>
      </w:r>
      <w:r w:rsidR="00E826B9" w:rsidRPr="00D4536C">
        <w:rPr>
          <w:rFonts w:ascii="Verdana" w:hAnsi="Verdana"/>
          <w:snapToGrid w:val="0"/>
          <w:sz w:val="20"/>
        </w:rPr>
        <w:t xml:space="preserve">an </w:t>
      </w:r>
      <w:r w:rsidR="00782EF3">
        <w:rPr>
          <w:rFonts w:ascii="Verdana" w:hAnsi="Verdana"/>
          <w:snapToGrid w:val="0"/>
          <w:sz w:val="20"/>
        </w:rPr>
        <w:t>Option</w:t>
      </w:r>
      <w:r w:rsidR="00B51F9B">
        <w:rPr>
          <w:rFonts w:ascii="Verdana" w:hAnsi="Verdana"/>
          <w:snapToGrid w:val="0"/>
          <w:sz w:val="20"/>
        </w:rPr>
        <w:t xml:space="preserve"> Certificate</w:t>
      </w:r>
      <w:r w:rsidR="00E826B9" w:rsidRPr="00D4536C">
        <w:rPr>
          <w:rFonts w:ascii="Verdana" w:hAnsi="Verdana"/>
          <w:snapToGrid w:val="0"/>
          <w:sz w:val="20"/>
        </w:rPr>
        <w:t xml:space="preserve"> in respect of, or the original </w:t>
      </w:r>
      <w:r w:rsidR="00782EF3">
        <w:rPr>
          <w:rFonts w:ascii="Verdana" w:hAnsi="Verdana"/>
          <w:snapToGrid w:val="0"/>
          <w:sz w:val="20"/>
        </w:rPr>
        <w:t>Option</w:t>
      </w:r>
      <w:r w:rsidR="00B51F9B">
        <w:rPr>
          <w:rFonts w:ascii="Verdana" w:hAnsi="Verdana"/>
          <w:snapToGrid w:val="0"/>
          <w:sz w:val="20"/>
        </w:rPr>
        <w:t xml:space="preserve"> Certificate</w:t>
      </w:r>
      <w:r w:rsidR="00E826B9" w:rsidRPr="00D4536C">
        <w:rPr>
          <w:rFonts w:ascii="Verdana" w:hAnsi="Verdana"/>
          <w:snapToGrid w:val="0"/>
          <w:sz w:val="20"/>
        </w:rPr>
        <w:t xml:space="preserve"> endorsed to show, the unexercised part of the Option.</w:t>
      </w:r>
    </w:p>
    <w:p w14:paraId="4AED1263" w14:textId="68120D5A" w:rsidR="0004550A" w:rsidRDefault="0004550A" w:rsidP="00EA6B77">
      <w:pPr>
        <w:spacing w:after="120" w:line="300" w:lineRule="auto"/>
        <w:rPr>
          <w:rFonts w:ascii="Verdana" w:hAnsi="Verdana"/>
          <w:snapToGrid w:val="0"/>
          <w:sz w:val="20"/>
        </w:rPr>
      </w:pPr>
      <w:r w:rsidRPr="0004550A">
        <w:rPr>
          <w:rFonts w:ascii="Verdana" w:hAnsi="Verdana"/>
          <w:snapToGrid w:val="0"/>
          <w:sz w:val="20"/>
        </w:rPr>
        <w:t>If the Shares are listed or traded on any stock exchange, the Company shall apply to the appropriate body for any newly issued Shares allotted on exercise of an Option to be admitted to trading on that exchange.</w:t>
      </w:r>
    </w:p>
    <w:p w14:paraId="0608DCA7" w14:textId="77777777" w:rsidR="00EA6B77" w:rsidRDefault="00EA6B77" w:rsidP="0004550A">
      <w:pPr>
        <w:pStyle w:val="Heading2"/>
        <w:ind w:hanging="650"/>
      </w:pPr>
      <w:r w:rsidRPr="00D4536C">
        <w:lastRenderedPageBreak/>
        <w:t>Tax liability</w:t>
      </w:r>
    </w:p>
    <w:p w14:paraId="1D0594D6" w14:textId="77777777" w:rsidR="006E17DD" w:rsidRDefault="006E17DD" w:rsidP="0004550A">
      <w:pPr>
        <w:spacing w:after="120" w:line="300" w:lineRule="auto"/>
        <w:rPr>
          <w:rFonts w:ascii="Verdana" w:hAnsi="Verdana"/>
          <w:sz w:val="20"/>
        </w:rPr>
      </w:pPr>
      <w:r w:rsidRPr="006E17DD">
        <w:rPr>
          <w:rFonts w:ascii="Verdana" w:hAnsi="Verdana"/>
          <w:sz w:val="20"/>
        </w:rPr>
        <w:t xml:space="preserve">The Option Holder shall </w:t>
      </w:r>
      <w:r w:rsidRPr="0004550A">
        <w:rPr>
          <w:rFonts w:ascii="Verdana" w:hAnsi="Verdana"/>
          <w:snapToGrid w:val="0"/>
          <w:sz w:val="20"/>
        </w:rPr>
        <w:t>indemnify</w:t>
      </w:r>
      <w:r w:rsidRPr="006E17DD">
        <w:rPr>
          <w:rFonts w:ascii="Verdana" w:hAnsi="Verdana"/>
          <w:sz w:val="20"/>
        </w:rPr>
        <w:t xml:space="preserve"> </w:t>
      </w:r>
      <w:r>
        <w:rPr>
          <w:rFonts w:ascii="Verdana" w:hAnsi="Verdana"/>
          <w:sz w:val="20"/>
        </w:rPr>
        <w:t xml:space="preserve">the members of the Group and the Trustee against any Tax Liability.  If a Tax Liability arises in any </w:t>
      </w:r>
      <w:proofErr w:type="gramStart"/>
      <w:r>
        <w:rPr>
          <w:rFonts w:ascii="Verdana" w:hAnsi="Verdana"/>
          <w:sz w:val="20"/>
        </w:rPr>
        <w:t>jurisdiction</w:t>
      </w:r>
      <w:proofErr w:type="gramEnd"/>
      <w:r>
        <w:rPr>
          <w:rFonts w:ascii="Verdana" w:hAnsi="Verdana"/>
          <w:sz w:val="20"/>
        </w:rPr>
        <w:t xml:space="preserve"> then, unless:</w:t>
      </w:r>
    </w:p>
    <w:p w14:paraId="7A2BA8FC" w14:textId="77777777" w:rsidR="006E17DD" w:rsidRDefault="006E17DD" w:rsidP="007F3FCA">
      <w:pPr>
        <w:pStyle w:val="ListParagraph"/>
        <w:numPr>
          <w:ilvl w:val="0"/>
          <w:numId w:val="29"/>
        </w:numPr>
        <w:ind w:left="714" w:hanging="357"/>
        <w:contextualSpacing w:val="0"/>
      </w:pPr>
      <w:r>
        <w:t xml:space="preserve">a member of the Group </w:t>
      </w:r>
      <w:proofErr w:type="gramStart"/>
      <w:r>
        <w:t>is able to</w:t>
      </w:r>
      <w:proofErr w:type="gramEnd"/>
      <w:r>
        <w:t xml:space="preserve"> withhold the amount of the liability from payment of the Option Holder’s remuneration within the period of 30 days beginning with the date of exercise of the Option;</w:t>
      </w:r>
    </w:p>
    <w:p w14:paraId="77FEC42E" w14:textId="77777777" w:rsidR="006E17DD" w:rsidRDefault="006E17DD" w:rsidP="007F3FCA">
      <w:pPr>
        <w:pStyle w:val="ListParagraph"/>
        <w:numPr>
          <w:ilvl w:val="0"/>
          <w:numId w:val="29"/>
        </w:numPr>
        <w:ind w:left="714" w:hanging="357"/>
        <w:contextualSpacing w:val="0"/>
      </w:pPr>
      <w:r>
        <w:t xml:space="preserve">the Option Holder has indicated (in a manner specified by the Company for that purpose) that he will pay to </w:t>
      </w:r>
      <w:r w:rsidR="005E0EFE">
        <w:t>a member of the Group the amount of the liability and the Option Holder does pay that amount to the member of the Group within 14 days of being notified of the amount due; or</w:t>
      </w:r>
    </w:p>
    <w:p w14:paraId="03B903A3" w14:textId="77777777" w:rsidR="005E0EFE" w:rsidRPr="006E17DD" w:rsidRDefault="005E0EFE" w:rsidP="007F3FCA">
      <w:pPr>
        <w:pStyle w:val="ListParagraph"/>
        <w:numPr>
          <w:ilvl w:val="0"/>
          <w:numId w:val="29"/>
        </w:numPr>
        <w:ind w:left="714" w:hanging="357"/>
        <w:contextualSpacing w:val="0"/>
      </w:pPr>
      <w:r>
        <w:t>the Option Holder has authorised (in a manner specified by the Company for that purpose) a member of the Group or the Trustee to sell (as agent for the Option Holder) such number of Shares acquired on exercise of the Option to satisfy the Tax Liability (after deducting any expenses incurred in the sale of such Shares) within the period of 30 days beginning with the date of exercise of the Option</w:t>
      </w:r>
    </w:p>
    <w:p w14:paraId="6BCD3F7B" w14:textId="77777777" w:rsidR="006E17DD" w:rsidRPr="005E0EFE" w:rsidRDefault="005E0EFE" w:rsidP="0004550A">
      <w:pPr>
        <w:spacing w:after="120" w:line="300" w:lineRule="auto"/>
        <w:rPr>
          <w:rFonts w:ascii="Verdana" w:hAnsi="Verdana"/>
          <w:snapToGrid w:val="0"/>
          <w:sz w:val="20"/>
        </w:rPr>
      </w:pPr>
      <w:r w:rsidRPr="005E0EFE">
        <w:rPr>
          <w:rFonts w:ascii="Verdana" w:hAnsi="Verdana"/>
          <w:snapToGrid w:val="0"/>
          <w:sz w:val="20"/>
        </w:rPr>
        <w:t>a member of the Group or the Trustee shall have the right to sell sufficient of the Shares acquired on exercise of the Option to satisfy the Tax Liability</w:t>
      </w:r>
      <w:r w:rsidR="000E7A7E">
        <w:rPr>
          <w:rFonts w:ascii="Verdana" w:hAnsi="Verdana"/>
          <w:snapToGrid w:val="0"/>
          <w:sz w:val="20"/>
        </w:rPr>
        <w:t xml:space="preserve"> </w:t>
      </w:r>
      <w:r w:rsidRPr="0004550A">
        <w:rPr>
          <w:rFonts w:ascii="Verdana" w:hAnsi="Verdana"/>
          <w:snapToGrid w:val="0"/>
          <w:sz w:val="20"/>
        </w:rPr>
        <w:t>(after deducting any expenses incurred in the sale of such Shares).</w:t>
      </w:r>
    </w:p>
    <w:p w14:paraId="3C094586" w14:textId="77777777" w:rsidR="00780AFD" w:rsidRPr="00D4536C" w:rsidRDefault="00E222A1" w:rsidP="0004550A">
      <w:pPr>
        <w:pStyle w:val="Heading2"/>
        <w:ind w:hanging="650"/>
      </w:pPr>
      <w:bookmarkStart w:id="54" w:name="_Ref506564501"/>
      <w:r>
        <w:t>Malus and c</w:t>
      </w:r>
      <w:r w:rsidR="006D04BA" w:rsidRPr="00D4536C">
        <w:t>law</w:t>
      </w:r>
      <w:r w:rsidR="00780AFD" w:rsidRPr="00D4536C">
        <w:t>back powers</w:t>
      </w:r>
      <w:bookmarkEnd w:id="54"/>
    </w:p>
    <w:p w14:paraId="4E9AEEE3" w14:textId="77777777" w:rsidR="00762164" w:rsidRPr="0004550A" w:rsidRDefault="00ED4D7F" w:rsidP="007F3FCA">
      <w:pPr>
        <w:pStyle w:val="BulletTick"/>
        <w:numPr>
          <w:ilvl w:val="0"/>
          <w:numId w:val="34"/>
        </w:numPr>
        <w:tabs>
          <w:tab w:val="clear" w:pos="720"/>
          <w:tab w:val="num" w:pos="709"/>
        </w:tabs>
        <w:spacing w:after="120" w:line="300" w:lineRule="auto"/>
        <w:ind w:left="709" w:hanging="709"/>
        <w:rPr>
          <w:rFonts w:ascii="Verdana" w:hAnsi="Verdana"/>
          <w:sz w:val="20"/>
        </w:rPr>
      </w:pPr>
      <w:r w:rsidRPr="0004550A">
        <w:rPr>
          <w:rFonts w:ascii="Verdana" w:hAnsi="Verdana"/>
          <w:sz w:val="20"/>
        </w:rPr>
        <w:t xml:space="preserve">If </w:t>
      </w:r>
      <w:r w:rsidR="00AB6AF9" w:rsidRPr="0004550A">
        <w:rPr>
          <w:rFonts w:ascii="Verdana" w:hAnsi="Verdana"/>
          <w:sz w:val="20"/>
        </w:rPr>
        <w:t xml:space="preserve">it is discovered that </w:t>
      </w:r>
      <w:r w:rsidR="007E05B7" w:rsidRPr="0004550A">
        <w:rPr>
          <w:rFonts w:ascii="Verdana" w:hAnsi="Verdana"/>
          <w:sz w:val="20"/>
        </w:rPr>
        <w:t xml:space="preserve">an </w:t>
      </w:r>
      <w:r w:rsidR="00782EF3" w:rsidRPr="0004550A">
        <w:rPr>
          <w:rFonts w:ascii="Verdana" w:hAnsi="Verdana"/>
          <w:sz w:val="20"/>
        </w:rPr>
        <w:t>Option</w:t>
      </w:r>
      <w:r w:rsidR="003D4944" w:rsidRPr="0004550A">
        <w:rPr>
          <w:rFonts w:ascii="Verdana" w:hAnsi="Verdana"/>
          <w:sz w:val="20"/>
        </w:rPr>
        <w:t xml:space="preserve"> </w:t>
      </w:r>
      <w:r w:rsidR="00AB6AF9" w:rsidRPr="0004550A">
        <w:rPr>
          <w:rFonts w:ascii="Verdana" w:hAnsi="Verdana"/>
          <w:sz w:val="20"/>
        </w:rPr>
        <w:t xml:space="preserve">has been granted or has vested </w:t>
      </w:r>
      <w:proofErr w:type="gramStart"/>
      <w:r w:rsidR="00AB6AF9" w:rsidRPr="0004550A">
        <w:rPr>
          <w:rFonts w:ascii="Verdana" w:hAnsi="Verdana"/>
          <w:sz w:val="20"/>
        </w:rPr>
        <w:t>on the basis of</w:t>
      </w:r>
      <w:proofErr w:type="gramEnd"/>
      <w:r w:rsidR="00AB6AF9" w:rsidRPr="0004550A">
        <w:rPr>
          <w:rFonts w:ascii="Verdana" w:hAnsi="Verdana"/>
          <w:sz w:val="20"/>
        </w:rPr>
        <w:t xml:space="preserve"> any </w:t>
      </w:r>
      <w:r w:rsidR="00965FFF" w:rsidRPr="0004550A">
        <w:rPr>
          <w:rFonts w:ascii="Verdana" w:hAnsi="Verdana"/>
          <w:sz w:val="20"/>
        </w:rPr>
        <w:t xml:space="preserve">incorrect </w:t>
      </w:r>
      <w:r w:rsidR="00AB6AF9" w:rsidRPr="0004550A">
        <w:rPr>
          <w:rFonts w:ascii="Verdana" w:hAnsi="Verdana"/>
          <w:sz w:val="20"/>
        </w:rPr>
        <w:t xml:space="preserve">information relevant to the setting of Performance Conditions </w:t>
      </w:r>
      <w:r w:rsidR="006F09B1" w:rsidRPr="0004550A">
        <w:rPr>
          <w:rFonts w:ascii="Verdana" w:hAnsi="Verdana"/>
          <w:sz w:val="20"/>
        </w:rPr>
        <w:t xml:space="preserve">(if any) </w:t>
      </w:r>
      <w:r w:rsidR="00AB6AF9" w:rsidRPr="0004550A">
        <w:rPr>
          <w:rFonts w:ascii="Verdana" w:hAnsi="Verdana"/>
          <w:sz w:val="20"/>
        </w:rPr>
        <w:t>or to determining their satisfaction including, without limitation, a material misstatement in any published results of the Group; or</w:t>
      </w:r>
    </w:p>
    <w:p w14:paraId="28CB4F5C" w14:textId="77777777" w:rsidR="00762164" w:rsidRPr="0004550A" w:rsidRDefault="00AB6AF9" w:rsidP="0004550A">
      <w:pPr>
        <w:pStyle w:val="BulletTick"/>
        <w:tabs>
          <w:tab w:val="clear" w:pos="720"/>
          <w:tab w:val="num" w:pos="709"/>
        </w:tabs>
        <w:spacing w:after="120" w:line="300" w:lineRule="auto"/>
        <w:ind w:left="709" w:hanging="709"/>
        <w:rPr>
          <w:rFonts w:ascii="Verdana" w:hAnsi="Verdana"/>
          <w:sz w:val="20"/>
        </w:rPr>
      </w:pPr>
      <w:r w:rsidRPr="0004550A">
        <w:rPr>
          <w:rFonts w:ascii="Verdana" w:hAnsi="Verdana"/>
          <w:sz w:val="20"/>
        </w:rPr>
        <w:t xml:space="preserve">in the event of </w:t>
      </w:r>
      <w:r w:rsidR="002E00CE" w:rsidRPr="0004550A">
        <w:rPr>
          <w:rFonts w:ascii="Verdana" w:hAnsi="Verdana"/>
          <w:sz w:val="20"/>
        </w:rPr>
        <w:t xml:space="preserve">fraud or gross </w:t>
      </w:r>
      <w:r w:rsidRPr="0004550A">
        <w:rPr>
          <w:rFonts w:ascii="Verdana" w:hAnsi="Verdana"/>
          <w:sz w:val="20"/>
        </w:rPr>
        <w:t xml:space="preserve">misconduct on the part of </w:t>
      </w:r>
      <w:r w:rsidR="00782EF3" w:rsidRPr="0004550A">
        <w:rPr>
          <w:rFonts w:ascii="Verdana" w:hAnsi="Verdana"/>
          <w:sz w:val="20"/>
        </w:rPr>
        <w:t>an Option Holder</w:t>
      </w:r>
      <w:r w:rsidRPr="0004550A">
        <w:rPr>
          <w:rFonts w:ascii="Verdana" w:hAnsi="Verdana"/>
          <w:sz w:val="20"/>
        </w:rPr>
        <w:t xml:space="preserve">, including, without limitation, where the </w:t>
      </w:r>
      <w:r w:rsidR="00782EF3" w:rsidRPr="0004550A">
        <w:rPr>
          <w:rFonts w:ascii="Verdana" w:hAnsi="Verdana"/>
          <w:sz w:val="20"/>
        </w:rPr>
        <w:t>Option Holder</w:t>
      </w:r>
      <w:r w:rsidRPr="0004550A">
        <w:rPr>
          <w:rFonts w:ascii="Verdana" w:hAnsi="Verdana"/>
          <w:sz w:val="20"/>
        </w:rPr>
        <w:t xml:space="preserve"> has been dismissed for Cause</w:t>
      </w:r>
      <w:r w:rsidR="002E00CE" w:rsidRPr="0004550A">
        <w:rPr>
          <w:rFonts w:ascii="Verdana" w:hAnsi="Verdana"/>
          <w:sz w:val="20"/>
        </w:rPr>
        <w:t>; or</w:t>
      </w:r>
    </w:p>
    <w:p w14:paraId="1AB04E8C" w14:textId="77777777" w:rsidR="002E00CE" w:rsidRPr="0004550A" w:rsidRDefault="00A44600" w:rsidP="0004550A">
      <w:pPr>
        <w:pStyle w:val="BulletTick"/>
        <w:tabs>
          <w:tab w:val="clear" w:pos="720"/>
          <w:tab w:val="num" w:pos="709"/>
        </w:tabs>
        <w:spacing w:after="120" w:line="300" w:lineRule="auto"/>
        <w:ind w:left="709" w:hanging="709"/>
        <w:rPr>
          <w:rFonts w:ascii="Verdana" w:hAnsi="Verdana"/>
          <w:sz w:val="20"/>
        </w:rPr>
      </w:pPr>
      <w:r w:rsidRPr="0004550A">
        <w:rPr>
          <w:rFonts w:ascii="Verdana" w:hAnsi="Verdana"/>
          <w:sz w:val="20"/>
        </w:rPr>
        <w:t xml:space="preserve">if </w:t>
      </w:r>
      <w:r w:rsidR="002E00CE" w:rsidRPr="0004550A">
        <w:rPr>
          <w:rFonts w:ascii="Verdana" w:hAnsi="Verdana"/>
          <w:sz w:val="20"/>
        </w:rPr>
        <w:t>events or behaviour of an Option Holder have led to the censure of a member of the Group by a regulatory authority or have had a significant detrimental impact on the reputation of any member of the Group</w:t>
      </w:r>
    </w:p>
    <w:p w14:paraId="78C20754" w14:textId="1CDB0039" w:rsidR="00703FDC" w:rsidRPr="00D4536C" w:rsidRDefault="00AB6AF9" w:rsidP="002B048A">
      <w:pPr>
        <w:spacing w:after="120" w:line="300" w:lineRule="auto"/>
        <w:rPr>
          <w:rFonts w:ascii="Verdana" w:hAnsi="Verdana"/>
          <w:snapToGrid w:val="0"/>
          <w:sz w:val="20"/>
        </w:rPr>
      </w:pPr>
      <w:r w:rsidRPr="00D4536C">
        <w:rPr>
          <w:rFonts w:ascii="Verdana" w:hAnsi="Verdana"/>
          <w:sz w:val="20"/>
        </w:rPr>
        <w:t xml:space="preserve">the number of Shares subject to the </w:t>
      </w:r>
      <w:r w:rsidR="00782EF3">
        <w:rPr>
          <w:rFonts w:ascii="Verdana" w:hAnsi="Verdana"/>
          <w:sz w:val="20"/>
        </w:rPr>
        <w:t>Option</w:t>
      </w:r>
      <w:r w:rsidR="003D4944">
        <w:rPr>
          <w:rFonts w:ascii="Verdana" w:hAnsi="Verdana"/>
          <w:sz w:val="20"/>
        </w:rPr>
        <w:t xml:space="preserve"> </w:t>
      </w:r>
      <w:r w:rsidRPr="00D4536C">
        <w:rPr>
          <w:rFonts w:ascii="Verdana" w:hAnsi="Verdana"/>
          <w:sz w:val="20"/>
        </w:rPr>
        <w:t xml:space="preserve">shall be reduced </w:t>
      </w:r>
      <w:r w:rsidR="00ED4D7F">
        <w:rPr>
          <w:rFonts w:ascii="Verdana" w:hAnsi="Verdana"/>
          <w:sz w:val="20"/>
        </w:rPr>
        <w:t>to zero</w:t>
      </w:r>
      <w:r w:rsidRPr="00D4536C">
        <w:rPr>
          <w:rFonts w:ascii="Verdana" w:hAnsi="Verdana"/>
          <w:sz w:val="20"/>
        </w:rPr>
        <w:t xml:space="preserve">.  </w:t>
      </w:r>
      <w:r w:rsidR="00ED4D7F" w:rsidRPr="00D4536C">
        <w:rPr>
          <w:rFonts w:ascii="Verdana" w:hAnsi="Verdana"/>
          <w:sz w:val="20"/>
        </w:rPr>
        <w:t xml:space="preserve">The Committee may, at its discretion, decide </w:t>
      </w:r>
      <w:r w:rsidR="00ED4D7F">
        <w:rPr>
          <w:rFonts w:ascii="Verdana" w:hAnsi="Verdana"/>
          <w:sz w:val="20"/>
        </w:rPr>
        <w:t xml:space="preserve">instead </w:t>
      </w:r>
      <w:r w:rsidR="00ED4D7F" w:rsidRPr="00D4536C">
        <w:rPr>
          <w:rFonts w:ascii="Verdana" w:hAnsi="Verdana"/>
          <w:sz w:val="20"/>
        </w:rPr>
        <w:t>that</w:t>
      </w:r>
      <w:r w:rsidR="00ED4D7F">
        <w:rPr>
          <w:rFonts w:ascii="Verdana" w:hAnsi="Verdana"/>
          <w:sz w:val="20"/>
        </w:rPr>
        <w:t xml:space="preserve"> the Option may remain exercisable over some or </w:t>
      </w:r>
      <w:proofErr w:type="gramStart"/>
      <w:r w:rsidR="00ED4D7F">
        <w:rPr>
          <w:rFonts w:ascii="Verdana" w:hAnsi="Verdana"/>
          <w:sz w:val="20"/>
        </w:rPr>
        <w:t>all of</w:t>
      </w:r>
      <w:proofErr w:type="gramEnd"/>
      <w:r w:rsidR="00ED4D7F">
        <w:rPr>
          <w:rFonts w:ascii="Verdana" w:hAnsi="Verdana"/>
          <w:sz w:val="20"/>
        </w:rPr>
        <w:t xml:space="preserve"> the Shares which were subject to it.  </w:t>
      </w:r>
      <w:r w:rsidRPr="00D4536C">
        <w:rPr>
          <w:rFonts w:ascii="Verdana" w:hAnsi="Verdana"/>
          <w:sz w:val="20"/>
        </w:rPr>
        <w:t xml:space="preserve">In the case of </w:t>
      </w:r>
      <w:r w:rsidR="007E05B7">
        <w:rPr>
          <w:rFonts w:ascii="Verdana" w:hAnsi="Verdana"/>
          <w:sz w:val="20"/>
        </w:rPr>
        <w:t xml:space="preserve">an </w:t>
      </w:r>
      <w:r w:rsidR="00782EF3">
        <w:rPr>
          <w:rFonts w:ascii="Verdana" w:hAnsi="Verdana"/>
          <w:sz w:val="20"/>
        </w:rPr>
        <w:t>Option</w:t>
      </w:r>
      <w:r w:rsidR="00965FFF">
        <w:rPr>
          <w:rFonts w:ascii="Verdana" w:hAnsi="Verdana"/>
          <w:sz w:val="20"/>
        </w:rPr>
        <w:t xml:space="preserve"> w</w:t>
      </w:r>
      <w:r w:rsidR="0056250B">
        <w:rPr>
          <w:rFonts w:ascii="Verdana" w:hAnsi="Verdana"/>
          <w:sz w:val="20"/>
        </w:rPr>
        <w:t>hich has already been exercised</w:t>
      </w:r>
      <w:r w:rsidRPr="00D4536C">
        <w:rPr>
          <w:rFonts w:ascii="Verdana" w:hAnsi="Verdana"/>
          <w:sz w:val="20"/>
        </w:rPr>
        <w:t xml:space="preserve">, the Committee </w:t>
      </w:r>
      <w:r w:rsidR="000638EA">
        <w:rPr>
          <w:rFonts w:ascii="Verdana" w:hAnsi="Verdana"/>
          <w:sz w:val="20"/>
        </w:rPr>
        <w:t>shall</w:t>
      </w:r>
      <w:r w:rsidR="000638EA" w:rsidRPr="00D4536C">
        <w:rPr>
          <w:rFonts w:ascii="Verdana" w:hAnsi="Verdana"/>
          <w:sz w:val="20"/>
        </w:rPr>
        <w:t xml:space="preserve"> </w:t>
      </w:r>
      <w:r w:rsidR="00A44600">
        <w:rPr>
          <w:rFonts w:ascii="Verdana" w:hAnsi="Verdana"/>
          <w:sz w:val="20"/>
        </w:rPr>
        <w:t>require</w:t>
      </w:r>
      <w:r w:rsidRPr="00D4536C">
        <w:rPr>
          <w:rFonts w:ascii="Verdana" w:hAnsi="Verdana"/>
          <w:sz w:val="20"/>
        </w:rPr>
        <w:t xml:space="preserve"> the </w:t>
      </w:r>
      <w:r w:rsidR="00782EF3">
        <w:rPr>
          <w:rFonts w:ascii="Verdana" w:hAnsi="Verdana"/>
          <w:sz w:val="20"/>
        </w:rPr>
        <w:t>Option Holder</w:t>
      </w:r>
      <w:r w:rsidRPr="00D4536C">
        <w:rPr>
          <w:rFonts w:ascii="Verdana" w:hAnsi="Verdana"/>
          <w:sz w:val="20"/>
        </w:rPr>
        <w:t xml:space="preserve"> </w:t>
      </w:r>
      <w:r w:rsidR="00A44600">
        <w:rPr>
          <w:rFonts w:ascii="Verdana" w:hAnsi="Verdana"/>
          <w:sz w:val="20"/>
        </w:rPr>
        <w:t>to</w:t>
      </w:r>
      <w:r w:rsidRPr="00D4536C">
        <w:rPr>
          <w:rFonts w:ascii="Verdana" w:hAnsi="Verdana"/>
          <w:sz w:val="20"/>
        </w:rPr>
        <w:t xml:space="preserve"> repay to a member of the Group or the Trustee an amount equal to </w:t>
      </w:r>
      <w:proofErr w:type="gramStart"/>
      <w:r w:rsidRPr="00D4536C">
        <w:rPr>
          <w:rFonts w:ascii="Verdana" w:hAnsi="Verdana"/>
          <w:sz w:val="20"/>
        </w:rPr>
        <w:t>all of</w:t>
      </w:r>
      <w:proofErr w:type="gramEnd"/>
      <w:r w:rsidRPr="00D4536C">
        <w:rPr>
          <w:rFonts w:ascii="Verdana" w:hAnsi="Verdana"/>
          <w:sz w:val="20"/>
        </w:rPr>
        <w:t xml:space="preserve"> the benefit received, </w:t>
      </w:r>
      <w:r w:rsidR="00ED4D7F">
        <w:rPr>
          <w:rFonts w:ascii="Verdana" w:hAnsi="Verdana"/>
          <w:sz w:val="20"/>
        </w:rPr>
        <w:t xml:space="preserve">or at its discretion a lesser amount, </w:t>
      </w:r>
      <w:r w:rsidRPr="00D4536C">
        <w:rPr>
          <w:rFonts w:ascii="Verdana" w:hAnsi="Verdana"/>
          <w:sz w:val="20"/>
        </w:rPr>
        <w:t>whether by transfer of Shares or payment of a cash amount.</w:t>
      </w:r>
      <w:r w:rsidR="00ED4D7F" w:rsidRPr="00ED4D7F">
        <w:rPr>
          <w:rFonts w:ascii="Verdana" w:hAnsi="Verdana"/>
          <w:sz w:val="20"/>
        </w:rPr>
        <w:t xml:space="preserve"> </w:t>
      </w:r>
      <w:r w:rsidR="000638EA">
        <w:rPr>
          <w:rFonts w:ascii="Verdana" w:hAnsi="Verdana"/>
          <w:sz w:val="20"/>
        </w:rPr>
        <w:t xml:space="preserve"> Any such discretion exercised under this Rule </w:t>
      </w:r>
      <w:r w:rsidR="000B178C">
        <w:rPr>
          <w:rFonts w:ascii="Verdana" w:hAnsi="Verdana"/>
          <w:sz w:val="20"/>
        </w:rPr>
        <w:fldChar w:fldCharType="begin"/>
      </w:r>
      <w:r w:rsidR="000B178C">
        <w:rPr>
          <w:rFonts w:ascii="Verdana" w:hAnsi="Verdana"/>
          <w:sz w:val="20"/>
        </w:rPr>
        <w:instrText xml:space="preserve"> REF _Ref506564501 \r \h </w:instrText>
      </w:r>
      <w:r w:rsidR="000B178C">
        <w:rPr>
          <w:rFonts w:ascii="Verdana" w:hAnsi="Verdana"/>
          <w:sz w:val="20"/>
        </w:rPr>
      </w:r>
      <w:r w:rsidR="000B178C">
        <w:rPr>
          <w:rFonts w:ascii="Verdana" w:hAnsi="Verdana"/>
          <w:sz w:val="20"/>
        </w:rPr>
        <w:fldChar w:fldCharType="separate"/>
      </w:r>
      <w:r w:rsidR="00D17632">
        <w:rPr>
          <w:rFonts w:ascii="Verdana" w:hAnsi="Verdana"/>
          <w:sz w:val="20"/>
        </w:rPr>
        <w:t>6.5</w:t>
      </w:r>
      <w:r w:rsidR="000B178C">
        <w:rPr>
          <w:rFonts w:ascii="Verdana" w:hAnsi="Verdana"/>
          <w:sz w:val="20"/>
        </w:rPr>
        <w:fldChar w:fldCharType="end"/>
      </w:r>
      <w:r w:rsidR="000638EA">
        <w:rPr>
          <w:rFonts w:ascii="Verdana" w:hAnsi="Verdana"/>
          <w:sz w:val="20"/>
        </w:rPr>
        <w:t xml:space="preserve">, shall be </w:t>
      </w:r>
      <w:r w:rsidR="00ED4D7F">
        <w:rPr>
          <w:rFonts w:ascii="Verdana" w:hAnsi="Verdana"/>
          <w:sz w:val="20"/>
        </w:rPr>
        <w:t>applied on a fair and reasonable basis</w:t>
      </w:r>
      <w:r w:rsidR="000638EA">
        <w:rPr>
          <w:rFonts w:ascii="Verdana" w:hAnsi="Verdana"/>
          <w:sz w:val="20"/>
        </w:rPr>
        <w:t>.</w:t>
      </w:r>
    </w:p>
    <w:p w14:paraId="46A023BE" w14:textId="77777777" w:rsidR="00932094" w:rsidRPr="00D4536C" w:rsidRDefault="00D81293" w:rsidP="006F09B1">
      <w:pPr>
        <w:pStyle w:val="Heading1"/>
      </w:pPr>
      <w:bookmarkStart w:id="55" w:name="_Toc141781072"/>
      <w:bookmarkStart w:id="56" w:name="_Ref494097076"/>
      <w:bookmarkStart w:id="57" w:name="_Ref494097300"/>
      <w:bookmarkStart w:id="58" w:name="_Ref494097418"/>
      <w:bookmarkStart w:id="59" w:name="_Ref494098336"/>
      <w:bookmarkStart w:id="60" w:name="_Ref494098351"/>
      <w:bookmarkStart w:id="61" w:name="_Toc172640937"/>
      <w:r w:rsidRPr="00D4536C">
        <w:t>Cessation of employment</w:t>
      </w:r>
      <w:bookmarkEnd w:id="55"/>
      <w:bookmarkEnd w:id="56"/>
      <w:bookmarkEnd w:id="57"/>
      <w:bookmarkEnd w:id="58"/>
      <w:bookmarkEnd w:id="59"/>
      <w:bookmarkEnd w:id="60"/>
      <w:bookmarkEnd w:id="61"/>
    </w:p>
    <w:p w14:paraId="0887FE2D" w14:textId="77777777" w:rsidR="008824A2" w:rsidRPr="00D4536C" w:rsidRDefault="008824A2" w:rsidP="0004550A">
      <w:pPr>
        <w:pStyle w:val="Heading2"/>
        <w:ind w:hanging="650"/>
      </w:pPr>
      <w:bookmarkStart w:id="62" w:name="_Toc141781073"/>
      <w:bookmarkStart w:id="63" w:name="_Ref494097541"/>
      <w:bookmarkStart w:id="64" w:name="_Ref494097588"/>
      <w:r w:rsidRPr="00D4536C">
        <w:t>General rule</w:t>
      </w:r>
      <w:bookmarkEnd w:id="62"/>
      <w:bookmarkEnd w:id="63"/>
      <w:bookmarkEnd w:id="64"/>
    </w:p>
    <w:p w14:paraId="642EC921" w14:textId="2AD51508" w:rsidR="008D74D0" w:rsidRPr="00D4536C" w:rsidRDefault="008824A2"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Subject to </w:t>
      </w:r>
      <w:r w:rsidR="00D97EF1" w:rsidRPr="00D4536C">
        <w:rPr>
          <w:rFonts w:ascii="Verdana" w:hAnsi="Verdana"/>
          <w:sz w:val="20"/>
          <w:szCs w:val="20"/>
        </w:rPr>
        <w:t xml:space="preserve">the remainder of this </w:t>
      </w:r>
      <w:r w:rsidRPr="00D4536C">
        <w:rPr>
          <w:rFonts w:ascii="Verdana" w:hAnsi="Verdana"/>
          <w:sz w:val="20"/>
          <w:szCs w:val="20"/>
        </w:rPr>
        <w:t xml:space="preserve">Rule </w:t>
      </w:r>
      <w:r w:rsidR="005F7F05">
        <w:rPr>
          <w:rFonts w:ascii="Verdana" w:hAnsi="Verdana"/>
          <w:sz w:val="20"/>
          <w:szCs w:val="20"/>
        </w:rPr>
        <w:fldChar w:fldCharType="begin"/>
      </w:r>
      <w:r w:rsidR="00E1317D">
        <w:rPr>
          <w:rFonts w:ascii="Verdana" w:hAnsi="Verdana"/>
          <w:sz w:val="20"/>
          <w:szCs w:val="20"/>
        </w:rPr>
        <w:instrText xml:space="preserve"> REF _Ref494097418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7</w:t>
      </w:r>
      <w:r w:rsidR="005F7F05">
        <w:rPr>
          <w:rFonts w:ascii="Verdana" w:hAnsi="Verdana"/>
          <w:sz w:val="20"/>
          <w:szCs w:val="20"/>
        </w:rPr>
        <w:fldChar w:fldCharType="end"/>
      </w:r>
      <w:r w:rsidRPr="00D4536C">
        <w:rPr>
          <w:rFonts w:ascii="Verdana" w:hAnsi="Verdana"/>
          <w:sz w:val="20"/>
          <w:szCs w:val="20"/>
        </w:rPr>
        <w:t xml:space="preserve">, </w:t>
      </w:r>
      <w:r w:rsidR="007E05B7">
        <w:rPr>
          <w:rFonts w:ascii="Verdana" w:hAnsi="Verdana"/>
          <w:sz w:val="20"/>
          <w:szCs w:val="20"/>
        </w:rPr>
        <w:t xml:space="preserve">an </w:t>
      </w:r>
      <w:r w:rsidR="00782EF3">
        <w:rPr>
          <w:rFonts w:ascii="Verdana" w:hAnsi="Verdana"/>
          <w:sz w:val="20"/>
          <w:szCs w:val="20"/>
        </w:rPr>
        <w:t>Option</w:t>
      </w:r>
      <w:r w:rsidRPr="00D4536C">
        <w:rPr>
          <w:rFonts w:ascii="Verdana" w:hAnsi="Verdana"/>
          <w:sz w:val="20"/>
          <w:szCs w:val="20"/>
        </w:rPr>
        <w:t xml:space="preserve"> may </w:t>
      </w:r>
      <w:r w:rsidR="001517E8" w:rsidRPr="00D4536C">
        <w:rPr>
          <w:rFonts w:ascii="Verdana" w:hAnsi="Verdana"/>
          <w:sz w:val="20"/>
          <w:szCs w:val="20"/>
        </w:rPr>
        <w:t xml:space="preserve">vest </w:t>
      </w:r>
      <w:r w:rsidRPr="00D4536C">
        <w:rPr>
          <w:rFonts w:ascii="Verdana" w:hAnsi="Verdana"/>
          <w:sz w:val="20"/>
          <w:szCs w:val="20"/>
        </w:rPr>
        <w:t xml:space="preserve">only while the </w:t>
      </w:r>
      <w:r w:rsidR="00782EF3">
        <w:rPr>
          <w:rFonts w:ascii="Verdana" w:hAnsi="Verdana"/>
          <w:sz w:val="20"/>
          <w:szCs w:val="20"/>
        </w:rPr>
        <w:t>Option Holder</w:t>
      </w:r>
      <w:r w:rsidRPr="00D4536C">
        <w:rPr>
          <w:rFonts w:ascii="Verdana" w:hAnsi="Verdana"/>
          <w:sz w:val="20"/>
          <w:szCs w:val="20"/>
        </w:rPr>
        <w:t xml:space="preserve"> </w:t>
      </w:r>
      <w:r w:rsidR="00B46399">
        <w:rPr>
          <w:rFonts w:ascii="Verdana" w:hAnsi="Verdana"/>
          <w:sz w:val="20"/>
          <w:szCs w:val="20"/>
        </w:rPr>
        <w:t>is a Group Employee</w:t>
      </w:r>
      <w:r w:rsidRPr="00D4536C">
        <w:rPr>
          <w:rFonts w:ascii="Verdana" w:hAnsi="Verdana"/>
          <w:sz w:val="20"/>
          <w:szCs w:val="20"/>
        </w:rPr>
        <w:t xml:space="preserve"> and if </w:t>
      </w:r>
      <w:r w:rsidR="00782EF3">
        <w:rPr>
          <w:rFonts w:ascii="Verdana" w:hAnsi="Verdana"/>
          <w:sz w:val="20"/>
          <w:szCs w:val="20"/>
        </w:rPr>
        <w:t>an Option Holder</w:t>
      </w:r>
      <w:r w:rsidRPr="00D4536C">
        <w:rPr>
          <w:rFonts w:ascii="Verdana" w:hAnsi="Verdana"/>
          <w:sz w:val="20"/>
          <w:szCs w:val="20"/>
        </w:rPr>
        <w:t xml:space="preserve"> ceases to </w:t>
      </w:r>
      <w:r w:rsidR="00B46399">
        <w:rPr>
          <w:rFonts w:ascii="Verdana" w:hAnsi="Verdana"/>
          <w:sz w:val="20"/>
          <w:szCs w:val="20"/>
        </w:rPr>
        <w:t>be a Group Employee</w:t>
      </w:r>
      <w:r w:rsidRPr="00D4536C">
        <w:rPr>
          <w:rFonts w:ascii="Verdana" w:hAnsi="Verdana"/>
          <w:sz w:val="20"/>
          <w:szCs w:val="20"/>
        </w:rPr>
        <w:t xml:space="preserve"> any </w:t>
      </w:r>
      <w:r w:rsidR="00782EF3">
        <w:rPr>
          <w:rFonts w:ascii="Verdana" w:hAnsi="Verdana"/>
          <w:sz w:val="20"/>
          <w:szCs w:val="20"/>
        </w:rPr>
        <w:t>Option</w:t>
      </w:r>
      <w:r w:rsidRPr="00D4536C">
        <w:rPr>
          <w:rFonts w:ascii="Verdana" w:hAnsi="Verdana"/>
          <w:sz w:val="20"/>
          <w:szCs w:val="20"/>
        </w:rPr>
        <w:t xml:space="preserve"> granted t</w:t>
      </w:r>
      <w:r w:rsidR="00AC202C" w:rsidRPr="00D4536C">
        <w:rPr>
          <w:rFonts w:ascii="Verdana" w:hAnsi="Verdana"/>
          <w:sz w:val="20"/>
          <w:szCs w:val="20"/>
        </w:rPr>
        <w:t xml:space="preserve">o him which has </w:t>
      </w:r>
      <w:r w:rsidR="00850FCC" w:rsidRPr="00D4536C">
        <w:rPr>
          <w:rFonts w:ascii="Verdana" w:hAnsi="Verdana"/>
          <w:sz w:val="20"/>
          <w:szCs w:val="20"/>
        </w:rPr>
        <w:t xml:space="preserve">not </w:t>
      </w:r>
      <w:r w:rsidR="0029451A" w:rsidRPr="00D4536C">
        <w:rPr>
          <w:rFonts w:ascii="Verdana" w:hAnsi="Verdana"/>
          <w:sz w:val="20"/>
          <w:szCs w:val="20"/>
        </w:rPr>
        <w:t>v</w:t>
      </w:r>
      <w:r w:rsidR="00C44954" w:rsidRPr="00D4536C">
        <w:rPr>
          <w:rFonts w:ascii="Verdana" w:hAnsi="Verdana"/>
          <w:sz w:val="20"/>
          <w:szCs w:val="20"/>
        </w:rPr>
        <w:t>ested</w:t>
      </w:r>
      <w:r w:rsidR="00AC202C" w:rsidRPr="00D4536C">
        <w:rPr>
          <w:rFonts w:ascii="Verdana" w:hAnsi="Verdana"/>
          <w:sz w:val="20"/>
          <w:szCs w:val="20"/>
        </w:rPr>
        <w:t xml:space="preserve"> shall</w:t>
      </w:r>
      <w:r w:rsidR="000212B0" w:rsidRPr="00D4536C">
        <w:rPr>
          <w:rFonts w:ascii="Verdana" w:hAnsi="Verdana"/>
          <w:sz w:val="20"/>
          <w:szCs w:val="20"/>
        </w:rPr>
        <w:t xml:space="preserve">, save as </w:t>
      </w:r>
      <w:r w:rsidR="00812621" w:rsidRPr="00D4536C">
        <w:rPr>
          <w:rFonts w:ascii="Verdana" w:hAnsi="Verdana"/>
          <w:sz w:val="20"/>
          <w:szCs w:val="20"/>
        </w:rPr>
        <w:t xml:space="preserve">set out </w:t>
      </w:r>
      <w:r w:rsidR="00850FCC" w:rsidRPr="00D4536C">
        <w:rPr>
          <w:rFonts w:ascii="Verdana" w:hAnsi="Verdana"/>
          <w:sz w:val="20"/>
          <w:szCs w:val="20"/>
        </w:rPr>
        <w:t xml:space="preserve">in Rule </w:t>
      </w:r>
      <w:r w:rsidR="005F7F05">
        <w:rPr>
          <w:rFonts w:ascii="Verdana" w:hAnsi="Verdana"/>
          <w:sz w:val="20"/>
          <w:szCs w:val="20"/>
        </w:rPr>
        <w:fldChar w:fldCharType="begin"/>
      </w:r>
      <w:r w:rsidR="00E1317D">
        <w:rPr>
          <w:rFonts w:ascii="Verdana" w:hAnsi="Verdana"/>
          <w:sz w:val="20"/>
          <w:szCs w:val="20"/>
        </w:rPr>
        <w:instrText xml:space="preserve"> REF _Ref494097437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7.2</w:t>
      </w:r>
      <w:r w:rsidR="005F7F05">
        <w:rPr>
          <w:rFonts w:ascii="Verdana" w:hAnsi="Verdana"/>
          <w:sz w:val="20"/>
          <w:szCs w:val="20"/>
        </w:rPr>
        <w:fldChar w:fldCharType="end"/>
      </w:r>
      <w:r w:rsidR="00850FCC" w:rsidRPr="00D4536C">
        <w:rPr>
          <w:rFonts w:ascii="Verdana" w:hAnsi="Verdana"/>
          <w:sz w:val="20"/>
          <w:szCs w:val="20"/>
        </w:rPr>
        <w:t xml:space="preserve"> or </w:t>
      </w:r>
      <w:r w:rsidR="005F7F05">
        <w:rPr>
          <w:rFonts w:ascii="Verdana" w:hAnsi="Verdana"/>
          <w:sz w:val="20"/>
          <w:szCs w:val="20"/>
        </w:rPr>
        <w:fldChar w:fldCharType="begin"/>
      </w:r>
      <w:r w:rsidR="00E1317D">
        <w:rPr>
          <w:rFonts w:ascii="Verdana" w:hAnsi="Verdana"/>
          <w:sz w:val="20"/>
          <w:szCs w:val="20"/>
        </w:rPr>
        <w:instrText xml:space="preserve"> REF _Ref494097447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7.3</w:t>
      </w:r>
      <w:r w:rsidR="005F7F05">
        <w:rPr>
          <w:rFonts w:ascii="Verdana" w:hAnsi="Verdana"/>
          <w:sz w:val="20"/>
          <w:szCs w:val="20"/>
        </w:rPr>
        <w:fldChar w:fldCharType="end"/>
      </w:r>
      <w:r w:rsidR="00E1317D">
        <w:rPr>
          <w:rFonts w:ascii="Verdana" w:hAnsi="Verdana"/>
          <w:sz w:val="20"/>
          <w:szCs w:val="20"/>
        </w:rPr>
        <w:t xml:space="preserve"> </w:t>
      </w:r>
      <w:r w:rsidR="00812621" w:rsidRPr="00D4536C">
        <w:rPr>
          <w:rFonts w:ascii="Verdana" w:hAnsi="Verdana"/>
          <w:sz w:val="20"/>
          <w:szCs w:val="20"/>
        </w:rPr>
        <w:t>below</w:t>
      </w:r>
      <w:r w:rsidR="000212B0" w:rsidRPr="00D4536C">
        <w:rPr>
          <w:rFonts w:ascii="Verdana" w:hAnsi="Verdana"/>
          <w:sz w:val="20"/>
          <w:szCs w:val="20"/>
        </w:rPr>
        <w:t>,</w:t>
      </w:r>
      <w:r w:rsidR="00AC202C" w:rsidRPr="00D4536C">
        <w:rPr>
          <w:rFonts w:ascii="Verdana" w:hAnsi="Verdana"/>
          <w:sz w:val="20"/>
          <w:szCs w:val="20"/>
        </w:rPr>
        <w:t xml:space="preserve"> lapse immediately.</w:t>
      </w:r>
    </w:p>
    <w:p w14:paraId="71E6ED72" w14:textId="1DE397B7" w:rsidR="00F07F40" w:rsidRPr="00D4536C" w:rsidRDefault="008D74D0" w:rsidP="003D17E8">
      <w:pPr>
        <w:pStyle w:val="BodyTextIndent"/>
        <w:spacing w:after="120" w:line="300" w:lineRule="auto"/>
        <w:ind w:left="0"/>
        <w:rPr>
          <w:rFonts w:ascii="Verdana" w:hAnsi="Verdana"/>
          <w:sz w:val="20"/>
        </w:rPr>
      </w:pPr>
      <w:r w:rsidRPr="00D4536C">
        <w:rPr>
          <w:rFonts w:ascii="Verdana" w:hAnsi="Verdana"/>
          <w:sz w:val="20"/>
          <w:szCs w:val="20"/>
        </w:rPr>
        <w:lastRenderedPageBreak/>
        <w:t xml:space="preserve">Unless </w:t>
      </w:r>
      <w:r w:rsidR="00F07F40" w:rsidRPr="00D4536C">
        <w:rPr>
          <w:rFonts w:ascii="Verdana" w:hAnsi="Verdana"/>
          <w:sz w:val="20"/>
          <w:szCs w:val="20"/>
        </w:rPr>
        <w:t xml:space="preserve">the </w:t>
      </w:r>
      <w:r w:rsidR="00782EF3">
        <w:rPr>
          <w:rFonts w:ascii="Verdana" w:hAnsi="Verdana"/>
          <w:sz w:val="20"/>
          <w:szCs w:val="20"/>
        </w:rPr>
        <w:t>Option Holder</w:t>
      </w:r>
      <w:r w:rsidRPr="00D4536C">
        <w:rPr>
          <w:rFonts w:ascii="Verdana" w:hAnsi="Verdana"/>
          <w:sz w:val="20"/>
          <w:szCs w:val="20"/>
        </w:rPr>
        <w:t xml:space="preserve"> has been dismissed for </w:t>
      </w:r>
      <w:r w:rsidR="0020041D" w:rsidRPr="00D4536C">
        <w:rPr>
          <w:rFonts w:ascii="Verdana" w:hAnsi="Verdana"/>
          <w:sz w:val="20"/>
          <w:szCs w:val="20"/>
        </w:rPr>
        <w:t>Cause</w:t>
      </w:r>
      <w:r w:rsidR="002B048A" w:rsidRPr="00D4536C">
        <w:rPr>
          <w:rFonts w:ascii="Verdana" w:hAnsi="Verdana"/>
          <w:sz w:val="20"/>
          <w:szCs w:val="20"/>
        </w:rPr>
        <w:t>,</w:t>
      </w:r>
      <w:r w:rsidR="00AB4B3B" w:rsidRPr="00D4536C">
        <w:rPr>
          <w:rFonts w:ascii="Verdana" w:hAnsi="Verdana"/>
          <w:sz w:val="20"/>
          <w:szCs w:val="20"/>
        </w:rPr>
        <w:t xml:space="preserve"> </w:t>
      </w:r>
      <w:r w:rsidR="00AD4C31" w:rsidRPr="00D4536C">
        <w:rPr>
          <w:rFonts w:ascii="Verdana" w:hAnsi="Verdana"/>
          <w:sz w:val="20"/>
        </w:rPr>
        <w:t>he</w:t>
      </w:r>
      <w:r w:rsidR="00F07F40" w:rsidRPr="00D4536C">
        <w:rPr>
          <w:rFonts w:ascii="Verdana" w:hAnsi="Verdana"/>
          <w:sz w:val="20"/>
        </w:rPr>
        <w:t xml:space="preserve"> may exercise </w:t>
      </w:r>
      <w:r w:rsidR="007E05B7">
        <w:rPr>
          <w:rFonts w:ascii="Verdana" w:hAnsi="Verdana"/>
          <w:sz w:val="20"/>
        </w:rPr>
        <w:t xml:space="preserve">an </w:t>
      </w:r>
      <w:r w:rsidR="00782EF3">
        <w:rPr>
          <w:rFonts w:ascii="Verdana" w:hAnsi="Verdana"/>
          <w:sz w:val="20"/>
        </w:rPr>
        <w:t>Option</w:t>
      </w:r>
      <w:r w:rsidR="0020041D" w:rsidRPr="00D4536C">
        <w:rPr>
          <w:rFonts w:ascii="Verdana" w:hAnsi="Verdana"/>
          <w:sz w:val="20"/>
        </w:rPr>
        <w:t xml:space="preserve"> </w:t>
      </w:r>
      <w:r w:rsidR="00F07F40" w:rsidRPr="00D4536C">
        <w:rPr>
          <w:rFonts w:ascii="Verdana" w:hAnsi="Verdana"/>
          <w:sz w:val="20"/>
        </w:rPr>
        <w:t xml:space="preserve">in accordance with Rule </w:t>
      </w:r>
      <w:r w:rsidR="005F7F05">
        <w:rPr>
          <w:rFonts w:ascii="Verdana" w:hAnsi="Verdana"/>
          <w:sz w:val="20"/>
        </w:rPr>
        <w:fldChar w:fldCharType="begin"/>
      </w:r>
      <w:r w:rsidR="00E1317D">
        <w:rPr>
          <w:rFonts w:ascii="Verdana" w:hAnsi="Verdana"/>
          <w:sz w:val="20"/>
        </w:rPr>
        <w:instrText xml:space="preserve"> REF _Ref494097502 \r \h </w:instrText>
      </w:r>
      <w:r w:rsidR="005F7F05">
        <w:rPr>
          <w:rFonts w:ascii="Verdana" w:hAnsi="Verdana"/>
          <w:sz w:val="20"/>
        </w:rPr>
      </w:r>
      <w:r w:rsidR="005F7F05">
        <w:rPr>
          <w:rFonts w:ascii="Verdana" w:hAnsi="Verdana"/>
          <w:sz w:val="20"/>
        </w:rPr>
        <w:fldChar w:fldCharType="separate"/>
      </w:r>
      <w:r w:rsidR="00D17632">
        <w:rPr>
          <w:rFonts w:ascii="Verdana" w:hAnsi="Verdana"/>
          <w:sz w:val="20"/>
        </w:rPr>
        <w:t>6.2</w:t>
      </w:r>
      <w:r w:rsidR="005F7F05">
        <w:rPr>
          <w:rFonts w:ascii="Verdana" w:hAnsi="Verdana"/>
          <w:sz w:val="20"/>
        </w:rPr>
        <w:fldChar w:fldCharType="end"/>
      </w:r>
      <w:r w:rsidR="00F07F40" w:rsidRPr="00D4536C">
        <w:rPr>
          <w:rFonts w:ascii="Verdana" w:hAnsi="Verdana"/>
          <w:sz w:val="20"/>
        </w:rPr>
        <w:t xml:space="preserve"> to the extent that </w:t>
      </w:r>
      <w:r w:rsidR="00D5132E" w:rsidRPr="00D4536C">
        <w:rPr>
          <w:rFonts w:ascii="Verdana" w:hAnsi="Verdana"/>
          <w:sz w:val="20"/>
        </w:rPr>
        <w:t>it</w:t>
      </w:r>
      <w:r w:rsidR="00F07F40" w:rsidRPr="00D4536C">
        <w:rPr>
          <w:rFonts w:ascii="Verdana" w:hAnsi="Verdana"/>
          <w:sz w:val="20"/>
        </w:rPr>
        <w:t xml:space="preserve"> had already vested on the date of such cessation during the six-month period following such date (or, in the case of </w:t>
      </w:r>
      <w:r w:rsidR="00782EF3">
        <w:rPr>
          <w:rFonts w:ascii="Verdana" w:hAnsi="Verdana"/>
          <w:sz w:val="20"/>
        </w:rPr>
        <w:t>an Option Holder</w:t>
      </w:r>
      <w:r w:rsidR="00F07F40" w:rsidRPr="00D4536C">
        <w:rPr>
          <w:rFonts w:ascii="Verdana" w:hAnsi="Verdana"/>
          <w:sz w:val="20"/>
        </w:rPr>
        <w:t xml:space="preserve"> who has died, his legal personal representatives may exercise the </w:t>
      </w:r>
      <w:r w:rsidR="00782EF3">
        <w:rPr>
          <w:rFonts w:ascii="Verdana" w:hAnsi="Verdana"/>
          <w:sz w:val="20"/>
        </w:rPr>
        <w:t>Option</w:t>
      </w:r>
      <w:r w:rsidR="00E57C7F" w:rsidRPr="00D4536C">
        <w:rPr>
          <w:rFonts w:ascii="Verdana" w:hAnsi="Verdana"/>
          <w:sz w:val="20"/>
        </w:rPr>
        <w:t xml:space="preserve"> </w:t>
      </w:r>
      <w:r w:rsidR="00F07F40" w:rsidRPr="00D4536C">
        <w:rPr>
          <w:rFonts w:ascii="Verdana" w:hAnsi="Verdana"/>
          <w:sz w:val="20"/>
        </w:rPr>
        <w:t xml:space="preserve">during the 12-month period following his death) and if not so exercised the </w:t>
      </w:r>
      <w:r w:rsidR="00782EF3">
        <w:rPr>
          <w:rFonts w:ascii="Verdana" w:hAnsi="Verdana"/>
          <w:sz w:val="20"/>
        </w:rPr>
        <w:t>Option</w:t>
      </w:r>
      <w:r w:rsidR="00E57C7F" w:rsidRPr="00D4536C">
        <w:rPr>
          <w:rFonts w:ascii="Verdana" w:hAnsi="Verdana"/>
          <w:sz w:val="20"/>
        </w:rPr>
        <w:t xml:space="preserve"> </w:t>
      </w:r>
      <w:r w:rsidR="00F07F40" w:rsidRPr="00D4536C">
        <w:rPr>
          <w:rFonts w:ascii="Verdana" w:hAnsi="Verdana"/>
          <w:sz w:val="20"/>
        </w:rPr>
        <w:t>shall lapse</w:t>
      </w:r>
      <w:r w:rsidR="009B5EDD" w:rsidRPr="00D4536C">
        <w:rPr>
          <w:rFonts w:ascii="Verdana" w:hAnsi="Verdana"/>
          <w:sz w:val="20"/>
        </w:rPr>
        <w:t xml:space="preserve"> at the end of such period</w:t>
      </w:r>
      <w:r w:rsidR="000947CA" w:rsidRPr="00D4536C">
        <w:rPr>
          <w:rFonts w:ascii="Verdana" w:hAnsi="Verdana"/>
          <w:sz w:val="20"/>
        </w:rPr>
        <w:t xml:space="preserve">.  If the </w:t>
      </w:r>
      <w:r w:rsidR="00782EF3">
        <w:rPr>
          <w:rFonts w:ascii="Verdana" w:hAnsi="Verdana"/>
          <w:sz w:val="20"/>
        </w:rPr>
        <w:t>Option Holder</w:t>
      </w:r>
      <w:r w:rsidR="000947CA" w:rsidRPr="00D4536C">
        <w:rPr>
          <w:rFonts w:ascii="Verdana" w:hAnsi="Verdana"/>
          <w:sz w:val="20"/>
        </w:rPr>
        <w:t xml:space="preserve"> is dismissed for </w:t>
      </w:r>
      <w:r w:rsidR="0020041D" w:rsidRPr="00D4536C">
        <w:rPr>
          <w:rFonts w:ascii="Verdana" w:hAnsi="Verdana"/>
          <w:sz w:val="20"/>
        </w:rPr>
        <w:t>Cause</w:t>
      </w:r>
      <w:r w:rsidR="000947CA" w:rsidRPr="00D4536C">
        <w:rPr>
          <w:rFonts w:ascii="Verdana" w:hAnsi="Verdana"/>
          <w:sz w:val="20"/>
        </w:rPr>
        <w:t xml:space="preserve">, the </w:t>
      </w:r>
      <w:r w:rsidR="00782EF3">
        <w:rPr>
          <w:rFonts w:ascii="Verdana" w:hAnsi="Verdana"/>
          <w:sz w:val="20"/>
        </w:rPr>
        <w:t>Option</w:t>
      </w:r>
      <w:r w:rsidR="0020041D" w:rsidRPr="00D4536C">
        <w:rPr>
          <w:rFonts w:ascii="Verdana" w:hAnsi="Verdana"/>
          <w:sz w:val="20"/>
        </w:rPr>
        <w:t xml:space="preserve"> </w:t>
      </w:r>
      <w:r w:rsidR="000947CA" w:rsidRPr="00D4536C">
        <w:rPr>
          <w:rFonts w:ascii="Verdana" w:hAnsi="Verdana"/>
          <w:sz w:val="20"/>
        </w:rPr>
        <w:t>shall lapse immediately.</w:t>
      </w:r>
    </w:p>
    <w:p w14:paraId="43303549" w14:textId="77777777" w:rsidR="008824A2" w:rsidRPr="00D4536C" w:rsidRDefault="008824A2" w:rsidP="0004550A">
      <w:pPr>
        <w:pStyle w:val="Heading2"/>
        <w:ind w:hanging="650"/>
      </w:pPr>
      <w:bookmarkStart w:id="65" w:name="_Toc141781074"/>
      <w:bookmarkStart w:id="66" w:name="_Ref494097219"/>
      <w:bookmarkStart w:id="67" w:name="_Ref494097437"/>
      <w:r w:rsidRPr="00D4536C">
        <w:t>Death</w:t>
      </w:r>
      <w:bookmarkEnd w:id="65"/>
      <w:bookmarkEnd w:id="66"/>
      <w:bookmarkEnd w:id="67"/>
    </w:p>
    <w:p w14:paraId="2B790990" w14:textId="4768D0DB" w:rsidR="00CB07C3" w:rsidRPr="00D4536C" w:rsidRDefault="00932094" w:rsidP="00491388">
      <w:pPr>
        <w:pStyle w:val="BodyTextIndent"/>
        <w:keepLines/>
        <w:spacing w:after="120" w:line="300" w:lineRule="auto"/>
        <w:ind w:left="0"/>
        <w:rPr>
          <w:rFonts w:ascii="Verdana" w:hAnsi="Verdana"/>
          <w:sz w:val="20"/>
          <w:szCs w:val="20"/>
        </w:rPr>
      </w:pPr>
      <w:r w:rsidRPr="00D4536C">
        <w:rPr>
          <w:rFonts w:ascii="Verdana" w:hAnsi="Verdana"/>
          <w:sz w:val="20"/>
          <w:szCs w:val="20"/>
        </w:rPr>
        <w:t xml:space="preserve">Notwithstanding </w:t>
      </w:r>
      <w:r w:rsidR="00F163DF" w:rsidRPr="00D4536C">
        <w:rPr>
          <w:rFonts w:ascii="Verdana" w:hAnsi="Verdana"/>
          <w:sz w:val="20"/>
          <w:szCs w:val="20"/>
        </w:rPr>
        <w:t>Rule</w:t>
      </w:r>
      <w:r w:rsidR="00CB07C3" w:rsidRPr="00D4536C">
        <w:rPr>
          <w:rFonts w:ascii="Verdana" w:hAnsi="Verdana"/>
          <w:sz w:val="20"/>
          <w:szCs w:val="20"/>
        </w:rPr>
        <w:t xml:space="preserve">s </w:t>
      </w:r>
      <w:r w:rsidR="005F7F05">
        <w:rPr>
          <w:rFonts w:ascii="Verdana" w:hAnsi="Verdana"/>
          <w:sz w:val="20"/>
          <w:szCs w:val="20"/>
        </w:rPr>
        <w:fldChar w:fldCharType="begin"/>
      </w:r>
      <w:r w:rsidR="00E1317D">
        <w:rPr>
          <w:rFonts w:ascii="Verdana" w:hAnsi="Verdana"/>
          <w:sz w:val="20"/>
          <w:szCs w:val="20"/>
        </w:rPr>
        <w:instrText xml:space="preserve"> REF _Ref494097529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6.1</w:t>
      </w:r>
      <w:r w:rsidR="005F7F05">
        <w:rPr>
          <w:rFonts w:ascii="Verdana" w:hAnsi="Verdana"/>
          <w:sz w:val="20"/>
          <w:szCs w:val="20"/>
        </w:rPr>
        <w:fldChar w:fldCharType="end"/>
      </w:r>
      <w:r w:rsidRPr="00D4536C">
        <w:rPr>
          <w:rFonts w:ascii="Verdana" w:hAnsi="Verdana"/>
          <w:sz w:val="20"/>
          <w:szCs w:val="20"/>
        </w:rPr>
        <w:t xml:space="preserve"> and </w:t>
      </w:r>
      <w:r w:rsidR="005F7F05">
        <w:rPr>
          <w:rFonts w:ascii="Verdana" w:hAnsi="Verdana"/>
          <w:sz w:val="20"/>
          <w:szCs w:val="20"/>
        </w:rPr>
        <w:fldChar w:fldCharType="begin"/>
      </w:r>
      <w:r w:rsidR="00E1317D">
        <w:rPr>
          <w:rFonts w:ascii="Verdana" w:hAnsi="Verdana"/>
          <w:sz w:val="20"/>
          <w:szCs w:val="20"/>
        </w:rPr>
        <w:instrText xml:space="preserve"> REF _Ref494097541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7.1</w:t>
      </w:r>
      <w:r w:rsidR="005F7F05">
        <w:rPr>
          <w:rFonts w:ascii="Verdana" w:hAnsi="Verdana"/>
          <w:sz w:val="20"/>
          <w:szCs w:val="20"/>
        </w:rPr>
        <w:fldChar w:fldCharType="end"/>
      </w:r>
      <w:r w:rsidRPr="00D4536C">
        <w:rPr>
          <w:rFonts w:ascii="Verdana" w:hAnsi="Verdana"/>
          <w:sz w:val="20"/>
          <w:szCs w:val="20"/>
        </w:rPr>
        <w:t xml:space="preserve">, if </w:t>
      </w:r>
      <w:r w:rsidR="00782EF3">
        <w:rPr>
          <w:rFonts w:ascii="Verdana" w:hAnsi="Verdana"/>
          <w:sz w:val="20"/>
          <w:szCs w:val="20"/>
        </w:rPr>
        <w:t>an Option Holder</w:t>
      </w:r>
      <w:r w:rsidRPr="00D4536C">
        <w:rPr>
          <w:rFonts w:ascii="Verdana" w:hAnsi="Verdana"/>
          <w:sz w:val="20"/>
          <w:szCs w:val="20"/>
        </w:rPr>
        <w:t xml:space="preserve"> dies before </w:t>
      </w:r>
      <w:r w:rsidR="00C54ECE" w:rsidRPr="00D4536C">
        <w:rPr>
          <w:rFonts w:ascii="Verdana" w:hAnsi="Verdana"/>
          <w:sz w:val="20"/>
          <w:szCs w:val="20"/>
        </w:rPr>
        <w:t xml:space="preserve">his </w:t>
      </w:r>
      <w:r w:rsidR="00782EF3">
        <w:rPr>
          <w:rFonts w:ascii="Verdana" w:hAnsi="Verdana"/>
          <w:sz w:val="20"/>
          <w:szCs w:val="20"/>
        </w:rPr>
        <w:t>Option</w:t>
      </w:r>
      <w:r w:rsidR="00C54ECE" w:rsidRPr="00D4536C">
        <w:rPr>
          <w:rFonts w:ascii="Verdana" w:hAnsi="Verdana"/>
          <w:sz w:val="20"/>
          <w:szCs w:val="20"/>
        </w:rPr>
        <w:t xml:space="preserve"> has </w:t>
      </w:r>
      <w:r w:rsidR="007D266B" w:rsidRPr="00D4536C">
        <w:rPr>
          <w:rFonts w:ascii="Verdana" w:hAnsi="Verdana"/>
          <w:sz w:val="20"/>
          <w:szCs w:val="20"/>
        </w:rPr>
        <w:t>v</w:t>
      </w:r>
      <w:r w:rsidR="00C44954" w:rsidRPr="00D4536C">
        <w:rPr>
          <w:rFonts w:ascii="Verdana" w:hAnsi="Verdana"/>
          <w:sz w:val="20"/>
          <w:szCs w:val="20"/>
        </w:rPr>
        <w:t>ested</w:t>
      </w:r>
      <w:r w:rsidR="00C54ECE" w:rsidRPr="00D4536C">
        <w:rPr>
          <w:rFonts w:ascii="Verdana" w:hAnsi="Verdana"/>
          <w:sz w:val="20"/>
          <w:szCs w:val="20"/>
        </w:rPr>
        <w:t xml:space="preserve"> the </w:t>
      </w:r>
      <w:r w:rsidR="00782EF3">
        <w:rPr>
          <w:rFonts w:ascii="Verdana" w:hAnsi="Verdana"/>
          <w:sz w:val="20"/>
          <w:szCs w:val="20"/>
        </w:rPr>
        <w:t>Option</w:t>
      </w:r>
      <w:r w:rsidRPr="00D4536C">
        <w:rPr>
          <w:rFonts w:ascii="Verdana" w:hAnsi="Verdana"/>
          <w:sz w:val="20"/>
          <w:szCs w:val="20"/>
        </w:rPr>
        <w:t xml:space="preserve"> shall </w:t>
      </w:r>
      <w:r w:rsidR="001517E8" w:rsidRPr="00D4536C">
        <w:rPr>
          <w:rFonts w:ascii="Verdana" w:hAnsi="Verdana"/>
          <w:sz w:val="20"/>
          <w:szCs w:val="20"/>
        </w:rPr>
        <w:t xml:space="preserve">vest </w:t>
      </w:r>
      <w:r w:rsidR="00B2139F">
        <w:rPr>
          <w:rFonts w:ascii="Verdana" w:hAnsi="Verdana"/>
          <w:sz w:val="20"/>
          <w:szCs w:val="20"/>
        </w:rPr>
        <w:t xml:space="preserve">in full </w:t>
      </w:r>
      <w:r w:rsidRPr="00D4536C">
        <w:rPr>
          <w:rFonts w:ascii="Verdana" w:hAnsi="Verdana"/>
          <w:sz w:val="20"/>
          <w:szCs w:val="20"/>
        </w:rPr>
        <w:t>immediately.</w:t>
      </w:r>
    </w:p>
    <w:p w14:paraId="5D709D32" w14:textId="64A30438" w:rsidR="00E80432" w:rsidRPr="00D4536C" w:rsidRDefault="000212ED" w:rsidP="00491388">
      <w:pPr>
        <w:tabs>
          <w:tab w:val="clear" w:pos="720"/>
          <w:tab w:val="left" w:pos="0"/>
        </w:tabs>
        <w:spacing w:after="120" w:line="300" w:lineRule="auto"/>
        <w:rPr>
          <w:rFonts w:ascii="Verdana" w:hAnsi="Verdana" w:cs="Arial"/>
          <w:snapToGrid w:val="0"/>
          <w:sz w:val="20"/>
        </w:rPr>
      </w:pPr>
      <w:bookmarkStart w:id="68" w:name="_Toc141781075"/>
      <w:r w:rsidRPr="00D4536C">
        <w:rPr>
          <w:rFonts w:ascii="Verdana" w:hAnsi="Verdana" w:cs="Arial"/>
          <w:snapToGrid w:val="0"/>
          <w:sz w:val="20"/>
        </w:rPr>
        <w:t>T</w:t>
      </w:r>
      <w:r w:rsidR="00E80432" w:rsidRPr="00D4536C">
        <w:rPr>
          <w:rFonts w:ascii="Verdana" w:hAnsi="Verdana" w:cs="Arial"/>
          <w:snapToGrid w:val="0"/>
          <w:sz w:val="20"/>
        </w:rPr>
        <w:t xml:space="preserve">he </w:t>
      </w:r>
      <w:r w:rsidR="00782EF3">
        <w:rPr>
          <w:rFonts w:ascii="Verdana" w:hAnsi="Verdana" w:cs="Arial"/>
          <w:snapToGrid w:val="0"/>
          <w:sz w:val="20"/>
        </w:rPr>
        <w:t>Option Holder</w:t>
      </w:r>
      <w:r w:rsidR="00E80432" w:rsidRPr="00D4536C">
        <w:rPr>
          <w:rFonts w:ascii="Verdana" w:hAnsi="Verdana" w:cs="Arial"/>
          <w:snapToGrid w:val="0"/>
          <w:sz w:val="20"/>
        </w:rPr>
        <w:t xml:space="preserve">’s legal personal representatives shall be entitled to exercise </w:t>
      </w:r>
      <w:r w:rsidR="007E05B7">
        <w:rPr>
          <w:rFonts w:ascii="Verdana" w:hAnsi="Verdana" w:cs="Arial"/>
          <w:snapToGrid w:val="0"/>
          <w:sz w:val="20"/>
        </w:rPr>
        <w:t xml:space="preserve">the </w:t>
      </w:r>
      <w:r w:rsidR="00782EF3">
        <w:rPr>
          <w:rFonts w:ascii="Verdana" w:hAnsi="Verdana" w:cs="Arial"/>
          <w:snapToGrid w:val="0"/>
          <w:sz w:val="20"/>
        </w:rPr>
        <w:t>Option</w:t>
      </w:r>
      <w:r w:rsidR="00A579BA" w:rsidRPr="00D4536C">
        <w:rPr>
          <w:rFonts w:ascii="Verdana" w:hAnsi="Verdana" w:cs="Arial"/>
          <w:snapToGrid w:val="0"/>
          <w:sz w:val="20"/>
        </w:rPr>
        <w:t xml:space="preserve"> </w:t>
      </w:r>
      <w:r w:rsidR="00E80432" w:rsidRPr="00D4536C">
        <w:rPr>
          <w:rFonts w:ascii="Verdana" w:hAnsi="Verdana" w:cs="Arial"/>
          <w:snapToGrid w:val="0"/>
          <w:sz w:val="20"/>
        </w:rPr>
        <w:t xml:space="preserve">in accordance with Rule </w:t>
      </w:r>
      <w:r w:rsidR="005F7F05">
        <w:rPr>
          <w:rFonts w:ascii="Verdana" w:hAnsi="Verdana" w:cs="Arial"/>
          <w:snapToGrid w:val="0"/>
          <w:sz w:val="20"/>
        </w:rPr>
        <w:fldChar w:fldCharType="begin"/>
      </w:r>
      <w:r w:rsidR="00E1317D">
        <w:rPr>
          <w:rFonts w:ascii="Verdana" w:hAnsi="Verdana" w:cs="Arial"/>
          <w:snapToGrid w:val="0"/>
          <w:sz w:val="20"/>
        </w:rPr>
        <w:instrText xml:space="preserve"> REF _Ref494097502 \r \h </w:instrText>
      </w:r>
      <w:r w:rsidR="005F7F05">
        <w:rPr>
          <w:rFonts w:ascii="Verdana" w:hAnsi="Verdana" w:cs="Arial"/>
          <w:snapToGrid w:val="0"/>
          <w:sz w:val="20"/>
        </w:rPr>
      </w:r>
      <w:r w:rsidR="005F7F05">
        <w:rPr>
          <w:rFonts w:ascii="Verdana" w:hAnsi="Verdana" w:cs="Arial"/>
          <w:snapToGrid w:val="0"/>
          <w:sz w:val="20"/>
        </w:rPr>
        <w:fldChar w:fldCharType="separate"/>
      </w:r>
      <w:r w:rsidR="00D17632">
        <w:rPr>
          <w:rFonts w:ascii="Verdana" w:hAnsi="Verdana" w:cs="Arial"/>
          <w:snapToGrid w:val="0"/>
          <w:sz w:val="20"/>
        </w:rPr>
        <w:t>6.2</w:t>
      </w:r>
      <w:r w:rsidR="005F7F05">
        <w:rPr>
          <w:rFonts w:ascii="Verdana" w:hAnsi="Verdana" w:cs="Arial"/>
          <w:snapToGrid w:val="0"/>
          <w:sz w:val="20"/>
        </w:rPr>
        <w:fldChar w:fldCharType="end"/>
      </w:r>
      <w:r w:rsidR="00E80432" w:rsidRPr="00D4536C">
        <w:rPr>
          <w:rFonts w:ascii="Verdana" w:hAnsi="Verdana" w:cs="Arial"/>
          <w:snapToGrid w:val="0"/>
          <w:sz w:val="20"/>
        </w:rPr>
        <w:t xml:space="preserve"> at any time during the 12</w:t>
      </w:r>
      <w:r w:rsidR="00D66597" w:rsidRPr="00D4536C">
        <w:rPr>
          <w:rFonts w:ascii="Verdana" w:hAnsi="Verdana" w:cs="Arial"/>
          <w:snapToGrid w:val="0"/>
          <w:sz w:val="20"/>
        </w:rPr>
        <w:t>-</w:t>
      </w:r>
      <w:r w:rsidR="00E80432" w:rsidRPr="00D4536C">
        <w:rPr>
          <w:rFonts w:ascii="Verdana" w:hAnsi="Verdana" w:cs="Arial"/>
          <w:snapToGrid w:val="0"/>
          <w:sz w:val="20"/>
        </w:rPr>
        <w:t xml:space="preserve">month period following his death. If not so exercised, the </w:t>
      </w:r>
      <w:r w:rsidR="00782EF3">
        <w:rPr>
          <w:rFonts w:ascii="Verdana" w:hAnsi="Verdana" w:cs="Arial"/>
          <w:snapToGrid w:val="0"/>
          <w:sz w:val="20"/>
        </w:rPr>
        <w:t>Option</w:t>
      </w:r>
      <w:r w:rsidR="00A579BA" w:rsidRPr="00D4536C">
        <w:rPr>
          <w:rFonts w:ascii="Verdana" w:hAnsi="Verdana" w:cs="Arial"/>
          <w:snapToGrid w:val="0"/>
          <w:sz w:val="20"/>
        </w:rPr>
        <w:t xml:space="preserve"> </w:t>
      </w:r>
      <w:r w:rsidR="00E80432" w:rsidRPr="00D4536C">
        <w:rPr>
          <w:rFonts w:ascii="Verdana" w:hAnsi="Verdana" w:cs="Arial"/>
          <w:snapToGrid w:val="0"/>
          <w:sz w:val="20"/>
        </w:rPr>
        <w:t xml:space="preserve">shall lapse </w:t>
      </w:r>
      <w:r w:rsidR="002547A4" w:rsidRPr="00D4536C">
        <w:rPr>
          <w:rFonts w:ascii="Verdana" w:hAnsi="Verdana" w:cs="Arial"/>
          <w:snapToGrid w:val="0"/>
          <w:sz w:val="20"/>
        </w:rPr>
        <w:t>at the end of such period</w:t>
      </w:r>
      <w:r w:rsidR="00E80432" w:rsidRPr="00D4536C">
        <w:rPr>
          <w:rFonts w:ascii="Verdana" w:hAnsi="Verdana" w:cs="Arial"/>
          <w:snapToGrid w:val="0"/>
          <w:sz w:val="20"/>
        </w:rPr>
        <w:t>.</w:t>
      </w:r>
    </w:p>
    <w:p w14:paraId="444B76BB" w14:textId="77777777" w:rsidR="00932094" w:rsidRPr="00D4536C" w:rsidRDefault="00104CCC" w:rsidP="0004550A">
      <w:pPr>
        <w:pStyle w:val="Heading2"/>
        <w:ind w:hanging="650"/>
      </w:pPr>
      <w:bookmarkStart w:id="69" w:name="_Ref494097447"/>
      <w:bookmarkEnd w:id="68"/>
      <w:r>
        <w:t>Good leavers</w:t>
      </w:r>
      <w:bookmarkEnd w:id="69"/>
    </w:p>
    <w:p w14:paraId="1E16CF88" w14:textId="782C1250" w:rsidR="00AD4C31" w:rsidRPr="00D4536C" w:rsidRDefault="00BC7A67" w:rsidP="00374824">
      <w:pPr>
        <w:pStyle w:val="BodyTextIndent"/>
        <w:keepNext/>
        <w:spacing w:after="120" w:line="300" w:lineRule="auto"/>
        <w:ind w:left="0"/>
      </w:pPr>
      <w:r w:rsidRPr="00D4536C">
        <w:rPr>
          <w:rFonts w:ascii="Verdana" w:hAnsi="Verdana"/>
          <w:sz w:val="20"/>
          <w:szCs w:val="20"/>
        </w:rPr>
        <w:t xml:space="preserve">Notwithstanding Rules </w:t>
      </w:r>
      <w:r w:rsidR="005F7F05">
        <w:rPr>
          <w:rFonts w:ascii="Verdana" w:hAnsi="Verdana"/>
          <w:sz w:val="20"/>
          <w:szCs w:val="20"/>
        </w:rPr>
        <w:fldChar w:fldCharType="begin"/>
      </w:r>
      <w:r w:rsidR="00E1317D">
        <w:rPr>
          <w:rFonts w:ascii="Verdana" w:hAnsi="Verdana"/>
          <w:sz w:val="20"/>
          <w:szCs w:val="20"/>
        </w:rPr>
        <w:instrText xml:space="preserve"> REF _Ref494097577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6.1</w:t>
      </w:r>
      <w:r w:rsidR="005F7F05">
        <w:rPr>
          <w:rFonts w:ascii="Verdana" w:hAnsi="Verdana"/>
          <w:sz w:val="20"/>
          <w:szCs w:val="20"/>
        </w:rPr>
        <w:fldChar w:fldCharType="end"/>
      </w:r>
      <w:r w:rsidRPr="00D4536C">
        <w:rPr>
          <w:rFonts w:ascii="Verdana" w:hAnsi="Verdana"/>
          <w:sz w:val="20"/>
          <w:szCs w:val="20"/>
        </w:rPr>
        <w:t xml:space="preserve"> and </w:t>
      </w:r>
      <w:r w:rsidR="005F7F05">
        <w:rPr>
          <w:rFonts w:ascii="Verdana" w:hAnsi="Verdana"/>
          <w:sz w:val="20"/>
          <w:szCs w:val="20"/>
        </w:rPr>
        <w:fldChar w:fldCharType="begin"/>
      </w:r>
      <w:r w:rsidR="00E1317D">
        <w:rPr>
          <w:rFonts w:ascii="Verdana" w:hAnsi="Verdana"/>
          <w:sz w:val="20"/>
          <w:szCs w:val="20"/>
        </w:rPr>
        <w:instrText xml:space="preserve"> REF _Ref494097588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7.1</w:t>
      </w:r>
      <w:r w:rsidR="005F7F05">
        <w:rPr>
          <w:rFonts w:ascii="Verdana" w:hAnsi="Verdana"/>
          <w:sz w:val="20"/>
          <w:szCs w:val="20"/>
        </w:rPr>
        <w:fldChar w:fldCharType="end"/>
      </w:r>
      <w:r w:rsidRPr="00D4536C">
        <w:rPr>
          <w:rFonts w:ascii="Verdana" w:hAnsi="Verdana"/>
          <w:sz w:val="20"/>
          <w:szCs w:val="20"/>
        </w:rPr>
        <w:t xml:space="preserve">, </w:t>
      </w:r>
      <w:r w:rsidR="00932094" w:rsidRPr="00D4536C">
        <w:rPr>
          <w:rFonts w:ascii="Verdana" w:hAnsi="Verdana"/>
          <w:sz w:val="20"/>
          <w:szCs w:val="20"/>
        </w:rPr>
        <w:t xml:space="preserve">if </w:t>
      </w:r>
      <w:r w:rsidR="00782EF3">
        <w:rPr>
          <w:rFonts w:ascii="Verdana" w:hAnsi="Verdana"/>
          <w:sz w:val="20"/>
          <w:szCs w:val="20"/>
        </w:rPr>
        <w:t>an Option Holder</w:t>
      </w:r>
      <w:r w:rsidR="00932094" w:rsidRPr="00D4536C">
        <w:rPr>
          <w:rFonts w:ascii="Verdana" w:hAnsi="Verdana"/>
          <w:sz w:val="20"/>
          <w:szCs w:val="20"/>
        </w:rPr>
        <w:t xml:space="preserve"> </w:t>
      </w:r>
      <w:r w:rsidR="00C54ECE" w:rsidRPr="00D4536C">
        <w:rPr>
          <w:rFonts w:ascii="Verdana" w:hAnsi="Verdana"/>
          <w:sz w:val="20"/>
          <w:szCs w:val="20"/>
        </w:rPr>
        <w:t xml:space="preserve">ceases to </w:t>
      </w:r>
      <w:r w:rsidR="00B46399">
        <w:rPr>
          <w:rFonts w:ascii="Verdana" w:hAnsi="Verdana"/>
          <w:sz w:val="20"/>
          <w:szCs w:val="20"/>
        </w:rPr>
        <w:t>be a Group Employee</w:t>
      </w:r>
      <w:r w:rsidR="00932094" w:rsidRPr="00D4536C">
        <w:rPr>
          <w:rFonts w:ascii="Verdana" w:hAnsi="Verdana"/>
          <w:sz w:val="20"/>
          <w:szCs w:val="20"/>
        </w:rPr>
        <w:t xml:space="preserve"> before </w:t>
      </w:r>
      <w:r w:rsidR="00A829E9" w:rsidRPr="00D4536C">
        <w:rPr>
          <w:rFonts w:ascii="Verdana" w:hAnsi="Verdana"/>
          <w:sz w:val="20"/>
          <w:szCs w:val="20"/>
        </w:rPr>
        <w:t xml:space="preserve">his </w:t>
      </w:r>
      <w:r w:rsidR="00782EF3">
        <w:rPr>
          <w:rFonts w:ascii="Verdana" w:hAnsi="Verdana"/>
          <w:sz w:val="20"/>
          <w:szCs w:val="20"/>
        </w:rPr>
        <w:t>Option</w:t>
      </w:r>
      <w:r w:rsidR="003D4944">
        <w:rPr>
          <w:rFonts w:ascii="Verdana" w:hAnsi="Verdana"/>
          <w:sz w:val="20"/>
          <w:szCs w:val="20"/>
        </w:rPr>
        <w:t xml:space="preserve"> </w:t>
      </w:r>
      <w:r w:rsidR="00A829E9" w:rsidRPr="00D4536C">
        <w:rPr>
          <w:rFonts w:ascii="Verdana" w:hAnsi="Verdana"/>
          <w:sz w:val="20"/>
          <w:szCs w:val="20"/>
        </w:rPr>
        <w:t xml:space="preserve">has </w:t>
      </w:r>
      <w:r w:rsidR="007D266B" w:rsidRPr="00D4536C">
        <w:rPr>
          <w:rFonts w:ascii="Verdana" w:hAnsi="Verdana"/>
          <w:sz w:val="20"/>
          <w:szCs w:val="20"/>
        </w:rPr>
        <w:t>v</w:t>
      </w:r>
      <w:r w:rsidR="00C44954" w:rsidRPr="00D4536C">
        <w:rPr>
          <w:rFonts w:ascii="Verdana" w:hAnsi="Verdana"/>
          <w:sz w:val="20"/>
          <w:szCs w:val="20"/>
        </w:rPr>
        <w:t>ested</w:t>
      </w:r>
      <w:r w:rsidR="00CB3DC8" w:rsidRPr="00D4536C">
        <w:rPr>
          <w:rFonts w:ascii="Verdana" w:hAnsi="Verdana"/>
          <w:sz w:val="20"/>
          <w:szCs w:val="20"/>
        </w:rPr>
        <w:t xml:space="preserve"> </w:t>
      </w:r>
      <w:r w:rsidR="00932094" w:rsidRPr="00D4536C">
        <w:rPr>
          <w:rFonts w:ascii="Verdana" w:hAnsi="Verdana"/>
          <w:sz w:val="20"/>
          <w:szCs w:val="20"/>
        </w:rPr>
        <w:t>by reason of:</w:t>
      </w:r>
    </w:p>
    <w:p w14:paraId="6C2467F3" w14:textId="77777777" w:rsidR="00762164" w:rsidRPr="007F3FCA" w:rsidRDefault="00A579BA" w:rsidP="007F3FCA">
      <w:pPr>
        <w:pStyle w:val="BulletTick"/>
        <w:numPr>
          <w:ilvl w:val="0"/>
          <w:numId w:val="37"/>
        </w:numPr>
        <w:tabs>
          <w:tab w:val="clear" w:pos="720"/>
          <w:tab w:val="num" w:pos="709"/>
        </w:tabs>
        <w:spacing w:after="120" w:line="300" w:lineRule="auto"/>
        <w:ind w:left="709" w:hanging="709"/>
        <w:rPr>
          <w:rFonts w:ascii="Verdana" w:hAnsi="Verdana"/>
          <w:sz w:val="20"/>
        </w:rPr>
      </w:pPr>
      <w:r w:rsidRPr="007F3FCA">
        <w:rPr>
          <w:rFonts w:ascii="Verdana" w:hAnsi="Verdana"/>
          <w:sz w:val="20"/>
        </w:rPr>
        <w:t>i</w:t>
      </w:r>
      <w:r w:rsidR="00C0181A" w:rsidRPr="007F3FCA">
        <w:rPr>
          <w:rFonts w:ascii="Verdana" w:hAnsi="Verdana"/>
          <w:sz w:val="20"/>
        </w:rPr>
        <w:t>njury</w:t>
      </w:r>
      <w:r w:rsidR="00862364" w:rsidRPr="007F3FCA">
        <w:rPr>
          <w:rFonts w:ascii="Verdana" w:hAnsi="Verdana"/>
          <w:sz w:val="20"/>
        </w:rPr>
        <w:t xml:space="preserve"> or</w:t>
      </w:r>
      <w:r w:rsidR="00D12D97" w:rsidRPr="007F3FCA">
        <w:rPr>
          <w:rFonts w:ascii="Verdana" w:hAnsi="Verdana"/>
          <w:sz w:val="20"/>
        </w:rPr>
        <w:t xml:space="preserve"> </w:t>
      </w:r>
      <w:r w:rsidR="00374824" w:rsidRPr="007F3FCA">
        <w:rPr>
          <w:rFonts w:ascii="Verdana" w:hAnsi="Verdana"/>
          <w:sz w:val="20"/>
        </w:rPr>
        <w:t>disability</w:t>
      </w:r>
      <w:r w:rsidR="00D12D97" w:rsidRPr="007F3FCA">
        <w:rPr>
          <w:rFonts w:ascii="Verdana" w:hAnsi="Verdana"/>
          <w:sz w:val="20"/>
        </w:rPr>
        <w:t xml:space="preserve"> (</w:t>
      </w:r>
      <w:r w:rsidR="00A5363E" w:rsidRPr="007F3FCA">
        <w:rPr>
          <w:rFonts w:ascii="Verdana" w:hAnsi="Verdana"/>
          <w:sz w:val="20"/>
        </w:rPr>
        <w:t>evidenced to the satisfaction of the Committee</w:t>
      </w:r>
      <w:r w:rsidR="00D12D97" w:rsidRPr="007F3FCA">
        <w:rPr>
          <w:rFonts w:ascii="Verdana" w:hAnsi="Verdana"/>
          <w:sz w:val="20"/>
        </w:rPr>
        <w:t>)</w:t>
      </w:r>
      <w:r w:rsidR="00374824" w:rsidRPr="007F3FCA">
        <w:rPr>
          <w:rFonts w:ascii="Verdana" w:hAnsi="Verdana"/>
          <w:sz w:val="20"/>
        </w:rPr>
        <w:t>;</w:t>
      </w:r>
    </w:p>
    <w:p w14:paraId="4BB4C36C" w14:textId="77777777" w:rsidR="00104CCC" w:rsidRPr="007F3FCA" w:rsidRDefault="00862364" w:rsidP="007F3FCA">
      <w:pPr>
        <w:pStyle w:val="BulletTick"/>
        <w:numPr>
          <w:ilvl w:val="0"/>
          <w:numId w:val="34"/>
        </w:numPr>
        <w:tabs>
          <w:tab w:val="clear" w:pos="720"/>
          <w:tab w:val="num" w:pos="709"/>
        </w:tabs>
        <w:spacing w:after="120" w:line="300" w:lineRule="auto"/>
        <w:ind w:left="709" w:hanging="709"/>
        <w:rPr>
          <w:rFonts w:ascii="Verdana" w:hAnsi="Verdana"/>
          <w:sz w:val="20"/>
        </w:rPr>
      </w:pPr>
      <w:r w:rsidRPr="007F3FCA">
        <w:rPr>
          <w:rFonts w:ascii="Verdana" w:hAnsi="Verdana"/>
          <w:sz w:val="20"/>
        </w:rPr>
        <w:t>R</w:t>
      </w:r>
      <w:r w:rsidR="00104CCC" w:rsidRPr="007F3FCA">
        <w:rPr>
          <w:rFonts w:ascii="Verdana" w:hAnsi="Verdana"/>
          <w:sz w:val="20"/>
        </w:rPr>
        <w:t>edundancy</w:t>
      </w:r>
      <w:r w:rsidR="00BD03D8" w:rsidRPr="007F3FCA">
        <w:rPr>
          <w:rFonts w:ascii="Verdana" w:hAnsi="Verdana"/>
          <w:sz w:val="20"/>
        </w:rPr>
        <w:t>;</w:t>
      </w:r>
    </w:p>
    <w:p w14:paraId="70B9E0AC" w14:textId="77777777" w:rsidR="00862364" w:rsidRPr="007F3FCA" w:rsidRDefault="00862364" w:rsidP="007F3FCA">
      <w:pPr>
        <w:pStyle w:val="BulletTick"/>
        <w:numPr>
          <w:ilvl w:val="0"/>
          <w:numId w:val="34"/>
        </w:numPr>
        <w:tabs>
          <w:tab w:val="clear" w:pos="720"/>
          <w:tab w:val="num" w:pos="709"/>
        </w:tabs>
        <w:spacing w:after="120" w:line="300" w:lineRule="auto"/>
        <w:ind w:left="709" w:hanging="709"/>
        <w:rPr>
          <w:rFonts w:ascii="Verdana" w:hAnsi="Verdana"/>
          <w:sz w:val="20"/>
        </w:rPr>
      </w:pPr>
      <w:r w:rsidRPr="007F3FCA">
        <w:rPr>
          <w:rFonts w:ascii="Verdana" w:hAnsi="Verdana"/>
          <w:sz w:val="20"/>
        </w:rPr>
        <w:t>retirement;</w:t>
      </w:r>
    </w:p>
    <w:p w14:paraId="25ED098B" w14:textId="77777777" w:rsidR="00862364" w:rsidRPr="007F3FCA" w:rsidRDefault="00862364" w:rsidP="007F3FCA">
      <w:pPr>
        <w:pStyle w:val="BulletTick"/>
        <w:numPr>
          <w:ilvl w:val="0"/>
          <w:numId w:val="34"/>
        </w:numPr>
        <w:tabs>
          <w:tab w:val="clear" w:pos="720"/>
          <w:tab w:val="num" w:pos="709"/>
        </w:tabs>
        <w:spacing w:after="120" w:line="300" w:lineRule="auto"/>
        <w:ind w:left="709" w:hanging="709"/>
        <w:rPr>
          <w:rFonts w:ascii="Verdana" w:hAnsi="Verdana"/>
          <w:sz w:val="20"/>
        </w:rPr>
      </w:pPr>
      <w:r w:rsidRPr="007F3FCA">
        <w:rPr>
          <w:rFonts w:ascii="Verdana" w:hAnsi="Verdana"/>
          <w:sz w:val="20"/>
        </w:rPr>
        <w:t xml:space="preserve">a relevant transfer within the meaning of </w:t>
      </w:r>
      <w:r w:rsidR="00F23F00" w:rsidRPr="007F3FCA">
        <w:rPr>
          <w:rFonts w:ascii="Verdana" w:hAnsi="Verdana"/>
          <w:sz w:val="20"/>
        </w:rPr>
        <w:t>TUPE</w:t>
      </w:r>
      <w:r w:rsidRPr="007F3FCA">
        <w:rPr>
          <w:rFonts w:ascii="Verdana" w:hAnsi="Verdana"/>
          <w:sz w:val="20"/>
        </w:rPr>
        <w:t>;</w:t>
      </w:r>
    </w:p>
    <w:p w14:paraId="1193D212" w14:textId="77777777" w:rsidR="00932094" w:rsidRPr="007F3FCA" w:rsidRDefault="001255DC" w:rsidP="007F3FCA">
      <w:pPr>
        <w:pStyle w:val="BulletTick"/>
        <w:numPr>
          <w:ilvl w:val="0"/>
          <w:numId w:val="34"/>
        </w:numPr>
        <w:tabs>
          <w:tab w:val="clear" w:pos="720"/>
          <w:tab w:val="num" w:pos="709"/>
        </w:tabs>
        <w:spacing w:after="120" w:line="300" w:lineRule="auto"/>
        <w:ind w:left="709" w:hanging="709"/>
        <w:rPr>
          <w:rFonts w:ascii="Verdana" w:hAnsi="Verdana"/>
          <w:sz w:val="20"/>
        </w:rPr>
      </w:pPr>
      <w:r w:rsidRPr="007F3FCA">
        <w:rPr>
          <w:rFonts w:ascii="Verdana" w:hAnsi="Verdana"/>
          <w:sz w:val="20"/>
        </w:rPr>
        <w:t>the Option Holder’s employing company ceasing to be under the Control of the Company</w:t>
      </w:r>
      <w:r w:rsidR="009C3979" w:rsidRPr="007F3FCA">
        <w:rPr>
          <w:rFonts w:ascii="Verdana" w:hAnsi="Verdana"/>
          <w:sz w:val="20"/>
        </w:rPr>
        <w:t>;</w:t>
      </w:r>
      <w:r w:rsidR="006253CB" w:rsidRPr="007F3FCA">
        <w:rPr>
          <w:rFonts w:ascii="Verdana" w:hAnsi="Verdana"/>
          <w:sz w:val="20"/>
        </w:rPr>
        <w:t xml:space="preserve"> or</w:t>
      </w:r>
    </w:p>
    <w:p w14:paraId="6EEEB555" w14:textId="77777777" w:rsidR="006253CB" w:rsidRPr="007F3FCA" w:rsidRDefault="006253CB" w:rsidP="007F3FCA">
      <w:pPr>
        <w:pStyle w:val="BulletTick"/>
        <w:numPr>
          <w:ilvl w:val="0"/>
          <w:numId w:val="34"/>
        </w:numPr>
        <w:tabs>
          <w:tab w:val="clear" w:pos="720"/>
          <w:tab w:val="num" w:pos="709"/>
        </w:tabs>
        <w:spacing w:after="120" w:line="300" w:lineRule="auto"/>
        <w:ind w:left="709" w:hanging="709"/>
        <w:rPr>
          <w:rFonts w:ascii="Verdana" w:hAnsi="Verdana"/>
          <w:sz w:val="20"/>
        </w:rPr>
      </w:pPr>
      <w:r w:rsidRPr="007F3FCA">
        <w:rPr>
          <w:rFonts w:ascii="Verdana" w:hAnsi="Verdana"/>
          <w:sz w:val="20"/>
        </w:rPr>
        <w:t xml:space="preserve">any other </w:t>
      </w:r>
      <w:r w:rsidR="00266CB6" w:rsidRPr="007F3FCA">
        <w:rPr>
          <w:rFonts w:ascii="Verdana" w:hAnsi="Verdana"/>
          <w:sz w:val="20"/>
        </w:rPr>
        <w:t>reason</w:t>
      </w:r>
      <w:r w:rsidRPr="007F3FCA">
        <w:rPr>
          <w:rFonts w:ascii="Verdana" w:hAnsi="Verdana"/>
          <w:sz w:val="20"/>
        </w:rPr>
        <w:t>, at the discretion of the Committee</w:t>
      </w:r>
      <w:r w:rsidR="00626C5A" w:rsidRPr="007F3FCA">
        <w:rPr>
          <w:rFonts w:ascii="Verdana" w:hAnsi="Verdana"/>
          <w:sz w:val="20"/>
        </w:rPr>
        <w:t xml:space="preserve"> (such discretion being applied fairly and reasonably)</w:t>
      </w:r>
    </w:p>
    <w:p w14:paraId="56AF71F1" w14:textId="77777777" w:rsidR="00BC7A67" w:rsidRPr="00D4536C" w:rsidRDefault="00A829E9"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the </w:t>
      </w:r>
      <w:r w:rsidR="00782EF3">
        <w:rPr>
          <w:rFonts w:ascii="Verdana" w:hAnsi="Verdana"/>
          <w:sz w:val="20"/>
          <w:szCs w:val="20"/>
        </w:rPr>
        <w:t>Option</w:t>
      </w:r>
      <w:r w:rsidR="003D4944">
        <w:rPr>
          <w:rFonts w:ascii="Verdana" w:hAnsi="Verdana"/>
          <w:sz w:val="20"/>
          <w:szCs w:val="20"/>
        </w:rPr>
        <w:t xml:space="preserve"> </w:t>
      </w:r>
      <w:r w:rsidR="00932094" w:rsidRPr="00D4536C">
        <w:rPr>
          <w:rFonts w:ascii="Verdana" w:hAnsi="Verdana"/>
          <w:sz w:val="20"/>
          <w:szCs w:val="20"/>
        </w:rPr>
        <w:t xml:space="preserve">shall </w:t>
      </w:r>
      <w:r w:rsidR="00D608C8" w:rsidRPr="00D4536C">
        <w:rPr>
          <w:rFonts w:ascii="Verdana" w:hAnsi="Verdana"/>
          <w:sz w:val="20"/>
          <w:szCs w:val="20"/>
        </w:rPr>
        <w:t xml:space="preserve">vest </w:t>
      </w:r>
      <w:r w:rsidR="0091408F" w:rsidRPr="00D4536C">
        <w:rPr>
          <w:rFonts w:ascii="Verdana" w:hAnsi="Verdana"/>
          <w:sz w:val="20"/>
          <w:szCs w:val="20"/>
        </w:rPr>
        <w:t xml:space="preserve">on the </w:t>
      </w:r>
      <w:r w:rsidR="00A147A9">
        <w:rPr>
          <w:rFonts w:ascii="Verdana" w:hAnsi="Verdana"/>
          <w:sz w:val="20"/>
          <w:szCs w:val="20"/>
        </w:rPr>
        <w:t>cessation date</w:t>
      </w:r>
      <w:r w:rsidR="00932094" w:rsidRPr="00D4536C">
        <w:rPr>
          <w:rFonts w:ascii="Verdana" w:hAnsi="Verdana"/>
          <w:sz w:val="20"/>
          <w:szCs w:val="20"/>
        </w:rPr>
        <w:t xml:space="preserve">.  </w:t>
      </w:r>
      <w:r w:rsidR="00BD03D8" w:rsidRPr="00D4536C">
        <w:rPr>
          <w:rFonts w:ascii="Verdana" w:hAnsi="Verdana"/>
          <w:sz w:val="20"/>
          <w:szCs w:val="20"/>
        </w:rPr>
        <w:t xml:space="preserve">The number of Shares in respect of which the </w:t>
      </w:r>
      <w:r w:rsidR="00782EF3">
        <w:rPr>
          <w:rFonts w:ascii="Verdana" w:hAnsi="Verdana"/>
          <w:sz w:val="20"/>
          <w:szCs w:val="20"/>
        </w:rPr>
        <w:t>Option</w:t>
      </w:r>
      <w:r w:rsidR="003D4944">
        <w:rPr>
          <w:rFonts w:ascii="Verdana" w:hAnsi="Verdana"/>
          <w:sz w:val="20"/>
          <w:szCs w:val="20"/>
        </w:rPr>
        <w:t xml:space="preserve"> </w:t>
      </w:r>
      <w:r w:rsidR="00732824">
        <w:rPr>
          <w:rFonts w:ascii="Verdana" w:hAnsi="Verdana"/>
          <w:sz w:val="20"/>
          <w:szCs w:val="20"/>
        </w:rPr>
        <w:t>vests</w:t>
      </w:r>
      <w:r w:rsidR="00BD03D8" w:rsidRPr="00D4536C">
        <w:rPr>
          <w:rFonts w:ascii="Verdana" w:hAnsi="Verdana"/>
          <w:sz w:val="20"/>
          <w:szCs w:val="20"/>
        </w:rPr>
        <w:t xml:space="preserve"> </w:t>
      </w:r>
      <w:r w:rsidR="00BD03D8">
        <w:rPr>
          <w:rFonts w:ascii="Verdana" w:hAnsi="Verdana"/>
          <w:sz w:val="20"/>
          <w:szCs w:val="20"/>
        </w:rPr>
        <w:t>in accordance with</w:t>
      </w:r>
      <w:r w:rsidR="00BD03D8" w:rsidRPr="00D4536C">
        <w:rPr>
          <w:rFonts w:ascii="Verdana" w:hAnsi="Verdana"/>
          <w:sz w:val="20"/>
          <w:szCs w:val="20"/>
        </w:rPr>
        <w:t xml:space="preserve"> the Performance Conditions</w:t>
      </w:r>
      <w:r w:rsidR="006F09B1">
        <w:rPr>
          <w:rFonts w:ascii="Verdana" w:hAnsi="Verdana"/>
          <w:sz w:val="20"/>
          <w:szCs w:val="20"/>
        </w:rPr>
        <w:t xml:space="preserve"> (if any)</w:t>
      </w:r>
      <w:r w:rsidR="00BD03D8" w:rsidRPr="00D4536C">
        <w:rPr>
          <w:rFonts w:ascii="Verdana" w:hAnsi="Verdana"/>
          <w:sz w:val="20"/>
          <w:szCs w:val="20"/>
        </w:rPr>
        <w:t xml:space="preserve"> shall be determined by the Committee as soon as practicable</w:t>
      </w:r>
      <w:r w:rsidR="00BC7A67" w:rsidRPr="00D4536C">
        <w:rPr>
          <w:rFonts w:ascii="Verdana" w:hAnsi="Verdana"/>
          <w:sz w:val="20"/>
          <w:szCs w:val="20"/>
        </w:rPr>
        <w:t>.</w:t>
      </w:r>
    </w:p>
    <w:p w14:paraId="23B31254" w14:textId="7B80234E" w:rsidR="008C72AD" w:rsidRPr="00D4536C" w:rsidRDefault="008C72AD" w:rsidP="00491388">
      <w:pPr>
        <w:tabs>
          <w:tab w:val="clear" w:pos="720"/>
          <w:tab w:val="left" w:pos="0"/>
        </w:tabs>
        <w:spacing w:after="120" w:line="300" w:lineRule="auto"/>
        <w:rPr>
          <w:rFonts w:ascii="Verdana" w:hAnsi="Verdana" w:cs="Arial"/>
          <w:snapToGrid w:val="0"/>
          <w:sz w:val="20"/>
        </w:rPr>
      </w:pPr>
      <w:bookmarkStart w:id="70" w:name="_Toc141781076"/>
      <w:r w:rsidRPr="00D4536C">
        <w:rPr>
          <w:rFonts w:ascii="Verdana" w:hAnsi="Verdana" w:cs="Arial"/>
          <w:snapToGrid w:val="0"/>
          <w:sz w:val="20"/>
        </w:rPr>
        <w:t xml:space="preserve">The </w:t>
      </w:r>
      <w:r w:rsidR="00782EF3">
        <w:rPr>
          <w:rFonts w:ascii="Verdana" w:hAnsi="Verdana" w:cs="Arial"/>
          <w:snapToGrid w:val="0"/>
          <w:sz w:val="20"/>
        </w:rPr>
        <w:t>Option Holder</w:t>
      </w:r>
      <w:r w:rsidRPr="00D4536C">
        <w:rPr>
          <w:rFonts w:ascii="Verdana" w:hAnsi="Verdana" w:cs="Arial"/>
          <w:snapToGrid w:val="0"/>
          <w:sz w:val="20"/>
        </w:rPr>
        <w:t xml:space="preserve"> shall be entitled to exercise </w:t>
      </w:r>
      <w:r w:rsidR="003D4944">
        <w:rPr>
          <w:rFonts w:ascii="Verdana" w:hAnsi="Verdana" w:cs="Arial"/>
          <w:snapToGrid w:val="0"/>
          <w:sz w:val="20"/>
        </w:rPr>
        <w:t>the</w:t>
      </w:r>
      <w:r w:rsidR="009C3979" w:rsidRPr="00D4536C">
        <w:rPr>
          <w:rFonts w:ascii="Verdana" w:hAnsi="Verdana" w:cs="Arial"/>
          <w:snapToGrid w:val="0"/>
          <w:sz w:val="20"/>
        </w:rPr>
        <w:t xml:space="preserve"> </w:t>
      </w:r>
      <w:r w:rsidR="00782EF3">
        <w:rPr>
          <w:rFonts w:ascii="Verdana" w:hAnsi="Verdana" w:cs="Arial"/>
          <w:snapToGrid w:val="0"/>
          <w:sz w:val="20"/>
        </w:rPr>
        <w:t>Option</w:t>
      </w:r>
      <w:r w:rsidR="003D4944">
        <w:rPr>
          <w:rFonts w:ascii="Verdana" w:hAnsi="Verdana" w:cs="Arial"/>
          <w:snapToGrid w:val="0"/>
          <w:sz w:val="20"/>
        </w:rPr>
        <w:t xml:space="preserve"> </w:t>
      </w:r>
      <w:r w:rsidRPr="00D4536C">
        <w:rPr>
          <w:rFonts w:ascii="Verdana" w:hAnsi="Verdana" w:cs="Arial"/>
          <w:snapToGrid w:val="0"/>
          <w:sz w:val="20"/>
        </w:rPr>
        <w:t xml:space="preserve">in accordance with Rule </w:t>
      </w:r>
      <w:r w:rsidR="005F7F05">
        <w:rPr>
          <w:rFonts w:ascii="Verdana" w:hAnsi="Verdana" w:cs="Arial"/>
          <w:snapToGrid w:val="0"/>
          <w:sz w:val="20"/>
        </w:rPr>
        <w:fldChar w:fldCharType="begin"/>
      </w:r>
      <w:r w:rsidR="00E1317D">
        <w:rPr>
          <w:rFonts w:ascii="Verdana" w:hAnsi="Verdana" w:cs="Arial"/>
          <w:snapToGrid w:val="0"/>
          <w:sz w:val="20"/>
        </w:rPr>
        <w:instrText xml:space="preserve"> REF _Ref494097502 \r \h </w:instrText>
      </w:r>
      <w:r w:rsidR="005F7F05">
        <w:rPr>
          <w:rFonts w:ascii="Verdana" w:hAnsi="Verdana" w:cs="Arial"/>
          <w:snapToGrid w:val="0"/>
          <w:sz w:val="20"/>
        </w:rPr>
      </w:r>
      <w:r w:rsidR="005F7F05">
        <w:rPr>
          <w:rFonts w:ascii="Verdana" w:hAnsi="Verdana" w:cs="Arial"/>
          <w:snapToGrid w:val="0"/>
          <w:sz w:val="20"/>
        </w:rPr>
        <w:fldChar w:fldCharType="separate"/>
      </w:r>
      <w:r w:rsidR="00D17632">
        <w:rPr>
          <w:rFonts w:ascii="Verdana" w:hAnsi="Verdana" w:cs="Arial"/>
          <w:snapToGrid w:val="0"/>
          <w:sz w:val="20"/>
        </w:rPr>
        <w:t>6.2</w:t>
      </w:r>
      <w:r w:rsidR="005F7F05">
        <w:rPr>
          <w:rFonts w:ascii="Verdana" w:hAnsi="Verdana" w:cs="Arial"/>
          <w:snapToGrid w:val="0"/>
          <w:sz w:val="20"/>
        </w:rPr>
        <w:fldChar w:fldCharType="end"/>
      </w:r>
      <w:r w:rsidRPr="00D4536C">
        <w:rPr>
          <w:rFonts w:ascii="Verdana" w:hAnsi="Verdana" w:cs="Arial"/>
          <w:snapToGrid w:val="0"/>
          <w:sz w:val="20"/>
        </w:rPr>
        <w:t xml:space="preserve">, to the extent that </w:t>
      </w:r>
      <w:r w:rsidR="00D5132E" w:rsidRPr="00D4536C">
        <w:rPr>
          <w:rFonts w:ascii="Verdana" w:hAnsi="Verdana" w:cs="Arial"/>
          <w:snapToGrid w:val="0"/>
          <w:sz w:val="20"/>
        </w:rPr>
        <w:t>it</w:t>
      </w:r>
      <w:r w:rsidRPr="00D4536C">
        <w:rPr>
          <w:rFonts w:ascii="Verdana" w:hAnsi="Verdana" w:cs="Arial"/>
          <w:snapToGrid w:val="0"/>
          <w:sz w:val="20"/>
        </w:rPr>
        <w:t xml:space="preserve"> has </w:t>
      </w:r>
      <w:r w:rsidR="00812621" w:rsidRPr="00D4536C">
        <w:rPr>
          <w:rFonts w:ascii="Verdana" w:hAnsi="Verdana" w:cs="Arial"/>
          <w:snapToGrid w:val="0"/>
          <w:sz w:val="20"/>
        </w:rPr>
        <w:t xml:space="preserve">so </w:t>
      </w:r>
      <w:r w:rsidR="007D266B" w:rsidRPr="00D4536C">
        <w:rPr>
          <w:rFonts w:ascii="Verdana" w:hAnsi="Verdana" w:cs="Arial"/>
          <w:snapToGrid w:val="0"/>
          <w:sz w:val="20"/>
        </w:rPr>
        <w:t>v</w:t>
      </w:r>
      <w:r w:rsidR="00C44954" w:rsidRPr="00D4536C">
        <w:rPr>
          <w:rFonts w:ascii="Verdana" w:hAnsi="Verdana" w:cs="Arial"/>
          <w:snapToGrid w:val="0"/>
          <w:sz w:val="20"/>
        </w:rPr>
        <w:t>ested</w:t>
      </w:r>
      <w:r w:rsidRPr="00D4536C">
        <w:rPr>
          <w:rFonts w:ascii="Verdana" w:hAnsi="Verdana" w:cs="Arial"/>
          <w:snapToGrid w:val="0"/>
          <w:sz w:val="20"/>
        </w:rPr>
        <w:t>, at any time during the six</w:t>
      </w:r>
      <w:r w:rsidR="00D66597" w:rsidRPr="00D4536C">
        <w:rPr>
          <w:rFonts w:ascii="Verdana" w:hAnsi="Verdana" w:cs="Arial"/>
          <w:snapToGrid w:val="0"/>
          <w:sz w:val="20"/>
        </w:rPr>
        <w:t>-</w:t>
      </w:r>
      <w:r w:rsidRPr="00D4536C">
        <w:rPr>
          <w:rFonts w:ascii="Verdana" w:hAnsi="Verdana" w:cs="Arial"/>
          <w:snapToGrid w:val="0"/>
          <w:sz w:val="20"/>
        </w:rPr>
        <w:t xml:space="preserve">month period following the Vesting Date. If not so exercised, the </w:t>
      </w:r>
      <w:r w:rsidR="00782EF3">
        <w:rPr>
          <w:rFonts w:ascii="Verdana" w:hAnsi="Verdana" w:cs="Arial"/>
          <w:snapToGrid w:val="0"/>
          <w:sz w:val="20"/>
        </w:rPr>
        <w:t>Option</w:t>
      </w:r>
      <w:r w:rsidR="003D4944">
        <w:rPr>
          <w:rFonts w:ascii="Verdana" w:hAnsi="Verdana" w:cs="Arial"/>
          <w:snapToGrid w:val="0"/>
          <w:sz w:val="20"/>
        </w:rPr>
        <w:t xml:space="preserve"> </w:t>
      </w:r>
      <w:r w:rsidRPr="00D4536C">
        <w:rPr>
          <w:rFonts w:ascii="Verdana" w:hAnsi="Verdana" w:cs="Arial"/>
          <w:snapToGrid w:val="0"/>
          <w:sz w:val="20"/>
        </w:rPr>
        <w:t xml:space="preserve">shall lapse </w:t>
      </w:r>
      <w:r w:rsidR="002547A4" w:rsidRPr="00D4536C">
        <w:rPr>
          <w:rFonts w:ascii="Verdana" w:hAnsi="Verdana" w:cs="Arial"/>
          <w:snapToGrid w:val="0"/>
          <w:sz w:val="20"/>
        </w:rPr>
        <w:t>at the end of such period</w:t>
      </w:r>
      <w:r w:rsidR="009E11DA">
        <w:rPr>
          <w:rFonts w:ascii="Verdana" w:hAnsi="Verdana" w:cs="Arial"/>
          <w:snapToGrid w:val="0"/>
          <w:sz w:val="20"/>
        </w:rPr>
        <w:t xml:space="preserve"> (unless the Option Holder dies during this period, in which case the Option shall lapse 12 months after the date of the Option Holder’s death)</w:t>
      </w:r>
      <w:r w:rsidRPr="00D4536C">
        <w:rPr>
          <w:rFonts w:ascii="Verdana" w:hAnsi="Verdana" w:cs="Arial"/>
          <w:snapToGrid w:val="0"/>
          <w:sz w:val="20"/>
        </w:rPr>
        <w:t>.</w:t>
      </w:r>
    </w:p>
    <w:p w14:paraId="27D2E9F2" w14:textId="77777777" w:rsidR="00932094" w:rsidRPr="00D4536C" w:rsidRDefault="00D81293" w:rsidP="006F09B1">
      <w:pPr>
        <w:pStyle w:val="Heading1"/>
      </w:pPr>
      <w:bookmarkStart w:id="71" w:name="_Ref494097089"/>
      <w:bookmarkStart w:id="72" w:name="_Ref494097313"/>
      <w:bookmarkStart w:id="73" w:name="_Ref494097676"/>
      <w:bookmarkStart w:id="74" w:name="_Ref494098253"/>
      <w:bookmarkStart w:id="75" w:name="_Ref494098319"/>
      <w:bookmarkStart w:id="76" w:name="_Ref494098366"/>
      <w:bookmarkStart w:id="77" w:name="_Toc172640938"/>
      <w:r w:rsidRPr="00D4536C">
        <w:t>Corporate events</w:t>
      </w:r>
      <w:bookmarkEnd w:id="70"/>
      <w:bookmarkEnd w:id="71"/>
      <w:bookmarkEnd w:id="72"/>
      <w:bookmarkEnd w:id="73"/>
      <w:bookmarkEnd w:id="74"/>
      <w:bookmarkEnd w:id="75"/>
      <w:bookmarkEnd w:id="76"/>
      <w:bookmarkEnd w:id="77"/>
    </w:p>
    <w:p w14:paraId="6165C30D" w14:textId="77777777" w:rsidR="00932094" w:rsidRPr="00D4536C" w:rsidRDefault="009439D0" w:rsidP="0004550A">
      <w:pPr>
        <w:pStyle w:val="Heading2"/>
        <w:ind w:hanging="650"/>
      </w:pPr>
      <w:bookmarkStart w:id="78" w:name="_Toc141781077"/>
      <w:bookmarkStart w:id="79" w:name="_Ref494097828"/>
      <w:bookmarkStart w:id="80" w:name="_Ref494097849"/>
      <w:bookmarkStart w:id="81" w:name="_Ref494097894"/>
      <w:bookmarkStart w:id="82" w:name="_Ref494097925"/>
      <w:bookmarkStart w:id="83" w:name="_Ref494097970"/>
      <w:bookmarkStart w:id="84" w:name="_Ref494097980"/>
      <w:bookmarkStart w:id="85" w:name="_Ref494098001"/>
      <w:bookmarkStart w:id="86" w:name="_Ref494098025"/>
      <w:bookmarkStart w:id="87" w:name="_Ref494098080"/>
      <w:bookmarkStart w:id="88" w:name="_Ref494098093"/>
      <w:bookmarkStart w:id="89" w:name="_Ref494099878"/>
      <w:bookmarkStart w:id="90" w:name="_Ref172643328"/>
      <w:bookmarkStart w:id="91" w:name="_Ref172643347"/>
      <w:r w:rsidRPr="00D4536C">
        <w:t>Change in Control of</w:t>
      </w:r>
      <w:r w:rsidR="00932094" w:rsidRPr="00D4536C">
        <w:t xml:space="preserve"> Company</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7F8B745" w14:textId="5C0226F5" w:rsidR="00EB2E12" w:rsidRDefault="00932094" w:rsidP="002A133F">
      <w:pPr>
        <w:pStyle w:val="BodyTextIndent"/>
        <w:keepLines/>
        <w:spacing w:after="120" w:line="300" w:lineRule="auto"/>
        <w:ind w:left="0"/>
        <w:rPr>
          <w:rFonts w:ascii="Verdana" w:hAnsi="Verdana"/>
          <w:sz w:val="20"/>
          <w:szCs w:val="20"/>
        </w:rPr>
      </w:pPr>
      <w:r w:rsidRPr="00D4536C">
        <w:rPr>
          <w:rFonts w:ascii="Verdana" w:hAnsi="Verdana"/>
          <w:sz w:val="20"/>
          <w:szCs w:val="20"/>
        </w:rPr>
        <w:t xml:space="preserve">Notwithstanding </w:t>
      </w:r>
      <w:r w:rsidR="006C2FCC" w:rsidRPr="00D4536C">
        <w:rPr>
          <w:rFonts w:ascii="Verdana" w:hAnsi="Verdana"/>
          <w:sz w:val="20"/>
          <w:szCs w:val="20"/>
        </w:rPr>
        <w:t xml:space="preserve">Rule </w:t>
      </w:r>
      <w:r w:rsidR="005F7F05">
        <w:rPr>
          <w:rFonts w:ascii="Verdana" w:hAnsi="Verdana"/>
          <w:sz w:val="20"/>
          <w:szCs w:val="20"/>
        </w:rPr>
        <w:fldChar w:fldCharType="begin"/>
      </w:r>
      <w:r w:rsidR="00F34E10">
        <w:rPr>
          <w:rFonts w:ascii="Verdana" w:hAnsi="Verdana"/>
          <w:sz w:val="20"/>
          <w:szCs w:val="20"/>
        </w:rPr>
        <w:instrText xml:space="preserve"> REF _Ref494097661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6.1</w:t>
      </w:r>
      <w:r w:rsidR="005F7F05">
        <w:rPr>
          <w:rFonts w:ascii="Verdana" w:hAnsi="Verdana"/>
          <w:sz w:val="20"/>
          <w:szCs w:val="20"/>
        </w:rPr>
        <w:fldChar w:fldCharType="end"/>
      </w:r>
      <w:r w:rsidR="00632D52" w:rsidRPr="00D4536C">
        <w:rPr>
          <w:rFonts w:ascii="Verdana" w:hAnsi="Verdana"/>
          <w:sz w:val="20"/>
          <w:szCs w:val="20"/>
        </w:rPr>
        <w:t xml:space="preserve"> but subject to </w:t>
      </w:r>
      <w:r w:rsidR="007C666E" w:rsidRPr="00D4536C">
        <w:rPr>
          <w:rFonts w:ascii="Verdana" w:hAnsi="Verdana"/>
          <w:sz w:val="20"/>
          <w:szCs w:val="20"/>
        </w:rPr>
        <w:t xml:space="preserve">the remainder of this </w:t>
      </w:r>
      <w:r w:rsidR="00632D52" w:rsidRPr="00D4536C">
        <w:rPr>
          <w:rFonts w:ascii="Verdana" w:hAnsi="Verdana"/>
          <w:sz w:val="20"/>
          <w:szCs w:val="20"/>
        </w:rPr>
        <w:t xml:space="preserve">Rule </w:t>
      </w:r>
      <w:r w:rsidR="005F7F05">
        <w:rPr>
          <w:rFonts w:ascii="Verdana" w:hAnsi="Verdana"/>
          <w:sz w:val="20"/>
          <w:szCs w:val="20"/>
        </w:rPr>
        <w:fldChar w:fldCharType="begin"/>
      </w:r>
      <w:r w:rsidR="00F34E10">
        <w:rPr>
          <w:rFonts w:ascii="Verdana" w:hAnsi="Verdana"/>
          <w:sz w:val="20"/>
          <w:szCs w:val="20"/>
        </w:rPr>
        <w:instrText xml:space="preserve"> REF _Ref494097676 \r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8</w:t>
      </w:r>
      <w:r w:rsidR="005F7F05">
        <w:rPr>
          <w:rFonts w:ascii="Verdana" w:hAnsi="Verdana"/>
          <w:sz w:val="20"/>
          <w:szCs w:val="20"/>
        </w:rPr>
        <w:fldChar w:fldCharType="end"/>
      </w:r>
      <w:r w:rsidRPr="00D4536C">
        <w:rPr>
          <w:rFonts w:ascii="Verdana" w:hAnsi="Verdana"/>
          <w:sz w:val="20"/>
          <w:szCs w:val="20"/>
        </w:rPr>
        <w:t xml:space="preserve">, </w:t>
      </w:r>
      <w:r w:rsidR="00EB2E12">
        <w:rPr>
          <w:rFonts w:ascii="Verdana" w:hAnsi="Verdana"/>
          <w:sz w:val="20"/>
          <w:szCs w:val="20"/>
        </w:rPr>
        <w:t>if:</w:t>
      </w:r>
    </w:p>
    <w:p w14:paraId="3B9B9AF9" w14:textId="77777777" w:rsidR="00EB2E12" w:rsidRDefault="00EB2E12" w:rsidP="007F3FCA">
      <w:pPr>
        <w:pStyle w:val="Heading3"/>
        <w:numPr>
          <w:ilvl w:val="0"/>
          <w:numId w:val="16"/>
        </w:numPr>
      </w:pPr>
      <w:bookmarkStart w:id="92" w:name="_Ref494097729"/>
      <w:r>
        <w:t xml:space="preserve">a person obtains Control of the Company </w:t>
      </w:r>
      <w:proofErr w:type="gramStart"/>
      <w:r>
        <w:t>as a result of</w:t>
      </w:r>
      <w:proofErr w:type="gramEnd"/>
      <w:r>
        <w:t xml:space="preserve"> making a General Offer and any condition subject to which the offer is made has been satisfied</w:t>
      </w:r>
      <w:r w:rsidRPr="00D4536C">
        <w:t>;</w:t>
      </w:r>
      <w:bookmarkEnd w:id="92"/>
    </w:p>
    <w:p w14:paraId="5B95122E" w14:textId="77777777" w:rsidR="00EB2E12" w:rsidRPr="0033607F" w:rsidRDefault="00EB2E12" w:rsidP="00B56F3C">
      <w:pPr>
        <w:pStyle w:val="Heading3"/>
      </w:pPr>
      <w:bookmarkStart w:id="93" w:name="_Ref494097741"/>
      <w:r>
        <w:t>the court sanctions a Compromise or Arrangement</w:t>
      </w:r>
      <w:r w:rsidRPr="0033607F">
        <w:t>;</w:t>
      </w:r>
      <w:bookmarkEnd w:id="93"/>
    </w:p>
    <w:p w14:paraId="00E752BF" w14:textId="19F253C8" w:rsidR="00EB2E12" w:rsidRDefault="00EB2E12" w:rsidP="00B56F3C">
      <w:pPr>
        <w:pStyle w:val="Heading3"/>
      </w:pPr>
      <w:bookmarkStart w:id="94" w:name="_Ref494097753"/>
      <w:r>
        <w:lastRenderedPageBreak/>
        <w:t xml:space="preserve">a Non-UK </w:t>
      </w:r>
      <w:r w:rsidR="007F3FCA">
        <w:t xml:space="preserve">Company </w:t>
      </w:r>
      <w:r>
        <w:t>Reorganisation Arrangement becomes binding on the shareholders covered by it;</w:t>
      </w:r>
      <w:r w:rsidRPr="00D4536C">
        <w:t xml:space="preserve"> or</w:t>
      </w:r>
      <w:bookmarkEnd w:id="94"/>
    </w:p>
    <w:p w14:paraId="455E094E" w14:textId="77777777" w:rsidR="00EB2E12" w:rsidRPr="00D4536C" w:rsidRDefault="00EB2E12" w:rsidP="00B56F3C">
      <w:pPr>
        <w:pStyle w:val="Heading3"/>
      </w:pPr>
      <w:bookmarkStart w:id="95" w:name="_Ref494097765"/>
      <w:r>
        <w:t>a person becomes Bound or Entitled to acquire shares in the Company</w:t>
      </w:r>
      <w:bookmarkEnd w:id="95"/>
    </w:p>
    <w:p w14:paraId="4397DDB6" w14:textId="77777777" w:rsidR="00EF6EB7" w:rsidRPr="00D4536C" w:rsidRDefault="00EF6EB7" w:rsidP="00EF6EB7">
      <w:pPr>
        <w:pStyle w:val="BodyTextIndent"/>
        <w:spacing w:after="120" w:line="300" w:lineRule="auto"/>
        <w:ind w:left="0"/>
        <w:rPr>
          <w:rFonts w:ascii="Verdana" w:hAnsi="Verdana"/>
          <w:sz w:val="20"/>
          <w:szCs w:val="20"/>
        </w:rPr>
      </w:pPr>
      <w:r>
        <w:rPr>
          <w:rFonts w:ascii="Verdana" w:hAnsi="Verdana"/>
          <w:sz w:val="20"/>
          <w:szCs w:val="20"/>
        </w:rPr>
        <w:t>before an Option has vested, the</w:t>
      </w:r>
      <w:r w:rsidRPr="00D4536C">
        <w:rPr>
          <w:rFonts w:ascii="Verdana" w:hAnsi="Verdana"/>
          <w:sz w:val="20"/>
          <w:szCs w:val="20"/>
        </w:rPr>
        <w:t xml:space="preserve"> </w:t>
      </w:r>
      <w:r>
        <w:rPr>
          <w:rFonts w:ascii="Verdana" w:hAnsi="Verdana"/>
          <w:sz w:val="20"/>
          <w:szCs w:val="20"/>
        </w:rPr>
        <w:t xml:space="preserve">Option </w:t>
      </w:r>
      <w:r w:rsidRPr="00D4536C">
        <w:rPr>
          <w:rFonts w:ascii="Verdana" w:hAnsi="Verdana"/>
          <w:sz w:val="20"/>
          <w:szCs w:val="20"/>
        </w:rPr>
        <w:t xml:space="preserve">shall vest </w:t>
      </w:r>
      <w:r>
        <w:rPr>
          <w:rFonts w:ascii="Verdana" w:hAnsi="Verdana"/>
          <w:sz w:val="20"/>
          <w:szCs w:val="20"/>
        </w:rPr>
        <w:t>immediately</w:t>
      </w:r>
      <w:r w:rsidRPr="00D4536C">
        <w:rPr>
          <w:rFonts w:ascii="Verdana" w:hAnsi="Verdana"/>
          <w:sz w:val="20"/>
          <w:szCs w:val="20"/>
        </w:rPr>
        <w:t xml:space="preserve">.  The number of Shares in respect of which the </w:t>
      </w:r>
      <w:r>
        <w:rPr>
          <w:rFonts w:ascii="Verdana" w:hAnsi="Verdana"/>
          <w:sz w:val="20"/>
          <w:szCs w:val="20"/>
        </w:rPr>
        <w:t>Option vests</w:t>
      </w:r>
      <w:r w:rsidRPr="00D4536C">
        <w:rPr>
          <w:rFonts w:ascii="Verdana" w:hAnsi="Verdana"/>
          <w:sz w:val="20"/>
          <w:szCs w:val="20"/>
        </w:rPr>
        <w:t xml:space="preserve"> </w:t>
      </w:r>
      <w:r>
        <w:rPr>
          <w:rFonts w:ascii="Verdana" w:hAnsi="Verdana"/>
          <w:sz w:val="20"/>
          <w:szCs w:val="20"/>
        </w:rPr>
        <w:t>in accordance with</w:t>
      </w:r>
      <w:r w:rsidRPr="00D4536C">
        <w:rPr>
          <w:rFonts w:ascii="Verdana" w:hAnsi="Verdana"/>
          <w:sz w:val="20"/>
          <w:szCs w:val="20"/>
        </w:rPr>
        <w:t xml:space="preserve"> the Performance Conditions</w:t>
      </w:r>
      <w:r>
        <w:rPr>
          <w:rFonts w:ascii="Verdana" w:hAnsi="Verdana"/>
          <w:sz w:val="20"/>
          <w:szCs w:val="20"/>
        </w:rPr>
        <w:t xml:space="preserve"> (if any)</w:t>
      </w:r>
      <w:r w:rsidRPr="00D4536C">
        <w:rPr>
          <w:rFonts w:ascii="Verdana" w:hAnsi="Verdana"/>
          <w:sz w:val="20"/>
          <w:szCs w:val="20"/>
        </w:rPr>
        <w:t xml:space="preserve"> shall be determined by the Committee as soon as practicable.</w:t>
      </w:r>
    </w:p>
    <w:p w14:paraId="34217565" w14:textId="7E525EAA" w:rsidR="00DA4C45" w:rsidRPr="00D4536C" w:rsidRDefault="00EF6EB7" w:rsidP="00DA4C45">
      <w:pPr>
        <w:tabs>
          <w:tab w:val="clear" w:pos="720"/>
          <w:tab w:val="left" w:pos="0"/>
        </w:tabs>
        <w:spacing w:after="120" w:line="300" w:lineRule="auto"/>
      </w:pPr>
      <w:r w:rsidRPr="00D4536C">
        <w:rPr>
          <w:rFonts w:ascii="Verdana" w:hAnsi="Verdana" w:cs="Arial"/>
          <w:snapToGrid w:val="0"/>
          <w:sz w:val="20"/>
        </w:rPr>
        <w:t xml:space="preserve">The </w:t>
      </w:r>
      <w:r>
        <w:rPr>
          <w:rFonts w:ascii="Verdana" w:hAnsi="Verdana" w:cs="Arial"/>
          <w:snapToGrid w:val="0"/>
          <w:sz w:val="20"/>
        </w:rPr>
        <w:t>Option Holder</w:t>
      </w:r>
      <w:r w:rsidRPr="00D4536C">
        <w:rPr>
          <w:rFonts w:ascii="Verdana" w:hAnsi="Verdana" w:cs="Arial"/>
          <w:snapToGrid w:val="0"/>
          <w:sz w:val="20"/>
        </w:rPr>
        <w:t xml:space="preserve"> shall be entitled to exercise </w:t>
      </w:r>
      <w:r w:rsidR="00DA4C45">
        <w:rPr>
          <w:rFonts w:ascii="Verdana" w:hAnsi="Verdana" w:cs="Arial"/>
          <w:snapToGrid w:val="0"/>
          <w:sz w:val="20"/>
        </w:rPr>
        <w:t>his</w:t>
      </w:r>
      <w:r w:rsidRPr="00D4536C">
        <w:rPr>
          <w:rFonts w:ascii="Verdana" w:hAnsi="Verdana" w:cs="Arial"/>
          <w:snapToGrid w:val="0"/>
          <w:sz w:val="20"/>
        </w:rPr>
        <w:t xml:space="preserve"> </w:t>
      </w:r>
      <w:r>
        <w:rPr>
          <w:rFonts w:ascii="Verdana" w:hAnsi="Verdana" w:cs="Arial"/>
          <w:snapToGrid w:val="0"/>
          <w:sz w:val="20"/>
        </w:rPr>
        <w:t xml:space="preserve">Option </w:t>
      </w:r>
      <w:r w:rsidR="00DA4C45">
        <w:rPr>
          <w:rFonts w:ascii="Verdana" w:hAnsi="Verdana" w:cs="Arial"/>
          <w:snapToGrid w:val="0"/>
          <w:sz w:val="20"/>
        </w:rPr>
        <w:t xml:space="preserve">(including any Option which had already vested before such event occurred) </w:t>
      </w:r>
      <w:r w:rsidRPr="00D4536C">
        <w:rPr>
          <w:rFonts w:ascii="Verdana" w:hAnsi="Verdana" w:cs="Arial"/>
          <w:snapToGrid w:val="0"/>
          <w:sz w:val="20"/>
        </w:rPr>
        <w:t xml:space="preserve">in accordance with Rule </w:t>
      </w:r>
      <w:r w:rsidR="005F7F05">
        <w:rPr>
          <w:rFonts w:ascii="Verdana" w:hAnsi="Verdana" w:cs="Arial"/>
          <w:snapToGrid w:val="0"/>
          <w:sz w:val="20"/>
        </w:rPr>
        <w:fldChar w:fldCharType="begin"/>
      </w:r>
      <w:r w:rsidR="00F34E10">
        <w:rPr>
          <w:rFonts w:ascii="Verdana" w:hAnsi="Verdana" w:cs="Arial"/>
          <w:snapToGrid w:val="0"/>
          <w:sz w:val="20"/>
        </w:rPr>
        <w:instrText xml:space="preserve"> REF _Ref494097502 \r \h </w:instrText>
      </w:r>
      <w:r w:rsidR="005F7F05">
        <w:rPr>
          <w:rFonts w:ascii="Verdana" w:hAnsi="Verdana" w:cs="Arial"/>
          <w:snapToGrid w:val="0"/>
          <w:sz w:val="20"/>
        </w:rPr>
      </w:r>
      <w:r w:rsidR="005F7F05">
        <w:rPr>
          <w:rFonts w:ascii="Verdana" w:hAnsi="Verdana" w:cs="Arial"/>
          <w:snapToGrid w:val="0"/>
          <w:sz w:val="20"/>
        </w:rPr>
        <w:fldChar w:fldCharType="separate"/>
      </w:r>
      <w:r w:rsidR="00D17632">
        <w:rPr>
          <w:rFonts w:ascii="Verdana" w:hAnsi="Verdana" w:cs="Arial"/>
          <w:snapToGrid w:val="0"/>
          <w:sz w:val="20"/>
        </w:rPr>
        <w:t>6.2</w:t>
      </w:r>
      <w:r w:rsidR="005F7F05">
        <w:rPr>
          <w:rFonts w:ascii="Verdana" w:hAnsi="Verdana" w:cs="Arial"/>
          <w:snapToGrid w:val="0"/>
          <w:sz w:val="20"/>
        </w:rPr>
        <w:fldChar w:fldCharType="end"/>
      </w:r>
      <w:r w:rsidRPr="00D4536C">
        <w:rPr>
          <w:rFonts w:ascii="Verdana" w:hAnsi="Verdana" w:cs="Arial"/>
          <w:snapToGrid w:val="0"/>
          <w:sz w:val="20"/>
        </w:rPr>
        <w:t xml:space="preserve">, to the extent that it has so vested, at any time during the six-month period following </w:t>
      </w:r>
      <w:r w:rsidR="00DA4C45">
        <w:rPr>
          <w:rFonts w:ascii="Verdana" w:hAnsi="Verdana" w:cs="Arial"/>
          <w:snapToGrid w:val="0"/>
          <w:sz w:val="20"/>
        </w:rPr>
        <w:t>an event occurring as mentioned in</w:t>
      </w:r>
      <w:r>
        <w:rPr>
          <w:rFonts w:ascii="Verdana" w:hAnsi="Verdana" w:cs="Arial"/>
          <w:snapToGrid w:val="0"/>
          <w:sz w:val="20"/>
        </w:rPr>
        <w:t xml:space="preserve"> paragraphs </w:t>
      </w:r>
      <w:r w:rsidR="005F7F05">
        <w:rPr>
          <w:rFonts w:ascii="Verdana" w:hAnsi="Verdana" w:cs="Arial"/>
          <w:snapToGrid w:val="0"/>
          <w:sz w:val="20"/>
        </w:rPr>
        <w:fldChar w:fldCharType="begin"/>
      </w:r>
      <w:r w:rsidR="00F34E10">
        <w:rPr>
          <w:rFonts w:ascii="Verdana" w:hAnsi="Verdana" w:cs="Arial"/>
          <w:snapToGrid w:val="0"/>
          <w:sz w:val="20"/>
        </w:rPr>
        <w:instrText xml:space="preserve"> REF _Ref494097729 \r \h </w:instrText>
      </w:r>
      <w:r w:rsidR="005F7F05">
        <w:rPr>
          <w:rFonts w:ascii="Verdana" w:hAnsi="Verdana" w:cs="Arial"/>
          <w:snapToGrid w:val="0"/>
          <w:sz w:val="20"/>
        </w:rPr>
      </w:r>
      <w:r w:rsidR="005F7F05">
        <w:rPr>
          <w:rFonts w:ascii="Verdana" w:hAnsi="Verdana" w:cs="Arial"/>
          <w:snapToGrid w:val="0"/>
          <w:sz w:val="20"/>
        </w:rPr>
        <w:fldChar w:fldCharType="separate"/>
      </w:r>
      <w:r w:rsidR="00D17632">
        <w:rPr>
          <w:rFonts w:ascii="Verdana" w:hAnsi="Verdana" w:cs="Arial"/>
          <w:snapToGrid w:val="0"/>
          <w:sz w:val="20"/>
        </w:rPr>
        <w:t>(a)</w:t>
      </w:r>
      <w:r w:rsidR="005F7F05">
        <w:rPr>
          <w:rFonts w:ascii="Verdana" w:hAnsi="Verdana" w:cs="Arial"/>
          <w:snapToGrid w:val="0"/>
          <w:sz w:val="20"/>
        </w:rPr>
        <w:fldChar w:fldCharType="end"/>
      </w:r>
      <w:r>
        <w:rPr>
          <w:rFonts w:ascii="Verdana" w:hAnsi="Verdana" w:cs="Arial"/>
          <w:snapToGrid w:val="0"/>
          <w:sz w:val="20"/>
        </w:rPr>
        <w:t xml:space="preserve">, </w:t>
      </w:r>
      <w:r w:rsidR="005F7F05">
        <w:rPr>
          <w:rFonts w:ascii="Verdana" w:hAnsi="Verdana" w:cs="Arial"/>
          <w:snapToGrid w:val="0"/>
          <w:sz w:val="20"/>
        </w:rPr>
        <w:fldChar w:fldCharType="begin"/>
      </w:r>
      <w:r w:rsidR="00F34E10">
        <w:rPr>
          <w:rFonts w:ascii="Verdana" w:hAnsi="Verdana" w:cs="Arial"/>
          <w:snapToGrid w:val="0"/>
          <w:sz w:val="20"/>
        </w:rPr>
        <w:instrText xml:space="preserve"> REF _Ref494097741 \r \h </w:instrText>
      </w:r>
      <w:r w:rsidR="005F7F05">
        <w:rPr>
          <w:rFonts w:ascii="Verdana" w:hAnsi="Verdana" w:cs="Arial"/>
          <w:snapToGrid w:val="0"/>
          <w:sz w:val="20"/>
        </w:rPr>
      </w:r>
      <w:r w:rsidR="005F7F05">
        <w:rPr>
          <w:rFonts w:ascii="Verdana" w:hAnsi="Verdana" w:cs="Arial"/>
          <w:snapToGrid w:val="0"/>
          <w:sz w:val="20"/>
        </w:rPr>
        <w:fldChar w:fldCharType="separate"/>
      </w:r>
      <w:r w:rsidR="00D17632">
        <w:rPr>
          <w:rFonts w:ascii="Verdana" w:hAnsi="Verdana" w:cs="Arial"/>
          <w:snapToGrid w:val="0"/>
          <w:sz w:val="20"/>
        </w:rPr>
        <w:t>(b)</w:t>
      </w:r>
      <w:r w:rsidR="005F7F05">
        <w:rPr>
          <w:rFonts w:ascii="Verdana" w:hAnsi="Verdana" w:cs="Arial"/>
          <w:snapToGrid w:val="0"/>
          <w:sz w:val="20"/>
        </w:rPr>
        <w:fldChar w:fldCharType="end"/>
      </w:r>
      <w:r>
        <w:rPr>
          <w:rFonts w:ascii="Verdana" w:hAnsi="Verdana" w:cs="Arial"/>
          <w:snapToGrid w:val="0"/>
          <w:sz w:val="20"/>
        </w:rPr>
        <w:t xml:space="preserve"> or </w:t>
      </w:r>
      <w:r w:rsidR="005F7F05">
        <w:rPr>
          <w:rFonts w:ascii="Verdana" w:hAnsi="Verdana" w:cs="Arial"/>
          <w:snapToGrid w:val="0"/>
          <w:sz w:val="20"/>
        </w:rPr>
        <w:fldChar w:fldCharType="begin"/>
      </w:r>
      <w:r w:rsidR="00F34E10">
        <w:rPr>
          <w:rFonts w:ascii="Verdana" w:hAnsi="Verdana" w:cs="Arial"/>
          <w:snapToGrid w:val="0"/>
          <w:sz w:val="20"/>
        </w:rPr>
        <w:instrText xml:space="preserve"> REF _Ref494097753 \r \h </w:instrText>
      </w:r>
      <w:r w:rsidR="005F7F05">
        <w:rPr>
          <w:rFonts w:ascii="Verdana" w:hAnsi="Verdana" w:cs="Arial"/>
          <w:snapToGrid w:val="0"/>
          <w:sz w:val="20"/>
        </w:rPr>
      </w:r>
      <w:r w:rsidR="005F7F05">
        <w:rPr>
          <w:rFonts w:ascii="Verdana" w:hAnsi="Verdana" w:cs="Arial"/>
          <w:snapToGrid w:val="0"/>
          <w:sz w:val="20"/>
        </w:rPr>
        <w:fldChar w:fldCharType="separate"/>
      </w:r>
      <w:r w:rsidR="00D17632">
        <w:rPr>
          <w:rFonts w:ascii="Verdana" w:hAnsi="Verdana" w:cs="Arial"/>
          <w:snapToGrid w:val="0"/>
          <w:sz w:val="20"/>
        </w:rPr>
        <w:t>(c)</w:t>
      </w:r>
      <w:r w:rsidR="005F7F05">
        <w:rPr>
          <w:rFonts w:ascii="Verdana" w:hAnsi="Verdana" w:cs="Arial"/>
          <w:snapToGrid w:val="0"/>
          <w:sz w:val="20"/>
        </w:rPr>
        <w:fldChar w:fldCharType="end"/>
      </w:r>
      <w:r>
        <w:rPr>
          <w:rFonts w:ascii="Verdana" w:hAnsi="Verdana" w:cs="Arial"/>
          <w:snapToGrid w:val="0"/>
          <w:sz w:val="20"/>
        </w:rPr>
        <w:t xml:space="preserve"> above or until the person is no longe</w:t>
      </w:r>
      <w:r w:rsidR="00DA4C45">
        <w:rPr>
          <w:rFonts w:ascii="Verdana" w:hAnsi="Verdana" w:cs="Arial"/>
          <w:snapToGrid w:val="0"/>
          <w:sz w:val="20"/>
        </w:rPr>
        <w:t>r Bound or Entitled as mentione</w:t>
      </w:r>
      <w:r>
        <w:rPr>
          <w:rFonts w:ascii="Verdana" w:hAnsi="Verdana" w:cs="Arial"/>
          <w:snapToGrid w:val="0"/>
          <w:sz w:val="20"/>
        </w:rPr>
        <w:t>d</w:t>
      </w:r>
      <w:r w:rsidR="00DA4C45">
        <w:rPr>
          <w:rFonts w:ascii="Verdana" w:hAnsi="Verdana" w:cs="Arial"/>
          <w:snapToGrid w:val="0"/>
          <w:sz w:val="20"/>
        </w:rPr>
        <w:t xml:space="preserve"> </w:t>
      </w:r>
      <w:r>
        <w:rPr>
          <w:rFonts w:ascii="Verdana" w:hAnsi="Verdana" w:cs="Arial"/>
          <w:snapToGrid w:val="0"/>
          <w:sz w:val="20"/>
        </w:rPr>
        <w:t xml:space="preserve">in paragraph </w:t>
      </w:r>
      <w:r w:rsidR="005F7F05">
        <w:rPr>
          <w:rFonts w:ascii="Verdana" w:hAnsi="Verdana" w:cs="Arial"/>
          <w:snapToGrid w:val="0"/>
          <w:sz w:val="20"/>
        </w:rPr>
        <w:fldChar w:fldCharType="begin"/>
      </w:r>
      <w:r w:rsidR="00F34E10">
        <w:rPr>
          <w:rFonts w:ascii="Verdana" w:hAnsi="Verdana" w:cs="Arial"/>
          <w:snapToGrid w:val="0"/>
          <w:sz w:val="20"/>
        </w:rPr>
        <w:instrText xml:space="preserve"> REF _Ref494097765 \r \h </w:instrText>
      </w:r>
      <w:r w:rsidR="005F7F05">
        <w:rPr>
          <w:rFonts w:ascii="Verdana" w:hAnsi="Verdana" w:cs="Arial"/>
          <w:snapToGrid w:val="0"/>
          <w:sz w:val="20"/>
        </w:rPr>
      </w:r>
      <w:r w:rsidR="005F7F05">
        <w:rPr>
          <w:rFonts w:ascii="Verdana" w:hAnsi="Verdana" w:cs="Arial"/>
          <w:snapToGrid w:val="0"/>
          <w:sz w:val="20"/>
        </w:rPr>
        <w:fldChar w:fldCharType="separate"/>
      </w:r>
      <w:r w:rsidR="00D17632">
        <w:rPr>
          <w:rFonts w:ascii="Verdana" w:hAnsi="Verdana" w:cs="Arial"/>
          <w:snapToGrid w:val="0"/>
          <w:sz w:val="20"/>
        </w:rPr>
        <w:t>(d)</w:t>
      </w:r>
      <w:r w:rsidR="005F7F05">
        <w:rPr>
          <w:rFonts w:ascii="Verdana" w:hAnsi="Verdana" w:cs="Arial"/>
          <w:snapToGrid w:val="0"/>
          <w:sz w:val="20"/>
        </w:rPr>
        <w:fldChar w:fldCharType="end"/>
      </w:r>
      <w:r w:rsidR="00DA4C45">
        <w:rPr>
          <w:rFonts w:ascii="Verdana" w:hAnsi="Verdana" w:cs="Arial"/>
          <w:snapToGrid w:val="0"/>
          <w:sz w:val="20"/>
        </w:rPr>
        <w:t xml:space="preserve"> above</w:t>
      </w:r>
      <w:r w:rsidRPr="00D4536C">
        <w:rPr>
          <w:rFonts w:ascii="Verdana" w:hAnsi="Verdana" w:cs="Arial"/>
          <w:snapToGrid w:val="0"/>
          <w:sz w:val="20"/>
        </w:rPr>
        <w:t xml:space="preserve">. If not so exercised, the </w:t>
      </w:r>
      <w:r>
        <w:rPr>
          <w:rFonts w:ascii="Verdana" w:hAnsi="Verdana" w:cs="Arial"/>
          <w:snapToGrid w:val="0"/>
          <w:sz w:val="20"/>
        </w:rPr>
        <w:t xml:space="preserve">Option </w:t>
      </w:r>
      <w:r w:rsidRPr="00D4536C">
        <w:rPr>
          <w:rFonts w:ascii="Verdana" w:hAnsi="Verdana" w:cs="Arial"/>
          <w:snapToGrid w:val="0"/>
          <w:sz w:val="20"/>
        </w:rPr>
        <w:t>shall lapse at the end of such period.</w:t>
      </w:r>
      <w:bookmarkStart w:id="96" w:name="_Toc141781080"/>
    </w:p>
    <w:p w14:paraId="02A17B36" w14:textId="77777777" w:rsidR="00D7392F" w:rsidRPr="00D4536C" w:rsidRDefault="00FF1AC9" w:rsidP="0004550A">
      <w:pPr>
        <w:pStyle w:val="Heading2"/>
        <w:ind w:hanging="650"/>
      </w:pPr>
      <w:r>
        <w:t>C</w:t>
      </w:r>
      <w:r w:rsidR="00D7392F" w:rsidRPr="00D4536C">
        <w:t xml:space="preserve">onditional </w:t>
      </w:r>
      <w:r w:rsidR="007C666E" w:rsidRPr="00D4536C">
        <w:t xml:space="preserve">vesting and </w:t>
      </w:r>
      <w:r w:rsidR="00D7392F" w:rsidRPr="00D4536C">
        <w:t>exercise</w:t>
      </w:r>
      <w:r>
        <w:t xml:space="preserve"> before a corporate event</w:t>
      </w:r>
    </w:p>
    <w:p w14:paraId="08008017" w14:textId="4FDCDEF9" w:rsidR="00DA4C45" w:rsidRDefault="00C028CC" w:rsidP="007F3FCA">
      <w:pPr>
        <w:tabs>
          <w:tab w:val="clear" w:pos="720"/>
          <w:tab w:val="left" w:pos="0"/>
        </w:tabs>
        <w:spacing w:after="120" w:line="300" w:lineRule="auto"/>
        <w:rPr>
          <w:rFonts w:ascii="Verdana" w:hAnsi="Verdana"/>
          <w:sz w:val="20"/>
        </w:rPr>
      </w:pPr>
      <w:r w:rsidRPr="007F3FCA">
        <w:rPr>
          <w:rFonts w:ascii="Verdana" w:hAnsi="Verdana" w:cs="Arial"/>
          <w:snapToGrid w:val="0"/>
          <w:sz w:val="20"/>
        </w:rPr>
        <w:t>Notwithstanding</w:t>
      </w:r>
      <w:r>
        <w:rPr>
          <w:rFonts w:ascii="Verdana" w:hAnsi="Verdana"/>
          <w:sz w:val="20"/>
        </w:rPr>
        <w:t xml:space="preserve"> Rule </w:t>
      </w:r>
      <w:r w:rsidR="005F7F05">
        <w:rPr>
          <w:rFonts w:ascii="Verdana" w:hAnsi="Verdana"/>
          <w:sz w:val="20"/>
        </w:rPr>
        <w:fldChar w:fldCharType="begin"/>
      </w:r>
      <w:r w:rsidR="00F34E10">
        <w:rPr>
          <w:rFonts w:ascii="Verdana" w:hAnsi="Verdana"/>
          <w:sz w:val="20"/>
        </w:rPr>
        <w:instrText xml:space="preserve"> REF _Ref494097783 \r \h </w:instrText>
      </w:r>
      <w:r w:rsidR="005F7F05">
        <w:rPr>
          <w:rFonts w:ascii="Verdana" w:hAnsi="Verdana"/>
          <w:sz w:val="20"/>
        </w:rPr>
      </w:r>
      <w:r w:rsidR="005F7F05">
        <w:rPr>
          <w:rFonts w:ascii="Verdana" w:hAnsi="Verdana"/>
          <w:sz w:val="20"/>
        </w:rPr>
        <w:fldChar w:fldCharType="separate"/>
      </w:r>
      <w:r w:rsidR="00D17632">
        <w:rPr>
          <w:rFonts w:ascii="Verdana" w:hAnsi="Verdana"/>
          <w:sz w:val="20"/>
        </w:rPr>
        <w:t>6.1</w:t>
      </w:r>
      <w:r w:rsidR="005F7F05">
        <w:rPr>
          <w:rFonts w:ascii="Verdana" w:hAnsi="Verdana"/>
          <w:sz w:val="20"/>
        </w:rPr>
        <w:fldChar w:fldCharType="end"/>
      </w:r>
      <w:r>
        <w:rPr>
          <w:rFonts w:ascii="Verdana" w:hAnsi="Verdana"/>
          <w:sz w:val="20"/>
        </w:rPr>
        <w:t>, i</w:t>
      </w:r>
      <w:r w:rsidR="00D7392F" w:rsidRPr="00D4536C">
        <w:rPr>
          <w:rFonts w:ascii="Verdana" w:hAnsi="Verdana"/>
          <w:sz w:val="20"/>
        </w:rPr>
        <w:t xml:space="preserve">f </w:t>
      </w:r>
      <w:r w:rsidR="00DA4C45">
        <w:rPr>
          <w:rFonts w:ascii="Verdana" w:hAnsi="Verdana"/>
          <w:sz w:val="20"/>
        </w:rPr>
        <w:t>the Committee considers that it is likely that:</w:t>
      </w:r>
    </w:p>
    <w:p w14:paraId="163EB20D" w14:textId="16EA3946" w:rsidR="00DA4C45" w:rsidRDefault="00DA4C45" w:rsidP="007F3FCA">
      <w:pPr>
        <w:pStyle w:val="Heading3"/>
        <w:numPr>
          <w:ilvl w:val="0"/>
          <w:numId w:val="23"/>
        </w:numPr>
      </w:pPr>
      <w:r>
        <w:t xml:space="preserve">a person will obtain Control of the Company </w:t>
      </w:r>
      <w:proofErr w:type="gramStart"/>
      <w:r w:rsidR="00C92051">
        <w:t>as a result of</w:t>
      </w:r>
      <w:proofErr w:type="gramEnd"/>
      <w:r w:rsidR="00C92051">
        <w:t xml:space="preserve"> making a General Offer </w:t>
      </w:r>
      <w:r>
        <w:t xml:space="preserve">as mentioned in Rule </w:t>
      </w:r>
      <w:r w:rsidR="005F7F05">
        <w:fldChar w:fldCharType="begin"/>
      </w:r>
      <w:r w:rsidR="00F34E10">
        <w:instrText xml:space="preserve"> REF _Ref494097828 \w \h </w:instrText>
      </w:r>
      <w:r w:rsidR="005F7F05">
        <w:fldChar w:fldCharType="separate"/>
      </w:r>
      <w:r w:rsidR="00D17632">
        <w:t>8.1</w:t>
      </w:r>
      <w:r w:rsidR="005F7F05">
        <w:fldChar w:fldCharType="end"/>
      </w:r>
      <w:r w:rsidR="005F7F05">
        <w:fldChar w:fldCharType="begin"/>
      </w:r>
      <w:r w:rsidR="00F34E10">
        <w:instrText xml:space="preserve"> REF _Ref494097729 \w \h </w:instrText>
      </w:r>
      <w:r w:rsidR="005F7F05">
        <w:fldChar w:fldCharType="separate"/>
      </w:r>
      <w:r w:rsidR="00D17632">
        <w:t>(a)</w:t>
      </w:r>
      <w:r w:rsidR="005F7F05">
        <w:fldChar w:fldCharType="end"/>
      </w:r>
      <w:r w:rsidRPr="00D4536C">
        <w:t>;</w:t>
      </w:r>
    </w:p>
    <w:p w14:paraId="7E414FF6" w14:textId="66D59BF3" w:rsidR="00DA4C45" w:rsidRPr="0033607F" w:rsidRDefault="00DA4C45" w:rsidP="00B56F3C">
      <w:pPr>
        <w:pStyle w:val="Heading3"/>
      </w:pPr>
      <w:r>
        <w:t xml:space="preserve">the court will sanction a Compromise or Arrangement as mentioned in Rule </w:t>
      </w:r>
      <w:r w:rsidR="005F7F05">
        <w:fldChar w:fldCharType="begin"/>
      </w:r>
      <w:r w:rsidR="00F34E10">
        <w:instrText xml:space="preserve"> REF _Ref494097849 \w \h </w:instrText>
      </w:r>
      <w:r w:rsidR="005F7F05">
        <w:fldChar w:fldCharType="separate"/>
      </w:r>
      <w:r w:rsidR="00D17632">
        <w:t>8.1</w:t>
      </w:r>
      <w:r w:rsidR="005F7F05">
        <w:fldChar w:fldCharType="end"/>
      </w:r>
      <w:r w:rsidR="005F7F05">
        <w:fldChar w:fldCharType="begin"/>
      </w:r>
      <w:r w:rsidR="007010C4">
        <w:instrText xml:space="preserve"> REF _Ref494097741 \w \h </w:instrText>
      </w:r>
      <w:r w:rsidR="005F7F05">
        <w:fldChar w:fldCharType="separate"/>
      </w:r>
      <w:r w:rsidR="00D17632">
        <w:t>(b)</w:t>
      </w:r>
      <w:r w:rsidR="005F7F05">
        <w:fldChar w:fldCharType="end"/>
      </w:r>
      <w:r w:rsidRPr="0033607F">
        <w:t>;</w:t>
      </w:r>
    </w:p>
    <w:p w14:paraId="2AA58A9D" w14:textId="2259B970" w:rsidR="00DA4C45" w:rsidRDefault="00DA4C45" w:rsidP="00B56F3C">
      <w:pPr>
        <w:pStyle w:val="Heading3"/>
      </w:pPr>
      <w:r>
        <w:t xml:space="preserve">a Non-UK </w:t>
      </w:r>
      <w:r w:rsidR="007F3FCA">
        <w:t xml:space="preserve">Company </w:t>
      </w:r>
      <w:r>
        <w:t>Reorganisation Arrangement will become binding on the shareholders covered by it</w:t>
      </w:r>
      <w:r w:rsidR="00386DA5" w:rsidRPr="00386DA5">
        <w:t xml:space="preserve"> </w:t>
      </w:r>
      <w:r w:rsidR="00386DA5">
        <w:t xml:space="preserve">as mentioned in Rule </w:t>
      </w:r>
      <w:r w:rsidR="005F7F05">
        <w:fldChar w:fldCharType="begin"/>
      </w:r>
      <w:r w:rsidR="007010C4">
        <w:instrText xml:space="preserve"> REF _Ref494097894 \w \h </w:instrText>
      </w:r>
      <w:r w:rsidR="005F7F05">
        <w:fldChar w:fldCharType="separate"/>
      </w:r>
      <w:r w:rsidR="00D17632">
        <w:t>8.1</w:t>
      </w:r>
      <w:r w:rsidR="005F7F05">
        <w:fldChar w:fldCharType="end"/>
      </w:r>
      <w:r w:rsidR="005F7F05">
        <w:fldChar w:fldCharType="begin"/>
      </w:r>
      <w:r w:rsidR="007010C4">
        <w:instrText xml:space="preserve"> REF _Ref494097753 \w \h </w:instrText>
      </w:r>
      <w:r w:rsidR="005F7F05">
        <w:fldChar w:fldCharType="separate"/>
      </w:r>
      <w:r w:rsidR="00D17632">
        <w:t>(c)</w:t>
      </w:r>
      <w:r w:rsidR="005F7F05">
        <w:fldChar w:fldCharType="end"/>
      </w:r>
      <w:r>
        <w:t>;</w:t>
      </w:r>
      <w:r w:rsidRPr="00D4536C">
        <w:t xml:space="preserve"> or</w:t>
      </w:r>
    </w:p>
    <w:p w14:paraId="2BC37D08" w14:textId="73EAE042" w:rsidR="00DA4C45" w:rsidRPr="00D4536C" w:rsidRDefault="00DA4C45" w:rsidP="00B56F3C">
      <w:pPr>
        <w:pStyle w:val="Heading3"/>
      </w:pPr>
      <w:r>
        <w:t xml:space="preserve">a person will </w:t>
      </w:r>
      <w:proofErr w:type="gramStart"/>
      <w:r>
        <w:t>becomes</w:t>
      </w:r>
      <w:proofErr w:type="gramEnd"/>
      <w:r>
        <w:t xml:space="preserve"> Bound or Entitled to acquire shares in the Company as mentioned in Rule </w:t>
      </w:r>
      <w:r w:rsidR="005F7F05">
        <w:fldChar w:fldCharType="begin"/>
      </w:r>
      <w:r w:rsidR="007010C4">
        <w:instrText xml:space="preserve"> REF _Ref494097925 \w \h </w:instrText>
      </w:r>
      <w:r w:rsidR="005F7F05">
        <w:fldChar w:fldCharType="separate"/>
      </w:r>
      <w:r w:rsidR="00D17632">
        <w:t>8.1</w:t>
      </w:r>
      <w:r w:rsidR="005F7F05">
        <w:fldChar w:fldCharType="end"/>
      </w:r>
      <w:r w:rsidR="005F7F05">
        <w:fldChar w:fldCharType="begin"/>
      </w:r>
      <w:r w:rsidR="007010C4">
        <w:instrText xml:space="preserve"> REF _Ref494097765 \w \h </w:instrText>
      </w:r>
      <w:r w:rsidR="005F7F05">
        <w:fldChar w:fldCharType="separate"/>
      </w:r>
      <w:r w:rsidR="00D17632">
        <w:t>(d)</w:t>
      </w:r>
      <w:r w:rsidR="005F7F05">
        <w:fldChar w:fldCharType="end"/>
      </w:r>
    </w:p>
    <w:p w14:paraId="05A06723" w14:textId="77777777" w:rsidR="00A55515" w:rsidRDefault="008B257D" w:rsidP="00EA7B01">
      <w:pPr>
        <w:pStyle w:val="BodyTextIndent"/>
        <w:keepLines/>
        <w:spacing w:after="120" w:line="300" w:lineRule="auto"/>
        <w:ind w:left="0"/>
        <w:rPr>
          <w:rFonts w:ascii="Verdana" w:hAnsi="Verdana"/>
          <w:sz w:val="20"/>
        </w:rPr>
      </w:pPr>
      <w:r w:rsidRPr="00D4536C">
        <w:rPr>
          <w:rFonts w:ascii="Verdana" w:hAnsi="Verdana"/>
          <w:sz w:val="20"/>
        </w:rPr>
        <w:t>th</w:t>
      </w:r>
      <w:r w:rsidR="00483544">
        <w:rPr>
          <w:rFonts w:ascii="Verdana" w:hAnsi="Verdana"/>
          <w:sz w:val="20"/>
        </w:rPr>
        <w:t>e Committee may give notice to</w:t>
      </w:r>
      <w:r w:rsidRPr="00D4536C">
        <w:rPr>
          <w:rFonts w:ascii="Verdana" w:hAnsi="Verdana"/>
          <w:sz w:val="20"/>
        </w:rPr>
        <w:t xml:space="preserve"> </w:t>
      </w:r>
      <w:r w:rsidR="00782EF3">
        <w:rPr>
          <w:rFonts w:ascii="Verdana" w:hAnsi="Verdana"/>
          <w:sz w:val="20"/>
        </w:rPr>
        <w:t>Option Holder</w:t>
      </w:r>
      <w:r w:rsidR="00166998">
        <w:rPr>
          <w:rFonts w:ascii="Verdana" w:hAnsi="Verdana"/>
          <w:sz w:val="20"/>
        </w:rPr>
        <w:t>s</w:t>
      </w:r>
      <w:r w:rsidRPr="00D4536C">
        <w:rPr>
          <w:rFonts w:ascii="Verdana" w:hAnsi="Verdana"/>
          <w:sz w:val="20"/>
        </w:rPr>
        <w:t xml:space="preserve"> that </w:t>
      </w:r>
      <w:r w:rsidR="00782EF3">
        <w:rPr>
          <w:rFonts w:ascii="Verdana" w:hAnsi="Verdana"/>
          <w:sz w:val="20"/>
        </w:rPr>
        <w:t>Option</w:t>
      </w:r>
      <w:r w:rsidR="00166998">
        <w:rPr>
          <w:rFonts w:ascii="Verdana" w:hAnsi="Verdana"/>
          <w:sz w:val="20"/>
        </w:rPr>
        <w:t>s</w:t>
      </w:r>
      <w:r w:rsidRPr="00D4536C">
        <w:rPr>
          <w:rFonts w:ascii="Verdana" w:hAnsi="Verdana"/>
          <w:sz w:val="20"/>
        </w:rPr>
        <w:t xml:space="preserve"> </w:t>
      </w:r>
      <w:r w:rsidR="00C028CC">
        <w:rPr>
          <w:rFonts w:ascii="Verdana" w:hAnsi="Verdana"/>
          <w:sz w:val="20"/>
        </w:rPr>
        <w:t>sha</w:t>
      </w:r>
      <w:r w:rsidR="00A55515">
        <w:rPr>
          <w:rFonts w:ascii="Verdana" w:hAnsi="Verdana"/>
          <w:sz w:val="20"/>
        </w:rPr>
        <w:t xml:space="preserve">ll </w:t>
      </w:r>
      <w:r w:rsidR="001067AF">
        <w:rPr>
          <w:rFonts w:ascii="Verdana" w:hAnsi="Verdana"/>
          <w:sz w:val="20"/>
        </w:rPr>
        <w:t>vest</w:t>
      </w:r>
      <w:r w:rsidR="00A55515">
        <w:rPr>
          <w:rFonts w:ascii="Verdana" w:hAnsi="Verdana"/>
          <w:sz w:val="20"/>
        </w:rPr>
        <w:t xml:space="preserve"> </w:t>
      </w:r>
      <w:r w:rsidR="001067AF">
        <w:rPr>
          <w:rFonts w:ascii="Verdana" w:hAnsi="Verdana"/>
          <w:sz w:val="20"/>
        </w:rPr>
        <w:t xml:space="preserve">on the condition that </w:t>
      </w:r>
      <w:r w:rsidR="00A55515">
        <w:rPr>
          <w:rFonts w:ascii="Verdana" w:hAnsi="Verdana"/>
          <w:sz w:val="20"/>
        </w:rPr>
        <w:t xml:space="preserve">such </w:t>
      </w:r>
      <w:r w:rsidR="00386DA5">
        <w:rPr>
          <w:rFonts w:ascii="Verdana" w:hAnsi="Verdana"/>
          <w:sz w:val="20"/>
        </w:rPr>
        <w:t>event occurs and of t</w:t>
      </w:r>
      <w:r w:rsidR="00386DA5" w:rsidRPr="00D4536C">
        <w:rPr>
          <w:rFonts w:ascii="Verdana" w:hAnsi="Verdana"/>
          <w:sz w:val="20"/>
          <w:szCs w:val="20"/>
        </w:rPr>
        <w:t xml:space="preserve">he number of Shares in respect of which </w:t>
      </w:r>
      <w:r w:rsidR="007D771F">
        <w:rPr>
          <w:rFonts w:ascii="Verdana" w:hAnsi="Verdana"/>
          <w:sz w:val="20"/>
          <w:szCs w:val="20"/>
        </w:rPr>
        <w:t>each</w:t>
      </w:r>
      <w:r w:rsidR="00386DA5" w:rsidRPr="00D4536C">
        <w:rPr>
          <w:rFonts w:ascii="Verdana" w:hAnsi="Verdana"/>
          <w:sz w:val="20"/>
          <w:szCs w:val="20"/>
        </w:rPr>
        <w:t xml:space="preserve"> </w:t>
      </w:r>
      <w:r w:rsidR="00386DA5">
        <w:rPr>
          <w:rFonts w:ascii="Verdana" w:hAnsi="Verdana"/>
          <w:sz w:val="20"/>
          <w:szCs w:val="20"/>
        </w:rPr>
        <w:t>Option vests</w:t>
      </w:r>
      <w:r w:rsidR="00386DA5" w:rsidRPr="00D4536C">
        <w:rPr>
          <w:rFonts w:ascii="Verdana" w:hAnsi="Verdana"/>
          <w:sz w:val="20"/>
          <w:szCs w:val="20"/>
        </w:rPr>
        <w:t xml:space="preserve"> </w:t>
      </w:r>
      <w:r w:rsidR="00386DA5">
        <w:rPr>
          <w:rFonts w:ascii="Verdana" w:hAnsi="Verdana"/>
          <w:sz w:val="20"/>
          <w:szCs w:val="20"/>
        </w:rPr>
        <w:t>in accordance with</w:t>
      </w:r>
      <w:r w:rsidR="00386DA5" w:rsidRPr="00D4536C">
        <w:rPr>
          <w:rFonts w:ascii="Verdana" w:hAnsi="Verdana"/>
          <w:sz w:val="20"/>
          <w:szCs w:val="20"/>
        </w:rPr>
        <w:t xml:space="preserve"> the Performance Conditions</w:t>
      </w:r>
      <w:r w:rsidR="00386DA5">
        <w:rPr>
          <w:rFonts w:ascii="Verdana" w:hAnsi="Verdana"/>
          <w:sz w:val="20"/>
          <w:szCs w:val="20"/>
        </w:rPr>
        <w:t xml:space="preserve"> (if any)</w:t>
      </w:r>
      <w:r w:rsidR="00A55515">
        <w:rPr>
          <w:rFonts w:ascii="Verdana" w:hAnsi="Verdana"/>
          <w:sz w:val="20"/>
        </w:rPr>
        <w:t>.</w:t>
      </w:r>
    </w:p>
    <w:p w14:paraId="75A16B46" w14:textId="5FBC306C" w:rsidR="001067AF" w:rsidRDefault="00B54B3E" w:rsidP="005D41DF">
      <w:pPr>
        <w:pStyle w:val="BodyTextIndent"/>
        <w:spacing w:after="120" w:line="300" w:lineRule="auto"/>
        <w:ind w:left="0"/>
        <w:rPr>
          <w:rFonts w:ascii="Verdana" w:hAnsi="Verdana"/>
          <w:sz w:val="20"/>
        </w:rPr>
      </w:pPr>
      <w:r>
        <w:rPr>
          <w:rFonts w:ascii="Verdana" w:hAnsi="Verdana"/>
          <w:sz w:val="20"/>
        </w:rPr>
        <w:t>An</w:t>
      </w:r>
      <w:r w:rsidR="00166998">
        <w:rPr>
          <w:rFonts w:ascii="Verdana" w:hAnsi="Verdana"/>
          <w:sz w:val="20"/>
        </w:rPr>
        <w:t xml:space="preserve"> </w:t>
      </w:r>
      <w:r w:rsidR="00782EF3">
        <w:rPr>
          <w:rFonts w:ascii="Verdana" w:hAnsi="Verdana"/>
          <w:sz w:val="20"/>
        </w:rPr>
        <w:t>Option Holder</w:t>
      </w:r>
      <w:r w:rsidR="00F31AFF" w:rsidRPr="00D4536C">
        <w:rPr>
          <w:rFonts w:ascii="Verdana" w:hAnsi="Verdana"/>
          <w:sz w:val="20"/>
        </w:rPr>
        <w:t xml:space="preserve"> shall be entitled to exercise </w:t>
      </w:r>
      <w:r w:rsidR="007E05B7">
        <w:rPr>
          <w:rFonts w:ascii="Verdana" w:hAnsi="Verdana"/>
          <w:sz w:val="20"/>
        </w:rPr>
        <w:t xml:space="preserve">his </w:t>
      </w:r>
      <w:r w:rsidR="00782EF3">
        <w:rPr>
          <w:rFonts w:ascii="Verdana" w:hAnsi="Verdana"/>
          <w:sz w:val="20"/>
        </w:rPr>
        <w:t>Option</w:t>
      </w:r>
      <w:r w:rsidR="005D41DF" w:rsidRPr="00D4536C">
        <w:rPr>
          <w:rFonts w:ascii="Verdana" w:hAnsi="Verdana"/>
          <w:sz w:val="20"/>
        </w:rPr>
        <w:t xml:space="preserve"> </w:t>
      </w:r>
      <w:r w:rsidR="007E05B7">
        <w:rPr>
          <w:rFonts w:ascii="Verdana" w:hAnsi="Verdana"/>
          <w:sz w:val="20"/>
        </w:rPr>
        <w:t xml:space="preserve">(including an </w:t>
      </w:r>
      <w:r w:rsidR="00782EF3">
        <w:rPr>
          <w:rFonts w:ascii="Verdana" w:hAnsi="Verdana"/>
          <w:sz w:val="20"/>
        </w:rPr>
        <w:t>Option</w:t>
      </w:r>
      <w:r w:rsidR="007E05B7">
        <w:rPr>
          <w:rFonts w:ascii="Verdana" w:hAnsi="Verdana"/>
          <w:sz w:val="20"/>
        </w:rPr>
        <w:t xml:space="preserve"> which had vested before such notice is given) </w:t>
      </w:r>
      <w:r w:rsidR="00483544">
        <w:rPr>
          <w:rFonts w:ascii="Verdana" w:hAnsi="Verdana"/>
          <w:sz w:val="20"/>
        </w:rPr>
        <w:t xml:space="preserve">in accordance with Rule </w:t>
      </w:r>
      <w:r w:rsidR="005F7F05">
        <w:rPr>
          <w:rFonts w:ascii="Verdana" w:hAnsi="Verdana"/>
          <w:sz w:val="20"/>
        </w:rPr>
        <w:fldChar w:fldCharType="begin"/>
      </w:r>
      <w:r w:rsidR="007010C4">
        <w:rPr>
          <w:rFonts w:ascii="Verdana" w:hAnsi="Verdana"/>
          <w:sz w:val="20"/>
        </w:rPr>
        <w:instrText xml:space="preserve"> REF _Ref494097502 \w \h </w:instrText>
      </w:r>
      <w:r w:rsidR="005F7F05">
        <w:rPr>
          <w:rFonts w:ascii="Verdana" w:hAnsi="Verdana"/>
          <w:sz w:val="20"/>
        </w:rPr>
      </w:r>
      <w:r w:rsidR="005F7F05">
        <w:rPr>
          <w:rFonts w:ascii="Verdana" w:hAnsi="Verdana"/>
          <w:sz w:val="20"/>
        </w:rPr>
        <w:fldChar w:fldCharType="separate"/>
      </w:r>
      <w:r w:rsidR="00D17632">
        <w:rPr>
          <w:rFonts w:ascii="Verdana" w:hAnsi="Verdana"/>
          <w:sz w:val="20"/>
        </w:rPr>
        <w:t>6.2</w:t>
      </w:r>
      <w:r w:rsidR="005F7F05">
        <w:rPr>
          <w:rFonts w:ascii="Verdana" w:hAnsi="Verdana"/>
          <w:sz w:val="20"/>
        </w:rPr>
        <w:fldChar w:fldCharType="end"/>
      </w:r>
      <w:r w:rsidR="00483544">
        <w:rPr>
          <w:rFonts w:ascii="Verdana" w:hAnsi="Verdana"/>
          <w:sz w:val="20"/>
        </w:rPr>
        <w:t xml:space="preserve">, conditionally on such </w:t>
      </w:r>
      <w:r w:rsidR="00386DA5">
        <w:rPr>
          <w:rFonts w:ascii="Verdana" w:hAnsi="Verdana"/>
          <w:sz w:val="20"/>
        </w:rPr>
        <w:t>event occurring</w:t>
      </w:r>
      <w:r w:rsidR="00483544">
        <w:rPr>
          <w:rFonts w:ascii="Verdana" w:hAnsi="Verdana"/>
          <w:sz w:val="20"/>
        </w:rPr>
        <w:t>,</w:t>
      </w:r>
      <w:r w:rsidR="004E2B56" w:rsidRPr="00D4536C">
        <w:rPr>
          <w:rFonts w:ascii="Verdana" w:hAnsi="Verdana"/>
          <w:sz w:val="20"/>
        </w:rPr>
        <w:t xml:space="preserve"> </w:t>
      </w:r>
      <w:r w:rsidR="00F31AFF" w:rsidRPr="00D4536C">
        <w:rPr>
          <w:rFonts w:ascii="Verdana" w:hAnsi="Verdana"/>
          <w:sz w:val="20"/>
        </w:rPr>
        <w:t xml:space="preserve">at any time during the period beginning with the date the notice is given and ending </w:t>
      </w:r>
      <w:r w:rsidR="005E2ED5" w:rsidRPr="00D4536C">
        <w:rPr>
          <w:rFonts w:ascii="Verdana" w:hAnsi="Verdana"/>
          <w:sz w:val="20"/>
        </w:rPr>
        <w:t xml:space="preserve">immediately before such </w:t>
      </w:r>
      <w:r w:rsidR="00386DA5">
        <w:rPr>
          <w:rFonts w:ascii="Verdana" w:hAnsi="Verdana"/>
          <w:sz w:val="20"/>
        </w:rPr>
        <w:t>event occurs</w:t>
      </w:r>
      <w:r w:rsidR="001067AF">
        <w:rPr>
          <w:rFonts w:ascii="Verdana" w:hAnsi="Verdana"/>
          <w:sz w:val="20"/>
        </w:rPr>
        <w:t>.</w:t>
      </w:r>
    </w:p>
    <w:p w14:paraId="4C9D5A29" w14:textId="32E388DF" w:rsidR="00386DA5" w:rsidRDefault="00F31AFF" w:rsidP="005D41DF">
      <w:pPr>
        <w:pStyle w:val="BodyTextIndent"/>
        <w:spacing w:after="120" w:line="300" w:lineRule="auto"/>
        <w:ind w:left="0"/>
        <w:rPr>
          <w:rFonts w:ascii="Verdana" w:hAnsi="Verdana"/>
          <w:sz w:val="20"/>
        </w:rPr>
      </w:pPr>
      <w:r w:rsidRPr="00D4536C">
        <w:rPr>
          <w:rFonts w:ascii="Verdana" w:hAnsi="Verdana"/>
          <w:sz w:val="20"/>
        </w:rPr>
        <w:t xml:space="preserve">If </w:t>
      </w:r>
      <w:r w:rsidR="005E2ED5" w:rsidRPr="00D4536C">
        <w:rPr>
          <w:rFonts w:ascii="Verdana" w:hAnsi="Verdana"/>
          <w:sz w:val="20"/>
        </w:rPr>
        <w:t xml:space="preserve">such </w:t>
      </w:r>
      <w:r w:rsidR="00FF1AC9">
        <w:rPr>
          <w:rFonts w:ascii="Verdana" w:hAnsi="Verdana"/>
          <w:sz w:val="20"/>
        </w:rPr>
        <w:t>event</w:t>
      </w:r>
      <w:r w:rsidR="005E2ED5" w:rsidRPr="00D4536C">
        <w:rPr>
          <w:rFonts w:ascii="Verdana" w:hAnsi="Verdana"/>
          <w:sz w:val="20"/>
        </w:rPr>
        <w:t xml:space="preserve"> </w:t>
      </w:r>
      <w:r w:rsidR="00386DA5">
        <w:rPr>
          <w:rFonts w:ascii="Verdana" w:hAnsi="Verdana"/>
          <w:sz w:val="20"/>
        </w:rPr>
        <w:t>occurs</w:t>
      </w:r>
      <w:r w:rsidRPr="00D4536C">
        <w:rPr>
          <w:rFonts w:ascii="Verdana" w:hAnsi="Verdana"/>
          <w:sz w:val="20"/>
        </w:rPr>
        <w:t xml:space="preserve">, </w:t>
      </w:r>
      <w:r w:rsidR="002A133F">
        <w:rPr>
          <w:rFonts w:ascii="Verdana" w:hAnsi="Verdana"/>
          <w:sz w:val="20"/>
        </w:rPr>
        <w:t>an</w:t>
      </w:r>
      <w:r w:rsidR="00386DA5">
        <w:rPr>
          <w:rFonts w:ascii="Verdana" w:hAnsi="Verdana"/>
          <w:sz w:val="20"/>
        </w:rPr>
        <w:t>y</w:t>
      </w:r>
      <w:r w:rsidR="007C666E" w:rsidRPr="00D4536C">
        <w:rPr>
          <w:rFonts w:ascii="Verdana" w:hAnsi="Verdana"/>
          <w:sz w:val="20"/>
        </w:rPr>
        <w:t xml:space="preserve"> </w:t>
      </w:r>
      <w:r w:rsidR="00782EF3">
        <w:rPr>
          <w:rFonts w:ascii="Verdana" w:hAnsi="Verdana"/>
          <w:sz w:val="20"/>
        </w:rPr>
        <w:t>Option</w:t>
      </w:r>
      <w:r w:rsidR="003D4944">
        <w:rPr>
          <w:rFonts w:ascii="Verdana" w:hAnsi="Verdana"/>
          <w:sz w:val="20"/>
        </w:rPr>
        <w:t xml:space="preserve"> </w:t>
      </w:r>
      <w:r w:rsidR="00386DA5">
        <w:rPr>
          <w:rFonts w:ascii="Verdana" w:hAnsi="Verdana"/>
          <w:sz w:val="20"/>
        </w:rPr>
        <w:t>which was</w:t>
      </w:r>
      <w:r w:rsidR="002A133F">
        <w:rPr>
          <w:rFonts w:ascii="Verdana" w:hAnsi="Verdana"/>
          <w:sz w:val="20"/>
        </w:rPr>
        <w:t xml:space="preserve"> </w:t>
      </w:r>
      <w:r w:rsidR="007C666E" w:rsidRPr="00D4536C">
        <w:rPr>
          <w:rFonts w:ascii="Verdana" w:hAnsi="Verdana"/>
          <w:sz w:val="20"/>
        </w:rPr>
        <w:t xml:space="preserve">exercised </w:t>
      </w:r>
      <w:r w:rsidR="007D771F">
        <w:rPr>
          <w:rFonts w:ascii="Verdana" w:hAnsi="Verdana"/>
          <w:sz w:val="20"/>
        </w:rPr>
        <w:t xml:space="preserve">conditionally </w:t>
      </w:r>
      <w:r w:rsidR="00386DA5">
        <w:rPr>
          <w:rFonts w:ascii="Verdana" w:hAnsi="Verdana"/>
          <w:sz w:val="20"/>
        </w:rPr>
        <w:t xml:space="preserve">during the period of 20 days ending on the date when the event occurred shall be treated as having been exercised in accordance with the relevant </w:t>
      </w:r>
      <w:r w:rsidR="00FF1AC9">
        <w:rPr>
          <w:rFonts w:ascii="Verdana" w:hAnsi="Verdana"/>
          <w:sz w:val="20"/>
        </w:rPr>
        <w:t xml:space="preserve">part of </w:t>
      </w:r>
      <w:r w:rsidR="00386DA5">
        <w:rPr>
          <w:rFonts w:ascii="Verdana" w:hAnsi="Verdana"/>
          <w:sz w:val="20"/>
        </w:rPr>
        <w:t>Rule</w:t>
      </w:r>
      <w:r w:rsidR="00FF1AC9">
        <w:rPr>
          <w:rFonts w:ascii="Verdana" w:hAnsi="Verdana"/>
          <w:sz w:val="20"/>
        </w:rPr>
        <w:t xml:space="preserve"> </w:t>
      </w:r>
      <w:r w:rsidR="005F7F05">
        <w:rPr>
          <w:rFonts w:ascii="Verdana" w:hAnsi="Verdana"/>
          <w:sz w:val="20"/>
        </w:rPr>
        <w:fldChar w:fldCharType="begin"/>
      </w:r>
      <w:r w:rsidR="007010C4">
        <w:rPr>
          <w:rFonts w:ascii="Verdana" w:hAnsi="Verdana"/>
          <w:sz w:val="20"/>
        </w:rPr>
        <w:instrText xml:space="preserve"> REF _Ref494097970 \w \h </w:instrText>
      </w:r>
      <w:r w:rsidR="005F7F05">
        <w:rPr>
          <w:rFonts w:ascii="Verdana" w:hAnsi="Verdana"/>
          <w:sz w:val="20"/>
        </w:rPr>
      </w:r>
      <w:r w:rsidR="005F7F05">
        <w:rPr>
          <w:rFonts w:ascii="Verdana" w:hAnsi="Verdana"/>
          <w:sz w:val="20"/>
        </w:rPr>
        <w:fldChar w:fldCharType="separate"/>
      </w:r>
      <w:r w:rsidR="00D17632">
        <w:rPr>
          <w:rFonts w:ascii="Verdana" w:hAnsi="Verdana"/>
          <w:sz w:val="20"/>
        </w:rPr>
        <w:t>8.1</w:t>
      </w:r>
      <w:r w:rsidR="005F7F05">
        <w:rPr>
          <w:rFonts w:ascii="Verdana" w:hAnsi="Verdana"/>
          <w:sz w:val="20"/>
        </w:rPr>
        <w:fldChar w:fldCharType="end"/>
      </w:r>
      <w:r w:rsidR="00386DA5">
        <w:rPr>
          <w:rFonts w:ascii="Verdana" w:hAnsi="Verdana"/>
          <w:sz w:val="20"/>
        </w:rPr>
        <w:t>.</w:t>
      </w:r>
      <w:r w:rsidR="007D771F">
        <w:rPr>
          <w:rFonts w:ascii="Verdana" w:hAnsi="Verdana"/>
          <w:sz w:val="20"/>
        </w:rPr>
        <w:t xml:space="preserve">  If the conditional exercise took place before the start of such 20-day period, it shall have no effect.</w:t>
      </w:r>
    </w:p>
    <w:p w14:paraId="4B98A8F1" w14:textId="77777777" w:rsidR="007C666E" w:rsidRDefault="00F31AFF" w:rsidP="005D41DF">
      <w:pPr>
        <w:pStyle w:val="BodyTextIndent"/>
        <w:spacing w:after="120" w:line="300" w:lineRule="auto"/>
        <w:ind w:left="0"/>
        <w:rPr>
          <w:rFonts w:ascii="Verdana" w:hAnsi="Verdana"/>
          <w:sz w:val="20"/>
        </w:rPr>
      </w:pPr>
      <w:r w:rsidRPr="00D4536C">
        <w:rPr>
          <w:rFonts w:ascii="Verdana" w:hAnsi="Verdana"/>
          <w:sz w:val="20"/>
        </w:rPr>
        <w:t xml:space="preserve">If </w:t>
      </w:r>
      <w:r w:rsidR="005E2ED5" w:rsidRPr="00D4536C">
        <w:rPr>
          <w:rFonts w:ascii="Verdana" w:hAnsi="Verdana"/>
          <w:sz w:val="20"/>
        </w:rPr>
        <w:t xml:space="preserve">such </w:t>
      </w:r>
      <w:r w:rsidR="00386DA5">
        <w:rPr>
          <w:rFonts w:ascii="Verdana" w:hAnsi="Verdana"/>
          <w:sz w:val="20"/>
        </w:rPr>
        <w:t>event does not oc</w:t>
      </w:r>
      <w:r w:rsidR="007D771F">
        <w:rPr>
          <w:rFonts w:ascii="Verdana" w:hAnsi="Verdana"/>
          <w:sz w:val="20"/>
        </w:rPr>
        <w:t>cur</w:t>
      </w:r>
      <w:r w:rsidRPr="00D4536C">
        <w:rPr>
          <w:rFonts w:ascii="Verdana" w:hAnsi="Verdana"/>
          <w:sz w:val="20"/>
        </w:rPr>
        <w:t xml:space="preserve">, any </w:t>
      </w:r>
      <w:r w:rsidR="00E864A9" w:rsidRPr="00D4536C">
        <w:rPr>
          <w:rFonts w:ascii="Verdana" w:hAnsi="Verdana"/>
          <w:sz w:val="20"/>
        </w:rPr>
        <w:t xml:space="preserve">conditional vesting or </w:t>
      </w:r>
      <w:r w:rsidR="00166998">
        <w:rPr>
          <w:rFonts w:ascii="Verdana" w:hAnsi="Verdana"/>
          <w:sz w:val="20"/>
        </w:rPr>
        <w:t xml:space="preserve">conditional </w:t>
      </w:r>
      <w:r w:rsidRPr="00D4536C">
        <w:rPr>
          <w:rFonts w:ascii="Verdana" w:hAnsi="Verdana"/>
          <w:sz w:val="20"/>
        </w:rPr>
        <w:t xml:space="preserve">exercise of </w:t>
      </w:r>
      <w:r w:rsidR="00C43DA1" w:rsidRPr="00D4536C">
        <w:rPr>
          <w:rFonts w:ascii="Verdana" w:hAnsi="Verdana"/>
          <w:sz w:val="20"/>
        </w:rPr>
        <w:t xml:space="preserve">an </w:t>
      </w:r>
      <w:r w:rsidR="00782EF3">
        <w:rPr>
          <w:rFonts w:ascii="Verdana" w:hAnsi="Verdana"/>
          <w:sz w:val="20"/>
        </w:rPr>
        <w:t>Option</w:t>
      </w:r>
      <w:r w:rsidR="004C1DF4">
        <w:rPr>
          <w:rFonts w:ascii="Verdana" w:hAnsi="Verdana"/>
          <w:sz w:val="20"/>
        </w:rPr>
        <w:t xml:space="preserve"> </w:t>
      </w:r>
      <w:r w:rsidRPr="00D4536C">
        <w:rPr>
          <w:rFonts w:ascii="Verdana" w:hAnsi="Verdana"/>
          <w:sz w:val="20"/>
        </w:rPr>
        <w:t xml:space="preserve">shall be of no effect and the </w:t>
      </w:r>
      <w:r w:rsidR="00782EF3">
        <w:rPr>
          <w:rFonts w:ascii="Verdana" w:hAnsi="Verdana"/>
          <w:sz w:val="20"/>
        </w:rPr>
        <w:t>Option</w:t>
      </w:r>
      <w:r w:rsidR="004C1DF4">
        <w:rPr>
          <w:rFonts w:ascii="Verdana" w:hAnsi="Verdana"/>
          <w:sz w:val="20"/>
        </w:rPr>
        <w:t xml:space="preserve"> </w:t>
      </w:r>
      <w:r w:rsidRPr="00D4536C">
        <w:rPr>
          <w:rFonts w:ascii="Verdana" w:hAnsi="Verdana"/>
          <w:sz w:val="20"/>
        </w:rPr>
        <w:t>shall continue to exist</w:t>
      </w:r>
      <w:r w:rsidR="00EA7B01">
        <w:rPr>
          <w:rFonts w:ascii="Verdana" w:hAnsi="Verdana"/>
          <w:sz w:val="20"/>
        </w:rPr>
        <w:t xml:space="preserve"> on the terms which applied before the Committee gave such notice of conditional vesting</w:t>
      </w:r>
      <w:r w:rsidRPr="00D4536C">
        <w:rPr>
          <w:rFonts w:ascii="Verdana" w:hAnsi="Verdana"/>
          <w:sz w:val="20"/>
        </w:rPr>
        <w:t>.</w:t>
      </w:r>
    </w:p>
    <w:p w14:paraId="3A95FB6B" w14:textId="77777777" w:rsidR="00283AA5" w:rsidRPr="00D4536C" w:rsidRDefault="00FF1AC9" w:rsidP="0004550A">
      <w:pPr>
        <w:pStyle w:val="Heading2"/>
        <w:ind w:hanging="650"/>
      </w:pPr>
      <w:bookmarkStart w:id="97" w:name="_Ref494097374"/>
      <w:r>
        <w:t>E</w:t>
      </w:r>
      <w:r w:rsidRPr="00D4536C">
        <w:t>xercise</w:t>
      </w:r>
      <w:r>
        <w:t xml:space="preserve"> after shares cease to meet requirements of Schedule 4</w:t>
      </w:r>
      <w:bookmarkEnd w:id="97"/>
    </w:p>
    <w:p w14:paraId="26DB17DB" w14:textId="77777777" w:rsidR="00283AA5" w:rsidRDefault="00FF1AC9" w:rsidP="00283AA5">
      <w:pPr>
        <w:tabs>
          <w:tab w:val="clear" w:pos="720"/>
          <w:tab w:val="left" w:pos="142"/>
        </w:tabs>
        <w:spacing w:after="120" w:line="300" w:lineRule="auto"/>
        <w:rPr>
          <w:rFonts w:ascii="Verdana" w:hAnsi="Verdana"/>
          <w:sz w:val="20"/>
        </w:rPr>
      </w:pPr>
      <w:r>
        <w:rPr>
          <w:rFonts w:ascii="Verdana" w:hAnsi="Verdana"/>
          <w:sz w:val="20"/>
        </w:rPr>
        <w:t>If in consequence of:</w:t>
      </w:r>
    </w:p>
    <w:p w14:paraId="3E2EFA2F" w14:textId="192A8D06" w:rsidR="00FF1AC9" w:rsidRDefault="00FF1AC9" w:rsidP="007F3FCA">
      <w:pPr>
        <w:pStyle w:val="Heading3"/>
        <w:numPr>
          <w:ilvl w:val="0"/>
          <w:numId w:val="24"/>
        </w:numPr>
      </w:pPr>
      <w:r>
        <w:t xml:space="preserve">a person obtaining Control of the Company </w:t>
      </w:r>
      <w:proofErr w:type="gramStart"/>
      <w:r w:rsidR="00C92051">
        <w:t>as a result of</w:t>
      </w:r>
      <w:proofErr w:type="gramEnd"/>
      <w:r w:rsidR="00C92051">
        <w:t xml:space="preserve"> making a General Offer </w:t>
      </w:r>
      <w:r>
        <w:t xml:space="preserve">as mentioned in Rule </w:t>
      </w:r>
      <w:r w:rsidR="005F7F05">
        <w:fldChar w:fldCharType="begin"/>
      </w:r>
      <w:r w:rsidR="007010C4">
        <w:instrText xml:space="preserve"> REF _Ref494097980 \w \h </w:instrText>
      </w:r>
      <w:r w:rsidR="005F7F05">
        <w:fldChar w:fldCharType="separate"/>
      </w:r>
      <w:r w:rsidR="00D17632">
        <w:t>8.1</w:t>
      </w:r>
      <w:r w:rsidR="005F7F05">
        <w:fldChar w:fldCharType="end"/>
      </w:r>
      <w:r w:rsidR="005F7F05">
        <w:fldChar w:fldCharType="begin"/>
      </w:r>
      <w:r w:rsidR="007010C4">
        <w:instrText xml:space="preserve"> REF _Ref494097729 \w \h </w:instrText>
      </w:r>
      <w:r w:rsidR="005F7F05">
        <w:fldChar w:fldCharType="separate"/>
      </w:r>
      <w:r w:rsidR="00D17632">
        <w:t>(a)</w:t>
      </w:r>
      <w:r w:rsidR="005F7F05">
        <w:fldChar w:fldCharType="end"/>
      </w:r>
      <w:r w:rsidRPr="00D4536C">
        <w:t>;</w:t>
      </w:r>
    </w:p>
    <w:p w14:paraId="2B40BDCF" w14:textId="3BAE980D" w:rsidR="00FF1AC9" w:rsidRPr="0033607F" w:rsidRDefault="00357935" w:rsidP="00B56F3C">
      <w:pPr>
        <w:pStyle w:val="Heading3"/>
      </w:pPr>
      <w:r>
        <w:lastRenderedPageBreak/>
        <w:t xml:space="preserve">a person obtaining Control of the Company </w:t>
      </w:r>
      <w:proofErr w:type="gramStart"/>
      <w:r>
        <w:t>as a result of</w:t>
      </w:r>
      <w:proofErr w:type="gramEnd"/>
      <w:r>
        <w:t xml:space="preserve"> </w:t>
      </w:r>
      <w:r w:rsidR="00FF1AC9">
        <w:t>the court sanction</w:t>
      </w:r>
      <w:r>
        <w:t>ing</w:t>
      </w:r>
      <w:r w:rsidR="00FF1AC9">
        <w:t xml:space="preserve"> a Compromise or Arrangement as mentioned in Rule </w:t>
      </w:r>
      <w:r w:rsidR="005F7F05">
        <w:fldChar w:fldCharType="begin"/>
      </w:r>
      <w:r w:rsidR="007010C4">
        <w:instrText xml:space="preserve"> REF _Ref494098001 \w \h </w:instrText>
      </w:r>
      <w:r w:rsidR="005F7F05">
        <w:fldChar w:fldCharType="separate"/>
      </w:r>
      <w:r w:rsidR="00D17632">
        <w:t>8.1</w:t>
      </w:r>
      <w:r w:rsidR="005F7F05">
        <w:fldChar w:fldCharType="end"/>
      </w:r>
      <w:r w:rsidR="005F7F05">
        <w:fldChar w:fldCharType="begin"/>
      </w:r>
      <w:r w:rsidR="007010C4">
        <w:instrText xml:space="preserve"> REF _Ref494097741 \w \h </w:instrText>
      </w:r>
      <w:r w:rsidR="005F7F05">
        <w:fldChar w:fldCharType="separate"/>
      </w:r>
      <w:r w:rsidR="00D17632">
        <w:t>(b)</w:t>
      </w:r>
      <w:r w:rsidR="005F7F05">
        <w:fldChar w:fldCharType="end"/>
      </w:r>
      <w:r w:rsidR="00FF1AC9" w:rsidRPr="0033607F">
        <w:t>;</w:t>
      </w:r>
    </w:p>
    <w:p w14:paraId="6DBE74C7" w14:textId="6A1E3C91" w:rsidR="00FF1AC9" w:rsidRDefault="00357935" w:rsidP="00B56F3C">
      <w:pPr>
        <w:pStyle w:val="Heading3"/>
      </w:pPr>
      <w:r>
        <w:t xml:space="preserve">a person obtaining Control of the Company </w:t>
      </w:r>
      <w:proofErr w:type="gramStart"/>
      <w:r>
        <w:t>as a result of</w:t>
      </w:r>
      <w:proofErr w:type="gramEnd"/>
      <w:r>
        <w:t xml:space="preserve"> </w:t>
      </w:r>
      <w:r w:rsidR="00FF1AC9">
        <w:t xml:space="preserve">a Non-UK </w:t>
      </w:r>
      <w:r w:rsidR="007F3FCA">
        <w:t xml:space="preserve">Company </w:t>
      </w:r>
      <w:r w:rsidR="00FF1AC9">
        <w:t>Reorganisation Arrangement becom</w:t>
      </w:r>
      <w:r>
        <w:t>ing</w:t>
      </w:r>
      <w:r w:rsidR="00FF1AC9">
        <w:t xml:space="preserve"> binding on the shareholders covered by it</w:t>
      </w:r>
      <w:r w:rsidR="00FF1AC9" w:rsidRPr="00386DA5">
        <w:t xml:space="preserve"> </w:t>
      </w:r>
      <w:r w:rsidR="00FF1AC9">
        <w:t xml:space="preserve">as mentioned in Rule </w:t>
      </w:r>
      <w:r w:rsidR="005F7F05">
        <w:fldChar w:fldCharType="begin"/>
      </w:r>
      <w:r w:rsidR="007010C4">
        <w:instrText xml:space="preserve"> REF _Ref494098025 \w \h </w:instrText>
      </w:r>
      <w:r w:rsidR="005F7F05">
        <w:fldChar w:fldCharType="separate"/>
      </w:r>
      <w:r w:rsidR="00D17632">
        <w:t>8.1</w:t>
      </w:r>
      <w:r w:rsidR="005F7F05">
        <w:fldChar w:fldCharType="end"/>
      </w:r>
      <w:r w:rsidR="005F7F05">
        <w:fldChar w:fldCharType="begin"/>
      </w:r>
      <w:r w:rsidR="007010C4">
        <w:instrText xml:space="preserve"> REF _Ref494097753 \w \h </w:instrText>
      </w:r>
      <w:r w:rsidR="005F7F05">
        <w:fldChar w:fldCharType="separate"/>
      </w:r>
      <w:r w:rsidR="00D17632">
        <w:t>(c)</w:t>
      </w:r>
      <w:r w:rsidR="005F7F05">
        <w:fldChar w:fldCharType="end"/>
      </w:r>
      <w:r w:rsidR="00FF1AC9">
        <w:t>;</w:t>
      </w:r>
      <w:r w:rsidR="00FF1AC9" w:rsidRPr="00D4536C">
        <w:t xml:space="preserve"> or</w:t>
      </w:r>
    </w:p>
    <w:p w14:paraId="3E92FA8B" w14:textId="6B262458" w:rsidR="00FF1AC9" w:rsidRPr="00D4536C" w:rsidRDefault="00FF1AC9" w:rsidP="00B56F3C">
      <w:pPr>
        <w:pStyle w:val="Heading3"/>
      </w:pPr>
      <w:r>
        <w:t xml:space="preserve">a person </w:t>
      </w:r>
      <w:r w:rsidR="00357935">
        <w:t>who is</w:t>
      </w:r>
      <w:r>
        <w:t xml:space="preserve"> Bound or Entitled to acquire shares in the Company as mentioned in Rule </w:t>
      </w:r>
      <w:r w:rsidR="00F37F95">
        <w:fldChar w:fldCharType="begin"/>
      </w:r>
      <w:r w:rsidR="00F37F95">
        <w:instrText xml:space="preserve"> REF _Ref172643328 \r \h </w:instrText>
      </w:r>
      <w:r w:rsidR="00F37F95">
        <w:fldChar w:fldCharType="separate"/>
      </w:r>
      <w:r w:rsidR="00F37F95">
        <w:t>8.1</w:t>
      </w:r>
      <w:r w:rsidR="00F37F95">
        <w:fldChar w:fldCharType="end"/>
      </w:r>
      <w:r w:rsidR="005F7F05">
        <w:fldChar w:fldCharType="begin"/>
      </w:r>
      <w:r w:rsidR="007010C4">
        <w:instrText xml:space="preserve"> REF _Ref494097765 \w \h </w:instrText>
      </w:r>
      <w:r w:rsidR="005F7F05">
        <w:fldChar w:fldCharType="separate"/>
      </w:r>
      <w:r w:rsidR="00D17632">
        <w:t>(d)</w:t>
      </w:r>
      <w:r w:rsidR="005F7F05">
        <w:fldChar w:fldCharType="end"/>
      </w:r>
      <w:r w:rsidR="00357935">
        <w:t xml:space="preserve"> obtaining Control of the Company</w:t>
      </w:r>
    </w:p>
    <w:p w14:paraId="27A270E7" w14:textId="7AA41850" w:rsidR="00FF1AC9" w:rsidRPr="00D4536C" w:rsidRDefault="00357935" w:rsidP="00283AA5">
      <w:pPr>
        <w:tabs>
          <w:tab w:val="clear" w:pos="720"/>
          <w:tab w:val="left" w:pos="142"/>
        </w:tabs>
        <w:spacing w:after="120" w:line="300" w:lineRule="auto"/>
        <w:rPr>
          <w:rFonts w:ascii="Verdana" w:hAnsi="Verdana"/>
          <w:sz w:val="20"/>
        </w:rPr>
      </w:pPr>
      <w:r>
        <w:rPr>
          <w:rFonts w:ascii="Verdana" w:hAnsi="Verdana"/>
          <w:sz w:val="20"/>
        </w:rPr>
        <w:t xml:space="preserve">shares in the Company to which an Option relates no longer meet the requirements of </w:t>
      </w:r>
      <w:r w:rsidR="008B3CEC">
        <w:rPr>
          <w:rFonts w:ascii="Verdana" w:hAnsi="Verdana"/>
          <w:sz w:val="20"/>
        </w:rPr>
        <w:t>paragraphs 16 to 20 inclusive</w:t>
      </w:r>
      <w:r>
        <w:rPr>
          <w:rFonts w:ascii="Verdana" w:hAnsi="Verdana"/>
          <w:sz w:val="20"/>
        </w:rPr>
        <w:t xml:space="preserve"> of Schedule 4, the Option may be exercised under the relevant part of Rule </w:t>
      </w:r>
      <w:r w:rsidR="005F7F05">
        <w:rPr>
          <w:rFonts w:ascii="Verdana" w:hAnsi="Verdana"/>
          <w:sz w:val="20"/>
        </w:rPr>
        <w:fldChar w:fldCharType="begin"/>
      </w:r>
      <w:r w:rsidR="007010C4">
        <w:rPr>
          <w:rFonts w:ascii="Verdana" w:hAnsi="Verdana"/>
          <w:sz w:val="20"/>
        </w:rPr>
        <w:instrText xml:space="preserve"> REF _Ref494098080 \w \h </w:instrText>
      </w:r>
      <w:r w:rsidR="005F7F05">
        <w:rPr>
          <w:rFonts w:ascii="Verdana" w:hAnsi="Verdana"/>
          <w:sz w:val="20"/>
        </w:rPr>
      </w:r>
      <w:r w:rsidR="005F7F05">
        <w:rPr>
          <w:rFonts w:ascii="Verdana" w:hAnsi="Verdana"/>
          <w:sz w:val="20"/>
        </w:rPr>
        <w:fldChar w:fldCharType="separate"/>
      </w:r>
      <w:r w:rsidR="00D17632">
        <w:rPr>
          <w:rFonts w:ascii="Verdana" w:hAnsi="Verdana"/>
          <w:sz w:val="20"/>
        </w:rPr>
        <w:t>8.1</w:t>
      </w:r>
      <w:r w:rsidR="005F7F05">
        <w:rPr>
          <w:rFonts w:ascii="Verdana" w:hAnsi="Verdana"/>
          <w:sz w:val="20"/>
        </w:rPr>
        <w:fldChar w:fldCharType="end"/>
      </w:r>
      <w:r w:rsidR="007010C4">
        <w:rPr>
          <w:rFonts w:ascii="Verdana" w:hAnsi="Verdana"/>
          <w:sz w:val="20"/>
        </w:rPr>
        <w:t xml:space="preserve"> </w:t>
      </w:r>
      <w:r>
        <w:rPr>
          <w:rFonts w:ascii="Verdana" w:hAnsi="Verdana"/>
          <w:sz w:val="20"/>
        </w:rPr>
        <w:t xml:space="preserve">no later than 20 days after the day on which the relevant event occurs notwithstanding that the shares no longer meet those requirements PROVIDED THAT the Option may not be exercised at a time outside the </w:t>
      </w:r>
      <w:r w:rsidR="00F7623C">
        <w:rPr>
          <w:rFonts w:ascii="Verdana" w:hAnsi="Verdana"/>
          <w:sz w:val="20"/>
        </w:rPr>
        <w:t xml:space="preserve">periods permitted in Rule </w:t>
      </w:r>
      <w:r w:rsidR="005F7F05">
        <w:rPr>
          <w:rFonts w:ascii="Verdana" w:hAnsi="Verdana"/>
          <w:sz w:val="20"/>
        </w:rPr>
        <w:fldChar w:fldCharType="begin"/>
      </w:r>
      <w:r w:rsidR="007010C4">
        <w:rPr>
          <w:rFonts w:ascii="Verdana" w:hAnsi="Verdana"/>
          <w:sz w:val="20"/>
        </w:rPr>
        <w:instrText xml:space="preserve"> REF _Ref494098093 \w \h </w:instrText>
      </w:r>
      <w:r w:rsidR="005F7F05">
        <w:rPr>
          <w:rFonts w:ascii="Verdana" w:hAnsi="Verdana"/>
          <w:sz w:val="20"/>
        </w:rPr>
      </w:r>
      <w:r w:rsidR="005F7F05">
        <w:rPr>
          <w:rFonts w:ascii="Verdana" w:hAnsi="Verdana"/>
          <w:sz w:val="20"/>
        </w:rPr>
        <w:fldChar w:fldCharType="separate"/>
      </w:r>
      <w:r w:rsidR="00D17632">
        <w:rPr>
          <w:rFonts w:ascii="Verdana" w:hAnsi="Verdana"/>
          <w:sz w:val="20"/>
        </w:rPr>
        <w:t>8.1</w:t>
      </w:r>
      <w:r w:rsidR="005F7F05">
        <w:rPr>
          <w:rFonts w:ascii="Verdana" w:hAnsi="Verdana"/>
          <w:sz w:val="20"/>
        </w:rPr>
        <w:fldChar w:fldCharType="end"/>
      </w:r>
      <w:r>
        <w:rPr>
          <w:rFonts w:ascii="Verdana" w:hAnsi="Verdana"/>
          <w:sz w:val="20"/>
        </w:rPr>
        <w:t>.</w:t>
      </w:r>
    </w:p>
    <w:p w14:paraId="1DD20F8F" w14:textId="77777777" w:rsidR="00F7623C" w:rsidRDefault="00F7623C" w:rsidP="0004550A">
      <w:pPr>
        <w:pStyle w:val="Heading2"/>
        <w:ind w:hanging="650"/>
      </w:pPr>
      <w:bookmarkStart w:id="98" w:name="_Ref494098203"/>
      <w:r>
        <w:t>Exch</w:t>
      </w:r>
      <w:r w:rsidRPr="00C92051">
        <w:t>ange</w:t>
      </w:r>
      <w:r>
        <w:t xml:space="preserve"> of Options</w:t>
      </w:r>
      <w:bookmarkEnd w:id="98"/>
    </w:p>
    <w:p w14:paraId="1EAB98EC" w14:textId="77777777" w:rsidR="00F7623C" w:rsidRDefault="00C92051" w:rsidP="00F7623C">
      <w:pPr>
        <w:rPr>
          <w:rFonts w:ascii="Verdana" w:hAnsi="Verdana"/>
          <w:sz w:val="20"/>
        </w:rPr>
      </w:pPr>
      <w:r w:rsidRPr="00C92051">
        <w:rPr>
          <w:rFonts w:ascii="Verdana" w:hAnsi="Verdana"/>
          <w:sz w:val="20"/>
        </w:rPr>
        <w:t>If another company (the “</w:t>
      </w:r>
      <w:r w:rsidRPr="00C92051">
        <w:rPr>
          <w:rFonts w:ascii="Verdana" w:hAnsi="Verdana"/>
          <w:b/>
          <w:color w:val="364D50"/>
          <w:sz w:val="20"/>
        </w:rPr>
        <w:t>Acquiring Company</w:t>
      </w:r>
      <w:r w:rsidRPr="00C92051">
        <w:rPr>
          <w:rFonts w:ascii="Verdana" w:hAnsi="Verdana"/>
          <w:sz w:val="20"/>
        </w:rPr>
        <w:t>”)</w:t>
      </w:r>
      <w:r>
        <w:rPr>
          <w:rFonts w:ascii="Verdana" w:hAnsi="Verdana"/>
          <w:sz w:val="20"/>
        </w:rPr>
        <w:t>:</w:t>
      </w:r>
    </w:p>
    <w:p w14:paraId="38166383" w14:textId="08F5852D" w:rsidR="00C92051" w:rsidRDefault="00C92051" w:rsidP="007F3FCA">
      <w:pPr>
        <w:pStyle w:val="Heading3"/>
        <w:numPr>
          <w:ilvl w:val="0"/>
          <w:numId w:val="25"/>
        </w:numPr>
      </w:pPr>
      <w:r>
        <w:t xml:space="preserve">obtains Control of the Company </w:t>
      </w:r>
      <w:proofErr w:type="gramStart"/>
      <w:r>
        <w:t>as a result of</w:t>
      </w:r>
      <w:proofErr w:type="gramEnd"/>
      <w:r>
        <w:t xml:space="preserve"> making a General Offer as mentioned in Rule </w:t>
      </w:r>
      <w:r w:rsidR="00F37F95">
        <w:fldChar w:fldCharType="begin"/>
      </w:r>
      <w:r w:rsidR="00F37F95">
        <w:instrText xml:space="preserve"> REF _Ref172643347 \r \h </w:instrText>
      </w:r>
      <w:r w:rsidR="00F37F95">
        <w:fldChar w:fldCharType="separate"/>
      </w:r>
      <w:r w:rsidR="00F37F95">
        <w:t>8.1</w:t>
      </w:r>
      <w:r w:rsidR="00F37F95">
        <w:fldChar w:fldCharType="end"/>
      </w:r>
      <w:r w:rsidR="005F7F05">
        <w:fldChar w:fldCharType="begin"/>
      </w:r>
      <w:r w:rsidR="007010C4">
        <w:instrText xml:space="preserve"> REF _Ref494097729 \w \h </w:instrText>
      </w:r>
      <w:r w:rsidR="005F7F05">
        <w:fldChar w:fldCharType="separate"/>
      </w:r>
      <w:r w:rsidR="00D17632">
        <w:t>(a)</w:t>
      </w:r>
      <w:r w:rsidR="005F7F05">
        <w:fldChar w:fldCharType="end"/>
      </w:r>
    </w:p>
    <w:p w14:paraId="4DF460E5" w14:textId="5D26774C" w:rsidR="00C92051" w:rsidRPr="0033607F" w:rsidRDefault="00C92051" w:rsidP="00B56F3C">
      <w:pPr>
        <w:pStyle w:val="Heading3"/>
      </w:pPr>
      <w:r>
        <w:t xml:space="preserve">obtains Control of the Company </w:t>
      </w:r>
      <w:proofErr w:type="gramStart"/>
      <w:r>
        <w:t>as a result of</w:t>
      </w:r>
      <w:proofErr w:type="gramEnd"/>
      <w:r>
        <w:t xml:space="preserve"> the court sanctioning a Compromise or Arrangement as mentioned in Rule </w:t>
      </w:r>
      <w:r w:rsidR="00F37F95">
        <w:fldChar w:fldCharType="begin"/>
      </w:r>
      <w:r w:rsidR="00F37F95">
        <w:instrText xml:space="preserve"> REF _Ref172643347 \r \h </w:instrText>
      </w:r>
      <w:r w:rsidR="00F37F95">
        <w:fldChar w:fldCharType="separate"/>
      </w:r>
      <w:r w:rsidR="00F37F95">
        <w:t>8.1</w:t>
      </w:r>
      <w:r w:rsidR="00F37F95">
        <w:fldChar w:fldCharType="end"/>
      </w:r>
      <w:r>
        <w:t>(b)</w:t>
      </w:r>
      <w:r w:rsidRPr="0033607F">
        <w:t>;</w:t>
      </w:r>
    </w:p>
    <w:p w14:paraId="333615E5" w14:textId="120DEAA4" w:rsidR="00C92051" w:rsidRDefault="00C92051" w:rsidP="00B56F3C">
      <w:pPr>
        <w:pStyle w:val="Heading3"/>
      </w:pPr>
      <w:r>
        <w:t xml:space="preserve">obtains Control of the Company </w:t>
      </w:r>
      <w:proofErr w:type="gramStart"/>
      <w:r>
        <w:t>as a result of</w:t>
      </w:r>
      <w:proofErr w:type="gramEnd"/>
      <w:r>
        <w:t xml:space="preserve"> a Non-UK </w:t>
      </w:r>
      <w:r w:rsidR="007F3FCA">
        <w:t xml:space="preserve">Company </w:t>
      </w:r>
      <w:r>
        <w:t>Reorganisation Arrangement becoming binding on the shareholders covered by it</w:t>
      </w:r>
      <w:r w:rsidRPr="00386DA5">
        <w:t xml:space="preserve"> </w:t>
      </w:r>
      <w:r>
        <w:t xml:space="preserve">as mentioned in Rule </w:t>
      </w:r>
      <w:r w:rsidR="00F37F95">
        <w:fldChar w:fldCharType="begin"/>
      </w:r>
      <w:r w:rsidR="00F37F95">
        <w:instrText xml:space="preserve"> REF _Ref172643347 \r \h </w:instrText>
      </w:r>
      <w:r w:rsidR="00F37F95">
        <w:fldChar w:fldCharType="separate"/>
      </w:r>
      <w:r w:rsidR="00F37F95">
        <w:t>8.1</w:t>
      </w:r>
      <w:r w:rsidR="00F37F95">
        <w:fldChar w:fldCharType="end"/>
      </w:r>
      <w:r w:rsidR="005F7F05">
        <w:fldChar w:fldCharType="begin"/>
      </w:r>
      <w:r w:rsidR="007010C4">
        <w:instrText xml:space="preserve"> REF _Ref494097753 \w \h </w:instrText>
      </w:r>
      <w:r w:rsidR="005F7F05">
        <w:fldChar w:fldCharType="separate"/>
      </w:r>
      <w:r w:rsidR="00D17632">
        <w:t>(c)</w:t>
      </w:r>
      <w:r w:rsidR="005F7F05">
        <w:fldChar w:fldCharType="end"/>
      </w:r>
      <w:r>
        <w:t>;</w:t>
      </w:r>
      <w:r w:rsidRPr="00D4536C">
        <w:t xml:space="preserve"> or</w:t>
      </w:r>
    </w:p>
    <w:p w14:paraId="3CF2D0D4" w14:textId="3DAE76EC" w:rsidR="00C92051" w:rsidRPr="00D4536C" w:rsidRDefault="00C92051" w:rsidP="00B56F3C">
      <w:pPr>
        <w:pStyle w:val="Heading3"/>
      </w:pPr>
      <w:r>
        <w:t xml:space="preserve">becomes Bound or Entitled to acquire shares in the Company as mentioned in Rule </w:t>
      </w:r>
      <w:r w:rsidR="00F37F95">
        <w:fldChar w:fldCharType="begin"/>
      </w:r>
      <w:r w:rsidR="00F37F95">
        <w:instrText xml:space="preserve"> REF _Ref172643347 \r \h </w:instrText>
      </w:r>
      <w:r w:rsidR="00F37F95">
        <w:fldChar w:fldCharType="separate"/>
      </w:r>
      <w:r w:rsidR="00F37F95">
        <w:t>8.1</w:t>
      </w:r>
      <w:r w:rsidR="00F37F95">
        <w:fldChar w:fldCharType="end"/>
      </w:r>
      <w:r w:rsidR="005F7F05">
        <w:fldChar w:fldCharType="begin"/>
      </w:r>
      <w:r w:rsidR="007010C4">
        <w:instrText xml:space="preserve"> REF _Ref494097765 \w \h </w:instrText>
      </w:r>
      <w:r w:rsidR="005F7F05">
        <w:fldChar w:fldCharType="separate"/>
      </w:r>
      <w:r w:rsidR="00D17632">
        <w:t>(d)</w:t>
      </w:r>
      <w:r w:rsidR="005F7F05">
        <w:fldChar w:fldCharType="end"/>
      </w:r>
    </w:p>
    <w:p w14:paraId="4A42184D" w14:textId="77777777" w:rsidR="00C92051" w:rsidRDefault="000569C5" w:rsidP="007F3FCA">
      <w:pPr>
        <w:tabs>
          <w:tab w:val="clear" w:pos="720"/>
          <w:tab w:val="left" w:pos="142"/>
        </w:tabs>
        <w:spacing w:after="120" w:line="300" w:lineRule="auto"/>
        <w:rPr>
          <w:rFonts w:ascii="Verdana" w:hAnsi="Verdana"/>
          <w:sz w:val="20"/>
        </w:rPr>
      </w:pPr>
      <w:r>
        <w:rPr>
          <w:rFonts w:ascii="Verdana" w:hAnsi="Verdana"/>
          <w:sz w:val="20"/>
        </w:rPr>
        <w:t>an Option Holder may agree with the Acquiring Company at any time within the Appropriate Period to release his Option (the “</w:t>
      </w:r>
      <w:r w:rsidRPr="000569C5">
        <w:rPr>
          <w:rFonts w:ascii="Verdana" w:hAnsi="Verdana"/>
          <w:b/>
          <w:color w:val="364D50"/>
          <w:sz w:val="20"/>
        </w:rPr>
        <w:t>Old Option</w:t>
      </w:r>
      <w:r>
        <w:rPr>
          <w:rFonts w:ascii="Verdana" w:hAnsi="Verdana"/>
          <w:sz w:val="20"/>
        </w:rPr>
        <w:t xml:space="preserve">”) in consideration </w:t>
      </w:r>
      <w:r w:rsidR="00101864">
        <w:rPr>
          <w:rFonts w:ascii="Verdana" w:hAnsi="Verdana"/>
          <w:sz w:val="20"/>
        </w:rPr>
        <w:t>of</w:t>
      </w:r>
      <w:r>
        <w:rPr>
          <w:rFonts w:ascii="Verdana" w:hAnsi="Verdana"/>
          <w:sz w:val="20"/>
        </w:rPr>
        <w:t xml:space="preserve"> the Option Holder being granted an equivalent option (the “</w:t>
      </w:r>
      <w:r w:rsidRPr="000569C5">
        <w:rPr>
          <w:rFonts w:ascii="Verdana" w:hAnsi="Verdana"/>
          <w:b/>
          <w:color w:val="364D50"/>
          <w:sz w:val="20"/>
        </w:rPr>
        <w:t>New Option</w:t>
      </w:r>
      <w:r>
        <w:rPr>
          <w:rFonts w:ascii="Verdana" w:hAnsi="Verdana"/>
          <w:sz w:val="20"/>
        </w:rPr>
        <w:t xml:space="preserve">”) over shares in the Acquiring Company or in some other company within sub-paragraph (b) or (c) </w:t>
      </w:r>
      <w:r w:rsidR="00B54B3E">
        <w:rPr>
          <w:rFonts w:ascii="Verdana" w:hAnsi="Verdana"/>
          <w:sz w:val="20"/>
        </w:rPr>
        <w:t>of</w:t>
      </w:r>
      <w:r>
        <w:rPr>
          <w:rFonts w:ascii="Verdana" w:hAnsi="Verdana"/>
          <w:sz w:val="20"/>
        </w:rPr>
        <w:t xml:space="preserve"> paragraph 16 of Schedule 4 (shares must be ordinary shares of certain companies).</w:t>
      </w:r>
    </w:p>
    <w:p w14:paraId="64AB2028" w14:textId="44BBDFF8" w:rsidR="000569C5" w:rsidRDefault="000569C5" w:rsidP="001E5027">
      <w:pPr>
        <w:keepNext/>
        <w:rPr>
          <w:rFonts w:ascii="Verdana" w:hAnsi="Verdana"/>
          <w:sz w:val="20"/>
        </w:rPr>
      </w:pPr>
      <w:r>
        <w:rPr>
          <w:rFonts w:ascii="Verdana" w:hAnsi="Verdana"/>
          <w:sz w:val="20"/>
        </w:rPr>
        <w:t xml:space="preserve">In this Rule </w:t>
      </w:r>
      <w:r w:rsidR="005F7F05">
        <w:rPr>
          <w:rFonts w:ascii="Verdana" w:hAnsi="Verdana"/>
          <w:sz w:val="20"/>
        </w:rPr>
        <w:fldChar w:fldCharType="begin"/>
      </w:r>
      <w:r w:rsidR="007010C4">
        <w:rPr>
          <w:rFonts w:ascii="Verdana" w:hAnsi="Verdana"/>
          <w:sz w:val="20"/>
        </w:rPr>
        <w:instrText xml:space="preserve"> REF _Ref494098203 \w \h </w:instrText>
      </w:r>
      <w:r w:rsidR="005F7F05">
        <w:rPr>
          <w:rFonts w:ascii="Verdana" w:hAnsi="Verdana"/>
          <w:sz w:val="20"/>
        </w:rPr>
      </w:r>
      <w:r w:rsidR="005F7F05">
        <w:rPr>
          <w:rFonts w:ascii="Verdana" w:hAnsi="Verdana"/>
          <w:sz w:val="20"/>
        </w:rPr>
        <w:fldChar w:fldCharType="separate"/>
      </w:r>
      <w:r w:rsidR="00D17632">
        <w:rPr>
          <w:rFonts w:ascii="Verdana" w:hAnsi="Verdana"/>
          <w:sz w:val="20"/>
        </w:rPr>
        <w:t>8.4</w:t>
      </w:r>
      <w:r w:rsidR="005F7F05">
        <w:rPr>
          <w:rFonts w:ascii="Verdana" w:hAnsi="Verdana"/>
          <w:sz w:val="20"/>
        </w:rPr>
        <w:fldChar w:fldCharType="end"/>
      </w:r>
      <w:r>
        <w:rPr>
          <w:rFonts w:ascii="Verdana" w:hAnsi="Verdana"/>
          <w:sz w:val="20"/>
        </w:rPr>
        <w:t>, “</w:t>
      </w:r>
      <w:r w:rsidRPr="000569C5">
        <w:rPr>
          <w:rFonts w:ascii="Verdana" w:hAnsi="Verdana"/>
          <w:b/>
          <w:color w:val="364D50"/>
          <w:sz w:val="20"/>
        </w:rPr>
        <w:t>Appropriate Period</w:t>
      </w:r>
      <w:r>
        <w:rPr>
          <w:rFonts w:ascii="Verdana" w:hAnsi="Verdana"/>
          <w:sz w:val="20"/>
        </w:rPr>
        <w:t>” means:</w:t>
      </w:r>
    </w:p>
    <w:p w14:paraId="13FD84BD" w14:textId="77777777" w:rsidR="000569C5" w:rsidRDefault="000569C5" w:rsidP="007F3FCA">
      <w:pPr>
        <w:pStyle w:val="Heading3"/>
        <w:numPr>
          <w:ilvl w:val="0"/>
          <w:numId w:val="26"/>
        </w:numPr>
      </w:pPr>
      <w:r>
        <w:t>in a case falling within paragraph (a) above, the period of six months beginning with the time when the Acquiring Company obtains Control of the Company and any condition subject to which the offer is made is met</w:t>
      </w:r>
      <w:r w:rsidRPr="00D4536C">
        <w:t>;</w:t>
      </w:r>
    </w:p>
    <w:p w14:paraId="7FD9F0D7" w14:textId="77777777" w:rsidR="000569C5" w:rsidRPr="0033607F" w:rsidRDefault="000569C5" w:rsidP="00B56F3C">
      <w:pPr>
        <w:pStyle w:val="Heading3"/>
      </w:pPr>
      <w:r>
        <w:t>in a case falling within paragraph (b) above, the period of six months beginning with the time when the court sanctions the Compromise or Arrangement</w:t>
      </w:r>
      <w:r w:rsidRPr="0033607F">
        <w:t>;</w:t>
      </w:r>
    </w:p>
    <w:p w14:paraId="66F9726C" w14:textId="6E7AA51E" w:rsidR="000569C5" w:rsidRDefault="000569C5" w:rsidP="00B56F3C">
      <w:pPr>
        <w:pStyle w:val="Heading3"/>
      </w:pPr>
      <w:r>
        <w:t xml:space="preserve">in a case falling within paragraph (c) above, the period of six months beginning with the date when the Non-UK </w:t>
      </w:r>
      <w:r w:rsidR="007F3FCA">
        <w:t xml:space="preserve">Company </w:t>
      </w:r>
      <w:r>
        <w:t>Reorganisation Arrangement becomes binding on the shareholders covered by it; and</w:t>
      </w:r>
    </w:p>
    <w:p w14:paraId="0AA77F11" w14:textId="77777777" w:rsidR="000569C5" w:rsidRPr="00D4536C" w:rsidRDefault="000569C5" w:rsidP="00B56F3C">
      <w:pPr>
        <w:pStyle w:val="Heading3"/>
      </w:pPr>
      <w:r>
        <w:t>in a case falling within paragraph (d) above, the period during which the Acquiring Company remains Bound or Entitled</w:t>
      </w:r>
      <w:r w:rsidR="00D465DB">
        <w:t xml:space="preserve"> as mentioned in that paragraph.</w:t>
      </w:r>
    </w:p>
    <w:p w14:paraId="56C25CE2" w14:textId="73373037" w:rsidR="00D465DB" w:rsidRPr="007F3FCA" w:rsidRDefault="00D465DB" w:rsidP="007F3FCA">
      <w:pPr>
        <w:pStyle w:val="BodyTextIndent"/>
        <w:spacing w:after="120" w:line="300" w:lineRule="auto"/>
        <w:ind w:left="0"/>
        <w:rPr>
          <w:rFonts w:ascii="Verdana" w:hAnsi="Verdana"/>
          <w:sz w:val="20"/>
          <w:szCs w:val="20"/>
        </w:rPr>
      </w:pPr>
      <w:r w:rsidRPr="007F3FCA">
        <w:rPr>
          <w:rFonts w:ascii="Verdana" w:hAnsi="Verdana"/>
          <w:sz w:val="20"/>
          <w:szCs w:val="20"/>
        </w:rPr>
        <w:lastRenderedPageBreak/>
        <w:t xml:space="preserve">The New Option shall not be regarded, for the purpose of this Rule </w:t>
      </w:r>
      <w:r w:rsidR="00F37F95">
        <w:rPr>
          <w:rFonts w:ascii="Verdana" w:hAnsi="Verdana"/>
          <w:sz w:val="20"/>
          <w:szCs w:val="20"/>
        </w:rPr>
        <w:fldChar w:fldCharType="begin"/>
      </w:r>
      <w:r w:rsidR="00F37F95">
        <w:rPr>
          <w:rFonts w:ascii="Verdana" w:hAnsi="Verdana"/>
          <w:sz w:val="20"/>
          <w:szCs w:val="20"/>
        </w:rPr>
        <w:instrText xml:space="preserve"> REF _Ref494098203 \r \h </w:instrText>
      </w:r>
      <w:r w:rsidR="00F37F95">
        <w:rPr>
          <w:rFonts w:ascii="Verdana" w:hAnsi="Verdana"/>
          <w:sz w:val="20"/>
          <w:szCs w:val="20"/>
        </w:rPr>
      </w:r>
      <w:r w:rsidR="00F37F95">
        <w:rPr>
          <w:rFonts w:ascii="Verdana" w:hAnsi="Verdana"/>
          <w:sz w:val="20"/>
          <w:szCs w:val="20"/>
        </w:rPr>
        <w:fldChar w:fldCharType="separate"/>
      </w:r>
      <w:r w:rsidR="00F37F95">
        <w:rPr>
          <w:rFonts w:ascii="Verdana" w:hAnsi="Verdana"/>
          <w:sz w:val="20"/>
          <w:szCs w:val="20"/>
        </w:rPr>
        <w:t>8.4</w:t>
      </w:r>
      <w:r w:rsidR="00F37F95">
        <w:rPr>
          <w:rFonts w:ascii="Verdana" w:hAnsi="Verdana"/>
          <w:sz w:val="20"/>
          <w:szCs w:val="20"/>
        </w:rPr>
        <w:fldChar w:fldCharType="end"/>
      </w:r>
      <w:r w:rsidRPr="007F3FCA">
        <w:rPr>
          <w:rFonts w:ascii="Verdana" w:hAnsi="Verdana"/>
          <w:sz w:val="20"/>
          <w:szCs w:val="20"/>
        </w:rPr>
        <w:t>, as equivalent to the Old Option unless:</w:t>
      </w:r>
    </w:p>
    <w:p w14:paraId="79721C4B" w14:textId="77777777" w:rsidR="00D465DB" w:rsidRDefault="00D465DB" w:rsidP="007F3FCA">
      <w:pPr>
        <w:pStyle w:val="Heading3"/>
        <w:numPr>
          <w:ilvl w:val="0"/>
          <w:numId w:val="27"/>
        </w:numPr>
      </w:pPr>
      <w:r>
        <w:t xml:space="preserve">the shares to which the New Option relates meet the conditions specified in </w:t>
      </w:r>
      <w:r w:rsidR="008B3CEC">
        <w:t>paragraphs 16 to 20 inclusive</w:t>
      </w:r>
      <w:r>
        <w:t xml:space="preserve"> of Schedule 4 (</w:t>
      </w:r>
      <w:r w:rsidR="007D771F">
        <w:t xml:space="preserve">types of </w:t>
      </w:r>
      <w:proofErr w:type="gramStart"/>
      <w:r w:rsidR="007D771F">
        <w:t>share</w:t>
      </w:r>
      <w:proofErr w:type="gramEnd"/>
      <w:r w:rsidR="007D771F">
        <w:t xml:space="preserve"> that may be used</w:t>
      </w:r>
      <w:r>
        <w:t>)</w:t>
      </w:r>
      <w:r w:rsidRPr="00D4536C">
        <w:t>;</w:t>
      </w:r>
    </w:p>
    <w:p w14:paraId="29B4736A" w14:textId="77777777" w:rsidR="00D465DB" w:rsidRPr="0033607F" w:rsidRDefault="00D465DB" w:rsidP="00B56F3C">
      <w:pPr>
        <w:pStyle w:val="Heading3"/>
      </w:pPr>
      <w:r>
        <w:t xml:space="preserve">the total </w:t>
      </w:r>
      <w:r w:rsidR="00DF3E9B">
        <w:t>M</w:t>
      </w:r>
      <w:r>
        <w:t xml:space="preserve">arket </w:t>
      </w:r>
      <w:r w:rsidR="00DF3E9B">
        <w:t>V</w:t>
      </w:r>
      <w:r>
        <w:t xml:space="preserve">alue of the Shares which were subject to the Old Option, immediately before its release, is </w:t>
      </w:r>
      <w:r w:rsidR="007D771F">
        <w:t>substantially the same as</w:t>
      </w:r>
      <w:r>
        <w:t xml:space="preserve"> the total market value (</w:t>
      </w:r>
      <w:r w:rsidR="00DF3E9B">
        <w:t>determined in accordance with Part 8 of TCGA 1992</w:t>
      </w:r>
      <w:r>
        <w:t xml:space="preserve">), immediately after the grant, of the shares subject to the New </w:t>
      </w:r>
      <w:r w:rsidR="00A36618">
        <w:t>Option PROVIDED THAT the market value of a share subject to a Restriction shall be determined as if it were not subject to the Restriction</w:t>
      </w:r>
      <w:r w:rsidRPr="0033607F">
        <w:t>;</w:t>
      </w:r>
    </w:p>
    <w:p w14:paraId="0ABC8141" w14:textId="77777777" w:rsidR="00D465DB" w:rsidRDefault="00E92EB0" w:rsidP="00B56F3C">
      <w:pPr>
        <w:pStyle w:val="Heading3"/>
      </w:pPr>
      <w:r>
        <w:t xml:space="preserve">the total amount payable by the Option Holder for the acquisition of shares under the New Option is </w:t>
      </w:r>
      <w:r w:rsidR="00101864">
        <w:t>substantially the same as</w:t>
      </w:r>
      <w:r>
        <w:t xml:space="preserve"> the total amount that would have been so payable under the Old Option</w:t>
      </w:r>
      <w:r w:rsidR="00D465DB">
        <w:t>; and</w:t>
      </w:r>
    </w:p>
    <w:p w14:paraId="7CB7429F" w14:textId="77777777" w:rsidR="00D465DB" w:rsidRDefault="007B07C7" w:rsidP="00B56F3C">
      <w:pPr>
        <w:pStyle w:val="Heading3"/>
      </w:pPr>
      <w:r>
        <w:t xml:space="preserve">the New Option is exercisable in the same manner as the Old Option and subject to the provisions of the </w:t>
      </w:r>
      <w:r w:rsidR="00B54B3E">
        <w:t>Plan as</w:t>
      </w:r>
      <w:r>
        <w:t xml:space="preserve"> it had effect immediately before the release of the Old Option, except that the term “</w:t>
      </w:r>
      <w:r w:rsidRPr="007B07C7">
        <w:rPr>
          <w:b/>
          <w:color w:val="364D50"/>
        </w:rPr>
        <w:t>Shares</w:t>
      </w:r>
      <w:r>
        <w:t>” shall mean the shares which are subject to the New Option and the term “</w:t>
      </w:r>
      <w:r w:rsidRPr="007B07C7">
        <w:rPr>
          <w:b/>
          <w:color w:val="364D50"/>
        </w:rPr>
        <w:t>Company</w:t>
      </w:r>
      <w:r>
        <w:t>” shall mean the company of which those shares form part of the share capital</w:t>
      </w:r>
      <w:r w:rsidR="00D465DB">
        <w:t>.</w:t>
      </w:r>
    </w:p>
    <w:p w14:paraId="1D83CDD1" w14:textId="735D82BA" w:rsidR="00573149" w:rsidRPr="007F3FCA" w:rsidRDefault="00573149" w:rsidP="007F3FCA">
      <w:pPr>
        <w:pStyle w:val="BodyTextIndent"/>
        <w:spacing w:after="120" w:line="300" w:lineRule="auto"/>
        <w:ind w:left="0"/>
        <w:rPr>
          <w:rFonts w:ascii="Verdana" w:hAnsi="Verdana"/>
          <w:sz w:val="20"/>
          <w:szCs w:val="20"/>
        </w:rPr>
      </w:pPr>
      <w:r w:rsidRPr="007F3FCA">
        <w:rPr>
          <w:rFonts w:ascii="Verdana" w:hAnsi="Verdana"/>
          <w:sz w:val="20"/>
          <w:szCs w:val="20"/>
        </w:rPr>
        <w:t xml:space="preserve">Following the release of the Old Option and the grant of the New Option, the New Option shall not be deemed to have vested and shall not lapse, pursuant to Rule </w:t>
      </w:r>
      <w:r w:rsidR="005F7F05" w:rsidRPr="007F3FCA">
        <w:rPr>
          <w:rFonts w:ascii="Verdana" w:hAnsi="Verdana"/>
          <w:sz w:val="20"/>
          <w:szCs w:val="20"/>
        </w:rPr>
        <w:fldChar w:fldCharType="begin"/>
      </w:r>
      <w:r w:rsidRPr="007F3FCA">
        <w:rPr>
          <w:rFonts w:ascii="Verdana" w:hAnsi="Verdana"/>
          <w:sz w:val="20"/>
          <w:szCs w:val="20"/>
        </w:rPr>
        <w:instrText xml:space="preserve"> REF _Ref494099878 \w \p \h </w:instrText>
      </w:r>
      <w:r w:rsidR="007F3FCA" w:rsidRPr="007F3FCA">
        <w:rPr>
          <w:rFonts w:ascii="Verdana" w:hAnsi="Verdana"/>
          <w:sz w:val="20"/>
          <w:szCs w:val="20"/>
        </w:rPr>
        <w:instrText xml:space="preserve"> \* MERGEFORMAT </w:instrText>
      </w:r>
      <w:r w:rsidR="005F7F05" w:rsidRPr="007F3FCA">
        <w:rPr>
          <w:rFonts w:ascii="Verdana" w:hAnsi="Verdana"/>
          <w:sz w:val="20"/>
          <w:szCs w:val="20"/>
        </w:rPr>
      </w:r>
      <w:r w:rsidR="005F7F05" w:rsidRPr="007F3FCA">
        <w:rPr>
          <w:rFonts w:ascii="Verdana" w:hAnsi="Verdana"/>
          <w:sz w:val="20"/>
          <w:szCs w:val="20"/>
        </w:rPr>
        <w:fldChar w:fldCharType="separate"/>
      </w:r>
      <w:r w:rsidR="00D17632">
        <w:rPr>
          <w:rFonts w:ascii="Verdana" w:hAnsi="Verdana"/>
          <w:sz w:val="20"/>
          <w:szCs w:val="20"/>
        </w:rPr>
        <w:t>8.1 above</w:t>
      </w:r>
      <w:r w:rsidR="005F7F05" w:rsidRPr="007F3FCA">
        <w:rPr>
          <w:rFonts w:ascii="Verdana" w:hAnsi="Verdana"/>
          <w:sz w:val="20"/>
          <w:szCs w:val="20"/>
        </w:rPr>
        <w:fldChar w:fldCharType="end"/>
      </w:r>
      <w:r w:rsidRPr="007F3FCA">
        <w:rPr>
          <w:rFonts w:ascii="Verdana" w:hAnsi="Verdana"/>
          <w:sz w:val="20"/>
          <w:szCs w:val="20"/>
        </w:rPr>
        <w:t>, as a consequence of the same event as that which resulted in the release and grant.</w:t>
      </w:r>
    </w:p>
    <w:p w14:paraId="647B8EBC" w14:textId="77777777" w:rsidR="00D168D8" w:rsidRPr="00D4536C" w:rsidRDefault="00D168D8" w:rsidP="0004550A">
      <w:pPr>
        <w:pStyle w:val="Heading2"/>
        <w:ind w:hanging="650"/>
      </w:pPr>
      <w:r w:rsidRPr="00D4536C">
        <w:t>Meaning of “obtains Control of the Company”</w:t>
      </w:r>
    </w:p>
    <w:p w14:paraId="731FAAE5" w14:textId="68C7C48D" w:rsidR="00D168D8" w:rsidRPr="00D4536C" w:rsidRDefault="00D168D8"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For the purpose of this Rule </w:t>
      </w:r>
      <w:r w:rsidR="005F7F05">
        <w:rPr>
          <w:rFonts w:ascii="Verdana" w:hAnsi="Verdana"/>
          <w:sz w:val="20"/>
          <w:szCs w:val="20"/>
        </w:rPr>
        <w:fldChar w:fldCharType="begin"/>
      </w:r>
      <w:r w:rsidR="007010C4">
        <w:rPr>
          <w:rFonts w:ascii="Verdana" w:hAnsi="Verdana"/>
          <w:sz w:val="20"/>
          <w:szCs w:val="20"/>
        </w:rPr>
        <w:instrText xml:space="preserve"> REF _Ref494098253 \w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8</w:t>
      </w:r>
      <w:r w:rsidR="005F7F05">
        <w:rPr>
          <w:rFonts w:ascii="Verdana" w:hAnsi="Verdana"/>
          <w:sz w:val="20"/>
          <w:szCs w:val="20"/>
        </w:rPr>
        <w:fldChar w:fldCharType="end"/>
      </w:r>
      <w:r w:rsidRPr="00D4536C">
        <w:rPr>
          <w:rFonts w:ascii="Verdana" w:hAnsi="Verdana"/>
          <w:sz w:val="20"/>
          <w:szCs w:val="20"/>
        </w:rPr>
        <w:t xml:space="preserve">, </w:t>
      </w:r>
      <w:r w:rsidR="00F7623C">
        <w:rPr>
          <w:rFonts w:ascii="Verdana" w:hAnsi="Verdana"/>
          <w:sz w:val="20"/>
          <w:szCs w:val="20"/>
        </w:rPr>
        <w:t xml:space="preserve">except for Rule </w:t>
      </w:r>
      <w:r w:rsidR="005F7F05">
        <w:rPr>
          <w:rFonts w:ascii="Verdana" w:hAnsi="Verdana"/>
          <w:sz w:val="20"/>
          <w:szCs w:val="20"/>
        </w:rPr>
        <w:fldChar w:fldCharType="begin"/>
      </w:r>
      <w:r w:rsidR="007010C4">
        <w:rPr>
          <w:rFonts w:ascii="Verdana" w:hAnsi="Verdana"/>
          <w:sz w:val="20"/>
          <w:szCs w:val="20"/>
        </w:rPr>
        <w:instrText xml:space="preserve"> REF _Ref494098203 \w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8.4</w:t>
      </w:r>
      <w:r w:rsidR="005F7F05">
        <w:rPr>
          <w:rFonts w:ascii="Verdana" w:hAnsi="Verdana"/>
          <w:sz w:val="20"/>
          <w:szCs w:val="20"/>
        </w:rPr>
        <w:fldChar w:fldCharType="end"/>
      </w:r>
      <w:r w:rsidR="00F7623C">
        <w:rPr>
          <w:rFonts w:ascii="Verdana" w:hAnsi="Verdana"/>
          <w:sz w:val="20"/>
          <w:szCs w:val="20"/>
        </w:rPr>
        <w:t xml:space="preserve">, </w:t>
      </w:r>
      <w:r w:rsidRPr="00D4536C">
        <w:rPr>
          <w:rFonts w:ascii="Verdana" w:hAnsi="Verdana"/>
          <w:sz w:val="20"/>
          <w:szCs w:val="20"/>
        </w:rPr>
        <w:t>a person shall be deemed to have obtained Control of the Company if he and others acting in concert with him have together obtained Control of it</w:t>
      </w:r>
      <w:r w:rsidR="00FA0443">
        <w:rPr>
          <w:rFonts w:ascii="Verdana" w:hAnsi="Verdana"/>
          <w:sz w:val="20"/>
          <w:szCs w:val="20"/>
        </w:rPr>
        <w:t xml:space="preserve"> and “</w:t>
      </w:r>
      <w:r w:rsidR="001E6C78">
        <w:rPr>
          <w:rFonts w:ascii="Verdana" w:hAnsi="Verdana"/>
          <w:b/>
          <w:color w:val="364D50"/>
          <w:sz w:val="20"/>
          <w:szCs w:val="20"/>
        </w:rPr>
        <w:t>c</w:t>
      </w:r>
      <w:r w:rsidR="00FA0443" w:rsidRPr="00FA0443">
        <w:rPr>
          <w:rFonts w:ascii="Verdana" w:hAnsi="Verdana"/>
          <w:b/>
          <w:color w:val="364D50"/>
          <w:sz w:val="20"/>
          <w:szCs w:val="20"/>
        </w:rPr>
        <w:t>hange in Control</w:t>
      </w:r>
      <w:r w:rsidR="00FA0443">
        <w:rPr>
          <w:rFonts w:ascii="Verdana" w:hAnsi="Verdana"/>
          <w:sz w:val="20"/>
          <w:szCs w:val="20"/>
        </w:rPr>
        <w:t>” shall be construed accordingly</w:t>
      </w:r>
      <w:r w:rsidRPr="00D4536C">
        <w:rPr>
          <w:rFonts w:ascii="Verdana" w:hAnsi="Verdana"/>
          <w:sz w:val="20"/>
          <w:szCs w:val="20"/>
        </w:rPr>
        <w:t>.</w:t>
      </w:r>
    </w:p>
    <w:p w14:paraId="20EC02E9" w14:textId="77777777" w:rsidR="00932094" w:rsidRPr="00D4536C" w:rsidRDefault="00932094" w:rsidP="0004550A">
      <w:pPr>
        <w:pStyle w:val="Heading2"/>
        <w:ind w:hanging="650"/>
      </w:pPr>
      <w:r w:rsidRPr="00D4536C">
        <w:t>Winding up of Company</w:t>
      </w:r>
      <w:bookmarkEnd w:id="96"/>
      <w:r w:rsidRPr="00D4536C">
        <w:t xml:space="preserve"> </w:t>
      </w:r>
    </w:p>
    <w:p w14:paraId="193877E4" w14:textId="7F755C20" w:rsidR="005D7CF7" w:rsidRDefault="00932094" w:rsidP="005D6D2F">
      <w:pPr>
        <w:pStyle w:val="BodyTextIndent"/>
        <w:spacing w:after="120" w:line="300" w:lineRule="auto"/>
        <w:ind w:left="0"/>
        <w:rPr>
          <w:rFonts w:ascii="Verdana" w:hAnsi="Verdana"/>
          <w:sz w:val="20"/>
        </w:rPr>
      </w:pPr>
      <w:r w:rsidRPr="00D4536C">
        <w:rPr>
          <w:rFonts w:ascii="Verdana" w:hAnsi="Verdana"/>
          <w:sz w:val="20"/>
          <w:szCs w:val="20"/>
        </w:rPr>
        <w:t xml:space="preserve">Notwithstanding </w:t>
      </w:r>
      <w:r w:rsidR="00F163DF" w:rsidRPr="00D4536C">
        <w:rPr>
          <w:rFonts w:ascii="Verdana" w:hAnsi="Verdana"/>
          <w:sz w:val="20"/>
          <w:szCs w:val="20"/>
        </w:rPr>
        <w:t>Rule</w:t>
      </w:r>
      <w:r w:rsidR="00632D52" w:rsidRPr="00D4536C">
        <w:rPr>
          <w:rFonts w:ascii="Verdana" w:hAnsi="Verdana"/>
          <w:sz w:val="20"/>
          <w:szCs w:val="20"/>
        </w:rPr>
        <w:t xml:space="preserve"> </w:t>
      </w:r>
      <w:r w:rsidR="005F7F05">
        <w:rPr>
          <w:rFonts w:ascii="Verdana" w:hAnsi="Verdana"/>
          <w:sz w:val="20"/>
          <w:szCs w:val="20"/>
        </w:rPr>
        <w:fldChar w:fldCharType="begin"/>
      </w:r>
      <w:r w:rsidR="007010C4">
        <w:rPr>
          <w:rFonts w:ascii="Verdana" w:hAnsi="Verdana"/>
          <w:sz w:val="20"/>
          <w:szCs w:val="20"/>
        </w:rPr>
        <w:instrText xml:space="preserve"> REF _Ref494098277 \w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6.1</w:t>
      </w:r>
      <w:r w:rsidR="005F7F05">
        <w:rPr>
          <w:rFonts w:ascii="Verdana" w:hAnsi="Verdana"/>
          <w:sz w:val="20"/>
          <w:szCs w:val="20"/>
        </w:rPr>
        <w:fldChar w:fldCharType="end"/>
      </w:r>
      <w:r w:rsidRPr="00D4536C">
        <w:rPr>
          <w:rFonts w:ascii="Verdana" w:hAnsi="Verdana"/>
          <w:sz w:val="20"/>
          <w:szCs w:val="20"/>
        </w:rPr>
        <w:t>, if notice is given of a resolution for the volu</w:t>
      </w:r>
      <w:r w:rsidR="002249BC" w:rsidRPr="00D4536C">
        <w:rPr>
          <w:rFonts w:ascii="Verdana" w:hAnsi="Verdana"/>
          <w:sz w:val="20"/>
          <w:szCs w:val="20"/>
        </w:rPr>
        <w:t>ntary winding-up of the Company</w:t>
      </w:r>
      <w:r w:rsidR="005D6D2F" w:rsidRPr="00D4536C">
        <w:rPr>
          <w:rFonts w:ascii="Verdana" w:hAnsi="Verdana"/>
          <w:sz w:val="20"/>
          <w:szCs w:val="20"/>
        </w:rPr>
        <w:t>,</w:t>
      </w:r>
      <w:r w:rsidR="004D698C" w:rsidRPr="00D4536C">
        <w:rPr>
          <w:rFonts w:ascii="Verdana" w:hAnsi="Verdana"/>
          <w:sz w:val="20"/>
          <w:szCs w:val="20"/>
        </w:rPr>
        <w:t xml:space="preserve"> </w:t>
      </w:r>
      <w:r w:rsidR="005D7CF7">
        <w:rPr>
          <w:rFonts w:ascii="Verdana" w:hAnsi="Verdana"/>
          <w:sz w:val="20"/>
        </w:rPr>
        <w:t xml:space="preserve">all </w:t>
      </w:r>
      <w:r w:rsidR="00782EF3">
        <w:rPr>
          <w:rFonts w:ascii="Verdana" w:hAnsi="Verdana"/>
          <w:sz w:val="20"/>
        </w:rPr>
        <w:t>Option</w:t>
      </w:r>
      <w:r w:rsidR="005D7CF7">
        <w:rPr>
          <w:rFonts w:ascii="Verdana" w:hAnsi="Verdana"/>
          <w:sz w:val="20"/>
        </w:rPr>
        <w:t>s shall vest conditionally on the passing of the resolution</w:t>
      </w:r>
      <w:r w:rsidR="00973F04" w:rsidRPr="00D4536C">
        <w:rPr>
          <w:rFonts w:ascii="Verdana" w:hAnsi="Verdana"/>
          <w:sz w:val="20"/>
        </w:rPr>
        <w:t xml:space="preserve">. </w:t>
      </w:r>
      <w:r w:rsidR="004D698C" w:rsidRPr="00D4536C">
        <w:rPr>
          <w:rFonts w:ascii="Verdana" w:hAnsi="Verdana"/>
          <w:sz w:val="20"/>
        </w:rPr>
        <w:t xml:space="preserve"> </w:t>
      </w:r>
      <w:r w:rsidR="005D7CF7" w:rsidRPr="00D4536C">
        <w:rPr>
          <w:rFonts w:ascii="Verdana" w:hAnsi="Verdana"/>
          <w:sz w:val="20"/>
          <w:szCs w:val="20"/>
        </w:rPr>
        <w:t xml:space="preserve">The number of Shares in respect of which </w:t>
      </w:r>
      <w:r w:rsidR="005A1C60">
        <w:rPr>
          <w:rFonts w:ascii="Verdana" w:hAnsi="Verdana"/>
          <w:sz w:val="20"/>
          <w:szCs w:val="20"/>
        </w:rPr>
        <w:t>each</w:t>
      </w:r>
      <w:r w:rsidR="007E05B7">
        <w:rPr>
          <w:rFonts w:ascii="Verdana" w:hAnsi="Verdana"/>
          <w:sz w:val="20"/>
          <w:szCs w:val="20"/>
        </w:rPr>
        <w:t xml:space="preserve"> </w:t>
      </w:r>
      <w:r w:rsidR="00782EF3">
        <w:rPr>
          <w:rFonts w:ascii="Verdana" w:hAnsi="Verdana"/>
          <w:sz w:val="20"/>
          <w:szCs w:val="20"/>
        </w:rPr>
        <w:t>Option</w:t>
      </w:r>
      <w:r w:rsidR="005D7CF7" w:rsidRPr="00D4536C">
        <w:rPr>
          <w:rFonts w:ascii="Verdana" w:hAnsi="Verdana"/>
          <w:sz w:val="20"/>
          <w:szCs w:val="20"/>
        </w:rPr>
        <w:t xml:space="preserve"> </w:t>
      </w:r>
      <w:r w:rsidR="00732824">
        <w:rPr>
          <w:rFonts w:ascii="Verdana" w:hAnsi="Verdana"/>
          <w:sz w:val="20"/>
          <w:szCs w:val="20"/>
        </w:rPr>
        <w:t>vests</w:t>
      </w:r>
      <w:r w:rsidR="005D7CF7" w:rsidRPr="00D4536C">
        <w:rPr>
          <w:rFonts w:ascii="Verdana" w:hAnsi="Verdana"/>
          <w:sz w:val="20"/>
          <w:szCs w:val="20"/>
        </w:rPr>
        <w:t xml:space="preserve"> </w:t>
      </w:r>
      <w:r w:rsidR="005D7CF7">
        <w:rPr>
          <w:rFonts w:ascii="Verdana" w:hAnsi="Verdana"/>
          <w:sz w:val="20"/>
          <w:szCs w:val="20"/>
        </w:rPr>
        <w:t>in accordance with</w:t>
      </w:r>
      <w:r w:rsidR="005D7CF7" w:rsidRPr="00D4536C">
        <w:rPr>
          <w:rFonts w:ascii="Verdana" w:hAnsi="Verdana"/>
          <w:sz w:val="20"/>
          <w:szCs w:val="20"/>
        </w:rPr>
        <w:t xml:space="preserve"> the Performance Conditions </w:t>
      </w:r>
      <w:r w:rsidR="006F09B1">
        <w:rPr>
          <w:rFonts w:ascii="Verdana" w:hAnsi="Verdana"/>
          <w:sz w:val="20"/>
          <w:szCs w:val="20"/>
        </w:rPr>
        <w:t xml:space="preserve">(if any) </w:t>
      </w:r>
      <w:r w:rsidR="005D7CF7" w:rsidRPr="00D4536C">
        <w:rPr>
          <w:rFonts w:ascii="Verdana" w:hAnsi="Verdana"/>
          <w:sz w:val="20"/>
          <w:szCs w:val="20"/>
        </w:rPr>
        <w:t xml:space="preserve">shall be determined by the Committee as soon as practicable, </w:t>
      </w:r>
      <w:r w:rsidR="005D7CF7">
        <w:rPr>
          <w:rFonts w:ascii="Verdana" w:hAnsi="Verdana"/>
          <w:sz w:val="20"/>
          <w:szCs w:val="20"/>
        </w:rPr>
        <w:t xml:space="preserve">and the resulting number of Shares shall be reduced to </w:t>
      </w:r>
      <w:r w:rsidR="005D7CF7" w:rsidRPr="00D4536C">
        <w:rPr>
          <w:rFonts w:ascii="Verdana" w:hAnsi="Verdana"/>
          <w:sz w:val="20"/>
          <w:szCs w:val="20"/>
        </w:rPr>
        <w:t xml:space="preserve">the proportion of the </w:t>
      </w:r>
      <w:r w:rsidR="005D7CF7">
        <w:rPr>
          <w:rFonts w:ascii="Verdana" w:hAnsi="Verdana"/>
          <w:sz w:val="20"/>
          <w:szCs w:val="20"/>
        </w:rPr>
        <w:t>Vesting</w:t>
      </w:r>
      <w:r w:rsidR="005D7CF7" w:rsidRPr="00D4536C">
        <w:rPr>
          <w:rFonts w:ascii="Verdana" w:hAnsi="Verdana"/>
          <w:sz w:val="20"/>
          <w:szCs w:val="20"/>
        </w:rPr>
        <w:t xml:space="preserve"> Period which has elapsed at the date </w:t>
      </w:r>
      <w:r w:rsidR="005D7CF7">
        <w:rPr>
          <w:rFonts w:ascii="Verdana" w:hAnsi="Verdana"/>
          <w:sz w:val="20"/>
          <w:szCs w:val="20"/>
        </w:rPr>
        <w:t>on which such notice is given</w:t>
      </w:r>
      <w:r w:rsidR="005D7CF7" w:rsidRPr="00D4536C">
        <w:rPr>
          <w:rFonts w:ascii="Verdana" w:hAnsi="Verdana"/>
          <w:sz w:val="20"/>
          <w:szCs w:val="20"/>
        </w:rPr>
        <w:t>.</w:t>
      </w:r>
    </w:p>
    <w:p w14:paraId="265C381A" w14:textId="4FF5E419" w:rsidR="007A04EB" w:rsidRDefault="007E05B7" w:rsidP="005D6D2F">
      <w:pPr>
        <w:pStyle w:val="BodyTextIndent"/>
        <w:spacing w:after="120" w:line="300" w:lineRule="auto"/>
        <w:ind w:left="0"/>
        <w:rPr>
          <w:rFonts w:ascii="Verdana" w:hAnsi="Verdana"/>
          <w:sz w:val="20"/>
        </w:rPr>
      </w:pPr>
      <w:r>
        <w:rPr>
          <w:rFonts w:ascii="Verdana" w:hAnsi="Verdana"/>
          <w:sz w:val="20"/>
        </w:rPr>
        <w:t>A</w:t>
      </w:r>
      <w:r w:rsidR="00F37F95">
        <w:rPr>
          <w:rFonts w:ascii="Verdana" w:hAnsi="Verdana"/>
          <w:sz w:val="20"/>
        </w:rPr>
        <w:t>n</w:t>
      </w:r>
      <w:r w:rsidR="008C72AD" w:rsidRPr="00D4536C">
        <w:rPr>
          <w:rFonts w:ascii="Verdana" w:hAnsi="Verdana"/>
          <w:sz w:val="20"/>
        </w:rPr>
        <w:t xml:space="preserve"> </w:t>
      </w:r>
      <w:r w:rsidR="00782EF3">
        <w:rPr>
          <w:rFonts w:ascii="Verdana" w:hAnsi="Verdana"/>
          <w:sz w:val="20"/>
        </w:rPr>
        <w:t>Option Holder</w:t>
      </w:r>
      <w:r w:rsidR="008C72AD" w:rsidRPr="00D4536C">
        <w:rPr>
          <w:rFonts w:ascii="Verdana" w:hAnsi="Verdana"/>
          <w:sz w:val="20"/>
        </w:rPr>
        <w:t xml:space="preserve"> shall be entitled to exercise </w:t>
      </w:r>
      <w:r w:rsidR="00B51F9B">
        <w:rPr>
          <w:rFonts w:ascii="Verdana" w:hAnsi="Verdana"/>
          <w:sz w:val="20"/>
        </w:rPr>
        <w:t xml:space="preserve">his </w:t>
      </w:r>
      <w:r w:rsidR="00782EF3">
        <w:rPr>
          <w:rFonts w:ascii="Verdana" w:hAnsi="Verdana"/>
          <w:sz w:val="20"/>
        </w:rPr>
        <w:t>Option</w:t>
      </w:r>
      <w:r w:rsidR="009C3979" w:rsidRPr="00D4536C">
        <w:rPr>
          <w:rFonts w:ascii="Verdana" w:hAnsi="Verdana"/>
          <w:sz w:val="20"/>
        </w:rPr>
        <w:t xml:space="preserve"> </w:t>
      </w:r>
      <w:r>
        <w:rPr>
          <w:rFonts w:ascii="Verdana" w:hAnsi="Verdana"/>
          <w:sz w:val="20"/>
        </w:rPr>
        <w:t xml:space="preserve">(including an </w:t>
      </w:r>
      <w:r w:rsidR="00782EF3">
        <w:rPr>
          <w:rFonts w:ascii="Verdana" w:hAnsi="Verdana"/>
          <w:sz w:val="20"/>
        </w:rPr>
        <w:t>Option</w:t>
      </w:r>
      <w:r>
        <w:rPr>
          <w:rFonts w:ascii="Verdana" w:hAnsi="Verdana"/>
          <w:sz w:val="20"/>
        </w:rPr>
        <w:t xml:space="preserve"> which had vested before such notice is given)</w:t>
      </w:r>
      <w:r w:rsidR="00B51F9B">
        <w:rPr>
          <w:rFonts w:ascii="Verdana" w:hAnsi="Verdana"/>
          <w:sz w:val="20"/>
        </w:rPr>
        <w:t xml:space="preserve"> </w:t>
      </w:r>
      <w:r w:rsidR="00C028CC" w:rsidRPr="00D4536C">
        <w:rPr>
          <w:rFonts w:ascii="Verdana" w:hAnsi="Verdana"/>
          <w:sz w:val="20"/>
        </w:rPr>
        <w:t xml:space="preserve">in accordance with Rule </w:t>
      </w:r>
      <w:r w:rsidR="005F7F05">
        <w:rPr>
          <w:rFonts w:ascii="Verdana" w:hAnsi="Verdana"/>
          <w:sz w:val="20"/>
        </w:rPr>
        <w:fldChar w:fldCharType="begin"/>
      </w:r>
      <w:r w:rsidR="007010C4">
        <w:rPr>
          <w:rFonts w:ascii="Verdana" w:hAnsi="Verdana"/>
          <w:sz w:val="20"/>
        </w:rPr>
        <w:instrText xml:space="preserve"> REF _Ref494097502 \w \h </w:instrText>
      </w:r>
      <w:r w:rsidR="005F7F05">
        <w:rPr>
          <w:rFonts w:ascii="Verdana" w:hAnsi="Verdana"/>
          <w:sz w:val="20"/>
        </w:rPr>
      </w:r>
      <w:r w:rsidR="005F7F05">
        <w:rPr>
          <w:rFonts w:ascii="Verdana" w:hAnsi="Verdana"/>
          <w:sz w:val="20"/>
        </w:rPr>
        <w:fldChar w:fldCharType="separate"/>
      </w:r>
      <w:r w:rsidR="00D17632">
        <w:rPr>
          <w:rFonts w:ascii="Verdana" w:hAnsi="Verdana"/>
          <w:sz w:val="20"/>
        </w:rPr>
        <w:t>6.2</w:t>
      </w:r>
      <w:r w:rsidR="005F7F05">
        <w:rPr>
          <w:rFonts w:ascii="Verdana" w:hAnsi="Verdana"/>
          <w:sz w:val="20"/>
        </w:rPr>
        <w:fldChar w:fldCharType="end"/>
      </w:r>
      <w:r w:rsidR="00D631DC">
        <w:rPr>
          <w:rFonts w:ascii="Verdana" w:hAnsi="Verdana"/>
          <w:sz w:val="20"/>
        </w:rPr>
        <w:t>,</w:t>
      </w:r>
      <w:r w:rsidR="00C028CC">
        <w:rPr>
          <w:rFonts w:ascii="Verdana" w:hAnsi="Verdana"/>
          <w:sz w:val="20"/>
        </w:rPr>
        <w:t xml:space="preserve"> </w:t>
      </w:r>
      <w:r w:rsidR="005B45FD">
        <w:rPr>
          <w:rFonts w:ascii="Verdana" w:hAnsi="Verdana"/>
          <w:sz w:val="20"/>
        </w:rPr>
        <w:t xml:space="preserve">to the extent it has so vested, </w:t>
      </w:r>
      <w:r w:rsidR="00746363" w:rsidRPr="00D4536C">
        <w:rPr>
          <w:rFonts w:ascii="Verdana" w:hAnsi="Verdana"/>
          <w:sz w:val="20"/>
        </w:rPr>
        <w:t>conditionally</w:t>
      </w:r>
      <w:r w:rsidR="005D6D2F" w:rsidRPr="00D4536C">
        <w:rPr>
          <w:rFonts w:ascii="Verdana" w:hAnsi="Verdana"/>
          <w:sz w:val="20"/>
        </w:rPr>
        <w:t xml:space="preserve"> </w:t>
      </w:r>
      <w:r w:rsidR="00D631DC">
        <w:rPr>
          <w:rFonts w:ascii="Verdana" w:hAnsi="Verdana"/>
          <w:sz w:val="20"/>
        </w:rPr>
        <w:t xml:space="preserve">on the resolution being passed, </w:t>
      </w:r>
      <w:r w:rsidR="008C72AD" w:rsidRPr="00D4536C">
        <w:rPr>
          <w:rFonts w:ascii="Verdana" w:hAnsi="Verdana"/>
          <w:sz w:val="20"/>
        </w:rPr>
        <w:t>at any time during the period beginning with the date the notice is given and ending when the resolution is passed or defeated or the general meeting is c</w:t>
      </w:r>
      <w:r w:rsidR="007A04EB">
        <w:rPr>
          <w:rFonts w:ascii="Verdana" w:hAnsi="Verdana"/>
          <w:sz w:val="20"/>
        </w:rPr>
        <w:t>oncluded or adjourned sine die.</w:t>
      </w:r>
    </w:p>
    <w:p w14:paraId="3AE101DB" w14:textId="77777777" w:rsidR="00D631DC" w:rsidRDefault="008C72AD" w:rsidP="005D6D2F">
      <w:pPr>
        <w:pStyle w:val="BodyTextIndent"/>
        <w:spacing w:after="120" w:line="300" w:lineRule="auto"/>
        <w:ind w:left="0"/>
        <w:rPr>
          <w:rFonts w:ascii="Verdana" w:hAnsi="Verdana"/>
          <w:sz w:val="20"/>
        </w:rPr>
      </w:pPr>
      <w:r w:rsidRPr="00D4536C">
        <w:rPr>
          <w:rFonts w:ascii="Verdana" w:hAnsi="Verdana"/>
          <w:sz w:val="20"/>
        </w:rPr>
        <w:t xml:space="preserve">If the resolution is passed, the </w:t>
      </w:r>
      <w:r w:rsidR="00D631DC">
        <w:rPr>
          <w:rFonts w:ascii="Verdana" w:hAnsi="Verdana"/>
          <w:sz w:val="20"/>
        </w:rPr>
        <w:t>time</w:t>
      </w:r>
      <w:r w:rsidRPr="00D4536C">
        <w:rPr>
          <w:rFonts w:ascii="Verdana" w:hAnsi="Verdana"/>
          <w:sz w:val="20"/>
        </w:rPr>
        <w:t xml:space="preserve"> of exercise </w:t>
      </w:r>
      <w:r w:rsidR="00E864A9" w:rsidRPr="00D4536C">
        <w:rPr>
          <w:rFonts w:ascii="Verdana" w:hAnsi="Verdana"/>
          <w:sz w:val="20"/>
        </w:rPr>
        <w:t xml:space="preserve">of </w:t>
      </w:r>
      <w:r w:rsidR="004C1DF4">
        <w:rPr>
          <w:rFonts w:ascii="Verdana" w:hAnsi="Verdana"/>
          <w:sz w:val="20"/>
        </w:rPr>
        <w:t>the</w:t>
      </w:r>
      <w:r w:rsidR="00E864A9" w:rsidRPr="00D4536C">
        <w:rPr>
          <w:rFonts w:ascii="Verdana" w:hAnsi="Verdana"/>
          <w:sz w:val="20"/>
        </w:rPr>
        <w:t xml:space="preserve"> </w:t>
      </w:r>
      <w:r w:rsidR="00782EF3">
        <w:rPr>
          <w:rFonts w:ascii="Verdana" w:hAnsi="Verdana"/>
          <w:sz w:val="20"/>
        </w:rPr>
        <w:t>Option</w:t>
      </w:r>
      <w:r w:rsidR="004C1DF4">
        <w:rPr>
          <w:rFonts w:ascii="Verdana" w:hAnsi="Verdana"/>
          <w:sz w:val="20"/>
        </w:rPr>
        <w:t xml:space="preserve"> </w:t>
      </w:r>
      <w:r w:rsidRPr="00D4536C">
        <w:rPr>
          <w:rFonts w:ascii="Verdana" w:hAnsi="Verdana"/>
          <w:sz w:val="20"/>
        </w:rPr>
        <w:t xml:space="preserve">shall be </w:t>
      </w:r>
      <w:r w:rsidR="00D631DC">
        <w:rPr>
          <w:rFonts w:ascii="Verdana" w:hAnsi="Verdana"/>
          <w:sz w:val="20"/>
        </w:rPr>
        <w:t>immediately before</w:t>
      </w:r>
      <w:r w:rsidRPr="00D4536C">
        <w:rPr>
          <w:rFonts w:ascii="Verdana" w:hAnsi="Verdana"/>
          <w:sz w:val="20"/>
        </w:rPr>
        <w:t xml:space="preserve"> the resolution is passed</w:t>
      </w:r>
      <w:r w:rsidR="003A467D">
        <w:rPr>
          <w:rFonts w:ascii="Verdana" w:hAnsi="Verdana"/>
          <w:sz w:val="20"/>
        </w:rPr>
        <w:t xml:space="preserve">. </w:t>
      </w:r>
      <w:r w:rsidRPr="00D4536C">
        <w:rPr>
          <w:rFonts w:ascii="Verdana" w:hAnsi="Verdana"/>
          <w:sz w:val="20"/>
        </w:rPr>
        <w:t xml:space="preserve"> </w:t>
      </w:r>
      <w:r w:rsidR="003A467D">
        <w:rPr>
          <w:rFonts w:ascii="Verdana" w:hAnsi="Verdana"/>
          <w:sz w:val="20"/>
        </w:rPr>
        <w:t>I</w:t>
      </w:r>
      <w:r w:rsidR="00D631DC">
        <w:rPr>
          <w:rFonts w:ascii="Verdana" w:hAnsi="Verdana"/>
          <w:sz w:val="20"/>
        </w:rPr>
        <w:t xml:space="preserve">f </w:t>
      </w:r>
      <w:r w:rsidR="003A467D">
        <w:rPr>
          <w:rFonts w:ascii="Verdana" w:hAnsi="Verdana"/>
          <w:sz w:val="20"/>
        </w:rPr>
        <w:t>an</w:t>
      </w:r>
      <w:r w:rsidRPr="00D4536C">
        <w:rPr>
          <w:rFonts w:ascii="Verdana" w:hAnsi="Verdana"/>
          <w:sz w:val="20"/>
        </w:rPr>
        <w:t xml:space="preserve"> </w:t>
      </w:r>
      <w:r w:rsidR="00782EF3">
        <w:rPr>
          <w:rFonts w:ascii="Verdana" w:hAnsi="Verdana"/>
          <w:sz w:val="20"/>
        </w:rPr>
        <w:t>Option</w:t>
      </w:r>
      <w:r w:rsidR="004C1DF4">
        <w:rPr>
          <w:rFonts w:ascii="Verdana" w:hAnsi="Verdana"/>
          <w:sz w:val="20"/>
        </w:rPr>
        <w:t xml:space="preserve"> </w:t>
      </w:r>
      <w:r w:rsidR="003A467D">
        <w:rPr>
          <w:rFonts w:ascii="Verdana" w:hAnsi="Verdana"/>
          <w:sz w:val="20"/>
        </w:rPr>
        <w:t>has not been</w:t>
      </w:r>
      <w:r w:rsidRPr="00D4536C">
        <w:rPr>
          <w:rFonts w:ascii="Verdana" w:hAnsi="Verdana"/>
          <w:sz w:val="20"/>
        </w:rPr>
        <w:t xml:space="preserve"> exercised (including any </w:t>
      </w:r>
      <w:r w:rsidR="00782EF3">
        <w:rPr>
          <w:rFonts w:ascii="Verdana" w:hAnsi="Verdana"/>
          <w:sz w:val="20"/>
        </w:rPr>
        <w:t>Option</w:t>
      </w:r>
      <w:r w:rsidR="004C1DF4">
        <w:rPr>
          <w:rFonts w:ascii="Verdana" w:hAnsi="Verdana"/>
          <w:sz w:val="20"/>
        </w:rPr>
        <w:t xml:space="preserve"> </w:t>
      </w:r>
      <w:r w:rsidRPr="00D4536C">
        <w:rPr>
          <w:rFonts w:ascii="Verdana" w:hAnsi="Verdana"/>
          <w:sz w:val="20"/>
        </w:rPr>
        <w:t>which</w:t>
      </w:r>
      <w:r w:rsidR="0021685A" w:rsidRPr="00D4536C">
        <w:rPr>
          <w:rFonts w:ascii="Verdana" w:hAnsi="Verdana"/>
          <w:sz w:val="20"/>
        </w:rPr>
        <w:t xml:space="preserve"> </w:t>
      </w:r>
      <w:r w:rsidRPr="00D4536C">
        <w:rPr>
          <w:rFonts w:ascii="Verdana" w:hAnsi="Verdana"/>
          <w:sz w:val="20"/>
        </w:rPr>
        <w:t xml:space="preserve">had </w:t>
      </w:r>
      <w:r w:rsidR="007D266B" w:rsidRPr="00D4536C">
        <w:rPr>
          <w:rFonts w:ascii="Verdana" w:hAnsi="Verdana"/>
          <w:sz w:val="20"/>
        </w:rPr>
        <w:t>v</w:t>
      </w:r>
      <w:r w:rsidR="00C44954" w:rsidRPr="00D4536C">
        <w:rPr>
          <w:rFonts w:ascii="Verdana" w:hAnsi="Verdana"/>
          <w:sz w:val="20"/>
        </w:rPr>
        <w:t>ested</w:t>
      </w:r>
      <w:r w:rsidRPr="00D4536C">
        <w:rPr>
          <w:rFonts w:ascii="Verdana" w:hAnsi="Verdana"/>
          <w:sz w:val="20"/>
        </w:rPr>
        <w:t xml:space="preserve"> before notice of the resolution was g</w:t>
      </w:r>
      <w:r w:rsidR="00D631DC">
        <w:rPr>
          <w:rFonts w:ascii="Verdana" w:hAnsi="Verdana"/>
          <w:sz w:val="20"/>
        </w:rPr>
        <w:t xml:space="preserve">iven) </w:t>
      </w:r>
      <w:r w:rsidR="003A467D">
        <w:rPr>
          <w:rFonts w:ascii="Verdana" w:hAnsi="Verdana"/>
          <w:sz w:val="20"/>
        </w:rPr>
        <w:t xml:space="preserve">it </w:t>
      </w:r>
      <w:r w:rsidR="00D631DC">
        <w:rPr>
          <w:rFonts w:ascii="Verdana" w:hAnsi="Verdana"/>
          <w:sz w:val="20"/>
        </w:rPr>
        <w:t>shall lapse immediately</w:t>
      </w:r>
      <w:r w:rsidR="005B45FD">
        <w:rPr>
          <w:rFonts w:ascii="Verdana" w:hAnsi="Verdana"/>
          <w:sz w:val="20"/>
        </w:rPr>
        <w:t xml:space="preserve"> upon the passing of the resolution</w:t>
      </w:r>
      <w:r w:rsidR="00D631DC">
        <w:rPr>
          <w:rFonts w:ascii="Verdana" w:hAnsi="Verdana"/>
          <w:sz w:val="20"/>
        </w:rPr>
        <w:t>.</w:t>
      </w:r>
    </w:p>
    <w:p w14:paraId="6511022D" w14:textId="77777777" w:rsidR="00353BC7" w:rsidRPr="00D4536C" w:rsidRDefault="008C72AD" w:rsidP="005D6D2F">
      <w:pPr>
        <w:pStyle w:val="BodyTextIndent"/>
        <w:spacing w:after="120" w:line="300" w:lineRule="auto"/>
        <w:ind w:left="0"/>
        <w:rPr>
          <w:rFonts w:ascii="Verdana" w:hAnsi="Verdana"/>
          <w:sz w:val="20"/>
        </w:rPr>
      </w:pPr>
      <w:r w:rsidRPr="00D4536C">
        <w:rPr>
          <w:rFonts w:ascii="Verdana" w:hAnsi="Verdana"/>
          <w:sz w:val="20"/>
        </w:rPr>
        <w:lastRenderedPageBreak/>
        <w:t xml:space="preserve">If the resolution is not passed, any </w:t>
      </w:r>
      <w:r w:rsidR="00E864A9" w:rsidRPr="00D4536C">
        <w:rPr>
          <w:rFonts w:ascii="Verdana" w:hAnsi="Verdana"/>
          <w:sz w:val="20"/>
        </w:rPr>
        <w:t xml:space="preserve">conditional vesting or </w:t>
      </w:r>
      <w:r w:rsidRPr="00D4536C">
        <w:rPr>
          <w:rFonts w:ascii="Verdana" w:hAnsi="Verdana"/>
          <w:sz w:val="20"/>
        </w:rPr>
        <w:t xml:space="preserve">conditional exercise of </w:t>
      </w:r>
      <w:r w:rsidR="00C43DA1" w:rsidRPr="00D4536C">
        <w:rPr>
          <w:rFonts w:ascii="Verdana" w:hAnsi="Verdana"/>
          <w:sz w:val="20"/>
        </w:rPr>
        <w:t xml:space="preserve">an </w:t>
      </w:r>
      <w:r w:rsidR="00782EF3">
        <w:rPr>
          <w:rFonts w:ascii="Verdana" w:hAnsi="Verdana"/>
          <w:sz w:val="20"/>
        </w:rPr>
        <w:t>Option</w:t>
      </w:r>
      <w:r w:rsidR="004C1DF4">
        <w:rPr>
          <w:rFonts w:ascii="Verdana" w:hAnsi="Verdana"/>
          <w:sz w:val="20"/>
        </w:rPr>
        <w:t xml:space="preserve"> </w:t>
      </w:r>
      <w:r w:rsidRPr="00D4536C">
        <w:rPr>
          <w:rFonts w:ascii="Verdana" w:hAnsi="Verdana"/>
          <w:sz w:val="20"/>
        </w:rPr>
        <w:t xml:space="preserve">shall be of no effect and the </w:t>
      </w:r>
      <w:r w:rsidR="00782EF3">
        <w:rPr>
          <w:rFonts w:ascii="Verdana" w:hAnsi="Verdana"/>
          <w:sz w:val="20"/>
        </w:rPr>
        <w:t>Option</w:t>
      </w:r>
      <w:r w:rsidR="004C1DF4">
        <w:rPr>
          <w:rFonts w:ascii="Verdana" w:hAnsi="Verdana"/>
          <w:sz w:val="20"/>
        </w:rPr>
        <w:t xml:space="preserve"> </w:t>
      </w:r>
      <w:r w:rsidRPr="00D4536C">
        <w:rPr>
          <w:rFonts w:ascii="Verdana" w:hAnsi="Verdana"/>
          <w:sz w:val="20"/>
        </w:rPr>
        <w:t>shall continue to exist</w:t>
      </w:r>
      <w:r w:rsidR="00D84E92">
        <w:rPr>
          <w:rFonts w:ascii="Verdana" w:hAnsi="Verdana"/>
          <w:sz w:val="20"/>
        </w:rPr>
        <w:t xml:space="preserve"> on the terms which applied before the notice of the resolution was given</w:t>
      </w:r>
      <w:r w:rsidRPr="00D4536C">
        <w:rPr>
          <w:rFonts w:ascii="Verdana" w:hAnsi="Verdana"/>
          <w:sz w:val="20"/>
        </w:rPr>
        <w:t>.</w:t>
      </w:r>
    </w:p>
    <w:p w14:paraId="588D6D76" w14:textId="77777777" w:rsidR="00932094" w:rsidRPr="00D4536C" w:rsidRDefault="00932094" w:rsidP="0004550A">
      <w:pPr>
        <w:pStyle w:val="Heading2"/>
        <w:ind w:hanging="650"/>
      </w:pPr>
      <w:bookmarkStart w:id="99" w:name="_Toc141781083"/>
      <w:r w:rsidRPr="00D4536C">
        <w:t xml:space="preserve">Notification of </w:t>
      </w:r>
      <w:r w:rsidR="00782EF3">
        <w:t>Option Holder</w:t>
      </w:r>
      <w:r w:rsidRPr="00D4536C">
        <w:t>s</w:t>
      </w:r>
      <w:bookmarkEnd w:id="99"/>
    </w:p>
    <w:p w14:paraId="44AD1E09" w14:textId="682A4994" w:rsidR="00932094" w:rsidRPr="00D4536C"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The </w:t>
      </w:r>
      <w:r w:rsidR="00374F6C" w:rsidRPr="00D4536C">
        <w:rPr>
          <w:rFonts w:ascii="Verdana" w:hAnsi="Verdana"/>
          <w:sz w:val="20"/>
          <w:szCs w:val="20"/>
        </w:rPr>
        <w:t>Committee</w:t>
      </w:r>
      <w:r w:rsidRPr="00D4536C">
        <w:rPr>
          <w:rFonts w:ascii="Verdana" w:hAnsi="Verdana"/>
          <w:sz w:val="20"/>
          <w:szCs w:val="20"/>
        </w:rPr>
        <w:t xml:space="preserve"> shall, as soon as practicable, notify each </w:t>
      </w:r>
      <w:r w:rsidR="00782EF3">
        <w:rPr>
          <w:rFonts w:ascii="Verdana" w:hAnsi="Verdana"/>
          <w:sz w:val="20"/>
          <w:szCs w:val="20"/>
        </w:rPr>
        <w:t>Option Holder</w:t>
      </w:r>
      <w:r w:rsidRPr="00D4536C">
        <w:rPr>
          <w:rFonts w:ascii="Verdana" w:hAnsi="Verdana"/>
          <w:sz w:val="20"/>
          <w:szCs w:val="20"/>
        </w:rPr>
        <w:t xml:space="preserve"> of the occurrence of any of the events referred to in </w:t>
      </w:r>
      <w:r w:rsidR="00A74723" w:rsidRPr="00D4536C">
        <w:rPr>
          <w:rFonts w:ascii="Verdana" w:hAnsi="Verdana"/>
          <w:sz w:val="20"/>
          <w:szCs w:val="20"/>
        </w:rPr>
        <w:t xml:space="preserve">this </w:t>
      </w:r>
      <w:r w:rsidR="00F163DF" w:rsidRPr="00D4536C">
        <w:rPr>
          <w:rFonts w:ascii="Verdana" w:hAnsi="Verdana"/>
          <w:sz w:val="20"/>
          <w:szCs w:val="20"/>
        </w:rPr>
        <w:t>Rule</w:t>
      </w:r>
      <w:r w:rsidRPr="00D4536C">
        <w:rPr>
          <w:rFonts w:ascii="Verdana" w:hAnsi="Verdana"/>
          <w:sz w:val="20"/>
          <w:szCs w:val="20"/>
        </w:rPr>
        <w:t xml:space="preserve"> </w:t>
      </w:r>
      <w:r w:rsidR="005F7F05">
        <w:rPr>
          <w:rFonts w:ascii="Verdana" w:hAnsi="Verdana"/>
          <w:sz w:val="20"/>
          <w:szCs w:val="20"/>
        </w:rPr>
        <w:fldChar w:fldCharType="begin"/>
      </w:r>
      <w:r w:rsidR="007010C4">
        <w:rPr>
          <w:rFonts w:ascii="Verdana" w:hAnsi="Verdana"/>
          <w:sz w:val="20"/>
          <w:szCs w:val="20"/>
        </w:rPr>
        <w:instrText xml:space="preserve"> REF _Ref494098319 \w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8</w:t>
      </w:r>
      <w:r w:rsidR="005F7F05">
        <w:rPr>
          <w:rFonts w:ascii="Verdana" w:hAnsi="Verdana"/>
          <w:sz w:val="20"/>
          <w:szCs w:val="20"/>
        </w:rPr>
        <w:fldChar w:fldCharType="end"/>
      </w:r>
      <w:r w:rsidRPr="00D4536C">
        <w:rPr>
          <w:rFonts w:ascii="Verdana" w:hAnsi="Verdana"/>
          <w:sz w:val="20"/>
          <w:szCs w:val="20"/>
        </w:rPr>
        <w:t xml:space="preserve"> and explain how this </w:t>
      </w:r>
      <w:r w:rsidR="003F00E7" w:rsidRPr="00D4536C">
        <w:rPr>
          <w:rFonts w:ascii="Verdana" w:hAnsi="Verdana"/>
          <w:sz w:val="20"/>
          <w:szCs w:val="20"/>
        </w:rPr>
        <w:t xml:space="preserve">affects his </w:t>
      </w:r>
      <w:r w:rsidR="00782EF3">
        <w:rPr>
          <w:rFonts w:ascii="Verdana" w:hAnsi="Verdana"/>
          <w:sz w:val="20"/>
          <w:szCs w:val="20"/>
        </w:rPr>
        <w:t>Option</w:t>
      </w:r>
      <w:r w:rsidRPr="00D4536C">
        <w:rPr>
          <w:rFonts w:ascii="Verdana" w:hAnsi="Verdana"/>
          <w:sz w:val="20"/>
          <w:szCs w:val="20"/>
        </w:rPr>
        <w:t>.</w:t>
      </w:r>
    </w:p>
    <w:p w14:paraId="406614C3" w14:textId="77777777" w:rsidR="00932094" w:rsidRPr="00D4536C" w:rsidRDefault="00D81293" w:rsidP="006F09B1">
      <w:pPr>
        <w:pStyle w:val="Heading1"/>
      </w:pPr>
      <w:bookmarkStart w:id="100" w:name="_Toc141781084"/>
      <w:bookmarkStart w:id="101" w:name="_Ref494097334"/>
      <w:bookmarkStart w:id="102" w:name="_Ref494097396"/>
      <w:bookmarkStart w:id="103" w:name="_Toc172640939"/>
      <w:r w:rsidRPr="00D4536C">
        <w:t xml:space="preserve">Lapse of </w:t>
      </w:r>
      <w:bookmarkEnd w:id="100"/>
      <w:r w:rsidR="00782EF3">
        <w:t>Option</w:t>
      </w:r>
      <w:bookmarkEnd w:id="101"/>
      <w:bookmarkEnd w:id="102"/>
      <w:bookmarkEnd w:id="103"/>
    </w:p>
    <w:p w14:paraId="27376059" w14:textId="77777777" w:rsidR="00932094" w:rsidRPr="00D4536C" w:rsidRDefault="00932094" w:rsidP="00491388">
      <w:pPr>
        <w:pStyle w:val="BodyTextIndent"/>
        <w:keepNext/>
        <w:tabs>
          <w:tab w:val="num" w:pos="720"/>
        </w:tabs>
        <w:spacing w:after="120" w:line="300" w:lineRule="auto"/>
        <w:ind w:left="0"/>
        <w:rPr>
          <w:rFonts w:ascii="Verdana" w:hAnsi="Verdana"/>
          <w:sz w:val="20"/>
          <w:szCs w:val="20"/>
        </w:rPr>
      </w:pPr>
      <w:r w:rsidRPr="00D4536C">
        <w:rPr>
          <w:rFonts w:ascii="Verdana" w:hAnsi="Verdana"/>
          <w:sz w:val="20"/>
          <w:szCs w:val="20"/>
        </w:rPr>
        <w:t xml:space="preserve">An </w:t>
      </w:r>
      <w:r w:rsidR="00782EF3">
        <w:rPr>
          <w:rFonts w:ascii="Verdana" w:hAnsi="Verdana"/>
          <w:sz w:val="20"/>
          <w:szCs w:val="20"/>
        </w:rPr>
        <w:t>Option</w:t>
      </w:r>
      <w:r w:rsidR="004C1DF4">
        <w:rPr>
          <w:rFonts w:ascii="Verdana" w:hAnsi="Verdana"/>
          <w:sz w:val="20"/>
          <w:szCs w:val="20"/>
        </w:rPr>
        <w:t xml:space="preserve"> </w:t>
      </w:r>
      <w:r w:rsidRPr="00D4536C">
        <w:rPr>
          <w:rFonts w:ascii="Verdana" w:hAnsi="Verdana"/>
          <w:sz w:val="20"/>
          <w:szCs w:val="20"/>
        </w:rPr>
        <w:t>shall lapse on the earliest of:</w:t>
      </w:r>
    </w:p>
    <w:p w14:paraId="1277F234" w14:textId="77777777" w:rsidR="00762164" w:rsidRDefault="00932094" w:rsidP="007F3FCA">
      <w:pPr>
        <w:pStyle w:val="Heading3"/>
        <w:numPr>
          <w:ilvl w:val="0"/>
          <w:numId w:val="17"/>
        </w:numPr>
      </w:pPr>
      <w:r w:rsidRPr="00D4536C">
        <w:t xml:space="preserve">the </w:t>
      </w:r>
      <w:r w:rsidR="00AA6537" w:rsidRPr="00D4536C">
        <w:t xml:space="preserve">date on which </w:t>
      </w:r>
      <w:r w:rsidR="00C43FAC" w:rsidRPr="00D4536C">
        <w:t xml:space="preserve">the </w:t>
      </w:r>
      <w:r w:rsidR="00AA6537" w:rsidRPr="00D4536C">
        <w:t>Committee determines</w:t>
      </w:r>
      <w:r w:rsidRPr="00D4536C">
        <w:t xml:space="preserve"> that </w:t>
      </w:r>
      <w:r w:rsidR="00AA6537" w:rsidRPr="00D4536C">
        <w:t xml:space="preserve">all or part of the </w:t>
      </w:r>
      <w:r w:rsidR="00782EF3">
        <w:t>Option</w:t>
      </w:r>
      <w:r w:rsidR="004C1DF4">
        <w:t xml:space="preserve"> </w:t>
      </w:r>
      <w:r w:rsidR="00AA6537" w:rsidRPr="00D4536C">
        <w:t>will not vest under the Performance Conditions</w:t>
      </w:r>
      <w:r w:rsidR="006F09B1">
        <w:t xml:space="preserve"> (if any)</w:t>
      </w:r>
      <w:r w:rsidR="00AA6537" w:rsidRPr="00D4536C">
        <w:t>, only in respect of the proportion which has not vested</w:t>
      </w:r>
      <w:r w:rsidRPr="00D4536C">
        <w:t>;</w:t>
      </w:r>
    </w:p>
    <w:p w14:paraId="1E936D64" w14:textId="278EC7F7" w:rsidR="00932094" w:rsidRPr="00D4536C" w:rsidRDefault="00932094" w:rsidP="00B56F3C">
      <w:pPr>
        <w:pStyle w:val="Heading3"/>
      </w:pPr>
      <w:r w:rsidRPr="00D4536C">
        <w:t xml:space="preserve">subject to </w:t>
      </w:r>
      <w:r w:rsidR="00F163DF" w:rsidRPr="00D4536C">
        <w:t>Rule</w:t>
      </w:r>
      <w:r w:rsidR="006253CB" w:rsidRPr="00D4536C">
        <w:t xml:space="preserve"> </w:t>
      </w:r>
      <w:r w:rsidR="005F7F05">
        <w:fldChar w:fldCharType="begin"/>
      </w:r>
      <w:r w:rsidR="007010C4">
        <w:instrText xml:space="preserve"> REF _Ref494098336 \w \h </w:instrText>
      </w:r>
      <w:r w:rsidR="005F7F05">
        <w:fldChar w:fldCharType="separate"/>
      </w:r>
      <w:r w:rsidR="00D17632">
        <w:t>7</w:t>
      </w:r>
      <w:r w:rsidR="005F7F05">
        <w:fldChar w:fldCharType="end"/>
      </w:r>
      <w:r w:rsidRPr="00D4536C">
        <w:t xml:space="preserve">, the </w:t>
      </w:r>
      <w:r w:rsidR="00782EF3">
        <w:t>Option Holder</w:t>
      </w:r>
      <w:r w:rsidRPr="00D4536C">
        <w:t xml:space="preserve"> </w:t>
      </w:r>
      <w:r w:rsidR="003F00E7" w:rsidRPr="00D4536C">
        <w:t xml:space="preserve">ceasing to </w:t>
      </w:r>
      <w:r w:rsidR="00B46399">
        <w:t>be a Group Employee</w:t>
      </w:r>
      <w:r w:rsidRPr="00D4536C">
        <w:t>;</w:t>
      </w:r>
    </w:p>
    <w:p w14:paraId="18D84728" w14:textId="6915040A" w:rsidR="00BF269A" w:rsidRPr="00D4536C" w:rsidRDefault="00BF269A" w:rsidP="00B56F3C">
      <w:pPr>
        <w:pStyle w:val="Heading3"/>
      </w:pPr>
      <w:bookmarkStart w:id="104" w:name="_Ref494098409"/>
      <w:r w:rsidRPr="00D4536C">
        <w:t xml:space="preserve">the </w:t>
      </w:r>
      <w:r w:rsidR="0032080D">
        <w:t xml:space="preserve">date </w:t>
      </w:r>
      <w:r w:rsidRPr="00D4536C">
        <w:t>on whic</w:t>
      </w:r>
      <w:r w:rsidR="006009D9" w:rsidRPr="00D4536C">
        <w:t xml:space="preserve">h it is provided that the </w:t>
      </w:r>
      <w:r w:rsidR="00782EF3">
        <w:t>Option</w:t>
      </w:r>
      <w:r w:rsidR="004C1DF4">
        <w:t xml:space="preserve"> </w:t>
      </w:r>
      <w:r w:rsidRPr="00D4536C">
        <w:t xml:space="preserve">shall </w:t>
      </w:r>
      <w:r w:rsidR="0032080D">
        <w:t>lapse</w:t>
      </w:r>
      <w:r w:rsidRPr="00D4536C">
        <w:t xml:space="preserve"> under Rule </w:t>
      </w:r>
      <w:r w:rsidR="005F7F05">
        <w:fldChar w:fldCharType="begin"/>
      </w:r>
      <w:r w:rsidR="007010C4">
        <w:instrText xml:space="preserve"> REF _Ref494098351 \w \h </w:instrText>
      </w:r>
      <w:r w:rsidR="005F7F05">
        <w:fldChar w:fldCharType="separate"/>
      </w:r>
      <w:r w:rsidR="00D17632">
        <w:t>7</w:t>
      </w:r>
      <w:r w:rsidR="005F7F05">
        <w:fldChar w:fldCharType="end"/>
      </w:r>
      <w:r w:rsidRPr="00D4536C">
        <w:t xml:space="preserve"> or </w:t>
      </w:r>
      <w:r w:rsidR="005F7F05">
        <w:fldChar w:fldCharType="begin"/>
      </w:r>
      <w:r w:rsidR="007010C4">
        <w:instrText xml:space="preserve"> REF _Ref494098366 \w \h </w:instrText>
      </w:r>
      <w:r w:rsidR="005F7F05">
        <w:fldChar w:fldCharType="separate"/>
      </w:r>
      <w:r w:rsidR="00D17632">
        <w:t>8</w:t>
      </w:r>
      <w:r w:rsidR="005F7F05">
        <w:fldChar w:fldCharType="end"/>
      </w:r>
      <w:r w:rsidRPr="00D4536C">
        <w:t>;</w:t>
      </w:r>
      <w:bookmarkEnd w:id="104"/>
    </w:p>
    <w:p w14:paraId="3C2E9B5A" w14:textId="77777777" w:rsidR="00BF269A" w:rsidRPr="00D4536C" w:rsidRDefault="00932094" w:rsidP="00B56F3C">
      <w:pPr>
        <w:pStyle w:val="Heading3"/>
      </w:pPr>
      <w:r w:rsidRPr="00D4536C">
        <w:t xml:space="preserve">the date on which a resolution is </w:t>
      </w:r>
      <w:proofErr w:type="gramStart"/>
      <w:r w:rsidRPr="00D4536C">
        <w:t>passed</w:t>
      </w:r>
      <w:proofErr w:type="gramEnd"/>
      <w:r w:rsidRPr="00D4536C">
        <w:t xml:space="preserve"> or an order is made by the court for the compulsory winding up of the Company; </w:t>
      </w:r>
    </w:p>
    <w:p w14:paraId="630AB305" w14:textId="77777777" w:rsidR="005362F0" w:rsidRPr="00D4536C" w:rsidRDefault="006009D9" w:rsidP="00B56F3C">
      <w:pPr>
        <w:pStyle w:val="Heading3"/>
      </w:pPr>
      <w:r w:rsidRPr="00D4536C">
        <w:t xml:space="preserve">the date on which the </w:t>
      </w:r>
      <w:r w:rsidR="00782EF3">
        <w:t>Option Holder</w:t>
      </w:r>
      <w:r w:rsidRPr="00D4536C">
        <w:t xml:space="preserve"> becomes bankrupt, </w:t>
      </w:r>
      <w:proofErr w:type="gramStart"/>
      <w:r w:rsidRPr="00D4536C">
        <w:t>enters into</w:t>
      </w:r>
      <w:proofErr w:type="gramEnd"/>
      <w:r w:rsidRPr="00D4536C">
        <w:t xml:space="preserve"> a compromise with his creditors generally or purports to transfer, charge or otherwise alienate the </w:t>
      </w:r>
      <w:r w:rsidR="00782EF3">
        <w:t>Option</w:t>
      </w:r>
      <w:r w:rsidRPr="00D4536C">
        <w:t>;</w:t>
      </w:r>
      <w:r w:rsidR="003D17E8" w:rsidRPr="00D4536C">
        <w:t xml:space="preserve"> and</w:t>
      </w:r>
    </w:p>
    <w:p w14:paraId="2C82B32A" w14:textId="77777777" w:rsidR="004B23B7" w:rsidRDefault="006009D9" w:rsidP="00B56F3C">
      <w:pPr>
        <w:pStyle w:val="Heading3"/>
      </w:pPr>
      <w:r w:rsidRPr="00D4536C">
        <w:t>the Expiry Date</w:t>
      </w:r>
      <w:r w:rsidR="009E11DA">
        <w:t>.</w:t>
      </w:r>
    </w:p>
    <w:p w14:paraId="4448E3C6" w14:textId="77777777" w:rsidR="00932094" w:rsidRPr="00D4536C" w:rsidRDefault="000170D9" w:rsidP="006F09B1">
      <w:pPr>
        <w:pStyle w:val="Heading1"/>
      </w:pPr>
      <w:bookmarkStart w:id="105" w:name="_Toc141781085"/>
      <w:bookmarkStart w:id="106" w:name="_Ref494098438"/>
      <w:bookmarkStart w:id="107" w:name="_Toc172640940"/>
      <w:r w:rsidRPr="00D4536C">
        <w:t xml:space="preserve">Capital </w:t>
      </w:r>
      <w:r w:rsidR="00D81293" w:rsidRPr="00D4536C">
        <w:t>Variation</w:t>
      </w:r>
      <w:r w:rsidRPr="00D4536C">
        <w:t>s</w:t>
      </w:r>
      <w:bookmarkEnd w:id="105"/>
      <w:r w:rsidR="00C0483C" w:rsidRPr="00D4536C">
        <w:t xml:space="preserve"> etc</w:t>
      </w:r>
      <w:bookmarkEnd w:id="106"/>
      <w:bookmarkEnd w:id="107"/>
    </w:p>
    <w:p w14:paraId="3B5700F7" w14:textId="77777777" w:rsidR="00932094" w:rsidRPr="00D4536C" w:rsidRDefault="00932094" w:rsidP="0004550A">
      <w:pPr>
        <w:pStyle w:val="Heading2"/>
        <w:ind w:hanging="650"/>
      </w:pPr>
      <w:bookmarkStart w:id="108" w:name="_Toc141781086"/>
      <w:r w:rsidRPr="00D4536C">
        <w:t xml:space="preserve">Power to adjust </w:t>
      </w:r>
      <w:bookmarkEnd w:id="108"/>
      <w:r w:rsidR="00782EF3">
        <w:t>Option</w:t>
      </w:r>
    </w:p>
    <w:p w14:paraId="13CCDC00" w14:textId="77777777" w:rsidR="00932094"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In the event of a </w:t>
      </w:r>
      <w:r w:rsidR="000170D9" w:rsidRPr="00D4536C">
        <w:rPr>
          <w:rFonts w:ascii="Verdana" w:hAnsi="Verdana"/>
          <w:sz w:val="20"/>
          <w:szCs w:val="20"/>
        </w:rPr>
        <w:t>Capital Variation</w:t>
      </w:r>
      <w:r w:rsidR="009E0DE4" w:rsidRPr="00D4536C">
        <w:rPr>
          <w:rFonts w:ascii="Verdana" w:hAnsi="Verdana"/>
          <w:sz w:val="20"/>
          <w:szCs w:val="20"/>
        </w:rPr>
        <w:t>,</w:t>
      </w:r>
      <w:r w:rsidR="009C458D" w:rsidRPr="00D4536C">
        <w:rPr>
          <w:rFonts w:ascii="Verdana" w:hAnsi="Verdana"/>
          <w:sz w:val="20"/>
          <w:szCs w:val="20"/>
        </w:rPr>
        <w:t xml:space="preserve"> </w:t>
      </w:r>
      <w:r w:rsidRPr="00D4536C">
        <w:rPr>
          <w:rFonts w:ascii="Verdana" w:hAnsi="Verdana"/>
          <w:sz w:val="20"/>
          <w:szCs w:val="20"/>
        </w:rPr>
        <w:t xml:space="preserve">the number </w:t>
      </w:r>
      <w:r w:rsidR="00B54B3E">
        <w:rPr>
          <w:rFonts w:ascii="Verdana" w:hAnsi="Verdana"/>
          <w:sz w:val="20"/>
          <w:szCs w:val="20"/>
        </w:rPr>
        <w:t xml:space="preserve">and/or description </w:t>
      </w:r>
      <w:r w:rsidRPr="00D4536C">
        <w:rPr>
          <w:rFonts w:ascii="Verdana" w:hAnsi="Verdana"/>
          <w:sz w:val="20"/>
          <w:szCs w:val="20"/>
        </w:rPr>
        <w:t xml:space="preserve">of </w:t>
      </w:r>
      <w:r w:rsidR="00FC4B0E" w:rsidRPr="00D4536C">
        <w:rPr>
          <w:rFonts w:ascii="Verdana" w:hAnsi="Verdana"/>
          <w:sz w:val="20"/>
          <w:szCs w:val="20"/>
        </w:rPr>
        <w:t>Shares</w:t>
      </w:r>
      <w:r w:rsidRPr="00D4536C">
        <w:rPr>
          <w:rFonts w:ascii="Verdana" w:hAnsi="Verdana"/>
          <w:sz w:val="20"/>
          <w:szCs w:val="20"/>
        </w:rPr>
        <w:t xml:space="preserve"> subject to </w:t>
      </w:r>
      <w:r w:rsidR="004C1DF4">
        <w:rPr>
          <w:rFonts w:ascii="Verdana" w:hAnsi="Verdana"/>
          <w:sz w:val="20"/>
          <w:szCs w:val="20"/>
        </w:rPr>
        <w:t xml:space="preserve">an </w:t>
      </w:r>
      <w:r w:rsidR="00782EF3">
        <w:rPr>
          <w:rFonts w:ascii="Verdana" w:hAnsi="Verdana"/>
          <w:sz w:val="20"/>
          <w:szCs w:val="20"/>
        </w:rPr>
        <w:t>Option</w:t>
      </w:r>
      <w:r w:rsidRPr="00D4536C">
        <w:rPr>
          <w:rFonts w:ascii="Verdana" w:hAnsi="Verdana"/>
          <w:sz w:val="20"/>
          <w:szCs w:val="20"/>
        </w:rPr>
        <w:t xml:space="preserve"> </w:t>
      </w:r>
      <w:r w:rsidR="006009D9" w:rsidRPr="00D4536C">
        <w:rPr>
          <w:rFonts w:ascii="Verdana" w:hAnsi="Verdana"/>
          <w:sz w:val="20"/>
          <w:szCs w:val="20"/>
        </w:rPr>
        <w:t xml:space="preserve">and the Option Price </w:t>
      </w:r>
      <w:r w:rsidRPr="00D4536C">
        <w:rPr>
          <w:rFonts w:ascii="Verdana" w:hAnsi="Verdana"/>
          <w:sz w:val="20"/>
          <w:szCs w:val="20"/>
        </w:rPr>
        <w:t xml:space="preserve">may be adjusted in such manner as the Committee </w:t>
      </w:r>
      <w:r w:rsidR="00374F6C" w:rsidRPr="00D4536C">
        <w:rPr>
          <w:rFonts w:ascii="Verdana" w:hAnsi="Verdana"/>
          <w:sz w:val="20"/>
          <w:szCs w:val="20"/>
        </w:rPr>
        <w:t>shall</w:t>
      </w:r>
      <w:r w:rsidRPr="00D4536C">
        <w:rPr>
          <w:rFonts w:ascii="Verdana" w:hAnsi="Verdana"/>
          <w:sz w:val="20"/>
          <w:szCs w:val="20"/>
        </w:rPr>
        <w:t xml:space="preserve"> determine</w:t>
      </w:r>
      <w:r w:rsidR="006253CB" w:rsidRPr="00D4536C">
        <w:rPr>
          <w:rFonts w:ascii="Verdana" w:hAnsi="Verdana"/>
          <w:sz w:val="20"/>
          <w:szCs w:val="20"/>
        </w:rPr>
        <w:t xml:space="preserve"> to be fair and reasonable, having consulted the Company’s professional advisers as ap</w:t>
      </w:r>
      <w:r w:rsidR="00672A08" w:rsidRPr="00D4536C">
        <w:rPr>
          <w:rFonts w:ascii="Verdana" w:hAnsi="Verdana"/>
          <w:sz w:val="20"/>
          <w:szCs w:val="20"/>
        </w:rPr>
        <w:t>propriate</w:t>
      </w:r>
      <w:r w:rsidR="00B337B6">
        <w:rPr>
          <w:rFonts w:ascii="Verdana" w:hAnsi="Verdana"/>
          <w:sz w:val="20"/>
          <w:szCs w:val="20"/>
        </w:rPr>
        <w:t>,</w:t>
      </w:r>
      <w:r w:rsidR="00B54B3E">
        <w:rPr>
          <w:rFonts w:ascii="Verdana" w:hAnsi="Verdana"/>
          <w:sz w:val="20"/>
          <w:szCs w:val="20"/>
        </w:rPr>
        <w:t xml:space="preserve"> PROVIDED THAT:</w:t>
      </w:r>
    </w:p>
    <w:p w14:paraId="35209E6D" w14:textId="77777777" w:rsidR="00B54B3E" w:rsidRDefault="006A70C9" w:rsidP="007F3FCA">
      <w:pPr>
        <w:pStyle w:val="Heading3"/>
        <w:numPr>
          <w:ilvl w:val="0"/>
          <w:numId w:val="28"/>
        </w:numPr>
      </w:pPr>
      <w:r>
        <w:t>the total Market Value of the Shares which may be acquired by the exercise of the Option immediately after the adjustment is substantially the same as what it was immediately before the adjustment</w:t>
      </w:r>
      <w:r w:rsidR="00B54B3E" w:rsidRPr="00D4536C">
        <w:t>;</w:t>
      </w:r>
    </w:p>
    <w:p w14:paraId="3F6A9ECE" w14:textId="77777777" w:rsidR="00B54B3E" w:rsidRPr="00D4536C" w:rsidRDefault="0082268C" w:rsidP="00B56F3C">
      <w:pPr>
        <w:pStyle w:val="Heading3"/>
      </w:pPr>
      <w:r>
        <w:t>the total price at which those Shares may be acquired immediately after the adjustment is substantially the same as what it was immediately before the adjustment</w:t>
      </w:r>
      <w:r w:rsidR="00B54B3E" w:rsidRPr="00D4536C">
        <w:t>;</w:t>
      </w:r>
    </w:p>
    <w:p w14:paraId="785B0B31" w14:textId="000DC2D7" w:rsidR="00B54B3E" w:rsidRPr="00D4536C" w:rsidRDefault="0082268C" w:rsidP="00B56F3C">
      <w:pPr>
        <w:pStyle w:val="Heading3"/>
      </w:pPr>
      <w:r>
        <w:t xml:space="preserve">following the adjustment, the Shares continue to satisfy the conditions specified in </w:t>
      </w:r>
      <w:r w:rsidR="008B3CEC">
        <w:t>paragraphs 16 to 20 inclusive</w:t>
      </w:r>
      <w:r>
        <w:t xml:space="preserve"> of Schedule 4 (shares to which schemes can apply)</w:t>
      </w:r>
      <w:r w:rsidR="00B54B3E" w:rsidRPr="00D4536C">
        <w:t>;</w:t>
      </w:r>
    </w:p>
    <w:p w14:paraId="57C94625" w14:textId="394A0E39" w:rsidR="00B54B3E" w:rsidRDefault="0082268C" w:rsidP="00B56F3C">
      <w:pPr>
        <w:pStyle w:val="Heading3"/>
      </w:pPr>
      <w:r>
        <w:t>the adjustment does not result in any other requirements of Schedule 4 not being met in relation to the Option</w:t>
      </w:r>
      <w:r w:rsidR="00E33DB6">
        <w:t>; and</w:t>
      </w:r>
    </w:p>
    <w:p w14:paraId="375FA85C" w14:textId="327F3F89" w:rsidR="00E33DB6" w:rsidRPr="00E33DB6" w:rsidRDefault="00E33DB6" w:rsidP="00B56F3C">
      <w:pPr>
        <w:pStyle w:val="Heading3"/>
      </w:pPr>
      <w:r w:rsidRPr="00E33DB6">
        <w:t xml:space="preserve">the </w:t>
      </w:r>
      <w:r>
        <w:t xml:space="preserve">Option </w:t>
      </w:r>
      <w:r w:rsidRPr="00E33DB6">
        <w:t xml:space="preserve">Price for a Share to be newly issued on the exercise of any Option shall not be reduced below its nominal value (unless the </w:t>
      </w:r>
      <w:r w:rsidR="00F37F95">
        <w:t xml:space="preserve">Board </w:t>
      </w:r>
      <w:r w:rsidRPr="00E33DB6">
        <w:t xml:space="preserve">resolves to capitalise, from reserves, an amount equal to the amount by which the total nominal value of </w:t>
      </w:r>
      <w:r w:rsidRPr="00E33DB6">
        <w:lastRenderedPageBreak/>
        <w:t xml:space="preserve">the relevant Shares exceeds the total adjusted </w:t>
      </w:r>
      <w:r>
        <w:t xml:space="preserve">Option </w:t>
      </w:r>
      <w:r w:rsidRPr="00E33DB6">
        <w:t>Price, and to apply such amount to pay up the relevant Shares in full).</w:t>
      </w:r>
    </w:p>
    <w:p w14:paraId="5F94D048" w14:textId="77777777" w:rsidR="00932094" w:rsidRPr="00D4536C" w:rsidRDefault="00932094" w:rsidP="0004550A">
      <w:pPr>
        <w:pStyle w:val="Heading2"/>
        <w:ind w:hanging="650"/>
      </w:pPr>
      <w:bookmarkStart w:id="109" w:name="_Toc141781087"/>
      <w:r w:rsidRPr="00D4536C">
        <w:t xml:space="preserve">Notification of </w:t>
      </w:r>
      <w:r w:rsidR="00782EF3">
        <w:t>Option Holder</w:t>
      </w:r>
      <w:r w:rsidRPr="00D4536C">
        <w:t>s</w:t>
      </w:r>
      <w:bookmarkEnd w:id="109"/>
    </w:p>
    <w:p w14:paraId="6B074800" w14:textId="3827E80F" w:rsidR="00932094" w:rsidRPr="00D4536C" w:rsidRDefault="00932094" w:rsidP="00FC3F2C">
      <w:pPr>
        <w:pStyle w:val="BodyTextIndent"/>
        <w:spacing w:after="120" w:line="300" w:lineRule="auto"/>
        <w:ind w:left="0"/>
        <w:rPr>
          <w:rFonts w:ascii="Verdana" w:hAnsi="Verdana"/>
          <w:sz w:val="20"/>
          <w:szCs w:val="20"/>
        </w:rPr>
      </w:pPr>
      <w:r w:rsidRPr="00D4536C">
        <w:rPr>
          <w:rFonts w:ascii="Verdana" w:hAnsi="Verdana"/>
          <w:sz w:val="20"/>
          <w:szCs w:val="20"/>
        </w:rPr>
        <w:t xml:space="preserve">The </w:t>
      </w:r>
      <w:r w:rsidR="00374F6C" w:rsidRPr="00D4536C">
        <w:rPr>
          <w:rFonts w:ascii="Verdana" w:hAnsi="Verdana"/>
          <w:sz w:val="20"/>
          <w:szCs w:val="20"/>
        </w:rPr>
        <w:t>Committee</w:t>
      </w:r>
      <w:r w:rsidRPr="00D4536C">
        <w:rPr>
          <w:rFonts w:ascii="Verdana" w:hAnsi="Verdana"/>
          <w:sz w:val="20"/>
          <w:szCs w:val="20"/>
        </w:rPr>
        <w:t xml:space="preserve"> shall, as soon as practicable, notify each </w:t>
      </w:r>
      <w:r w:rsidR="00782EF3">
        <w:rPr>
          <w:rFonts w:ascii="Verdana" w:hAnsi="Verdana"/>
          <w:sz w:val="20"/>
          <w:szCs w:val="20"/>
        </w:rPr>
        <w:t>Option Holder</w:t>
      </w:r>
      <w:r w:rsidRPr="00D4536C">
        <w:rPr>
          <w:rFonts w:ascii="Verdana" w:hAnsi="Verdana"/>
          <w:sz w:val="20"/>
          <w:szCs w:val="20"/>
        </w:rPr>
        <w:t xml:space="preserve"> of any adjustment made under this </w:t>
      </w:r>
      <w:r w:rsidR="00F163DF" w:rsidRPr="00D4536C">
        <w:rPr>
          <w:rFonts w:ascii="Verdana" w:hAnsi="Verdana"/>
          <w:sz w:val="20"/>
          <w:szCs w:val="20"/>
        </w:rPr>
        <w:t>Rule</w:t>
      </w:r>
      <w:r w:rsidRPr="00D4536C">
        <w:rPr>
          <w:rFonts w:ascii="Verdana" w:hAnsi="Verdana"/>
          <w:sz w:val="20"/>
          <w:szCs w:val="20"/>
        </w:rPr>
        <w:t xml:space="preserve"> </w:t>
      </w:r>
      <w:r w:rsidR="005F7F05">
        <w:rPr>
          <w:rFonts w:ascii="Verdana" w:hAnsi="Verdana"/>
          <w:sz w:val="20"/>
          <w:szCs w:val="20"/>
        </w:rPr>
        <w:fldChar w:fldCharType="begin"/>
      </w:r>
      <w:r w:rsidR="007010C4">
        <w:rPr>
          <w:rFonts w:ascii="Verdana" w:hAnsi="Verdana"/>
          <w:sz w:val="20"/>
          <w:szCs w:val="20"/>
        </w:rPr>
        <w:instrText xml:space="preserve"> REF _Ref494098438 \w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10</w:t>
      </w:r>
      <w:r w:rsidR="005F7F05">
        <w:rPr>
          <w:rFonts w:ascii="Verdana" w:hAnsi="Verdana"/>
          <w:sz w:val="20"/>
          <w:szCs w:val="20"/>
        </w:rPr>
        <w:fldChar w:fldCharType="end"/>
      </w:r>
      <w:r w:rsidRPr="00D4536C">
        <w:rPr>
          <w:rFonts w:ascii="Verdana" w:hAnsi="Verdana"/>
          <w:sz w:val="20"/>
          <w:szCs w:val="20"/>
        </w:rPr>
        <w:t xml:space="preserve"> and explain how this </w:t>
      </w:r>
      <w:r w:rsidR="003F00E7" w:rsidRPr="00D4536C">
        <w:rPr>
          <w:rFonts w:ascii="Verdana" w:hAnsi="Verdana"/>
          <w:sz w:val="20"/>
          <w:szCs w:val="20"/>
        </w:rPr>
        <w:t xml:space="preserve">affects his </w:t>
      </w:r>
      <w:r w:rsidR="00782EF3">
        <w:rPr>
          <w:rFonts w:ascii="Verdana" w:hAnsi="Verdana"/>
          <w:sz w:val="20"/>
          <w:szCs w:val="20"/>
        </w:rPr>
        <w:t>Option</w:t>
      </w:r>
      <w:r w:rsidRPr="00D4536C">
        <w:rPr>
          <w:rFonts w:ascii="Verdana" w:hAnsi="Verdana"/>
          <w:sz w:val="20"/>
          <w:szCs w:val="20"/>
        </w:rPr>
        <w:t xml:space="preserve">. The </w:t>
      </w:r>
      <w:r w:rsidR="00374F6C" w:rsidRPr="00D4536C">
        <w:rPr>
          <w:rFonts w:ascii="Verdana" w:hAnsi="Verdana"/>
          <w:sz w:val="20"/>
          <w:szCs w:val="20"/>
        </w:rPr>
        <w:t>Company</w:t>
      </w:r>
      <w:r w:rsidRPr="00D4536C">
        <w:rPr>
          <w:rFonts w:ascii="Verdana" w:hAnsi="Verdana"/>
          <w:sz w:val="20"/>
          <w:szCs w:val="20"/>
        </w:rPr>
        <w:t xml:space="preserve"> may call in for endorsement or cancellation and re-issue </w:t>
      </w:r>
      <w:r w:rsidR="007A04EB">
        <w:rPr>
          <w:rFonts w:ascii="Verdana" w:hAnsi="Verdana"/>
          <w:sz w:val="20"/>
          <w:szCs w:val="20"/>
        </w:rPr>
        <w:t>of the</w:t>
      </w:r>
      <w:r w:rsidRPr="00D4536C">
        <w:rPr>
          <w:rFonts w:ascii="Verdana" w:hAnsi="Verdana"/>
          <w:sz w:val="20"/>
          <w:szCs w:val="20"/>
        </w:rPr>
        <w:t xml:space="preserve"> </w:t>
      </w:r>
      <w:r w:rsidR="00782EF3">
        <w:rPr>
          <w:rFonts w:ascii="Verdana" w:hAnsi="Verdana"/>
          <w:sz w:val="20"/>
          <w:szCs w:val="20"/>
        </w:rPr>
        <w:t>Option</w:t>
      </w:r>
      <w:r w:rsidRPr="00D4536C">
        <w:rPr>
          <w:rFonts w:ascii="Verdana" w:hAnsi="Verdana"/>
          <w:sz w:val="20"/>
          <w:szCs w:val="20"/>
        </w:rPr>
        <w:t xml:space="preserve"> Certificate </w:t>
      </w:r>
      <w:proofErr w:type="gramStart"/>
      <w:r w:rsidRPr="00D4536C">
        <w:rPr>
          <w:rFonts w:ascii="Verdana" w:hAnsi="Verdana"/>
          <w:sz w:val="20"/>
          <w:szCs w:val="20"/>
        </w:rPr>
        <w:t>in order to</w:t>
      </w:r>
      <w:proofErr w:type="gramEnd"/>
      <w:r w:rsidRPr="00D4536C">
        <w:rPr>
          <w:rFonts w:ascii="Verdana" w:hAnsi="Verdana"/>
          <w:sz w:val="20"/>
          <w:szCs w:val="20"/>
        </w:rPr>
        <w:t xml:space="preserve"> take account of such adjustment.</w:t>
      </w:r>
    </w:p>
    <w:p w14:paraId="11620CC8" w14:textId="77777777" w:rsidR="005036B2" w:rsidRDefault="00D81293" w:rsidP="005036B2">
      <w:pPr>
        <w:pStyle w:val="Heading1"/>
      </w:pPr>
      <w:bookmarkStart w:id="110" w:name="_Toc141781088"/>
      <w:bookmarkStart w:id="111" w:name="_Toc172640941"/>
      <w:r w:rsidRPr="00D4536C">
        <w:t xml:space="preserve">Shares </w:t>
      </w:r>
      <w:r w:rsidR="003E2E39">
        <w:t>delive</w:t>
      </w:r>
      <w:r w:rsidR="00B46399">
        <w:t>red</w:t>
      </w:r>
      <w:r w:rsidRPr="00D4536C">
        <w:t xml:space="preserve"> under </w:t>
      </w:r>
      <w:r w:rsidR="009402B3">
        <w:t>Plan</w:t>
      </w:r>
      <w:bookmarkEnd w:id="110"/>
      <w:bookmarkEnd w:id="111"/>
    </w:p>
    <w:p w14:paraId="799113F8" w14:textId="77777777" w:rsidR="003E2E39" w:rsidRPr="003E2E39" w:rsidRDefault="003E2E39" w:rsidP="0004550A">
      <w:pPr>
        <w:pStyle w:val="Heading2"/>
        <w:ind w:hanging="650"/>
      </w:pPr>
      <w:r>
        <w:t>Source of Shares</w:t>
      </w:r>
    </w:p>
    <w:p w14:paraId="74C831AF" w14:textId="77777777" w:rsidR="00E33DB6" w:rsidRPr="00497A26" w:rsidRDefault="00E33DB6" w:rsidP="00E33DB6">
      <w:pPr>
        <w:pStyle w:val="BodyTextIndent"/>
        <w:spacing w:after="120" w:line="300" w:lineRule="auto"/>
        <w:ind w:left="0"/>
        <w:rPr>
          <w:rFonts w:ascii="Verdana" w:hAnsi="Verdana"/>
          <w:sz w:val="20"/>
          <w:szCs w:val="20"/>
        </w:rPr>
      </w:pPr>
      <w:r w:rsidRPr="00497A26">
        <w:rPr>
          <w:rFonts w:ascii="Verdana" w:hAnsi="Verdana"/>
          <w:sz w:val="20"/>
          <w:szCs w:val="20"/>
        </w:rPr>
        <w:t>Unless specified to the contrary by the Committee at the time of grant of an Option, an Option may be satisfied by:</w:t>
      </w:r>
    </w:p>
    <w:p w14:paraId="3F26F34C" w14:textId="77777777" w:rsidR="00E33DB6" w:rsidRPr="00497A26" w:rsidRDefault="00E33DB6" w:rsidP="007F3FCA">
      <w:pPr>
        <w:pStyle w:val="Heading3"/>
        <w:numPr>
          <w:ilvl w:val="0"/>
          <w:numId w:val="33"/>
        </w:numPr>
      </w:pPr>
      <w:r w:rsidRPr="00497A26">
        <w:t>the issue of new Shares; and/or</w:t>
      </w:r>
    </w:p>
    <w:p w14:paraId="545073AA" w14:textId="77777777" w:rsidR="00E33DB6" w:rsidRPr="00497A26" w:rsidRDefault="00E33DB6" w:rsidP="00B56F3C">
      <w:pPr>
        <w:pStyle w:val="Heading3"/>
      </w:pPr>
      <w:r w:rsidRPr="00497A26">
        <w:t>the transfer of Treasury Shares; and/or</w:t>
      </w:r>
    </w:p>
    <w:p w14:paraId="2D721E6B" w14:textId="77777777" w:rsidR="00E33DB6" w:rsidRPr="00497A26" w:rsidRDefault="00E33DB6" w:rsidP="00B56F3C">
      <w:pPr>
        <w:pStyle w:val="Heading3"/>
      </w:pPr>
      <w:r w:rsidRPr="00497A26">
        <w:t>the transfer of Shares (other than the transfer of Treasury Shares).</w:t>
      </w:r>
    </w:p>
    <w:p w14:paraId="0E05CAA9" w14:textId="504963B0" w:rsidR="00E33DB6" w:rsidRDefault="00E33DB6" w:rsidP="00E33DB6">
      <w:pPr>
        <w:pStyle w:val="BodyTextIndent"/>
        <w:spacing w:after="120" w:line="300" w:lineRule="auto"/>
        <w:ind w:left="0"/>
        <w:rPr>
          <w:rFonts w:ascii="Verdana" w:hAnsi="Verdana"/>
          <w:sz w:val="20"/>
          <w:szCs w:val="20"/>
        </w:rPr>
      </w:pPr>
      <w:r w:rsidRPr="00497A26">
        <w:rPr>
          <w:rFonts w:ascii="Verdana" w:hAnsi="Verdana"/>
          <w:sz w:val="20"/>
          <w:szCs w:val="20"/>
        </w:rPr>
        <w:t xml:space="preserve">The Committee may decide to change the way in which it is intended that an Option will be satisfied after it has been granted, having regard to the provisions of Rule </w:t>
      </w:r>
      <w:r>
        <w:rPr>
          <w:rFonts w:ascii="Verdana" w:hAnsi="Verdana"/>
          <w:sz w:val="20"/>
          <w:szCs w:val="20"/>
        </w:rPr>
        <w:fldChar w:fldCharType="begin"/>
      </w:r>
      <w:r>
        <w:rPr>
          <w:rFonts w:ascii="Verdana" w:hAnsi="Verdana"/>
          <w:sz w:val="20"/>
          <w:szCs w:val="20"/>
        </w:rPr>
        <w:instrText xml:space="preserve"> REF _Ref172530098 \r \h </w:instrText>
      </w:r>
      <w:r>
        <w:rPr>
          <w:rFonts w:ascii="Verdana" w:hAnsi="Verdana"/>
          <w:sz w:val="20"/>
          <w:szCs w:val="20"/>
        </w:rPr>
      </w:r>
      <w:r>
        <w:rPr>
          <w:rFonts w:ascii="Verdana" w:hAnsi="Verdana"/>
          <w:sz w:val="20"/>
          <w:szCs w:val="20"/>
        </w:rPr>
        <w:fldChar w:fldCharType="separate"/>
      </w:r>
      <w:r w:rsidR="00D17632">
        <w:rPr>
          <w:rFonts w:ascii="Verdana" w:hAnsi="Verdana"/>
          <w:sz w:val="20"/>
          <w:szCs w:val="20"/>
        </w:rPr>
        <w:t>3</w:t>
      </w:r>
      <w:r>
        <w:rPr>
          <w:rFonts w:ascii="Verdana" w:hAnsi="Verdana"/>
          <w:sz w:val="20"/>
          <w:szCs w:val="20"/>
        </w:rPr>
        <w:fldChar w:fldCharType="end"/>
      </w:r>
      <w:r w:rsidRPr="00497A26">
        <w:rPr>
          <w:rFonts w:ascii="Verdana" w:hAnsi="Verdana"/>
          <w:sz w:val="20"/>
          <w:szCs w:val="20"/>
        </w:rPr>
        <w:t>.</w:t>
      </w:r>
    </w:p>
    <w:p w14:paraId="2688644C" w14:textId="77777777" w:rsidR="005036B2" w:rsidRPr="00AB0F51" w:rsidRDefault="005036B2" w:rsidP="0004550A">
      <w:pPr>
        <w:pStyle w:val="Heading2"/>
        <w:ind w:hanging="650"/>
      </w:pPr>
      <w:r w:rsidRPr="00AB0F51">
        <w:t>Rights attaching to Shares</w:t>
      </w:r>
    </w:p>
    <w:p w14:paraId="597C744D" w14:textId="77777777" w:rsidR="005036B2" w:rsidRDefault="005036B2" w:rsidP="005036B2">
      <w:pPr>
        <w:pStyle w:val="BodyTextIndent"/>
        <w:tabs>
          <w:tab w:val="clear" w:pos="720"/>
          <w:tab w:val="left" w:pos="709"/>
        </w:tabs>
        <w:spacing w:after="120" w:line="300" w:lineRule="auto"/>
        <w:ind w:left="0"/>
        <w:rPr>
          <w:rFonts w:ascii="Verdana" w:hAnsi="Verdana"/>
          <w:sz w:val="20"/>
          <w:szCs w:val="20"/>
        </w:rPr>
      </w:pPr>
      <w:r w:rsidRPr="007A04EB">
        <w:rPr>
          <w:rFonts w:ascii="Verdana" w:hAnsi="Verdana"/>
          <w:sz w:val="20"/>
          <w:szCs w:val="20"/>
        </w:rPr>
        <w:t xml:space="preserve">All Shares </w:t>
      </w:r>
      <w:r>
        <w:rPr>
          <w:rFonts w:ascii="Verdana" w:hAnsi="Verdana"/>
          <w:sz w:val="20"/>
          <w:szCs w:val="20"/>
        </w:rPr>
        <w:t>transferred</w:t>
      </w:r>
      <w:r w:rsidRPr="007A04EB">
        <w:rPr>
          <w:rFonts w:ascii="Verdana" w:hAnsi="Verdana"/>
          <w:sz w:val="20"/>
          <w:szCs w:val="20"/>
        </w:rPr>
        <w:t xml:space="preserve"> to </w:t>
      </w:r>
      <w:r>
        <w:rPr>
          <w:rFonts w:ascii="Verdana" w:hAnsi="Verdana"/>
          <w:sz w:val="20"/>
          <w:szCs w:val="20"/>
        </w:rPr>
        <w:t>Option Holder</w:t>
      </w:r>
      <w:r w:rsidRPr="007A04EB">
        <w:rPr>
          <w:rFonts w:ascii="Verdana" w:hAnsi="Verdana"/>
          <w:sz w:val="20"/>
          <w:szCs w:val="20"/>
        </w:rPr>
        <w:t xml:space="preserve">s under the </w:t>
      </w:r>
      <w:r>
        <w:rPr>
          <w:rFonts w:ascii="Verdana" w:hAnsi="Verdana"/>
          <w:sz w:val="20"/>
          <w:szCs w:val="20"/>
        </w:rPr>
        <w:t>Plan</w:t>
      </w:r>
      <w:r w:rsidRPr="007A04EB">
        <w:rPr>
          <w:rFonts w:ascii="Verdana" w:hAnsi="Verdana"/>
          <w:sz w:val="20"/>
          <w:szCs w:val="20"/>
        </w:rPr>
        <w:t xml:space="preserve"> shall, as to voting, dividend, transfer and other rights, including those arising on a liquidation of the Company, rank equally in all respects and as one class with the Shares of the same class in issue at the date of </w:t>
      </w:r>
      <w:r>
        <w:rPr>
          <w:rFonts w:ascii="Verdana" w:hAnsi="Verdana"/>
          <w:sz w:val="20"/>
          <w:szCs w:val="20"/>
        </w:rPr>
        <w:t>transfer</w:t>
      </w:r>
      <w:r w:rsidRPr="007A04EB">
        <w:rPr>
          <w:rFonts w:ascii="Verdana" w:hAnsi="Verdana"/>
          <w:sz w:val="20"/>
          <w:szCs w:val="20"/>
        </w:rPr>
        <w:t xml:space="preserve"> save as regards any rights attaching to such shares by reference to a record date prior to the date of such </w:t>
      </w:r>
      <w:r>
        <w:rPr>
          <w:rFonts w:ascii="Verdana" w:hAnsi="Verdana"/>
          <w:sz w:val="20"/>
          <w:szCs w:val="20"/>
        </w:rPr>
        <w:t>transfer</w:t>
      </w:r>
      <w:r w:rsidRPr="007A04EB">
        <w:rPr>
          <w:rFonts w:ascii="Verdana" w:hAnsi="Verdana"/>
          <w:sz w:val="20"/>
          <w:szCs w:val="20"/>
        </w:rPr>
        <w:t>.</w:t>
      </w:r>
    </w:p>
    <w:p w14:paraId="14E444E1" w14:textId="78D25D97" w:rsidR="00E33DB6" w:rsidRPr="007A04EB" w:rsidRDefault="00E33DB6" w:rsidP="00E33DB6">
      <w:pPr>
        <w:pStyle w:val="BodyTextIndent"/>
        <w:tabs>
          <w:tab w:val="clear" w:pos="720"/>
          <w:tab w:val="left" w:pos="709"/>
        </w:tabs>
        <w:spacing w:after="120" w:line="300" w:lineRule="auto"/>
        <w:ind w:left="0"/>
        <w:rPr>
          <w:rFonts w:ascii="Verdana" w:hAnsi="Verdana"/>
          <w:sz w:val="20"/>
          <w:szCs w:val="20"/>
        </w:rPr>
      </w:pPr>
      <w:r w:rsidRPr="007A04EB">
        <w:rPr>
          <w:rFonts w:ascii="Verdana" w:hAnsi="Verdana"/>
          <w:sz w:val="20"/>
          <w:szCs w:val="20"/>
        </w:rPr>
        <w:t xml:space="preserve">All Shares </w:t>
      </w:r>
      <w:r>
        <w:rPr>
          <w:rFonts w:ascii="Verdana" w:hAnsi="Verdana"/>
          <w:sz w:val="20"/>
          <w:szCs w:val="20"/>
        </w:rPr>
        <w:t xml:space="preserve">issued </w:t>
      </w:r>
      <w:r w:rsidRPr="007A04EB">
        <w:rPr>
          <w:rFonts w:ascii="Verdana" w:hAnsi="Verdana"/>
          <w:sz w:val="20"/>
          <w:szCs w:val="20"/>
        </w:rPr>
        <w:t xml:space="preserve">to </w:t>
      </w:r>
      <w:r>
        <w:rPr>
          <w:rFonts w:ascii="Verdana" w:hAnsi="Verdana"/>
          <w:sz w:val="20"/>
          <w:szCs w:val="20"/>
        </w:rPr>
        <w:t>Option Holder</w:t>
      </w:r>
      <w:r w:rsidRPr="007A04EB">
        <w:rPr>
          <w:rFonts w:ascii="Verdana" w:hAnsi="Verdana"/>
          <w:sz w:val="20"/>
          <w:szCs w:val="20"/>
        </w:rPr>
        <w:t xml:space="preserve">s under the </w:t>
      </w:r>
      <w:r>
        <w:rPr>
          <w:rFonts w:ascii="Verdana" w:hAnsi="Verdana"/>
          <w:sz w:val="20"/>
          <w:szCs w:val="20"/>
        </w:rPr>
        <w:t>Plan</w:t>
      </w:r>
      <w:r w:rsidRPr="007A04EB">
        <w:rPr>
          <w:rFonts w:ascii="Verdana" w:hAnsi="Verdana"/>
          <w:sz w:val="20"/>
          <w:szCs w:val="20"/>
        </w:rPr>
        <w:t xml:space="preserve"> shall, as to voting, dividend, transfer and other rights, including those arising on a liquidation of the Company, rank equally in all respects and as one class with the </w:t>
      </w:r>
      <w:r w:rsidR="00B46D27">
        <w:rPr>
          <w:rFonts w:ascii="Verdana" w:hAnsi="Verdana"/>
          <w:sz w:val="20"/>
          <w:szCs w:val="20"/>
        </w:rPr>
        <w:t>s</w:t>
      </w:r>
      <w:r w:rsidRPr="007A04EB">
        <w:rPr>
          <w:rFonts w:ascii="Verdana" w:hAnsi="Verdana"/>
          <w:sz w:val="20"/>
          <w:szCs w:val="20"/>
        </w:rPr>
        <w:t xml:space="preserve">hares of the same class in issue at the date of </w:t>
      </w:r>
      <w:r>
        <w:rPr>
          <w:rFonts w:ascii="Verdana" w:hAnsi="Verdana"/>
          <w:sz w:val="20"/>
          <w:szCs w:val="20"/>
        </w:rPr>
        <w:t xml:space="preserve">allotment </w:t>
      </w:r>
      <w:r w:rsidRPr="007A04EB">
        <w:rPr>
          <w:rFonts w:ascii="Verdana" w:hAnsi="Verdana"/>
          <w:sz w:val="20"/>
          <w:szCs w:val="20"/>
        </w:rPr>
        <w:t xml:space="preserve">save as regards any rights attaching to such shares by reference to a record date prior to the date of </w:t>
      </w:r>
      <w:r>
        <w:rPr>
          <w:rFonts w:ascii="Verdana" w:hAnsi="Verdana"/>
          <w:sz w:val="20"/>
          <w:szCs w:val="20"/>
        </w:rPr>
        <w:t>their issue</w:t>
      </w:r>
      <w:r w:rsidRPr="007A04EB">
        <w:rPr>
          <w:rFonts w:ascii="Verdana" w:hAnsi="Verdana"/>
          <w:sz w:val="20"/>
          <w:szCs w:val="20"/>
        </w:rPr>
        <w:t>.</w:t>
      </w:r>
    </w:p>
    <w:p w14:paraId="16868CC3" w14:textId="77777777" w:rsidR="00932094" w:rsidRPr="00D4536C" w:rsidRDefault="00D81293" w:rsidP="006F09B1">
      <w:pPr>
        <w:pStyle w:val="Heading1"/>
      </w:pPr>
      <w:bookmarkStart w:id="112" w:name="_Toc141781093"/>
      <w:bookmarkStart w:id="113" w:name="_Ref494098475"/>
      <w:bookmarkStart w:id="114" w:name="_Toc172640942"/>
      <w:r w:rsidRPr="00D4536C">
        <w:t>Contractual rights</w:t>
      </w:r>
      <w:bookmarkEnd w:id="112"/>
      <w:bookmarkEnd w:id="113"/>
      <w:bookmarkEnd w:id="114"/>
    </w:p>
    <w:p w14:paraId="42D2BFB3" w14:textId="77777777" w:rsidR="00932094" w:rsidRPr="00D4536C" w:rsidRDefault="00932094" w:rsidP="00491388">
      <w:pPr>
        <w:pStyle w:val="BodyTextIndent"/>
        <w:keepNext/>
        <w:tabs>
          <w:tab w:val="num" w:pos="720"/>
        </w:tabs>
        <w:spacing w:after="120" w:line="300" w:lineRule="auto"/>
        <w:ind w:left="0"/>
        <w:rPr>
          <w:rFonts w:ascii="Verdana" w:hAnsi="Verdana"/>
          <w:sz w:val="20"/>
          <w:szCs w:val="20"/>
        </w:rPr>
      </w:pPr>
      <w:bookmarkStart w:id="115" w:name="_Toc141781094"/>
      <w:r w:rsidRPr="00D4536C">
        <w:rPr>
          <w:rFonts w:ascii="Verdana" w:hAnsi="Verdana"/>
          <w:sz w:val="20"/>
          <w:szCs w:val="20"/>
        </w:rPr>
        <w:t xml:space="preserve">Notwithstanding any other provision of the </w:t>
      </w:r>
      <w:r w:rsidR="009402B3">
        <w:rPr>
          <w:rFonts w:ascii="Verdana" w:hAnsi="Verdana"/>
          <w:sz w:val="20"/>
          <w:szCs w:val="20"/>
        </w:rPr>
        <w:t>Plan</w:t>
      </w:r>
      <w:r w:rsidRPr="00D4536C">
        <w:rPr>
          <w:rFonts w:ascii="Verdana" w:hAnsi="Verdana"/>
          <w:sz w:val="20"/>
          <w:szCs w:val="20"/>
        </w:rPr>
        <w:t>:</w:t>
      </w:r>
      <w:bookmarkEnd w:id="115"/>
    </w:p>
    <w:p w14:paraId="2A110BF9" w14:textId="77777777" w:rsidR="00762164" w:rsidRDefault="00932094" w:rsidP="007F3FCA">
      <w:pPr>
        <w:pStyle w:val="Heading3"/>
        <w:numPr>
          <w:ilvl w:val="0"/>
          <w:numId w:val="18"/>
        </w:numPr>
      </w:pPr>
      <w:r w:rsidRPr="00D4536C">
        <w:t xml:space="preserve">the </w:t>
      </w:r>
      <w:r w:rsidR="009402B3">
        <w:t>Plan</w:t>
      </w:r>
      <w:r w:rsidRPr="00D4536C">
        <w:t xml:space="preserve"> shall not form part of any con</w:t>
      </w:r>
      <w:r w:rsidR="004154E9" w:rsidRPr="00D4536C">
        <w:t xml:space="preserve">tract of employment between </w:t>
      </w:r>
      <w:r w:rsidR="008B2BB8" w:rsidRPr="00D4536C">
        <w:t>any member of the Group</w:t>
      </w:r>
      <w:r w:rsidRPr="00D4536C">
        <w:t xml:space="preserve"> and </w:t>
      </w:r>
      <w:r w:rsidR="00B46399">
        <w:t>a Qualifying Employee</w:t>
      </w:r>
      <w:r w:rsidRPr="00D4536C">
        <w:t>;</w:t>
      </w:r>
    </w:p>
    <w:p w14:paraId="6B05100B" w14:textId="77777777" w:rsidR="00932094" w:rsidRPr="00D4536C" w:rsidRDefault="00932094" w:rsidP="00B56F3C">
      <w:pPr>
        <w:pStyle w:val="Heading3"/>
      </w:pPr>
      <w:r w:rsidRPr="00D4536C">
        <w:t xml:space="preserve">unless expressly so provided in his contract of employment, </w:t>
      </w:r>
      <w:r w:rsidR="00B46399">
        <w:t>a Qualifying Employee</w:t>
      </w:r>
      <w:r w:rsidRPr="00D4536C">
        <w:t xml:space="preserve"> has no right to be </w:t>
      </w:r>
      <w:r w:rsidR="006E7E9F" w:rsidRPr="00D4536C">
        <w:t>granted</w:t>
      </w:r>
      <w:r w:rsidRPr="00D4536C">
        <w:t xml:space="preserve"> </w:t>
      </w:r>
      <w:r w:rsidR="00B51F9B">
        <w:t xml:space="preserve">an </w:t>
      </w:r>
      <w:r w:rsidR="00782EF3">
        <w:t>Option</w:t>
      </w:r>
      <w:r w:rsidRPr="00D4536C">
        <w:t>;</w:t>
      </w:r>
    </w:p>
    <w:p w14:paraId="3C4565DD" w14:textId="77777777" w:rsidR="00932094" w:rsidRPr="00D4536C" w:rsidRDefault="00932094" w:rsidP="00B56F3C">
      <w:pPr>
        <w:pStyle w:val="Heading3"/>
      </w:pPr>
      <w:r w:rsidRPr="00D4536C">
        <w:t xml:space="preserve">the benefit to </w:t>
      </w:r>
      <w:r w:rsidR="00782EF3">
        <w:t>an Option Holder</w:t>
      </w:r>
      <w:r w:rsidRPr="00D4536C">
        <w:t xml:space="preserve"> of participation in the </w:t>
      </w:r>
      <w:r w:rsidR="009402B3">
        <w:t>Plan</w:t>
      </w:r>
      <w:r w:rsidRPr="00D4536C">
        <w:t xml:space="preserve"> (including, </w:t>
      </w:r>
      <w:proofErr w:type="gramStart"/>
      <w:r w:rsidRPr="00D4536C">
        <w:t>in particular but</w:t>
      </w:r>
      <w:proofErr w:type="gramEnd"/>
      <w:r w:rsidRPr="00D4536C">
        <w:t xml:space="preserve"> not by way of limitation, any </w:t>
      </w:r>
      <w:r w:rsidR="00782EF3">
        <w:t>Option</w:t>
      </w:r>
      <w:r w:rsidRPr="00D4536C">
        <w:t xml:space="preserve">s held by him) shall not form any part of his remuneration or count as his remuneration for </w:t>
      </w:r>
      <w:r w:rsidR="006938B8" w:rsidRPr="00D4536C">
        <w:t>the</w:t>
      </w:r>
      <w:r w:rsidRPr="00D4536C">
        <w:t xml:space="preserve"> purpose </w:t>
      </w:r>
      <w:r w:rsidR="006938B8" w:rsidRPr="00D4536C">
        <w:t>of any employer’s contribution to any pension or other benefit scheme operated by a member of the Group</w:t>
      </w:r>
      <w:r w:rsidRPr="00D4536C">
        <w:t>; and</w:t>
      </w:r>
    </w:p>
    <w:p w14:paraId="4D61B077" w14:textId="77777777" w:rsidR="00932094" w:rsidRPr="00D4536C" w:rsidRDefault="00932094" w:rsidP="00B56F3C">
      <w:pPr>
        <w:pStyle w:val="Heading3"/>
      </w:pPr>
      <w:r w:rsidRPr="00D4536C">
        <w:lastRenderedPageBreak/>
        <w:t xml:space="preserve">if </w:t>
      </w:r>
      <w:r w:rsidR="00782EF3">
        <w:t>an Option Holder</w:t>
      </w:r>
      <w:r w:rsidRPr="00D4536C">
        <w:t xml:space="preserve"> </w:t>
      </w:r>
      <w:r w:rsidR="00C54ECE" w:rsidRPr="00D4536C">
        <w:t xml:space="preserve">ceases to </w:t>
      </w:r>
      <w:r w:rsidR="00B46399">
        <w:t>be a Group Employee</w:t>
      </w:r>
      <w:r w:rsidR="006D04BA" w:rsidRPr="00D4536C">
        <w:t xml:space="preserve"> for any reason whatsoever (whether the office or employment is terminated lawfully or unlawfully)</w:t>
      </w:r>
      <w:r w:rsidRPr="00D4536C">
        <w:t xml:space="preserve">, he shall not be entitled to compensation for the loss of any right or benefit or prospective right or benefit under the </w:t>
      </w:r>
      <w:r w:rsidR="009402B3">
        <w:t>Plan</w:t>
      </w:r>
      <w:r w:rsidRPr="00D4536C">
        <w:t xml:space="preserve"> (including, in particular but not by way of limitation, any </w:t>
      </w:r>
      <w:r w:rsidR="00782EF3">
        <w:t>Option</w:t>
      </w:r>
      <w:r w:rsidRPr="00D4536C">
        <w:t xml:space="preserve">s held by him which lapse by reason of his </w:t>
      </w:r>
      <w:r w:rsidR="003F00E7" w:rsidRPr="00D4536C">
        <w:t xml:space="preserve">ceasing to </w:t>
      </w:r>
      <w:r w:rsidR="00B46399">
        <w:t>be a Group Employee</w:t>
      </w:r>
      <w:r w:rsidRPr="00D4536C">
        <w:t>) whether by way of damages for unfair dismissal, wrongful dismissal, breach of contract or otherwise.</w:t>
      </w:r>
    </w:p>
    <w:p w14:paraId="37BBB5A0" w14:textId="5FB2D2AC" w:rsidR="00932094" w:rsidRPr="00D4536C" w:rsidRDefault="00932094" w:rsidP="00491388">
      <w:pPr>
        <w:pStyle w:val="BodyTextIndent"/>
        <w:spacing w:after="120" w:line="300" w:lineRule="auto"/>
        <w:ind w:left="0"/>
        <w:rPr>
          <w:rFonts w:ascii="Verdana" w:hAnsi="Verdana"/>
          <w:sz w:val="20"/>
          <w:szCs w:val="20"/>
        </w:rPr>
      </w:pPr>
      <w:bookmarkStart w:id="116" w:name="_Toc141781095"/>
      <w:r w:rsidRPr="00D4536C">
        <w:rPr>
          <w:rFonts w:ascii="Verdana" w:hAnsi="Verdana"/>
          <w:sz w:val="20"/>
          <w:szCs w:val="20"/>
        </w:rPr>
        <w:t xml:space="preserve">By accepting the </w:t>
      </w:r>
      <w:r w:rsidR="001D330E" w:rsidRPr="00D4536C">
        <w:rPr>
          <w:rFonts w:ascii="Verdana" w:hAnsi="Verdana"/>
          <w:sz w:val="20"/>
          <w:szCs w:val="20"/>
        </w:rPr>
        <w:t>grant</w:t>
      </w:r>
      <w:r w:rsidRPr="00D4536C">
        <w:rPr>
          <w:rFonts w:ascii="Verdana" w:hAnsi="Verdana"/>
          <w:sz w:val="20"/>
          <w:szCs w:val="20"/>
        </w:rPr>
        <w:t xml:space="preserve"> of </w:t>
      </w:r>
      <w:r w:rsidR="00B51F9B">
        <w:rPr>
          <w:rFonts w:ascii="Verdana" w:hAnsi="Verdana"/>
          <w:sz w:val="20"/>
          <w:szCs w:val="20"/>
        </w:rPr>
        <w:t xml:space="preserve">an </w:t>
      </w:r>
      <w:r w:rsidR="00782EF3">
        <w:rPr>
          <w:rFonts w:ascii="Verdana" w:hAnsi="Verdana"/>
          <w:sz w:val="20"/>
          <w:szCs w:val="20"/>
        </w:rPr>
        <w:t>Option</w:t>
      </w:r>
      <w:r w:rsidRPr="00D4536C">
        <w:rPr>
          <w:rFonts w:ascii="Verdana" w:hAnsi="Verdana"/>
          <w:sz w:val="20"/>
          <w:szCs w:val="20"/>
        </w:rPr>
        <w:t xml:space="preserve"> and not renouncing it, </w:t>
      </w:r>
      <w:r w:rsidR="00782EF3">
        <w:rPr>
          <w:rFonts w:ascii="Verdana" w:hAnsi="Verdana"/>
          <w:sz w:val="20"/>
          <w:szCs w:val="20"/>
        </w:rPr>
        <w:t>an Option Holder</w:t>
      </w:r>
      <w:r w:rsidRPr="00D4536C">
        <w:rPr>
          <w:rFonts w:ascii="Verdana" w:hAnsi="Verdana"/>
          <w:sz w:val="20"/>
          <w:szCs w:val="20"/>
        </w:rPr>
        <w:t xml:space="preserve"> is deemed to have agreed to the provisions of this </w:t>
      </w:r>
      <w:r w:rsidR="00F163DF" w:rsidRPr="00D4536C">
        <w:rPr>
          <w:rFonts w:ascii="Verdana" w:hAnsi="Verdana"/>
          <w:sz w:val="20"/>
          <w:szCs w:val="20"/>
        </w:rPr>
        <w:t>Rule</w:t>
      </w:r>
      <w:r w:rsidRPr="00D4536C">
        <w:rPr>
          <w:rFonts w:ascii="Verdana" w:hAnsi="Verdana"/>
          <w:sz w:val="20"/>
          <w:szCs w:val="20"/>
        </w:rPr>
        <w:t xml:space="preserve"> </w:t>
      </w:r>
      <w:r w:rsidR="005F7F05">
        <w:rPr>
          <w:rFonts w:ascii="Verdana" w:hAnsi="Verdana"/>
          <w:sz w:val="20"/>
          <w:szCs w:val="20"/>
        </w:rPr>
        <w:fldChar w:fldCharType="begin"/>
      </w:r>
      <w:r w:rsidR="002952C9">
        <w:rPr>
          <w:rFonts w:ascii="Verdana" w:hAnsi="Verdana"/>
          <w:sz w:val="20"/>
          <w:szCs w:val="20"/>
        </w:rPr>
        <w:instrText xml:space="preserve"> REF _Ref494098475 \w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12</w:t>
      </w:r>
      <w:r w:rsidR="005F7F05">
        <w:rPr>
          <w:rFonts w:ascii="Verdana" w:hAnsi="Verdana"/>
          <w:sz w:val="20"/>
          <w:szCs w:val="20"/>
        </w:rPr>
        <w:fldChar w:fldCharType="end"/>
      </w:r>
      <w:r w:rsidRPr="00D4536C">
        <w:rPr>
          <w:rFonts w:ascii="Verdana" w:hAnsi="Verdana"/>
          <w:sz w:val="20"/>
          <w:szCs w:val="20"/>
        </w:rPr>
        <w:t>.</w:t>
      </w:r>
      <w:bookmarkEnd w:id="116"/>
    </w:p>
    <w:p w14:paraId="37338049" w14:textId="77777777" w:rsidR="00932094" w:rsidRPr="00D4536C" w:rsidRDefault="00932094" w:rsidP="006F09B1">
      <w:pPr>
        <w:pStyle w:val="Heading1"/>
      </w:pPr>
      <w:bookmarkStart w:id="117" w:name="_Toc141781096"/>
      <w:bookmarkStart w:id="118" w:name="_Toc172640943"/>
      <w:r w:rsidRPr="00D4536C">
        <w:t>A</w:t>
      </w:r>
      <w:r w:rsidR="00D81293" w:rsidRPr="00D4536C">
        <w:t>dministration</w:t>
      </w:r>
      <w:bookmarkEnd w:id="117"/>
      <w:bookmarkEnd w:id="118"/>
    </w:p>
    <w:p w14:paraId="4DCD3D19" w14:textId="77777777" w:rsidR="00932094" w:rsidRPr="00D4536C" w:rsidRDefault="00374F6C" w:rsidP="0004550A">
      <w:pPr>
        <w:pStyle w:val="Heading2"/>
        <w:ind w:hanging="650"/>
      </w:pPr>
      <w:bookmarkStart w:id="119" w:name="_Toc141781097"/>
      <w:r w:rsidRPr="00D4536C">
        <w:t>Committee</w:t>
      </w:r>
      <w:r w:rsidR="00932094" w:rsidRPr="00D4536C">
        <w:t xml:space="preserve"> responsible for administration</w:t>
      </w:r>
      <w:bookmarkEnd w:id="119"/>
    </w:p>
    <w:p w14:paraId="55ADB3FC" w14:textId="77777777" w:rsidR="00932094" w:rsidRPr="00D4536C" w:rsidRDefault="00932094" w:rsidP="00FC3F2C">
      <w:pPr>
        <w:pStyle w:val="BodyTextIndent"/>
        <w:spacing w:after="120" w:line="300" w:lineRule="auto"/>
        <w:ind w:left="0"/>
        <w:rPr>
          <w:rFonts w:ascii="Verdana" w:hAnsi="Verdana"/>
          <w:sz w:val="20"/>
          <w:szCs w:val="20"/>
        </w:rPr>
      </w:pPr>
      <w:r w:rsidRPr="00D4536C">
        <w:rPr>
          <w:rFonts w:ascii="Verdana" w:hAnsi="Verdana"/>
          <w:sz w:val="20"/>
          <w:szCs w:val="20"/>
        </w:rPr>
        <w:t xml:space="preserve">The </w:t>
      </w:r>
      <w:r w:rsidR="00374F6C" w:rsidRPr="00D4536C">
        <w:rPr>
          <w:rFonts w:ascii="Verdana" w:hAnsi="Verdana"/>
          <w:sz w:val="20"/>
          <w:szCs w:val="20"/>
        </w:rPr>
        <w:t>Committee</w:t>
      </w:r>
      <w:r w:rsidRPr="00D4536C">
        <w:rPr>
          <w:rFonts w:ascii="Verdana" w:hAnsi="Verdana"/>
          <w:sz w:val="20"/>
          <w:szCs w:val="20"/>
        </w:rPr>
        <w:t xml:space="preserve"> shall be responsible for</w:t>
      </w:r>
      <w:r w:rsidR="00E92DBF" w:rsidRPr="00D4536C">
        <w:rPr>
          <w:rFonts w:ascii="Verdana" w:hAnsi="Verdana"/>
          <w:sz w:val="20"/>
          <w:szCs w:val="20"/>
        </w:rPr>
        <w:t xml:space="preserve"> </w:t>
      </w:r>
      <w:r w:rsidRPr="00D4536C">
        <w:rPr>
          <w:rFonts w:ascii="Verdana" w:hAnsi="Verdana"/>
          <w:sz w:val="20"/>
          <w:szCs w:val="20"/>
        </w:rPr>
        <w:t xml:space="preserve">the administration of the </w:t>
      </w:r>
      <w:r w:rsidR="009402B3">
        <w:rPr>
          <w:rFonts w:ascii="Verdana" w:hAnsi="Verdana"/>
          <w:sz w:val="20"/>
          <w:szCs w:val="20"/>
        </w:rPr>
        <w:t>Plan</w:t>
      </w:r>
      <w:r w:rsidRPr="00D4536C">
        <w:rPr>
          <w:rFonts w:ascii="Verdana" w:hAnsi="Verdana"/>
          <w:sz w:val="20"/>
          <w:szCs w:val="20"/>
        </w:rPr>
        <w:t xml:space="preserve">. The </w:t>
      </w:r>
      <w:r w:rsidR="00374F6C" w:rsidRPr="00D4536C">
        <w:rPr>
          <w:rFonts w:ascii="Verdana" w:hAnsi="Verdana"/>
          <w:sz w:val="20"/>
          <w:szCs w:val="20"/>
        </w:rPr>
        <w:t>Committee</w:t>
      </w:r>
      <w:r w:rsidRPr="00D4536C">
        <w:rPr>
          <w:rFonts w:ascii="Verdana" w:hAnsi="Verdana"/>
          <w:sz w:val="20"/>
          <w:szCs w:val="20"/>
        </w:rPr>
        <w:t xml:space="preserve"> may from time to time make or amend regulations for the administration of the </w:t>
      </w:r>
      <w:r w:rsidR="009402B3">
        <w:rPr>
          <w:rFonts w:ascii="Verdana" w:hAnsi="Verdana"/>
          <w:sz w:val="20"/>
          <w:szCs w:val="20"/>
        </w:rPr>
        <w:t>Plan</w:t>
      </w:r>
      <w:r w:rsidRPr="00D4536C">
        <w:rPr>
          <w:rFonts w:ascii="Verdana" w:hAnsi="Verdana"/>
          <w:sz w:val="20"/>
          <w:szCs w:val="20"/>
        </w:rPr>
        <w:t xml:space="preserve"> provided that such regulations shall not be inconsistent with </w:t>
      </w:r>
      <w:r w:rsidR="003F00E7" w:rsidRPr="00D4536C">
        <w:rPr>
          <w:rFonts w:ascii="Verdana" w:hAnsi="Verdana"/>
          <w:sz w:val="20"/>
          <w:szCs w:val="20"/>
        </w:rPr>
        <w:t>these Rules</w:t>
      </w:r>
      <w:r w:rsidRPr="00D4536C">
        <w:rPr>
          <w:rFonts w:ascii="Verdana" w:hAnsi="Verdana"/>
          <w:sz w:val="20"/>
          <w:szCs w:val="20"/>
        </w:rPr>
        <w:t>.</w:t>
      </w:r>
    </w:p>
    <w:p w14:paraId="03DEA477" w14:textId="77777777" w:rsidR="00932094" w:rsidRPr="00D4536C" w:rsidRDefault="00374F6C" w:rsidP="0004550A">
      <w:pPr>
        <w:pStyle w:val="Heading2"/>
        <w:ind w:hanging="650"/>
      </w:pPr>
      <w:bookmarkStart w:id="120" w:name="_Toc141781098"/>
      <w:r w:rsidRPr="00D4536C">
        <w:t>Committee</w:t>
      </w:r>
      <w:r w:rsidR="00932094" w:rsidRPr="00D4536C">
        <w:t>’s decision final and binding</w:t>
      </w:r>
      <w:bookmarkEnd w:id="120"/>
    </w:p>
    <w:p w14:paraId="0F581B83" w14:textId="77777777" w:rsidR="00932094" w:rsidRPr="00D4536C" w:rsidRDefault="00932094" w:rsidP="005D6D2F">
      <w:pPr>
        <w:pStyle w:val="BodyTextIndent"/>
        <w:keepLines/>
        <w:spacing w:after="120" w:line="300" w:lineRule="auto"/>
        <w:ind w:left="0"/>
        <w:rPr>
          <w:rFonts w:ascii="Verdana" w:hAnsi="Verdana"/>
          <w:sz w:val="20"/>
          <w:szCs w:val="20"/>
        </w:rPr>
      </w:pPr>
      <w:r w:rsidRPr="00D4536C">
        <w:rPr>
          <w:rFonts w:ascii="Verdana" w:hAnsi="Verdana"/>
          <w:sz w:val="20"/>
          <w:szCs w:val="20"/>
        </w:rPr>
        <w:t xml:space="preserve">The decision of the </w:t>
      </w:r>
      <w:r w:rsidR="00374F6C" w:rsidRPr="00D4536C">
        <w:rPr>
          <w:rFonts w:ascii="Verdana" w:hAnsi="Verdana"/>
          <w:sz w:val="20"/>
          <w:szCs w:val="20"/>
        </w:rPr>
        <w:t>Committee</w:t>
      </w:r>
      <w:r w:rsidRPr="00D4536C">
        <w:rPr>
          <w:rFonts w:ascii="Verdana" w:hAnsi="Verdana"/>
          <w:sz w:val="20"/>
          <w:szCs w:val="20"/>
        </w:rPr>
        <w:t xml:space="preserve"> shall be final and binding in all matters relating to the administration of the </w:t>
      </w:r>
      <w:r w:rsidR="009402B3">
        <w:rPr>
          <w:rFonts w:ascii="Verdana" w:hAnsi="Verdana"/>
          <w:sz w:val="20"/>
          <w:szCs w:val="20"/>
        </w:rPr>
        <w:t>Plan</w:t>
      </w:r>
      <w:r w:rsidRPr="00D4536C">
        <w:rPr>
          <w:rFonts w:ascii="Verdana" w:hAnsi="Verdana"/>
          <w:sz w:val="20"/>
          <w:szCs w:val="20"/>
        </w:rPr>
        <w:t xml:space="preserve">, including but not limited to the resolution of any dispute concerning, or any inconsistency or ambiguity in, </w:t>
      </w:r>
      <w:r w:rsidR="003F00E7" w:rsidRPr="00D4536C">
        <w:rPr>
          <w:rFonts w:ascii="Verdana" w:hAnsi="Verdana"/>
          <w:sz w:val="20"/>
          <w:szCs w:val="20"/>
        </w:rPr>
        <w:t>these Rules</w:t>
      </w:r>
      <w:r w:rsidRPr="00D4536C">
        <w:rPr>
          <w:rFonts w:ascii="Verdana" w:hAnsi="Verdana"/>
          <w:sz w:val="20"/>
          <w:szCs w:val="20"/>
        </w:rPr>
        <w:t xml:space="preserve"> or any document used in connection with the </w:t>
      </w:r>
      <w:r w:rsidR="009402B3">
        <w:rPr>
          <w:rFonts w:ascii="Verdana" w:hAnsi="Verdana"/>
          <w:sz w:val="20"/>
          <w:szCs w:val="20"/>
        </w:rPr>
        <w:t>Plan</w:t>
      </w:r>
      <w:r w:rsidRPr="00D4536C">
        <w:rPr>
          <w:rFonts w:ascii="Verdana" w:hAnsi="Verdana"/>
          <w:sz w:val="20"/>
          <w:szCs w:val="20"/>
        </w:rPr>
        <w:t>.</w:t>
      </w:r>
    </w:p>
    <w:p w14:paraId="42241F7F" w14:textId="77777777" w:rsidR="00932094" w:rsidRPr="00D4536C" w:rsidRDefault="00932094" w:rsidP="0004550A">
      <w:pPr>
        <w:pStyle w:val="Heading2"/>
        <w:ind w:hanging="650"/>
      </w:pPr>
      <w:bookmarkStart w:id="121" w:name="_Toc141781101"/>
      <w:r w:rsidRPr="00D4536C">
        <w:t>Shareholder communications</w:t>
      </w:r>
      <w:bookmarkEnd w:id="121"/>
    </w:p>
    <w:p w14:paraId="7ED919BC" w14:textId="77777777" w:rsidR="00932094" w:rsidRPr="00D4536C"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The Company may send to </w:t>
      </w:r>
      <w:r w:rsidR="00782EF3">
        <w:rPr>
          <w:rFonts w:ascii="Verdana" w:hAnsi="Verdana"/>
          <w:sz w:val="20"/>
          <w:szCs w:val="20"/>
        </w:rPr>
        <w:t>Option Holder</w:t>
      </w:r>
      <w:r w:rsidRPr="00D4536C">
        <w:rPr>
          <w:rFonts w:ascii="Verdana" w:hAnsi="Verdana"/>
          <w:sz w:val="20"/>
          <w:szCs w:val="20"/>
        </w:rPr>
        <w:t>s copies of any notice or other document sent by the Company to its shareholders generally.</w:t>
      </w:r>
    </w:p>
    <w:p w14:paraId="69BD2FE4" w14:textId="77777777" w:rsidR="00932094" w:rsidRPr="00D4536C" w:rsidRDefault="008B2BB8" w:rsidP="0004550A">
      <w:pPr>
        <w:pStyle w:val="Heading2"/>
        <w:ind w:hanging="650"/>
      </w:pPr>
      <w:bookmarkStart w:id="122" w:name="_Toc141781102"/>
      <w:r w:rsidRPr="00D4536C">
        <w:t>Costs</w:t>
      </w:r>
      <w:bookmarkEnd w:id="122"/>
    </w:p>
    <w:p w14:paraId="19E31B91" w14:textId="77777777" w:rsidR="00932094" w:rsidRPr="00D4536C"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The cost</w:t>
      </w:r>
      <w:r w:rsidR="008B2BB8" w:rsidRPr="00D4536C">
        <w:rPr>
          <w:rFonts w:ascii="Verdana" w:hAnsi="Verdana"/>
          <w:sz w:val="20"/>
          <w:szCs w:val="20"/>
        </w:rPr>
        <w:t>s</w:t>
      </w:r>
      <w:r w:rsidRPr="00D4536C">
        <w:rPr>
          <w:rFonts w:ascii="Verdana" w:hAnsi="Verdana"/>
          <w:sz w:val="20"/>
          <w:szCs w:val="20"/>
        </w:rPr>
        <w:t xml:space="preserve"> of introducing and administering the </w:t>
      </w:r>
      <w:r w:rsidR="009402B3">
        <w:rPr>
          <w:rFonts w:ascii="Verdana" w:hAnsi="Verdana"/>
          <w:sz w:val="20"/>
          <w:szCs w:val="20"/>
        </w:rPr>
        <w:t>Plan</w:t>
      </w:r>
      <w:r w:rsidRPr="00D4536C">
        <w:rPr>
          <w:rFonts w:ascii="Verdana" w:hAnsi="Verdana"/>
          <w:sz w:val="20"/>
          <w:szCs w:val="20"/>
        </w:rPr>
        <w:t xml:space="preserve"> shall be met by the Company. The Company shall be entitled, if it wishes, to charge an appropriate part of such cost</w:t>
      </w:r>
      <w:r w:rsidR="008B2BB8" w:rsidRPr="00D4536C">
        <w:rPr>
          <w:rFonts w:ascii="Verdana" w:hAnsi="Verdana"/>
          <w:sz w:val="20"/>
          <w:szCs w:val="20"/>
        </w:rPr>
        <w:t>s</w:t>
      </w:r>
      <w:r w:rsidRPr="00D4536C">
        <w:rPr>
          <w:rFonts w:ascii="Verdana" w:hAnsi="Verdana"/>
          <w:sz w:val="20"/>
          <w:szCs w:val="20"/>
        </w:rPr>
        <w:t xml:space="preserve"> to a Subsidi</w:t>
      </w:r>
      <w:r w:rsidR="0082268C">
        <w:rPr>
          <w:rFonts w:ascii="Verdana" w:hAnsi="Verdana"/>
          <w:sz w:val="20"/>
          <w:szCs w:val="20"/>
        </w:rPr>
        <w:t>ary.</w:t>
      </w:r>
    </w:p>
    <w:p w14:paraId="38A54612" w14:textId="77777777" w:rsidR="00485405" w:rsidRPr="00D4536C" w:rsidRDefault="00485405" w:rsidP="0004550A">
      <w:pPr>
        <w:pStyle w:val="Heading2"/>
        <w:ind w:hanging="650"/>
      </w:pPr>
      <w:r>
        <w:t>Personal data</w:t>
      </w:r>
    </w:p>
    <w:p w14:paraId="377DE373" w14:textId="77777777" w:rsidR="00485405" w:rsidRDefault="0082268C" w:rsidP="00485405">
      <w:pPr>
        <w:pStyle w:val="BodyTextIndent"/>
        <w:spacing w:after="120" w:line="300" w:lineRule="auto"/>
        <w:ind w:left="0"/>
        <w:rPr>
          <w:rFonts w:ascii="Verdana" w:hAnsi="Verdana"/>
          <w:sz w:val="20"/>
          <w:szCs w:val="20"/>
        </w:rPr>
      </w:pPr>
      <w:r>
        <w:rPr>
          <w:rFonts w:ascii="Verdana" w:hAnsi="Verdana"/>
          <w:sz w:val="20"/>
          <w:szCs w:val="20"/>
        </w:rPr>
        <w:t>Subject to all applicable laws, t</w:t>
      </w:r>
      <w:r w:rsidR="00E222A1">
        <w:rPr>
          <w:rFonts w:ascii="Verdana" w:hAnsi="Verdana"/>
          <w:sz w:val="20"/>
          <w:szCs w:val="20"/>
        </w:rPr>
        <w:t>he Company may collect, process</w:t>
      </w:r>
      <w:r w:rsidR="00485405">
        <w:rPr>
          <w:rFonts w:ascii="Verdana" w:hAnsi="Verdana"/>
          <w:sz w:val="20"/>
          <w:szCs w:val="20"/>
        </w:rPr>
        <w:t xml:space="preserve"> and transfer </w:t>
      </w:r>
      <w:r w:rsidR="00E222A1">
        <w:rPr>
          <w:rFonts w:ascii="Verdana" w:hAnsi="Verdana"/>
          <w:sz w:val="20"/>
          <w:szCs w:val="20"/>
        </w:rPr>
        <w:t>an Option Holder’s</w:t>
      </w:r>
      <w:r w:rsidR="00485405">
        <w:rPr>
          <w:rFonts w:ascii="Verdana" w:hAnsi="Verdana"/>
          <w:sz w:val="20"/>
          <w:szCs w:val="20"/>
        </w:rPr>
        <w:t xml:space="preserve"> personal data for any purpose relating to the operation of the </w:t>
      </w:r>
      <w:r w:rsidR="009402B3">
        <w:rPr>
          <w:rFonts w:ascii="Verdana" w:hAnsi="Verdana"/>
          <w:sz w:val="20"/>
          <w:szCs w:val="20"/>
        </w:rPr>
        <w:t>Plan</w:t>
      </w:r>
      <w:r w:rsidR="00485405">
        <w:rPr>
          <w:rFonts w:ascii="Verdana" w:hAnsi="Verdana"/>
          <w:sz w:val="20"/>
          <w:szCs w:val="20"/>
        </w:rPr>
        <w:t>.  This includes:</w:t>
      </w:r>
    </w:p>
    <w:p w14:paraId="738B947B" w14:textId="77777777" w:rsidR="00762164" w:rsidRDefault="00485405" w:rsidP="007F3FCA">
      <w:pPr>
        <w:pStyle w:val="Heading3"/>
        <w:numPr>
          <w:ilvl w:val="0"/>
          <w:numId w:val="19"/>
        </w:numPr>
      </w:pPr>
      <w:r>
        <w:t>providing personal data to the Committee and any member of the Group and any third party such as the Trustee, registrars, brokers and any of their respective agents</w:t>
      </w:r>
      <w:r w:rsidRPr="00D4536C">
        <w:t>;</w:t>
      </w:r>
    </w:p>
    <w:p w14:paraId="4CCC2D7E" w14:textId="77777777" w:rsidR="00485405" w:rsidRPr="00D4536C" w:rsidRDefault="00485405" w:rsidP="00B56F3C">
      <w:pPr>
        <w:pStyle w:val="Heading3"/>
      </w:pPr>
      <w:r>
        <w:t>processing of personal data by the Committee, any member of the Group and any such third party</w:t>
      </w:r>
      <w:r w:rsidRPr="00D4536C">
        <w:t>;</w:t>
      </w:r>
    </w:p>
    <w:p w14:paraId="4FFA0986" w14:textId="77777777" w:rsidR="00485405" w:rsidRPr="00D4536C" w:rsidRDefault="00485405" w:rsidP="00B56F3C">
      <w:pPr>
        <w:pStyle w:val="Heading3"/>
      </w:pPr>
      <w:r>
        <w:t>transferring personal data to a country outside the European Economic Area (</w:t>
      </w:r>
      <w:r w:rsidR="00AE723E">
        <w:t xml:space="preserve">including a </w:t>
      </w:r>
      <w:r>
        <w:t>country which does not have data protection laws equivalent to those prevailing in the European Economic Area)</w:t>
      </w:r>
      <w:r w:rsidRPr="00D4536C">
        <w:t>;</w:t>
      </w:r>
      <w:r>
        <w:t xml:space="preserve"> and</w:t>
      </w:r>
    </w:p>
    <w:p w14:paraId="464C2FD9" w14:textId="77777777" w:rsidR="00485405" w:rsidRPr="00D4536C" w:rsidRDefault="00485405" w:rsidP="00B56F3C">
      <w:pPr>
        <w:pStyle w:val="Heading3"/>
      </w:pPr>
      <w:r>
        <w:t xml:space="preserve">providing personal data to potential purchasers of the Company, the </w:t>
      </w:r>
      <w:r w:rsidR="00782EF3">
        <w:t>Option Holder</w:t>
      </w:r>
      <w:r>
        <w:t xml:space="preserve">’s employer or the business in which the </w:t>
      </w:r>
      <w:r w:rsidR="00782EF3">
        <w:t>Option Holder</w:t>
      </w:r>
      <w:r>
        <w:t xml:space="preserve"> works.</w:t>
      </w:r>
    </w:p>
    <w:p w14:paraId="73D46D53" w14:textId="77777777" w:rsidR="00932094" w:rsidRPr="00D4536C" w:rsidRDefault="00D81293" w:rsidP="006F09B1">
      <w:pPr>
        <w:pStyle w:val="Heading1"/>
      </w:pPr>
      <w:bookmarkStart w:id="123" w:name="_Toc141781104"/>
      <w:bookmarkStart w:id="124" w:name="_Ref494098540"/>
      <w:bookmarkStart w:id="125" w:name="_Toc172640944"/>
      <w:r w:rsidRPr="00D4536C">
        <w:lastRenderedPageBreak/>
        <w:t>Amendment of Rules</w:t>
      </w:r>
      <w:bookmarkEnd w:id="123"/>
      <w:bookmarkEnd w:id="124"/>
      <w:bookmarkEnd w:id="125"/>
    </w:p>
    <w:p w14:paraId="3772ECA8" w14:textId="77777777" w:rsidR="00932094" w:rsidRPr="00D4536C" w:rsidRDefault="007A7802" w:rsidP="0004550A">
      <w:pPr>
        <w:pStyle w:val="Heading2"/>
        <w:ind w:hanging="650"/>
      </w:pPr>
      <w:bookmarkStart w:id="126" w:name="_Toc141781105"/>
      <w:r w:rsidRPr="00D4536C">
        <w:t>Power to amend</w:t>
      </w:r>
      <w:r w:rsidR="00CA31E7" w:rsidRPr="00D4536C">
        <w:t xml:space="preserve"> Rules</w:t>
      </w:r>
      <w:bookmarkEnd w:id="126"/>
      <w:r w:rsidR="00932094" w:rsidRPr="00D4536C">
        <w:t xml:space="preserve"> </w:t>
      </w:r>
    </w:p>
    <w:p w14:paraId="4EEDCB43" w14:textId="34C857F6" w:rsidR="00F764E9" w:rsidRPr="00D4536C" w:rsidRDefault="00932094" w:rsidP="00F764E9">
      <w:pPr>
        <w:pStyle w:val="BodyTextIndent"/>
        <w:spacing w:after="120" w:line="300" w:lineRule="auto"/>
        <w:ind w:left="0"/>
        <w:rPr>
          <w:rFonts w:ascii="Verdana" w:hAnsi="Verdana"/>
          <w:sz w:val="20"/>
          <w:szCs w:val="20"/>
        </w:rPr>
      </w:pPr>
      <w:r w:rsidRPr="00D4536C">
        <w:rPr>
          <w:rFonts w:ascii="Verdana" w:hAnsi="Verdana"/>
          <w:sz w:val="20"/>
          <w:szCs w:val="20"/>
        </w:rPr>
        <w:t xml:space="preserve">Subject to </w:t>
      </w:r>
      <w:r w:rsidR="00F163DF" w:rsidRPr="00D4536C">
        <w:rPr>
          <w:rFonts w:ascii="Verdana" w:hAnsi="Verdana"/>
          <w:sz w:val="20"/>
          <w:szCs w:val="20"/>
        </w:rPr>
        <w:t>Rule</w:t>
      </w:r>
      <w:r w:rsidRPr="00D4536C">
        <w:rPr>
          <w:rFonts w:ascii="Verdana" w:hAnsi="Verdana"/>
          <w:sz w:val="20"/>
          <w:szCs w:val="20"/>
        </w:rPr>
        <w:t xml:space="preserve">s </w:t>
      </w:r>
      <w:r w:rsidR="000B178C">
        <w:rPr>
          <w:rFonts w:ascii="Verdana" w:hAnsi="Verdana"/>
          <w:sz w:val="20"/>
          <w:szCs w:val="20"/>
        </w:rPr>
        <w:fldChar w:fldCharType="begin"/>
      </w:r>
      <w:r w:rsidR="000B178C">
        <w:rPr>
          <w:rFonts w:ascii="Verdana" w:hAnsi="Verdana"/>
          <w:sz w:val="20"/>
          <w:szCs w:val="20"/>
        </w:rPr>
        <w:instrText xml:space="preserve"> REF _Ref506564553 \r \h </w:instrText>
      </w:r>
      <w:r w:rsidR="000B178C">
        <w:rPr>
          <w:rFonts w:ascii="Verdana" w:hAnsi="Verdana"/>
          <w:sz w:val="20"/>
          <w:szCs w:val="20"/>
        </w:rPr>
      </w:r>
      <w:r w:rsidR="000B178C">
        <w:rPr>
          <w:rFonts w:ascii="Verdana" w:hAnsi="Verdana"/>
          <w:sz w:val="20"/>
          <w:szCs w:val="20"/>
        </w:rPr>
        <w:fldChar w:fldCharType="separate"/>
      </w:r>
      <w:r w:rsidR="00D17632">
        <w:rPr>
          <w:rFonts w:ascii="Verdana" w:hAnsi="Verdana"/>
          <w:sz w:val="20"/>
          <w:szCs w:val="20"/>
        </w:rPr>
        <w:t>14.2</w:t>
      </w:r>
      <w:r w:rsidR="000B178C">
        <w:rPr>
          <w:rFonts w:ascii="Verdana" w:hAnsi="Verdana"/>
          <w:sz w:val="20"/>
          <w:szCs w:val="20"/>
        </w:rPr>
        <w:fldChar w:fldCharType="end"/>
      </w:r>
      <w:r w:rsidR="00F764E9">
        <w:rPr>
          <w:rFonts w:ascii="Verdana" w:hAnsi="Verdana"/>
          <w:sz w:val="20"/>
          <w:szCs w:val="20"/>
        </w:rPr>
        <w:t xml:space="preserve">, </w:t>
      </w:r>
      <w:r w:rsidR="000B178C">
        <w:rPr>
          <w:rFonts w:ascii="Verdana" w:hAnsi="Verdana"/>
          <w:sz w:val="20"/>
          <w:szCs w:val="20"/>
        </w:rPr>
        <w:fldChar w:fldCharType="begin"/>
      </w:r>
      <w:r w:rsidR="000B178C">
        <w:rPr>
          <w:rFonts w:ascii="Verdana" w:hAnsi="Verdana"/>
          <w:sz w:val="20"/>
          <w:szCs w:val="20"/>
        </w:rPr>
        <w:instrText xml:space="preserve"> REF _Ref506564578 \r \h </w:instrText>
      </w:r>
      <w:r w:rsidR="000B178C">
        <w:rPr>
          <w:rFonts w:ascii="Verdana" w:hAnsi="Verdana"/>
          <w:sz w:val="20"/>
          <w:szCs w:val="20"/>
        </w:rPr>
      </w:r>
      <w:r w:rsidR="000B178C">
        <w:rPr>
          <w:rFonts w:ascii="Verdana" w:hAnsi="Verdana"/>
          <w:sz w:val="20"/>
          <w:szCs w:val="20"/>
        </w:rPr>
        <w:fldChar w:fldCharType="separate"/>
      </w:r>
      <w:r w:rsidR="00D17632">
        <w:rPr>
          <w:rFonts w:ascii="Verdana" w:hAnsi="Verdana"/>
          <w:sz w:val="20"/>
          <w:szCs w:val="20"/>
        </w:rPr>
        <w:t>14.3</w:t>
      </w:r>
      <w:r w:rsidR="000B178C">
        <w:rPr>
          <w:rFonts w:ascii="Verdana" w:hAnsi="Verdana"/>
          <w:sz w:val="20"/>
          <w:szCs w:val="20"/>
        </w:rPr>
        <w:fldChar w:fldCharType="end"/>
      </w:r>
      <w:r w:rsidRPr="00D4536C">
        <w:rPr>
          <w:rFonts w:ascii="Verdana" w:hAnsi="Verdana"/>
          <w:sz w:val="20"/>
          <w:szCs w:val="20"/>
        </w:rPr>
        <w:t xml:space="preserve"> and </w:t>
      </w:r>
      <w:r w:rsidR="000B178C">
        <w:rPr>
          <w:rFonts w:ascii="Verdana" w:hAnsi="Verdana"/>
          <w:sz w:val="20"/>
          <w:szCs w:val="20"/>
        </w:rPr>
        <w:fldChar w:fldCharType="begin"/>
      </w:r>
      <w:r w:rsidR="000B178C">
        <w:rPr>
          <w:rFonts w:ascii="Verdana" w:hAnsi="Verdana"/>
          <w:sz w:val="20"/>
          <w:szCs w:val="20"/>
        </w:rPr>
        <w:instrText xml:space="preserve"> REF _Ref494098517 \r \h </w:instrText>
      </w:r>
      <w:r w:rsidR="000B178C">
        <w:rPr>
          <w:rFonts w:ascii="Verdana" w:hAnsi="Verdana"/>
          <w:sz w:val="20"/>
          <w:szCs w:val="20"/>
        </w:rPr>
      </w:r>
      <w:r w:rsidR="000B178C">
        <w:rPr>
          <w:rFonts w:ascii="Verdana" w:hAnsi="Verdana"/>
          <w:sz w:val="20"/>
          <w:szCs w:val="20"/>
        </w:rPr>
        <w:fldChar w:fldCharType="separate"/>
      </w:r>
      <w:r w:rsidR="00D17632">
        <w:rPr>
          <w:rFonts w:ascii="Verdana" w:hAnsi="Verdana"/>
          <w:sz w:val="20"/>
          <w:szCs w:val="20"/>
        </w:rPr>
        <w:t>14.4</w:t>
      </w:r>
      <w:r w:rsidR="000B178C">
        <w:rPr>
          <w:rFonts w:ascii="Verdana" w:hAnsi="Verdana"/>
          <w:sz w:val="20"/>
          <w:szCs w:val="20"/>
        </w:rPr>
        <w:fldChar w:fldCharType="end"/>
      </w:r>
      <w:r w:rsidR="00F764E9" w:rsidRPr="00D4536C">
        <w:rPr>
          <w:rFonts w:ascii="Verdana" w:hAnsi="Verdana"/>
          <w:sz w:val="20"/>
          <w:szCs w:val="20"/>
        </w:rPr>
        <w:t xml:space="preserve"> </w:t>
      </w:r>
      <w:r w:rsidRPr="00D4536C">
        <w:rPr>
          <w:rFonts w:ascii="Verdana" w:hAnsi="Verdana"/>
          <w:sz w:val="20"/>
          <w:szCs w:val="20"/>
        </w:rPr>
        <w:t xml:space="preserve">the </w:t>
      </w:r>
      <w:r w:rsidR="00447415" w:rsidRPr="00D4536C">
        <w:rPr>
          <w:rFonts w:ascii="Verdana" w:hAnsi="Verdana"/>
          <w:sz w:val="20"/>
          <w:szCs w:val="20"/>
        </w:rPr>
        <w:t>Board</w:t>
      </w:r>
      <w:r w:rsidR="000E674B" w:rsidRPr="00D4536C">
        <w:rPr>
          <w:rFonts w:ascii="Verdana" w:hAnsi="Verdana"/>
          <w:sz w:val="20"/>
          <w:szCs w:val="20"/>
        </w:rPr>
        <w:t>, acting on the recommendations of the Committee,</w:t>
      </w:r>
      <w:r w:rsidRPr="00D4536C">
        <w:rPr>
          <w:rFonts w:ascii="Verdana" w:hAnsi="Verdana"/>
          <w:sz w:val="20"/>
          <w:szCs w:val="20"/>
        </w:rPr>
        <w:t xml:space="preserve"> may from time to time amend </w:t>
      </w:r>
      <w:r w:rsidR="003F00E7" w:rsidRPr="00D4536C">
        <w:rPr>
          <w:rFonts w:ascii="Verdana" w:hAnsi="Verdana"/>
          <w:sz w:val="20"/>
          <w:szCs w:val="20"/>
        </w:rPr>
        <w:t>these Rules</w:t>
      </w:r>
      <w:r w:rsidRPr="00D4536C">
        <w:rPr>
          <w:rFonts w:ascii="Verdana" w:hAnsi="Verdana"/>
          <w:sz w:val="20"/>
          <w:szCs w:val="20"/>
        </w:rPr>
        <w:t>.</w:t>
      </w:r>
    </w:p>
    <w:p w14:paraId="139BA834" w14:textId="77777777" w:rsidR="00F764E9" w:rsidRPr="00D4536C" w:rsidRDefault="00F764E9" w:rsidP="0004550A">
      <w:pPr>
        <w:pStyle w:val="Heading2"/>
        <w:ind w:hanging="650"/>
      </w:pPr>
      <w:bookmarkStart w:id="127" w:name="_Ref506564553"/>
      <w:r>
        <w:t>Shareholder approval</w:t>
      </w:r>
      <w:bookmarkEnd w:id="127"/>
    </w:p>
    <w:p w14:paraId="7CBB9655" w14:textId="1192B634" w:rsidR="00B56F3C" w:rsidRPr="00F37F95" w:rsidRDefault="00B56F3C" w:rsidP="00B56F3C">
      <w:pPr>
        <w:pStyle w:val="BodyTextIndent"/>
        <w:spacing w:after="120" w:line="300" w:lineRule="auto"/>
        <w:ind w:left="0"/>
        <w:rPr>
          <w:rFonts w:ascii="Verdana" w:hAnsi="Verdana"/>
          <w:sz w:val="20"/>
          <w:szCs w:val="20"/>
        </w:rPr>
      </w:pPr>
      <w:r w:rsidRPr="00F37F95">
        <w:rPr>
          <w:rFonts w:ascii="Verdana" w:hAnsi="Verdana"/>
          <w:sz w:val="20"/>
          <w:szCs w:val="20"/>
        </w:rPr>
        <w:t xml:space="preserve">Without the </w:t>
      </w:r>
      <w:r w:rsidRPr="00B56F3C">
        <w:rPr>
          <w:rFonts w:ascii="Verdana" w:hAnsi="Verdana"/>
          <w:sz w:val="20"/>
          <w:szCs w:val="20"/>
        </w:rPr>
        <w:t>prior</w:t>
      </w:r>
      <w:r w:rsidRPr="00F37F95">
        <w:rPr>
          <w:rFonts w:ascii="Verdana" w:hAnsi="Verdana"/>
          <w:sz w:val="20"/>
          <w:szCs w:val="20"/>
        </w:rPr>
        <w:t xml:space="preserve"> approval of the Company in general meeting, an amendment </w:t>
      </w:r>
      <w:r w:rsidR="00F37F95" w:rsidRPr="00F37F95">
        <w:rPr>
          <w:rFonts w:ascii="Verdana" w:hAnsi="Verdana"/>
          <w:sz w:val="20"/>
          <w:szCs w:val="20"/>
        </w:rPr>
        <w:t xml:space="preserve">to the advantage </w:t>
      </w:r>
      <w:r w:rsidRPr="00F37F95">
        <w:rPr>
          <w:rFonts w:ascii="Verdana" w:hAnsi="Verdana"/>
          <w:sz w:val="20"/>
          <w:szCs w:val="20"/>
        </w:rPr>
        <w:t xml:space="preserve">of existing or future Option Holders </w:t>
      </w:r>
      <w:r w:rsidR="00F37F95" w:rsidRPr="00F37F95">
        <w:rPr>
          <w:rFonts w:ascii="Verdana" w:hAnsi="Verdana"/>
          <w:sz w:val="20"/>
          <w:szCs w:val="20"/>
        </w:rPr>
        <w:t xml:space="preserve">may not be made </w:t>
      </w:r>
      <w:r w:rsidRPr="00F37F95">
        <w:rPr>
          <w:rFonts w:ascii="Verdana" w:hAnsi="Verdana"/>
          <w:sz w:val="20"/>
          <w:szCs w:val="20"/>
        </w:rPr>
        <w:t>to the Rules relating to:</w:t>
      </w:r>
    </w:p>
    <w:p w14:paraId="43832607" w14:textId="4DC6B580" w:rsidR="00B56F3C" w:rsidRPr="00F03AB6" w:rsidRDefault="00B56F3C" w:rsidP="007F3FCA">
      <w:pPr>
        <w:pStyle w:val="Heading3"/>
        <w:numPr>
          <w:ilvl w:val="0"/>
          <w:numId w:val="35"/>
        </w:numPr>
      </w:pPr>
      <w:r w:rsidRPr="00F03AB6">
        <w:t>the basis for determining a</w:t>
      </w:r>
      <w:r>
        <w:t xml:space="preserve"> Qualifying </w:t>
      </w:r>
      <w:r w:rsidRPr="00F03AB6">
        <w:t xml:space="preserve">Employee’s entitlement (or otherwise) to be granted an </w:t>
      </w:r>
      <w:r>
        <w:t xml:space="preserve">Option </w:t>
      </w:r>
      <w:r w:rsidRPr="00F03AB6">
        <w:t>and/or to acquire Shares on the exercise of an Option</w:t>
      </w:r>
      <w:r>
        <w:t xml:space="preserve"> </w:t>
      </w:r>
      <w:r w:rsidRPr="00F03AB6">
        <w:t>under the Plan;</w:t>
      </w:r>
    </w:p>
    <w:p w14:paraId="1956AACB" w14:textId="08D02323" w:rsidR="00B56F3C" w:rsidRPr="00F03AB6" w:rsidRDefault="00B56F3C" w:rsidP="007F3FCA">
      <w:pPr>
        <w:pStyle w:val="Heading3"/>
        <w:numPr>
          <w:ilvl w:val="0"/>
          <w:numId w:val="19"/>
        </w:numPr>
      </w:pPr>
      <w:r w:rsidRPr="00F03AB6">
        <w:t xml:space="preserve">the persons to whom an </w:t>
      </w:r>
      <w:r>
        <w:t xml:space="preserve">Option </w:t>
      </w:r>
      <w:r w:rsidRPr="00F03AB6">
        <w:t>may be granted;</w:t>
      </w:r>
    </w:p>
    <w:p w14:paraId="2CE2F5D4" w14:textId="3C0BA424" w:rsidR="00B56F3C" w:rsidRDefault="00B56F3C" w:rsidP="007F3FCA">
      <w:pPr>
        <w:pStyle w:val="Heading3"/>
        <w:numPr>
          <w:ilvl w:val="0"/>
          <w:numId w:val="19"/>
        </w:numPr>
      </w:pPr>
      <w:r w:rsidRPr="00F03AB6">
        <w:t xml:space="preserve">the limit on the aggregate number of Shares over which </w:t>
      </w:r>
      <w:r>
        <w:t xml:space="preserve">Options </w:t>
      </w:r>
      <w:r w:rsidRPr="00F03AB6">
        <w:t>may be granted;</w:t>
      </w:r>
    </w:p>
    <w:p w14:paraId="19FD95D1" w14:textId="4112637C" w:rsidR="00B56F3C" w:rsidRPr="00F03AB6" w:rsidRDefault="00B56F3C" w:rsidP="007F3FCA">
      <w:pPr>
        <w:pStyle w:val="Heading3"/>
        <w:numPr>
          <w:ilvl w:val="0"/>
          <w:numId w:val="19"/>
        </w:numPr>
      </w:pPr>
      <w:r>
        <w:t>the limit on the number of Shares over which Options may be made to any one Qualifying Employee;</w:t>
      </w:r>
    </w:p>
    <w:p w14:paraId="30693790" w14:textId="59DD0371" w:rsidR="00B56F3C" w:rsidRDefault="00B56F3C" w:rsidP="007F3FCA">
      <w:pPr>
        <w:pStyle w:val="Heading3"/>
        <w:numPr>
          <w:ilvl w:val="0"/>
          <w:numId w:val="19"/>
        </w:numPr>
      </w:pPr>
      <w:r>
        <w:t>the price at which Shares may be acquired under an Option;</w:t>
      </w:r>
    </w:p>
    <w:p w14:paraId="4F855179" w14:textId="6A058135" w:rsidR="00B56F3C" w:rsidRPr="00F03AB6" w:rsidRDefault="00B56F3C" w:rsidP="007F3FCA">
      <w:pPr>
        <w:pStyle w:val="Heading3"/>
        <w:numPr>
          <w:ilvl w:val="0"/>
          <w:numId w:val="19"/>
        </w:numPr>
      </w:pPr>
      <w:r w:rsidRPr="00F03AB6">
        <w:t xml:space="preserve">the adjustment of </w:t>
      </w:r>
      <w:r>
        <w:t xml:space="preserve">Options </w:t>
      </w:r>
      <w:r w:rsidRPr="00F03AB6">
        <w:t xml:space="preserve">on a </w:t>
      </w:r>
      <w:r>
        <w:t>Capital Variation</w:t>
      </w:r>
      <w:r w:rsidRPr="00F03AB6">
        <w:t>; or</w:t>
      </w:r>
    </w:p>
    <w:p w14:paraId="489377B5" w14:textId="20094A9A" w:rsidR="00B56F3C" w:rsidRPr="00F03AB6" w:rsidRDefault="00B56F3C" w:rsidP="007F3FCA">
      <w:pPr>
        <w:pStyle w:val="Heading3"/>
        <w:numPr>
          <w:ilvl w:val="0"/>
          <w:numId w:val="19"/>
        </w:numPr>
      </w:pPr>
      <w:r w:rsidRPr="00F03AB6">
        <w:t xml:space="preserve">this Rule </w:t>
      </w:r>
      <w:r>
        <w:fldChar w:fldCharType="begin"/>
      </w:r>
      <w:r>
        <w:instrText xml:space="preserve"> REF _Ref506564553 \r \h </w:instrText>
      </w:r>
      <w:r>
        <w:fldChar w:fldCharType="separate"/>
      </w:r>
      <w:r w:rsidR="00D17632">
        <w:t>14.2</w:t>
      </w:r>
      <w:r>
        <w:fldChar w:fldCharType="end"/>
      </w:r>
      <w:r w:rsidRPr="00F03AB6">
        <w:t>,</w:t>
      </w:r>
    </w:p>
    <w:p w14:paraId="5C64320B" w14:textId="77777777" w:rsidR="00B56F3C" w:rsidRPr="00F37F95" w:rsidRDefault="00B56F3C" w:rsidP="007F3FCA">
      <w:pPr>
        <w:pStyle w:val="BodyTextIndent"/>
        <w:spacing w:after="120" w:line="300" w:lineRule="auto"/>
        <w:ind w:left="0"/>
        <w:rPr>
          <w:rFonts w:ascii="Verdana" w:hAnsi="Verdana"/>
          <w:sz w:val="20"/>
          <w:szCs w:val="20"/>
        </w:rPr>
      </w:pPr>
      <w:r w:rsidRPr="00F37F95">
        <w:rPr>
          <w:rFonts w:ascii="Verdana" w:hAnsi="Verdana"/>
          <w:sz w:val="20"/>
          <w:szCs w:val="20"/>
        </w:rPr>
        <w:t>except for:</w:t>
      </w:r>
    </w:p>
    <w:p w14:paraId="0AE0C14B" w14:textId="77777777" w:rsidR="00B56F3C" w:rsidRPr="00F03AB6" w:rsidRDefault="00B56F3C" w:rsidP="007F3FCA">
      <w:pPr>
        <w:pStyle w:val="Heading3"/>
        <w:numPr>
          <w:ilvl w:val="0"/>
          <w:numId w:val="19"/>
        </w:numPr>
      </w:pPr>
      <w:r w:rsidRPr="00F03AB6">
        <w:t>an amendment which is of a minor nature and benefits the administration of the Plan; or</w:t>
      </w:r>
    </w:p>
    <w:p w14:paraId="6B63FFEF" w14:textId="22A29B7E" w:rsidR="00B56F3C" w:rsidRPr="00F03AB6" w:rsidRDefault="00B56F3C" w:rsidP="007F3FCA">
      <w:pPr>
        <w:pStyle w:val="Heading3"/>
        <w:numPr>
          <w:ilvl w:val="0"/>
          <w:numId w:val="19"/>
        </w:numPr>
      </w:pPr>
      <w:r w:rsidRPr="00F03AB6">
        <w:t xml:space="preserve">an amendment which is of a minor nature and is necessary or desirable </w:t>
      </w:r>
      <w:proofErr w:type="gramStart"/>
      <w:r w:rsidRPr="00F03AB6">
        <w:t>in order to</w:t>
      </w:r>
      <w:proofErr w:type="gramEnd"/>
      <w:r w:rsidRPr="00F03AB6">
        <w:t xml:space="preserve"> take account of a change of legislation or to obtain or maintain favourable tax, exchange control or regulatory treatment for participants in the Plan, the Company or some other </w:t>
      </w:r>
      <w:r w:rsidR="007F3FCA">
        <w:t xml:space="preserve">member of the </w:t>
      </w:r>
      <w:r w:rsidRPr="00F03AB6">
        <w:t>Group.</w:t>
      </w:r>
    </w:p>
    <w:p w14:paraId="244058AB" w14:textId="77777777" w:rsidR="00932094" w:rsidRPr="00D4536C" w:rsidRDefault="00932094" w:rsidP="0004550A">
      <w:pPr>
        <w:pStyle w:val="Heading2"/>
        <w:ind w:hanging="650"/>
      </w:pPr>
      <w:bookmarkStart w:id="128" w:name="_Toc141781107"/>
      <w:bookmarkStart w:id="129" w:name="_Ref494098507"/>
      <w:bookmarkStart w:id="130" w:name="_Ref506564578"/>
      <w:r w:rsidRPr="00D4536C">
        <w:t xml:space="preserve">Rights of existing </w:t>
      </w:r>
      <w:r w:rsidR="00782EF3">
        <w:t>Option Holder</w:t>
      </w:r>
      <w:r w:rsidRPr="00D4536C">
        <w:t>s</w:t>
      </w:r>
      <w:bookmarkEnd w:id="128"/>
      <w:bookmarkEnd w:id="129"/>
      <w:bookmarkEnd w:id="130"/>
    </w:p>
    <w:p w14:paraId="53965915" w14:textId="77777777" w:rsidR="0082268C" w:rsidRPr="00B1681A" w:rsidRDefault="00932094" w:rsidP="00B1681A">
      <w:pPr>
        <w:pStyle w:val="BodyTextIndent"/>
        <w:spacing w:after="120" w:line="300" w:lineRule="auto"/>
        <w:ind w:left="0"/>
        <w:rPr>
          <w:rFonts w:ascii="Verdana" w:hAnsi="Verdana"/>
          <w:sz w:val="20"/>
          <w:szCs w:val="20"/>
        </w:rPr>
      </w:pPr>
      <w:r w:rsidRPr="00D4536C">
        <w:rPr>
          <w:rFonts w:ascii="Verdana" w:hAnsi="Verdana"/>
          <w:sz w:val="20"/>
          <w:szCs w:val="20"/>
        </w:rPr>
        <w:t xml:space="preserve">An amendment may not adversely affect the </w:t>
      </w:r>
      <w:r w:rsidR="00D2244B">
        <w:rPr>
          <w:rFonts w:ascii="Verdana" w:hAnsi="Verdana"/>
          <w:sz w:val="20"/>
          <w:szCs w:val="20"/>
        </w:rPr>
        <w:t xml:space="preserve">existing rights </w:t>
      </w:r>
      <w:r w:rsidRPr="00D4536C">
        <w:rPr>
          <w:rFonts w:ascii="Verdana" w:hAnsi="Verdana"/>
          <w:sz w:val="20"/>
          <w:szCs w:val="20"/>
        </w:rPr>
        <w:t xml:space="preserve">of </w:t>
      </w:r>
      <w:r w:rsidR="00782EF3">
        <w:rPr>
          <w:rFonts w:ascii="Verdana" w:hAnsi="Verdana"/>
          <w:sz w:val="20"/>
          <w:szCs w:val="20"/>
        </w:rPr>
        <w:t>an Option Holder</w:t>
      </w:r>
      <w:r w:rsidRPr="00D4536C">
        <w:rPr>
          <w:rFonts w:ascii="Verdana" w:hAnsi="Verdana"/>
          <w:sz w:val="20"/>
          <w:szCs w:val="20"/>
        </w:rPr>
        <w:t xml:space="preserve"> except </w:t>
      </w:r>
      <w:r w:rsidR="00B1681A" w:rsidRPr="00B1681A">
        <w:rPr>
          <w:rFonts w:ascii="Verdana" w:hAnsi="Verdana"/>
          <w:sz w:val="20"/>
          <w:szCs w:val="20"/>
        </w:rPr>
        <w:t xml:space="preserve">where the amendment has been approved by those existing </w:t>
      </w:r>
      <w:r w:rsidR="00B1681A">
        <w:rPr>
          <w:rFonts w:ascii="Verdana" w:hAnsi="Verdana"/>
          <w:sz w:val="20"/>
          <w:szCs w:val="20"/>
        </w:rPr>
        <w:t>Option</w:t>
      </w:r>
      <w:r w:rsidR="00B1681A" w:rsidRPr="00B1681A">
        <w:rPr>
          <w:rFonts w:ascii="Verdana" w:hAnsi="Verdana"/>
          <w:sz w:val="20"/>
          <w:szCs w:val="20"/>
        </w:rPr>
        <w:t xml:space="preserve"> Holders who would be adversely affected by the amendment in such manner as would be required by the Company’s articles of association (with appropriate changes) if the Shares subject to those </w:t>
      </w:r>
      <w:r w:rsidR="00B1681A">
        <w:rPr>
          <w:rFonts w:ascii="Verdana" w:hAnsi="Verdana"/>
          <w:sz w:val="20"/>
          <w:szCs w:val="20"/>
        </w:rPr>
        <w:t>Option</w:t>
      </w:r>
      <w:r w:rsidR="00B1681A" w:rsidRPr="00B1681A">
        <w:rPr>
          <w:rFonts w:ascii="Verdana" w:hAnsi="Verdana"/>
          <w:sz w:val="20"/>
          <w:szCs w:val="20"/>
        </w:rPr>
        <w:t>s which would be so adversely affected had been issued or transferred to them (so that they had become shareholders in the Company) and constituted a separate class of shares.</w:t>
      </w:r>
    </w:p>
    <w:p w14:paraId="49E466FA" w14:textId="77777777" w:rsidR="0082268C" w:rsidRPr="00D4536C" w:rsidRDefault="0082268C" w:rsidP="0004550A">
      <w:pPr>
        <w:pStyle w:val="Heading2"/>
        <w:ind w:hanging="650"/>
      </w:pPr>
      <w:bookmarkStart w:id="131" w:name="_Ref494098517"/>
      <w:r>
        <w:t>Key Features</w:t>
      </w:r>
      <w:bookmarkEnd w:id="131"/>
    </w:p>
    <w:p w14:paraId="5A4F5152" w14:textId="77777777" w:rsidR="00932094" w:rsidRPr="00D4536C" w:rsidRDefault="0082268C" w:rsidP="0082268C">
      <w:pPr>
        <w:pStyle w:val="BodyTextIndent"/>
        <w:spacing w:after="120" w:line="300" w:lineRule="auto"/>
        <w:ind w:left="0"/>
        <w:rPr>
          <w:rFonts w:ascii="Verdana" w:hAnsi="Verdana"/>
          <w:sz w:val="20"/>
          <w:szCs w:val="20"/>
        </w:rPr>
      </w:pPr>
      <w:r>
        <w:rPr>
          <w:rFonts w:ascii="Verdana" w:hAnsi="Verdana"/>
          <w:sz w:val="20"/>
          <w:szCs w:val="20"/>
        </w:rPr>
        <w:t>No amendment to a Key Feature shall be applicable if it would cause the requirements of Parts 2 to 6 of Schedule 4 not to be met</w:t>
      </w:r>
      <w:r w:rsidRPr="00D4536C">
        <w:rPr>
          <w:rFonts w:ascii="Verdana" w:hAnsi="Verdana"/>
          <w:sz w:val="20"/>
          <w:szCs w:val="20"/>
        </w:rPr>
        <w:t>.</w:t>
      </w:r>
    </w:p>
    <w:p w14:paraId="2FEFA216" w14:textId="77777777" w:rsidR="00932094" w:rsidRPr="00D4536C" w:rsidRDefault="00932094" w:rsidP="0004550A">
      <w:pPr>
        <w:pStyle w:val="Heading2"/>
        <w:ind w:hanging="650"/>
      </w:pPr>
      <w:bookmarkStart w:id="132" w:name="_Toc141781108"/>
      <w:r w:rsidRPr="00D4536C">
        <w:t xml:space="preserve">Notification of </w:t>
      </w:r>
      <w:r w:rsidR="00782EF3">
        <w:t>Option Holder</w:t>
      </w:r>
      <w:r w:rsidRPr="00D4536C">
        <w:t>s</w:t>
      </w:r>
      <w:bookmarkEnd w:id="132"/>
    </w:p>
    <w:p w14:paraId="172A0408" w14:textId="7FE3E248" w:rsidR="00932094" w:rsidRPr="00D4536C"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The </w:t>
      </w:r>
      <w:r w:rsidR="000E674B" w:rsidRPr="00D4536C">
        <w:rPr>
          <w:rFonts w:ascii="Verdana" w:hAnsi="Verdana"/>
          <w:sz w:val="20"/>
          <w:szCs w:val="20"/>
        </w:rPr>
        <w:t>Company</w:t>
      </w:r>
      <w:r w:rsidRPr="00D4536C">
        <w:rPr>
          <w:rFonts w:ascii="Verdana" w:hAnsi="Verdana"/>
          <w:sz w:val="20"/>
          <w:szCs w:val="20"/>
        </w:rPr>
        <w:t xml:space="preserve"> shall, as soon as practicable, notify each </w:t>
      </w:r>
      <w:r w:rsidR="00782EF3">
        <w:rPr>
          <w:rFonts w:ascii="Verdana" w:hAnsi="Verdana"/>
          <w:sz w:val="20"/>
          <w:szCs w:val="20"/>
        </w:rPr>
        <w:t>Option Holder</w:t>
      </w:r>
      <w:r w:rsidRPr="00D4536C">
        <w:rPr>
          <w:rFonts w:ascii="Verdana" w:hAnsi="Verdana"/>
          <w:sz w:val="20"/>
          <w:szCs w:val="20"/>
        </w:rPr>
        <w:t xml:space="preserve"> of any amendment to </w:t>
      </w:r>
      <w:r w:rsidR="003F00E7" w:rsidRPr="00D4536C">
        <w:rPr>
          <w:rFonts w:ascii="Verdana" w:hAnsi="Verdana"/>
          <w:sz w:val="20"/>
          <w:szCs w:val="20"/>
        </w:rPr>
        <w:t>these Rules</w:t>
      </w:r>
      <w:r w:rsidRPr="00D4536C">
        <w:rPr>
          <w:rFonts w:ascii="Verdana" w:hAnsi="Verdana"/>
          <w:sz w:val="20"/>
          <w:szCs w:val="20"/>
        </w:rPr>
        <w:t xml:space="preserve"> under this </w:t>
      </w:r>
      <w:r w:rsidR="00F163DF" w:rsidRPr="00D4536C">
        <w:rPr>
          <w:rFonts w:ascii="Verdana" w:hAnsi="Verdana"/>
          <w:sz w:val="20"/>
          <w:szCs w:val="20"/>
        </w:rPr>
        <w:t>Rule</w:t>
      </w:r>
      <w:r w:rsidRPr="00D4536C">
        <w:rPr>
          <w:rFonts w:ascii="Verdana" w:hAnsi="Verdana"/>
          <w:sz w:val="20"/>
          <w:szCs w:val="20"/>
        </w:rPr>
        <w:t xml:space="preserve"> </w:t>
      </w:r>
      <w:r w:rsidR="005F7F05">
        <w:rPr>
          <w:rFonts w:ascii="Verdana" w:hAnsi="Verdana"/>
          <w:sz w:val="20"/>
          <w:szCs w:val="20"/>
        </w:rPr>
        <w:fldChar w:fldCharType="begin"/>
      </w:r>
      <w:r w:rsidR="002952C9">
        <w:rPr>
          <w:rFonts w:ascii="Verdana" w:hAnsi="Verdana"/>
          <w:sz w:val="20"/>
          <w:szCs w:val="20"/>
        </w:rPr>
        <w:instrText xml:space="preserve"> REF _Ref494098540 \w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14</w:t>
      </w:r>
      <w:r w:rsidR="005F7F05">
        <w:rPr>
          <w:rFonts w:ascii="Verdana" w:hAnsi="Verdana"/>
          <w:sz w:val="20"/>
          <w:szCs w:val="20"/>
        </w:rPr>
        <w:fldChar w:fldCharType="end"/>
      </w:r>
      <w:r w:rsidRPr="00D4536C">
        <w:rPr>
          <w:rFonts w:ascii="Verdana" w:hAnsi="Verdana"/>
          <w:sz w:val="20"/>
          <w:szCs w:val="20"/>
        </w:rPr>
        <w:t xml:space="preserve"> </w:t>
      </w:r>
      <w:r w:rsidR="007459BC" w:rsidRPr="00D4536C">
        <w:rPr>
          <w:rFonts w:ascii="Verdana" w:hAnsi="Verdana"/>
          <w:sz w:val="20"/>
          <w:szCs w:val="20"/>
        </w:rPr>
        <w:t>which materially</w:t>
      </w:r>
      <w:r w:rsidRPr="00D4536C">
        <w:rPr>
          <w:rFonts w:ascii="Verdana" w:hAnsi="Verdana"/>
          <w:sz w:val="20"/>
          <w:szCs w:val="20"/>
        </w:rPr>
        <w:t xml:space="preserve"> </w:t>
      </w:r>
      <w:r w:rsidR="003F00E7" w:rsidRPr="00D4536C">
        <w:rPr>
          <w:rFonts w:ascii="Verdana" w:hAnsi="Verdana"/>
          <w:sz w:val="20"/>
          <w:szCs w:val="20"/>
        </w:rPr>
        <w:t xml:space="preserve">affects his </w:t>
      </w:r>
      <w:r w:rsidR="00782EF3">
        <w:rPr>
          <w:rFonts w:ascii="Verdana" w:hAnsi="Verdana"/>
          <w:sz w:val="20"/>
          <w:szCs w:val="20"/>
        </w:rPr>
        <w:t>Option</w:t>
      </w:r>
      <w:r w:rsidRPr="00D4536C">
        <w:rPr>
          <w:rFonts w:ascii="Verdana" w:hAnsi="Verdana"/>
          <w:sz w:val="20"/>
          <w:szCs w:val="20"/>
        </w:rPr>
        <w:t>.</w:t>
      </w:r>
    </w:p>
    <w:p w14:paraId="41E958CF" w14:textId="77777777" w:rsidR="00932094" w:rsidRPr="00D4536C" w:rsidRDefault="00D81293" w:rsidP="006F09B1">
      <w:pPr>
        <w:pStyle w:val="Heading1"/>
      </w:pPr>
      <w:bookmarkStart w:id="133" w:name="_Toc141781109"/>
      <w:bookmarkStart w:id="134" w:name="_Toc172640945"/>
      <w:r w:rsidRPr="00D4536C">
        <w:lastRenderedPageBreak/>
        <w:t>Notices</w:t>
      </w:r>
      <w:bookmarkEnd w:id="133"/>
      <w:bookmarkEnd w:id="134"/>
    </w:p>
    <w:p w14:paraId="3000D5FE" w14:textId="77777777" w:rsidR="00932094" w:rsidRPr="00D4536C" w:rsidRDefault="00932094" w:rsidP="0004550A">
      <w:pPr>
        <w:pStyle w:val="Heading2"/>
        <w:ind w:hanging="650"/>
      </w:pPr>
      <w:bookmarkStart w:id="135" w:name="_Toc141781110"/>
      <w:r w:rsidRPr="00D4536C">
        <w:t xml:space="preserve">Notice by </w:t>
      </w:r>
      <w:r w:rsidR="002661F4" w:rsidRPr="00D4536C">
        <w:t>Company</w:t>
      </w:r>
      <w:bookmarkEnd w:id="135"/>
      <w:r w:rsidRPr="00D4536C">
        <w:t xml:space="preserve"> </w:t>
      </w:r>
    </w:p>
    <w:p w14:paraId="2B1E2E1E" w14:textId="77777777" w:rsidR="00932094" w:rsidRPr="00D4536C"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Save as provided for by law any notice, document or other communication given by, or on behalf of, the </w:t>
      </w:r>
      <w:r w:rsidR="002661F4" w:rsidRPr="00D4536C">
        <w:rPr>
          <w:rFonts w:ascii="Verdana" w:hAnsi="Verdana"/>
          <w:sz w:val="20"/>
          <w:szCs w:val="20"/>
        </w:rPr>
        <w:t>Company</w:t>
      </w:r>
      <w:r w:rsidRPr="00D4536C">
        <w:rPr>
          <w:rFonts w:ascii="Verdana" w:hAnsi="Verdana"/>
          <w:sz w:val="20"/>
          <w:szCs w:val="20"/>
        </w:rPr>
        <w:t xml:space="preserve"> to any person in connection with the </w:t>
      </w:r>
      <w:r w:rsidR="009402B3">
        <w:rPr>
          <w:rFonts w:ascii="Verdana" w:hAnsi="Verdana"/>
          <w:sz w:val="20"/>
          <w:szCs w:val="20"/>
        </w:rPr>
        <w:t>Plan</w:t>
      </w:r>
      <w:r w:rsidRPr="00D4536C">
        <w:rPr>
          <w:rFonts w:ascii="Verdana" w:hAnsi="Verdana"/>
          <w:sz w:val="20"/>
          <w:szCs w:val="20"/>
        </w:rPr>
        <w:t xml:space="preserve"> shall be deemed to have been duly given if delivered by hand or sent </w:t>
      </w:r>
      <w:r w:rsidR="000B2C8E" w:rsidRPr="00D4536C">
        <w:rPr>
          <w:rFonts w:ascii="Verdana" w:hAnsi="Verdana"/>
          <w:sz w:val="20"/>
          <w:szCs w:val="20"/>
        </w:rPr>
        <w:t xml:space="preserve">to him </w:t>
      </w:r>
      <w:r w:rsidRPr="00D4536C">
        <w:rPr>
          <w:rFonts w:ascii="Verdana" w:hAnsi="Verdana"/>
          <w:sz w:val="20"/>
          <w:szCs w:val="20"/>
        </w:rPr>
        <w:t xml:space="preserve">by </w:t>
      </w:r>
      <w:r w:rsidR="003F00E7" w:rsidRPr="00D4536C">
        <w:rPr>
          <w:rFonts w:ascii="Verdana" w:hAnsi="Verdana"/>
          <w:sz w:val="20"/>
          <w:szCs w:val="20"/>
        </w:rPr>
        <w:t>e-mail</w:t>
      </w:r>
      <w:r w:rsidRPr="00D4536C">
        <w:rPr>
          <w:rFonts w:ascii="Verdana" w:hAnsi="Verdana"/>
          <w:sz w:val="20"/>
          <w:szCs w:val="20"/>
        </w:rPr>
        <w:t xml:space="preserve"> or fax at his place of work, if he is employed within the Group</w:t>
      </w:r>
      <w:r w:rsidR="000B2C8E">
        <w:rPr>
          <w:rFonts w:ascii="Verdana" w:hAnsi="Verdana"/>
          <w:sz w:val="20"/>
          <w:szCs w:val="20"/>
        </w:rPr>
        <w:t>, or</w:t>
      </w:r>
      <w:r w:rsidRPr="00D4536C">
        <w:rPr>
          <w:rFonts w:ascii="Verdana" w:hAnsi="Verdana"/>
          <w:sz w:val="20"/>
          <w:szCs w:val="20"/>
        </w:rPr>
        <w:t xml:space="preserve"> if sent by e-mail to such e-mail address as may be specified from time to time, or sent </w:t>
      </w:r>
      <w:r w:rsidR="000B2C8E">
        <w:rPr>
          <w:rFonts w:ascii="Verdana" w:hAnsi="Verdana"/>
          <w:sz w:val="20"/>
          <w:szCs w:val="20"/>
        </w:rPr>
        <w:t>by</w:t>
      </w:r>
      <w:r w:rsidRPr="00D4536C">
        <w:rPr>
          <w:rFonts w:ascii="Verdana" w:hAnsi="Verdana"/>
          <w:sz w:val="20"/>
          <w:szCs w:val="20"/>
        </w:rPr>
        <w:t xml:space="preserve"> post in a pre-paid envelope to the postal address last known to the Company to be his address and, if so sent, shall be deemed to have been duly given </w:t>
      </w:r>
      <w:r w:rsidR="00B72D33" w:rsidRPr="00D4536C">
        <w:rPr>
          <w:rFonts w:ascii="Verdana" w:hAnsi="Verdana"/>
          <w:sz w:val="20"/>
          <w:szCs w:val="20"/>
        </w:rPr>
        <w:t>48 hours after</w:t>
      </w:r>
      <w:r w:rsidRPr="00D4536C">
        <w:rPr>
          <w:rFonts w:ascii="Verdana" w:hAnsi="Verdana"/>
          <w:sz w:val="20"/>
          <w:szCs w:val="20"/>
        </w:rPr>
        <w:t xml:space="preserve"> the date of posting.</w:t>
      </w:r>
    </w:p>
    <w:p w14:paraId="3FDBFB42" w14:textId="77777777" w:rsidR="00932094" w:rsidRPr="00D4536C" w:rsidRDefault="00932094" w:rsidP="0004550A">
      <w:pPr>
        <w:pStyle w:val="Heading2"/>
        <w:ind w:hanging="650"/>
      </w:pPr>
      <w:bookmarkStart w:id="136" w:name="_Toc141781111"/>
      <w:r w:rsidRPr="00D4536C">
        <w:t xml:space="preserve">Deceased </w:t>
      </w:r>
      <w:r w:rsidR="00782EF3">
        <w:t>Option Holder</w:t>
      </w:r>
      <w:r w:rsidRPr="00D4536C">
        <w:t>s</w:t>
      </w:r>
      <w:bookmarkEnd w:id="136"/>
    </w:p>
    <w:p w14:paraId="7542DBF4" w14:textId="77777777" w:rsidR="00932094" w:rsidRPr="00D4536C"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Save as provided for by law any notice, document or other communication so sent to </w:t>
      </w:r>
      <w:r w:rsidR="00782EF3">
        <w:rPr>
          <w:rFonts w:ascii="Verdana" w:hAnsi="Verdana"/>
          <w:sz w:val="20"/>
          <w:szCs w:val="20"/>
        </w:rPr>
        <w:t>an Option Holder</w:t>
      </w:r>
      <w:r w:rsidRPr="00D4536C">
        <w:rPr>
          <w:rFonts w:ascii="Verdana" w:hAnsi="Verdana"/>
          <w:sz w:val="20"/>
          <w:szCs w:val="20"/>
        </w:rPr>
        <w:t xml:space="preserve"> shall be deemed to have been duly given notwithstanding that such </w:t>
      </w:r>
      <w:r w:rsidR="00782EF3">
        <w:rPr>
          <w:rFonts w:ascii="Verdana" w:hAnsi="Verdana"/>
          <w:sz w:val="20"/>
          <w:szCs w:val="20"/>
        </w:rPr>
        <w:t>Option Holder</w:t>
      </w:r>
      <w:r w:rsidRPr="00D4536C">
        <w:rPr>
          <w:rFonts w:ascii="Verdana" w:hAnsi="Verdana"/>
          <w:sz w:val="20"/>
          <w:szCs w:val="20"/>
        </w:rPr>
        <w:t xml:space="preserve"> is then deceased (and whether or not the </w:t>
      </w:r>
      <w:r w:rsidR="002661F4" w:rsidRPr="00D4536C">
        <w:rPr>
          <w:rFonts w:ascii="Verdana" w:hAnsi="Verdana"/>
          <w:sz w:val="20"/>
          <w:szCs w:val="20"/>
        </w:rPr>
        <w:t>Company</w:t>
      </w:r>
      <w:r w:rsidRPr="00D4536C">
        <w:rPr>
          <w:rFonts w:ascii="Verdana" w:hAnsi="Verdana"/>
          <w:sz w:val="20"/>
          <w:szCs w:val="20"/>
        </w:rPr>
        <w:t xml:space="preserve"> has notice of his death) except where his personal representatives have established their title to the satisfaction of the </w:t>
      </w:r>
      <w:r w:rsidR="002661F4" w:rsidRPr="00D4536C">
        <w:rPr>
          <w:rFonts w:ascii="Verdana" w:hAnsi="Verdana"/>
          <w:sz w:val="20"/>
          <w:szCs w:val="20"/>
        </w:rPr>
        <w:t>Company</w:t>
      </w:r>
      <w:r w:rsidRPr="00D4536C">
        <w:rPr>
          <w:rFonts w:ascii="Verdana" w:hAnsi="Verdana"/>
          <w:sz w:val="20"/>
          <w:szCs w:val="20"/>
        </w:rPr>
        <w:t xml:space="preserve"> and supplied to the </w:t>
      </w:r>
      <w:r w:rsidR="002661F4" w:rsidRPr="00D4536C">
        <w:rPr>
          <w:rFonts w:ascii="Verdana" w:hAnsi="Verdana"/>
          <w:sz w:val="20"/>
          <w:szCs w:val="20"/>
        </w:rPr>
        <w:t>Company</w:t>
      </w:r>
      <w:r w:rsidRPr="00D4536C">
        <w:rPr>
          <w:rFonts w:ascii="Verdana" w:hAnsi="Verdana"/>
          <w:sz w:val="20"/>
          <w:szCs w:val="20"/>
        </w:rPr>
        <w:t xml:space="preserve"> an e-mail or postal address to which notices, documents and other communications are to be sent.</w:t>
      </w:r>
    </w:p>
    <w:p w14:paraId="20FD1CB3" w14:textId="77777777" w:rsidR="00932094" w:rsidRPr="00D4536C" w:rsidRDefault="00932094" w:rsidP="0004550A">
      <w:pPr>
        <w:pStyle w:val="Heading2"/>
        <w:ind w:hanging="650"/>
      </w:pPr>
      <w:bookmarkStart w:id="137" w:name="_Toc141781112"/>
      <w:r w:rsidRPr="00D4536C">
        <w:t xml:space="preserve">Notice to </w:t>
      </w:r>
      <w:r w:rsidR="002661F4" w:rsidRPr="00D4536C">
        <w:t>Company</w:t>
      </w:r>
      <w:bookmarkEnd w:id="137"/>
      <w:r w:rsidRPr="00D4536C">
        <w:t xml:space="preserve"> </w:t>
      </w:r>
    </w:p>
    <w:p w14:paraId="2942B8A6" w14:textId="77777777" w:rsidR="00932094" w:rsidRPr="00D4536C"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Save as provided for by law any notice, document or other communication given to the </w:t>
      </w:r>
      <w:r w:rsidR="002661F4" w:rsidRPr="00D4536C">
        <w:rPr>
          <w:rFonts w:ascii="Verdana" w:hAnsi="Verdana"/>
          <w:sz w:val="20"/>
          <w:szCs w:val="20"/>
        </w:rPr>
        <w:t>Company</w:t>
      </w:r>
      <w:r w:rsidRPr="00D4536C">
        <w:rPr>
          <w:rFonts w:ascii="Verdana" w:hAnsi="Verdana"/>
          <w:sz w:val="20"/>
          <w:szCs w:val="20"/>
        </w:rPr>
        <w:t xml:space="preserve"> in connection with the </w:t>
      </w:r>
      <w:r w:rsidR="009402B3">
        <w:rPr>
          <w:rFonts w:ascii="Verdana" w:hAnsi="Verdana"/>
          <w:sz w:val="20"/>
          <w:szCs w:val="20"/>
        </w:rPr>
        <w:t>Plan</w:t>
      </w:r>
      <w:r w:rsidRPr="00D4536C">
        <w:rPr>
          <w:rFonts w:ascii="Verdana" w:hAnsi="Verdana"/>
          <w:sz w:val="20"/>
          <w:szCs w:val="20"/>
        </w:rPr>
        <w:t xml:space="preserve"> shall be delivered by hand or sent by </w:t>
      </w:r>
      <w:r w:rsidR="003F00E7" w:rsidRPr="00D4536C">
        <w:rPr>
          <w:rFonts w:ascii="Verdana" w:hAnsi="Verdana"/>
          <w:sz w:val="20"/>
          <w:szCs w:val="20"/>
        </w:rPr>
        <w:t>e-mail</w:t>
      </w:r>
      <w:r w:rsidRPr="00D4536C">
        <w:rPr>
          <w:rFonts w:ascii="Verdana" w:hAnsi="Verdana"/>
          <w:sz w:val="20"/>
          <w:szCs w:val="20"/>
        </w:rPr>
        <w:t xml:space="preserve">, fax or post to the Company Secretary at the Company’s registered office or such other e-mail or postal address as may from time to time be notified to </w:t>
      </w:r>
      <w:r w:rsidR="00782EF3">
        <w:rPr>
          <w:rFonts w:ascii="Verdana" w:hAnsi="Verdana"/>
          <w:sz w:val="20"/>
          <w:szCs w:val="20"/>
        </w:rPr>
        <w:t>Option Holder</w:t>
      </w:r>
      <w:r w:rsidRPr="00D4536C">
        <w:rPr>
          <w:rFonts w:ascii="Verdana" w:hAnsi="Verdana"/>
          <w:sz w:val="20"/>
          <w:szCs w:val="20"/>
        </w:rPr>
        <w:t>s but shall not in any event be duly given unless it is actually received at the registered office or such e-mail or postal address.</w:t>
      </w:r>
    </w:p>
    <w:p w14:paraId="7FB285ED" w14:textId="77777777" w:rsidR="00932094" w:rsidRPr="00D4536C" w:rsidRDefault="00D81293" w:rsidP="006F09B1">
      <w:pPr>
        <w:pStyle w:val="Heading1"/>
      </w:pPr>
      <w:bookmarkStart w:id="138" w:name="_Toc141781114"/>
      <w:bookmarkStart w:id="139" w:name="_Toc172640946"/>
      <w:r w:rsidRPr="00D4536C">
        <w:t>Governing law and jurisdiction</w:t>
      </w:r>
      <w:bookmarkEnd w:id="138"/>
      <w:bookmarkEnd w:id="139"/>
    </w:p>
    <w:p w14:paraId="7EC8DC31" w14:textId="77777777" w:rsidR="00932094" w:rsidRPr="00D4536C" w:rsidRDefault="009402B3" w:rsidP="0004550A">
      <w:pPr>
        <w:pStyle w:val="Heading2"/>
        <w:ind w:hanging="650"/>
      </w:pPr>
      <w:bookmarkStart w:id="140" w:name="_Toc141781115"/>
      <w:r>
        <w:t>Plan</w:t>
      </w:r>
      <w:r w:rsidR="00932094" w:rsidRPr="00D4536C">
        <w:t xml:space="preserve"> governed by</w:t>
      </w:r>
      <w:r w:rsidR="00EB7166" w:rsidRPr="00D4536C">
        <w:t xml:space="preserve"> </w:t>
      </w:r>
      <w:r>
        <w:t>English</w:t>
      </w:r>
      <w:r w:rsidR="00932094" w:rsidRPr="00D4536C">
        <w:t xml:space="preserve"> law</w:t>
      </w:r>
      <w:bookmarkEnd w:id="140"/>
      <w:r w:rsidR="00814EB1" w:rsidRPr="00D4536C">
        <w:t>s</w:t>
      </w:r>
    </w:p>
    <w:p w14:paraId="7AB430D1" w14:textId="77777777" w:rsidR="00932094" w:rsidRPr="00D4536C"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The formation, existence, construction, performance, validity and all aspects whatsoever of the </w:t>
      </w:r>
      <w:r w:rsidR="009402B3">
        <w:rPr>
          <w:rFonts w:ascii="Verdana" w:hAnsi="Verdana"/>
          <w:sz w:val="20"/>
          <w:szCs w:val="20"/>
        </w:rPr>
        <w:t>Plan</w:t>
      </w:r>
      <w:r w:rsidRPr="00D4536C">
        <w:rPr>
          <w:rFonts w:ascii="Verdana" w:hAnsi="Verdana"/>
          <w:sz w:val="20"/>
          <w:szCs w:val="20"/>
        </w:rPr>
        <w:t xml:space="preserve">, any term of the </w:t>
      </w:r>
      <w:r w:rsidR="009402B3">
        <w:rPr>
          <w:rFonts w:ascii="Verdana" w:hAnsi="Verdana"/>
          <w:sz w:val="20"/>
          <w:szCs w:val="20"/>
        </w:rPr>
        <w:t>Plan</w:t>
      </w:r>
      <w:r w:rsidRPr="00D4536C">
        <w:rPr>
          <w:rFonts w:ascii="Verdana" w:hAnsi="Verdana"/>
          <w:sz w:val="20"/>
          <w:szCs w:val="20"/>
        </w:rPr>
        <w:t xml:space="preserve"> and any </w:t>
      </w:r>
      <w:r w:rsidR="00782EF3">
        <w:rPr>
          <w:rFonts w:ascii="Verdana" w:hAnsi="Verdana"/>
          <w:sz w:val="20"/>
          <w:szCs w:val="20"/>
        </w:rPr>
        <w:t>Option</w:t>
      </w:r>
      <w:r w:rsidRPr="00D4536C">
        <w:rPr>
          <w:rFonts w:ascii="Verdana" w:hAnsi="Verdana"/>
          <w:sz w:val="20"/>
          <w:szCs w:val="20"/>
        </w:rPr>
        <w:t xml:space="preserve"> </w:t>
      </w:r>
      <w:r w:rsidR="006E7E9F" w:rsidRPr="00D4536C">
        <w:rPr>
          <w:rFonts w:ascii="Verdana" w:hAnsi="Verdana"/>
          <w:sz w:val="20"/>
          <w:szCs w:val="20"/>
        </w:rPr>
        <w:t>granted</w:t>
      </w:r>
      <w:r w:rsidR="00814EB1" w:rsidRPr="00D4536C">
        <w:rPr>
          <w:rFonts w:ascii="Verdana" w:hAnsi="Verdana"/>
          <w:sz w:val="20"/>
          <w:szCs w:val="20"/>
        </w:rPr>
        <w:t xml:space="preserve"> under it shall be governed by </w:t>
      </w:r>
      <w:r w:rsidR="009402B3">
        <w:rPr>
          <w:rFonts w:ascii="Verdana" w:hAnsi="Verdana"/>
          <w:sz w:val="20"/>
          <w:szCs w:val="20"/>
        </w:rPr>
        <w:t>Engl</w:t>
      </w:r>
      <w:r w:rsidR="003663D5" w:rsidRPr="00D4536C">
        <w:rPr>
          <w:rFonts w:ascii="Verdana" w:hAnsi="Verdana"/>
          <w:sz w:val="20"/>
          <w:szCs w:val="20"/>
        </w:rPr>
        <w:t xml:space="preserve">ish </w:t>
      </w:r>
      <w:r w:rsidRPr="00D4536C">
        <w:rPr>
          <w:rFonts w:ascii="Verdana" w:hAnsi="Verdana"/>
          <w:sz w:val="20"/>
          <w:szCs w:val="20"/>
        </w:rPr>
        <w:t>law.</w:t>
      </w:r>
    </w:p>
    <w:p w14:paraId="6DC1CD37" w14:textId="77777777" w:rsidR="00932094" w:rsidRPr="00D4536C" w:rsidRDefault="009402B3" w:rsidP="0004550A">
      <w:pPr>
        <w:pStyle w:val="Heading2"/>
        <w:ind w:hanging="650"/>
      </w:pPr>
      <w:bookmarkStart w:id="141" w:name="_Toc141781116"/>
      <w:r>
        <w:t>Engl</w:t>
      </w:r>
      <w:r w:rsidR="003663D5" w:rsidRPr="00D4536C">
        <w:t>ish</w:t>
      </w:r>
      <w:r w:rsidR="00932094" w:rsidRPr="00D4536C">
        <w:t xml:space="preserve"> courts to have jurisdiction</w:t>
      </w:r>
      <w:bookmarkEnd w:id="141"/>
    </w:p>
    <w:p w14:paraId="3EEAAA98" w14:textId="77777777" w:rsidR="00932094" w:rsidRPr="00D4536C"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The </w:t>
      </w:r>
      <w:r w:rsidR="009402B3">
        <w:rPr>
          <w:rFonts w:ascii="Verdana" w:hAnsi="Verdana"/>
          <w:sz w:val="20"/>
          <w:szCs w:val="20"/>
        </w:rPr>
        <w:t>Eng</w:t>
      </w:r>
      <w:r w:rsidR="009402B3" w:rsidRPr="00D4536C">
        <w:rPr>
          <w:rFonts w:ascii="Verdana" w:hAnsi="Verdana"/>
          <w:sz w:val="20"/>
          <w:szCs w:val="20"/>
        </w:rPr>
        <w:t>lish</w:t>
      </w:r>
      <w:r w:rsidRPr="00D4536C">
        <w:rPr>
          <w:rFonts w:ascii="Verdana" w:hAnsi="Verdana"/>
          <w:sz w:val="20"/>
          <w:szCs w:val="20"/>
        </w:rPr>
        <w:t xml:space="preserve"> courts shall have jurisdiction to settle </w:t>
      </w:r>
      <w:r w:rsidR="00015092" w:rsidRPr="00D4536C">
        <w:rPr>
          <w:rFonts w:ascii="Verdana" w:hAnsi="Verdana"/>
          <w:sz w:val="20"/>
          <w:szCs w:val="20"/>
        </w:rPr>
        <w:t xml:space="preserve">any dispute which may arise out </w:t>
      </w:r>
      <w:r w:rsidRPr="00D4536C">
        <w:rPr>
          <w:rFonts w:ascii="Verdana" w:hAnsi="Verdana"/>
          <w:sz w:val="20"/>
          <w:szCs w:val="20"/>
        </w:rPr>
        <w:t xml:space="preserve">of, or in connection with, the </w:t>
      </w:r>
      <w:r w:rsidR="009402B3">
        <w:rPr>
          <w:rFonts w:ascii="Verdana" w:hAnsi="Verdana"/>
          <w:sz w:val="20"/>
          <w:szCs w:val="20"/>
        </w:rPr>
        <w:t>Plan</w:t>
      </w:r>
      <w:r w:rsidRPr="00D4536C">
        <w:rPr>
          <w:rFonts w:ascii="Verdana" w:hAnsi="Verdana"/>
          <w:sz w:val="20"/>
          <w:szCs w:val="20"/>
        </w:rPr>
        <w:t>.</w:t>
      </w:r>
    </w:p>
    <w:p w14:paraId="4B9F6D8C" w14:textId="77777777" w:rsidR="00932094" w:rsidRPr="00D4536C" w:rsidRDefault="00782EF3" w:rsidP="0004550A">
      <w:pPr>
        <w:pStyle w:val="Heading2"/>
        <w:ind w:hanging="650"/>
      </w:pPr>
      <w:bookmarkStart w:id="142" w:name="_Toc141781117"/>
      <w:r>
        <w:t>Option Holder</w:t>
      </w:r>
      <w:r w:rsidR="00932094" w:rsidRPr="00D4536C">
        <w:t xml:space="preserve"> deemed to submit to such jurisdiction</w:t>
      </w:r>
      <w:bookmarkEnd w:id="142"/>
    </w:p>
    <w:p w14:paraId="3E3A7604" w14:textId="77777777" w:rsidR="00E4282A" w:rsidRPr="00D4536C" w:rsidRDefault="00932094" w:rsidP="00491388">
      <w:pPr>
        <w:pStyle w:val="BodyTextIndent"/>
        <w:spacing w:after="120" w:line="300" w:lineRule="auto"/>
        <w:ind w:left="0"/>
        <w:rPr>
          <w:rFonts w:ascii="Verdana" w:hAnsi="Verdana"/>
          <w:sz w:val="20"/>
          <w:szCs w:val="20"/>
        </w:rPr>
      </w:pPr>
      <w:r w:rsidRPr="00D4536C">
        <w:rPr>
          <w:rFonts w:ascii="Verdana" w:hAnsi="Verdana"/>
          <w:sz w:val="20"/>
          <w:szCs w:val="20"/>
        </w:rPr>
        <w:t xml:space="preserve">By accepting the </w:t>
      </w:r>
      <w:r w:rsidR="001D330E" w:rsidRPr="00D4536C">
        <w:rPr>
          <w:rFonts w:ascii="Verdana" w:hAnsi="Verdana"/>
          <w:sz w:val="20"/>
          <w:szCs w:val="20"/>
        </w:rPr>
        <w:t>grant</w:t>
      </w:r>
      <w:r w:rsidRPr="00D4536C">
        <w:rPr>
          <w:rFonts w:ascii="Verdana" w:hAnsi="Verdana"/>
          <w:sz w:val="20"/>
          <w:szCs w:val="20"/>
        </w:rPr>
        <w:t xml:space="preserve"> of </w:t>
      </w:r>
      <w:r w:rsidR="00B51F9B">
        <w:rPr>
          <w:rFonts w:ascii="Verdana" w:hAnsi="Verdana"/>
          <w:sz w:val="20"/>
          <w:szCs w:val="20"/>
        </w:rPr>
        <w:t xml:space="preserve">an </w:t>
      </w:r>
      <w:r w:rsidR="00782EF3">
        <w:rPr>
          <w:rFonts w:ascii="Verdana" w:hAnsi="Verdana"/>
          <w:sz w:val="20"/>
          <w:szCs w:val="20"/>
        </w:rPr>
        <w:t>Option</w:t>
      </w:r>
      <w:r w:rsidRPr="00D4536C">
        <w:rPr>
          <w:rFonts w:ascii="Verdana" w:hAnsi="Verdana"/>
          <w:sz w:val="20"/>
          <w:szCs w:val="20"/>
        </w:rPr>
        <w:t xml:space="preserve"> and not renouncing it, </w:t>
      </w:r>
      <w:r w:rsidR="00782EF3">
        <w:rPr>
          <w:rFonts w:ascii="Verdana" w:hAnsi="Verdana"/>
          <w:sz w:val="20"/>
          <w:szCs w:val="20"/>
        </w:rPr>
        <w:t>an Option Holder</w:t>
      </w:r>
      <w:r w:rsidRPr="00D4536C">
        <w:rPr>
          <w:rFonts w:ascii="Verdana" w:hAnsi="Verdana"/>
          <w:sz w:val="20"/>
          <w:szCs w:val="20"/>
        </w:rPr>
        <w:t xml:space="preserve"> is deemed to have agreed to submit to such jurisdiction.</w:t>
      </w:r>
    </w:p>
    <w:p w14:paraId="63CE4F58" w14:textId="77777777" w:rsidR="00E4282A" w:rsidRPr="00D4536C" w:rsidRDefault="00D81293" w:rsidP="006F09B1">
      <w:pPr>
        <w:pStyle w:val="Heading1"/>
      </w:pPr>
      <w:bookmarkStart w:id="143" w:name="_Toc141781118"/>
      <w:bookmarkStart w:id="144" w:name="_Ref494097125"/>
      <w:bookmarkStart w:id="145" w:name="_Toc172640947"/>
      <w:r w:rsidRPr="00D4536C">
        <w:t>Termination</w:t>
      </w:r>
      <w:bookmarkEnd w:id="143"/>
      <w:r w:rsidR="000C21A2" w:rsidRPr="00D4536C">
        <w:t xml:space="preserve"> of </w:t>
      </w:r>
      <w:r w:rsidR="009402B3">
        <w:t>Plan</w:t>
      </w:r>
      <w:bookmarkEnd w:id="144"/>
      <w:bookmarkEnd w:id="145"/>
    </w:p>
    <w:p w14:paraId="7CC6BF47" w14:textId="4064B076" w:rsidR="002952C9" w:rsidRDefault="00E4282A" w:rsidP="00491388">
      <w:pPr>
        <w:pStyle w:val="BodyTextIndent"/>
        <w:keepLines/>
        <w:tabs>
          <w:tab w:val="num" w:pos="720"/>
        </w:tabs>
        <w:spacing w:after="120" w:line="300" w:lineRule="auto"/>
        <w:ind w:left="0"/>
        <w:rPr>
          <w:rFonts w:ascii="Verdana" w:hAnsi="Verdana"/>
          <w:sz w:val="20"/>
          <w:szCs w:val="20"/>
        </w:rPr>
      </w:pPr>
      <w:r w:rsidRPr="00D4536C">
        <w:rPr>
          <w:rFonts w:ascii="Verdana" w:hAnsi="Verdana"/>
          <w:sz w:val="20"/>
          <w:szCs w:val="20"/>
        </w:rPr>
        <w:t xml:space="preserve">The </w:t>
      </w:r>
      <w:r w:rsidR="009402B3">
        <w:rPr>
          <w:rFonts w:ascii="Verdana" w:hAnsi="Verdana"/>
          <w:sz w:val="20"/>
          <w:szCs w:val="20"/>
        </w:rPr>
        <w:t>Plan</w:t>
      </w:r>
      <w:r w:rsidRPr="00D4536C">
        <w:rPr>
          <w:rFonts w:ascii="Verdana" w:hAnsi="Verdana"/>
          <w:sz w:val="20"/>
          <w:szCs w:val="20"/>
        </w:rPr>
        <w:t xml:space="preserve"> shall terminate </w:t>
      </w:r>
      <w:r w:rsidR="00ED139E" w:rsidRPr="00D4536C">
        <w:rPr>
          <w:rFonts w:ascii="Verdana" w:hAnsi="Verdana"/>
          <w:sz w:val="20"/>
          <w:szCs w:val="20"/>
        </w:rPr>
        <w:t>10</w:t>
      </w:r>
      <w:r w:rsidRPr="00D4536C">
        <w:rPr>
          <w:rFonts w:ascii="Verdana" w:hAnsi="Verdana"/>
          <w:sz w:val="20"/>
          <w:szCs w:val="20"/>
        </w:rPr>
        <w:t xml:space="preserve"> years after the </w:t>
      </w:r>
      <w:r w:rsidR="002533B1" w:rsidRPr="00D4536C">
        <w:rPr>
          <w:rFonts w:ascii="Verdana" w:hAnsi="Verdana"/>
          <w:sz w:val="20"/>
          <w:szCs w:val="20"/>
        </w:rPr>
        <w:t>Adoption</w:t>
      </w:r>
      <w:r w:rsidR="00391EBD" w:rsidRPr="00D4536C">
        <w:rPr>
          <w:rFonts w:ascii="Verdana" w:hAnsi="Verdana"/>
          <w:sz w:val="20"/>
          <w:szCs w:val="20"/>
        </w:rPr>
        <w:t xml:space="preserve"> Date</w:t>
      </w:r>
      <w:r w:rsidRPr="00D4536C">
        <w:rPr>
          <w:rFonts w:ascii="Verdana" w:hAnsi="Verdana"/>
          <w:sz w:val="20"/>
          <w:szCs w:val="20"/>
        </w:rPr>
        <w:t xml:space="preserve"> or on such earlier date as the Board shall determine.  Following the termination of the </w:t>
      </w:r>
      <w:r w:rsidR="009402B3">
        <w:rPr>
          <w:rFonts w:ascii="Verdana" w:hAnsi="Verdana"/>
          <w:sz w:val="20"/>
          <w:szCs w:val="20"/>
        </w:rPr>
        <w:t>Plan</w:t>
      </w:r>
      <w:r w:rsidRPr="00D4536C">
        <w:rPr>
          <w:rFonts w:ascii="Verdana" w:hAnsi="Verdana"/>
          <w:sz w:val="20"/>
          <w:szCs w:val="20"/>
        </w:rPr>
        <w:t xml:space="preserve">, no further </w:t>
      </w:r>
      <w:r w:rsidR="00782EF3">
        <w:rPr>
          <w:rFonts w:ascii="Verdana" w:hAnsi="Verdana"/>
          <w:sz w:val="20"/>
          <w:szCs w:val="20"/>
        </w:rPr>
        <w:t>Option</w:t>
      </w:r>
      <w:r w:rsidRPr="00D4536C">
        <w:rPr>
          <w:rFonts w:ascii="Verdana" w:hAnsi="Verdana"/>
          <w:sz w:val="20"/>
          <w:szCs w:val="20"/>
        </w:rPr>
        <w:t xml:space="preserve">s shall be granted pursuant to Rule </w:t>
      </w:r>
      <w:r w:rsidR="005F7F05">
        <w:rPr>
          <w:rFonts w:ascii="Verdana" w:hAnsi="Verdana"/>
          <w:sz w:val="20"/>
          <w:szCs w:val="20"/>
        </w:rPr>
        <w:fldChar w:fldCharType="begin"/>
      </w:r>
      <w:r w:rsidR="002952C9">
        <w:rPr>
          <w:rFonts w:ascii="Verdana" w:hAnsi="Verdana"/>
          <w:sz w:val="20"/>
          <w:szCs w:val="20"/>
        </w:rPr>
        <w:instrText xml:space="preserve"> REF _Ref494098560 \w \h </w:instrText>
      </w:r>
      <w:r w:rsidR="005F7F05">
        <w:rPr>
          <w:rFonts w:ascii="Verdana" w:hAnsi="Verdana"/>
          <w:sz w:val="20"/>
          <w:szCs w:val="20"/>
        </w:rPr>
      </w:r>
      <w:r w:rsidR="005F7F05">
        <w:rPr>
          <w:rFonts w:ascii="Verdana" w:hAnsi="Verdana"/>
          <w:sz w:val="20"/>
          <w:szCs w:val="20"/>
        </w:rPr>
        <w:fldChar w:fldCharType="separate"/>
      </w:r>
      <w:r w:rsidR="00D17632">
        <w:rPr>
          <w:rFonts w:ascii="Verdana" w:hAnsi="Verdana"/>
          <w:sz w:val="20"/>
          <w:szCs w:val="20"/>
        </w:rPr>
        <w:t>2</w:t>
      </w:r>
      <w:r w:rsidR="005F7F05">
        <w:rPr>
          <w:rFonts w:ascii="Verdana" w:hAnsi="Verdana"/>
          <w:sz w:val="20"/>
          <w:szCs w:val="20"/>
        </w:rPr>
        <w:fldChar w:fldCharType="end"/>
      </w:r>
      <w:r w:rsidRPr="00D4536C">
        <w:rPr>
          <w:rFonts w:ascii="Verdana" w:hAnsi="Verdana"/>
          <w:sz w:val="20"/>
          <w:szCs w:val="20"/>
        </w:rPr>
        <w:t xml:space="preserve"> but the subsisting rights and obligations of </w:t>
      </w:r>
      <w:r w:rsidR="00782EF3">
        <w:rPr>
          <w:rFonts w:ascii="Verdana" w:hAnsi="Verdana"/>
          <w:sz w:val="20"/>
          <w:szCs w:val="20"/>
        </w:rPr>
        <w:t>Option Holder</w:t>
      </w:r>
      <w:r w:rsidRPr="00D4536C">
        <w:rPr>
          <w:rFonts w:ascii="Verdana" w:hAnsi="Verdana"/>
          <w:sz w:val="20"/>
          <w:szCs w:val="20"/>
        </w:rPr>
        <w:t xml:space="preserve">s </w:t>
      </w:r>
      <w:r w:rsidR="000B2C8E">
        <w:rPr>
          <w:rFonts w:ascii="Verdana" w:hAnsi="Verdana"/>
          <w:sz w:val="20"/>
          <w:szCs w:val="20"/>
        </w:rPr>
        <w:t>shall</w:t>
      </w:r>
      <w:r w:rsidRPr="00D4536C">
        <w:rPr>
          <w:rFonts w:ascii="Verdana" w:hAnsi="Verdana"/>
          <w:sz w:val="20"/>
          <w:szCs w:val="20"/>
        </w:rPr>
        <w:t xml:space="preserve"> not thereby be affected.</w:t>
      </w:r>
    </w:p>
    <w:bookmarkEnd w:id="0"/>
    <w:p w14:paraId="6FA4FE9A" w14:textId="77777777" w:rsidR="00E4282A" w:rsidRPr="00B61398" w:rsidRDefault="00E4282A" w:rsidP="002952C9">
      <w:pPr>
        <w:pStyle w:val="BodyTextIndent"/>
        <w:tabs>
          <w:tab w:val="num" w:pos="720"/>
        </w:tabs>
        <w:spacing w:after="120" w:line="300" w:lineRule="auto"/>
        <w:ind w:left="0"/>
        <w:rPr>
          <w:rFonts w:ascii="Verdana" w:hAnsi="Verdana"/>
          <w:sz w:val="20"/>
          <w:szCs w:val="20"/>
        </w:rPr>
      </w:pPr>
    </w:p>
    <w:sectPr w:rsidR="00E4282A" w:rsidRPr="00B61398" w:rsidSect="00031FDB">
      <w:pgSz w:w="11907" w:h="16839" w:code="9"/>
      <w:pgMar w:top="1440" w:right="1440" w:bottom="1440" w:left="1440" w:header="340" w:footer="51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21E7C" w14:textId="77777777" w:rsidR="00F848E8" w:rsidRDefault="00F848E8">
      <w:r>
        <w:separator/>
      </w:r>
    </w:p>
    <w:p w14:paraId="15A8453B" w14:textId="77777777" w:rsidR="00F848E8" w:rsidRDefault="00F848E8"/>
  </w:endnote>
  <w:endnote w:type="continuationSeparator" w:id="0">
    <w:p w14:paraId="5A8B56F4" w14:textId="77777777" w:rsidR="00F848E8" w:rsidRDefault="00F848E8">
      <w:r>
        <w:continuationSeparator/>
      </w:r>
    </w:p>
    <w:p w14:paraId="2E93C1A8" w14:textId="77777777" w:rsidR="00F848E8" w:rsidRDefault="00F84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vestor In People Logo">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1F05B" w14:textId="77777777" w:rsidR="00F848E8" w:rsidRDefault="00F848E8" w:rsidP="000562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38BEC207" w14:textId="77777777" w:rsidR="00F848E8" w:rsidRDefault="00F848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D8F71" w14:textId="77777777" w:rsidR="006037C8" w:rsidRDefault="00603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67643" w14:textId="77777777" w:rsidR="00F848E8" w:rsidRDefault="00F848E8">
    <w:pPr>
      <w:pStyle w:val="Foote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BE1A" w14:textId="77777777" w:rsidR="00F848E8" w:rsidRPr="00EE4B64" w:rsidRDefault="00F848E8" w:rsidP="00E86B4C">
    <w:pPr>
      <w:pStyle w:val="Footer"/>
      <w:framePr w:wrap="around" w:vAnchor="text" w:hAnchor="margin" w:xAlign="right" w:y="1"/>
      <w:rPr>
        <w:rStyle w:val="PageNumber"/>
        <w:rFonts w:ascii="Verdana" w:hAnsi="Verdana"/>
        <w:sz w:val="20"/>
      </w:rPr>
    </w:pPr>
    <w:r w:rsidRPr="00EE4B64">
      <w:rPr>
        <w:rStyle w:val="PageNumber"/>
        <w:rFonts w:ascii="Verdana" w:hAnsi="Verdana"/>
        <w:sz w:val="20"/>
      </w:rPr>
      <w:fldChar w:fldCharType="begin"/>
    </w:r>
    <w:r w:rsidRPr="00EE4B64">
      <w:rPr>
        <w:rStyle w:val="PageNumber"/>
        <w:rFonts w:ascii="Verdana" w:hAnsi="Verdana"/>
        <w:sz w:val="20"/>
      </w:rPr>
      <w:instrText xml:space="preserve">PAGE  </w:instrText>
    </w:r>
    <w:r w:rsidRPr="00EE4B64">
      <w:rPr>
        <w:rStyle w:val="PageNumber"/>
        <w:rFonts w:ascii="Verdana" w:hAnsi="Verdana"/>
        <w:sz w:val="20"/>
      </w:rPr>
      <w:fldChar w:fldCharType="separate"/>
    </w:r>
    <w:r w:rsidR="0087069A">
      <w:rPr>
        <w:rStyle w:val="PageNumber"/>
        <w:rFonts w:ascii="Verdana" w:hAnsi="Verdana"/>
        <w:noProof/>
        <w:sz w:val="20"/>
      </w:rPr>
      <w:t>18</w:t>
    </w:r>
    <w:r w:rsidRPr="00EE4B64">
      <w:rPr>
        <w:rStyle w:val="PageNumber"/>
        <w:rFonts w:ascii="Verdana" w:hAnsi="Verdana"/>
        <w:sz w:val="20"/>
      </w:rPr>
      <w:fldChar w:fldCharType="end"/>
    </w:r>
  </w:p>
  <w:p w14:paraId="7C4CC08F" w14:textId="258AE004" w:rsidR="00F848E8" w:rsidRPr="00C819A4" w:rsidRDefault="00F848E8">
    <w:pPr>
      <w:pStyle w:val="Footer"/>
      <w:ind w:right="360"/>
      <w:jc w:val="left"/>
      <w:rPr>
        <w:rFonts w:ascii="Verdana" w:hAnsi="Verdana" w:cs="Arial"/>
        <w:sz w:val="16"/>
      </w:rPr>
    </w:pPr>
    <w:r w:rsidRPr="00C819A4">
      <w:rPr>
        <w:rFonts w:ascii="Verdana" w:hAnsi="Verdana" w:cs="Arial"/>
        <w:sz w:val="16"/>
      </w:rPr>
      <w:fldChar w:fldCharType="begin"/>
    </w:r>
    <w:r w:rsidRPr="00C819A4">
      <w:rPr>
        <w:rFonts w:ascii="Verdana" w:hAnsi="Verdana" w:cs="Arial"/>
        <w:sz w:val="16"/>
      </w:rPr>
      <w:instrText xml:space="preserve"> FILENAME </w:instrText>
    </w:r>
    <w:r w:rsidRPr="00C819A4">
      <w:rPr>
        <w:rFonts w:ascii="Verdana" w:hAnsi="Verdana" w:cs="Arial"/>
        <w:sz w:val="16"/>
      </w:rPr>
      <w:fldChar w:fldCharType="separate"/>
    </w:r>
    <w:r w:rsidR="00D17632">
      <w:rPr>
        <w:rFonts w:ascii="Verdana" w:hAnsi="Verdana" w:cs="Arial"/>
        <w:noProof/>
        <w:sz w:val="16"/>
      </w:rPr>
      <w:t>Liontrust CSOP Rules - including proposed 2024 amendments(1009830468.1)</w:t>
    </w:r>
    <w:r w:rsidRPr="00C819A4">
      <w:rPr>
        <w:rFonts w:ascii="Verdana" w:hAnsi="Verdana"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DF01F" w14:textId="77777777" w:rsidR="00F848E8" w:rsidRDefault="00F848E8">
      <w:r>
        <w:separator/>
      </w:r>
    </w:p>
    <w:p w14:paraId="32C1CD00" w14:textId="77777777" w:rsidR="00F848E8" w:rsidRDefault="00F848E8"/>
  </w:footnote>
  <w:footnote w:type="continuationSeparator" w:id="0">
    <w:p w14:paraId="34580468" w14:textId="77777777" w:rsidR="00F848E8" w:rsidRDefault="00F848E8">
      <w:r>
        <w:continuationSeparator/>
      </w:r>
    </w:p>
    <w:p w14:paraId="2FADCBCB" w14:textId="77777777" w:rsidR="00F848E8" w:rsidRDefault="00F848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1C3EA" w14:textId="77777777" w:rsidR="006037C8" w:rsidRDefault="00603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E3F9" w14:textId="77777777" w:rsidR="00F848E8" w:rsidRPr="004F2E9B" w:rsidRDefault="00F848E8" w:rsidP="000212B0">
    <w:pPr>
      <w:pStyle w:val="Header"/>
      <w:jc w:val="right"/>
      <w:rPr>
        <w:rFonts w:cs="Arial"/>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2E10B" w14:textId="77777777" w:rsidR="006037C8" w:rsidRDefault="006037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2B40F" w14:textId="77777777" w:rsidR="00F848E8" w:rsidRDefault="00F848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692E7" w14:textId="77777777" w:rsidR="00F848E8" w:rsidRDefault="00F848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54928" w14:textId="77777777" w:rsidR="00F848E8" w:rsidRDefault="00F84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D789C"/>
    <w:multiLevelType w:val="singleLevel"/>
    <w:tmpl w:val="8118F870"/>
    <w:lvl w:ilvl="0">
      <w:start w:val="1"/>
      <w:numFmt w:val="lowerRoman"/>
      <w:pStyle w:val="Level11"/>
      <w:lvlText w:val="(%1)"/>
      <w:lvlJc w:val="left"/>
      <w:pPr>
        <w:tabs>
          <w:tab w:val="num" w:pos="1080"/>
        </w:tabs>
        <w:ind w:left="0" w:firstLine="0"/>
      </w:pPr>
    </w:lvl>
  </w:abstractNum>
  <w:abstractNum w:abstractNumId="1" w15:restartNumberingAfterBreak="0">
    <w:nsid w:val="0A480CB0"/>
    <w:multiLevelType w:val="multilevel"/>
    <w:tmpl w:val="6300916A"/>
    <w:lvl w:ilvl="0">
      <w:start w:val="1"/>
      <w:numFmt w:val="low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7B04ED"/>
    <w:multiLevelType w:val="multilevel"/>
    <w:tmpl w:val="504A9784"/>
    <w:lvl w:ilvl="0">
      <w:start w:val="1"/>
      <w:numFmt w:val="decimal"/>
      <w:pStyle w:val="Style1"/>
      <w:lvlText w:val="%1"/>
      <w:lvlJc w:val="left"/>
      <w:pPr>
        <w:tabs>
          <w:tab w:val="num" w:pos="36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304"/>
        </w:tabs>
        <w:ind w:left="2304" w:hanging="86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0564BE"/>
    <w:multiLevelType w:val="multilevel"/>
    <w:tmpl w:val="D3C848C0"/>
    <w:name w:val="HeadingList222"/>
    <w:numStyleLink w:val="111111"/>
  </w:abstractNum>
  <w:abstractNum w:abstractNumId="4" w15:restartNumberingAfterBreak="0">
    <w:nsid w:val="1E2E031D"/>
    <w:multiLevelType w:val="multilevel"/>
    <w:tmpl w:val="D3C848C0"/>
    <w:styleLink w:val="111111"/>
    <w:lvl w:ilvl="0">
      <w:start w:val="1"/>
      <w:numFmt w:val="decimal"/>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 w15:restartNumberingAfterBreak="0">
    <w:nsid w:val="218C42B5"/>
    <w:multiLevelType w:val="hybridMultilevel"/>
    <w:tmpl w:val="D5A83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D2324"/>
    <w:multiLevelType w:val="multilevel"/>
    <w:tmpl w:val="4FF02D9A"/>
    <w:lvl w:ilvl="0">
      <w:start w:val="1"/>
      <w:numFmt w:val="decimal"/>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b/>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2AF36B7C"/>
    <w:multiLevelType w:val="singleLevel"/>
    <w:tmpl w:val="FFFFFFFF"/>
    <w:lvl w:ilvl="0">
      <w:start w:val="1"/>
      <w:numFmt w:val="lowerLetter"/>
      <w:pStyle w:val="BulletTick"/>
      <w:lvlText w:val="(%1)"/>
      <w:lvlJc w:val="left"/>
      <w:pPr>
        <w:ind w:left="360" w:hanging="360"/>
      </w:pPr>
      <w:rPr>
        <w:rFonts w:hint="default"/>
      </w:rPr>
    </w:lvl>
  </w:abstractNum>
  <w:abstractNum w:abstractNumId="8" w15:restartNumberingAfterBreak="0">
    <w:nsid w:val="34D6273A"/>
    <w:multiLevelType w:val="hybridMultilevel"/>
    <w:tmpl w:val="4E9E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07DF9"/>
    <w:multiLevelType w:val="hybridMultilevel"/>
    <w:tmpl w:val="396C3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56F79"/>
    <w:multiLevelType w:val="multilevel"/>
    <w:tmpl w:val="C41CD770"/>
    <w:lvl w:ilvl="0">
      <w:start w:val="1"/>
      <w:numFmt w:val="decimal"/>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b/>
      </w:rPr>
    </w:lvl>
    <w:lvl w:ilvl="2">
      <w:start w:val="1"/>
      <w:numFmt w:val="lowerLetter"/>
      <w:lvlText w:val="(%3)"/>
      <w:lvlJc w:val="left"/>
      <w:pPr>
        <w:tabs>
          <w:tab w:val="num" w:pos="1440"/>
        </w:tabs>
        <w:ind w:left="144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1" w15:restartNumberingAfterBreak="0">
    <w:nsid w:val="4EC64D25"/>
    <w:multiLevelType w:val="multilevel"/>
    <w:tmpl w:val="ABA8E95E"/>
    <w:lvl w:ilvl="0">
      <w:start w:val="1"/>
      <w:numFmt w:val="lowerLetter"/>
      <w:pStyle w:val="Definitiona"/>
      <w:lvlText w:val="(%1)"/>
      <w:lvlJc w:val="left"/>
      <w:pPr>
        <w:tabs>
          <w:tab w:val="num" w:pos="1080"/>
        </w:tabs>
        <w:ind w:left="1080" w:hanging="360"/>
      </w:pPr>
      <w:rPr>
        <w:rFonts w:hint="default"/>
      </w:rPr>
    </w:lvl>
    <w:lvl w:ilvl="1">
      <w:start w:val="1"/>
      <w:numFmt w:val="lowerRoman"/>
      <w:pStyle w:val="Definitioni"/>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63E4C40"/>
    <w:multiLevelType w:val="singleLevel"/>
    <w:tmpl w:val="9B127E96"/>
    <w:name w:val="HeadingList2"/>
    <w:lvl w:ilvl="0">
      <w:start w:val="1"/>
      <w:numFmt w:val="lowerLetter"/>
      <w:lvlText w:val="(%1)"/>
      <w:lvlJc w:val="left"/>
      <w:pPr>
        <w:tabs>
          <w:tab w:val="num" w:pos="360"/>
        </w:tabs>
        <w:ind w:left="360" w:hanging="360"/>
      </w:pPr>
      <w:rPr>
        <w:rFonts w:hint="default"/>
      </w:rPr>
    </w:lvl>
  </w:abstractNum>
  <w:abstractNum w:abstractNumId="13" w15:restartNumberingAfterBreak="0">
    <w:nsid w:val="590C6633"/>
    <w:multiLevelType w:val="hybridMultilevel"/>
    <w:tmpl w:val="DD30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7009B"/>
    <w:multiLevelType w:val="hybridMultilevel"/>
    <w:tmpl w:val="992CD264"/>
    <w:lvl w:ilvl="0" w:tplc="FFFFFFFF">
      <w:start w:val="1"/>
      <w:numFmt w:val="lowerLetter"/>
      <w:lvlText w:val="(%1)"/>
      <w:lvlJc w:val="left"/>
      <w:pPr>
        <w:tabs>
          <w:tab w:val="num" w:pos="1980"/>
        </w:tabs>
        <w:ind w:left="1980" w:hanging="54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5" w15:restartNumberingAfterBreak="0">
    <w:nsid w:val="62A64DAD"/>
    <w:multiLevelType w:val="multilevel"/>
    <w:tmpl w:val="34E46510"/>
    <w:lvl w:ilvl="0">
      <w:start w:val="1"/>
      <w:numFmt w:val="upperRoman"/>
      <w:pStyle w:val="Bullet"/>
      <w:lvlText w:val="%1"/>
      <w:lvlJc w:val="left"/>
      <w:pPr>
        <w:tabs>
          <w:tab w:val="num" w:pos="720"/>
        </w:tabs>
        <w:ind w:left="720" w:hanging="720"/>
      </w:pPr>
    </w:lvl>
    <w:lvl w:ilvl="1">
      <w:start w:val="1"/>
      <w:numFmt w:val="decimal"/>
      <w:isLgl/>
      <w:lvlText w:val="%1.%2"/>
      <w:lvlJc w:val="left"/>
      <w:pPr>
        <w:tabs>
          <w:tab w:val="num" w:pos="720"/>
        </w:tabs>
        <w:ind w:left="0" w:firstLine="0"/>
      </w:pPr>
    </w:lvl>
    <w:lvl w:ilvl="2">
      <w:start w:val="1"/>
      <w:numFmt w:val="none"/>
      <w:suff w:val="nothing"/>
      <w:lvlText w:val="%3"/>
      <w:lvlJc w:val="left"/>
      <w:pPr>
        <w:ind w:left="0" w:firstLine="0"/>
      </w:pPr>
    </w:lvl>
    <w:lvl w:ilvl="3">
      <w:start w:val="1"/>
      <w:numFmt w:val="none"/>
      <w:lvlRestart w:val="0"/>
      <w:suff w:val="nothing"/>
      <w:lvlText w:val="%4"/>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6"/>
      <w:lvlJc w:val="left"/>
      <w:pPr>
        <w:ind w:left="0" w:firstLine="0"/>
      </w:pPr>
    </w:lvl>
    <w:lvl w:ilvl="6">
      <w:start w:val="1"/>
      <w:numFmt w:val="none"/>
      <w:lvlRestart w:val="0"/>
      <w:suff w:val="nothing"/>
      <w:lvlText w:val="%7"/>
      <w:lvlJc w:val="left"/>
      <w:pPr>
        <w:ind w:left="-1" w:firstLine="0"/>
      </w:pPr>
    </w:lvl>
    <w:lvl w:ilvl="7">
      <w:start w:val="1"/>
      <w:numFmt w:val="none"/>
      <w:lvlRestart w:val="0"/>
      <w:suff w:val="nothing"/>
      <w:lvlText w:val="%8."/>
      <w:lvlJc w:val="left"/>
      <w:pPr>
        <w:ind w:left="0" w:firstLine="0"/>
      </w:pPr>
    </w:lvl>
    <w:lvl w:ilvl="8">
      <w:start w:val="1"/>
      <w:numFmt w:val="none"/>
      <w:lvlRestart w:val="0"/>
      <w:suff w:val="nothing"/>
      <w:lvlText w:val="%9"/>
      <w:lvlJc w:val="left"/>
      <w:pPr>
        <w:ind w:left="0" w:firstLine="0"/>
      </w:pPr>
    </w:lvl>
  </w:abstractNum>
  <w:abstractNum w:abstractNumId="16" w15:restartNumberingAfterBreak="0">
    <w:nsid w:val="6E1445EE"/>
    <w:multiLevelType w:val="singleLevel"/>
    <w:tmpl w:val="2102A31E"/>
    <w:name w:val="HeadingList"/>
    <w:lvl w:ilvl="0">
      <w:start w:val="1"/>
      <w:numFmt w:val="decimal"/>
      <w:lvlText w:val="%1."/>
      <w:lvlJc w:val="left"/>
      <w:pPr>
        <w:tabs>
          <w:tab w:val="num" w:pos="360"/>
        </w:tabs>
        <w:ind w:left="360" w:hanging="360"/>
      </w:pPr>
      <w:rPr>
        <w:rFonts w:hint="default"/>
      </w:rPr>
    </w:lvl>
  </w:abstractNum>
  <w:abstractNum w:abstractNumId="17" w15:restartNumberingAfterBreak="0">
    <w:nsid w:val="77931230"/>
    <w:multiLevelType w:val="singleLevel"/>
    <w:tmpl w:val="933E2BC2"/>
    <w:lvl w:ilvl="0">
      <w:start w:val="1"/>
      <w:numFmt w:val="decimal"/>
      <w:pStyle w:val="BulletDash"/>
      <w:lvlText w:val="%1"/>
      <w:lvlJc w:val="left"/>
      <w:pPr>
        <w:tabs>
          <w:tab w:val="num" w:pos="360"/>
        </w:tabs>
        <w:ind w:left="0" w:firstLine="0"/>
      </w:pPr>
    </w:lvl>
  </w:abstractNum>
  <w:num w:numId="1" w16cid:durableId="1848709393">
    <w:abstractNumId w:val="15"/>
  </w:num>
  <w:num w:numId="2" w16cid:durableId="1758287724">
    <w:abstractNumId w:val="17"/>
  </w:num>
  <w:num w:numId="3" w16cid:durableId="641272262">
    <w:abstractNumId w:val="7"/>
  </w:num>
  <w:num w:numId="4" w16cid:durableId="1474442107">
    <w:abstractNumId w:val="0"/>
  </w:num>
  <w:num w:numId="5" w16cid:durableId="1665739596">
    <w:abstractNumId w:val="2"/>
  </w:num>
  <w:num w:numId="6" w16cid:durableId="1954089822">
    <w:abstractNumId w:val="4"/>
    <w:lvlOverride w:ilvl="0">
      <w:lvl w:ilvl="0">
        <w:start w:val="1"/>
        <w:numFmt w:val="decimal"/>
        <w:pStyle w:val="Heading1"/>
        <w:lvlText w:val="%1"/>
        <w:lvlJc w:val="left"/>
        <w:pPr>
          <w:tabs>
            <w:tab w:val="num" w:pos="720"/>
          </w:tabs>
          <w:ind w:left="360" w:hanging="360"/>
        </w:pPr>
        <w:rPr>
          <w:rFonts w:hint="default"/>
        </w:rPr>
      </w:lvl>
    </w:lvlOverride>
    <w:lvlOverride w:ilvl="1">
      <w:lvl w:ilvl="1">
        <w:start w:val="1"/>
        <w:numFmt w:val="decimal"/>
        <w:pStyle w:val="Heading2"/>
        <w:lvlText w:val="%1.%2"/>
        <w:lvlJc w:val="left"/>
        <w:pPr>
          <w:tabs>
            <w:tab w:val="num" w:pos="1440"/>
          </w:tabs>
          <w:ind w:left="792" w:hanging="432"/>
        </w:pPr>
        <w:rPr>
          <w:rFonts w:hint="default"/>
        </w:rPr>
      </w:lvl>
    </w:lvlOverride>
    <w:lvlOverride w:ilvl="2">
      <w:lvl w:ilvl="2">
        <w:start w:val="1"/>
        <w:numFmt w:val="decimal"/>
        <w:lvlText w:val="%1.%2.%3"/>
        <w:lvlJc w:val="left"/>
        <w:pPr>
          <w:tabs>
            <w:tab w:val="num" w:pos="2160"/>
          </w:tabs>
          <w:ind w:left="1224" w:hanging="504"/>
        </w:pPr>
        <w:rPr>
          <w:rFonts w:hint="default"/>
        </w:rPr>
      </w:lvl>
    </w:lvlOverride>
    <w:lvlOverride w:ilvl="3">
      <w:lvl w:ilvl="3">
        <w:start w:val="1"/>
        <w:numFmt w:val="decimal"/>
        <w:lvlText w:val="%1.%2.%3.%4."/>
        <w:lvlJc w:val="left"/>
        <w:pPr>
          <w:tabs>
            <w:tab w:val="num" w:pos="3240"/>
          </w:tabs>
          <w:ind w:left="1728" w:hanging="648"/>
        </w:pPr>
        <w:rPr>
          <w:rFonts w:hint="default"/>
        </w:rPr>
      </w:lvl>
    </w:lvlOverride>
    <w:lvlOverride w:ilvl="4">
      <w:lvl w:ilvl="4">
        <w:start w:val="1"/>
        <w:numFmt w:val="decimal"/>
        <w:lvlText w:val="%1.%2.%3.%4.%5."/>
        <w:lvlJc w:val="left"/>
        <w:pPr>
          <w:tabs>
            <w:tab w:val="num" w:pos="3960"/>
          </w:tabs>
          <w:ind w:left="2232" w:hanging="792"/>
        </w:pPr>
        <w:rPr>
          <w:rFonts w:hint="default"/>
        </w:rPr>
      </w:lvl>
    </w:lvlOverride>
    <w:lvlOverride w:ilvl="5">
      <w:lvl w:ilvl="5">
        <w:start w:val="1"/>
        <w:numFmt w:val="decimal"/>
        <w:lvlText w:val="%1.%2.%3.%4.%5.%6."/>
        <w:lvlJc w:val="left"/>
        <w:pPr>
          <w:tabs>
            <w:tab w:val="num" w:pos="4680"/>
          </w:tabs>
          <w:ind w:left="2736" w:hanging="936"/>
        </w:pPr>
        <w:rPr>
          <w:rFonts w:hint="default"/>
        </w:rPr>
      </w:lvl>
    </w:lvlOverride>
    <w:lvlOverride w:ilvl="6">
      <w:lvl w:ilvl="6">
        <w:start w:val="1"/>
        <w:numFmt w:val="decimal"/>
        <w:lvlText w:val="%1.%2.%3.%4.%5.%6.%7."/>
        <w:lvlJc w:val="left"/>
        <w:pPr>
          <w:tabs>
            <w:tab w:val="num" w:pos="5760"/>
          </w:tabs>
          <w:ind w:left="3240" w:hanging="1080"/>
        </w:pPr>
        <w:rPr>
          <w:rFonts w:hint="default"/>
        </w:rPr>
      </w:lvl>
    </w:lvlOverride>
    <w:lvlOverride w:ilvl="7">
      <w:lvl w:ilvl="7">
        <w:start w:val="1"/>
        <w:numFmt w:val="decimal"/>
        <w:lvlText w:val="%1.%2.%3.%4.%5.%6.%7.%8."/>
        <w:lvlJc w:val="left"/>
        <w:pPr>
          <w:tabs>
            <w:tab w:val="num" w:pos="6480"/>
          </w:tabs>
          <w:ind w:left="3744" w:hanging="1224"/>
        </w:pPr>
        <w:rPr>
          <w:rFonts w:hint="default"/>
        </w:rPr>
      </w:lvl>
    </w:lvlOverride>
    <w:lvlOverride w:ilvl="8">
      <w:lvl w:ilvl="8">
        <w:start w:val="1"/>
        <w:numFmt w:val="decimal"/>
        <w:lvlText w:val="%1.%2.%3.%4.%5.%6.%7.%8.%9."/>
        <w:lvlJc w:val="left"/>
        <w:pPr>
          <w:tabs>
            <w:tab w:val="num" w:pos="7200"/>
          </w:tabs>
          <w:ind w:left="4320" w:hanging="1440"/>
        </w:pPr>
        <w:rPr>
          <w:rFonts w:hint="default"/>
        </w:rPr>
      </w:lvl>
    </w:lvlOverride>
  </w:num>
  <w:num w:numId="7" w16cid:durableId="67578041">
    <w:abstractNumId w:val="4"/>
  </w:num>
  <w:num w:numId="8" w16cid:durableId="907611397">
    <w:abstractNumId w:val="6"/>
  </w:num>
  <w:num w:numId="9" w16cid:durableId="632491303">
    <w:abstractNumId w:val="10"/>
  </w:num>
  <w:num w:numId="10" w16cid:durableId="224344150">
    <w:abstractNumId w:val="14"/>
  </w:num>
  <w:num w:numId="11" w16cid:durableId="414475541">
    <w:abstractNumId w:val="11"/>
  </w:num>
  <w:num w:numId="12" w16cid:durableId="18361402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5014147">
    <w:abstractNumId w:val="1"/>
  </w:num>
  <w:num w:numId="14" w16cid:durableId="307632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4159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006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3507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4697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0536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224673">
    <w:abstractNumId w:val="13"/>
  </w:num>
  <w:num w:numId="21" w16cid:durableId="212892598">
    <w:abstractNumId w:val="5"/>
  </w:num>
  <w:num w:numId="22" w16cid:durableId="1549487977">
    <w:abstractNumId w:val="9"/>
  </w:num>
  <w:num w:numId="23" w16cid:durableId="547229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837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69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9503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6075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8178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6146580">
    <w:abstractNumId w:val="8"/>
  </w:num>
  <w:num w:numId="30" w16cid:durableId="941767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895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2945249">
    <w:abstractNumId w:val="4"/>
    <w:lvlOverride w:ilvl="0">
      <w:lvl w:ilvl="0">
        <w:start w:val="1"/>
        <w:numFmt w:val="decimal"/>
        <w:pStyle w:val="Heading1"/>
        <w:lvlText w:val="%1"/>
        <w:lvlJc w:val="left"/>
        <w:pPr>
          <w:tabs>
            <w:tab w:val="num" w:pos="720"/>
          </w:tabs>
          <w:ind w:left="360" w:hanging="360"/>
        </w:pPr>
        <w:rPr>
          <w:rFonts w:hint="default"/>
        </w:rPr>
      </w:lvl>
    </w:lvlOverride>
    <w:lvlOverride w:ilvl="1">
      <w:lvl w:ilvl="1">
        <w:start w:val="1"/>
        <w:numFmt w:val="decimal"/>
        <w:pStyle w:val="Heading2"/>
        <w:lvlText w:val="%1.%2"/>
        <w:lvlJc w:val="left"/>
        <w:pPr>
          <w:tabs>
            <w:tab w:val="num" w:pos="1440"/>
          </w:tabs>
          <w:ind w:left="792" w:hanging="432"/>
        </w:pPr>
        <w:rPr>
          <w:rFonts w:hint="default"/>
        </w:rPr>
      </w:lvl>
    </w:lvlOverride>
    <w:lvlOverride w:ilvl="2">
      <w:lvl w:ilvl="2">
        <w:start w:val="1"/>
        <w:numFmt w:val="decimal"/>
        <w:lvlText w:val="%1.%2.%3"/>
        <w:lvlJc w:val="left"/>
        <w:pPr>
          <w:tabs>
            <w:tab w:val="num" w:pos="2160"/>
          </w:tabs>
          <w:ind w:left="1224" w:hanging="504"/>
        </w:pPr>
        <w:rPr>
          <w:rFonts w:hint="default"/>
        </w:rPr>
      </w:lvl>
    </w:lvlOverride>
    <w:lvlOverride w:ilvl="3">
      <w:lvl w:ilvl="3">
        <w:start w:val="1"/>
        <w:numFmt w:val="decimal"/>
        <w:lvlText w:val="%1.%2.%3.%4."/>
        <w:lvlJc w:val="left"/>
        <w:pPr>
          <w:tabs>
            <w:tab w:val="num" w:pos="3240"/>
          </w:tabs>
          <w:ind w:left="1728" w:hanging="648"/>
        </w:pPr>
        <w:rPr>
          <w:rFonts w:hint="default"/>
        </w:rPr>
      </w:lvl>
    </w:lvlOverride>
    <w:lvlOverride w:ilvl="4">
      <w:lvl w:ilvl="4">
        <w:start w:val="1"/>
        <w:numFmt w:val="decimal"/>
        <w:lvlText w:val="%1.%2.%3.%4.%5."/>
        <w:lvlJc w:val="left"/>
        <w:pPr>
          <w:tabs>
            <w:tab w:val="num" w:pos="3960"/>
          </w:tabs>
          <w:ind w:left="2232" w:hanging="792"/>
        </w:pPr>
        <w:rPr>
          <w:rFonts w:hint="default"/>
        </w:rPr>
      </w:lvl>
    </w:lvlOverride>
    <w:lvlOverride w:ilvl="5">
      <w:lvl w:ilvl="5">
        <w:start w:val="1"/>
        <w:numFmt w:val="decimal"/>
        <w:lvlText w:val="%1.%2.%3.%4.%5.%6."/>
        <w:lvlJc w:val="left"/>
        <w:pPr>
          <w:tabs>
            <w:tab w:val="num" w:pos="4680"/>
          </w:tabs>
          <w:ind w:left="2736" w:hanging="936"/>
        </w:pPr>
        <w:rPr>
          <w:rFonts w:hint="default"/>
        </w:rPr>
      </w:lvl>
    </w:lvlOverride>
    <w:lvlOverride w:ilvl="6">
      <w:lvl w:ilvl="6">
        <w:start w:val="1"/>
        <w:numFmt w:val="decimal"/>
        <w:lvlText w:val="%1.%2.%3.%4.%5.%6.%7."/>
        <w:lvlJc w:val="left"/>
        <w:pPr>
          <w:tabs>
            <w:tab w:val="num" w:pos="5760"/>
          </w:tabs>
          <w:ind w:left="3240" w:hanging="1080"/>
        </w:pPr>
        <w:rPr>
          <w:rFonts w:hint="default"/>
        </w:rPr>
      </w:lvl>
    </w:lvlOverride>
    <w:lvlOverride w:ilvl="7">
      <w:lvl w:ilvl="7">
        <w:start w:val="1"/>
        <w:numFmt w:val="decimal"/>
        <w:lvlText w:val="%1.%2.%3.%4.%5.%6.%7.%8."/>
        <w:lvlJc w:val="left"/>
        <w:pPr>
          <w:tabs>
            <w:tab w:val="num" w:pos="6480"/>
          </w:tabs>
          <w:ind w:left="3744" w:hanging="1224"/>
        </w:pPr>
        <w:rPr>
          <w:rFonts w:hint="default"/>
        </w:rPr>
      </w:lvl>
    </w:lvlOverride>
    <w:lvlOverride w:ilvl="8">
      <w:lvl w:ilvl="8">
        <w:start w:val="1"/>
        <w:numFmt w:val="decimal"/>
        <w:lvlText w:val="%1.%2.%3.%4.%5.%6.%7.%8.%9."/>
        <w:lvlJc w:val="left"/>
        <w:pPr>
          <w:tabs>
            <w:tab w:val="num" w:pos="7200"/>
          </w:tabs>
          <w:ind w:left="4320" w:hanging="1440"/>
        </w:pPr>
        <w:rPr>
          <w:rFonts w:hint="default"/>
        </w:rPr>
      </w:lvl>
    </w:lvlOverride>
  </w:num>
  <w:num w:numId="33" w16cid:durableId="241526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7617250">
    <w:abstractNumId w:val="7"/>
    <w:lvlOverride w:ilvl="0">
      <w:startOverride w:val="1"/>
    </w:lvlOverride>
  </w:num>
  <w:num w:numId="35" w16cid:durableId="1867208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3323345">
    <w:abstractNumId w:val="14"/>
    <w:lvlOverride w:ilvl="0">
      <w:startOverride w:val="1"/>
    </w:lvlOverride>
  </w:num>
  <w:num w:numId="37" w16cid:durableId="801311821">
    <w:abstractNumId w:val="7"/>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84"/>
    <w:rsid w:val="00002D41"/>
    <w:rsid w:val="00002EBA"/>
    <w:rsid w:val="00004215"/>
    <w:rsid w:val="000048BA"/>
    <w:rsid w:val="00005684"/>
    <w:rsid w:val="000077ED"/>
    <w:rsid w:val="000125F8"/>
    <w:rsid w:val="00015092"/>
    <w:rsid w:val="00016E04"/>
    <w:rsid w:val="000170D9"/>
    <w:rsid w:val="00020390"/>
    <w:rsid w:val="000203A6"/>
    <w:rsid w:val="000212B0"/>
    <w:rsid w:val="000212ED"/>
    <w:rsid w:val="00022A58"/>
    <w:rsid w:val="00022EF9"/>
    <w:rsid w:val="00023634"/>
    <w:rsid w:val="0002586A"/>
    <w:rsid w:val="00026E2D"/>
    <w:rsid w:val="00027BB9"/>
    <w:rsid w:val="0003045B"/>
    <w:rsid w:val="00031902"/>
    <w:rsid w:val="00031ABA"/>
    <w:rsid w:val="00031FDB"/>
    <w:rsid w:val="00033EDF"/>
    <w:rsid w:val="00033F77"/>
    <w:rsid w:val="000347FF"/>
    <w:rsid w:val="00035077"/>
    <w:rsid w:val="000376A5"/>
    <w:rsid w:val="000404C2"/>
    <w:rsid w:val="000421B5"/>
    <w:rsid w:val="000423F8"/>
    <w:rsid w:val="00042B4A"/>
    <w:rsid w:val="0004346B"/>
    <w:rsid w:val="00044C76"/>
    <w:rsid w:val="000454AB"/>
    <w:rsid w:val="0004550A"/>
    <w:rsid w:val="0004601B"/>
    <w:rsid w:val="00046705"/>
    <w:rsid w:val="0004678E"/>
    <w:rsid w:val="00046ACF"/>
    <w:rsid w:val="0005049E"/>
    <w:rsid w:val="00050930"/>
    <w:rsid w:val="00050EE2"/>
    <w:rsid w:val="00051AE3"/>
    <w:rsid w:val="00052DD9"/>
    <w:rsid w:val="0005424E"/>
    <w:rsid w:val="00055399"/>
    <w:rsid w:val="000554B1"/>
    <w:rsid w:val="000562B4"/>
    <w:rsid w:val="000569C5"/>
    <w:rsid w:val="00056FEC"/>
    <w:rsid w:val="00057F96"/>
    <w:rsid w:val="000602CE"/>
    <w:rsid w:val="00060541"/>
    <w:rsid w:val="000614D8"/>
    <w:rsid w:val="00063499"/>
    <w:rsid w:val="000638EA"/>
    <w:rsid w:val="00064BF7"/>
    <w:rsid w:val="00064C07"/>
    <w:rsid w:val="00064D22"/>
    <w:rsid w:val="00073A20"/>
    <w:rsid w:val="000753B2"/>
    <w:rsid w:val="000755E4"/>
    <w:rsid w:val="000766EB"/>
    <w:rsid w:val="0008026B"/>
    <w:rsid w:val="00080459"/>
    <w:rsid w:val="00084385"/>
    <w:rsid w:val="00085B7A"/>
    <w:rsid w:val="00086130"/>
    <w:rsid w:val="00086DBA"/>
    <w:rsid w:val="00086FB6"/>
    <w:rsid w:val="0008715F"/>
    <w:rsid w:val="000914E3"/>
    <w:rsid w:val="000923DD"/>
    <w:rsid w:val="0009254B"/>
    <w:rsid w:val="00092AFE"/>
    <w:rsid w:val="00093E75"/>
    <w:rsid w:val="000947CA"/>
    <w:rsid w:val="000A0689"/>
    <w:rsid w:val="000A06F0"/>
    <w:rsid w:val="000A1B77"/>
    <w:rsid w:val="000A32D4"/>
    <w:rsid w:val="000A4435"/>
    <w:rsid w:val="000A5638"/>
    <w:rsid w:val="000A5A3F"/>
    <w:rsid w:val="000B13F9"/>
    <w:rsid w:val="000B161D"/>
    <w:rsid w:val="000B16FB"/>
    <w:rsid w:val="000B178C"/>
    <w:rsid w:val="000B2C8E"/>
    <w:rsid w:val="000B4ED1"/>
    <w:rsid w:val="000B52FF"/>
    <w:rsid w:val="000B5EDA"/>
    <w:rsid w:val="000B6F62"/>
    <w:rsid w:val="000C21A2"/>
    <w:rsid w:val="000C2641"/>
    <w:rsid w:val="000C2D45"/>
    <w:rsid w:val="000C3D20"/>
    <w:rsid w:val="000D0D15"/>
    <w:rsid w:val="000D0F96"/>
    <w:rsid w:val="000D15C7"/>
    <w:rsid w:val="000D2D5B"/>
    <w:rsid w:val="000D3225"/>
    <w:rsid w:val="000D4228"/>
    <w:rsid w:val="000E35F5"/>
    <w:rsid w:val="000E3FA5"/>
    <w:rsid w:val="000E4F07"/>
    <w:rsid w:val="000E674B"/>
    <w:rsid w:val="000E6D4D"/>
    <w:rsid w:val="000E73C7"/>
    <w:rsid w:val="000E7A7E"/>
    <w:rsid w:val="000F276E"/>
    <w:rsid w:val="000F4ED4"/>
    <w:rsid w:val="000F7DF3"/>
    <w:rsid w:val="00101864"/>
    <w:rsid w:val="00104CCC"/>
    <w:rsid w:val="0010588C"/>
    <w:rsid w:val="001067AF"/>
    <w:rsid w:val="0010712B"/>
    <w:rsid w:val="00110A3A"/>
    <w:rsid w:val="00110CD6"/>
    <w:rsid w:val="00112FEE"/>
    <w:rsid w:val="0011316D"/>
    <w:rsid w:val="001155D0"/>
    <w:rsid w:val="00122BAE"/>
    <w:rsid w:val="00124A79"/>
    <w:rsid w:val="00124ED1"/>
    <w:rsid w:val="001255DC"/>
    <w:rsid w:val="001279A2"/>
    <w:rsid w:val="00130B52"/>
    <w:rsid w:val="00130EB2"/>
    <w:rsid w:val="001320FB"/>
    <w:rsid w:val="00133B34"/>
    <w:rsid w:val="00134DCD"/>
    <w:rsid w:val="00135D9A"/>
    <w:rsid w:val="00135E7F"/>
    <w:rsid w:val="001368FA"/>
    <w:rsid w:val="00136A4D"/>
    <w:rsid w:val="00140E4A"/>
    <w:rsid w:val="0014177C"/>
    <w:rsid w:val="00143133"/>
    <w:rsid w:val="00143DEF"/>
    <w:rsid w:val="001451F6"/>
    <w:rsid w:val="00145D15"/>
    <w:rsid w:val="001470D1"/>
    <w:rsid w:val="001471F9"/>
    <w:rsid w:val="00147EB4"/>
    <w:rsid w:val="001500A2"/>
    <w:rsid w:val="0015014A"/>
    <w:rsid w:val="001517E8"/>
    <w:rsid w:val="00153CF8"/>
    <w:rsid w:val="00154C38"/>
    <w:rsid w:val="001575B8"/>
    <w:rsid w:val="001576DA"/>
    <w:rsid w:val="0016170E"/>
    <w:rsid w:val="00162B5A"/>
    <w:rsid w:val="00163A8A"/>
    <w:rsid w:val="00166998"/>
    <w:rsid w:val="00166FA6"/>
    <w:rsid w:val="00167CB9"/>
    <w:rsid w:val="001717D4"/>
    <w:rsid w:val="00176903"/>
    <w:rsid w:val="001811FC"/>
    <w:rsid w:val="0018122E"/>
    <w:rsid w:val="00181FF0"/>
    <w:rsid w:val="0018291A"/>
    <w:rsid w:val="00185E4B"/>
    <w:rsid w:val="00187514"/>
    <w:rsid w:val="0019027B"/>
    <w:rsid w:val="00191FB6"/>
    <w:rsid w:val="00193A65"/>
    <w:rsid w:val="00194346"/>
    <w:rsid w:val="0019790F"/>
    <w:rsid w:val="001A1DE2"/>
    <w:rsid w:val="001A2594"/>
    <w:rsid w:val="001A4942"/>
    <w:rsid w:val="001A71A2"/>
    <w:rsid w:val="001A7C87"/>
    <w:rsid w:val="001B1843"/>
    <w:rsid w:val="001B3889"/>
    <w:rsid w:val="001B4CA3"/>
    <w:rsid w:val="001B776A"/>
    <w:rsid w:val="001B7B1E"/>
    <w:rsid w:val="001B7CC3"/>
    <w:rsid w:val="001C03DC"/>
    <w:rsid w:val="001C2123"/>
    <w:rsid w:val="001C345F"/>
    <w:rsid w:val="001C3963"/>
    <w:rsid w:val="001C41B9"/>
    <w:rsid w:val="001C46D8"/>
    <w:rsid w:val="001C71D5"/>
    <w:rsid w:val="001D0501"/>
    <w:rsid w:val="001D10A5"/>
    <w:rsid w:val="001D1F28"/>
    <w:rsid w:val="001D330E"/>
    <w:rsid w:val="001D403B"/>
    <w:rsid w:val="001D4FF3"/>
    <w:rsid w:val="001E024F"/>
    <w:rsid w:val="001E24EE"/>
    <w:rsid w:val="001E2B0A"/>
    <w:rsid w:val="001E2D58"/>
    <w:rsid w:val="001E395F"/>
    <w:rsid w:val="001E5027"/>
    <w:rsid w:val="001E6C78"/>
    <w:rsid w:val="001E7170"/>
    <w:rsid w:val="001E747F"/>
    <w:rsid w:val="001E7A8F"/>
    <w:rsid w:val="001F104D"/>
    <w:rsid w:val="001F63FE"/>
    <w:rsid w:val="001F69F1"/>
    <w:rsid w:val="001F71B9"/>
    <w:rsid w:val="0020041D"/>
    <w:rsid w:val="002008AC"/>
    <w:rsid w:val="00202CDC"/>
    <w:rsid w:val="00203267"/>
    <w:rsid w:val="00203B27"/>
    <w:rsid w:val="00204B88"/>
    <w:rsid w:val="00204E94"/>
    <w:rsid w:val="002059EF"/>
    <w:rsid w:val="00206F35"/>
    <w:rsid w:val="0021214F"/>
    <w:rsid w:val="002129D1"/>
    <w:rsid w:val="00213CE0"/>
    <w:rsid w:val="00214EFF"/>
    <w:rsid w:val="00215DD3"/>
    <w:rsid w:val="0021685A"/>
    <w:rsid w:val="00216D9D"/>
    <w:rsid w:val="002170B8"/>
    <w:rsid w:val="002219C2"/>
    <w:rsid w:val="00221AB2"/>
    <w:rsid w:val="002249BC"/>
    <w:rsid w:val="00224C96"/>
    <w:rsid w:val="00227064"/>
    <w:rsid w:val="00227302"/>
    <w:rsid w:val="002274CE"/>
    <w:rsid w:val="00227E02"/>
    <w:rsid w:val="00231E1C"/>
    <w:rsid w:val="002344D8"/>
    <w:rsid w:val="0023515F"/>
    <w:rsid w:val="00235B21"/>
    <w:rsid w:val="00240892"/>
    <w:rsid w:val="00242E43"/>
    <w:rsid w:val="002438E6"/>
    <w:rsid w:val="0024478A"/>
    <w:rsid w:val="00251A18"/>
    <w:rsid w:val="002533B1"/>
    <w:rsid w:val="002534ED"/>
    <w:rsid w:val="002535C2"/>
    <w:rsid w:val="00253FC3"/>
    <w:rsid w:val="00254251"/>
    <w:rsid w:val="002547A4"/>
    <w:rsid w:val="002578BE"/>
    <w:rsid w:val="00257A92"/>
    <w:rsid w:val="002661F4"/>
    <w:rsid w:val="00266C5F"/>
    <w:rsid w:val="00266CB6"/>
    <w:rsid w:val="00267196"/>
    <w:rsid w:val="002718A0"/>
    <w:rsid w:val="00271BAB"/>
    <w:rsid w:val="00272192"/>
    <w:rsid w:val="00272511"/>
    <w:rsid w:val="002737D2"/>
    <w:rsid w:val="00274139"/>
    <w:rsid w:val="00276B67"/>
    <w:rsid w:val="00277638"/>
    <w:rsid w:val="00277CA3"/>
    <w:rsid w:val="00283705"/>
    <w:rsid w:val="00283AA5"/>
    <w:rsid w:val="00286EDB"/>
    <w:rsid w:val="00292251"/>
    <w:rsid w:val="002928B8"/>
    <w:rsid w:val="00293FA8"/>
    <w:rsid w:val="0029451A"/>
    <w:rsid w:val="00294DE9"/>
    <w:rsid w:val="00295231"/>
    <w:rsid w:val="002952C9"/>
    <w:rsid w:val="002955B4"/>
    <w:rsid w:val="002958FF"/>
    <w:rsid w:val="00296097"/>
    <w:rsid w:val="002960C6"/>
    <w:rsid w:val="002A03DA"/>
    <w:rsid w:val="002A133F"/>
    <w:rsid w:val="002A2E5A"/>
    <w:rsid w:val="002A3E90"/>
    <w:rsid w:val="002A3EFE"/>
    <w:rsid w:val="002B048A"/>
    <w:rsid w:val="002B06F6"/>
    <w:rsid w:val="002B1109"/>
    <w:rsid w:val="002B1334"/>
    <w:rsid w:val="002B1E87"/>
    <w:rsid w:val="002B26EB"/>
    <w:rsid w:val="002B2FDE"/>
    <w:rsid w:val="002B36B3"/>
    <w:rsid w:val="002B44D8"/>
    <w:rsid w:val="002B557D"/>
    <w:rsid w:val="002B685D"/>
    <w:rsid w:val="002B6AA1"/>
    <w:rsid w:val="002B7C34"/>
    <w:rsid w:val="002C161F"/>
    <w:rsid w:val="002C2236"/>
    <w:rsid w:val="002C53E1"/>
    <w:rsid w:val="002D0EDD"/>
    <w:rsid w:val="002D1161"/>
    <w:rsid w:val="002D1720"/>
    <w:rsid w:val="002D54E9"/>
    <w:rsid w:val="002D5D3B"/>
    <w:rsid w:val="002D6F3E"/>
    <w:rsid w:val="002D72BE"/>
    <w:rsid w:val="002D78C3"/>
    <w:rsid w:val="002E00CE"/>
    <w:rsid w:val="002E0110"/>
    <w:rsid w:val="002E07B2"/>
    <w:rsid w:val="002E0F6F"/>
    <w:rsid w:val="002E103C"/>
    <w:rsid w:val="002E3404"/>
    <w:rsid w:val="002E6962"/>
    <w:rsid w:val="002F2FD2"/>
    <w:rsid w:val="002F3532"/>
    <w:rsid w:val="002F3B16"/>
    <w:rsid w:val="002F69A7"/>
    <w:rsid w:val="002F7B36"/>
    <w:rsid w:val="00300981"/>
    <w:rsid w:val="00300D6A"/>
    <w:rsid w:val="00301EB4"/>
    <w:rsid w:val="00304F30"/>
    <w:rsid w:val="00306298"/>
    <w:rsid w:val="0030723C"/>
    <w:rsid w:val="003075EC"/>
    <w:rsid w:val="00310DBF"/>
    <w:rsid w:val="00312E16"/>
    <w:rsid w:val="00313437"/>
    <w:rsid w:val="00315613"/>
    <w:rsid w:val="003172D8"/>
    <w:rsid w:val="0032080D"/>
    <w:rsid w:val="00322D1E"/>
    <w:rsid w:val="003249EF"/>
    <w:rsid w:val="0032780B"/>
    <w:rsid w:val="0033415E"/>
    <w:rsid w:val="00334B45"/>
    <w:rsid w:val="00335946"/>
    <w:rsid w:val="0033607F"/>
    <w:rsid w:val="00336784"/>
    <w:rsid w:val="00340006"/>
    <w:rsid w:val="003409CD"/>
    <w:rsid w:val="00343087"/>
    <w:rsid w:val="0034397F"/>
    <w:rsid w:val="00343A63"/>
    <w:rsid w:val="00344EC9"/>
    <w:rsid w:val="00345599"/>
    <w:rsid w:val="003471A9"/>
    <w:rsid w:val="003525B8"/>
    <w:rsid w:val="00353BC7"/>
    <w:rsid w:val="00353E0A"/>
    <w:rsid w:val="0035624D"/>
    <w:rsid w:val="00356B35"/>
    <w:rsid w:val="00356CB7"/>
    <w:rsid w:val="00357935"/>
    <w:rsid w:val="00357A7F"/>
    <w:rsid w:val="0036018E"/>
    <w:rsid w:val="00360A54"/>
    <w:rsid w:val="00362E66"/>
    <w:rsid w:val="003634C4"/>
    <w:rsid w:val="00365312"/>
    <w:rsid w:val="003663D5"/>
    <w:rsid w:val="003668ED"/>
    <w:rsid w:val="00372BB9"/>
    <w:rsid w:val="00374824"/>
    <w:rsid w:val="00374C79"/>
    <w:rsid w:val="00374F6C"/>
    <w:rsid w:val="00380573"/>
    <w:rsid w:val="0038155F"/>
    <w:rsid w:val="0038211C"/>
    <w:rsid w:val="003827ED"/>
    <w:rsid w:val="003833EE"/>
    <w:rsid w:val="00383F19"/>
    <w:rsid w:val="003841A8"/>
    <w:rsid w:val="0038459A"/>
    <w:rsid w:val="00386DA5"/>
    <w:rsid w:val="0039043C"/>
    <w:rsid w:val="003907CA"/>
    <w:rsid w:val="003917CA"/>
    <w:rsid w:val="00391B32"/>
    <w:rsid w:val="00391EBD"/>
    <w:rsid w:val="00392770"/>
    <w:rsid w:val="0039353C"/>
    <w:rsid w:val="00397BE1"/>
    <w:rsid w:val="003A0714"/>
    <w:rsid w:val="003A0A62"/>
    <w:rsid w:val="003A2233"/>
    <w:rsid w:val="003A467D"/>
    <w:rsid w:val="003A4E8E"/>
    <w:rsid w:val="003A5398"/>
    <w:rsid w:val="003A67D8"/>
    <w:rsid w:val="003A73D8"/>
    <w:rsid w:val="003A75A7"/>
    <w:rsid w:val="003B2920"/>
    <w:rsid w:val="003B2CBE"/>
    <w:rsid w:val="003B2DBB"/>
    <w:rsid w:val="003B3AC5"/>
    <w:rsid w:val="003B6861"/>
    <w:rsid w:val="003C6D7E"/>
    <w:rsid w:val="003D0519"/>
    <w:rsid w:val="003D069D"/>
    <w:rsid w:val="003D17E8"/>
    <w:rsid w:val="003D1ECA"/>
    <w:rsid w:val="003D4160"/>
    <w:rsid w:val="003D4944"/>
    <w:rsid w:val="003D611E"/>
    <w:rsid w:val="003D6F47"/>
    <w:rsid w:val="003E1931"/>
    <w:rsid w:val="003E21CC"/>
    <w:rsid w:val="003E2B0B"/>
    <w:rsid w:val="003E2E1E"/>
    <w:rsid w:val="003E2E39"/>
    <w:rsid w:val="003E73F4"/>
    <w:rsid w:val="003F00E7"/>
    <w:rsid w:val="003F085A"/>
    <w:rsid w:val="003F14AC"/>
    <w:rsid w:val="003F1ECD"/>
    <w:rsid w:val="003F2617"/>
    <w:rsid w:val="003F30B7"/>
    <w:rsid w:val="003F4FDA"/>
    <w:rsid w:val="003F775C"/>
    <w:rsid w:val="00401840"/>
    <w:rsid w:val="00402042"/>
    <w:rsid w:val="00402A32"/>
    <w:rsid w:val="004043B0"/>
    <w:rsid w:val="00404646"/>
    <w:rsid w:val="00405E5D"/>
    <w:rsid w:val="00407990"/>
    <w:rsid w:val="004115E4"/>
    <w:rsid w:val="00412E2D"/>
    <w:rsid w:val="004154E9"/>
    <w:rsid w:val="0042019B"/>
    <w:rsid w:val="00420EC9"/>
    <w:rsid w:val="004211AE"/>
    <w:rsid w:val="0042395C"/>
    <w:rsid w:val="004244BE"/>
    <w:rsid w:val="004246CE"/>
    <w:rsid w:val="004255BB"/>
    <w:rsid w:val="00425CB8"/>
    <w:rsid w:val="00426167"/>
    <w:rsid w:val="0042698B"/>
    <w:rsid w:val="00426EDF"/>
    <w:rsid w:val="00427263"/>
    <w:rsid w:val="00431ED1"/>
    <w:rsid w:val="0043380B"/>
    <w:rsid w:val="0043574D"/>
    <w:rsid w:val="004362D3"/>
    <w:rsid w:val="0044148E"/>
    <w:rsid w:val="00442783"/>
    <w:rsid w:val="00443854"/>
    <w:rsid w:val="004442B4"/>
    <w:rsid w:val="00447183"/>
    <w:rsid w:val="00447415"/>
    <w:rsid w:val="00447CA2"/>
    <w:rsid w:val="00450EC5"/>
    <w:rsid w:val="00451462"/>
    <w:rsid w:val="0045214A"/>
    <w:rsid w:val="0045546B"/>
    <w:rsid w:val="0045547D"/>
    <w:rsid w:val="004558C9"/>
    <w:rsid w:val="00457371"/>
    <w:rsid w:val="004577FF"/>
    <w:rsid w:val="0046030C"/>
    <w:rsid w:val="00462385"/>
    <w:rsid w:val="004623AB"/>
    <w:rsid w:val="00463355"/>
    <w:rsid w:val="004655BC"/>
    <w:rsid w:val="00480154"/>
    <w:rsid w:val="00481D34"/>
    <w:rsid w:val="00483232"/>
    <w:rsid w:val="00483544"/>
    <w:rsid w:val="0048383D"/>
    <w:rsid w:val="00485405"/>
    <w:rsid w:val="00490411"/>
    <w:rsid w:val="00490458"/>
    <w:rsid w:val="00490F35"/>
    <w:rsid w:val="00491388"/>
    <w:rsid w:val="00491FF7"/>
    <w:rsid w:val="0049427B"/>
    <w:rsid w:val="00494360"/>
    <w:rsid w:val="00495F14"/>
    <w:rsid w:val="004974C9"/>
    <w:rsid w:val="00497A26"/>
    <w:rsid w:val="004A05E7"/>
    <w:rsid w:val="004A0A8E"/>
    <w:rsid w:val="004A188C"/>
    <w:rsid w:val="004A224E"/>
    <w:rsid w:val="004A2C17"/>
    <w:rsid w:val="004A6A81"/>
    <w:rsid w:val="004B23B7"/>
    <w:rsid w:val="004B528C"/>
    <w:rsid w:val="004C0632"/>
    <w:rsid w:val="004C1478"/>
    <w:rsid w:val="004C1BFA"/>
    <w:rsid w:val="004C1DF4"/>
    <w:rsid w:val="004C46AA"/>
    <w:rsid w:val="004C4A90"/>
    <w:rsid w:val="004C7011"/>
    <w:rsid w:val="004C723B"/>
    <w:rsid w:val="004D0966"/>
    <w:rsid w:val="004D0EAD"/>
    <w:rsid w:val="004D10C0"/>
    <w:rsid w:val="004D55CE"/>
    <w:rsid w:val="004D698C"/>
    <w:rsid w:val="004D762E"/>
    <w:rsid w:val="004D7C52"/>
    <w:rsid w:val="004E0B6F"/>
    <w:rsid w:val="004E0F13"/>
    <w:rsid w:val="004E18E2"/>
    <w:rsid w:val="004E279B"/>
    <w:rsid w:val="004E2B56"/>
    <w:rsid w:val="004E37B5"/>
    <w:rsid w:val="004E4E0A"/>
    <w:rsid w:val="004F1295"/>
    <w:rsid w:val="004F2E9B"/>
    <w:rsid w:val="004F395E"/>
    <w:rsid w:val="004F4BE9"/>
    <w:rsid w:val="004F4D7A"/>
    <w:rsid w:val="004F726B"/>
    <w:rsid w:val="004F7598"/>
    <w:rsid w:val="004F7B91"/>
    <w:rsid w:val="00500134"/>
    <w:rsid w:val="0050020E"/>
    <w:rsid w:val="0050129E"/>
    <w:rsid w:val="00502625"/>
    <w:rsid w:val="00502A1B"/>
    <w:rsid w:val="005035A5"/>
    <w:rsid w:val="005036B2"/>
    <w:rsid w:val="00504EF1"/>
    <w:rsid w:val="0050671F"/>
    <w:rsid w:val="00510EF9"/>
    <w:rsid w:val="005118C2"/>
    <w:rsid w:val="00511960"/>
    <w:rsid w:val="00512214"/>
    <w:rsid w:val="00514B5D"/>
    <w:rsid w:val="0051501D"/>
    <w:rsid w:val="00515856"/>
    <w:rsid w:val="005163D0"/>
    <w:rsid w:val="00520498"/>
    <w:rsid w:val="00521BAD"/>
    <w:rsid w:val="005239B8"/>
    <w:rsid w:val="00525485"/>
    <w:rsid w:val="00525AC4"/>
    <w:rsid w:val="00526828"/>
    <w:rsid w:val="00527329"/>
    <w:rsid w:val="005275E3"/>
    <w:rsid w:val="00533C8F"/>
    <w:rsid w:val="0053419F"/>
    <w:rsid w:val="005362F0"/>
    <w:rsid w:val="00537654"/>
    <w:rsid w:val="005379EE"/>
    <w:rsid w:val="00540359"/>
    <w:rsid w:val="0054173B"/>
    <w:rsid w:val="005418D6"/>
    <w:rsid w:val="00545426"/>
    <w:rsid w:val="00545AD6"/>
    <w:rsid w:val="00545FCE"/>
    <w:rsid w:val="0054660A"/>
    <w:rsid w:val="00550B69"/>
    <w:rsid w:val="00552C1A"/>
    <w:rsid w:val="005553CE"/>
    <w:rsid w:val="005561FA"/>
    <w:rsid w:val="00560C7E"/>
    <w:rsid w:val="005618C4"/>
    <w:rsid w:val="0056250B"/>
    <w:rsid w:val="00562F86"/>
    <w:rsid w:val="00564790"/>
    <w:rsid w:val="0056500B"/>
    <w:rsid w:val="00566E5B"/>
    <w:rsid w:val="0057096D"/>
    <w:rsid w:val="00572445"/>
    <w:rsid w:val="00572FA4"/>
    <w:rsid w:val="00573149"/>
    <w:rsid w:val="005731F3"/>
    <w:rsid w:val="005761E2"/>
    <w:rsid w:val="00577E4D"/>
    <w:rsid w:val="00580EC9"/>
    <w:rsid w:val="005813D7"/>
    <w:rsid w:val="005836A7"/>
    <w:rsid w:val="00583827"/>
    <w:rsid w:val="00584929"/>
    <w:rsid w:val="005857E6"/>
    <w:rsid w:val="00585AAC"/>
    <w:rsid w:val="00591987"/>
    <w:rsid w:val="00593F61"/>
    <w:rsid w:val="005960E3"/>
    <w:rsid w:val="00596316"/>
    <w:rsid w:val="005966C8"/>
    <w:rsid w:val="005A15C7"/>
    <w:rsid w:val="005A1C60"/>
    <w:rsid w:val="005A4619"/>
    <w:rsid w:val="005A4791"/>
    <w:rsid w:val="005A4C91"/>
    <w:rsid w:val="005A51F9"/>
    <w:rsid w:val="005A5A10"/>
    <w:rsid w:val="005B04D9"/>
    <w:rsid w:val="005B07F2"/>
    <w:rsid w:val="005B0A26"/>
    <w:rsid w:val="005B37CC"/>
    <w:rsid w:val="005B3FD0"/>
    <w:rsid w:val="005B45FD"/>
    <w:rsid w:val="005C3270"/>
    <w:rsid w:val="005C41F1"/>
    <w:rsid w:val="005C4258"/>
    <w:rsid w:val="005C4C58"/>
    <w:rsid w:val="005C7934"/>
    <w:rsid w:val="005D0044"/>
    <w:rsid w:val="005D22F1"/>
    <w:rsid w:val="005D3BD3"/>
    <w:rsid w:val="005D41DF"/>
    <w:rsid w:val="005D57EA"/>
    <w:rsid w:val="005D5821"/>
    <w:rsid w:val="005D6A95"/>
    <w:rsid w:val="005D6D2F"/>
    <w:rsid w:val="005D7CF7"/>
    <w:rsid w:val="005E0EFE"/>
    <w:rsid w:val="005E214E"/>
    <w:rsid w:val="005E2ED5"/>
    <w:rsid w:val="005E51BA"/>
    <w:rsid w:val="005E7676"/>
    <w:rsid w:val="005F0183"/>
    <w:rsid w:val="005F11C7"/>
    <w:rsid w:val="005F191E"/>
    <w:rsid w:val="005F2885"/>
    <w:rsid w:val="005F3C28"/>
    <w:rsid w:val="005F57A3"/>
    <w:rsid w:val="005F6D93"/>
    <w:rsid w:val="005F777C"/>
    <w:rsid w:val="005F7990"/>
    <w:rsid w:val="005F7F05"/>
    <w:rsid w:val="006009D9"/>
    <w:rsid w:val="006012A6"/>
    <w:rsid w:val="006037C8"/>
    <w:rsid w:val="0061239F"/>
    <w:rsid w:val="00614201"/>
    <w:rsid w:val="0061454A"/>
    <w:rsid w:val="00620BF7"/>
    <w:rsid w:val="00620F6A"/>
    <w:rsid w:val="006253CB"/>
    <w:rsid w:val="00626231"/>
    <w:rsid w:val="006267E9"/>
    <w:rsid w:val="00626B28"/>
    <w:rsid w:val="00626C5A"/>
    <w:rsid w:val="0063047C"/>
    <w:rsid w:val="00632D52"/>
    <w:rsid w:val="00633D21"/>
    <w:rsid w:val="00634BDA"/>
    <w:rsid w:val="00635552"/>
    <w:rsid w:val="006358CF"/>
    <w:rsid w:val="00636FD9"/>
    <w:rsid w:val="00637479"/>
    <w:rsid w:val="00637DD4"/>
    <w:rsid w:val="0064005B"/>
    <w:rsid w:val="0064419B"/>
    <w:rsid w:val="00645354"/>
    <w:rsid w:val="00645940"/>
    <w:rsid w:val="006473C8"/>
    <w:rsid w:val="00647577"/>
    <w:rsid w:val="00652AA3"/>
    <w:rsid w:val="00656F1B"/>
    <w:rsid w:val="00660559"/>
    <w:rsid w:val="00662959"/>
    <w:rsid w:val="00664403"/>
    <w:rsid w:val="00664747"/>
    <w:rsid w:val="006647AF"/>
    <w:rsid w:val="00664EFF"/>
    <w:rsid w:val="006671B1"/>
    <w:rsid w:val="006673F9"/>
    <w:rsid w:val="00670A12"/>
    <w:rsid w:val="0067275D"/>
    <w:rsid w:val="00672A08"/>
    <w:rsid w:val="00677001"/>
    <w:rsid w:val="006806AE"/>
    <w:rsid w:val="00680DF1"/>
    <w:rsid w:val="00681D74"/>
    <w:rsid w:val="00682486"/>
    <w:rsid w:val="00682EA6"/>
    <w:rsid w:val="00685A00"/>
    <w:rsid w:val="0068689A"/>
    <w:rsid w:val="00686E75"/>
    <w:rsid w:val="0069034A"/>
    <w:rsid w:val="00690B9D"/>
    <w:rsid w:val="006938B8"/>
    <w:rsid w:val="006949FE"/>
    <w:rsid w:val="00695718"/>
    <w:rsid w:val="00697059"/>
    <w:rsid w:val="006A1C08"/>
    <w:rsid w:val="006A252A"/>
    <w:rsid w:val="006A4CDE"/>
    <w:rsid w:val="006A4E57"/>
    <w:rsid w:val="006A5242"/>
    <w:rsid w:val="006A70C9"/>
    <w:rsid w:val="006A7EDA"/>
    <w:rsid w:val="006B1464"/>
    <w:rsid w:val="006B2B6B"/>
    <w:rsid w:val="006B7D0C"/>
    <w:rsid w:val="006C1749"/>
    <w:rsid w:val="006C176A"/>
    <w:rsid w:val="006C2C58"/>
    <w:rsid w:val="006C2FCC"/>
    <w:rsid w:val="006C6C04"/>
    <w:rsid w:val="006C745B"/>
    <w:rsid w:val="006C7CF2"/>
    <w:rsid w:val="006D04BA"/>
    <w:rsid w:val="006D206F"/>
    <w:rsid w:val="006D4F08"/>
    <w:rsid w:val="006D58BA"/>
    <w:rsid w:val="006D5C38"/>
    <w:rsid w:val="006D65F5"/>
    <w:rsid w:val="006D73C9"/>
    <w:rsid w:val="006D7F4B"/>
    <w:rsid w:val="006E17DD"/>
    <w:rsid w:val="006E209E"/>
    <w:rsid w:val="006E2828"/>
    <w:rsid w:val="006E3CDB"/>
    <w:rsid w:val="006E761C"/>
    <w:rsid w:val="006E7E9F"/>
    <w:rsid w:val="006F09B1"/>
    <w:rsid w:val="006F1B12"/>
    <w:rsid w:val="006F57A3"/>
    <w:rsid w:val="006F5D8F"/>
    <w:rsid w:val="006F64F2"/>
    <w:rsid w:val="00700077"/>
    <w:rsid w:val="007010C4"/>
    <w:rsid w:val="00703694"/>
    <w:rsid w:val="00703FDC"/>
    <w:rsid w:val="0071073B"/>
    <w:rsid w:val="00710AA9"/>
    <w:rsid w:val="00710AFB"/>
    <w:rsid w:val="00710BAB"/>
    <w:rsid w:val="00713093"/>
    <w:rsid w:val="00713CE8"/>
    <w:rsid w:val="00724E50"/>
    <w:rsid w:val="00725C3C"/>
    <w:rsid w:val="00725DE3"/>
    <w:rsid w:val="00730C6A"/>
    <w:rsid w:val="00732824"/>
    <w:rsid w:val="00732E7C"/>
    <w:rsid w:val="007360D2"/>
    <w:rsid w:val="00742359"/>
    <w:rsid w:val="00742B07"/>
    <w:rsid w:val="007430F1"/>
    <w:rsid w:val="00744518"/>
    <w:rsid w:val="007459BC"/>
    <w:rsid w:val="00746363"/>
    <w:rsid w:val="00746C27"/>
    <w:rsid w:val="0075060A"/>
    <w:rsid w:val="00751EBD"/>
    <w:rsid w:val="007529EE"/>
    <w:rsid w:val="00752A26"/>
    <w:rsid w:val="00752FA6"/>
    <w:rsid w:val="00753D95"/>
    <w:rsid w:val="00753E92"/>
    <w:rsid w:val="00760530"/>
    <w:rsid w:val="00762164"/>
    <w:rsid w:val="00762AC6"/>
    <w:rsid w:val="007645D5"/>
    <w:rsid w:val="00764A52"/>
    <w:rsid w:val="007653E9"/>
    <w:rsid w:val="00774CB9"/>
    <w:rsid w:val="00776D04"/>
    <w:rsid w:val="00777F0C"/>
    <w:rsid w:val="00780AFD"/>
    <w:rsid w:val="00781165"/>
    <w:rsid w:val="0078237E"/>
    <w:rsid w:val="00782EF3"/>
    <w:rsid w:val="00786567"/>
    <w:rsid w:val="00786B20"/>
    <w:rsid w:val="007914EA"/>
    <w:rsid w:val="00792ED7"/>
    <w:rsid w:val="00793090"/>
    <w:rsid w:val="00794B19"/>
    <w:rsid w:val="00794E29"/>
    <w:rsid w:val="00795F6A"/>
    <w:rsid w:val="007963B0"/>
    <w:rsid w:val="007967D7"/>
    <w:rsid w:val="007A04EB"/>
    <w:rsid w:val="007A0FD6"/>
    <w:rsid w:val="007A1419"/>
    <w:rsid w:val="007A29D6"/>
    <w:rsid w:val="007A646F"/>
    <w:rsid w:val="007A7802"/>
    <w:rsid w:val="007B07C7"/>
    <w:rsid w:val="007B2F0F"/>
    <w:rsid w:val="007B4C35"/>
    <w:rsid w:val="007B5F88"/>
    <w:rsid w:val="007B7BC2"/>
    <w:rsid w:val="007C07DD"/>
    <w:rsid w:val="007C107E"/>
    <w:rsid w:val="007C2AE9"/>
    <w:rsid w:val="007C4A92"/>
    <w:rsid w:val="007C666E"/>
    <w:rsid w:val="007D145E"/>
    <w:rsid w:val="007D1A2E"/>
    <w:rsid w:val="007D266B"/>
    <w:rsid w:val="007D6F55"/>
    <w:rsid w:val="007D771F"/>
    <w:rsid w:val="007E05B7"/>
    <w:rsid w:val="007E1117"/>
    <w:rsid w:val="007E17A0"/>
    <w:rsid w:val="007E5294"/>
    <w:rsid w:val="007E61C7"/>
    <w:rsid w:val="007F2F6B"/>
    <w:rsid w:val="007F366B"/>
    <w:rsid w:val="007F3FCA"/>
    <w:rsid w:val="007F6692"/>
    <w:rsid w:val="0080005B"/>
    <w:rsid w:val="00800F39"/>
    <w:rsid w:val="00801859"/>
    <w:rsid w:val="008022DE"/>
    <w:rsid w:val="008027D1"/>
    <w:rsid w:val="008032E3"/>
    <w:rsid w:val="00805B16"/>
    <w:rsid w:val="008069F5"/>
    <w:rsid w:val="00811027"/>
    <w:rsid w:val="00812362"/>
    <w:rsid w:val="00812621"/>
    <w:rsid w:val="0081300A"/>
    <w:rsid w:val="00814EB1"/>
    <w:rsid w:val="008211D7"/>
    <w:rsid w:val="0082268C"/>
    <w:rsid w:val="008253ED"/>
    <w:rsid w:val="00825D9F"/>
    <w:rsid w:val="008264A1"/>
    <w:rsid w:val="00830E9F"/>
    <w:rsid w:val="00831DEA"/>
    <w:rsid w:val="00835F1A"/>
    <w:rsid w:val="008362A7"/>
    <w:rsid w:val="00840747"/>
    <w:rsid w:val="00840F82"/>
    <w:rsid w:val="0084299E"/>
    <w:rsid w:val="008434B9"/>
    <w:rsid w:val="00843E8B"/>
    <w:rsid w:val="00845EDC"/>
    <w:rsid w:val="00846479"/>
    <w:rsid w:val="00846A35"/>
    <w:rsid w:val="0084708B"/>
    <w:rsid w:val="00847B2B"/>
    <w:rsid w:val="00850E95"/>
    <w:rsid w:val="00850FCC"/>
    <w:rsid w:val="00851E94"/>
    <w:rsid w:val="00862364"/>
    <w:rsid w:val="0086252B"/>
    <w:rsid w:val="00862834"/>
    <w:rsid w:val="00862F72"/>
    <w:rsid w:val="00863390"/>
    <w:rsid w:val="00864714"/>
    <w:rsid w:val="008655C9"/>
    <w:rsid w:val="00866CAA"/>
    <w:rsid w:val="0087034B"/>
    <w:rsid w:val="0087069A"/>
    <w:rsid w:val="00871FF2"/>
    <w:rsid w:val="0087275B"/>
    <w:rsid w:val="008749CB"/>
    <w:rsid w:val="008752E5"/>
    <w:rsid w:val="00875A93"/>
    <w:rsid w:val="00877E16"/>
    <w:rsid w:val="0088147F"/>
    <w:rsid w:val="0088201A"/>
    <w:rsid w:val="008824A2"/>
    <w:rsid w:val="0088383E"/>
    <w:rsid w:val="00885C32"/>
    <w:rsid w:val="00886A30"/>
    <w:rsid w:val="008933BC"/>
    <w:rsid w:val="008941B6"/>
    <w:rsid w:val="00894D17"/>
    <w:rsid w:val="00896806"/>
    <w:rsid w:val="008A1C32"/>
    <w:rsid w:val="008A4BF2"/>
    <w:rsid w:val="008A7609"/>
    <w:rsid w:val="008B14D6"/>
    <w:rsid w:val="008B1DCE"/>
    <w:rsid w:val="008B257D"/>
    <w:rsid w:val="008B293F"/>
    <w:rsid w:val="008B2BB8"/>
    <w:rsid w:val="008B3074"/>
    <w:rsid w:val="008B3CEC"/>
    <w:rsid w:val="008B7265"/>
    <w:rsid w:val="008B7EDA"/>
    <w:rsid w:val="008C07DB"/>
    <w:rsid w:val="008C1785"/>
    <w:rsid w:val="008C2FEF"/>
    <w:rsid w:val="008C61CF"/>
    <w:rsid w:val="008C72AD"/>
    <w:rsid w:val="008D1B09"/>
    <w:rsid w:val="008D54E4"/>
    <w:rsid w:val="008D61D9"/>
    <w:rsid w:val="008D74D0"/>
    <w:rsid w:val="008D7DA5"/>
    <w:rsid w:val="008E3C14"/>
    <w:rsid w:val="008E4773"/>
    <w:rsid w:val="008E5232"/>
    <w:rsid w:val="008E6540"/>
    <w:rsid w:val="008E6BEA"/>
    <w:rsid w:val="008E6D3B"/>
    <w:rsid w:val="008E7ADF"/>
    <w:rsid w:val="008F19D7"/>
    <w:rsid w:val="008F2635"/>
    <w:rsid w:val="008F34A2"/>
    <w:rsid w:val="008F3BDC"/>
    <w:rsid w:val="008F5CF3"/>
    <w:rsid w:val="008F6D7B"/>
    <w:rsid w:val="008F7F32"/>
    <w:rsid w:val="00904FA8"/>
    <w:rsid w:val="00906387"/>
    <w:rsid w:val="0090731A"/>
    <w:rsid w:val="00907775"/>
    <w:rsid w:val="00907D07"/>
    <w:rsid w:val="00907DB9"/>
    <w:rsid w:val="009100D7"/>
    <w:rsid w:val="00913F8C"/>
    <w:rsid w:val="0091408F"/>
    <w:rsid w:val="0091554E"/>
    <w:rsid w:val="009169C5"/>
    <w:rsid w:val="00916BC1"/>
    <w:rsid w:val="00917C11"/>
    <w:rsid w:val="00922635"/>
    <w:rsid w:val="009231C1"/>
    <w:rsid w:val="00923B72"/>
    <w:rsid w:val="0092585B"/>
    <w:rsid w:val="00925BEE"/>
    <w:rsid w:val="00925C22"/>
    <w:rsid w:val="00926B9A"/>
    <w:rsid w:val="00927846"/>
    <w:rsid w:val="00927D92"/>
    <w:rsid w:val="00931D32"/>
    <w:rsid w:val="00932094"/>
    <w:rsid w:val="00932410"/>
    <w:rsid w:val="009343E8"/>
    <w:rsid w:val="00934709"/>
    <w:rsid w:val="00936EDD"/>
    <w:rsid w:val="009402B3"/>
    <w:rsid w:val="00941B9B"/>
    <w:rsid w:val="00942579"/>
    <w:rsid w:val="00942DB8"/>
    <w:rsid w:val="009439D0"/>
    <w:rsid w:val="00943C4D"/>
    <w:rsid w:val="009477A8"/>
    <w:rsid w:val="009508D7"/>
    <w:rsid w:val="00952576"/>
    <w:rsid w:val="009538B9"/>
    <w:rsid w:val="00954634"/>
    <w:rsid w:val="00954CDE"/>
    <w:rsid w:val="00955FE5"/>
    <w:rsid w:val="00956A9E"/>
    <w:rsid w:val="00960303"/>
    <w:rsid w:val="009639E6"/>
    <w:rsid w:val="00964070"/>
    <w:rsid w:val="009652A7"/>
    <w:rsid w:val="0096542C"/>
    <w:rsid w:val="009658B9"/>
    <w:rsid w:val="00965FFF"/>
    <w:rsid w:val="009706EF"/>
    <w:rsid w:val="00971E7E"/>
    <w:rsid w:val="009732F7"/>
    <w:rsid w:val="00973730"/>
    <w:rsid w:val="00973C3A"/>
    <w:rsid w:val="00973F04"/>
    <w:rsid w:val="00974C5A"/>
    <w:rsid w:val="00976C1F"/>
    <w:rsid w:val="009775F7"/>
    <w:rsid w:val="00980CC4"/>
    <w:rsid w:val="0098144A"/>
    <w:rsid w:val="00982BB0"/>
    <w:rsid w:val="00982F12"/>
    <w:rsid w:val="00984BB2"/>
    <w:rsid w:val="00984DFC"/>
    <w:rsid w:val="00985934"/>
    <w:rsid w:val="009877D4"/>
    <w:rsid w:val="009A22B1"/>
    <w:rsid w:val="009A2422"/>
    <w:rsid w:val="009A592C"/>
    <w:rsid w:val="009A789A"/>
    <w:rsid w:val="009B0560"/>
    <w:rsid w:val="009B1CA9"/>
    <w:rsid w:val="009B27EE"/>
    <w:rsid w:val="009B5EDD"/>
    <w:rsid w:val="009B612F"/>
    <w:rsid w:val="009B759D"/>
    <w:rsid w:val="009C0D7E"/>
    <w:rsid w:val="009C1A27"/>
    <w:rsid w:val="009C1B64"/>
    <w:rsid w:val="009C3979"/>
    <w:rsid w:val="009C458D"/>
    <w:rsid w:val="009C4964"/>
    <w:rsid w:val="009C5866"/>
    <w:rsid w:val="009C6382"/>
    <w:rsid w:val="009D021B"/>
    <w:rsid w:val="009D15D0"/>
    <w:rsid w:val="009D1CB0"/>
    <w:rsid w:val="009D2050"/>
    <w:rsid w:val="009D2103"/>
    <w:rsid w:val="009D312C"/>
    <w:rsid w:val="009D4489"/>
    <w:rsid w:val="009D51F8"/>
    <w:rsid w:val="009D5E79"/>
    <w:rsid w:val="009D6D4F"/>
    <w:rsid w:val="009E0DE4"/>
    <w:rsid w:val="009E11DA"/>
    <w:rsid w:val="009E16C4"/>
    <w:rsid w:val="009E178C"/>
    <w:rsid w:val="009E2F63"/>
    <w:rsid w:val="009E46D4"/>
    <w:rsid w:val="009E5DB3"/>
    <w:rsid w:val="009E7594"/>
    <w:rsid w:val="009F0B97"/>
    <w:rsid w:val="009F1AC2"/>
    <w:rsid w:val="009F2310"/>
    <w:rsid w:val="009F5ECB"/>
    <w:rsid w:val="009F6F15"/>
    <w:rsid w:val="00A024B9"/>
    <w:rsid w:val="00A0383B"/>
    <w:rsid w:val="00A052F4"/>
    <w:rsid w:val="00A05D0A"/>
    <w:rsid w:val="00A07541"/>
    <w:rsid w:val="00A076EB"/>
    <w:rsid w:val="00A116A5"/>
    <w:rsid w:val="00A13283"/>
    <w:rsid w:val="00A14113"/>
    <w:rsid w:val="00A147A9"/>
    <w:rsid w:val="00A14FD4"/>
    <w:rsid w:val="00A16326"/>
    <w:rsid w:val="00A1644E"/>
    <w:rsid w:val="00A201A2"/>
    <w:rsid w:val="00A21C8A"/>
    <w:rsid w:val="00A2485C"/>
    <w:rsid w:val="00A24B2B"/>
    <w:rsid w:val="00A25797"/>
    <w:rsid w:val="00A3010B"/>
    <w:rsid w:val="00A31051"/>
    <w:rsid w:val="00A31E05"/>
    <w:rsid w:val="00A328AA"/>
    <w:rsid w:val="00A3466F"/>
    <w:rsid w:val="00A351EE"/>
    <w:rsid w:val="00A35C31"/>
    <w:rsid w:val="00A36618"/>
    <w:rsid w:val="00A368F4"/>
    <w:rsid w:val="00A37494"/>
    <w:rsid w:val="00A37913"/>
    <w:rsid w:val="00A43C9E"/>
    <w:rsid w:val="00A44600"/>
    <w:rsid w:val="00A45405"/>
    <w:rsid w:val="00A462D1"/>
    <w:rsid w:val="00A463D7"/>
    <w:rsid w:val="00A52B7D"/>
    <w:rsid w:val="00A5363E"/>
    <w:rsid w:val="00A55515"/>
    <w:rsid w:val="00A579BA"/>
    <w:rsid w:val="00A60BEA"/>
    <w:rsid w:val="00A65C1B"/>
    <w:rsid w:val="00A668C0"/>
    <w:rsid w:val="00A66D58"/>
    <w:rsid w:val="00A67238"/>
    <w:rsid w:val="00A7026C"/>
    <w:rsid w:val="00A70CDC"/>
    <w:rsid w:val="00A733BC"/>
    <w:rsid w:val="00A74723"/>
    <w:rsid w:val="00A76BE6"/>
    <w:rsid w:val="00A81D3E"/>
    <w:rsid w:val="00A829E9"/>
    <w:rsid w:val="00A83319"/>
    <w:rsid w:val="00A84575"/>
    <w:rsid w:val="00A856D6"/>
    <w:rsid w:val="00A861B7"/>
    <w:rsid w:val="00A862BD"/>
    <w:rsid w:val="00A86E2F"/>
    <w:rsid w:val="00A9025C"/>
    <w:rsid w:val="00A9149E"/>
    <w:rsid w:val="00A942C4"/>
    <w:rsid w:val="00A94C69"/>
    <w:rsid w:val="00A965E1"/>
    <w:rsid w:val="00A97E84"/>
    <w:rsid w:val="00AA0959"/>
    <w:rsid w:val="00AA0C33"/>
    <w:rsid w:val="00AA2437"/>
    <w:rsid w:val="00AA2C74"/>
    <w:rsid w:val="00AA589D"/>
    <w:rsid w:val="00AA5A14"/>
    <w:rsid w:val="00AA5DF0"/>
    <w:rsid w:val="00AA6537"/>
    <w:rsid w:val="00AA78DA"/>
    <w:rsid w:val="00AB0AC7"/>
    <w:rsid w:val="00AB3992"/>
    <w:rsid w:val="00AB4B3B"/>
    <w:rsid w:val="00AB6191"/>
    <w:rsid w:val="00AB6A40"/>
    <w:rsid w:val="00AB6AF9"/>
    <w:rsid w:val="00AB7BBB"/>
    <w:rsid w:val="00AC202C"/>
    <w:rsid w:val="00AC3A59"/>
    <w:rsid w:val="00AC4E30"/>
    <w:rsid w:val="00AC66F9"/>
    <w:rsid w:val="00AC7963"/>
    <w:rsid w:val="00AC7BB5"/>
    <w:rsid w:val="00AD01AB"/>
    <w:rsid w:val="00AD13B4"/>
    <w:rsid w:val="00AD183D"/>
    <w:rsid w:val="00AD1C97"/>
    <w:rsid w:val="00AD4672"/>
    <w:rsid w:val="00AD4C31"/>
    <w:rsid w:val="00AD5321"/>
    <w:rsid w:val="00AD7E06"/>
    <w:rsid w:val="00AE1805"/>
    <w:rsid w:val="00AE3E1B"/>
    <w:rsid w:val="00AE5508"/>
    <w:rsid w:val="00AE723E"/>
    <w:rsid w:val="00AF0F5D"/>
    <w:rsid w:val="00AF318F"/>
    <w:rsid w:val="00AF435D"/>
    <w:rsid w:val="00AF59B6"/>
    <w:rsid w:val="00AF64D1"/>
    <w:rsid w:val="00AF6692"/>
    <w:rsid w:val="00AF7EC0"/>
    <w:rsid w:val="00B007CC"/>
    <w:rsid w:val="00B02894"/>
    <w:rsid w:val="00B04C32"/>
    <w:rsid w:val="00B0531B"/>
    <w:rsid w:val="00B058F1"/>
    <w:rsid w:val="00B05B66"/>
    <w:rsid w:val="00B07587"/>
    <w:rsid w:val="00B10E84"/>
    <w:rsid w:val="00B11B29"/>
    <w:rsid w:val="00B122F6"/>
    <w:rsid w:val="00B1681A"/>
    <w:rsid w:val="00B2139F"/>
    <w:rsid w:val="00B231DA"/>
    <w:rsid w:val="00B25C36"/>
    <w:rsid w:val="00B26C3F"/>
    <w:rsid w:val="00B27071"/>
    <w:rsid w:val="00B27B87"/>
    <w:rsid w:val="00B27CB1"/>
    <w:rsid w:val="00B27F5C"/>
    <w:rsid w:val="00B32420"/>
    <w:rsid w:val="00B336E4"/>
    <w:rsid w:val="00B337B6"/>
    <w:rsid w:val="00B33FAC"/>
    <w:rsid w:val="00B351CC"/>
    <w:rsid w:val="00B35A3F"/>
    <w:rsid w:val="00B408EF"/>
    <w:rsid w:val="00B40BA3"/>
    <w:rsid w:val="00B46399"/>
    <w:rsid w:val="00B46D27"/>
    <w:rsid w:val="00B473E4"/>
    <w:rsid w:val="00B47C2E"/>
    <w:rsid w:val="00B51BD4"/>
    <w:rsid w:val="00B51DD8"/>
    <w:rsid w:val="00B51F9B"/>
    <w:rsid w:val="00B54694"/>
    <w:rsid w:val="00B54B3E"/>
    <w:rsid w:val="00B568E1"/>
    <w:rsid w:val="00B56F3C"/>
    <w:rsid w:val="00B61398"/>
    <w:rsid w:val="00B61FD3"/>
    <w:rsid w:val="00B62AEF"/>
    <w:rsid w:val="00B64875"/>
    <w:rsid w:val="00B6735C"/>
    <w:rsid w:val="00B71B90"/>
    <w:rsid w:val="00B72BDB"/>
    <w:rsid w:val="00B72D33"/>
    <w:rsid w:val="00B73A0C"/>
    <w:rsid w:val="00B73FCB"/>
    <w:rsid w:val="00B745CE"/>
    <w:rsid w:val="00B75D46"/>
    <w:rsid w:val="00B761B7"/>
    <w:rsid w:val="00B76AA9"/>
    <w:rsid w:val="00B770DC"/>
    <w:rsid w:val="00B820D0"/>
    <w:rsid w:val="00B8291C"/>
    <w:rsid w:val="00B86BB4"/>
    <w:rsid w:val="00B908D9"/>
    <w:rsid w:val="00B93CA3"/>
    <w:rsid w:val="00B940A8"/>
    <w:rsid w:val="00B94B0C"/>
    <w:rsid w:val="00B9511D"/>
    <w:rsid w:val="00B9702A"/>
    <w:rsid w:val="00B97AEB"/>
    <w:rsid w:val="00BA1C48"/>
    <w:rsid w:val="00BA22BB"/>
    <w:rsid w:val="00BA3647"/>
    <w:rsid w:val="00BA5527"/>
    <w:rsid w:val="00BA55DE"/>
    <w:rsid w:val="00BA6BF9"/>
    <w:rsid w:val="00BB0636"/>
    <w:rsid w:val="00BB182E"/>
    <w:rsid w:val="00BB1963"/>
    <w:rsid w:val="00BB2856"/>
    <w:rsid w:val="00BB45AE"/>
    <w:rsid w:val="00BB468A"/>
    <w:rsid w:val="00BB594A"/>
    <w:rsid w:val="00BC12EA"/>
    <w:rsid w:val="00BC1429"/>
    <w:rsid w:val="00BC44AD"/>
    <w:rsid w:val="00BC5024"/>
    <w:rsid w:val="00BC7A67"/>
    <w:rsid w:val="00BD03D8"/>
    <w:rsid w:val="00BD3986"/>
    <w:rsid w:val="00BD3EC4"/>
    <w:rsid w:val="00BD58D1"/>
    <w:rsid w:val="00BD790C"/>
    <w:rsid w:val="00BE2B40"/>
    <w:rsid w:val="00BE6793"/>
    <w:rsid w:val="00BE72ED"/>
    <w:rsid w:val="00BF0E71"/>
    <w:rsid w:val="00BF0E74"/>
    <w:rsid w:val="00BF1471"/>
    <w:rsid w:val="00BF269A"/>
    <w:rsid w:val="00BF5AA6"/>
    <w:rsid w:val="00BF707E"/>
    <w:rsid w:val="00C0181A"/>
    <w:rsid w:val="00C01867"/>
    <w:rsid w:val="00C0221D"/>
    <w:rsid w:val="00C028CC"/>
    <w:rsid w:val="00C03B06"/>
    <w:rsid w:val="00C03EF9"/>
    <w:rsid w:val="00C0483C"/>
    <w:rsid w:val="00C054FB"/>
    <w:rsid w:val="00C0683D"/>
    <w:rsid w:val="00C07E2E"/>
    <w:rsid w:val="00C10888"/>
    <w:rsid w:val="00C10A40"/>
    <w:rsid w:val="00C12F2C"/>
    <w:rsid w:val="00C1517A"/>
    <w:rsid w:val="00C17142"/>
    <w:rsid w:val="00C20763"/>
    <w:rsid w:val="00C2533B"/>
    <w:rsid w:val="00C26934"/>
    <w:rsid w:val="00C27BB1"/>
    <w:rsid w:val="00C30413"/>
    <w:rsid w:val="00C32CD1"/>
    <w:rsid w:val="00C34FA7"/>
    <w:rsid w:val="00C35BC0"/>
    <w:rsid w:val="00C376A5"/>
    <w:rsid w:val="00C37C7A"/>
    <w:rsid w:val="00C400A5"/>
    <w:rsid w:val="00C43DA1"/>
    <w:rsid w:val="00C43FAC"/>
    <w:rsid w:val="00C44292"/>
    <w:rsid w:val="00C44954"/>
    <w:rsid w:val="00C4507F"/>
    <w:rsid w:val="00C45B7F"/>
    <w:rsid w:val="00C46706"/>
    <w:rsid w:val="00C46DF2"/>
    <w:rsid w:val="00C516E0"/>
    <w:rsid w:val="00C53642"/>
    <w:rsid w:val="00C539F8"/>
    <w:rsid w:val="00C54ECE"/>
    <w:rsid w:val="00C561A4"/>
    <w:rsid w:val="00C62948"/>
    <w:rsid w:val="00C635A4"/>
    <w:rsid w:val="00C6408B"/>
    <w:rsid w:val="00C647AA"/>
    <w:rsid w:val="00C668BB"/>
    <w:rsid w:val="00C66E01"/>
    <w:rsid w:val="00C70791"/>
    <w:rsid w:val="00C70FB1"/>
    <w:rsid w:val="00C728B7"/>
    <w:rsid w:val="00C72FC9"/>
    <w:rsid w:val="00C7306D"/>
    <w:rsid w:val="00C734C3"/>
    <w:rsid w:val="00C7433A"/>
    <w:rsid w:val="00C759E9"/>
    <w:rsid w:val="00C77398"/>
    <w:rsid w:val="00C77D86"/>
    <w:rsid w:val="00C80243"/>
    <w:rsid w:val="00C814C2"/>
    <w:rsid w:val="00C819A4"/>
    <w:rsid w:val="00C82DFB"/>
    <w:rsid w:val="00C835AC"/>
    <w:rsid w:val="00C84506"/>
    <w:rsid w:val="00C8679C"/>
    <w:rsid w:val="00C9068C"/>
    <w:rsid w:val="00C92051"/>
    <w:rsid w:val="00C9443D"/>
    <w:rsid w:val="00CA31E7"/>
    <w:rsid w:val="00CA3261"/>
    <w:rsid w:val="00CA67F8"/>
    <w:rsid w:val="00CA6FE3"/>
    <w:rsid w:val="00CB07C3"/>
    <w:rsid w:val="00CB245A"/>
    <w:rsid w:val="00CB3DC8"/>
    <w:rsid w:val="00CB61BB"/>
    <w:rsid w:val="00CB62D3"/>
    <w:rsid w:val="00CC0957"/>
    <w:rsid w:val="00CC0B95"/>
    <w:rsid w:val="00CC2C1F"/>
    <w:rsid w:val="00CC2F4F"/>
    <w:rsid w:val="00CC4D99"/>
    <w:rsid w:val="00CC5F40"/>
    <w:rsid w:val="00CC7301"/>
    <w:rsid w:val="00CD30BE"/>
    <w:rsid w:val="00CD5A78"/>
    <w:rsid w:val="00CD7519"/>
    <w:rsid w:val="00CE0B62"/>
    <w:rsid w:val="00CE15B2"/>
    <w:rsid w:val="00CE2243"/>
    <w:rsid w:val="00CE3421"/>
    <w:rsid w:val="00CE5EF0"/>
    <w:rsid w:val="00CE6EFB"/>
    <w:rsid w:val="00CE7B86"/>
    <w:rsid w:val="00CF2327"/>
    <w:rsid w:val="00CF382E"/>
    <w:rsid w:val="00CF6664"/>
    <w:rsid w:val="00CF7D96"/>
    <w:rsid w:val="00D02568"/>
    <w:rsid w:val="00D02666"/>
    <w:rsid w:val="00D02B88"/>
    <w:rsid w:val="00D04373"/>
    <w:rsid w:val="00D04C1B"/>
    <w:rsid w:val="00D061E9"/>
    <w:rsid w:val="00D102E0"/>
    <w:rsid w:val="00D1079C"/>
    <w:rsid w:val="00D12D97"/>
    <w:rsid w:val="00D168D8"/>
    <w:rsid w:val="00D17632"/>
    <w:rsid w:val="00D2171C"/>
    <w:rsid w:val="00D2244B"/>
    <w:rsid w:val="00D231D5"/>
    <w:rsid w:val="00D27285"/>
    <w:rsid w:val="00D30B4B"/>
    <w:rsid w:val="00D324A5"/>
    <w:rsid w:val="00D33F7C"/>
    <w:rsid w:val="00D34A6D"/>
    <w:rsid w:val="00D34FC7"/>
    <w:rsid w:val="00D3595F"/>
    <w:rsid w:val="00D35D71"/>
    <w:rsid w:val="00D37087"/>
    <w:rsid w:val="00D421FC"/>
    <w:rsid w:val="00D42966"/>
    <w:rsid w:val="00D43F60"/>
    <w:rsid w:val="00D4536C"/>
    <w:rsid w:val="00D465DB"/>
    <w:rsid w:val="00D46B01"/>
    <w:rsid w:val="00D5132E"/>
    <w:rsid w:val="00D53252"/>
    <w:rsid w:val="00D5382D"/>
    <w:rsid w:val="00D539D1"/>
    <w:rsid w:val="00D544C4"/>
    <w:rsid w:val="00D608C8"/>
    <w:rsid w:val="00D6140A"/>
    <w:rsid w:val="00D6235D"/>
    <w:rsid w:val="00D63063"/>
    <w:rsid w:val="00D631DC"/>
    <w:rsid w:val="00D63DB6"/>
    <w:rsid w:val="00D64941"/>
    <w:rsid w:val="00D65264"/>
    <w:rsid w:val="00D66597"/>
    <w:rsid w:val="00D71D6B"/>
    <w:rsid w:val="00D732E5"/>
    <w:rsid w:val="00D7392F"/>
    <w:rsid w:val="00D76356"/>
    <w:rsid w:val="00D776EB"/>
    <w:rsid w:val="00D81255"/>
    <w:rsid w:val="00D81293"/>
    <w:rsid w:val="00D84E92"/>
    <w:rsid w:val="00D8656D"/>
    <w:rsid w:val="00D86BEA"/>
    <w:rsid w:val="00D91D79"/>
    <w:rsid w:val="00D97EF1"/>
    <w:rsid w:val="00DA28C9"/>
    <w:rsid w:val="00DA3562"/>
    <w:rsid w:val="00DA3607"/>
    <w:rsid w:val="00DA46D8"/>
    <w:rsid w:val="00DA4C45"/>
    <w:rsid w:val="00DA6411"/>
    <w:rsid w:val="00DA7F90"/>
    <w:rsid w:val="00DB0215"/>
    <w:rsid w:val="00DB3EC1"/>
    <w:rsid w:val="00DB462F"/>
    <w:rsid w:val="00DB72D2"/>
    <w:rsid w:val="00DC5E95"/>
    <w:rsid w:val="00DC7077"/>
    <w:rsid w:val="00DC75D2"/>
    <w:rsid w:val="00DD026D"/>
    <w:rsid w:val="00DD13CF"/>
    <w:rsid w:val="00DD3DDB"/>
    <w:rsid w:val="00DD6C69"/>
    <w:rsid w:val="00DE48EA"/>
    <w:rsid w:val="00DE6373"/>
    <w:rsid w:val="00DF095D"/>
    <w:rsid w:val="00DF1292"/>
    <w:rsid w:val="00DF1A76"/>
    <w:rsid w:val="00DF3759"/>
    <w:rsid w:val="00DF3E9B"/>
    <w:rsid w:val="00DF61DD"/>
    <w:rsid w:val="00DF6BEC"/>
    <w:rsid w:val="00DF736B"/>
    <w:rsid w:val="00DF795D"/>
    <w:rsid w:val="00E00BB9"/>
    <w:rsid w:val="00E01886"/>
    <w:rsid w:val="00E0257D"/>
    <w:rsid w:val="00E0259B"/>
    <w:rsid w:val="00E04751"/>
    <w:rsid w:val="00E07404"/>
    <w:rsid w:val="00E07883"/>
    <w:rsid w:val="00E11112"/>
    <w:rsid w:val="00E111AF"/>
    <w:rsid w:val="00E11FAA"/>
    <w:rsid w:val="00E1317D"/>
    <w:rsid w:val="00E13C69"/>
    <w:rsid w:val="00E222A1"/>
    <w:rsid w:val="00E239E7"/>
    <w:rsid w:val="00E24128"/>
    <w:rsid w:val="00E24FBB"/>
    <w:rsid w:val="00E250BB"/>
    <w:rsid w:val="00E25D28"/>
    <w:rsid w:val="00E25D8A"/>
    <w:rsid w:val="00E26894"/>
    <w:rsid w:val="00E27720"/>
    <w:rsid w:val="00E30D66"/>
    <w:rsid w:val="00E31B41"/>
    <w:rsid w:val="00E32054"/>
    <w:rsid w:val="00E32613"/>
    <w:rsid w:val="00E33DB6"/>
    <w:rsid w:val="00E33FAC"/>
    <w:rsid w:val="00E3443E"/>
    <w:rsid w:val="00E34E50"/>
    <w:rsid w:val="00E37D3A"/>
    <w:rsid w:val="00E4282A"/>
    <w:rsid w:val="00E42A3C"/>
    <w:rsid w:val="00E442A4"/>
    <w:rsid w:val="00E448D0"/>
    <w:rsid w:val="00E44DC6"/>
    <w:rsid w:val="00E45C55"/>
    <w:rsid w:val="00E45D0C"/>
    <w:rsid w:val="00E4617A"/>
    <w:rsid w:val="00E5105E"/>
    <w:rsid w:val="00E53C41"/>
    <w:rsid w:val="00E55170"/>
    <w:rsid w:val="00E57C7F"/>
    <w:rsid w:val="00E60796"/>
    <w:rsid w:val="00E611FF"/>
    <w:rsid w:val="00E643E1"/>
    <w:rsid w:val="00E657C4"/>
    <w:rsid w:val="00E67CD5"/>
    <w:rsid w:val="00E70CA6"/>
    <w:rsid w:val="00E76B30"/>
    <w:rsid w:val="00E77F63"/>
    <w:rsid w:val="00E80432"/>
    <w:rsid w:val="00E8076D"/>
    <w:rsid w:val="00E826B9"/>
    <w:rsid w:val="00E85033"/>
    <w:rsid w:val="00E864A9"/>
    <w:rsid w:val="00E86943"/>
    <w:rsid w:val="00E86B4C"/>
    <w:rsid w:val="00E90A1E"/>
    <w:rsid w:val="00E91316"/>
    <w:rsid w:val="00E918CF"/>
    <w:rsid w:val="00E92DBF"/>
    <w:rsid w:val="00E92EB0"/>
    <w:rsid w:val="00E93F56"/>
    <w:rsid w:val="00E95A8B"/>
    <w:rsid w:val="00E96671"/>
    <w:rsid w:val="00E967F1"/>
    <w:rsid w:val="00E96E7C"/>
    <w:rsid w:val="00EA0A07"/>
    <w:rsid w:val="00EA2AAD"/>
    <w:rsid w:val="00EA2ED6"/>
    <w:rsid w:val="00EA3E1B"/>
    <w:rsid w:val="00EA4CEB"/>
    <w:rsid w:val="00EA57E3"/>
    <w:rsid w:val="00EA5E32"/>
    <w:rsid w:val="00EA62C7"/>
    <w:rsid w:val="00EA64A9"/>
    <w:rsid w:val="00EA6B77"/>
    <w:rsid w:val="00EA7B01"/>
    <w:rsid w:val="00EB03E6"/>
    <w:rsid w:val="00EB0C8D"/>
    <w:rsid w:val="00EB1FC1"/>
    <w:rsid w:val="00EB2178"/>
    <w:rsid w:val="00EB2E12"/>
    <w:rsid w:val="00EB2F73"/>
    <w:rsid w:val="00EB3748"/>
    <w:rsid w:val="00EB4545"/>
    <w:rsid w:val="00EB7166"/>
    <w:rsid w:val="00EB73C9"/>
    <w:rsid w:val="00EC2727"/>
    <w:rsid w:val="00EC53C2"/>
    <w:rsid w:val="00EC747D"/>
    <w:rsid w:val="00ED139E"/>
    <w:rsid w:val="00ED1A04"/>
    <w:rsid w:val="00ED1E4B"/>
    <w:rsid w:val="00ED4D7F"/>
    <w:rsid w:val="00ED5212"/>
    <w:rsid w:val="00ED5976"/>
    <w:rsid w:val="00EE05A7"/>
    <w:rsid w:val="00EE2D68"/>
    <w:rsid w:val="00EE4B64"/>
    <w:rsid w:val="00EE4CF6"/>
    <w:rsid w:val="00EE5EFB"/>
    <w:rsid w:val="00EE71B1"/>
    <w:rsid w:val="00EF082D"/>
    <w:rsid w:val="00EF213C"/>
    <w:rsid w:val="00EF4819"/>
    <w:rsid w:val="00EF6EB7"/>
    <w:rsid w:val="00EF6EF2"/>
    <w:rsid w:val="00EF6F8C"/>
    <w:rsid w:val="00EF6FD7"/>
    <w:rsid w:val="00EF7942"/>
    <w:rsid w:val="00F02F59"/>
    <w:rsid w:val="00F03E9B"/>
    <w:rsid w:val="00F053FB"/>
    <w:rsid w:val="00F055FB"/>
    <w:rsid w:val="00F07F40"/>
    <w:rsid w:val="00F112AF"/>
    <w:rsid w:val="00F13120"/>
    <w:rsid w:val="00F147D7"/>
    <w:rsid w:val="00F1526F"/>
    <w:rsid w:val="00F163DF"/>
    <w:rsid w:val="00F16DDD"/>
    <w:rsid w:val="00F17272"/>
    <w:rsid w:val="00F21A5F"/>
    <w:rsid w:val="00F225BB"/>
    <w:rsid w:val="00F229E6"/>
    <w:rsid w:val="00F23447"/>
    <w:rsid w:val="00F23F00"/>
    <w:rsid w:val="00F25718"/>
    <w:rsid w:val="00F25D7F"/>
    <w:rsid w:val="00F279C0"/>
    <w:rsid w:val="00F30266"/>
    <w:rsid w:val="00F30714"/>
    <w:rsid w:val="00F30A5F"/>
    <w:rsid w:val="00F30B17"/>
    <w:rsid w:val="00F30DDF"/>
    <w:rsid w:val="00F31A81"/>
    <w:rsid w:val="00F31AFF"/>
    <w:rsid w:val="00F34E10"/>
    <w:rsid w:val="00F37F95"/>
    <w:rsid w:val="00F406AF"/>
    <w:rsid w:val="00F41972"/>
    <w:rsid w:val="00F42D0D"/>
    <w:rsid w:val="00F42D69"/>
    <w:rsid w:val="00F45FFB"/>
    <w:rsid w:val="00F47E6F"/>
    <w:rsid w:val="00F525CE"/>
    <w:rsid w:val="00F52B15"/>
    <w:rsid w:val="00F52BEC"/>
    <w:rsid w:val="00F55873"/>
    <w:rsid w:val="00F574F1"/>
    <w:rsid w:val="00F60539"/>
    <w:rsid w:val="00F60649"/>
    <w:rsid w:val="00F62AD1"/>
    <w:rsid w:val="00F62F04"/>
    <w:rsid w:val="00F64645"/>
    <w:rsid w:val="00F65016"/>
    <w:rsid w:val="00F67D0D"/>
    <w:rsid w:val="00F7012F"/>
    <w:rsid w:val="00F73471"/>
    <w:rsid w:val="00F7623C"/>
    <w:rsid w:val="00F764E9"/>
    <w:rsid w:val="00F77920"/>
    <w:rsid w:val="00F83426"/>
    <w:rsid w:val="00F83E93"/>
    <w:rsid w:val="00F848E8"/>
    <w:rsid w:val="00F87E91"/>
    <w:rsid w:val="00F92688"/>
    <w:rsid w:val="00F92D90"/>
    <w:rsid w:val="00F93583"/>
    <w:rsid w:val="00F960B3"/>
    <w:rsid w:val="00F97E7D"/>
    <w:rsid w:val="00FA0443"/>
    <w:rsid w:val="00FA4D9E"/>
    <w:rsid w:val="00FA546D"/>
    <w:rsid w:val="00FA56C8"/>
    <w:rsid w:val="00FB0885"/>
    <w:rsid w:val="00FB5172"/>
    <w:rsid w:val="00FB6A2F"/>
    <w:rsid w:val="00FB7127"/>
    <w:rsid w:val="00FC0B3D"/>
    <w:rsid w:val="00FC3F2C"/>
    <w:rsid w:val="00FC43C3"/>
    <w:rsid w:val="00FC4B0E"/>
    <w:rsid w:val="00FC594B"/>
    <w:rsid w:val="00FC6A30"/>
    <w:rsid w:val="00FC70BD"/>
    <w:rsid w:val="00FD050D"/>
    <w:rsid w:val="00FD06CB"/>
    <w:rsid w:val="00FD073F"/>
    <w:rsid w:val="00FD2DEB"/>
    <w:rsid w:val="00FD3360"/>
    <w:rsid w:val="00FD6BBD"/>
    <w:rsid w:val="00FD6D6C"/>
    <w:rsid w:val="00FD7564"/>
    <w:rsid w:val="00FE67EA"/>
    <w:rsid w:val="00FE6AA3"/>
    <w:rsid w:val="00FE7358"/>
    <w:rsid w:val="00FF1A52"/>
    <w:rsid w:val="00FF1AC9"/>
    <w:rsid w:val="00FF2903"/>
    <w:rsid w:val="00FF38D2"/>
    <w:rsid w:val="00FF4B05"/>
    <w:rsid w:val="00FF62AF"/>
    <w:rsid w:val="00FF7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171309F6"/>
  <w15:docId w15:val="{3ADCB15A-6CFB-4940-9D0E-43C6099B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6EB"/>
    <w:pPr>
      <w:tabs>
        <w:tab w:val="left" w:pos="720"/>
        <w:tab w:val="left" w:pos="1440"/>
        <w:tab w:val="left" w:pos="2304"/>
      </w:tabs>
      <w:spacing w:after="288"/>
      <w:jc w:val="both"/>
    </w:pPr>
    <w:rPr>
      <w:rFonts w:ascii="Arial" w:hAnsi="Arial"/>
      <w:sz w:val="22"/>
      <w:lang w:eastAsia="en-US"/>
    </w:rPr>
  </w:style>
  <w:style w:type="paragraph" w:styleId="Heading1">
    <w:name w:val="heading 1"/>
    <w:aliases w:val="Section,Heading 1 Section"/>
    <w:basedOn w:val="Normal"/>
    <w:next w:val="Heading2"/>
    <w:link w:val="Heading1Char"/>
    <w:autoRedefine/>
    <w:uiPriority w:val="9"/>
    <w:qFormat/>
    <w:rsid w:val="005035A5"/>
    <w:pPr>
      <w:keepNext/>
      <w:numPr>
        <w:numId w:val="6"/>
      </w:numPr>
      <w:spacing w:before="120" w:after="120" w:line="300" w:lineRule="auto"/>
      <w:ind w:left="720" w:hanging="720"/>
      <w:outlineLvl w:val="0"/>
    </w:pPr>
    <w:rPr>
      <w:rFonts w:ascii="Verdana" w:hAnsi="Verdana" w:cs="Arial"/>
      <w:b/>
      <w:smallCaps/>
      <w:snapToGrid w:val="0"/>
      <w:color w:val="364D50"/>
      <w:szCs w:val="22"/>
    </w:rPr>
  </w:style>
  <w:style w:type="paragraph" w:styleId="Heading2">
    <w:name w:val="heading 2"/>
    <w:aliases w:val="Major"/>
    <w:basedOn w:val="Normal"/>
    <w:next w:val="Normal"/>
    <w:link w:val="Heading2Char"/>
    <w:autoRedefine/>
    <w:uiPriority w:val="9"/>
    <w:qFormat/>
    <w:rsid w:val="00497A26"/>
    <w:pPr>
      <w:keepNext/>
      <w:keepLines/>
      <w:numPr>
        <w:ilvl w:val="1"/>
        <w:numId w:val="32"/>
      </w:numPr>
      <w:tabs>
        <w:tab w:val="clear" w:pos="720"/>
        <w:tab w:val="clear" w:pos="1440"/>
        <w:tab w:val="clear" w:pos="2304"/>
      </w:tabs>
      <w:spacing w:before="60" w:after="60" w:line="300" w:lineRule="auto"/>
      <w:jc w:val="left"/>
      <w:outlineLvl w:val="1"/>
    </w:pPr>
    <w:rPr>
      <w:rFonts w:ascii="Verdana" w:hAnsi="Verdana" w:cs="Arial"/>
      <w:b/>
      <w:snapToGrid w:val="0"/>
      <w:color w:val="364D50"/>
      <w:sz w:val="20"/>
    </w:rPr>
  </w:style>
  <w:style w:type="paragraph" w:styleId="Heading3">
    <w:name w:val="heading 3"/>
    <w:aliases w:val="Minor"/>
    <w:basedOn w:val="Normal"/>
    <w:next w:val="Normal"/>
    <w:autoRedefine/>
    <w:qFormat/>
    <w:rsid w:val="00B56F3C"/>
    <w:pPr>
      <w:numPr>
        <w:numId w:val="13"/>
      </w:numPr>
      <w:tabs>
        <w:tab w:val="clear" w:pos="720"/>
        <w:tab w:val="clear" w:pos="1440"/>
        <w:tab w:val="clear" w:pos="2304"/>
      </w:tabs>
      <w:spacing w:after="120" w:line="300" w:lineRule="auto"/>
      <w:outlineLvl w:val="2"/>
    </w:pPr>
    <w:rPr>
      <w:rFonts w:ascii="Verdana" w:hAnsi="Verdana" w:cs="Arial"/>
      <w:snapToGrid w:val="0"/>
      <w:sz w:val="20"/>
      <w:szCs w:val="22"/>
    </w:rPr>
  </w:style>
  <w:style w:type="paragraph" w:styleId="Heading4">
    <w:name w:val="heading 4"/>
    <w:aliases w:val="Sub-Minor"/>
    <w:basedOn w:val="Normal"/>
    <w:next w:val="Normal"/>
    <w:qFormat/>
    <w:rsid w:val="00EB3748"/>
    <w:pPr>
      <w:keepNext/>
      <w:keepLines/>
      <w:numPr>
        <w:ilvl w:val="3"/>
        <w:numId w:val="9"/>
      </w:numPr>
      <w:tabs>
        <w:tab w:val="clear" w:pos="1440"/>
      </w:tabs>
      <w:outlineLvl w:val="3"/>
    </w:pPr>
    <w:rPr>
      <w:b/>
      <w:kern w:val="28"/>
    </w:rPr>
  </w:style>
  <w:style w:type="paragraph" w:styleId="Heading5">
    <w:name w:val="heading 5"/>
    <w:basedOn w:val="Normal"/>
    <w:next w:val="Normal"/>
    <w:qFormat/>
    <w:rsid w:val="00EB3748"/>
    <w:pPr>
      <w:keepNext/>
      <w:numPr>
        <w:ilvl w:val="4"/>
        <w:numId w:val="9"/>
      </w:numPr>
      <w:outlineLvl w:val="4"/>
    </w:pPr>
    <w:rPr>
      <w:b/>
      <w:snapToGrid w:val="0"/>
    </w:rPr>
  </w:style>
  <w:style w:type="paragraph" w:styleId="Heading6">
    <w:name w:val="heading 6"/>
    <w:basedOn w:val="Normal"/>
    <w:next w:val="Normal"/>
    <w:qFormat/>
    <w:rsid w:val="00EB3748"/>
    <w:pPr>
      <w:keepNext/>
      <w:widowControl w:val="0"/>
      <w:numPr>
        <w:ilvl w:val="5"/>
        <w:numId w:val="9"/>
      </w:numPr>
      <w:tabs>
        <w:tab w:val="left" w:pos="2880"/>
        <w:tab w:val="left" w:pos="3600"/>
        <w:tab w:val="left" w:pos="4320"/>
        <w:tab w:val="left" w:pos="5040"/>
        <w:tab w:val="left" w:pos="5760"/>
        <w:tab w:val="left" w:pos="6480"/>
        <w:tab w:val="left" w:pos="7200"/>
        <w:tab w:val="left" w:pos="7920"/>
        <w:tab w:val="left" w:pos="8640"/>
      </w:tabs>
      <w:jc w:val="center"/>
      <w:outlineLvl w:val="5"/>
    </w:pPr>
    <w:rPr>
      <w:b/>
      <w:snapToGrid w:val="0"/>
      <w:color w:val="000000"/>
    </w:rPr>
  </w:style>
  <w:style w:type="paragraph" w:styleId="Heading7">
    <w:name w:val="heading 7"/>
    <w:basedOn w:val="Normal"/>
    <w:next w:val="Normal"/>
    <w:qFormat/>
    <w:rsid w:val="00EB3748"/>
    <w:pPr>
      <w:keepNext/>
      <w:keepLines/>
      <w:widowControl w:val="0"/>
      <w:numPr>
        <w:ilvl w:val="6"/>
        <w:numId w:val="9"/>
      </w:numPr>
      <w:tabs>
        <w:tab w:val="clear" w:pos="720"/>
        <w:tab w:val="clear" w:pos="1440"/>
        <w:tab w:val="left" w:pos="2166"/>
        <w:tab w:val="left" w:pos="2873"/>
        <w:tab w:val="left" w:pos="4323"/>
        <w:tab w:val="left" w:pos="5047"/>
        <w:tab w:val="left" w:pos="5755"/>
        <w:tab w:val="left" w:pos="6480"/>
      </w:tabs>
      <w:outlineLvl w:val="6"/>
    </w:pPr>
    <w:rPr>
      <w:b/>
      <w:snapToGrid w:val="0"/>
      <w:color w:val="000000"/>
    </w:rPr>
  </w:style>
  <w:style w:type="paragraph" w:styleId="Heading8">
    <w:name w:val="heading 8"/>
    <w:basedOn w:val="Normal"/>
    <w:next w:val="Normal"/>
    <w:qFormat/>
    <w:rsid w:val="00EB3748"/>
    <w:pPr>
      <w:keepNext/>
      <w:numPr>
        <w:ilvl w:val="7"/>
        <w:numId w:val="9"/>
      </w:numPr>
      <w:tabs>
        <w:tab w:val="clear" w:pos="1440"/>
      </w:tabs>
      <w:jc w:val="left"/>
      <w:outlineLvl w:val="7"/>
    </w:pPr>
    <w:rPr>
      <w:b/>
    </w:rPr>
  </w:style>
  <w:style w:type="paragraph" w:styleId="Heading9">
    <w:name w:val="heading 9"/>
    <w:basedOn w:val="Normal"/>
    <w:next w:val="Normal"/>
    <w:qFormat/>
    <w:rsid w:val="00EB3748"/>
    <w:pPr>
      <w:keepNext/>
      <w:widowControl w:val="0"/>
      <w:numPr>
        <w:ilvl w:val="8"/>
        <w:numId w:val="9"/>
      </w:numPr>
      <w:tabs>
        <w:tab w:val="clear" w:pos="720"/>
        <w:tab w:val="left" w:pos="709"/>
        <w:tab w:val="left" w:pos="2873"/>
        <w:tab w:val="left" w:pos="4323"/>
        <w:tab w:val="left" w:pos="5047"/>
        <w:tab w:val="left" w:pos="5755"/>
        <w:tab w:val="left" w:pos="6480"/>
      </w:tabs>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A4E57"/>
    <w:pPr>
      <w:keepLines/>
    </w:pPr>
    <w:rPr>
      <w:kern w:val="28"/>
    </w:rPr>
  </w:style>
  <w:style w:type="paragraph" w:styleId="Footer">
    <w:name w:val="footer"/>
    <w:basedOn w:val="Header"/>
    <w:rsid w:val="006A4E57"/>
    <w:pPr>
      <w:keepLines/>
      <w:tabs>
        <w:tab w:val="clear" w:pos="4153"/>
        <w:tab w:val="clear" w:pos="8306"/>
        <w:tab w:val="center" w:pos="4147"/>
        <w:tab w:val="right" w:pos="8309"/>
      </w:tabs>
    </w:pPr>
    <w:rPr>
      <w:kern w:val="28"/>
    </w:rPr>
  </w:style>
  <w:style w:type="paragraph" w:styleId="Header">
    <w:name w:val="header"/>
    <w:basedOn w:val="Normal"/>
    <w:link w:val="HeaderChar"/>
    <w:uiPriority w:val="99"/>
    <w:rsid w:val="006A4E57"/>
    <w:pPr>
      <w:tabs>
        <w:tab w:val="center" w:pos="4153"/>
        <w:tab w:val="right" w:pos="8306"/>
      </w:tabs>
    </w:pPr>
  </w:style>
  <w:style w:type="paragraph" w:customStyle="1" w:styleId="TableText">
    <w:name w:val="Table Text"/>
    <w:basedOn w:val="Normal"/>
    <w:rsid w:val="006A4E57"/>
    <w:pPr>
      <w:keepLines/>
      <w:spacing w:before="40" w:after="40"/>
    </w:pPr>
    <w:rPr>
      <w:kern w:val="28"/>
    </w:rPr>
  </w:style>
  <w:style w:type="paragraph" w:customStyle="1" w:styleId="TableFigure">
    <w:name w:val="Table Figure"/>
    <w:basedOn w:val="TableText"/>
    <w:rsid w:val="006A4E57"/>
    <w:pPr>
      <w:tabs>
        <w:tab w:val="decimal" w:pos="720"/>
        <w:tab w:val="decimal" w:pos="1440"/>
        <w:tab w:val="decimal" w:pos="2304"/>
      </w:tabs>
      <w:jc w:val="left"/>
    </w:pPr>
  </w:style>
  <w:style w:type="paragraph" w:customStyle="1" w:styleId="TableDBorder">
    <w:name w:val="Table D Border"/>
    <w:basedOn w:val="TableFigure"/>
    <w:rsid w:val="006A4E57"/>
    <w:pPr>
      <w:pBdr>
        <w:bottom w:val="double" w:sz="4" w:space="4" w:color="auto"/>
      </w:pBdr>
    </w:pPr>
  </w:style>
  <w:style w:type="paragraph" w:customStyle="1" w:styleId="TableHeading">
    <w:name w:val="Table Heading"/>
    <w:basedOn w:val="TableText"/>
    <w:rsid w:val="006A4E57"/>
    <w:pPr>
      <w:jc w:val="right"/>
    </w:pPr>
    <w:rPr>
      <w:b/>
    </w:rPr>
  </w:style>
  <w:style w:type="paragraph" w:customStyle="1" w:styleId="TableSBorder">
    <w:name w:val="Table S Border"/>
    <w:basedOn w:val="TableFigure"/>
    <w:rsid w:val="006A4E57"/>
    <w:pPr>
      <w:pBdr>
        <w:bottom w:val="single" w:sz="4" w:space="4" w:color="auto"/>
      </w:pBdr>
    </w:pPr>
  </w:style>
  <w:style w:type="paragraph" w:customStyle="1" w:styleId="TableSDBorder">
    <w:name w:val="Table S/D Border"/>
    <w:basedOn w:val="TableFigure"/>
    <w:rsid w:val="006A4E57"/>
    <w:pPr>
      <w:pBdr>
        <w:top w:val="single" w:sz="4" w:space="4" w:color="auto"/>
        <w:bottom w:val="double" w:sz="4" w:space="4" w:color="auto"/>
      </w:pBdr>
    </w:pPr>
  </w:style>
  <w:style w:type="paragraph" w:customStyle="1" w:styleId="Level11">
    <w:name w:val="Level 1.1"/>
    <w:basedOn w:val="Normal"/>
    <w:rsid w:val="00713093"/>
    <w:pPr>
      <w:keepLines/>
      <w:numPr>
        <w:ilvl w:val="1"/>
        <w:numId w:val="4"/>
      </w:numPr>
      <w:tabs>
        <w:tab w:val="clear" w:pos="1080"/>
        <w:tab w:val="num" w:pos="576"/>
      </w:tabs>
      <w:ind w:left="576" w:hanging="576"/>
    </w:pPr>
    <w:rPr>
      <w:kern w:val="28"/>
    </w:rPr>
  </w:style>
  <w:style w:type="paragraph" w:customStyle="1" w:styleId="Level1">
    <w:name w:val="Level 1"/>
    <w:basedOn w:val="Normal"/>
    <w:link w:val="Level1Char"/>
    <w:autoRedefine/>
    <w:rsid w:val="002C53E1"/>
    <w:pPr>
      <w:tabs>
        <w:tab w:val="clear" w:pos="720"/>
        <w:tab w:val="clear" w:pos="1440"/>
        <w:tab w:val="clear" w:pos="2304"/>
        <w:tab w:val="num" w:pos="709"/>
      </w:tabs>
      <w:spacing w:after="210" w:line="264" w:lineRule="auto"/>
      <w:ind w:left="709" w:hanging="709"/>
      <w:outlineLvl w:val="0"/>
    </w:pPr>
    <w:rPr>
      <w:b/>
      <w:snapToGrid w:val="0"/>
    </w:rPr>
  </w:style>
  <w:style w:type="paragraph" w:customStyle="1" w:styleId="Level2">
    <w:name w:val="Level 2"/>
    <w:basedOn w:val="Normal"/>
    <w:link w:val="Level2Char"/>
    <w:rsid w:val="0084299E"/>
    <w:pPr>
      <w:tabs>
        <w:tab w:val="clear" w:pos="720"/>
        <w:tab w:val="clear" w:pos="1440"/>
      </w:tabs>
    </w:pPr>
  </w:style>
  <w:style w:type="paragraph" w:customStyle="1" w:styleId="Level3">
    <w:name w:val="Level 3"/>
    <w:basedOn w:val="Normal"/>
    <w:link w:val="Level3Char"/>
    <w:rsid w:val="0084299E"/>
    <w:pPr>
      <w:tabs>
        <w:tab w:val="clear" w:pos="720"/>
        <w:tab w:val="clear" w:pos="2304"/>
      </w:tabs>
    </w:pPr>
  </w:style>
  <w:style w:type="paragraph" w:styleId="TOC1">
    <w:name w:val="toc 1"/>
    <w:basedOn w:val="Normal"/>
    <w:next w:val="Normal"/>
    <w:autoRedefine/>
    <w:uiPriority w:val="39"/>
    <w:rsid w:val="00C10A40"/>
    <w:pPr>
      <w:tabs>
        <w:tab w:val="clear" w:pos="720"/>
        <w:tab w:val="clear" w:pos="1440"/>
        <w:tab w:val="clear" w:pos="2304"/>
        <w:tab w:val="left" w:pos="480"/>
        <w:tab w:val="right" w:leader="dot" w:pos="8895"/>
      </w:tabs>
      <w:jc w:val="left"/>
    </w:pPr>
    <w:rPr>
      <w:rFonts w:ascii="Verdana" w:hAnsi="Verdana"/>
      <w:color w:val="364D50"/>
    </w:rPr>
  </w:style>
  <w:style w:type="paragraph" w:customStyle="1" w:styleId="BodySingle">
    <w:name w:val="Body Single"/>
    <w:basedOn w:val="Normal"/>
    <w:rsid w:val="006A4E57"/>
    <w:pPr>
      <w:spacing w:after="0"/>
    </w:pPr>
  </w:style>
  <w:style w:type="paragraph" w:styleId="TOC2">
    <w:name w:val="toc 2"/>
    <w:basedOn w:val="Normal"/>
    <w:next w:val="Normal"/>
    <w:autoRedefine/>
    <w:uiPriority w:val="39"/>
    <w:rsid w:val="006A4E57"/>
    <w:pPr>
      <w:tabs>
        <w:tab w:val="clear" w:pos="720"/>
        <w:tab w:val="clear" w:pos="1440"/>
        <w:tab w:val="clear" w:pos="2304"/>
      </w:tabs>
    </w:pPr>
  </w:style>
  <w:style w:type="paragraph" w:customStyle="1" w:styleId="Reference-Recipient">
    <w:name w:val="Reference - Recipient"/>
    <w:basedOn w:val="Normal"/>
    <w:rsid w:val="006A4E57"/>
    <w:pPr>
      <w:framePr w:w="1701" w:h="318" w:hRule="exact" w:hSpace="181" w:vSpace="181" w:wrap="around" w:vAnchor="page" w:hAnchor="margin" w:xAlign="right" w:y="2553" w:anchorLock="1"/>
      <w:tabs>
        <w:tab w:val="clear" w:pos="720"/>
        <w:tab w:val="clear" w:pos="1440"/>
        <w:tab w:val="clear" w:pos="2304"/>
        <w:tab w:val="right" w:pos="1701"/>
        <w:tab w:val="right" w:pos="8726"/>
      </w:tabs>
      <w:spacing w:after="0"/>
      <w:jc w:val="right"/>
    </w:pPr>
    <w:rPr>
      <w:sz w:val="20"/>
    </w:rPr>
  </w:style>
  <w:style w:type="paragraph" w:customStyle="1" w:styleId="Bullet">
    <w:name w:val="Bullet"/>
    <w:basedOn w:val="Normal"/>
    <w:rsid w:val="00713093"/>
    <w:pPr>
      <w:numPr>
        <w:numId w:val="1"/>
      </w:numPr>
      <w:tabs>
        <w:tab w:val="left" w:pos="720"/>
        <w:tab w:val="num" w:pos="1440"/>
      </w:tabs>
      <w:ind w:left="1440"/>
    </w:pPr>
  </w:style>
  <w:style w:type="paragraph" w:customStyle="1" w:styleId="BulletDash">
    <w:name w:val="Bullet Dash"/>
    <w:basedOn w:val="Bullet"/>
    <w:rsid w:val="00713093"/>
    <w:pPr>
      <w:numPr>
        <w:numId w:val="2"/>
      </w:numPr>
      <w:tabs>
        <w:tab w:val="clear" w:pos="360"/>
        <w:tab w:val="left" w:pos="720"/>
        <w:tab w:val="num" w:pos="2304"/>
      </w:tabs>
      <w:ind w:left="2304" w:hanging="864"/>
    </w:pPr>
  </w:style>
  <w:style w:type="paragraph" w:customStyle="1" w:styleId="BulletBox">
    <w:name w:val="Bullet Box"/>
    <w:basedOn w:val="Normal"/>
    <w:rsid w:val="00713093"/>
    <w:pPr>
      <w:tabs>
        <w:tab w:val="num" w:pos="1440"/>
      </w:tabs>
      <w:ind w:left="1440" w:hanging="720"/>
    </w:pPr>
  </w:style>
  <w:style w:type="paragraph" w:customStyle="1" w:styleId="BulletTick">
    <w:name w:val="Bullet Tick"/>
    <w:basedOn w:val="Normal"/>
    <w:rsid w:val="00713093"/>
    <w:pPr>
      <w:numPr>
        <w:numId w:val="3"/>
      </w:numPr>
      <w:tabs>
        <w:tab w:val="clear" w:pos="1440"/>
      </w:tabs>
    </w:pPr>
  </w:style>
  <w:style w:type="paragraph" w:customStyle="1" w:styleId="CoverPageTitle">
    <w:name w:val="Cover Page Title"/>
    <w:basedOn w:val="Normal"/>
    <w:rsid w:val="006A4E57"/>
    <w:pPr>
      <w:pageBreakBefore/>
      <w:spacing w:before="3240" w:after="0"/>
      <w:ind w:left="1080" w:right="1440"/>
      <w:jc w:val="left"/>
    </w:pPr>
    <w:rPr>
      <w:sz w:val="48"/>
    </w:rPr>
  </w:style>
  <w:style w:type="paragraph" w:customStyle="1" w:styleId="Reference-Sender">
    <w:name w:val="Reference - Sender"/>
    <w:basedOn w:val="Normal"/>
    <w:rsid w:val="006A4E57"/>
    <w:pPr>
      <w:framePr w:w="1701" w:h="318" w:hRule="exact" w:hSpace="181" w:vSpace="181" w:wrap="around" w:vAnchor="page" w:hAnchor="margin" w:xAlign="right" w:y="2949" w:anchorLock="1"/>
      <w:tabs>
        <w:tab w:val="clear" w:pos="720"/>
        <w:tab w:val="clear" w:pos="1440"/>
        <w:tab w:val="clear" w:pos="2304"/>
        <w:tab w:val="right" w:pos="1701"/>
        <w:tab w:val="right" w:pos="8726"/>
      </w:tabs>
      <w:spacing w:after="0"/>
      <w:jc w:val="right"/>
    </w:pPr>
    <w:rPr>
      <w:sz w:val="20"/>
    </w:rPr>
  </w:style>
  <w:style w:type="paragraph" w:customStyle="1" w:styleId="Reference-Contact">
    <w:name w:val="Reference - Contact"/>
    <w:basedOn w:val="Normal"/>
    <w:rsid w:val="006A4E57"/>
    <w:pPr>
      <w:framePr w:w="1701" w:h="318" w:hRule="exact" w:hSpace="181" w:vSpace="181" w:wrap="around" w:vAnchor="page" w:hAnchor="margin" w:xAlign="right" w:y="3573" w:anchorLock="1"/>
      <w:tabs>
        <w:tab w:val="clear" w:pos="720"/>
        <w:tab w:val="clear" w:pos="1440"/>
        <w:tab w:val="clear" w:pos="2304"/>
        <w:tab w:val="right" w:pos="1701"/>
        <w:tab w:val="right" w:pos="8726"/>
      </w:tabs>
      <w:spacing w:after="0"/>
      <w:jc w:val="right"/>
    </w:pPr>
    <w:rPr>
      <w:sz w:val="20"/>
    </w:rPr>
  </w:style>
  <w:style w:type="paragraph" w:customStyle="1" w:styleId="InvestorsinPeople">
    <w:name w:val="Investors in People"/>
    <w:basedOn w:val="Normal"/>
    <w:rsid w:val="006A4E57"/>
    <w:pPr>
      <w:framePr w:h="760" w:hSpace="180" w:vSpace="180" w:wrap="around" w:vAnchor="page" w:hAnchor="page" w:x="401" w:y="15707" w:anchorLock="1"/>
      <w:tabs>
        <w:tab w:val="clear" w:pos="720"/>
        <w:tab w:val="clear" w:pos="1440"/>
        <w:tab w:val="clear" w:pos="2304"/>
      </w:tabs>
      <w:spacing w:after="0"/>
      <w:jc w:val="left"/>
    </w:pPr>
    <w:rPr>
      <w:rFonts w:ascii="Investor In People Logo" w:hAnsi="Investor In People Logo"/>
      <w:caps/>
      <w:sz w:val="68"/>
    </w:rPr>
  </w:style>
  <w:style w:type="paragraph" w:styleId="BodyTextIndent">
    <w:name w:val="Body Text Indent"/>
    <w:basedOn w:val="Normal"/>
    <w:link w:val="BodyTextIndentChar1"/>
    <w:rsid w:val="00D776EB"/>
    <w:pPr>
      <w:ind w:left="705"/>
    </w:pPr>
    <w:rPr>
      <w:rFonts w:cs="Arial"/>
      <w:snapToGrid w:val="0"/>
      <w:szCs w:val="22"/>
    </w:rPr>
  </w:style>
  <w:style w:type="paragraph" w:styleId="BodyTextIndent2">
    <w:name w:val="Body Text Indent 2"/>
    <w:basedOn w:val="Normal"/>
    <w:rsid w:val="006A4E57"/>
    <w:pPr>
      <w:widowControl w:val="0"/>
      <w:tabs>
        <w:tab w:val="clear" w:pos="720"/>
        <w:tab w:val="clear" w:pos="1440"/>
        <w:tab w:val="clear" w:pos="2304"/>
        <w:tab w:val="left" w:pos="5103"/>
        <w:tab w:val="left" w:pos="6480"/>
      </w:tabs>
      <w:spacing w:after="0"/>
      <w:ind w:left="5760" w:hanging="5760"/>
    </w:pPr>
    <w:rPr>
      <w:snapToGrid w:val="0"/>
      <w:color w:val="000000"/>
    </w:rPr>
  </w:style>
  <w:style w:type="paragraph" w:styleId="BodyTextIndent3">
    <w:name w:val="Body Text Indent 3"/>
    <w:basedOn w:val="Normal"/>
    <w:rsid w:val="006A4E57"/>
    <w:pPr>
      <w:widowControl w:val="0"/>
      <w:tabs>
        <w:tab w:val="clear" w:pos="720"/>
        <w:tab w:val="clear" w:pos="1440"/>
        <w:tab w:val="clear" w:pos="2304"/>
        <w:tab w:val="left" w:pos="709"/>
        <w:tab w:val="left" w:pos="4323"/>
        <w:tab w:val="left" w:pos="5047"/>
        <w:tab w:val="left" w:pos="5755"/>
        <w:tab w:val="left" w:pos="6480"/>
      </w:tabs>
      <w:spacing w:after="0"/>
      <w:ind w:left="4320" w:hanging="4320"/>
    </w:pPr>
    <w:rPr>
      <w:snapToGrid w:val="0"/>
      <w:color w:val="000000"/>
    </w:rPr>
  </w:style>
  <w:style w:type="paragraph" w:styleId="BodyText2">
    <w:name w:val="Body Text 2"/>
    <w:basedOn w:val="Normal"/>
    <w:rsid w:val="006A4E57"/>
    <w:pPr>
      <w:widowControl w:val="0"/>
      <w:tabs>
        <w:tab w:val="clear" w:pos="720"/>
        <w:tab w:val="clear" w:pos="1440"/>
        <w:tab w:val="clear" w:pos="2304"/>
        <w:tab w:val="left" w:pos="709"/>
        <w:tab w:val="left" w:pos="4323"/>
        <w:tab w:val="left" w:pos="5047"/>
        <w:tab w:val="left" w:pos="5755"/>
        <w:tab w:val="left" w:pos="6480"/>
      </w:tabs>
      <w:spacing w:after="0"/>
    </w:pPr>
    <w:rPr>
      <w:snapToGrid w:val="0"/>
      <w:color w:val="000000"/>
    </w:rPr>
  </w:style>
  <w:style w:type="character" w:styleId="PageNumber">
    <w:name w:val="page number"/>
    <w:basedOn w:val="DefaultParagraphFont"/>
    <w:rsid w:val="006A4E57"/>
  </w:style>
  <w:style w:type="paragraph" w:styleId="BodyText3">
    <w:name w:val="Body Text 3"/>
    <w:basedOn w:val="Normal"/>
    <w:rsid w:val="006A4E57"/>
    <w:pPr>
      <w:widowControl w:val="0"/>
      <w:tabs>
        <w:tab w:val="left" w:pos="2160"/>
        <w:tab w:val="left" w:pos="2880"/>
        <w:tab w:val="left" w:pos="3600"/>
        <w:tab w:val="left" w:pos="4320"/>
        <w:tab w:val="left" w:pos="5040"/>
        <w:tab w:val="left" w:pos="5760"/>
        <w:tab w:val="left" w:pos="6480"/>
        <w:tab w:val="left" w:pos="7200"/>
        <w:tab w:val="left" w:pos="7920"/>
        <w:tab w:val="left" w:pos="8640"/>
      </w:tabs>
      <w:jc w:val="center"/>
    </w:pPr>
    <w:rPr>
      <w:u w:val="single"/>
    </w:rPr>
  </w:style>
  <w:style w:type="table" w:styleId="TableGrid">
    <w:name w:val="Table Grid"/>
    <w:basedOn w:val="TableNormal"/>
    <w:rsid w:val="00F41972"/>
    <w:pPr>
      <w:tabs>
        <w:tab w:val="left" w:pos="720"/>
        <w:tab w:val="left" w:pos="1440"/>
        <w:tab w:val="left" w:pos="2304"/>
      </w:tabs>
      <w:spacing w:after="28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31A81"/>
    <w:rPr>
      <w:color w:val="0000FF"/>
      <w:u w:val="single"/>
    </w:rPr>
  </w:style>
  <w:style w:type="character" w:customStyle="1" w:styleId="Heading1Char">
    <w:name w:val="Heading 1 Char"/>
    <w:aliases w:val="Section Char,Heading 1 Section Char"/>
    <w:basedOn w:val="DefaultParagraphFont"/>
    <w:link w:val="Heading1"/>
    <w:uiPriority w:val="9"/>
    <w:rsid w:val="005035A5"/>
    <w:rPr>
      <w:rFonts w:ascii="Verdana" w:hAnsi="Verdana" w:cs="Arial"/>
      <w:b/>
      <w:smallCaps/>
      <w:snapToGrid w:val="0"/>
      <w:color w:val="364D50"/>
      <w:sz w:val="22"/>
      <w:szCs w:val="22"/>
      <w:lang w:eastAsia="en-US"/>
    </w:rPr>
  </w:style>
  <w:style w:type="paragraph" w:customStyle="1" w:styleId="StyleHeading6Arial">
    <w:name w:val="Style Heading 6 + Arial"/>
    <w:basedOn w:val="Heading6"/>
    <w:rsid w:val="0084299E"/>
    <w:pPr>
      <w:numPr>
        <w:ilvl w:val="0"/>
        <w:numId w:val="0"/>
      </w:numPr>
    </w:pPr>
    <w:rPr>
      <w:bCs/>
    </w:rPr>
  </w:style>
  <w:style w:type="paragraph" w:customStyle="1" w:styleId="StyleHeading6Arial11pt">
    <w:name w:val="Style Heading 6 + Arial 11 pt"/>
    <w:basedOn w:val="Heading6"/>
    <w:rsid w:val="00572FA4"/>
    <w:pPr>
      <w:numPr>
        <w:ilvl w:val="0"/>
        <w:numId w:val="0"/>
      </w:numPr>
    </w:pPr>
    <w:rPr>
      <w:bCs/>
    </w:rPr>
  </w:style>
  <w:style w:type="paragraph" w:customStyle="1" w:styleId="StyleHeading6Arial18pt">
    <w:name w:val="Style Heading 6 + Arial 18 pt"/>
    <w:basedOn w:val="Heading6"/>
    <w:rsid w:val="00572FA4"/>
    <w:pPr>
      <w:numPr>
        <w:ilvl w:val="0"/>
        <w:numId w:val="0"/>
      </w:numPr>
    </w:pPr>
    <w:rPr>
      <w:bCs/>
      <w:sz w:val="36"/>
    </w:rPr>
  </w:style>
  <w:style w:type="character" w:customStyle="1" w:styleId="Heading2Char">
    <w:name w:val="Heading 2 Char"/>
    <w:aliases w:val="Major Char"/>
    <w:basedOn w:val="DefaultParagraphFont"/>
    <w:link w:val="Heading2"/>
    <w:uiPriority w:val="9"/>
    <w:rsid w:val="00497A26"/>
    <w:rPr>
      <w:rFonts w:ascii="Verdana" w:hAnsi="Verdana" w:cs="Arial"/>
      <w:b/>
      <w:snapToGrid w:val="0"/>
      <w:color w:val="364D50"/>
      <w:lang w:eastAsia="en-US"/>
    </w:rPr>
  </w:style>
  <w:style w:type="paragraph" w:customStyle="1" w:styleId="StyleHeading1SectionNotBoldBlack">
    <w:name w:val="Style Heading 1Section + Not Bold Black"/>
    <w:basedOn w:val="Heading1"/>
    <w:next w:val="Heading2"/>
    <w:link w:val="StyleHeading1SectionNotBoldBlackChar"/>
    <w:rsid w:val="00713093"/>
    <w:rPr>
      <w:color w:val="000000"/>
    </w:rPr>
  </w:style>
  <w:style w:type="character" w:customStyle="1" w:styleId="StyleHeading1SectionNotBoldBlackChar">
    <w:name w:val="Style Heading 1Section + Not Bold Black Char"/>
    <w:basedOn w:val="Heading1Char"/>
    <w:link w:val="StyleHeading1SectionNotBoldBlack"/>
    <w:rsid w:val="00713093"/>
    <w:rPr>
      <w:rFonts w:ascii="Verdana" w:hAnsi="Verdana" w:cs="Arial"/>
      <w:b/>
      <w:smallCaps/>
      <w:snapToGrid w:val="0"/>
      <w:color w:val="000000"/>
      <w:sz w:val="22"/>
      <w:szCs w:val="22"/>
      <w:lang w:eastAsia="en-US"/>
    </w:rPr>
  </w:style>
  <w:style w:type="character" w:customStyle="1" w:styleId="BodyTextIndentChar1">
    <w:name w:val="Body Text Indent Char1"/>
    <w:basedOn w:val="DefaultParagraphFont"/>
    <w:link w:val="BodyTextIndent"/>
    <w:rsid w:val="00D776EB"/>
    <w:rPr>
      <w:rFonts w:ascii="Arial" w:hAnsi="Arial" w:cs="Arial"/>
      <w:snapToGrid w:val="0"/>
      <w:sz w:val="22"/>
      <w:szCs w:val="22"/>
      <w:lang w:val="en-GB" w:eastAsia="en-US" w:bidi="ar-SA"/>
    </w:rPr>
  </w:style>
  <w:style w:type="paragraph" w:customStyle="1" w:styleId="Newclauseone">
    <w:name w:val="New clause one"/>
    <w:basedOn w:val="Heading2"/>
    <w:autoRedefine/>
    <w:rsid w:val="00162B5A"/>
    <w:pPr>
      <w:keepNext w:val="0"/>
      <w:numPr>
        <w:ilvl w:val="0"/>
        <w:numId w:val="0"/>
      </w:numPr>
      <w:ind w:left="709"/>
    </w:pPr>
    <w:rPr>
      <w:b w:val="0"/>
    </w:rPr>
  </w:style>
  <w:style w:type="character" w:styleId="CommentReference">
    <w:name w:val="annotation reference"/>
    <w:basedOn w:val="DefaultParagraphFont"/>
    <w:semiHidden/>
    <w:rsid w:val="004E37B5"/>
    <w:rPr>
      <w:sz w:val="16"/>
      <w:szCs w:val="16"/>
    </w:rPr>
  </w:style>
  <w:style w:type="paragraph" w:styleId="CommentText">
    <w:name w:val="annotation text"/>
    <w:basedOn w:val="Normal"/>
    <w:semiHidden/>
    <w:rsid w:val="004E37B5"/>
    <w:rPr>
      <w:sz w:val="20"/>
    </w:rPr>
  </w:style>
  <w:style w:type="paragraph" w:styleId="CommentSubject">
    <w:name w:val="annotation subject"/>
    <w:basedOn w:val="CommentText"/>
    <w:next w:val="CommentText"/>
    <w:semiHidden/>
    <w:rsid w:val="004E37B5"/>
    <w:rPr>
      <w:b/>
      <w:bCs/>
    </w:rPr>
  </w:style>
  <w:style w:type="paragraph" w:styleId="BalloonText">
    <w:name w:val="Balloon Text"/>
    <w:basedOn w:val="Normal"/>
    <w:semiHidden/>
    <w:rsid w:val="004E37B5"/>
    <w:rPr>
      <w:rFonts w:ascii="Tahoma" w:hAnsi="Tahoma" w:cs="Tahoma"/>
      <w:sz w:val="16"/>
      <w:szCs w:val="16"/>
    </w:rPr>
  </w:style>
  <w:style w:type="paragraph" w:customStyle="1" w:styleId="aorboption">
    <w:name w:val="a or b option"/>
    <w:basedOn w:val="Heading3"/>
    <w:autoRedefine/>
    <w:rsid w:val="00713093"/>
  </w:style>
  <w:style w:type="paragraph" w:customStyle="1" w:styleId="Body2">
    <w:name w:val="Body 2"/>
    <w:basedOn w:val="Normal"/>
    <w:link w:val="Body2Char"/>
    <w:rsid w:val="00545426"/>
    <w:pPr>
      <w:keepNext/>
      <w:tabs>
        <w:tab w:val="clear" w:pos="720"/>
        <w:tab w:val="clear" w:pos="1440"/>
        <w:tab w:val="clear" w:pos="2304"/>
      </w:tabs>
      <w:spacing w:after="120" w:line="300" w:lineRule="auto"/>
      <w:jc w:val="left"/>
    </w:pPr>
    <w:rPr>
      <w:rFonts w:ascii="Verdana" w:hAnsi="Verdana" w:cs="Arial"/>
      <w:b/>
      <w:bCs/>
      <w:color w:val="943634"/>
      <w:kern w:val="28"/>
      <w:sz w:val="20"/>
      <w:lang w:eastAsia="zh-CN"/>
    </w:rPr>
  </w:style>
  <w:style w:type="paragraph" w:customStyle="1" w:styleId="Style1">
    <w:name w:val="Style 1"/>
    <w:basedOn w:val="Level1"/>
    <w:rsid w:val="00713093"/>
    <w:pPr>
      <w:numPr>
        <w:numId w:val="5"/>
      </w:numPr>
      <w:tabs>
        <w:tab w:val="clear" w:pos="360"/>
        <w:tab w:val="num" w:pos="709"/>
      </w:tabs>
      <w:ind w:left="709" w:hanging="709"/>
    </w:pPr>
    <w:rPr>
      <w:rFonts w:cs="Arial"/>
      <w:snapToGrid/>
      <w:kern w:val="28"/>
      <w:sz w:val="21"/>
      <w:szCs w:val="21"/>
      <w:lang w:eastAsia="zh-CN"/>
    </w:rPr>
  </w:style>
  <w:style w:type="character" w:customStyle="1" w:styleId="Char">
    <w:name w:val="Char"/>
    <w:basedOn w:val="DefaultParagraphFont"/>
    <w:rsid w:val="00713093"/>
    <w:rPr>
      <w:rFonts w:ascii="Arial" w:hAnsi="Arial" w:cs="Arial"/>
      <w:snapToGrid w:val="0"/>
      <w:sz w:val="22"/>
      <w:szCs w:val="22"/>
      <w:lang w:val="en-GB" w:eastAsia="en-US" w:bidi="ar-SA"/>
    </w:rPr>
  </w:style>
  <w:style w:type="paragraph" w:customStyle="1" w:styleId="Body3">
    <w:name w:val="Body 3"/>
    <w:basedOn w:val="Body2"/>
    <w:link w:val="Body3Char"/>
    <w:rsid w:val="002C53E1"/>
    <w:pPr>
      <w:ind w:left="1418"/>
    </w:pPr>
  </w:style>
  <w:style w:type="paragraph" w:customStyle="1" w:styleId="Level4">
    <w:name w:val="Level 4"/>
    <w:basedOn w:val="Normal"/>
    <w:next w:val="Normal"/>
    <w:rsid w:val="002C53E1"/>
    <w:pPr>
      <w:tabs>
        <w:tab w:val="clear" w:pos="720"/>
        <w:tab w:val="clear" w:pos="1440"/>
        <w:tab w:val="clear" w:pos="2304"/>
        <w:tab w:val="num" w:pos="2126"/>
      </w:tabs>
      <w:spacing w:after="210" w:line="264" w:lineRule="auto"/>
      <w:ind w:left="2126" w:hanging="709"/>
      <w:outlineLvl w:val="3"/>
    </w:pPr>
    <w:rPr>
      <w:rFonts w:cs="Arial"/>
      <w:kern w:val="28"/>
      <w:sz w:val="21"/>
      <w:lang w:eastAsia="zh-CN"/>
    </w:rPr>
  </w:style>
  <w:style w:type="paragraph" w:customStyle="1" w:styleId="Level5">
    <w:name w:val="Level 5"/>
    <w:basedOn w:val="Normal"/>
    <w:next w:val="Normal"/>
    <w:rsid w:val="002C53E1"/>
    <w:pPr>
      <w:tabs>
        <w:tab w:val="clear" w:pos="720"/>
        <w:tab w:val="clear" w:pos="1440"/>
        <w:tab w:val="clear" w:pos="2304"/>
        <w:tab w:val="num" w:pos="2835"/>
      </w:tabs>
      <w:spacing w:after="210" w:line="264" w:lineRule="auto"/>
      <w:ind w:left="2835" w:hanging="709"/>
      <w:outlineLvl w:val="4"/>
    </w:pPr>
    <w:rPr>
      <w:rFonts w:cs="Arial"/>
      <w:kern w:val="28"/>
      <w:sz w:val="21"/>
      <w:lang w:eastAsia="zh-CN"/>
    </w:rPr>
  </w:style>
  <w:style w:type="character" w:customStyle="1" w:styleId="Body2Char">
    <w:name w:val="Body 2 Char"/>
    <w:basedOn w:val="DefaultParagraphFont"/>
    <w:link w:val="Body2"/>
    <w:rsid w:val="00545426"/>
    <w:rPr>
      <w:rFonts w:ascii="Verdana" w:hAnsi="Verdana" w:cs="Arial"/>
      <w:b/>
      <w:bCs/>
      <w:color w:val="943634"/>
      <w:kern w:val="28"/>
      <w:lang w:eastAsia="zh-CN"/>
    </w:rPr>
  </w:style>
  <w:style w:type="character" w:customStyle="1" w:styleId="Body3Char">
    <w:name w:val="Body 3 Char"/>
    <w:basedOn w:val="Body2Char"/>
    <w:link w:val="Body3"/>
    <w:rsid w:val="002C53E1"/>
    <w:rPr>
      <w:rFonts w:ascii="Verdana" w:hAnsi="Verdana" w:cs="Arial"/>
      <w:b/>
      <w:bCs/>
      <w:color w:val="943634"/>
      <w:kern w:val="28"/>
      <w:lang w:eastAsia="zh-CN"/>
    </w:rPr>
  </w:style>
  <w:style w:type="character" w:customStyle="1" w:styleId="Level3Char">
    <w:name w:val="Level 3 Char"/>
    <w:basedOn w:val="Body3Char"/>
    <w:link w:val="Level3"/>
    <w:rsid w:val="002C53E1"/>
    <w:rPr>
      <w:rFonts w:ascii="Verdana" w:hAnsi="Verdana" w:cs="Arial"/>
      <w:b/>
      <w:bCs/>
      <w:color w:val="943634"/>
      <w:kern w:val="28"/>
      <w:sz w:val="22"/>
      <w:lang w:eastAsia="en-US"/>
    </w:rPr>
  </w:style>
  <w:style w:type="character" w:customStyle="1" w:styleId="Level2Char">
    <w:name w:val="Level 2 Char"/>
    <w:basedOn w:val="Body2Char"/>
    <w:link w:val="Level2"/>
    <w:rsid w:val="002C53E1"/>
    <w:rPr>
      <w:rFonts w:ascii="Verdana" w:hAnsi="Verdana" w:cs="Arial"/>
      <w:b/>
      <w:bCs/>
      <w:color w:val="943634"/>
      <w:kern w:val="28"/>
      <w:sz w:val="22"/>
      <w:lang w:eastAsia="en-US"/>
    </w:rPr>
  </w:style>
  <w:style w:type="character" w:customStyle="1" w:styleId="Level1Char">
    <w:name w:val="Level 1 Char"/>
    <w:basedOn w:val="DefaultParagraphFont"/>
    <w:link w:val="Level1"/>
    <w:rsid w:val="002C53E1"/>
    <w:rPr>
      <w:rFonts w:ascii="Arial" w:hAnsi="Arial"/>
      <w:b/>
      <w:snapToGrid w:val="0"/>
      <w:sz w:val="22"/>
      <w:lang w:val="en-GB" w:eastAsia="en-US" w:bidi="ar-SA"/>
    </w:rPr>
  </w:style>
  <w:style w:type="character" w:customStyle="1" w:styleId="BodyTextIndentChar">
    <w:name w:val="Body Text Indent Char"/>
    <w:basedOn w:val="DefaultParagraphFont"/>
    <w:rsid w:val="008D74D0"/>
    <w:rPr>
      <w:rFonts w:ascii="Arial" w:hAnsi="Arial" w:cs="Arial"/>
      <w:snapToGrid w:val="0"/>
      <w:sz w:val="22"/>
      <w:szCs w:val="22"/>
      <w:lang w:val="en-GB" w:eastAsia="en-US" w:bidi="ar-SA"/>
    </w:rPr>
  </w:style>
  <w:style w:type="paragraph" w:customStyle="1" w:styleId="CoverBranding">
    <w:name w:val="Cover Branding"/>
    <w:rsid w:val="005A5A10"/>
    <w:pPr>
      <w:spacing w:before="40" w:after="40" w:line="276" w:lineRule="auto"/>
      <w:jc w:val="center"/>
    </w:pPr>
    <w:rPr>
      <w:rFonts w:ascii="Tms Rmn" w:eastAsia="Calibri" w:hAnsi="Tms Rmn"/>
      <w:sz w:val="22"/>
      <w:szCs w:val="22"/>
      <w:lang w:eastAsia="en-US"/>
    </w:rPr>
  </w:style>
  <w:style w:type="numbering" w:styleId="111111">
    <w:name w:val="Outline List 2"/>
    <w:basedOn w:val="NoList"/>
    <w:rsid w:val="00973730"/>
    <w:pPr>
      <w:numPr>
        <w:numId w:val="7"/>
      </w:numPr>
    </w:pPr>
  </w:style>
  <w:style w:type="paragraph" w:styleId="TOCHeading">
    <w:name w:val="TOC Heading"/>
    <w:basedOn w:val="Heading1"/>
    <w:next w:val="Normal"/>
    <w:uiPriority w:val="39"/>
    <w:semiHidden/>
    <w:unhideWhenUsed/>
    <w:qFormat/>
    <w:rsid w:val="00545426"/>
    <w:pPr>
      <w:keepLines/>
      <w:numPr>
        <w:numId w:val="0"/>
      </w:numPr>
      <w:tabs>
        <w:tab w:val="clear" w:pos="2304"/>
      </w:tabs>
      <w:spacing w:before="480" w:after="0" w:line="276" w:lineRule="auto"/>
      <w:jc w:val="left"/>
      <w:outlineLvl w:val="9"/>
    </w:pPr>
    <w:rPr>
      <w:rFonts w:ascii="Cambria" w:hAnsi="Cambria" w:cs="Times New Roman"/>
      <w:bCs/>
      <w:smallCaps w:val="0"/>
      <w:snapToGrid/>
      <w:color w:val="365F91"/>
      <w:sz w:val="28"/>
      <w:szCs w:val="28"/>
      <w:lang w:val="en-US"/>
    </w:rPr>
  </w:style>
  <w:style w:type="paragraph" w:styleId="TOC3">
    <w:name w:val="toc 3"/>
    <w:basedOn w:val="Normal"/>
    <w:next w:val="Normal"/>
    <w:autoRedefine/>
    <w:uiPriority w:val="39"/>
    <w:rsid w:val="00545426"/>
    <w:pPr>
      <w:tabs>
        <w:tab w:val="clear" w:pos="720"/>
        <w:tab w:val="clear" w:pos="1440"/>
        <w:tab w:val="clear" w:pos="2304"/>
      </w:tabs>
      <w:ind w:left="440"/>
    </w:pPr>
  </w:style>
  <w:style w:type="paragraph" w:styleId="TOC4">
    <w:name w:val="toc 4"/>
    <w:basedOn w:val="Normal"/>
    <w:next w:val="Normal"/>
    <w:autoRedefine/>
    <w:uiPriority w:val="39"/>
    <w:unhideWhenUsed/>
    <w:rsid w:val="00545426"/>
    <w:pPr>
      <w:tabs>
        <w:tab w:val="clear" w:pos="720"/>
        <w:tab w:val="clear" w:pos="1440"/>
        <w:tab w:val="clear" w:pos="2304"/>
      </w:tabs>
      <w:spacing w:after="100" w:line="276" w:lineRule="auto"/>
      <w:ind w:left="660"/>
      <w:jc w:val="left"/>
    </w:pPr>
    <w:rPr>
      <w:rFonts w:ascii="Calibri" w:hAnsi="Calibri"/>
      <w:szCs w:val="22"/>
      <w:lang w:eastAsia="en-GB"/>
    </w:rPr>
  </w:style>
  <w:style w:type="paragraph" w:styleId="TOC5">
    <w:name w:val="toc 5"/>
    <w:basedOn w:val="Normal"/>
    <w:next w:val="Normal"/>
    <w:autoRedefine/>
    <w:uiPriority w:val="39"/>
    <w:unhideWhenUsed/>
    <w:rsid w:val="00545426"/>
    <w:pPr>
      <w:tabs>
        <w:tab w:val="clear" w:pos="720"/>
        <w:tab w:val="clear" w:pos="1440"/>
        <w:tab w:val="clear" w:pos="2304"/>
      </w:tabs>
      <w:spacing w:after="100" w:line="276" w:lineRule="auto"/>
      <w:ind w:left="880"/>
      <w:jc w:val="left"/>
    </w:pPr>
    <w:rPr>
      <w:rFonts w:ascii="Calibri" w:hAnsi="Calibri"/>
      <w:szCs w:val="22"/>
      <w:lang w:eastAsia="en-GB"/>
    </w:rPr>
  </w:style>
  <w:style w:type="paragraph" w:styleId="TOC6">
    <w:name w:val="toc 6"/>
    <w:basedOn w:val="Normal"/>
    <w:next w:val="Normal"/>
    <w:autoRedefine/>
    <w:uiPriority w:val="39"/>
    <w:unhideWhenUsed/>
    <w:rsid w:val="00545426"/>
    <w:pPr>
      <w:tabs>
        <w:tab w:val="clear" w:pos="720"/>
        <w:tab w:val="clear" w:pos="1440"/>
        <w:tab w:val="clear" w:pos="2304"/>
      </w:tabs>
      <w:spacing w:after="100" w:line="276" w:lineRule="auto"/>
      <w:ind w:left="1100"/>
      <w:jc w:val="left"/>
    </w:pPr>
    <w:rPr>
      <w:rFonts w:ascii="Calibri" w:hAnsi="Calibri"/>
      <w:szCs w:val="22"/>
      <w:lang w:eastAsia="en-GB"/>
    </w:rPr>
  </w:style>
  <w:style w:type="paragraph" w:styleId="TOC7">
    <w:name w:val="toc 7"/>
    <w:basedOn w:val="Normal"/>
    <w:next w:val="Normal"/>
    <w:autoRedefine/>
    <w:uiPriority w:val="39"/>
    <w:unhideWhenUsed/>
    <w:rsid w:val="00545426"/>
    <w:pPr>
      <w:tabs>
        <w:tab w:val="clear" w:pos="720"/>
        <w:tab w:val="clear" w:pos="1440"/>
        <w:tab w:val="clear" w:pos="2304"/>
      </w:tabs>
      <w:spacing w:after="100" w:line="276" w:lineRule="auto"/>
      <w:ind w:left="1320"/>
      <w:jc w:val="left"/>
    </w:pPr>
    <w:rPr>
      <w:rFonts w:ascii="Calibri" w:hAnsi="Calibri"/>
      <w:szCs w:val="22"/>
      <w:lang w:eastAsia="en-GB"/>
    </w:rPr>
  </w:style>
  <w:style w:type="paragraph" w:styleId="TOC8">
    <w:name w:val="toc 8"/>
    <w:basedOn w:val="Normal"/>
    <w:next w:val="Normal"/>
    <w:autoRedefine/>
    <w:uiPriority w:val="39"/>
    <w:unhideWhenUsed/>
    <w:rsid w:val="00545426"/>
    <w:pPr>
      <w:tabs>
        <w:tab w:val="clear" w:pos="720"/>
        <w:tab w:val="clear" w:pos="1440"/>
        <w:tab w:val="clear" w:pos="2304"/>
      </w:tabs>
      <w:spacing w:after="100" w:line="276" w:lineRule="auto"/>
      <w:ind w:left="1540"/>
      <w:jc w:val="left"/>
    </w:pPr>
    <w:rPr>
      <w:rFonts w:ascii="Calibri" w:hAnsi="Calibri"/>
      <w:szCs w:val="22"/>
      <w:lang w:eastAsia="en-GB"/>
    </w:rPr>
  </w:style>
  <w:style w:type="paragraph" w:styleId="TOC9">
    <w:name w:val="toc 9"/>
    <w:basedOn w:val="Normal"/>
    <w:next w:val="Normal"/>
    <w:autoRedefine/>
    <w:uiPriority w:val="39"/>
    <w:unhideWhenUsed/>
    <w:rsid w:val="00545426"/>
    <w:pPr>
      <w:tabs>
        <w:tab w:val="clear" w:pos="720"/>
        <w:tab w:val="clear" w:pos="1440"/>
        <w:tab w:val="clear" w:pos="2304"/>
      </w:tabs>
      <w:spacing w:after="100" w:line="276" w:lineRule="auto"/>
      <w:ind w:left="1760"/>
      <w:jc w:val="left"/>
    </w:pPr>
    <w:rPr>
      <w:rFonts w:ascii="Calibri" w:hAnsi="Calibri"/>
      <w:szCs w:val="22"/>
      <w:lang w:eastAsia="en-GB"/>
    </w:rPr>
  </w:style>
  <w:style w:type="character" w:customStyle="1" w:styleId="HeaderChar">
    <w:name w:val="Header Char"/>
    <w:basedOn w:val="DefaultParagraphFont"/>
    <w:link w:val="Header"/>
    <w:uiPriority w:val="99"/>
    <w:rsid w:val="00EB0C8D"/>
    <w:rPr>
      <w:rFonts w:ascii="Arial" w:hAnsi="Arial"/>
      <w:sz w:val="22"/>
      <w:lang w:eastAsia="en-US"/>
    </w:rPr>
  </w:style>
  <w:style w:type="paragraph" w:styleId="ListParagraph">
    <w:name w:val="List Paragraph"/>
    <w:basedOn w:val="Normal"/>
    <w:uiPriority w:val="34"/>
    <w:qFormat/>
    <w:rsid w:val="00AB6AF9"/>
    <w:pPr>
      <w:spacing w:after="120" w:line="300" w:lineRule="auto"/>
      <w:ind w:left="720"/>
      <w:contextualSpacing/>
    </w:pPr>
    <w:rPr>
      <w:rFonts w:ascii="Verdana" w:hAnsi="Verdana"/>
      <w:sz w:val="20"/>
    </w:rPr>
  </w:style>
  <w:style w:type="paragraph" w:customStyle="1" w:styleId="Definitiona">
    <w:name w:val="Definition (a)"/>
    <w:basedOn w:val="Normal"/>
    <w:rsid w:val="00596316"/>
    <w:pPr>
      <w:numPr>
        <w:numId w:val="11"/>
      </w:numPr>
      <w:shd w:val="clear" w:color="000000" w:fill="FFFFFF"/>
      <w:tabs>
        <w:tab w:val="clear" w:pos="720"/>
        <w:tab w:val="clear" w:pos="1440"/>
        <w:tab w:val="clear" w:pos="2304"/>
      </w:tabs>
      <w:spacing w:after="120" w:line="300" w:lineRule="atLeast"/>
    </w:pPr>
    <w:rPr>
      <w:sz w:val="20"/>
    </w:rPr>
  </w:style>
  <w:style w:type="paragraph" w:customStyle="1" w:styleId="Definitioni">
    <w:name w:val="Definition (i)"/>
    <w:basedOn w:val="Normal"/>
    <w:rsid w:val="00596316"/>
    <w:pPr>
      <w:numPr>
        <w:ilvl w:val="1"/>
        <w:numId w:val="11"/>
      </w:numPr>
      <w:shd w:val="clear" w:color="000000" w:fill="FFFFFF"/>
      <w:tabs>
        <w:tab w:val="clear" w:pos="720"/>
        <w:tab w:val="clear" w:pos="2304"/>
      </w:tabs>
      <w:spacing w:after="120" w:line="300" w:lineRule="atLeast"/>
    </w:pPr>
    <w:rPr>
      <w:sz w:val="20"/>
    </w:rPr>
  </w:style>
  <w:style w:type="paragraph" w:styleId="NoSpacing">
    <w:name w:val="No Spacing"/>
    <w:uiPriority w:val="1"/>
    <w:qFormat/>
    <w:rsid w:val="006F09B1"/>
    <w:pPr>
      <w:tabs>
        <w:tab w:val="left" w:pos="720"/>
        <w:tab w:val="left" w:pos="1440"/>
        <w:tab w:val="left" w:pos="2304"/>
      </w:tabs>
      <w:jc w:val="both"/>
    </w:pPr>
    <w:rPr>
      <w:rFonts w:ascii="Arial" w:hAnsi="Arial"/>
      <w:sz w:val="22"/>
      <w:lang w:eastAsia="en-US"/>
    </w:rPr>
  </w:style>
  <w:style w:type="paragraph" w:customStyle="1" w:styleId="Style10">
    <w:name w:val="Style1"/>
    <w:basedOn w:val="Normal"/>
    <w:link w:val="Style1Char"/>
    <w:qFormat/>
    <w:rsid w:val="00B73A0C"/>
    <w:pPr>
      <w:tabs>
        <w:tab w:val="clear" w:pos="720"/>
        <w:tab w:val="clear" w:pos="1440"/>
        <w:tab w:val="clear" w:pos="2304"/>
      </w:tabs>
      <w:spacing w:after="120" w:line="276" w:lineRule="auto"/>
      <w:ind w:left="709" w:hanging="709"/>
    </w:pPr>
    <w:rPr>
      <w:rFonts w:ascii="Verdana" w:hAnsi="Verdana"/>
      <w:sz w:val="20"/>
      <w:szCs w:val="18"/>
      <w:lang w:eastAsia="en-GB"/>
    </w:rPr>
  </w:style>
  <w:style w:type="character" w:customStyle="1" w:styleId="Style1Char">
    <w:name w:val="Style1 Char"/>
    <w:basedOn w:val="DefaultParagraphFont"/>
    <w:link w:val="Style10"/>
    <w:rsid w:val="00B73A0C"/>
    <w:rPr>
      <w:rFonts w:ascii="Verdana" w:hAnsi="Verdana"/>
      <w:szCs w:val="18"/>
    </w:rPr>
  </w:style>
  <w:style w:type="paragraph" w:customStyle="1" w:styleId="Numberedlist">
    <w:name w:val="Numbered list"/>
    <w:basedOn w:val="Heading3"/>
    <w:uiPriority w:val="2"/>
    <w:qFormat/>
    <w:rsid w:val="00545FCE"/>
    <w:pPr>
      <w:numPr>
        <w:numId w:val="0"/>
      </w:numPr>
      <w:spacing w:before="120" w:after="0" w:line="240" w:lineRule="auto"/>
      <w:ind w:left="680" w:hanging="680"/>
      <w:jc w:val="left"/>
    </w:pPr>
    <w:rPr>
      <w:rFonts w:asciiTheme="majorHAnsi" w:eastAsiaTheme="majorEastAsia" w:hAnsiTheme="majorHAnsi" w:cstheme="majorBidi"/>
      <w:bCs/>
      <w:snapToGrid/>
      <w:color w:val="000000" w:themeColor="text1"/>
      <w:szCs w:val="20"/>
    </w:rPr>
  </w:style>
  <w:style w:type="character" w:customStyle="1" w:styleId="fontstyle01">
    <w:name w:val="fontstyle01"/>
    <w:basedOn w:val="DefaultParagraphFont"/>
    <w:rsid w:val="00497A26"/>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4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imanage.xml" Type="http://schemas.openxmlformats.org/officeDocument/2006/relationships/customXml" Target="/customXML/item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k.com"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cid:image001.jpg@01D33062.9657A190"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LegalDiv!1009830468.2</documentid>
  <senderid>RCAIRNS</senderid>
  <senderemail>RODGER.CAIRNS@SHEPWEDD.COM</senderemail>
  <lastmodified>2024-08-13T11:43:00.0000000+01:00</lastmodified>
  <database>LegalDiv</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04E6F27252EF4DB598D490246BD54C" ma:contentTypeVersion="13" ma:contentTypeDescription="Create a new document." ma:contentTypeScope="" ma:versionID="a3fbb9259655deab7872c1e4a1f1bcc9">
  <xsd:schema xmlns:xsd="http://www.w3.org/2001/XMLSchema" xmlns:xs="http://www.w3.org/2001/XMLSchema" xmlns:p="http://schemas.microsoft.com/office/2006/metadata/properties" xmlns:ns2="6402c446-722a-4da5-bcce-bb396ae79453" xmlns:ns3="590f4326-ce7e-43c0-9376-faaff0488bd8" targetNamespace="http://schemas.microsoft.com/office/2006/metadata/properties" ma:root="true" ma:fieldsID="8dbe0a29d30567808d23ebdc4e3f0bb5" ns2:_="" ns3:_="">
    <xsd:import namespace="6402c446-722a-4da5-bcce-bb396ae79453"/>
    <xsd:import namespace="590f4326-ce7e-43c0-9376-faaff0488b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2c446-722a-4da5-bcce-bb396ae794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2f1ce8-5e12-4961-9aa7-5539bff7906c}" ma:internalName="TaxCatchAll" ma:showField="CatchAllData" ma:web="6402c446-722a-4da5-bcce-bb396ae794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0f4326-ce7e-43c0-9376-faaff0488b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42e705-1e05-48e6-a408-7d53ecced4e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2C911-C975-4572-80F1-FD36ACE94C62}">
  <ds:schemaRefs>
    <ds:schemaRef ds:uri="http://schemas.openxmlformats.org/officeDocument/2006/bibliography"/>
  </ds:schemaRefs>
</ds:datastoreItem>
</file>

<file path=customXml/itemProps3.xml><?xml version="1.0" encoding="utf-8"?>
<ds:datastoreItem xmlns:ds="http://schemas.openxmlformats.org/officeDocument/2006/customXml" ds:itemID="{D044C2E6-2B2E-41EA-8FB9-E4AA3827007C}"/>
</file>

<file path=customXml/itemProps4.xml><?xml version="1.0" encoding="utf-8"?>
<ds:datastoreItem xmlns:ds="http://schemas.openxmlformats.org/officeDocument/2006/customXml" ds:itemID="{71A897DA-2876-4EBB-92E3-01CD6F4D6316}"/>
</file>

<file path=docProps/app.xml><?xml version="1.0" encoding="utf-8"?>
<Properties xmlns="http://schemas.openxmlformats.org/officeDocument/2006/extended-properties" xmlns:vt="http://schemas.openxmlformats.org/officeDocument/2006/docPropsVTypes">
  <Template>Normal</Template>
  <TotalTime>2</TotalTime>
  <Pages>21</Pages>
  <Words>7980</Words>
  <Characters>41446</Characters>
  <Application>Microsoft Office Word</Application>
  <DocSecurity>0</DocSecurity>
  <Lines>345</Lines>
  <Paragraphs>98</Paragraphs>
  <ScaleCrop>false</ScaleCrop>
  <HeadingPairs>
    <vt:vector size="2" baseType="variant">
      <vt:variant>
        <vt:lpstr>Title</vt:lpstr>
      </vt:variant>
      <vt:variant>
        <vt:i4>1</vt:i4>
      </vt:variant>
    </vt:vector>
  </HeadingPairs>
  <TitlesOfParts>
    <vt:vector size="1" baseType="lpstr">
      <vt:lpstr>Liontrust CSOP Rules</vt:lpstr>
    </vt:vector>
  </TitlesOfParts>
  <Company/>
  <LinksUpToDate>false</LinksUpToDate>
  <CharactersWithSpaces>49328</CharactersWithSpaces>
  <SharedDoc>false</SharedDoc>
  <HLinks>
    <vt:vector size="126" baseType="variant">
      <vt:variant>
        <vt:i4>1900592</vt:i4>
      </vt:variant>
      <vt:variant>
        <vt:i4>113</vt:i4>
      </vt:variant>
      <vt:variant>
        <vt:i4>0</vt:i4>
      </vt:variant>
      <vt:variant>
        <vt:i4>5</vt:i4>
      </vt:variant>
      <vt:variant>
        <vt:lpwstr/>
      </vt:variant>
      <vt:variant>
        <vt:lpwstr>_Toc282004061</vt:lpwstr>
      </vt:variant>
      <vt:variant>
        <vt:i4>1900592</vt:i4>
      </vt:variant>
      <vt:variant>
        <vt:i4>107</vt:i4>
      </vt:variant>
      <vt:variant>
        <vt:i4>0</vt:i4>
      </vt:variant>
      <vt:variant>
        <vt:i4>5</vt:i4>
      </vt:variant>
      <vt:variant>
        <vt:lpwstr/>
      </vt:variant>
      <vt:variant>
        <vt:lpwstr>_Toc282004060</vt:lpwstr>
      </vt:variant>
      <vt:variant>
        <vt:i4>1966128</vt:i4>
      </vt:variant>
      <vt:variant>
        <vt:i4>101</vt:i4>
      </vt:variant>
      <vt:variant>
        <vt:i4>0</vt:i4>
      </vt:variant>
      <vt:variant>
        <vt:i4>5</vt:i4>
      </vt:variant>
      <vt:variant>
        <vt:lpwstr/>
      </vt:variant>
      <vt:variant>
        <vt:lpwstr>_Toc282004059</vt:lpwstr>
      </vt:variant>
      <vt:variant>
        <vt:i4>1966128</vt:i4>
      </vt:variant>
      <vt:variant>
        <vt:i4>95</vt:i4>
      </vt:variant>
      <vt:variant>
        <vt:i4>0</vt:i4>
      </vt:variant>
      <vt:variant>
        <vt:i4>5</vt:i4>
      </vt:variant>
      <vt:variant>
        <vt:lpwstr/>
      </vt:variant>
      <vt:variant>
        <vt:lpwstr>_Toc282004058</vt:lpwstr>
      </vt:variant>
      <vt:variant>
        <vt:i4>1966128</vt:i4>
      </vt:variant>
      <vt:variant>
        <vt:i4>89</vt:i4>
      </vt:variant>
      <vt:variant>
        <vt:i4>0</vt:i4>
      </vt:variant>
      <vt:variant>
        <vt:i4>5</vt:i4>
      </vt:variant>
      <vt:variant>
        <vt:lpwstr/>
      </vt:variant>
      <vt:variant>
        <vt:lpwstr>_Toc282004057</vt:lpwstr>
      </vt:variant>
      <vt:variant>
        <vt:i4>1966128</vt:i4>
      </vt:variant>
      <vt:variant>
        <vt:i4>83</vt:i4>
      </vt:variant>
      <vt:variant>
        <vt:i4>0</vt:i4>
      </vt:variant>
      <vt:variant>
        <vt:i4>5</vt:i4>
      </vt:variant>
      <vt:variant>
        <vt:lpwstr/>
      </vt:variant>
      <vt:variant>
        <vt:lpwstr>_Toc282004056</vt:lpwstr>
      </vt:variant>
      <vt:variant>
        <vt:i4>1966128</vt:i4>
      </vt:variant>
      <vt:variant>
        <vt:i4>77</vt:i4>
      </vt:variant>
      <vt:variant>
        <vt:i4>0</vt:i4>
      </vt:variant>
      <vt:variant>
        <vt:i4>5</vt:i4>
      </vt:variant>
      <vt:variant>
        <vt:lpwstr/>
      </vt:variant>
      <vt:variant>
        <vt:lpwstr>_Toc282004055</vt:lpwstr>
      </vt:variant>
      <vt:variant>
        <vt:i4>1966128</vt:i4>
      </vt:variant>
      <vt:variant>
        <vt:i4>71</vt:i4>
      </vt:variant>
      <vt:variant>
        <vt:i4>0</vt:i4>
      </vt:variant>
      <vt:variant>
        <vt:i4>5</vt:i4>
      </vt:variant>
      <vt:variant>
        <vt:lpwstr/>
      </vt:variant>
      <vt:variant>
        <vt:lpwstr>_Toc282004054</vt:lpwstr>
      </vt:variant>
      <vt:variant>
        <vt:i4>1966128</vt:i4>
      </vt:variant>
      <vt:variant>
        <vt:i4>65</vt:i4>
      </vt:variant>
      <vt:variant>
        <vt:i4>0</vt:i4>
      </vt:variant>
      <vt:variant>
        <vt:i4>5</vt:i4>
      </vt:variant>
      <vt:variant>
        <vt:lpwstr/>
      </vt:variant>
      <vt:variant>
        <vt:lpwstr>_Toc282004053</vt:lpwstr>
      </vt:variant>
      <vt:variant>
        <vt:i4>1966128</vt:i4>
      </vt:variant>
      <vt:variant>
        <vt:i4>59</vt:i4>
      </vt:variant>
      <vt:variant>
        <vt:i4>0</vt:i4>
      </vt:variant>
      <vt:variant>
        <vt:i4>5</vt:i4>
      </vt:variant>
      <vt:variant>
        <vt:lpwstr/>
      </vt:variant>
      <vt:variant>
        <vt:lpwstr>_Toc282004052</vt:lpwstr>
      </vt:variant>
      <vt:variant>
        <vt:i4>1966128</vt:i4>
      </vt:variant>
      <vt:variant>
        <vt:i4>53</vt:i4>
      </vt:variant>
      <vt:variant>
        <vt:i4>0</vt:i4>
      </vt:variant>
      <vt:variant>
        <vt:i4>5</vt:i4>
      </vt:variant>
      <vt:variant>
        <vt:lpwstr/>
      </vt:variant>
      <vt:variant>
        <vt:lpwstr>_Toc282004051</vt:lpwstr>
      </vt:variant>
      <vt:variant>
        <vt:i4>1966128</vt:i4>
      </vt:variant>
      <vt:variant>
        <vt:i4>47</vt:i4>
      </vt:variant>
      <vt:variant>
        <vt:i4>0</vt:i4>
      </vt:variant>
      <vt:variant>
        <vt:i4>5</vt:i4>
      </vt:variant>
      <vt:variant>
        <vt:lpwstr/>
      </vt:variant>
      <vt:variant>
        <vt:lpwstr>_Toc282004050</vt:lpwstr>
      </vt:variant>
      <vt:variant>
        <vt:i4>2031664</vt:i4>
      </vt:variant>
      <vt:variant>
        <vt:i4>41</vt:i4>
      </vt:variant>
      <vt:variant>
        <vt:i4>0</vt:i4>
      </vt:variant>
      <vt:variant>
        <vt:i4>5</vt:i4>
      </vt:variant>
      <vt:variant>
        <vt:lpwstr/>
      </vt:variant>
      <vt:variant>
        <vt:lpwstr>_Toc282004049</vt:lpwstr>
      </vt:variant>
      <vt:variant>
        <vt:i4>2031664</vt:i4>
      </vt:variant>
      <vt:variant>
        <vt:i4>35</vt:i4>
      </vt:variant>
      <vt:variant>
        <vt:i4>0</vt:i4>
      </vt:variant>
      <vt:variant>
        <vt:i4>5</vt:i4>
      </vt:variant>
      <vt:variant>
        <vt:lpwstr/>
      </vt:variant>
      <vt:variant>
        <vt:lpwstr>_Toc282004048</vt:lpwstr>
      </vt:variant>
      <vt:variant>
        <vt:i4>2031664</vt:i4>
      </vt:variant>
      <vt:variant>
        <vt:i4>29</vt:i4>
      </vt:variant>
      <vt:variant>
        <vt:i4>0</vt:i4>
      </vt:variant>
      <vt:variant>
        <vt:i4>5</vt:i4>
      </vt:variant>
      <vt:variant>
        <vt:lpwstr/>
      </vt:variant>
      <vt:variant>
        <vt:lpwstr>_Toc282004047</vt:lpwstr>
      </vt:variant>
      <vt:variant>
        <vt:i4>2031664</vt:i4>
      </vt:variant>
      <vt:variant>
        <vt:i4>23</vt:i4>
      </vt:variant>
      <vt:variant>
        <vt:i4>0</vt:i4>
      </vt:variant>
      <vt:variant>
        <vt:i4>5</vt:i4>
      </vt:variant>
      <vt:variant>
        <vt:lpwstr/>
      </vt:variant>
      <vt:variant>
        <vt:lpwstr>_Toc282004046</vt:lpwstr>
      </vt:variant>
      <vt:variant>
        <vt:i4>2031664</vt:i4>
      </vt:variant>
      <vt:variant>
        <vt:i4>17</vt:i4>
      </vt:variant>
      <vt:variant>
        <vt:i4>0</vt:i4>
      </vt:variant>
      <vt:variant>
        <vt:i4>5</vt:i4>
      </vt:variant>
      <vt:variant>
        <vt:lpwstr/>
      </vt:variant>
      <vt:variant>
        <vt:lpwstr>_Toc282004045</vt:lpwstr>
      </vt:variant>
      <vt:variant>
        <vt:i4>2031664</vt:i4>
      </vt:variant>
      <vt:variant>
        <vt:i4>11</vt:i4>
      </vt:variant>
      <vt:variant>
        <vt:i4>0</vt:i4>
      </vt:variant>
      <vt:variant>
        <vt:i4>5</vt:i4>
      </vt:variant>
      <vt:variant>
        <vt:lpwstr/>
      </vt:variant>
      <vt:variant>
        <vt:lpwstr>_Toc282004044</vt:lpwstr>
      </vt:variant>
      <vt:variant>
        <vt:i4>327768</vt:i4>
      </vt:variant>
      <vt:variant>
        <vt:i4>6</vt:i4>
      </vt:variant>
      <vt:variant>
        <vt:i4>0</vt:i4>
      </vt:variant>
      <vt:variant>
        <vt:i4>5</vt:i4>
      </vt:variant>
      <vt:variant>
        <vt:lpwstr>http://www.mm-k.com/</vt:lpwstr>
      </vt:variant>
      <vt:variant>
        <vt:lpwstr/>
      </vt:variant>
      <vt:variant>
        <vt:i4>8257641</vt:i4>
      </vt:variant>
      <vt:variant>
        <vt:i4>0</vt:i4>
      </vt:variant>
      <vt:variant>
        <vt:i4>0</vt:i4>
      </vt:variant>
      <vt:variant>
        <vt:i4>5</vt:i4>
      </vt:variant>
      <vt:variant>
        <vt:lpwstr>http://www.archant.co.uk/index.aspx</vt:lpwstr>
      </vt:variant>
      <vt:variant>
        <vt:lpwstr/>
      </vt:variant>
      <vt:variant>
        <vt:i4>8257641</vt:i4>
      </vt:variant>
      <vt:variant>
        <vt:i4>2217</vt:i4>
      </vt:variant>
      <vt:variant>
        <vt:i4>1025</vt:i4>
      </vt:variant>
      <vt:variant>
        <vt:i4>4</vt:i4>
      </vt:variant>
      <vt:variant>
        <vt:lpwstr>http://www.archant.co.uk/index.aspx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Liontrust CSOP Rules</dc:title>
  <dc:creator>MM&amp;K</dc:creator>
  <cp:lastModifiedBy>Cairns, Rodger</cp:lastModifiedBy>
  <cp:revision>5</cp:revision>
  <cp:lastPrinted>2024-07-23T14:28:00Z</cp:lastPrinted>
  <dcterms:created xsi:type="dcterms:W3CDTF">2024-08-13T10:42:00Z</dcterms:created>
  <dcterms:modified xsi:type="dcterms:W3CDTF">2024-08-13T10:43:00Z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Client">
    <vt:lpwstr> </vt:lpwstr>
  </property>
  <property fmtid="{D5CDD505-2E9C-101B-9397-08002B2CF9AE}" pid="3" name="udp_Matter">
    <vt:lpwstr> </vt:lpwstr>
  </property>
  <property fmtid="{D5CDD505-2E9C-101B-9397-08002B2CF9AE}" pid="4" name="udp_CMNumber">
    <vt:lpwstr>218419/10269</vt:lpwstr>
  </property>
  <property fmtid="{D5CDD505-2E9C-101B-9397-08002B2CF9AE}" pid="5" name="udp_DocID">
    <vt:lpwstr>PN080430013</vt:lpwstr>
  </property>
  <property fmtid="{D5CDD505-2E9C-101B-9397-08002B2CF9AE}" pid="6" name="udp_Author">
    <vt:lpwstr>JZF</vt:lpwstr>
  </property>
  <property fmtid="{D5CDD505-2E9C-101B-9397-08002B2CF9AE}" pid="7" name="AuthorInitials">
    <vt:lpwstr/>
  </property>
</Properties>
</file>