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FrameLineColoured"/>
        <w:tblW w:w="5000" w:type="pct"/>
        <w:tblLook w:val="04A0" w:firstRow="1" w:lastRow="0" w:firstColumn="1" w:lastColumn="0" w:noHBand="0" w:noVBand="1"/>
      </w:tblPr>
      <w:tblGrid>
        <w:gridCol w:w="7871"/>
      </w:tblGrid>
      <w:tr w:rsidR="00B43024" w:rsidRPr="00BC2140" w14:paraId="0F3C5B38" w14:textId="77777777" w:rsidTr="00B430DC">
        <w:trPr>
          <w:trHeight w:hRule="exact" w:val="227"/>
        </w:trPr>
        <w:tc>
          <w:tcPr>
            <w:tcW w:w="5000" w:type="pct"/>
          </w:tcPr>
          <w:p w14:paraId="04E98FC0" w14:textId="40BF1569" w:rsidR="00B43024" w:rsidRPr="00BC2140" w:rsidRDefault="00B43024" w:rsidP="00CB5B49">
            <w:pPr>
              <w:pStyle w:val="TableSpacer"/>
            </w:pPr>
            <w:bookmarkStart w:id="0" w:name="Closing"/>
            <w:bookmarkStart w:id="1" w:name="_Hlk171494601"/>
          </w:p>
        </w:tc>
      </w:tr>
    </w:tbl>
    <w:p w14:paraId="19843C1A" w14:textId="13741798" w:rsidR="00B43024" w:rsidRPr="006A2B35" w:rsidRDefault="00F976A2" w:rsidP="00B43024">
      <w:pPr>
        <w:pStyle w:val="Title"/>
        <w:rPr>
          <w:color w:val="auto"/>
        </w:rPr>
      </w:pPr>
      <w:r>
        <w:rPr>
          <w:color w:val="auto"/>
        </w:rPr>
        <w:t>Liontrust Asset Management plc</w:t>
      </w:r>
    </w:p>
    <w:p w14:paraId="65326CC7" w14:textId="48CD9612" w:rsidR="009C3B6E" w:rsidRPr="009C3B6E" w:rsidRDefault="00CC597B" w:rsidP="009C3B6E">
      <w:pPr>
        <w:pStyle w:val="Subtitle"/>
        <w:ind w:left="142"/>
        <w:rPr>
          <w:color w:val="auto"/>
        </w:rPr>
      </w:pPr>
      <w:bookmarkStart w:id="2" w:name="Planname"/>
      <w:r>
        <w:rPr>
          <w:color w:val="auto"/>
        </w:rPr>
        <w:t xml:space="preserve">The </w:t>
      </w:r>
      <w:r w:rsidR="00F976A2">
        <w:rPr>
          <w:color w:val="auto"/>
        </w:rPr>
        <w:t>Liontrust Asset Management plc</w:t>
      </w:r>
      <w:r>
        <w:rPr>
          <w:color w:val="auto"/>
        </w:rPr>
        <w:t xml:space="preserve"> </w:t>
      </w:r>
      <w:r w:rsidR="00D421CB">
        <w:rPr>
          <w:color w:val="auto"/>
        </w:rPr>
        <w:t>2024</w:t>
      </w:r>
      <w:r w:rsidR="006A5545">
        <w:rPr>
          <w:color w:val="auto"/>
        </w:rPr>
        <w:t xml:space="preserve"> </w:t>
      </w:r>
      <w:r w:rsidR="00692A38">
        <w:rPr>
          <w:color w:val="auto"/>
        </w:rPr>
        <w:t>Long Term Incentive</w:t>
      </w:r>
      <w:r w:rsidR="00F976A2">
        <w:rPr>
          <w:color w:val="auto"/>
        </w:rPr>
        <w:t xml:space="preserve"> Plan</w:t>
      </w:r>
    </w:p>
    <w:p w14:paraId="5A83FFCF" w14:textId="77777777" w:rsidR="009C3B6E" w:rsidRPr="009C3B6E" w:rsidRDefault="009C3B6E" w:rsidP="009C3B6E">
      <w:pPr>
        <w:keepNext/>
        <w:keepLines/>
        <w:spacing w:before="240" w:after="0" w:line="240" w:lineRule="auto"/>
        <w:outlineLvl w:val="1"/>
        <w:rPr>
          <w:rFonts w:eastAsiaTheme="majorEastAsia" w:cstheme="majorBidi"/>
          <w:b/>
          <w:bCs/>
          <w:i/>
          <w:color w:val="000000" w:themeColor="text1"/>
          <w:sz w:val="24"/>
          <w:szCs w:val="26"/>
        </w:rPr>
      </w:pPr>
    </w:p>
    <w:tbl>
      <w:tblPr>
        <w:tblStyle w:val="FrameLineColoured1"/>
        <w:tblW w:w="5000" w:type="pct"/>
        <w:tblLayout w:type="fixed"/>
        <w:tblLook w:val="04A0" w:firstRow="1" w:lastRow="0" w:firstColumn="1" w:lastColumn="0" w:noHBand="0" w:noVBand="1"/>
      </w:tblPr>
      <w:tblGrid>
        <w:gridCol w:w="2706"/>
      </w:tblGrid>
      <w:tr w:rsidR="009C3B6E" w:rsidRPr="009C3B6E" w14:paraId="440F9F05" w14:textId="77777777" w:rsidTr="00F21D01">
        <w:trPr>
          <w:trHeight w:hRule="exact" w:val="227"/>
        </w:trPr>
        <w:tc>
          <w:tcPr>
            <w:tcW w:w="5000" w:type="pct"/>
          </w:tcPr>
          <w:p w14:paraId="14F98929" w14:textId="77777777" w:rsidR="009C3B6E" w:rsidRPr="009C3B6E" w:rsidRDefault="009C3B6E" w:rsidP="00367C87">
            <w:pPr>
              <w:framePr w:w="2716" w:wrap="around" w:vAnchor="page" w:hAnchor="page" w:x="795" w:y="7542"/>
              <w:spacing w:before="120" w:line="240" w:lineRule="auto"/>
              <w:rPr>
                <w:rFonts w:cs="Arial"/>
                <w:sz w:val="4"/>
                <w:lang w:eastAsia="en-GB"/>
              </w:rPr>
            </w:pPr>
          </w:p>
        </w:tc>
      </w:tr>
    </w:tbl>
    <w:p w14:paraId="0C345910" w14:textId="2FA449E9" w:rsidR="009C3B6E" w:rsidRPr="009C3B6E" w:rsidRDefault="00D421CB" w:rsidP="00367C87">
      <w:pPr>
        <w:pStyle w:val="Secondarycopy"/>
        <w:framePr w:w="2716" w:wrap="around"/>
        <w:rPr>
          <w:i/>
        </w:rPr>
      </w:pPr>
      <w:r>
        <w:rPr>
          <w:i/>
        </w:rPr>
        <w:t>Shareholder approval</w:t>
      </w:r>
      <w:r w:rsidR="009C3B6E" w:rsidRPr="009C3B6E">
        <w:rPr>
          <w:i/>
        </w:rPr>
        <w:t>: [●]</w:t>
      </w:r>
    </w:p>
    <w:p w14:paraId="4F496AEA" w14:textId="4C43BF64" w:rsidR="009C3B6E" w:rsidRDefault="00D421CB" w:rsidP="00367C87">
      <w:pPr>
        <w:pStyle w:val="Secondarycopy"/>
        <w:framePr w:w="2716" w:wrap="around"/>
        <w:rPr>
          <w:i/>
        </w:rPr>
      </w:pPr>
      <w:r>
        <w:rPr>
          <w:i/>
        </w:rPr>
        <w:t>Board adoption</w:t>
      </w:r>
      <w:r w:rsidR="00563718">
        <w:rPr>
          <w:i/>
        </w:rPr>
        <w:t xml:space="preserve">: </w:t>
      </w:r>
      <w:r w:rsidR="00E17D40" w:rsidRPr="00E17D40">
        <w:rPr>
          <w:i/>
        </w:rPr>
        <w:t>[●]</w:t>
      </w:r>
    </w:p>
    <w:p w14:paraId="01D2A95B" w14:textId="091D59C9" w:rsidR="00367C87" w:rsidRDefault="00D421CB" w:rsidP="00367C87">
      <w:pPr>
        <w:pStyle w:val="Secondarycopy"/>
        <w:framePr w:w="2716" w:wrap="around"/>
        <w:rPr>
          <w:i/>
        </w:rPr>
      </w:pPr>
      <w:r>
        <w:rPr>
          <w:i/>
        </w:rPr>
        <w:t>Plan expires</w:t>
      </w:r>
      <w:r w:rsidR="00367C87" w:rsidRPr="00426E7B">
        <w:rPr>
          <w:i/>
        </w:rPr>
        <w:t xml:space="preserve">: </w:t>
      </w:r>
      <w:r w:rsidR="00367C87" w:rsidRPr="00E17D40">
        <w:rPr>
          <w:i/>
        </w:rPr>
        <w:t>[●]</w:t>
      </w:r>
    </w:p>
    <w:p w14:paraId="5E4B1788" w14:textId="77777777" w:rsidR="00367C87" w:rsidRPr="009C3B6E" w:rsidRDefault="00367C87" w:rsidP="00367C87">
      <w:pPr>
        <w:framePr w:w="2716" w:wrap="around" w:vAnchor="page" w:hAnchor="page" w:x="795" w:y="7542"/>
        <w:spacing w:before="120" w:after="0"/>
        <w:ind w:left="227"/>
        <w:rPr>
          <w:rFonts w:cs="Arial"/>
          <w:i/>
        </w:rPr>
      </w:pPr>
    </w:p>
    <w:p w14:paraId="5BD480D1" w14:textId="7130269C" w:rsidR="008D4F7C" w:rsidRDefault="008D4F7C" w:rsidP="009C3B6E">
      <w:pPr>
        <w:pStyle w:val="Subtitle"/>
        <w:ind w:left="142"/>
        <w:rPr>
          <w:color w:val="auto"/>
          <w:sz w:val="24"/>
          <w:szCs w:val="24"/>
          <w:highlight w:val="yellow"/>
        </w:rPr>
      </w:pPr>
    </w:p>
    <w:p w14:paraId="0488D489" w14:textId="77777777" w:rsidR="008D4F7C" w:rsidRDefault="008D4F7C" w:rsidP="009C3B6E">
      <w:pPr>
        <w:pStyle w:val="Subtitle"/>
        <w:ind w:left="142"/>
        <w:rPr>
          <w:color w:val="auto"/>
          <w:sz w:val="24"/>
          <w:szCs w:val="24"/>
          <w:highlight w:val="yellow"/>
        </w:rPr>
      </w:pPr>
    </w:p>
    <w:bookmarkEnd w:id="2"/>
    <w:p w14:paraId="1AA9D0A7" w14:textId="73288FCD" w:rsidR="00281AFB" w:rsidRPr="008D4F7C" w:rsidRDefault="00281AFB" w:rsidP="009C3B6E">
      <w:pPr>
        <w:pStyle w:val="Subtitle"/>
        <w:ind w:left="142"/>
        <w:rPr>
          <w:color w:val="auto"/>
          <w:sz w:val="24"/>
          <w:szCs w:val="24"/>
        </w:rPr>
        <w:sectPr w:rsidR="00281AFB" w:rsidRPr="008D4F7C" w:rsidSect="00D05522">
          <w:headerReference w:type="even" r:id="rId9"/>
          <w:headerReference w:type="default" r:id="rId10"/>
          <w:footerReference w:type="even" r:id="rId11"/>
          <w:footerReference w:type="default" r:id="rId12"/>
          <w:headerReference w:type="first" r:id="rId13"/>
          <w:footerReference w:type="first" r:id="rId14"/>
          <w:pgSz w:w="11907" w:h="16840" w:code="9"/>
          <w:pgMar w:top="2835" w:right="709" w:bottom="1134" w:left="3317" w:header="709" w:footer="567" w:gutter="0"/>
          <w:pgNumType w:start="0"/>
          <w:cols w:space="720"/>
          <w:titlePg/>
          <w:docGrid w:linePitch="360"/>
        </w:sectPr>
      </w:pPr>
    </w:p>
    <w:bookmarkEnd w:id="0"/>
    <w:tbl>
      <w:tblPr>
        <w:tblStyle w:val="FrameLineColoured"/>
        <w:tblW w:w="5000" w:type="pct"/>
        <w:tblLook w:val="04A0" w:firstRow="1" w:lastRow="0" w:firstColumn="1" w:lastColumn="0" w:noHBand="0" w:noVBand="1"/>
      </w:tblPr>
      <w:tblGrid>
        <w:gridCol w:w="7899"/>
      </w:tblGrid>
      <w:tr w:rsidR="0013704D" w:rsidRPr="00BC2140" w14:paraId="11DF413E" w14:textId="77777777">
        <w:trPr>
          <w:trHeight w:hRule="exact" w:val="227"/>
        </w:trPr>
        <w:tc>
          <w:tcPr>
            <w:tcW w:w="5000" w:type="pct"/>
          </w:tcPr>
          <w:p w14:paraId="7FB65B73" w14:textId="77777777" w:rsidR="0013704D" w:rsidRPr="00BC2140" w:rsidRDefault="0013704D">
            <w:pPr>
              <w:pStyle w:val="TableSpacer"/>
            </w:pPr>
          </w:p>
        </w:tc>
      </w:tr>
    </w:tbl>
    <w:p w14:paraId="3CD6A1BE" w14:textId="77777777" w:rsidR="0013704D" w:rsidRPr="00BC2140" w:rsidRDefault="0075391C" w:rsidP="0075391C">
      <w:pPr>
        <w:pStyle w:val="Contents"/>
      </w:pPr>
      <w:r w:rsidRPr="0036459E">
        <w:t xml:space="preserve">Table of </w:t>
      </w:r>
      <w:r w:rsidR="00B852E4" w:rsidRPr="00AF2E74">
        <w:t>contents</w:t>
      </w:r>
    </w:p>
    <w:p w14:paraId="7DF12DED" w14:textId="59479F7E" w:rsidR="00313CA3" w:rsidRDefault="001344FA">
      <w:pPr>
        <w:pStyle w:val="TOC2"/>
        <w:rPr>
          <w:rFonts w:asciiTheme="minorHAnsi" w:eastAsiaTheme="minorEastAsia" w:hAnsiTheme="minorHAnsi"/>
          <w:b w:val="0"/>
          <w:i w:val="0"/>
          <w:color w:val="auto"/>
          <w:kern w:val="2"/>
          <w:sz w:val="24"/>
          <w:szCs w:val="24"/>
          <w:lang w:eastAsia="en-GB"/>
          <w14:ligatures w14:val="standardContextual"/>
        </w:rPr>
      </w:pPr>
      <w:r>
        <w:fldChar w:fldCharType="begin"/>
      </w:r>
      <w:r>
        <w:instrText xml:space="preserve"> TOC \h \z \t "Heading 1,2,Appendix 1,2,Heading 1 No Spacing,2,Heading 1 second,2" </w:instrText>
      </w:r>
      <w:r>
        <w:fldChar w:fldCharType="separate"/>
      </w:r>
      <w:hyperlink w:anchor="_Toc173917641" w:history="1">
        <w:r w:rsidR="00313CA3" w:rsidRPr="00EA6966">
          <w:rPr>
            <w:rStyle w:val="Hyperlink"/>
          </w:rPr>
          <w:t>1.</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Grant of Awards</w:t>
        </w:r>
        <w:r w:rsidR="00313CA3">
          <w:rPr>
            <w:webHidden/>
          </w:rPr>
          <w:tab/>
        </w:r>
        <w:r w:rsidR="00313CA3">
          <w:rPr>
            <w:webHidden/>
          </w:rPr>
          <w:fldChar w:fldCharType="begin"/>
        </w:r>
        <w:r w:rsidR="00313CA3">
          <w:rPr>
            <w:webHidden/>
          </w:rPr>
          <w:instrText xml:space="preserve"> PAGEREF _Toc173917641 \h </w:instrText>
        </w:r>
        <w:r w:rsidR="00313CA3">
          <w:rPr>
            <w:webHidden/>
          </w:rPr>
        </w:r>
        <w:r w:rsidR="00313CA3">
          <w:rPr>
            <w:webHidden/>
          </w:rPr>
          <w:fldChar w:fldCharType="separate"/>
        </w:r>
        <w:r w:rsidR="00313CA3">
          <w:rPr>
            <w:webHidden/>
          </w:rPr>
          <w:t>1</w:t>
        </w:r>
        <w:r w:rsidR="00313CA3">
          <w:rPr>
            <w:webHidden/>
          </w:rPr>
          <w:fldChar w:fldCharType="end"/>
        </w:r>
      </w:hyperlink>
    </w:p>
    <w:p w14:paraId="287BE04D" w14:textId="617F524A"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2" w:history="1">
        <w:r w:rsidR="00313CA3" w:rsidRPr="00EA6966">
          <w:rPr>
            <w:rStyle w:val="Hyperlink"/>
          </w:rPr>
          <w:t>2.</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Plan limits</w:t>
        </w:r>
        <w:r w:rsidR="00313CA3">
          <w:rPr>
            <w:webHidden/>
          </w:rPr>
          <w:tab/>
        </w:r>
        <w:r w:rsidR="00313CA3">
          <w:rPr>
            <w:webHidden/>
          </w:rPr>
          <w:fldChar w:fldCharType="begin"/>
        </w:r>
        <w:r w:rsidR="00313CA3">
          <w:rPr>
            <w:webHidden/>
          </w:rPr>
          <w:instrText xml:space="preserve"> PAGEREF _Toc173917642 \h </w:instrText>
        </w:r>
        <w:r w:rsidR="00313CA3">
          <w:rPr>
            <w:webHidden/>
          </w:rPr>
        </w:r>
        <w:r w:rsidR="00313CA3">
          <w:rPr>
            <w:webHidden/>
          </w:rPr>
          <w:fldChar w:fldCharType="separate"/>
        </w:r>
        <w:r w:rsidR="00313CA3">
          <w:rPr>
            <w:webHidden/>
          </w:rPr>
          <w:t>2</w:t>
        </w:r>
        <w:r w:rsidR="00313CA3">
          <w:rPr>
            <w:webHidden/>
          </w:rPr>
          <w:fldChar w:fldCharType="end"/>
        </w:r>
      </w:hyperlink>
    </w:p>
    <w:p w14:paraId="33589F8C" w14:textId="48E517CC"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3" w:history="1">
        <w:r w:rsidR="00313CA3" w:rsidRPr="00EA6966">
          <w:rPr>
            <w:rStyle w:val="Hyperlink"/>
          </w:rPr>
          <w:t>3.</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Individual limit</w:t>
        </w:r>
        <w:r w:rsidR="00313CA3">
          <w:rPr>
            <w:webHidden/>
          </w:rPr>
          <w:tab/>
        </w:r>
        <w:r w:rsidR="00313CA3">
          <w:rPr>
            <w:webHidden/>
          </w:rPr>
          <w:fldChar w:fldCharType="begin"/>
        </w:r>
        <w:r w:rsidR="00313CA3">
          <w:rPr>
            <w:webHidden/>
          </w:rPr>
          <w:instrText xml:space="preserve"> PAGEREF _Toc173917643 \h </w:instrText>
        </w:r>
        <w:r w:rsidR="00313CA3">
          <w:rPr>
            <w:webHidden/>
          </w:rPr>
        </w:r>
        <w:r w:rsidR="00313CA3">
          <w:rPr>
            <w:webHidden/>
          </w:rPr>
          <w:fldChar w:fldCharType="separate"/>
        </w:r>
        <w:r w:rsidR="00313CA3">
          <w:rPr>
            <w:webHidden/>
          </w:rPr>
          <w:t>3</w:t>
        </w:r>
        <w:r w:rsidR="00313CA3">
          <w:rPr>
            <w:webHidden/>
          </w:rPr>
          <w:fldChar w:fldCharType="end"/>
        </w:r>
      </w:hyperlink>
    </w:p>
    <w:p w14:paraId="69ED92D3" w14:textId="171978E9"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4" w:history="1">
        <w:r w:rsidR="00313CA3" w:rsidRPr="00EA6966">
          <w:rPr>
            <w:rStyle w:val="Hyperlink"/>
          </w:rPr>
          <w:t>4.</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Award Price</w:t>
        </w:r>
        <w:r w:rsidR="00313CA3">
          <w:rPr>
            <w:webHidden/>
          </w:rPr>
          <w:tab/>
        </w:r>
        <w:r w:rsidR="00313CA3">
          <w:rPr>
            <w:webHidden/>
          </w:rPr>
          <w:fldChar w:fldCharType="begin"/>
        </w:r>
        <w:r w:rsidR="00313CA3">
          <w:rPr>
            <w:webHidden/>
          </w:rPr>
          <w:instrText xml:space="preserve"> PAGEREF _Toc173917644 \h </w:instrText>
        </w:r>
        <w:r w:rsidR="00313CA3">
          <w:rPr>
            <w:webHidden/>
          </w:rPr>
        </w:r>
        <w:r w:rsidR="00313CA3">
          <w:rPr>
            <w:webHidden/>
          </w:rPr>
          <w:fldChar w:fldCharType="separate"/>
        </w:r>
        <w:r w:rsidR="00313CA3">
          <w:rPr>
            <w:webHidden/>
          </w:rPr>
          <w:t>3</w:t>
        </w:r>
        <w:r w:rsidR="00313CA3">
          <w:rPr>
            <w:webHidden/>
          </w:rPr>
          <w:fldChar w:fldCharType="end"/>
        </w:r>
      </w:hyperlink>
    </w:p>
    <w:p w14:paraId="5A26A81B" w14:textId="758C9A59"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5" w:history="1">
        <w:r w:rsidR="00313CA3" w:rsidRPr="00EA6966">
          <w:rPr>
            <w:rStyle w:val="Hyperlink"/>
          </w:rPr>
          <w:t>5.</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Performance Target and conditions</w:t>
        </w:r>
        <w:r w:rsidR="00313CA3">
          <w:rPr>
            <w:webHidden/>
          </w:rPr>
          <w:tab/>
        </w:r>
        <w:r w:rsidR="00313CA3">
          <w:rPr>
            <w:webHidden/>
          </w:rPr>
          <w:fldChar w:fldCharType="begin"/>
        </w:r>
        <w:r w:rsidR="00313CA3">
          <w:rPr>
            <w:webHidden/>
          </w:rPr>
          <w:instrText xml:space="preserve"> PAGEREF _Toc173917645 \h </w:instrText>
        </w:r>
        <w:r w:rsidR="00313CA3">
          <w:rPr>
            <w:webHidden/>
          </w:rPr>
        </w:r>
        <w:r w:rsidR="00313CA3">
          <w:rPr>
            <w:webHidden/>
          </w:rPr>
          <w:fldChar w:fldCharType="separate"/>
        </w:r>
        <w:r w:rsidR="00313CA3">
          <w:rPr>
            <w:webHidden/>
          </w:rPr>
          <w:t>4</w:t>
        </w:r>
        <w:r w:rsidR="00313CA3">
          <w:rPr>
            <w:webHidden/>
          </w:rPr>
          <w:fldChar w:fldCharType="end"/>
        </w:r>
      </w:hyperlink>
    </w:p>
    <w:p w14:paraId="180BEC87" w14:textId="66A48D04"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6" w:history="1">
        <w:r w:rsidR="00313CA3" w:rsidRPr="00EA6966">
          <w:rPr>
            <w:rStyle w:val="Hyperlink"/>
          </w:rPr>
          <w:t>6.</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Malus</w:t>
        </w:r>
        <w:r w:rsidR="00313CA3">
          <w:rPr>
            <w:webHidden/>
          </w:rPr>
          <w:tab/>
        </w:r>
        <w:r w:rsidR="00313CA3">
          <w:rPr>
            <w:webHidden/>
          </w:rPr>
          <w:fldChar w:fldCharType="begin"/>
        </w:r>
        <w:r w:rsidR="00313CA3">
          <w:rPr>
            <w:webHidden/>
          </w:rPr>
          <w:instrText xml:space="preserve"> PAGEREF _Toc173917646 \h </w:instrText>
        </w:r>
        <w:r w:rsidR="00313CA3">
          <w:rPr>
            <w:webHidden/>
          </w:rPr>
        </w:r>
        <w:r w:rsidR="00313CA3">
          <w:rPr>
            <w:webHidden/>
          </w:rPr>
          <w:fldChar w:fldCharType="separate"/>
        </w:r>
        <w:r w:rsidR="00313CA3">
          <w:rPr>
            <w:webHidden/>
          </w:rPr>
          <w:t>4</w:t>
        </w:r>
        <w:r w:rsidR="00313CA3">
          <w:rPr>
            <w:webHidden/>
          </w:rPr>
          <w:fldChar w:fldCharType="end"/>
        </w:r>
      </w:hyperlink>
    </w:p>
    <w:p w14:paraId="1C7DACEB" w14:textId="33E4639C"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7" w:history="1">
        <w:r w:rsidR="00313CA3" w:rsidRPr="00EA6966">
          <w:rPr>
            <w:rStyle w:val="Hyperlink"/>
          </w:rPr>
          <w:t>7.</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Clawback</w:t>
        </w:r>
        <w:r w:rsidR="00313CA3">
          <w:rPr>
            <w:webHidden/>
          </w:rPr>
          <w:tab/>
        </w:r>
        <w:r w:rsidR="00313CA3">
          <w:rPr>
            <w:webHidden/>
          </w:rPr>
          <w:fldChar w:fldCharType="begin"/>
        </w:r>
        <w:r w:rsidR="00313CA3">
          <w:rPr>
            <w:webHidden/>
          </w:rPr>
          <w:instrText xml:space="preserve"> PAGEREF _Toc173917647 \h </w:instrText>
        </w:r>
        <w:r w:rsidR="00313CA3">
          <w:rPr>
            <w:webHidden/>
          </w:rPr>
        </w:r>
        <w:r w:rsidR="00313CA3">
          <w:rPr>
            <w:webHidden/>
          </w:rPr>
          <w:fldChar w:fldCharType="separate"/>
        </w:r>
        <w:r w:rsidR="00313CA3">
          <w:rPr>
            <w:webHidden/>
          </w:rPr>
          <w:t>5</w:t>
        </w:r>
        <w:r w:rsidR="00313CA3">
          <w:rPr>
            <w:webHidden/>
          </w:rPr>
          <w:fldChar w:fldCharType="end"/>
        </w:r>
      </w:hyperlink>
    </w:p>
    <w:p w14:paraId="1C5F7DDA" w14:textId="03D532E6"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8" w:history="1">
        <w:r w:rsidR="00313CA3" w:rsidRPr="00EA6966">
          <w:rPr>
            <w:rStyle w:val="Hyperlink"/>
          </w:rPr>
          <w:t>8.</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Vesting of Award (and exercise of Options)</w:t>
        </w:r>
        <w:r w:rsidR="00313CA3">
          <w:rPr>
            <w:webHidden/>
          </w:rPr>
          <w:tab/>
        </w:r>
        <w:r w:rsidR="00313CA3">
          <w:rPr>
            <w:webHidden/>
          </w:rPr>
          <w:fldChar w:fldCharType="begin"/>
        </w:r>
        <w:r w:rsidR="00313CA3">
          <w:rPr>
            <w:webHidden/>
          </w:rPr>
          <w:instrText xml:space="preserve"> PAGEREF _Toc173917648 \h </w:instrText>
        </w:r>
        <w:r w:rsidR="00313CA3">
          <w:rPr>
            <w:webHidden/>
          </w:rPr>
        </w:r>
        <w:r w:rsidR="00313CA3">
          <w:rPr>
            <w:webHidden/>
          </w:rPr>
          <w:fldChar w:fldCharType="separate"/>
        </w:r>
        <w:r w:rsidR="00313CA3">
          <w:rPr>
            <w:webHidden/>
          </w:rPr>
          <w:t>7</w:t>
        </w:r>
        <w:r w:rsidR="00313CA3">
          <w:rPr>
            <w:webHidden/>
          </w:rPr>
          <w:fldChar w:fldCharType="end"/>
        </w:r>
      </w:hyperlink>
    </w:p>
    <w:p w14:paraId="166BDCCE" w14:textId="4AEEF6F8"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49" w:history="1">
        <w:r w:rsidR="00313CA3" w:rsidRPr="00EA6966">
          <w:rPr>
            <w:rStyle w:val="Hyperlink"/>
          </w:rPr>
          <w:t>9.</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Holding Period</w:t>
        </w:r>
        <w:r w:rsidR="00313CA3">
          <w:rPr>
            <w:webHidden/>
          </w:rPr>
          <w:tab/>
        </w:r>
        <w:r w:rsidR="00313CA3">
          <w:rPr>
            <w:webHidden/>
          </w:rPr>
          <w:fldChar w:fldCharType="begin"/>
        </w:r>
        <w:r w:rsidR="00313CA3">
          <w:rPr>
            <w:webHidden/>
          </w:rPr>
          <w:instrText xml:space="preserve"> PAGEREF _Toc173917649 \h </w:instrText>
        </w:r>
        <w:r w:rsidR="00313CA3">
          <w:rPr>
            <w:webHidden/>
          </w:rPr>
        </w:r>
        <w:r w:rsidR="00313CA3">
          <w:rPr>
            <w:webHidden/>
          </w:rPr>
          <w:fldChar w:fldCharType="separate"/>
        </w:r>
        <w:r w:rsidR="00313CA3">
          <w:rPr>
            <w:webHidden/>
          </w:rPr>
          <w:t>10</w:t>
        </w:r>
        <w:r w:rsidR="00313CA3">
          <w:rPr>
            <w:webHidden/>
          </w:rPr>
          <w:fldChar w:fldCharType="end"/>
        </w:r>
      </w:hyperlink>
    </w:p>
    <w:p w14:paraId="43027EB0" w14:textId="4710818D"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0" w:history="1">
        <w:r w:rsidR="00313CA3" w:rsidRPr="00EA6966">
          <w:rPr>
            <w:rStyle w:val="Hyperlink"/>
          </w:rPr>
          <w:t>10.</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Vesting of Award (and exercise of Options) in special circumstances</w:t>
        </w:r>
        <w:r w:rsidR="00313CA3">
          <w:rPr>
            <w:webHidden/>
          </w:rPr>
          <w:tab/>
        </w:r>
        <w:r w:rsidR="00313CA3">
          <w:rPr>
            <w:webHidden/>
          </w:rPr>
          <w:fldChar w:fldCharType="begin"/>
        </w:r>
        <w:r w:rsidR="00313CA3">
          <w:rPr>
            <w:webHidden/>
          </w:rPr>
          <w:instrText xml:space="preserve"> PAGEREF _Toc173917650 \h </w:instrText>
        </w:r>
        <w:r w:rsidR="00313CA3">
          <w:rPr>
            <w:webHidden/>
          </w:rPr>
        </w:r>
        <w:r w:rsidR="00313CA3">
          <w:rPr>
            <w:webHidden/>
          </w:rPr>
          <w:fldChar w:fldCharType="separate"/>
        </w:r>
        <w:r w:rsidR="00313CA3">
          <w:rPr>
            <w:webHidden/>
          </w:rPr>
          <w:t>11</w:t>
        </w:r>
        <w:r w:rsidR="00313CA3">
          <w:rPr>
            <w:webHidden/>
          </w:rPr>
          <w:fldChar w:fldCharType="end"/>
        </w:r>
      </w:hyperlink>
    </w:p>
    <w:p w14:paraId="51C2F416" w14:textId="5A106579"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1" w:history="1">
        <w:r w:rsidR="00313CA3" w:rsidRPr="00EA6966">
          <w:rPr>
            <w:rStyle w:val="Hyperlink"/>
          </w:rPr>
          <w:t>11.</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Takeover and other corporate events</w:t>
        </w:r>
        <w:r w:rsidR="00313CA3">
          <w:rPr>
            <w:webHidden/>
          </w:rPr>
          <w:tab/>
        </w:r>
        <w:r w:rsidR="00313CA3">
          <w:rPr>
            <w:webHidden/>
          </w:rPr>
          <w:fldChar w:fldCharType="begin"/>
        </w:r>
        <w:r w:rsidR="00313CA3">
          <w:rPr>
            <w:webHidden/>
          </w:rPr>
          <w:instrText xml:space="preserve"> PAGEREF _Toc173917651 \h </w:instrText>
        </w:r>
        <w:r w:rsidR="00313CA3">
          <w:rPr>
            <w:webHidden/>
          </w:rPr>
        </w:r>
        <w:r w:rsidR="00313CA3">
          <w:rPr>
            <w:webHidden/>
          </w:rPr>
          <w:fldChar w:fldCharType="separate"/>
        </w:r>
        <w:r w:rsidR="00313CA3">
          <w:rPr>
            <w:webHidden/>
          </w:rPr>
          <w:t>12</w:t>
        </w:r>
        <w:r w:rsidR="00313CA3">
          <w:rPr>
            <w:webHidden/>
          </w:rPr>
          <w:fldChar w:fldCharType="end"/>
        </w:r>
      </w:hyperlink>
    </w:p>
    <w:p w14:paraId="3F1ADB24" w14:textId="4DCFE428"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2" w:history="1">
        <w:r w:rsidR="00313CA3" w:rsidRPr="00EA6966">
          <w:rPr>
            <w:rStyle w:val="Hyperlink"/>
          </w:rPr>
          <w:t>12.</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Exchange of Awards</w:t>
        </w:r>
        <w:r w:rsidR="00313CA3">
          <w:rPr>
            <w:webHidden/>
          </w:rPr>
          <w:tab/>
        </w:r>
        <w:r w:rsidR="00313CA3">
          <w:rPr>
            <w:webHidden/>
          </w:rPr>
          <w:fldChar w:fldCharType="begin"/>
        </w:r>
        <w:r w:rsidR="00313CA3">
          <w:rPr>
            <w:webHidden/>
          </w:rPr>
          <w:instrText xml:space="preserve"> PAGEREF _Toc173917652 \h </w:instrText>
        </w:r>
        <w:r w:rsidR="00313CA3">
          <w:rPr>
            <w:webHidden/>
          </w:rPr>
        </w:r>
        <w:r w:rsidR="00313CA3">
          <w:rPr>
            <w:webHidden/>
          </w:rPr>
          <w:fldChar w:fldCharType="separate"/>
        </w:r>
        <w:r w:rsidR="00313CA3">
          <w:rPr>
            <w:webHidden/>
          </w:rPr>
          <w:t>14</w:t>
        </w:r>
        <w:r w:rsidR="00313CA3">
          <w:rPr>
            <w:webHidden/>
          </w:rPr>
          <w:fldChar w:fldCharType="end"/>
        </w:r>
      </w:hyperlink>
    </w:p>
    <w:p w14:paraId="0455C42E" w14:textId="127134F9"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3" w:history="1">
        <w:r w:rsidR="00313CA3" w:rsidRPr="00EA6966">
          <w:rPr>
            <w:rStyle w:val="Hyperlink"/>
          </w:rPr>
          <w:t>13.</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Lapse of Awards</w:t>
        </w:r>
        <w:r w:rsidR="00313CA3">
          <w:rPr>
            <w:webHidden/>
          </w:rPr>
          <w:tab/>
        </w:r>
        <w:r w:rsidR="00313CA3">
          <w:rPr>
            <w:webHidden/>
          </w:rPr>
          <w:fldChar w:fldCharType="begin"/>
        </w:r>
        <w:r w:rsidR="00313CA3">
          <w:rPr>
            <w:webHidden/>
          </w:rPr>
          <w:instrText xml:space="preserve"> PAGEREF _Toc173917653 \h </w:instrText>
        </w:r>
        <w:r w:rsidR="00313CA3">
          <w:rPr>
            <w:webHidden/>
          </w:rPr>
        </w:r>
        <w:r w:rsidR="00313CA3">
          <w:rPr>
            <w:webHidden/>
          </w:rPr>
          <w:fldChar w:fldCharType="separate"/>
        </w:r>
        <w:r w:rsidR="00313CA3">
          <w:rPr>
            <w:webHidden/>
          </w:rPr>
          <w:t>15</w:t>
        </w:r>
        <w:r w:rsidR="00313CA3">
          <w:rPr>
            <w:webHidden/>
          </w:rPr>
          <w:fldChar w:fldCharType="end"/>
        </w:r>
      </w:hyperlink>
    </w:p>
    <w:p w14:paraId="6953D2DA" w14:textId="190387E1"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4" w:history="1">
        <w:r w:rsidR="00313CA3" w:rsidRPr="00EA6966">
          <w:rPr>
            <w:rStyle w:val="Hyperlink"/>
          </w:rPr>
          <w:t>14.</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Adjustments on Reorganisation</w:t>
        </w:r>
        <w:r w:rsidR="00313CA3">
          <w:rPr>
            <w:webHidden/>
          </w:rPr>
          <w:tab/>
        </w:r>
        <w:r w:rsidR="00313CA3">
          <w:rPr>
            <w:webHidden/>
          </w:rPr>
          <w:fldChar w:fldCharType="begin"/>
        </w:r>
        <w:r w:rsidR="00313CA3">
          <w:rPr>
            <w:webHidden/>
          </w:rPr>
          <w:instrText xml:space="preserve"> PAGEREF _Toc173917654 \h </w:instrText>
        </w:r>
        <w:r w:rsidR="00313CA3">
          <w:rPr>
            <w:webHidden/>
          </w:rPr>
        </w:r>
        <w:r w:rsidR="00313CA3">
          <w:rPr>
            <w:webHidden/>
          </w:rPr>
          <w:fldChar w:fldCharType="separate"/>
        </w:r>
        <w:r w:rsidR="00313CA3">
          <w:rPr>
            <w:webHidden/>
          </w:rPr>
          <w:t>15</w:t>
        </w:r>
        <w:r w:rsidR="00313CA3">
          <w:rPr>
            <w:webHidden/>
          </w:rPr>
          <w:fldChar w:fldCharType="end"/>
        </w:r>
      </w:hyperlink>
    </w:p>
    <w:p w14:paraId="4FCCF399" w14:textId="51D436BB"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5" w:history="1">
        <w:r w:rsidR="00313CA3" w:rsidRPr="00EA6966">
          <w:rPr>
            <w:rStyle w:val="Hyperlink"/>
          </w:rPr>
          <w:t>15.</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Tax and social security withholding</w:t>
        </w:r>
        <w:r w:rsidR="00313CA3">
          <w:rPr>
            <w:webHidden/>
          </w:rPr>
          <w:tab/>
        </w:r>
        <w:r w:rsidR="00313CA3">
          <w:rPr>
            <w:webHidden/>
          </w:rPr>
          <w:fldChar w:fldCharType="begin"/>
        </w:r>
        <w:r w:rsidR="00313CA3">
          <w:rPr>
            <w:webHidden/>
          </w:rPr>
          <w:instrText xml:space="preserve"> PAGEREF _Toc173917655 \h </w:instrText>
        </w:r>
        <w:r w:rsidR="00313CA3">
          <w:rPr>
            <w:webHidden/>
          </w:rPr>
        </w:r>
        <w:r w:rsidR="00313CA3">
          <w:rPr>
            <w:webHidden/>
          </w:rPr>
          <w:fldChar w:fldCharType="separate"/>
        </w:r>
        <w:r w:rsidR="00313CA3">
          <w:rPr>
            <w:webHidden/>
          </w:rPr>
          <w:t>16</w:t>
        </w:r>
        <w:r w:rsidR="00313CA3">
          <w:rPr>
            <w:webHidden/>
          </w:rPr>
          <w:fldChar w:fldCharType="end"/>
        </w:r>
      </w:hyperlink>
    </w:p>
    <w:p w14:paraId="04AA1ED6" w14:textId="3FAE92A4"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6" w:history="1">
        <w:r w:rsidR="00313CA3" w:rsidRPr="00EA6966">
          <w:rPr>
            <w:rStyle w:val="Hyperlink"/>
          </w:rPr>
          <w:t>16.</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Rights and listing of Plan Shares</w:t>
        </w:r>
        <w:r w:rsidR="00313CA3">
          <w:rPr>
            <w:webHidden/>
          </w:rPr>
          <w:tab/>
        </w:r>
        <w:r w:rsidR="00313CA3">
          <w:rPr>
            <w:webHidden/>
          </w:rPr>
          <w:fldChar w:fldCharType="begin"/>
        </w:r>
        <w:r w:rsidR="00313CA3">
          <w:rPr>
            <w:webHidden/>
          </w:rPr>
          <w:instrText xml:space="preserve"> PAGEREF _Toc173917656 \h </w:instrText>
        </w:r>
        <w:r w:rsidR="00313CA3">
          <w:rPr>
            <w:webHidden/>
          </w:rPr>
        </w:r>
        <w:r w:rsidR="00313CA3">
          <w:rPr>
            <w:webHidden/>
          </w:rPr>
          <w:fldChar w:fldCharType="separate"/>
        </w:r>
        <w:r w:rsidR="00313CA3">
          <w:rPr>
            <w:webHidden/>
          </w:rPr>
          <w:t>16</w:t>
        </w:r>
        <w:r w:rsidR="00313CA3">
          <w:rPr>
            <w:webHidden/>
          </w:rPr>
          <w:fldChar w:fldCharType="end"/>
        </w:r>
      </w:hyperlink>
    </w:p>
    <w:p w14:paraId="0D6D9A96" w14:textId="44C93668"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7" w:history="1">
        <w:r w:rsidR="00313CA3" w:rsidRPr="00EA6966">
          <w:rPr>
            <w:rStyle w:val="Hyperlink"/>
          </w:rPr>
          <w:t>17.</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Relationship of the Plan to contract of employment</w:t>
        </w:r>
        <w:r w:rsidR="00313CA3">
          <w:rPr>
            <w:webHidden/>
          </w:rPr>
          <w:tab/>
        </w:r>
        <w:r w:rsidR="00313CA3">
          <w:rPr>
            <w:webHidden/>
          </w:rPr>
          <w:fldChar w:fldCharType="begin"/>
        </w:r>
        <w:r w:rsidR="00313CA3">
          <w:rPr>
            <w:webHidden/>
          </w:rPr>
          <w:instrText xml:space="preserve"> PAGEREF _Toc173917657 \h </w:instrText>
        </w:r>
        <w:r w:rsidR="00313CA3">
          <w:rPr>
            <w:webHidden/>
          </w:rPr>
        </w:r>
        <w:r w:rsidR="00313CA3">
          <w:rPr>
            <w:webHidden/>
          </w:rPr>
          <w:fldChar w:fldCharType="separate"/>
        </w:r>
        <w:r w:rsidR="00313CA3">
          <w:rPr>
            <w:webHidden/>
          </w:rPr>
          <w:t>16</w:t>
        </w:r>
        <w:r w:rsidR="00313CA3">
          <w:rPr>
            <w:webHidden/>
          </w:rPr>
          <w:fldChar w:fldCharType="end"/>
        </w:r>
      </w:hyperlink>
    </w:p>
    <w:p w14:paraId="40D031BA" w14:textId="39454241"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8" w:history="1">
        <w:r w:rsidR="00313CA3" w:rsidRPr="00EA6966">
          <w:rPr>
            <w:rStyle w:val="Hyperlink"/>
          </w:rPr>
          <w:t>18.</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Administration of the Plan</w:t>
        </w:r>
        <w:r w:rsidR="00313CA3">
          <w:rPr>
            <w:webHidden/>
          </w:rPr>
          <w:tab/>
        </w:r>
        <w:r w:rsidR="00313CA3">
          <w:rPr>
            <w:webHidden/>
          </w:rPr>
          <w:fldChar w:fldCharType="begin"/>
        </w:r>
        <w:r w:rsidR="00313CA3">
          <w:rPr>
            <w:webHidden/>
          </w:rPr>
          <w:instrText xml:space="preserve"> PAGEREF _Toc173917658 \h </w:instrText>
        </w:r>
        <w:r w:rsidR="00313CA3">
          <w:rPr>
            <w:webHidden/>
          </w:rPr>
        </w:r>
        <w:r w:rsidR="00313CA3">
          <w:rPr>
            <w:webHidden/>
          </w:rPr>
          <w:fldChar w:fldCharType="separate"/>
        </w:r>
        <w:r w:rsidR="00313CA3">
          <w:rPr>
            <w:webHidden/>
          </w:rPr>
          <w:t>17</w:t>
        </w:r>
        <w:r w:rsidR="00313CA3">
          <w:rPr>
            <w:webHidden/>
          </w:rPr>
          <w:fldChar w:fldCharType="end"/>
        </w:r>
      </w:hyperlink>
    </w:p>
    <w:p w14:paraId="0E10801E" w14:textId="2E5ADA8D"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59" w:history="1">
        <w:r w:rsidR="00313CA3" w:rsidRPr="00EA6966">
          <w:rPr>
            <w:rStyle w:val="Hyperlink"/>
          </w:rPr>
          <w:t>19.</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Amendment of the Plan</w:t>
        </w:r>
        <w:r w:rsidR="00313CA3">
          <w:rPr>
            <w:webHidden/>
          </w:rPr>
          <w:tab/>
        </w:r>
        <w:r w:rsidR="00313CA3">
          <w:rPr>
            <w:webHidden/>
          </w:rPr>
          <w:fldChar w:fldCharType="begin"/>
        </w:r>
        <w:r w:rsidR="00313CA3">
          <w:rPr>
            <w:webHidden/>
          </w:rPr>
          <w:instrText xml:space="preserve"> PAGEREF _Toc173917659 \h </w:instrText>
        </w:r>
        <w:r w:rsidR="00313CA3">
          <w:rPr>
            <w:webHidden/>
          </w:rPr>
        </w:r>
        <w:r w:rsidR="00313CA3">
          <w:rPr>
            <w:webHidden/>
          </w:rPr>
          <w:fldChar w:fldCharType="separate"/>
        </w:r>
        <w:r w:rsidR="00313CA3">
          <w:rPr>
            <w:webHidden/>
          </w:rPr>
          <w:t>18</w:t>
        </w:r>
        <w:r w:rsidR="00313CA3">
          <w:rPr>
            <w:webHidden/>
          </w:rPr>
          <w:fldChar w:fldCharType="end"/>
        </w:r>
      </w:hyperlink>
    </w:p>
    <w:p w14:paraId="2A0FC6AE" w14:textId="59494595"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60" w:history="1">
        <w:r w:rsidR="00313CA3" w:rsidRPr="00EA6966">
          <w:rPr>
            <w:rStyle w:val="Hyperlink"/>
          </w:rPr>
          <w:t>20.</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Notices</w:t>
        </w:r>
        <w:r w:rsidR="00313CA3">
          <w:rPr>
            <w:webHidden/>
          </w:rPr>
          <w:tab/>
        </w:r>
        <w:r w:rsidR="00313CA3">
          <w:rPr>
            <w:webHidden/>
          </w:rPr>
          <w:fldChar w:fldCharType="begin"/>
        </w:r>
        <w:r w:rsidR="00313CA3">
          <w:rPr>
            <w:webHidden/>
          </w:rPr>
          <w:instrText xml:space="preserve"> PAGEREF _Toc173917660 \h </w:instrText>
        </w:r>
        <w:r w:rsidR="00313CA3">
          <w:rPr>
            <w:webHidden/>
          </w:rPr>
        </w:r>
        <w:r w:rsidR="00313CA3">
          <w:rPr>
            <w:webHidden/>
          </w:rPr>
          <w:fldChar w:fldCharType="separate"/>
        </w:r>
        <w:r w:rsidR="00313CA3">
          <w:rPr>
            <w:webHidden/>
          </w:rPr>
          <w:t>19</w:t>
        </w:r>
        <w:r w:rsidR="00313CA3">
          <w:rPr>
            <w:webHidden/>
          </w:rPr>
          <w:fldChar w:fldCharType="end"/>
        </w:r>
      </w:hyperlink>
    </w:p>
    <w:p w14:paraId="3A45DB80" w14:textId="2C185349"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61" w:history="1">
        <w:r w:rsidR="00313CA3" w:rsidRPr="00EA6966">
          <w:rPr>
            <w:rStyle w:val="Hyperlink"/>
          </w:rPr>
          <w:t>21.</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Governing law and jurisdiction</w:t>
        </w:r>
        <w:r w:rsidR="00313CA3">
          <w:rPr>
            <w:webHidden/>
          </w:rPr>
          <w:tab/>
        </w:r>
        <w:r w:rsidR="00313CA3">
          <w:rPr>
            <w:webHidden/>
          </w:rPr>
          <w:fldChar w:fldCharType="begin"/>
        </w:r>
        <w:r w:rsidR="00313CA3">
          <w:rPr>
            <w:webHidden/>
          </w:rPr>
          <w:instrText xml:space="preserve"> PAGEREF _Toc173917661 \h </w:instrText>
        </w:r>
        <w:r w:rsidR="00313CA3">
          <w:rPr>
            <w:webHidden/>
          </w:rPr>
        </w:r>
        <w:r w:rsidR="00313CA3">
          <w:rPr>
            <w:webHidden/>
          </w:rPr>
          <w:fldChar w:fldCharType="separate"/>
        </w:r>
        <w:r w:rsidR="00313CA3">
          <w:rPr>
            <w:webHidden/>
          </w:rPr>
          <w:t>19</w:t>
        </w:r>
        <w:r w:rsidR="00313CA3">
          <w:rPr>
            <w:webHidden/>
          </w:rPr>
          <w:fldChar w:fldCharType="end"/>
        </w:r>
      </w:hyperlink>
    </w:p>
    <w:p w14:paraId="2502929F" w14:textId="36D7F8F0" w:rsidR="00313CA3" w:rsidRDefault="00C960D7">
      <w:pPr>
        <w:pStyle w:val="TOC2"/>
        <w:rPr>
          <w:rFonts w:asciiTheme="minorHAnsi" w:eastAsiaTheme="minorEastAsia" w:hAnsiTheme="minorHAnsi"/>
          <w:b w:val="0"/>
          <w:i w:val="0"/>
          <w:color w:val="auto"/>
          <w:kern w:val="2"/>
          <w:sz w:val="24"/>
          <w:szCs w:val="24"/>
          <w:lang w:eastAsia="en-GB"/>
          <w14:ligatures w14:val="standardContextual"/>
        </w:rPr>
      </w:pPr>
      <w:hyperlink w:anchor="_Toc173917662" w:history="1">
        <w:r w:rsidR="00313CA3" w:rsidRPr="00EA6966">
          <w:rPr>
            <w:rStyle w:val="Hyperlink"/>
          </w:rPr>
          <w:t>22.</w:t>
        </w:r>
        <w:r w:rsidR="00313CA3">
          <w:rPr>
            <w:rFonts w:asciiTheme="minorHAnsi" w:eastAsiaTheme="minorEastAsia" w:hAnsiTheme="minorHAnsi"/>
            <w:b w:val="0"/>
            <w:i w:val="0"/>
            <w:color w:val="auto"/>
            <w:kern w:val="2"/>
            <w:sz w:val="24"/>
            <w:szCs w:val="24"/>
            <w:lang w:eastAsia="en-GB"/>
            <w14:ligatures w14:val="standardContextual"/>
          </w:rPr>
          <w:tab/>
        </w:r>
        <w:r w:rsidR="00313CA3" w:rsidRPr="00EA6966">
          <w:rPr>
            <w:rStyle w:val="Hyperlink"/>
          </w:rPr>
          <w:t>Interpretation</w:t>
        </w:r>
        <w:r w:rsidR="00313CA3">
          <w:rPr>
            <w:webHidden/>
          </w:rPr>
          <w:tab/>
        </w:r>
        <w:r w:rsidR="00313CA3">
          <w:rPr>
            <w:webHidden/>
          </w:rPr>
          <w:fldChar w:fldCharType="begin"/>
        </w:r>
        <w:r w:rsidR="00313CA3">
          <w:rPr>
            <w:webHidden/>
          </w:rPr>
          <w:instrText xml:space="preserve"> PAGEREF _Toc173917662 \h </w:instrText>
        </w:r>
        <w:r w:rsidR="00313CA3">
          <w:rPr>
            <w:webHidden/>
          </w:rPr>
        </w:r>
        <w:r w:rsidR="00313CA3">
          <w:rPr>
            <w:webHidden/>
          </w:rPr>
          <w:fldChar w:fldCharType="separate"/>
        </w:r>
        <w:r w:rsidR="00313CA3">
          <w:rPr>
            <w:webHidden/>
          </w:rPr>
          <w:t>19</w:t>
        </w:r>
        <w:r w:rsidR="00313CA3">
          <w:rPr>
            <w:webHidden/>
          </w:rPr>
          <w:fldChar w:fldCharType="end"/>
        </w:r>
      </w:hyperlink>
    </w:p>
    <w:p w14:paraId="710A3D27" w14:textId="6EBF9E6C" w:rsidR="00B50CAA" w:rsidRPr="00BC2140" w:rsidRDefault="001344FA" w:rsidP="00CB5B49">
      <w:pPr>
        <w:pStyle w:val="BodySingle"/>
      </w:pPr>
      <w:r>
        <w:rPr>
          <w:noProof/>
        </w:rPr>
        <w:fldChar w:fldCharType="end"/>
      </w:r>
    </w:p>
    <w:p w14:paraId="30D8E8DF" w14:textId="77777777" w:rsidR="0013704D" w:rsidRPr="00BC2140" w:rsidRDefault="0013704D">
      <w:pPr>
        <w:pStyle w:val="BodyText"/>
        <w:sectPr w:rsidR="0013704D" w:rsidRPr="00BC2140" w:rsidSect="00D05522">
          <w:headerReference w:type="even" r:id="rId15"/>
          <w:headerReference w:type="default" r:id="rId16"/>
          <w:footerReference w:type="even" r:id="rId17"/>
          <w:footerReference w:type="default" r:id="rId18"/>
          <w:type w:val="oddPage"/>
          <w:pgSz w:w="11907" w:h="16840" w:code="9"/>
          <w:pgMar w:top="1474" w:right="1021" w:bottom="1474" w:left="2977" w:header="567" w:footer="567" w:gutter="0"/>
          <w:pgNumType w:start="1"/>
          <w:cols w:space="720"/>
          <w:docGrid w:linePitch="360"/>
        </w:sectPr>
      </w:pPr>
    </w:p>
    <w:p w14:paraId="0C6A757A" w14:textId="620625C0" w:rsidR="0013704D" w:rsidRPr="00BC2140" w:rsidRDefault="005D4D9A">
      <w:pPr>
        <w:pStyle w:val="Heading1"/>
      </w:pPr>
      <w:bookmarkStart w:id="5" w:name="_Toc456857877"/>
      <w:bookmarkStart w:id="6" w:name="_Ref421020144"/>
      <w:bookmarkStart w:id="7" w:name="_Toc421215266"/>
      <w:bookmarkStart w:id="8" w:name="_Toc426968236"/>
      <w:bookmarkStart w:id="9" w:name="_Toc173917641"/>
      <w:r w:rsidRPr="00CB5B49">
        <w:lastRenderedPageBreak/>
        <w:t>Grant</w:t>
      </w:r>
      <w:r w:rsidRPr="00BC2140">
        <w:t xml:space="preserve"> of </w:t>
      </w:r>
      <w:bookmarkEnd w:id="5"/>
      <w:r w:rsidR="00D421CB">
        <w:t>Awards</w:t>
      </w:r>
      <w:bookmarkEnd w:id="6"/>
      <w:bookmarkEnd w:id="7"/>
      <w:bookmarkEnd w:id="8"/>
      <w:bookmarkEnd w:id="9"/>
    </w:p>
    <w:p w14:paraId="6B298137" w14:textId="2240F0A2" w:rsidR="005D4D9A" w:rsidRPr="00BC2140" w:rsidRDefault="00D421CB" w:rsidP="00CB5B49">
      <w:pPr>
        <w:pStyle w:val="Heading2"/>
      </w:pPr>
      <w:r>
        <w:t>Awards</w:t>
      </w:r>
      <w:r w:rsidR="005D4D9A" w:rsidRPr="00BC2140">
        <w:t xml:space="preserve"> </w:t>
      </w:r>
      <w:r w:rsidR="005D4D9A" w:rsidRPr="00CB5B49">
        <w:t>granted</w:t>
      </w:r>
      <w:r w:rsidR="005D4D9A" w:rsidRPr="00BC2140">
        <w:t xml:space="preserve"> by Grantor</w:t>
      </w:r>
    </w:p>
    <w:p w14:paraId="440EC248" w14:textId="5E8DCC56" w:rsidR="00F242FA" w:rsidRPr="00F242FA" w:rsidRDefault="005D4D9A" w:rsidP="00F242FA">
      <w:pPr>
        <w:pStyle w:val="BodyText"/>
      </w:pPr>
      <w:r w:rsidRPr="00BC2140">
        <w:t xml:space="preserve">Subject to Rules </w:t>
      </w:r>
      <w:r w:rsidR="000D0262" w:rsidRPr="00FE7787">
        <w:fldChar w:fldCharType="begin"/>
      </w:r>
      <w:r w:rsidR="000D0262" w:rsidRPr="00FE7787">
        <w:instrText xml:space="preserve"> REF _Ref420940126 \r \h </w:instrText>
      </w:r>
      <w:r w:rsidR="00BC2140" w:rsidRPr="00FE7787">
        <w:instrText xml:space="preserve"> \* MERGEFORMAT </w:instrText>
      </w:r>
      <w:r w:rsidR="000D0262" w:rsidRPr="00FE7787">
        <w:fldChar w:fldCharType="separate"/>
      </w:r>
      <w:r w:rsidR="00313CA3">
        <w:t>1.5</w:t>
      </w:r>
      <w:r w:rsidR="000D0262" w:rsidRPr="00FE7787">
        <w:fldChar w:fldCharType="end"/>
      </w:r>
      <w:r w:rsidRPr="00FE7787">
        <w:t xml:space="preserve">, </w:t>
      </w:r>
      <w:r w:rsidR="000D0262" w:rsidRPr="00FE7787">
        <w:fldChar w:fldCharType="begin"/>
      </w:r>
      <w:r w:rsidR="000D0262" w:rsidRPr="00FE7787">
        <w:instrText xml:space="preserve"> REF _Ref421018948 \r \h </w:instrText>
      </w:r>
      <w:r w:rsidR="00BC2140" w:rsidRPr="00FE7787">
        <w:instrText xml:space="preserve"> \* MERGEFORMAT </w:instrText>
      </w:r>
      <w:r w:rsidR="000D0262" w:rsidRPr="00FE7787">
        <w:fldChar w:fldCharType="separate"/>
      </w:r>
      <w:r w:rsidR="00313CA3">
        <w:t>1.6</w:t>
      </w:r>
      <w:r w:rsidR="000D0262" w:rsidRPr="00FE7787">
        <w:fldChar w:fldCharType="end"/>
      </w:r>
      <w:r w:rsidRPr="00FE7787">
        <w:t xml:space="preserve">, </w:t>
      </w:r>
      <w:r w:rsidR="00D421CB">
        <w:fldChar w:fldCharType="begin"/>
      </w:r>
      <w:r w:rsidR="00D421CB">
        <w:instrText xml:space="preserve"> REF _Ref171315830 \r \h </w:instrText>
      </w:r>
      <w:r w:rsidR="00D421CB">
        <w:fldChar w:fldCharType="separate"/>
      </w:r>
      <w:r w:rsidR="00313CA3">
        <w:t>1.7</w:t>
      </w:r>
      <w:r w:rsidR="00D421CB">
        <w:fldChar w:fldCharType="end"/>
      </w:r>
      <w:r w:rsidRPr="00FE7787">
        <w:t xml:space="preserve"> and </w:t>
      </w:r>
      <w:r w:rsidR="005D1ACD" w:rsidRPr="00FE7787">
        <w:fldChar w:fldCharType="begin"/>
      </w:r>
      <w:r w:rsidR="005D1ACD" w:rsidRPr="00FE7787">
        <w:instrText xml:space="preserve"> REF _Ref421018972 \r \h  \* MERGEFORMAT </w:instrText>
      </w:r>
      <w:r w:rsidR="005D1ACD" w:rsidRPr="00FE7787">
        <w:fldChar w:fldCharType="separate"/>
      </w:r>
      <w:r w:rsidR="00313CA3">
        <w:t>18.3</w:t>
      </w:r>
      <w:r w:rsidR="005D1ACD" w:rsidRPr="00FE7787">
        <w:fldChar w:fldCharType="end"/>
      </w:r>
      <w:r w:rsidR="005D1ACD">
        <w:t xml:space="preserve">, </w:t>
      </w:r>
      <w:r w:rsidRPr="00BC2140">
        <w:t xml:space="preserve">the Grantor may from time to time grant </w:t>
      </w:r>
      <w:r w:rsidR="00D421CB">
        <w:t>Awards</w:t>
      </w:r>
      <w:r w:rsidRPr="00BC2140">
        <w:t xml:space="preserve"> to Eligible Employees.</w:t>
      </w:r>
    </w:p>
    <w:p w14:paraId="1CF88CAC" w14:textId="7D3D1FF3" w:rsidR="005D4D9A" w:rsidRPr="00BC2140" w:rsidRDefault="005D4D9A" w:rsidP="00CB5B49">
      <w:pPr>
        <w:pStyle w:val="Heading2"/>
      </w:pPr>
      <w:r w:rsidRPr="00BC2140">
        <w:t xml:space="preserve">Terms of </w:t>
      </w:r>
      <w:r w:rsidR="00D421CB">
        <w:t>Awards and Directors’ Remuneration Policy limitations</w:t>
      </w:r>
    </w:p>
    <w:p w14:paraId="0639676C" w14:textId="18115139" w:rsidR="005D4D9A" w:rsidRDefault="005D4D9A" w:rsidP="00CB5B49">
      <w:pPr>
        <w:pStyle w:val="BodyText"/>
      </w:pPr>
      <w:r w:rsidRPr="00BC2140">
        <w:t xml:space="preserve">Subject to the Rules, the Grantor will in its absolute discretion decide </w:t>
      </w:r>
      <w:proofErr w:type="gramStart"/>
      <w:r w:rsidRPr="00BC2140">
        <w:t>whether or not</w:t>
      </w:r>
      <w:proofErr w:type="gramEnd"/>
      <w:r w:rsidRPr="00BC2140">
        <w:t xml:space="preserve"> any </w:t>
      </w:r>
      <w:r w:rsidR="00D421CB">
        <w:t>Awards</w:t>
      </w:r>
      <w:r w:rsidRPr="00BC2140">
        <w:t xml:space="preserve"> are to be granted at any particular time and, if they are, to whom they are granted and the terms of such </w:t>
      </w:r>
      <w:r w:rsidR="00D421CB">
        <w:t>Awards</w:t>
      </w:r>
      <w:r w:rsidRPr="00BC2140">
        <w:t xml:space="preserve">. Where </w:t>
      </w:r>
      <w:r w:rsidR="00D421CB">
        <w:t>Awards</w:t>
      </w:r>
      <w:r w:rsidRPr="00BC2140">
        <w:t xml:space="preserve"> are not granted by the </w:t>
      </w:r>
      <w:r w:rsidR="00D421CB">
        <w:t>Committee</w:t>
      </w:r>
      <w:r w:rsidR="00524242">
        <w:t>,</w:t>
      </w:r>
      <w:r w:rsidRPr="00BC2140">
        <w:t xml:space="preserve"> the terms must be approved in advance by the </w:t>
      </w:r>
      <w:r w:rsidR="00D421CB">
        <w:t>Committee</w:t>
      </w:r>
      <w:r w:rsidRPr="00BC2140">
        <w:t>.</w:t>
      </w:r>
    </w:p>
    <w:p w14:paraId="6513E49B" w14:textId="21973D82" w:rsidR="00D421CB" w:rsidRPr="00BC2140" w:rsidRDefault="00D421CB" w:rsidP="00D421CB">
      <w:pPr>
        <w:pStyle w:val="BodyText"/>
      </w:pPr>
      <w:r>
        <w:t xml:space="preserve">Where the Company has in place a Directors’ Remuneration Policy approved by the Company in general meeting, the terms of an Award to be granted to </w:t>
      </w:r>
      <w:r w:rsidRPr="005979F4">
        <w:t>an Eligible Employee who is a director of the Company</w:t>
      </w:r>
      <w:r>
        <w:t xml:space="preserve"> must fall within the scope of the </w:t>
      </w:r>
      <w:r w:rsidRPr="005979F4">
        <w:t>Directors’ Remuneration Policy most recently approved by the Company in a general meeting</w:t>
      </w:r>
      <w:r>
        <w:t>. Such terms may include</w:t>
      </w:r>
      <w:r w:rsidR="00F27C2F">
        <w:t>,</w:t>
      </w:r>
      <w:r>
        <w:t xml:space="preserve"> by way of example</w:t>
      </w:r>
      <w:r w:rsidR="00F27C2F">
        <w:t>,</w:t>
      </w:r>
      <w:r>
        <w:t xml:space="preserve"> but without limitation</w:t>
      </w:r>
      <w:r w:rsidR="00F27C2F">
        <w:t>,</w:t>
      </w:r>
      <w:r>
        <w:t xml:space="preserve"> any </w:t>
      </w:r>
      <w:r w:rsidR="00440DC7">
        <w:t xml:space="preserve">relevant individual limit under Rule </w:t>
      </w:r>
      <w:r w:rsidR="00440DC7">
        <w:fldChar w:fldCharType="begin"/>
      </w:r>
      <w:r w:rsidR="00440DC7">
        <w:instrText xml:space="preserve"> REF _Ref171489461 \r \h </w:instrText>
      </w:r>
      <w:r w:rsidR="00440DC7">
        <w:fldChar w:fldCharType="separate"/>
      </w:r>
      <w:r w:rsidR="00313CA3">
        <w:t>3</w:t>
      </w:r>
      <w:r w:rsidR="00440DC7">
        <w:fldChar w:fldCharType="end"/>
      </w:r>
      <w:r w:rsidR="00440DC7">
        <w:t xml:space="preserve"> and any </w:t>
      </w:r>
      <w:r>
        <w:t xml:space="preserve">Performance Target set under Rule </w:t>
      </w:r>
      <w:r>
        <w:fldChar w:fldCharType="begin"/>
      </w:r>
      <w:r>
        <w:instrText xml:space="preserve"> REF _Ref421019186 \r \h </w:instrText>
      </w:r>
      <w:r>
        <w:fldChar w:fldCharType="separate"/>
      </w:r>
      <w:r w:rsidR="00313CA3">
        <w:t>5</w:t>
      </w:r>
      <w:r>
        <w:fldChar w:fldCharType="end"/>
      </w:r>
      <w:r>
        <w:t>.</w:t>
      </w:r>
    </w:p>
    <w:p w14:paraId="5BF0098C" w14:textId="0B268FE1" w:rsidR="005D4D9A" w:rsidRPr="00BC2140" w:rsidRDefault="005D4D9A" w:rsidP="00CB5B49">
      <w:pPr>
        <w:pStyle w:val="Heading2"/>
      </w:pPr>
      <w:bookmarkStart w:id="10" w:name="_Ref421020534"/>
      <w:r w:rsidRPr="00BC2140">
        <w:t xml:space="preserve">Procedure for grant of </w:t>
      </w:r>
      <w:r w:rsidR="00D421CB">
        <w:t>Awards</w:t>
      </w:r>
      <w:r w:rsidR="003B2882" w:rsidRPr="00BC2140">
        <w:t xml:space="preserve"> </w:t>
      </w:r>
      <w:r w:rsidRPr="00BC2140">
        <w:t xml:space="preserve">and </w:t>
      </w:r>
      <w:r w:rsidR="00A84A5E">
        <w:t>Grant</w:t>
      </w:r>
      <w:r w:rsidR="003B2882" w:rsidRPr="00BC2140">
        <w:t xml:space="preserve"> </w:t>
      </w:r>
      <w:r w:rsidR="00EA4475" w:rsidRPr="00BC2140">
        <w:t>D</w:t>
      </w:r>
      <w:r w:rsidRPr="00BC2140">
        <w:t>ate</w:t>
      </w:r>
      <w:bookmarkEnd w:id="10"/>
    </w:p>
    <w:p w14:paraId="22AB18A7" w14:textId="4B8D96DC" w:rsidR="00034FF9" w:rsidRDefault="005D4D9A" w:rsidP="00CB5B49">
      <w:pPr>
        <w:pStyle w:val="BodyText"/>
      </w:pPr>
      <w:r w:rsidRPr="00BC2140">
        <w:t xml:space="preserve">An </w:t>
      </w:r>
      <w:r w:rsidR="00D421CB">
        <w:t>Award</w:t>
      </w:r>
      <w:r w:rsidRPr="00BC2140">
        <w:t xml:space="preserve"> shall be granted by the Grantor passing a resolution. The </w:t>
      </w:r>
      <w:r w:rsidR="008D4F7C">
        <w:t>Grant Date</w:t>
      </w:r>
      <w:r w:rsidRPr="00BC2140">
        <w:t xml:space="preserve"> shall be the date on which the Grantor passes the </w:t>
      </w:r>
      <w:proofErr w:type="gramStart"/>
      <w:r w:rsidRPr="00BC2140">
        <w:t>resolution</w:t>
      </w:r>
      <w:proofErr w:type="gramEnd"/>
      <w:r w:rsidRPr="00BC2140">
        <w:t xml:space="preserve"> or </w:t>
      </w:r>
      <w:r w:rsidR="003E27B8">
        <w:t xml:space="preserve">any </w:t>
      </w:r>
      <w:r w:rsidRPr="00BC2140">
        <w:t xml:space="preserve">later date specified in the resolution and allowed by Rule </w:t>
      </w:r>
      <w:r w:rsidR="000D0262" w:rsidRPr="00C87AE3">
        <w:fldChar w:fldCharType="begin"/>
      </w:r>
      <w:r w:rsidR="000D0262" w:rsidRPr="00BC2140">
        <w:instrText xml:space="preserve"> REF _Ref420940126 \r \h </w:instrText>
      </w:r>
      <w:r w:rsidR="00BC2140">
        <w:instrText xml:space="preserve"> \* MERGEFORMAT </w:instrText>
      </w:r>
      <w:r w:rsidR="000D0262" w:rsidRPr="00C87AE3">
        <w:fldChar w:fldCharType="separate"/>
      </w:r>
      <w:r w:rsidR="00313CA3">
        <w:t>1.5</w:t>
      </w:r>
      <w:r w:rsidR="000D0262" w:rsidRPr="00C87AE3">
        <w:fldChar w:fldCharType="end"/>
      </w:r>
      <w:r w:rsidRPr="00BC2140">
        <w:t xml:space="preserve">. The grant of an </w:t>
      </w:r>
      <w:r w:rsidR="00D421CB">
        <w:t>Award</w:t>
      </w:r>
      <w:r w:rsidRPr="00BC2140">
        <w:t xml:space="preserve"> shall be evidenced by a deed executed by or on behalf of the Grantor. </w:t>
      </w:r>
    </w:p>
    <w:p w14:paraId="18DD7B83" w14:textId="73615F03" w:rsidR="005D4D9A" w:rsidRPr="00BC2140" w:rsidRDefault="005D4D9A" w:rsidP="00CB5B49">
      <w:pPr>
        <w:pStyle w:val="BodyText"/>
      </w:pPr>
      <w:r w:rsidRPr="00BC2140">
        <w:t xml:space="preserve">An </w:t>
      </w:r>
      <w:r w:rsidR="00D421CB">
        <w:t>Award</w:t>
      </w:r>
      <w:r w:rsidRPr="00BC2140">
        <w:t xml:space="preserve"> Certificate</w:t>
      </w:r>
      <w:r w:rsidR="00D421CB">
        <w:t xml:space="preserve"> </w:t>
      </w:r>
      <w:r w:rsidRPr="00BC2140">
        <w:t xml:space="preserve">shall be issued to each </w:t>
      </w:r>
      <w:r w:rsidR="00D421CB">
        <w:t>Award</w:t>
      </w:r>
      <w:r w:rsidRPr="00BC2140">
        <w:t xml:space="preserve"> Holder as soon as reasonably practicable following the grant of the </w:t>
      </w:r>
      <w:r w:rsidR="00D421CB">
        <w:t>Award</w:t>
      </w:r>
      <w:r w:rsidR="00440DC7">
        <w:t>.</w:t>
      </w:r>
    </w:p>
    <w:p w14:paraId="03D816F4" w14:textId="32633D81" w:rsidR="005D4D9A" w:rsidRPr="00BC2140" w:rsidRDefault="005D4D9A" w:rsidP="00CB5B49">
      <w:pPr>
        <w:pStyle w:val="Heading2"/>
      </w:pPr>
      <w:bookmarkStart w:id="11" w:name="_Ref421019436"/>
      <w:r w:rsidRPr="00BC2140">
        <w:t xml:space="preserve">Terms </w:t>
      </w:r>
      <w:r w:rsidR="00B67B9B">
        <w:t xml:space="preserve">and conditions </w:t>
      </w:r>
      <w:r w:rsidR="007D6EDC">
        <w:t xml:space="preserve">included in </w:t>
      </w:r>
      <w:r w:rsidR="003325B2">
        <w:t>Award</w:t>
      </w:r>
      <w:r w:rsidR="007D6EDC">
        <w:t xml:space="preserve"> Certificate</w:t>
      </w:r>
      <w:bookmarkEnd w:id="11"/>
    </w:p>
    <w:p w14:paraId="13F53143" w14:textId="46AA8EF6" w:rsidR="005D4D9A" w:rsidRDefault="007D6EDC" w:rsidP="006A6035">
      <w:pPr>
        <w:pStyle w:val="BodyText"/>
        <w:spacing w:after="120"/>
      </w:pPr>
      <w:r>
        <w:t xml:space="preserve">An </w:t>
      </w:r>
      <w:r w:rsidR="003325B2">
        <w:t>Award</w:t>
      </w:r>
      <w:r>
        <w:t xml:space="preserve"> Certificate shall be in such form of document as the </w:t>
      </w:r>
      <w:r w:rsidR="003325B2">
        <w:t>Committee</w:t>
      </w:r>
      <w:r>
        <w:t xml:space="preserve"> may determine from time to time and shall state </w:t>
      </w:r>
      <w:proofErr w:type="gramStart"/>
      <w:r>
        <w:t>all of</w:t>
      </w:r>
      <w:proofErr w:type="gramEnd"/>
      <w:r>
        <w:t xml:space="preserve"> the following:</w:t>
      </w:r>
    </w:p>
    <w:p w14:paraId="38DF3B77" w14:textId="15039020" w:rsidR="003325B2" w:rsidRDefault="003325B2" w:rsidP="004B7370">
      <w:pPr>
        <w:pStyle w:val="Heading3"/>
        <w:numPr>
          <w:ilvl w:val="2"/>
          <w:numId w:val="11"/>
        </w:numPr>
        <w:spacing w:before="0" w:after="120"/>
      </w:pPr>
      <w:r>
        <w:t>whether the Award comprises an Option or a Conditional Share Award;</w:t>
      </w:r>
    </w:p>
    <w:p w14:paraId="3585D27F" w14:textId="183B6004" w:rsidR="005D4D9A" w:rsidRPr="00BC2140" w:rsidRDefault="00EA4475" w:rsidP="004B7370">
      <w:pPr>
        <w:pStyle w:val="Heading3"/>
        <w:numPr>
          <w:ilvl w:val="2"/>
          <w:numId w:val="11"/>
        </w:numPr>
        <w:spacing w:before="0" w:after="120"/>
      </w:pPr>
      <w:r w:rsidRPr="00BC2140">
        <w:t>t</w:t>
      </w:r>
      <w:r w:rsidR="003B2882" w:rsidRPr="00BC2140">
        <w:t xml:space="preserve">he </w:t>
      </w:r>
      <w:r w:rsidR="00A84A5E">
        <w:t>Grant</w:t>
      </w:r>
      <w:r w:rsidR="00A84A5E" w:rsidRPr="00BC2140">
        <w:t xml:space="preserve"> </w:t>
      </w:r>
      <w:r w:rsidR="005D4D9A" w:rsidRPr="00BC2140">
        <w:t>Date;</w:t>
      </w:r>
    </w:p>
    <w:p w14:paraId="686B2668" w14:textId="3FBB0CCC" w:rsidR="006A6035" w:rsidRDefault="00EA4475" w:rsidP="006A6035">
      <w:pPr>
        <w:pStyle w:val="Numberedlist"/>
        <w:spacing w:after="120"/>
      </w:pPr>
      <w:r w:rsidRPr="00BC2140">
        <w:t>t</w:t>
      </w:r>
      <w:r w:rsidR="003B2882" w:rsidRPr="00BC2140">
        <w:t xml:space="preserve">he </w:t>
      </w:r>
      <w:r w:rsidR="005D4D9A" w:rsidRPr="00BC2140">
        <w:t xml:space="preserve">number of Plan Shares subject to the </w:t>
      </w:r>
      <w:r w:rsidR="003325B2">
        <w:t>Award</w:t>
      </w:r>
      <w:r w:rsidR="005D4D9A" w:rsidRPr="00BC2140">
        <w:t xml:space="preserve"> or the basis on which the number of Plan Shares will be calculated;</w:t>
      </w:r>
    </w:p>
    <w:p w14:paraId="2B7F605D" w14:textId="2F7730DE" w:rsidR="003325B2" w:rsidRPr="003325B2" w:rsidRDefault="00EA4475" w:rsidP="003325B2">
      <w:pPr>
        <w:pStyle w:val="Heading3"/>
        <w:numPr>
          <w:ilvl w:val="2"/>
          <w:numId w:val="11"/>
        </w:numPr>
        <w:spacing w:before="0" w:after="120"/>
      </w:pPr>
      <w:r w:rsidRPr="00BC2140">
        <w:t>t</w:t>
      </w:r>
      <w:r w:rsidR="003B2882" w:rsidRPr="00BC2140">
        <w:t xml:space="preserve">he </w:t>
      </w:r>
      <w:r w:rsidR="003325B2">
        <w:t>Award</w:t>
      </w:r>
      <w:r w:rsidR="00A84A5E" w:rsidRPr="00BC2140">
        <w:t xml:space="preserve"> </w:t>
      </w:r>
      <w:r w:rsidR="005D4D9A" w:rsidRPr="00BC2140">
        <w:t>Price</w:t>
      </w:r>
      <w:r w:rsidR="00651640">
        <w:t xml:space="preserve"> (if any)</w:t>
      </w:r>
      <w:r w:rsidR="005D4D9A" w:rsidRPr="00BC2140">
        <w:t>;</w:t>
      </w:r>
    </w:p>
    <w:p w14:paraId="64D7F469" w14:textId="4EB7EF74" w:rsidR="003325B2" w:rsidRDefault="003325B2" w:rsidP="005B5C9B">
      <w:pPr>
        <w:pStyle w:val="Numberedlist"/>
      </w:pPr>
      <w:bookmarkStart w:id="12" w:name="_Ref426972102"/>
      <w:r>
        <w:t>whether the relevant Eligible Employee will be required to pay all or any part of the Employer’s NIC in relation to the Award;</w:t>
      </w:r>
    </w:p>
    <w:p w14:paraId="3AB58D50" w14:textId="55193BF7" w:rsidR="005B1A2D" w:rsidRPr="001055C8" w:rsidRDefault="00EA4475" w:rsidP="005B5C9B">
      <w:pPr>
        <w:pStyle w:val="Numberedlist"/>
      </w:pPr>
      <w:bookmarkStart w:id="13" w:name="_Ref171945494"/>
      <w:r w:rsidRPr="001055C8">
        <w:t>t</w:t>
      </w:r>
      <w:r w:rsidR="003B2882" w:rsidRPr="001055C8">
        <w:t xml:space="preserve">he </w:t>
      </w:r>
      <w:r w:rsidR="005D4D9A" w:rsidRPr="001055C8">
        <w:t xml:space="preserve">date or dates </w:t>
      </w:r>
      <w:r w:rsidR="00C77D31">
        <w:t>on</w:t>
      </w:r>
      <w:r w:rsidR="005D4D9A" w:rsidRPr="001055C8">
        <w:t xml:space="preserve"> which the </w:t>
      </w:r>
      <w:r w:rsidR="003325B2">
        <w:t>Award</w:t>
      </w:r>
      <w:r w:rsidR="005D4D9A" w:rsidRPr="001055C8">
        <w:t xml:space="preserve"> will </w:t>
      </w:r>
      <w:r w:rsidR="00B21B6C">
        <w:t xml:space="preserve">normally </w:t>
      </w:r>
      <w:r w:rsidR="005D4D9A" w:rsidRPr="001055C8">
        <w:t>Vest</w:t>
      </w:r>
      <w:bookmarkEnd w:id="12"/>
      <w:r w:rsidR="00440DC7">
        <w:t xml:space="preserve"> and if more than one date is specified, the number or proportion of the Plan Shares subject to an Award which will normally vest on each of those dates</w:t>
      </w:r>
      <w:r w:rsidR="005B5C9B">
        <w:t>;</w:t>
      </w:r>
      <w:bookmarkEnd w:id="13"/>
    </w:p>
    <w:p w14:paraId="3B20399A" w14:textId="0A78EC21" w:rsidR="001E2063" w:rsidRDefault="001E2063" w:rsidP="006A686C">
      <w:pPr>
        <w:pStyle w:val="Numberedlist"/>
      </w:pPr>
      <w:r w:rsidRPr="001E2063">
        <w:t>whether or not any dividend equivalents will be payable</w:t>
      </w:r>
      <w:r w:rsidR="00C77D31">
        <w:t xml:space="preserve"> under Rule </w:t>
      </w:r>
      <w:r w:rsidR="007A7A25">
        <w:fldChar w:fldCharType="begin"/>
      </w:r>
      <w:r w:rsidR="007A7A25">
        <w:instrText xml:space="preserve"> REF _Ref86684164 \r \h </w:instrText>
      </w:r>
      <w:r w:rsidR="007A7A25">
        <w:fldChar w:fldCharType="separate"/>
      </w:r>
      <w:r w:rsidR="00313CA3">
        <w:t>8.9</w:t>
      </w:r>
      <w:r w:rsidR="007A7A25">
        <w:fldChar w:fldCharType="end"/>
      </w:r>
      <w:r w:rsidR="000A15AB">
        <w:t>;</w:t>
      </w:r>
      <w:r>
        <w:t xml:space="preserve"> </w:t>
      </w:r>
    </w:p>
    <w:p w14:paraId="10AEE02C" w14:textId="5DB31BCC" w:rsidR="005D4D9A" w:rsidRDefault="003325B2" w:rsidP="006A686C">
      <w:pPr>
        <w:pStyle w:val="Numberedlist"/>
      </w:pPr>
      <w:r>
        <w:t xml:space="preserve">in the case of an Option, </w:t>
      </w:r>
      <w:r w:rsidR="005D4D9A" w:rsidRPr="001055C8">
        <w:t>th</w:t>
      </w:r>
      <w:r w:rsidR="008177E2">
        <w:t>e</w:t>
      </w:r>
      <w:r w:rsidR="005B5C9B">
        <w:t xml:space="preserve"> </w:t>
      </w:r>
      <w:r w:rsidR="005D4D9A" w:rsidRPr="001055C8">
        <w:t>Exercise Period;</w:t>
      </w:r>
    </w:p>
    <w:p w14:paraId="1FDAB0DB" w14:textId="22EDBB80" w:rsidR="005D4D9A" w:rsidRPr="001055C8" w:rsidRDefault="00EA4475" w:rsidP="006A686C">
      <w:pPr>
        <w:pStyle w:val="Numberedlist"/>
      </w:pPr>
      <w:bookmarkStart w:id="14" w:name="_Ref86684247"/>
      <w:r w:rsidRPr="001055C8">
        <w:t>a</w:t>
      </w:r>
      <w:r w:rsidR="003B2882" w:rsidRPr="001055C8">
        <w:t xml:space="preserve">ny </w:t>
      </w:r>
      <w:r w:rsidR="005D4D9A" w:rsidRPr="001055C8">
        <w:t>Performance Target</w:t>
      </w:r>
      <w:r w:rsidR="000F3D8B">
        <w:t xml:space="preserve"> and any </w:t>
      </w:r>
      <w:r w:rsidR="00F27C2F">
        <w:t xml:space="preserve">other </w:t>
      </w:r>
      <w:r w:rsidR="000F3D8B">
        <w:t xml:space="preserve">condition imposed under Rule </w:t>
      </w:r>
      <w:r w:rsidR="000F3D8B">
        <w:fldChar w:fldCharType="begin"/>
      </w:r>
      <w:r w:rsidR="000F3D8B">
        <w:instrText xml:space="preserve"> REF _Ref421019172 \r \h </w:instrText>
      </w:r>
      <w:r w:rsidR="000F3D8B">
        <w:fldChar w:fldCharType="separate"/>
      </w:r>
      <w:r w:rsidR="00313CA3">
        <w:t>5.1</w:t>
      </w:r>
      <w:r w:rsidR="000F3D8B">
        <w:fldChar w:fldCharType="end"/>
      </w:r>
      <w:r w:rsidR="005D4D9A" w:rsidRPr="001055C8">
        <w:t>;</w:t>
      </w:r>
      <w:bookmarkEnd w:id="14"/>
      <w:r w:rsidR="005D4D9A" w:rsidRPr="001055C8">
        <w:t xml:space="preserve"> </w:t>
      </w:r>
    </w:p>
    <w:p w14:paraId="624D9590" w14:textId="77777777" w:rsidR="003325B2" w:rsidRDefault="005F6F0A" w:rsidP="006A686C">
      <w:pPr>
        <w:pStyle w:val="Numberedlist"/>
      </w:pPr>
      <w:bookmarkStart w:id="15" w:name="_Ref426973281"/>
      <w:bookmarkStart w:id="16" w:name="_Ref172093119"/>
      <w:r>
        <w:t xml:space="preserve">the application and duration of </w:t>
      </w:r>
      <w:r w:rsidR="00EA4475" w:rsidRPr="001055C8">
        <w:t>a</w:t>
      </w:r>
      <w:r w:rsidR="003B2882" w:rsidRPr="001055C8">
        <w:t xml:space="preserve">ny </w:t>
      </w:r>
      <w:r w:rsidR="005D4D9A" w:rsidRPr="001055C8">
        <w:t>Holding Period</w:t>
      </w:r>
      <w:bookmarkEnd w:id="15"/>
      <w:r w:rsidR="000F3D8B">
        <w:t>;</w:t>
      </w:r>
      <w:bookmarkEnd w:id="16"/>
    </w:p>
    <w:p w14:paraId="23BF963B" w14:textId="539D9117" w:rsidR="005D4D9A" w:rsidRPr="001055C8" w:rsidRDefault="003325B2" w:rsidP="006A686C">
      <w:pPr>
        <w:pStyle w:val="Numberedlist"/>
      </w:pPr>
      <w:bookmarkStart w:id="17" w:name="_Ref172092727"/>
      <w:r>
        <w:t xml:space="preserve">whether Rule </w:t>
      </w:r>
      <w:r>
        <w:fldChar w:fldCharType="begin"/>
      </w:r>
      <w:r>
        <w:instrText xml:space="preserve"> REF _Ref421019050 \r \h </w:instrText>
      </w:r>
      <w:r>
        <w:fldChar w:fldCharType="separate"/>
      </w:r>
      <w:r w:rsidR="00313CA3">
        <w:t>6</w:t>
      </w:r>
      <w:r>
        <w:fldChar w:fldCharType="end"/>
      </w:r>
      <w:r>
        <w:t xml:space="preserve"> (Malus) and/or Rule </w:t>
      </w:r>
      <w:r>
        <w:fldChar w:fldCharType="begin"/>
      </w:r>
      <w:r>
        <w:instrText xml:space="preserve"> REF _Ref421019060 \r \h </w:instrText>
      </w:r>
      <w:r>
        <w:fldChar w:fldCharType="separate"/>
      </w:r>
      <w:r w:rsidR="00313CA3">
        <w:t>7</w:t>
      </w:r>
      <w:r>
        <w:fldChar w:fldCharType="end"/>
      </w:r>
      <w:r w:rsidR="00A76616">
        <w:t xml:space="preserve"> </w:t>
      </w:r>
      <w:r>
        <w:t xml:space="preserve">(Clawback) shall apply to the Award; </w:t>
      </w:r>
      <w:r w:rsidR="00A76616">
        <w:t>and</w:t>
      </w:r>
      <w:bookmarkEnd w:id="17"/>
    </w:p>
    <w:p w14:paraId="131F5382" w14:textId="6EFB5822" w:rsidR="008F4C4E" w:rsidRDefault="00EA4475" w:rsidP="006A686C">
      <w:pPr>
        <w:pStyle w:val="Numberedlist"/>
      </w:pPr>
      <w:bookmarkStart w:id="18" w:name="_Ref451846819"/>
      <w:r w:rsidRPr="001055C8">
        <w:t>a</w:t>
      </w:r>
      <w:r w:rsidR="00D115A8" w:rsidRPr="001055C8">
        <w:t xml:space="preserve">ny </w:t>
      </w:r>
      <w:r w:rsidR="00440DC7">
        <w:t xml:space="preserve">further </w:t>
      </w:r>
      <w:r w:rsidR="0075391C" w:rsidRPr="001055C8">
        <w:t xml:space="preserve">conditions of the </w:t>
      </w:r>
      <w:r w:rsidR="00440DC7">
        <w:t>Award (if applicable)</w:t>
      </w:r>
      <w:bookmarkStart w:id="19" w:name="_Ref453586831"/>
      <w:r w:rsidR="0075391C" w:rsidRPr="001055C8">
        <w:t>.</w:t>
      </w:r>
      <w:bookmarkEnd w:id="18"/>
      <w:bookmarkEnd w:id="19"/>
    </w:p>
    <w:p w14:paraId="172B9B00" w14:textId="659CD811" w:rsidR="00F40D7B" w:rsidRDefault="00F40D7B" w:rsidP="00F40D7B">
      <w:pPr>
        <w:pStyle w:val="Numberedlist"/>
        <w:numPr>
          <w:ilvl w:val="0"/>
          <w:numId w:val="0"/>
        </w:numPr>
      </w:pPr>
      <w:bookmarkStart w:id="20" w:name="_Hlk18673293"/>
      <w:r>
        <w:t xml:space="preserve">The Grantor may grant an </w:t>
      </w:r>
      <w:r w:rsidR="003325B2">
        <w:t>Award</w:t>
      </w:r>
      <w:r>
        <w:t xml:space="preserve"> in any number of tranches, where the terms (as referred to in this Rule) are different. In these circumstances, the Rules will be interpreted as if each tranche was a standalone </w:t>
      </w:r>
      <w:r w:rsidR="003325B2">
        <w:t>Award</w:t>
      </w:r>
      <w:r>
        <w:t>.</w:t>
      </w:r>
    </w:p>
    <w:p w14:paraId="4DAE2A83" w14:textId="1B378098" w:rsidR="005D4D9A" w:rsidRPr="001055C8" w:rsidRDefault="005D4D9A" w:rsidP="00CB5B49">
      <w:pPr>
        <w:pStyle w:val="Heading2"/>
      </w:pPr>
      <w:bookmarkStart w:id="21" w:name="_Ref420940126"/>
      <w:bookmarkEnd w:id="20"/>
      <w:r w:rsidRPr="001055C8">
        <w:t xml:space="preserve">When </w:t>
      </w:r>
      <w:r w:rsidR="003325B2">
        <w:t>Awards</w:t>
      </w:r>
      <w:r w:rsidR="00534729" w:rsidRPr="001055C8">
        <w:t xml:space="preserve"> </w:t>
      </w:r>
      <w:r w:rsidRPr="001055C8">
        <w:t>may be granted</w:t>
      </w:r>
      <w:bookmarkEnd w:id="21"/>
    </w:p>
    <w:p w14:paraId="2DA1B1E4" w14:textId="071CAD0B" w:rsidR="005D4D9A" w:rsidRPr="00BC2140" w:rsidRDefault="005D4D9A" w:rsidP="00CB5B49">
      <w:pPr>
        <w:pStyle w:val="BodyText"/>
      </w:pPr>
      <w:r w:rsidRPr="001055C8">
        <w:t xml:space="preserve">Subject to Rule </w:t>
      </w:r>
      <w:r w:rsidR="000D0262" w:rsidRPr="001055C8">
        <w:fldChar w:fldCharType="begin"/>
      </w:r>
      <w:r w:rsidR="000D0262" w:rsidRPr="001055C8">
        <w:instrText xml:space="preserve"> REF _Ref421018948 \r \h </w:instrText>
      </w:r>
      <w:r w:rsidR="00BC2140" w:rsidRPr="001055C8">
        <w:instrText xml:space="preserve"> \* MERGEFORMAT </w:instrText>
      </w:r>
      <w:r w:rsidR="000D0262" w:rsidRPr="001055C8">
        <w:fldChar w:fldCharType="separate"/>
      </w:r>
      <w:r w:rsidR="00313CA3">
        <w:t>1.6</w:t>
      </w:r>
      <w:r w:rsidR="000D0262" w:rsidRPr="001055C8">
        <w:fldChar w:fldCharType="end"/>
      </w:r>
      <w:r w:rsidRPr="001055C8">
        <w:t>, the</w:t>
      </w:r>
      <w:r w:rsidRPr="00BC2140">
        <w:t xml:space="preserve"> Grantor may grant </w:t>
      </w:r>
      <w:r w:rsidR="003325B2">
        <w:t>Awards</w:t>
      </w:r>
      <w:r w:rsidRPr="00BC2140">
        <w:t xml:space="preserve"> only during the 42 days beginning on: </w:t>
      </w:r>
    </w:p>
    <w:p w14:paraId="2F324A8D" w14:textId="21431509" w:rsidR="005D4D9A" w:rsidRPr="00C87AE3" w:rsidRDefault="00EA4475" w:rsidP="006A686C">
      <w:pPr>
        <w:pStyle w:val="Numberedlist"/>
      </w:pPr>
      <w:r w:rsidRPr="00C87AE3">
        <w:lastRenderedPageBreak/>
        <w:t>t</w:t>
      </w:r>
      <w:r w:rsidR="003B2882" w:rsidRPr="00C87AE3">
        <w:t xml:space="preserve">he </w:t>
      </w:r>
      <w:r w:rsidR="005D4D9A" w:rsidRPr="00C87AE3">
        <w:t xml:space="preserve">date </w:t>
      </w:r>
      <w:r w:rsidR="003C479B">
        <w:t>o</w:t>
      </w:r>
      <w:r w:rsidR="003325B2">
        <w:t>f shareholder approval of the Plan</w:t>
      </w:r>
      <w:r w:rsidR="000F3D8B">
        <w:t>;</w:t>
      </w:r>
    </w:p>
    <w:p w14:paraId="6F5970D2" w14:textId="77777777" w:rsidR="00D100E8" w:rsidRPr="006A2B35" w:rsidRDefault="00D100E8" w:rsidP="00D100E8">
      <w:pPr>
        <w:pStyle w:val="Numberedlist"/>
      </w:pPr>
      <w:r w:rsidRPr="00BC2140">
        <w:t>the day after the announcement of the Company’s results, including a preliminary announcement, for any period through a Regulatory Information Service;</w:t>
      </w:r>
    </w:p>
    <w:p w14:paraId="2C95A8AE" w14:textId="537018B4" w:rsidR="00493577" w:rsidRPr="00FE0B63" w:rsidRDefault="00B67B9B" w:rsidP="006A686C">
      <w:pPr>
        <w:pStyle w:val="Numberedlist"/>
      </w:pPr>
      <w:r>
        <w:t>a</w:t>
      </w:r>
      <w:r w:rsidR="003B2882" w:rsidRPr="00492A0E">
        <w:t xml:space="preserve">ny </w:t>
      </w:r>
      <w:r w:rsidR="00493577" w:rsidRPr="00FE0B63">
        <w:t xml:space="preserve">day on which the </w:t>
      </w:r>
      <w:r w:rsidR="003325B2">
        <w:t>Committee</w:t>
      </w:r>
      <w:r w:rsidR="00493577" w:rsidRPr="00FE0B63">
        <w:t xml:space="preserve"> determines that circumstances are sufficiently exceptional to justify the </w:t>
      </w:r>
      <w:r w:rsidR="00B01D52">
        <w:t>grant</w:t>
      </w:r>
      <w:r w:rsidR="00B01D52" w:rsidRPr="00FE0B63">
        <w:t xml:space="preserve"> </w:t>
      </w:r>
      <w:r w:rsidR="00493577" w:rsidRPr="00FE0B63">
        <w:t xml:space="preserve">of the </w:t>
      </w:r>
      <w:r w:rsidR="003325B2">
        <w:t>Award</w:t>
      </w:r>
      <w:r w:rsidR="00493577" w:rsidRPr="00FE0B63">
        <w:t xml:space="preserve"> at that time; or</w:t>
      </w:r>
    </w:p>
    <w:p w14:paraId="0474DC41" w14:textId="5C34C85A" w:rsidR="00493577" w:rsidRPr="006F47D1" w:rsidRDefault="00EA4475" w:rsidP="006A686C">
      <w:pPr>
        <w:pStyle w:val="Numberedlist"/>
      </w:pPr>
      <w:r w:rsidRPr="0036459E">
        <w:t>t</w:t>
      </w:r>
      <w:r w:rsidR="003B2882" w:rsidRPr="00AF2E74">
        <w:t>he</w:t>
      </w:r>
      <w:r w:rsidR="009B0600">
        <w:t xml:space="preserve"> </w:t>
      </w:r>
      <w:r w:rsidR="00493577" w:rsidRPr="006F47D1">
        <w:t>day after the lifting of any Dealing Restrictions which prevented the grant</w:t>
      </w:r>
      <w:r w:rsidR="003325B2">
        <w:t xml:space="preserve">ing of Awards </w:t>
      </w:r>
      <w:r w:rsidR="00493577" w:rsidRPr="006F47D1">
        <w:t>during any of the times described above.</w:t>
      </w:r>
    </w:p>
    <w:p w14:paraId="12325034" w14:textId="1998E4A0" w:rsidR="00493577" w:rsidRPr="00BC2140" w:rsidRDefault="00493577" w:rsidP="00CB5B49">
      <w:pPr>
        <w:pStyle w:val="Heading2"/>
      </w:pPr>
      <w:bookmarkStart w:id="22" w:name="_Ref421018948"/>
      <w:r w:rsidRPr="006F47D1">
        <w:t xml:space="preserve">When </w:t>
      </w:r>
      <w:r w:rsidR="003325B2">
        <w:t>Awards</w:t>
      </w:r>
      <w:r w:rsidR="002E0E10" w:rsidRPr="00BC2140">
        <w:t xml:space="preserve"> </w:t>
      </w:r>
      <w:r w:rsidRPr="00BC2140">
        <w:t>may not be granted</w:t>
      </w:r>
      <w:bookmarkEnd w:id="22"/>
    </w:p>
    <w:p w14:paraId="1D41F0A6" w14:textId="7440738D" w:rsidR="003C2F3D" w:rsidRPr="00C87AE3" w:rsidRDefault="003325B2" w:rsidP="003C2F3D">
      <w:pPr>
        <w:pStyle w:val="BodyText"/>
      </w:pPr>
      <w:bookmarkStart w:id="23" w:name="_Ref421018956"/>
      <w:r>
        <w:t>Awards</w:t>
      </w:r>
      <w:r w:rsidR="003C2F3D" w:rsidRPr="00C87AE3">
        <w:t xml:space="preserve"> may not be granted:</w:t>
      </w:r>
    </w:p>
    <w:p w14:paraId="05B9DB29" w14:textId="77777777" w:rsidR="003C2F3D" w:rsidRPr="00C87AE3" w:rsidRDefault="003C2F3D" w:rsidP="003C2F3D">
      <w:pPr>
        <w:pStyle w:val="Numberedlist"/>
        <w:numPr>
          <w:ilvl w:val="2"/>
          <w:numId w:val="11"/>
        </w:numPr>
      </w:pPr>
      <w:r>
        <w:t>w</w:t>
      </w:r>
      <w:r w:rsidRPr="00C87AE3">
        <w:t>hen prevented by any Dealing Restrictions; or</w:t>
      </w:r>
    </w:p>
    <w:p w14:paraId="461978FA" w14:textId="6DC23C0C" w:rsidR="003C2F3D" w:rsidRPr="00C87AE3" w:rsidRDefault="003C2F3D" w:rsidP="003C2F3D">
      <w:pPr>
        <w:pStyle w:val="Numberedlist"/>
        <w:numPr>
          <w:ilvl w:val="2"/>
          <w:numId w:val="11"/>
        </w:numPr>
      </w:pPr>
      <w:r>
        <w:t>a</w:t>
      </w:r>
      <w:r w:rsidRPr="00C87AE3">
        <w:t xml:space="preserve">fter the </w:t>
      </w:r>
      <w:r>
        <w:t>10</w:t>
      </w:r>
      <w:r w:rsidRPr="00C87AE3">
        <w:t xml:space="preserve">th anniversary of </w:t>
      </w:r>
      <w:r>
        <w:t xml:space="preserve">adoption </w:t>
      </w:r>
      <w:r w:rsidRPr="00C87AE3">
        <w:t>of the Plan</w:t>
      </w:r>
      <w:r w:rsidR="003325B2">
        <w:t>.</w:t>
      </w:r>
    </w:p>
    <w:p w14:paraId="2135DC03" w14:textId="54798E27" w:rsidR="00493577" w:rsidRPr="00BC2140" w:rsidRDefault="00493577" w:rsidP="00CB5B49">
      <w:pPr>
        <w:pStyle w:val="Heading2"/>
      </w:pPr>
      <w:bookmarkStart w:id="24" w:name="_Ref171315830"/>
      <w:r w:rsidRPr="00BC2140">
        <w:t xml:space="preserve">Who can be granted </w:t>
      </w:r>
      <w:bookmarkEnd w:id="23"/>
      <w:r w:rsidR="003325B2">
        <w:t>Awards</w:t>
      </w:r>
      <w:bookmarkEnd w:id="24"/>
    </w:p>
    <w:p w14:paraId="2A461364" w14:textId="6A40A08D" w:rsidR="00493577" w:rsidRPr="006A2B35" w:rsidRDefault="00493577" w:rsidP="00CB5B49">
      <w:pPr>
        <w:pStyle w:val="BodyText"/>
      </w:pPr>
      <w:r w:rsidRPr="001D3700">
        <w:t xml:space="preserve">An </w:t>
      </w:r>
      <w:r w:rsidR="00440DC7">
        <w:t xml:space="preserve">Award </w:t>
      </w:r>
      <w:r w:rsidRPr="001D3700">
        <w:t>may only be granted to an individual who</w:t>
      </w:r>
      <w:r w:rsidR="006A5545">
        <w:t>, on the Grant Date</w:t>
      </w:r>
      <w:r w:rsidR="003325B2">
        <w:t xml:space="preserve">, </w:t>
      </w:r>
      <w:r w:rsidR="006A5545">
        <w:t>is an Eligible Employee</w:t>
      </w:r>
      <w:r w:rsidR="003325B2">
        <w:t xml:space="preserve">. </w:t>
      </w:r>
      <w:r w:rsidRPr="001D3700">
        <w:t xml:space="preserve">Unless the </w:t>
      </w:r>
      <w:r w:rsidR="003325B2">
        <w:t>Committee</w:t>
      </w:r>
      <w:r w:rsidRPr="001D3700">
        <w:t xml:space="preserve"> decides otherwise, an </w:t>
      </w:r>
      <w:r w:rsidR="003325B2">
        <w:t>Award</w:t>
      </w:r>
      <w:r w:rsidRPr="001D3700">
        <w:t xml:space="preserve"> wil</w:t>
      </w:r>
      <w:r w:rsidRPr="006A2B35">
        <w:t xml:space="preserve">l not be granted to an Eligible Employee who on or before the </w:t>
      </w:r>
      <w:r w:rsidR="008D4F7C">
        <w:t>Grant Date</w:t>
      </w:r>
      <w:r w:rsidRPr="006A2B35">
        <w:t xml:space="preserve"> has given or received notice of termination of employment (</w:t>
      </w:r>
      <w:proofErr w:type="gramStart"/>
      <w:r w:rsidRPr="006A2B35">
        <w:t>whether or not</w:t>
      </w:r>
      <w:proofErr w:type="gramEnd"/>
      <w:r w:rsidRPr="006A2B35">
        <w:t xml:space="preserve"> lawful).</w:t>
      </w:r>
    </w:p>
    <w:p w14:paraId="5D62B4EC" w14:textId="650947F1" w:rsidR="00C61C78" w:rsidRDefault="007E50F0" w:rsidP="00CB5B49">
      <w:pPr>
        <w:pStyle w:val="Heading2"/>
      </w:pPr>
      <w:bookmarkStart w:id="25" w:name="_Ref421020459"/>
      <w:r>
        <w:t xml:space="preserve">Confirmation of acceptance </w:t>
      </w:r>
      <w:r w:rsidR="00C61C78">
        <w:t xml:space="preserve">of </w:t>
      </w:r>
      <w:r w:rsidR="003325B2">
        <w:t>Award</w:t>
      </w:r>
    </w:p>
    <w:p w14:paraId="2EC3BA85" w14:textId="052500B6" w:rsidR="00C61C78" w:rsidRPr="00C61C78" w:rsidRDefault="00C61C78" w:rsidP="00CB5B49">
      <w:pPr>
        <w:pStyle w:val="BodyText"/>
      </w:pPr>
      <w:r w:rsidRPr="00A33FD6">
        <w:t xml:space="preserve">The Grantor may require an </w:t>
      </w:r>
      <w:r>
        <w:t xml:space="preserve">Eligible Employee who is (or is to be) granted an </w:t>
      </w:r>
      <w:r w:rsidR="003325B2">
        <w:t>Award</w:t>
      </w:r>
      <w:r>
        <w:t xml:space="preserve"> </w:t>
      </w:r>
      <w:r w:rsidRPr="00A33FD6">
        <w:t>to confirm</w:t>
      </w:r>
      <w:r w:rsidR="004D313B">
        <w:t xml:space="preserve"> </w:t>
      </w:r>
      <w:r w:rsidR="00D232E4">
        <w:t>their</w:t>
      </w:r>
      <w:r w:rsidR="00440DC7">
        <w:t xml:space="preserve"> </w:t>
      </w:r>
      <w:r w:rsidRPr="00A33FD6">
        <w:t xml:space="preserve">acceptance of the </w:t>
      </w:r>
      <w:r>
        <w:t xml:space="preserve">Rules and the terms of any </w:t>
      </w:r>
      <w:r w:rsidR="003325B2">
        <w:t>Award</w:t>
      </w:r>
      <w:r>
        <w:t xml:space="preserve"> granted to </w:t>
      </w:r>
      <w:r w:rsidR="00D232E4">
        <w:t>them</w:t>
      </w:r>
      <w:r w:rsidR="00206B33">
        <w:t xml:space="preserve"> </w:t>
      </w:r>
      <w:r w:rsidRPr="00A33FD6">
        <w:t xml:space="preserve">by a specified date. Such </w:t>
      </w:r>
      <w:r>
        <w:t>confirmation</w:t>
      </w:r>
      <w:r w:rsidRPr="00A33FD6">
        <w:t xml:space="preserve"> will be in a </w:t>
      </w:r>
      <w:r w:rsidR="003B5B3D">
        <w:t xml:space="preserve">manner and </w:t>
      </w:r>
      <w:r w:rsidRPr="00A33FD6">
        <w:t>form set by the Grantor</w:t>
      </w:r>
      <w:r>
        <w:t xml:space="preserve"> (which may require</w:t>
      </w:r>
      <w:r w:rsidR="00774195">
        <w:t xml:space="preserve"> </w:t>
      </w:r>
      <w:r>
        <w:t>the Eligible Employee to</w:t>
      </w:r>
      <w:r w:rsidR="003B5B3D">
        <w:t xml:space="preserve"> confirm acceptance on a portal or </w:t>
      </w:r>
      <w:r>
        <w:t>execute a document)</w:t>
      </w:r>
      <w:r w:rsidRPr="00A33FD6">
        <w:t>.</w:t>
      </w:r>
      <w:r w:rsidR="00774195">
        <w:t xml:space="preserve"> </w:t>
      </w:r>
      <w:r w:rsidR="007E50F0" w:rsidRPr="001055C8">
        <w:t xml:space="preserve">The Grantor may provide that the </w:t>
      </w:r>
      <w:r w:rsidR="00440DC7">
        <w:t xml:space="preserve">Award </w:t>
      </w:r>
      <w:r w:rsidR="007E50F0" w:rsidRPr="001055C8">
        <w:t>will lapse</w:t>
      </w:r>
      <w:r w:rsidR="001055C8">
        <w:t xml:space="preserve"> (and as a result be treated as never having been granted)</w:t>
      </w:r>
      <w:r w:rsidR="007E50F0" w:rsidRPr="001055C8">
        <w:t xml:space="preserve"> if the confirmation of acceptance is not provided by the specified </w:t>
      </w:r>
      <w:proofErr w:type="gramStart"/>
      <w:r w:rsidR="007E50F0" w:rsidRPr="001055C8">
        <w:t>date</w:t>
      </w:r>
      <w:r w:rsidR="003B5B3D">
        <w:t>, or</w:t>
      </w:r>
      <w:proofErr w:type="gramEnd"/>
      <w:r w:rsidR="003B5B3D">
        <w:t xml:space="preserve"> provide that the </w:t>
      </w:r>
      <w:r w:rsidR="003325B2">
        <w:t>Award</w:t>
      </w:r>
      <w:r w:rsidR="003B5B3D">
        <w:t xml:space="preserve"> will not Vest until </w:t>
      </w:r>
      <w:r w:rsidR="00D232E4">
        <w:t>they do</w:t>
      </w:r>
      <w:r w:rsidR="003B5B3D">
        <w:t xml:space="preserve"> so agree in writing</w:t>
      </w:r>
      <w:r w:rsidR="007E50F0" w:rsidRPr="001055C8">
        <w:t>.</w:t>
      </w:r>
      <w:r w:rsidR="007E50F0">
        <w:t xml:space="preserve"> </w:t>
      </w:r>
    </w:p>
    <w:p w14:paraId="25D752AA" w14:textId="4DD4EA11" w:rsidR="00493577" w:rsidRPr="00FE0B63" w:rsidRDefault="00493577" w:rsidP="00CB5B49">
      <w:pPr>
        <w:pStyle w:val="Heading2"/>
      </w:pPr>
      <w:bookmarkStart w:id="26" w:name="_Ref447034031"/>
      <w:r w:rsidRPr="006A2B35">
        <w:t xml:space="preserve">Right to refuse </w:t>
      </w:r>
      <w:bookmarkEnd w:id="25"/>
      <w:r w:rsidR="00FB0CB5">
        <w:t>Award</w:t>
      </w:r>
      <w:bookmarkEnd w:id="26"/>
    </w:p>
    <w:p w14:paraId="508B0F23" w14:textId="390F61AE" w:rsidR="00493577" w:rsidRPr="00BC2140" w:rsidRDefault="00493577" w:rsidP="00CB5B49">
      <w:pPr>
        <w:pStyle w:val="BodyText"/>
      </w:pPr>
      <w:r w:rsidRPr="0036459E">
        <w:t xml:space="preserve">An </w:t>
      </w:r>
      <w:r w:rsidR="00FB0CB5">
        <w:t xml:space="preserve">Award </w:t>
      </w:r>
      <w:r w:rsidRPr="0036459E">
        <w:t xml:space="preserve">Holder may by notice in writing to the Company within 30 days after the </w:t>
      </w:r>
      <w:r w:rsidR="008D4F7C">
        <w:t>Grant Date</w:t>
      </w:r>
      <w:r w:rsidRPr="0036459E">
        <w:t xml:space="preserve"> say </w:t>
      </w:r>
      <w:r w:rsidR="00D232E4">
        <w:t>they do</w:t>
      </w:r>
      <w:r w:rsidRPr="0036459E">
        <w:t xml:space="preserve"> not want </w:t>
      </w:r>
      <w:r w:rsidR="00D232E4">
        <w:t>their</w:t>
      </w:r>
      <w:r w:rsidR="00806D22">
        <w:t xml:space="preserve"> </w:t>
      </w:r>
      <w:r w:rsidR="00FB0CB5">
        <w:t>Award</w:t>
      </w:r>
      <w:r w:rsidR="00B034F4" w:rsidRPr="0036459E">
        <w:t xml:space="preserve"> </w:t>
      </w:r>
      <w:r w:rsidRPr="0036459E">
        <w:t>in whole or par</w:t>
      </w:r>
      <w:r w:rsidRPr="006F47D1">
        <w:t xml:space="preserve">t. In such a case, the </w:t>
      </w:r>
      <w:r w:rsidR="00FB0CB5">
        <w:t xml:space="preserve">Award </w:t>
      </w:r>
      <w:r w:rsidRPr="006F47D1">
        <w:t xml:space="preserve">shall to that extent be treated as never having been granted. </w:t>
      </w:r>
    </w:p>
    <w:p w14:paraId="01D08138" w14:textId="24319196" w:rsidR="00E435BB" w:rsidRDefault="00E435BB" w:rsidP="00CB5B49">
      <w:pPr>
        <w:pStyle w:val="Heading2"/>
      </w:pPr>
      <w:bookmarkStart w:id="27" w:name="_Ref421020353"/>
      <w:r>
        <w:t xml:space="preserve">No payment for an </w:t>
      </w:r>
      <w:r w:rsidR="00FB0CB5">
        <w:t>Award</w:t>
      </w:r>
    </w:p>
    <w:p w14:paraId="36F9EA1B" w14:textId="660FCEE2" w:rsidR="00E435BB" w:rsidRPr="00E435BB" w:rsidRDefault="00CC597B" w:rsidP="00CB5B49">
      <w:pPr>
        <w:pStyle w:val="BodyText"/>
      </w:pPr>
      <w:r>
        <w:t xml:space="preserve">An </w:t>
      </w:r>
      <w:r w:rsidR="00FB0CB5">
        <w:t>Award</w:t>
      </w:r>
      <w:r>
        <w:t xml:space="preserve"> Holder shall not be required to make payment for the grant of an </w:t>
      </w:r>
      <w:r w:rsidR="00FB0CB5">
        <w:t>Award</w:t>
      </w:r>
      <w:r>
        <w:t xml:space="preserve"> unless the </w:t>
      </w:r>
      <w:r w:rsidR="00FB0CB5">
        <w:t>Committee</w:t>
      </w:r>
      <w:r>
        <w:t xml:space="preserve"> determines otherwise</w:t>
      </w:r>
      <w:r w:rsidR="00DC0952">
        <w:t xml:space="preserve">. </w:t>
      </w:r>
      <w:r w:rsidR="00E435BB">
        <w:t xml:space="preserve">Where an </w:t>
      </w:r>
      <w:r w:rsidR="00FB0CB5">
        <w:t xml:space="preserve">Award </w:t>
      </w:r>
      <w:r w:rsidR="00E435BB">
        <w:t xml:space="preserve">Holder refuses </w:t>
      </w:r>
      <w:r w:rsidR="00D232E4">
        <w:t>their</w:t>
      </w:r>
      <w:r w:rsidR="00E435BB">
        <w:t xml:space="preserve"> </w:t>
      </w:r>
      <w:r w:rsidR="00FB0CB5">
        <w:t xml:space="preserve">Award </w:t>
      </w:r>
      <w:r w:rsidR="00E435BB">
        <w:t>pursuant to the t</w:t>
      </w:r>
      <w:r w:rsidR="008F4C4E">
        <w:t xml:space="preserve">erms of Rule </w:t>
      </w:r>
      <w:r w:rsidR="00F47190">
        <w:fldChar w:fldCharType="begin"/>
      </w:r>
      <w:r w:rsidR="00F47190">
        <w:instrText xml:space="preserve"> REF _Ref447034031 \r \h </w:instrText>
      </w:r>
      <w:r w:rsidR="00F47190">
        <w:fldChar w:fldCharType="separate"/>
      </w:r>
      <w:r w:rsidR="00313CA3">
        <w:t>1.9</w:t>
      </w:r>
      <w:r w:rsidR="00F47190">
        <w:fldChar w:fldCharType="end"/>
      </w:r>
      <w:r w:rsidR="008F4C4E">
        <w:t>, no payment in connection with</w:t>
      </w:r>
      <w:r w:rsidR="00E435BB">
        <w:t xml:space="preserve"> the refu</w:t>
      </w:r>
      <w:r w:rsidR="008F4C4E">
        <w:t xml:space="preserve">sal is required from the </w:t>
      </w:r>
      <w:r w:rsidR="00FB0CB5">
        <w:t xml:space="preserve">Award </w:t>
      </w:r>
      <w:r w:rsidR="008F4C4E">
        <w:t>Holder or the Grantor.</w:t>
      </w:r>
    </w:p>
    <w:p w14:paraId="2C96E075" w14:textId="5C9B0DF2" w:rsidR="00493577" w:rsidRPr="00BC2140" w:rsidRDefault="00FB0CB5" w:rsidP="00CB5B49">
      <w:pPr>
        <w:pStyle w:val="Heading2"/>
      </w:pPr>
      <w:r>
        <w:t xml:space="preserve">Awards </w:t>
      </w:r>
      <w:r w:rsidR="00493577" w:rsidRPr="00BC2140">
        <w:t>non-transferable</w:t>
      </w:r>
      <w:bookmarkEnd w:id="27"/>
    </w:p>
    <w:p w14:paraId="332DC065" w14:textId="3F5882CF" w:rsidR="00493577" w:rsidRDefault="00493577" w:rsidP="00CB5B49">
      <w:pPr>
        <w:pStyle w:val="BodyText"/>
      </w:pPr>
      <w:r w:rsidRPr="00BC2140">
        <w:t xml:space="preserve">An </w:t>
      </w:r>
      <w:r w:rsidR="00FB0CB5">
        <w:t xml:space="preserve">Award </w:t>
      </w:r>
      <w:r w:rsidRPr="00BC2140">
        <w:t xml:space="preserve">shall be personal to the </w:t>
      </w:r>
      <w:r w:rsidR="00FB0CB5">
        <w:t xml:space="preserve">Award </w:t>
      </w:r>
      <w:r w:rsidRPr="00BC2140">
        <w:t xml:space="preserve">Holder and, except in the case of the death of an </w:t>
      </w:r>
      <w:r w:rsidR="00FB0CB5">
        <w:t xml:space="preserve">Award </w:t>
      </w:r>
      <w:r w:rsidRPr="00BC2140">
        <w:t xml:space="preserve">Holder, an </w:t>
      </w:r>
      <w:r w:rsidR="00FB0CB5">
        <w:t xml:space="preserve">Award </w:t>
      </w:r>
      <w:r w:rsidRPr="00BC2140">
        <w:t xml:space="preserve">shall not be capable of being transferred, charged or otherwise alienated and shall lapse immediately if the </w:t>
      </w:r>
      <w:r w:rsidR="00FB0CB5">
        <w:t xml:space="preserve">Award </w:t>
      </w:r>
      <w:r w:rsidRPr="00BC2140">
        <w:t xml:space="preserve">Holder purports to transfer, charge or otherwise alienate the </w:t>
      </w:r>
      <w:r w:rsidR="00FB0CB5">
        <w:t>Award</w:t>
      </w:r>
      <w:r w:rsidRPr="00BC2140">
        <w:t>.</w:t>
      </w:r>
    </w:p>
    <w:p w14:paraId="04B9928C" w14:textId="77777777" w:rsidR="00FB0CB5" w:rsidRPr="00C87AE3" w:rsidRDefault="00FB0CB5" w:rsidP="00FB0CB5">
      <w:pPr>
        <w:pStyle w:val="Heading1"/>
        <w:numPr>
          <w:ilvl w:val="0"/>
          <w:numId w:val="11"/>
        </w:numPr>
      </w:pPr>
      <w:bookmarkStart w:id="28" w:name="_Ref421019098"/>
      <w:bookmarkStart w:id="29" w:name="_Ref421019111"/>
      <w:bookmarkStart w:id="30" w:name="_Ref421019118"/>
      <w:bookmarkStart w:id="31" w:name="_Ref421019124"/>
      <w:bookmarkStart w:id="32" w:name="_Toc421215267"/>
      <w:bookmarkStart w:id="33" w:name="_Toc426968237"/>
      <w:bookmarkStart w:id="34" w:name="_Toc456857878"/>
      <w:bookmarkStart w:id="35" w:name="_Toc44514970"/>
      <w:bookmarkStart w:id="36" w:name="_Toc173917642"/>
      <w:bookmarkStart w:id="37" w:name="_Ref421022518"/>
      <w:bookmarkStart w:id="38" w:name="_Toc421215269"/>
      <w:bookmarkStart w:id="39" w:name="_Toc426968239"/>
      <w:bookmarkStart w:id="40" w:name="_Toc456857880"/>
      <w:r w:rsidRPr="00C87AE3">
        <w:t>Plan limits</w:t>
      </w:r>
      <w:bookmarkEnd w:id="28"/>
      <w:bookmarkEnd w:id="29"/>
      <w:bookmarkEnd w:id="30"/>
      <w:bookmarkEnd w:id="31"/>
      <w:bookmarkEnd w:id="32"/>
      <w:bookmarkEnd w:id="33"/>
      <w:bookmarkEnd w:id="34"/>
      <w:bookmarkEnd w:id="35"/>
      <w:bookmarkEnd w:id="36"/>
    </w:p>
    <w:p w14:paraId="5E37B171" w14:textId="77777777" w:rsidR="00FB0CB5" w:rsidRPr="00C87AE3" w:rsidRDefault="00FB0CB5" w:rsidP="00FB0CB5">
      <w:pPr>
        <w:pStyle w:val="Heading2"/>
        <w:numPr>
          <w:ilvl w:val="1"/>
          <w:numId w:val="11"/>
        </w:numPr>
      </w:pPr>
      <w:r w:rsidRPr="00C87AE3">
        <w:t>General</w:t>
      </w:r>
    </w:p>
    <w:p w14:paraId="199F18D1" w14:textId="14438A2E" w:rsidR="00FB0CB5" w:rsidRPr="00C87AE3" w:rsidRDefault="00FB0CB5" w:rsidP="00FB0CB5">
      <w:pPr>
        <w:pStyle w:val="BodyText"/>
      </w:pPr>
      <w:r w:rsidRPr="00C87AE3">
        <w:t xml:space="preserve">The aggregate number of Plan Shares over which </w:t>
      </w:r>
      <w:r>
        <w:t xml:space="preserve">Awards </w:t>
      </w:r>
      <w:r w:rsidRPr="00C87AE3">
        <w:t>may be granted shall be limited as set out in this Rule </w:t>
      </w:r>
      <w:r w:rsidRPr="00C87AE3">
        <w:fldChar w:fldCharType="begin"/>
      </w:r>
      <w:r w:rsidRPr="00C87AE3">
        <w:instrText xml:space="preserve"> REF _Ref421019098 \r \h  \* MERGEFORMAT </w:instrText>
      </w:r>
      <w:r w:rsidRPr="00C87AE3">
        <w:fldChar w:fldCharType="separate"/>
      </w:r>
      <w:r w:rsidR="00313CA3">
        <w:t>2</w:t>
      </w:r>
      <w:r w:rsidRPr="00C87AE3">
        <w:fldChar w:fldCharType="end"/>
      </w:r>
      <w:r w:rsidRPr="00C87AE3">
        <w:t xml:space="preserve">. </w:t>
      </w:r>
    </w:p>
    <w:p w14:paraId="5AEF00F6" w14:textId="77777777" w:rsidR="00FB0CB5" w:rsidRPr="00C87AE3" w:rsidRDefault="00FB0CB5" w:rsidP="00FB0CB5">
      <w:pPr>
        <w:pStyle w:val="Heading2"/>
        <w:numPr>
          <w:ilvl w:val="1"/>
          <w:numId w:val="11"/>
        </w:numPr>
      </w:pPr>
      <w:bookmarkStart w:id="41" w:name="_Ref90987569"/>
      <w:r w:rsidRPr="00C87AE3">
        <w:t>10 per cent in 10 years</w:t>
      </w:r>
      <w:bookmarkEnd w:id="41"/>
    </w:p>
    <w:p w14:paraId="1E04B94E" w14:textId="67803A14" w:rsidR="00FB0CB5" w:rsidRPr="00C87AE3" w:rsidRDefault="00FB0CB5" w:rsidP="00FB0CB5">
      <w:pPr>
        <w:pStyle w:val="BodyText"/>
      </w:pPr>
      <w:r w:rsidRPr="00C87AE3">
        <w:t xml:space="preserve">An </w:t>
      </w:r>
      <w:r>
        <w:t xml:space="preserve">Award </w:t>
      </w:r>
      <w:r w:rsidRPr="00C87AE3">
        <w:t xml:space="preserve">may not be granted if the result of granting the </w:t>
      </w:r>
      <w:r>
        <w:t xml:space="preserve">Award </w:t>
      </w:r>
      <w:r w:rsidRPr="00C87AE3">
        <w:t xml:space="preserve">would be that the aggregate number of </w:t>
      </w:r>
      <w:r>
        <w:t xml:space="preserve">new issue </w:t>
      </w:r>
      <w:r w:rsidRPr="00C87AE3">
        <w:t xml:space="preserve">Plan Shares issued or committed to be issued in the preceding 10-year period </w:t>
      </w:r>
      <w:r>
        <w:t>to satisfy</w:t>
      </w:r>
      <w:r w:rsidRPr="00C87AE3">
        <w:t>:</w:t>
      </w:r>
    </w:p>
    <w:p w14:paraId="3645BA4E" w14:textId="6C3AC868" w:rsidR="00FB0CB5" w:rsidRPr="00C87AE3" w:rsidRDefault="00FB0CB5" w:rsidP="00FB0CB5">
      <w:pPr>
        <w:pStyle w:val="Numberedlist"/>
        <w:numPr>
          <w:ilvl w:val="2"/>
          <w:numId w:val="11"/>
        </w:numPr>
      </w:pPr>
      <w:r>
        <w:lastRenderedPageBreak/>
        <w:t xml:space="preserve">Awards </w:t>
      </w:r>
      <w:r w:rsidRPr="00C87AE3">
        <w:t>under the Plan; or</w:t>
      </w:r>
    </w:p>
    <w:p w14:paraId="2C091B6D" w14:textId="77777777" w:rsidR="00FB0CB5" w:rsidRPr="00C87AE3" w:rsidRDefault="00FB0CB5" w:rsidP="00FB0CB5">
      <w:pPr>
        <w:pStyle w:val="Numberedlist"/>
        <w:numPr>
          <w:ilvl w:val="2"/>
          <w:numId w:val="11"/>
        </w:numPr>
      </w:pPr>
      <w:r>
        <w:t>o</w:t>
      </w:r>
      <w:r w:rsidRPr="00C87AE3">
        <w:t>ptions or awards granted under any other Employees’ Share Scheme (</w:t>
      </w:r>
      <w:proofErr w:type="gramStart"/>
      <w:r w:rsidRPr="00C87AE3">
        <w:t>whether or not</w:t>
      </w:r>
      <w:proofErr w:type="gramEnd"/>
      <w:r w:rsidRPr="00C87AE3">
        <w:t xml:space="preserve"> discretionary) operated by the Group</w:t>
      </w:r>
      <w:r>
        <w:t>,</w:t>
      </w:r>
    </w:p>
    <w:p w14:paraId="746DFD4F" w14:textId="77777777" w:rsidR="00FB0CB5" w:rsidRPr="00C87AE3" w:rsidRDefault="00FB0CB5" w:rsidP="00FB0CB5">
      <w:pPr>
        <w:pStyle w:val="BodyText"/>
      </w:pPr>
      <w:r>
        <w:t>w</w:t>
      </w:r>
      <w:r w:rsidRPr="00C87AE3">
        <w:t>ould exceed 10 per cent of the Company’s issued ordinary share capital at that time.</w:t>
      </w:r>
    </w:p>
    <w:p w14:paraId="3A9BC24D" w14:textId="77777777" w:rsidR="00FB0CB5" w:rsidRPr="00C87AE3" w:rsidRDefault="00FB0CB5" w:rsidP="00FB0CB5">
      <w:pPr>
        <w:pStyle w:val="Heading2"/>
        <w:numPr>
          <w:ilvl w:val="1"/>
          <w:numId w:val="11"/>
        </w:numPr>
      </w:pPr>
      <w:bookmarkStart w:id="42" w:name="_Ref90987571"/>
      <w:r w:rsidRPr="00C87AE3">
        <w:t>5 per cent in 10 years</w:t>
      </w:r>
      <w:bookmarkEnd w:id="42"/>
    </w:p>
    <w:p w14:paraId="0479CE88" w14:textId="042D252C" w:rsidR="00FB0CB5" w:rsidRPr="00C87AE3" w:rsidRDefault="00FB0CB5" w:rsidP="00FB0CB5">
      <w:pPr>
        <w:pStyle w:val="BodyText"/>
      </w:pPr>
      <w:r w:rsidRPr="00C87AE3">
        <w:t xml:space="preserve">An </w:t>
      </w:r>
      <w:r>
        <w:t xml:space="preserve">Award </w:t>
      </w:r>
      <w:r w:rsidRPr="00C87AE3">
        <w:t xml:space="preserve">may not be granted if the result of granting the </w:t>
      </w:r>
      <w:r>
        <w:t xml:space="preserve">Award </w:t>
      </w:r>
      <w:r w:rsidRPr="00C87AE3">
        <w:t xml:space="preserve">would be that the aggregate number of </w:t>
      </w:r>
      <w:r w:rsidR="00F771D0">
        <w:t xml:space="preserve">new issue </w:t>
      </w:r>
      <w:r w:rsidRPr="00C87AE3">
        <w:t>Plan Shares issued or committed to be issued in the preceding 10</w:t>
      </w:r>
      <w:r w:rsidR="00440DC7">
        <w:t>-</w:t>
      </w:r>
      <w:r w:rsidRPr="00C87AE3">
        <w:t xml:space="preserve">year period </w:t>
      </w:r>
      <w:r>
        <w:t>to satisfy:</w:t>
      </w:r>
    </w:p>
    <w:p w14:paraId="4FF4E09E" w14:textId="78E36886" w:rsidR="00FB0CB5" w:rsidRPr="00C87AE3" w:rsidRDefault="00D91606" w:rsidP="00FB0CB5">
      <w:pPr>
        <w:pStyle w:val="Numberedlist"/>
        <w:numPr>
          <w:ilvl w:val="2"/>
          <w:numId w:val="11"/>
        </w:numPr>
      </w:pPr>
      <w:r>
        <w:t xml:space="preserve">Awards granted </w:t>
      </w:r>
      <w:r w:rsidR="00FB0CB5" w:rsidRPr="00C87AE3">
        <w:t>under the Plan</w:t>
      </w:r>
      <w:r>
        <w:t xml:space="preserve"> to Executive Director</w:t>
      </w:r>
      <w:r w:rsidR="00F27C2F">
        <w:t>s</w:t>
      </w:r>
      <w:r w:rsidR="00FB0CB5" w:rsidRPr="00C87AE3">
        <w:t>; or</w:t>
      </w:r>
    </w:p>
    <w:p w14:paraId="0059E37F" w14:textId="46237467" w:rsidR="00FB0CB5" w:rsidRPr="00C87AE3" w:rsidRDefault="00FB0CB5" w:rsidP="00FB0CB5">
      <w:pPr>
        <w:pStyle w:val="Numberedlist"/>
        <w:numPr>
          <w:ilvl w:val="2"/>
          <w:numId w:val="11"/>
        </w:numPr>
      </w:pPr>
      <w:r>
        <w:t>o</w:t>
      </w:r>
      <w:r w:rsidRPr="00C87AE3">
        <w:t xml:space="preserve">ptions or awards granted under any other </w:t>
      </w:r>
      <w:r w:rsidR="006B06E8">
        <w:t xml:space="preserve">discretionary </w:t>
      </w:r>
      <w:r>
        <w:t>Employees’ Share Scheme adopted by the Group to Executive Director</w:t>
      </w:r>
      <w:r w:rsidR="00F27C2F">
        <w:t>s</w:t>
      </w:r>
      <w:r>
        <w:t>,</w:t>
      </w:r>
    </w:p>
    <w:p w14:paraId="1379274D" w14:textId="77777777" w:rsidR="00FB0CB5" w:rsidRDefault="00FB0CB5" w:rsidP="00FB0CB5">
      <w:pPr>
        <w:pStyle w:val="BodyText"/>
      </w:pPr>
      <w:r>
        <w:t>w</w:t>
      </w:r>
      <w:r w:rsidRPr="00C87AE3">
        <w:t>ould exceed 5 per cent of the Company’s issued ordinary share capital at that time.</w:t>
      </w:r>
    </w:p>
    <w:p w14:paraId="29E5763D" w14:textId="77777777" w:rsidR="00FB0CB5" w:rsidRPr="00C87AE3" w:rsidRDefault="00FB0CB5" w:rsidP="00FB0CB5">
      <w:pPr>
        <w:pStyle w:val="Heading2"/>
        <w:numPr>
          <w:ilvl w:val="1"/>
          <w:numId w:val="11"/>
        </w:numPr>
      </w:pPr>
      <w:bookmarkStart w:id="43" w:name="_Toc275343834"/>
      <w:bookmarkStart w:id="44" w:name="_Toc297215955"/>
      <w:bookmarkStart w:id="45" w:name="_Toc321828960"/>
      <w:bookmarkStart w:id="46" w:name="_Toc400469419"/>
      <w:bookmarkStart w:id="47" w:name="_Toc413081963"/>
      <w:bookmarkStart w:id="48" w:name="_Toc414875128"/>
      <w:bookmarkStart w:id="49" w:name="_Toc413246105"/>
      <w:r w:rsidRPr="00C87AE3">
        <w:t>Calculation</w:t>
      </w:r>
      <w:bookmarkEnd w:id="43"/>
      <w:bookmarkEnd w:id="44"/>
      <w:bookmarkEnd w:id="45"/>
      <w:bookmarkEnd w:id="46"/>
      <w:bookmarkEnd w:id="47"/>
      <w:bookmarkEnd w:id="48"/>
      <w:bookmarkEnd w:id="49"/>
      <w:r w:rsidRPr="00C87AE3">
        <w:t xml:space="preserve"> </w:t>
      </w:r>
    </w:p>
    <w:p w14:paraId="62F5CC05" w14:textId="29FB0787" w:rsidR="00FB0CB5" w:rsidRPr="00C87AE3" w:rsidRDefault="00FB0CB5" w:rsidP="00FB0CB5">
      <w:pPr>
        <w:pStyle w:val="BodyText"/>
      </w:pPr>
      <w:proofErr w:type="gramStart"/>
      <w:r w:rsidRPr="00C87AE3">
        <w:t>For the purpose of</w:t>
      </w:r>
      <w:proofErr w:type="gramEnd"/>
      <w:r w:rsidRPr="00C87AE3">
        <w:t xml:space="preserve"> the limits contained in Rule</w:t>
      </w:r>
      <w:r>
        <w:t xml:space="preserve">s </w:t>
      </w:r>
      <w:r>
        <w:fldChar w:fldCharType="begin"/>
      </w:r>
      <w:r>
        <w:instrText xml:space="preserve"> REF _Ref90987569 \r \h </w:instrText>
      </w:r>
      <w:r>
        <w:fldChar w:fldCharType="separate"/>
      </w:r>
      <w:r w:rsidR="00313CA3">
        <w:t>2.2</w:t>
      </w:r>
      <w:r>
        <w:fldChar w:fldCharType="end"/>
      </w:r>
      <w:r>
        <w:t xml:space="preserve"> and </w:t>
      </w:r>
      <w:r>
        <w:fldChar w:fldCharType="begin"/>
      </w:r>
      <w:r>
        <w:instrText xml:space="preserve"> REF _Ref90987571 \r \h </w:instrText>
      </w:r>
      <w:r>
        <w:fldChar w:fldCharType="separate"/>
      </w:r>
      <w:r w:rsidR="00313CA3">
        <w:t>2.3</w:t>
      </w:r>
      <w:r>
        <w:fldChar w:fldCharType="end"/>
      </w:r>
      <w:r w:rsidRPr="00C87AE3">
        <w:t>:</w:t>
      </w:r>
    </w:p>
    <w:p w14:paraId="0AA0C146" w14:textId="77777777" w:rsidR="00FB0CB5" w:rsidRPr="00C87AE3" w:rsidRDefault="00FB0CB5" w:rsidP="00FB0CB5">
      <w:pPr>
        <w:pStyle w:val="Numberedlist"/>
        <w:numPr>
          <w:ilvl w:val="2"/>
          <w:numId w:val="11"/>
        </w:numPr>
      </w:pPr>
      <w:r>
        <w:t>f</w:t>
      </w:r>
      <w:r w:rsidRPr="00C87AE3">
        <w:t xml:space="preserve">or as long as required by </w:t>
      </w:r>
      <w:r>
        <w:t>T</w:t>
      </w:r>
      <w:r w:rsidRPr="00C87AE3">
        <w:t xml:space="preserve">he Investment </w:t>
      </w:r>
      <w:r w:rsidRPr="001055C8">
        <w:t xml:space="preserve">Association </w:t>
      </w:r>
      <w:r>
        <w:t>Principles of Remuneration,</w:t>
      </w:r>
      <w:r w:rsidRPr="001055C8">
        <w:t xml:space="preserve"> treasury</w:t>
      </w:r>
      <w:r w:rsidRPr="00C87AE3">
        <w:t xml:space="preserve"> shares shall be included in the limit as if they were new issue shares;</w:t>
      </w:r>
    </w:p>
    <w:p w14:paraId="54234BA8" w14:textId="77777777" w:rsidR="00FB0CB5" w:rsidRPr="00C87AE3" w:rsidRDefault="00FB0CB5" w:rsidP="00FB0CB5">
      <w:pPr>
        <w:pStyle w:val="Numberedlist"/>
        <w:numPr>
          <w:ilvl w:val="2"/>
          <w:numId w:val="11"/>
        </w:numPr>
      </w:pPr>
      <w:r>
        <w:t>t</w:t>
      </w:r>
      <w:r w:rsidRPr="00C87AE3">
        <w:t>here shall be disregarded any Plan Shares where the right to acquire the Plan Shares has lapsed or been renounced;</w:t>
      </w:r>
    </w:p>
    <w:p w14:paraId="691A52D5" w14:textId="488CC666" w:rsidR="00FB0CB5" w:rsidRPr="00C87AE3" w:rsidRDefault="00FB0CB5" w:rsidP="00FB0CB5">
      <w:pPr>
        <w:pStyle w:val="Numberedlist"/>
        <w:numPr>
          <w:ilvl w:val="2"/>
          <w:numId w:val="11"/>
        </w:numPr>
      </w:pPr>
      <w:r>
        <w:t>t</w:t>
      </w:r>
      <w:r w:rsidRPr="00C87AE3">
        <w:t xml:space="preserve">here shall be disregarded any Plan Shares which the Trustees have purchased, or determined that they will purchase, </w:t>
      </w:r>
      <w:proofErr w:type="gramStart"/>
      <w:r w:rsidRPr="00C87AE3">
        <w:t>in order to</w:t>
      </w:r>
      <w:proofErr w:type="gramEnd"/>
      <w:r w:rsidRPr="00C87AE3">
        <w:t xml:space="preserve"> satisfy an </w:t>
      </w:r>
      <w:r w:rsidR="00D91606">
        <w:t xml:space="preserve">Award </w:t>
      </w:r>
      <w:r w:rsidRPr="00C87AE3">
        <w:t>or the exercise of an option or the vesting of other rights of an employee under any other Employees’ Share Scheme operated by the Group;</w:t>
      </w:r>
      <w:r>
        <w:t xml:space="preserve"> and</w:t>
      </w:r>
    </w:p>
    <w:p w14:paraId="31E89750" w14:textId="587B97E3" w:rsidR="00FB0CB5" w:rsidRPr="00776373" w:rsidRDefault="00FB0CB5" w:rsidP="00FB0CB5">
      <w:pPr>
        <w:pStyle w:val="Numberedlist"/>
        <w:numPr>
          <w:ilvl w:val="2"/>
          <w:numId w:val="11"/>
        </w:numPr>
      </w:pPr>
      <w:r w:rsidRPr="00776373">
        <w:t xml:space="preserve">any </w:t>
      </w:r>
      <w:r w:rsidRPr="007640AC">
        <w:t xml:space="preserve">Plan Shares issued or issuable </w:t>
      </w:r>
      <w:r w:rsidRPr="00776373">
        <w:t xml:space="preserve">to satisfy an </w:t>
      </w:r>
      <w:r w:rsidR="00D91606">
        <w:t>Award</w:t>
      </w:r>
      <w:r w:rsidRPr="00776373">
        <w:t xml:space="preserve">, or on the exercise of an option or the vesting of other rights of an employee under any other Employees’ Share Scheme operated by the Group, shall be taken into account once only (when the </w:t>
      </w:r>
      <w:r w:rsidR="00D91606">
        <w:t xml:space="preserve">Award </w:t>
      </w:r>
      <w:r w:rsidRPr="00776373">
        <w:t xml:space="preserve">is granted or the option is granted or the right awarded) and shall not fall out of account when the </w:t>
      </w:r>
      <w:r w:rsidR="00D91606">
        <w:t xml:space="preserve">Award </w:t>
      </w:r>
      <w:r w:rsidRPr="00776373">
        <w:t>Vests, the option is exercised or other rights vest.</w:t>
      </w:r>
    </w:p>
    <w:p w14:paraId="43019B0C" w14:textId="77777777" w:rsidR="00FB0CB5" w:rsidRPr="00C87AE3" w:rsidRDefault="00FB0CB5" w:rsidP="00FB0CB5">
      <w:pPr>
        <w:pStyle w:val="Heading2"/>
        <w:numPr>
          <w:ilvl w:val="1"/>
          <w:numId w:val="11"/>
        </w:numPr>
      </w:pPr>
      <w:bookmarkStart w:id="50" w:name="_Toc413255825"/>
      <w:bookmarkStart w:id="51" w:name="_Toc414875133"/>
      <w:bookmarkStart w:id="52" w:name="_Toc413246110"/>
      <w:r w:rsidRPr="00C87AE3">
        <w:t>Scaling down</w:t>
      </w:r>
      <w:bookmarkEnd w:id="50"/>
      <w:bookmarkEnd w:id="51"/>
      <w:bookmarkEnd w:id="52"/>
    </w:p>
    <w:p w14:paraId="2FA60409" w14:textId="61044311" w:rsidR="00FB0CB5" w:rsidRDefault="00FB0CB5" w:rsidP="00FB0CB5">
      <w:pPr>
        <w:pStyle w:val="BodyText"/>
      </w:pPr>
      <w:r w:rsidRPr="00C87AE3">
        <w:t xml:space="preserve">If the granting of an </w:t>
      </w:r>
      <w:r w:rsidR="00D91606">
        <w:t xml:space="preserve">Award </w:t>
      </w:r>
      <w:r w:rsidRPr="00C87AE3">
        <w:t xml:space="preserve">would cause the limits in this Rule </w:t>
      </w:r>
      <w:r w:rsidRPr="00C87AE3">
        <w:fldChar w:fldCharType="begin"/>
      </w:r>
      <w:r w:rsidRPr="00C87AE3">
        <w:instrText xml:space="preserve"> REF _Ref421019124 \r \h  \* MERGEFORMAT </w:instrText>
      </w:r>
      <w:r w:rsidRPr="00C87AE3">
        <w:fldChar w:fldCharType="separate"/>
      </w:r>
      <w:r w:rsidR="00313CA3">
        <w:t>2</w:t>
      </w:r>
      <w:r w:rsidRPr="00C87AE3">
        <w:fldChar w:fldCharType="end"/>
      </w:r>
      <w:r w:rsidRPr="00C87AE3">
        <w:t xml:space="preserve"> to be exceeded, such </w:t>
      </w:r>
      <w:r w:rsidR="00D91606">
        <w:t xml:space="preserve">Award </w:t>
      </w:r>
      <w:r w:rsidRPr="00C87AE3">
        <w:t xml:space="preserve">shall take effect as an </w:t>
      </w:r>
      <w:r w:rsidR="00D91606">
        <w:t xml:space="preserve">Award </w:t>
      </w:r>
      <w:r w:rsidRPr="00C87AE3">
        <w:t>over the maximum number of Plan Shares which does not cause the limit</w:t>
      </w:r>
      <w:r>
        <w:t>s</w:t>
      </w:r>
      <w:r w:rsidRPr="00C87AE3">
        <w:t xml:space="preserve"> to be exceeded. If more than one </w:t>
      </w:r>
      <w:r w:rsidR="00D91606">
        <w:t xml:space="preserve">Award </w:t>
      </w:r>
      <w:r w:rsidRPr="00C87AE3">
        <w:t xml:space="preserve">is granted on the same </w:t>
      </w:r>
      <w:r>
        <w:t>Grant Date</w:t>
      </w:r>
      <w:r w:rsidRPr="00C87AE3">
        <w:t xml:space="preserve">, the number of Plan Shares which would otherwise be subject to each </w:t>
      </w:r>
      <w:r w:rsidR="00D91606">
        <w:t xml:space="preserve">Award </w:t>
      </w:r>
      <w:r w:rsidRPr="00C87AE3">
        <w:t>shall be reduced pro rata.</w:t>
      </w:r>
    </w:p>
    <w:p w14:paraId="728B1E15" w14:textId="77777777" w:rsidR="00D91606" w:rsidRPr="00BC2140" w:rsidRDefault="00D91606" w:rsidP="00D91606">
      <w:pPr>
        <w:pStyle w:val="Heading1"/>
      </w:pPr>
      <w:bookmarkStart w:id="53" w:name="_Toc421215268"/>
      <w:bookmarkStart w:id="54" w:name="_Ref436382943"/>
      <w:bookmarkStart w:id="55" w:name="_Ref436383053"/>
      <w:bookmarkStart w:id="56" w:name="_Toc444598947"/>
      <w:bookmarkStart w:id="57" w:name="_Ref171489461"/>
      <w:bookmarkStart w:id="58" w:name="_Toc173917643"/>
      <w:r w:rsidRPr="00BC2140">
        <w:t>Individual limit</w:t>
      </w:r>
      <w:bookmarkEnd w:id="53"/>
      <w:bookmarkEnd w:id="54"/>
      <w:bookmarkEnd w:id="55"/>
      <w:bookmarkEnd w:id="56"/>
      <w:bookmarkEnd w:id="57"/>
      <w:bookmarkEnd w:id="58"/>
    </w:p>
    <w:p w14:paraId="5A22908F" w14:textId="32D339BF" w:rsidR="00D91606" w:rsidRPr="00BD4F61" w:rsidRDefault="00F936D6" w:rsidP="00D91606">
      <w:pPr>
        <w:pStyle w:val="BodyText"/>
      </w:pPr>
      <w:r w:rsidRPr="00F936D6">
        <w:t xml:space="preserve">The </w:t>
      </w:r>
      <w:r>
        <w:t xml:space="preserve">Grantor </w:t>
      </w:r>
      <w:r w:rsidRPr="00F936D6">
        <w:t xml:space="preserve">may grant Awards of such quantum as it considers appropriate, save that an Award may not be granted to an Executive Director if it would exceed the applicable limit set out in the </w:t>
      </w:r>
      <w:r>
        <w:t>Directors’ Remuneration Policy which the Company has in place at that time.</w:t>
      </w:r>
    </w:p>
    <w:p w14:paraId="4C0CE99C" w14:textId="54EE62E5" w:rsidR="00493577" w:rsidRPr="00964C2A" w:rsidRDefault="00793D82">
      <w:pPr>
        <w:pStyle w:val="Heading1"/>
      </w:pPr>
      <w:bookmarkStart w:id="59" w:name="_Ref171493139"/>
      <w:bookmarkStart w:id="60" w:name="_Toc173917644"/>
      <w:r>
        <w:t xml:space="preserve">Award </w:t>
      </w:r>
      <w:r w:rsidR="002E0E10" w:rsidRPr="0036459E">
        <w:t>P</w:t>
      </w:r>
      <w:r w:rsidR="00493577" w:rsidRPr="00AF2E74">
        <w:t>rice</w:t>
      </w:r>
      <w:bookmarkEnd w:id="37"/>
      <w:bookmarkEnd w:id="38"/>
      <w:bookmarkEnd w:id="39"/>
      <w:bookmarkEnd w:id="40"/>
      <w:bookmarkEnd w:id="59"/>
      <w:bookmarkEnd w:id="60"/>
    </w:p>
    <w:p w14:paraId="14A27EF7" w14:textId="5EE70675" w:rsidR="003C2F3D" w:rsidRDefault="00493577" w:rsidP="00CB5B49">
      <w:pPr>
        <w:pStyle w:val="BodyText"/>
      </w:pPr>
      <w:r w:rsidRPr="006A2B35">
        <w:t xml:space="preserve">The </w:t>
      </w:r>
      <w:r w:rsidR="00793D82">
        <w:t xml:space="preserve">Award </w:t>
      </w:r>
      <w:r w:rsidRPr="006A2B35">
        <w:t xml:space="preserve">Price </w:t>
      </w:r>
      <w:r w:rsidR="009F0777">
        <w:t xml:space="preserve">(if any) </w:t>
      </w:r>
      <w:r w:rsidRPr="006A2B35">
        <w:t xml:space="preserve">shall be </w:t>
      </w:r>
      <w:r w:rsidR="009F0777">
        <w:t xml:space="preserve">determined by the Grantor and may be any </w:t>
      </w:r>
      <w:r w:rsidR="007965EB">
        <w:t>amount</w:t>
      </w:r>
      <w:r w:rsidR="00F27C2F">
        <w:t xml:space="preserve"> (including nil)</w:t>
      </w:r>
      <w:r w:rsidR="00D77F2E">
        <w:t>.</w:t>
      </w:r>
    </w:p>
    <w:p w14:paraId="266AD40C" w14:textId="644BD9CB" w:rsidR="00493577" w:rsidRPr="006A2B35" w:rsidRDefault="003C2F3D" w:rsidP="00CB5B49">
      <w:pPr>
        <w:pStyle w:val="BodyText"/>
      </w:pPr>
      <w:r w:rsidRPr="007A7BF1">
        <w:t xml:space="preserve">Where the Grantor has determined that an </w:t>
      </w:r>
      <w:r w:rsidR="00793D82">
        <w:t xml:space="preserve">Award </w:t>
      </w:r>
      <w:r w:rsidRPr="007A7BF1">
        <w:t xml:space="preserve">will be satisfied by the issue of </w:t>
      </w:r>
      <w:r>
        <w:t>Plan Shares</w:t>
      </w:r>
      <w:r w:rsidRPr="007A7BF1">
        <w:t xml:space="preserve"> and the </w:t>
      </w:r>
      <w:r w:rsidR="00793D82">
        <w:t xml:space="preserve">Award </w:t>
      </w:r>
      <w:r w:rsidRPr="007A7BF1">
        <w:t>Price per Plan Share is less than the nominal value of a Plan Share, the Company will ensure that at the time of the issue of the Plan Shares arrangements are in place to pay up at least the nominal value of the relevant Plan Shares</w:t>
      </w:r>
      <w:r>
        <w:t>.</w:t>
      </w:r>
      <w:r w:rsidR="00493577" w:rsidRPr="006A2B35">
        <w:t xml:space="preserve"> </w:t>
      </w:r>
    </w:p>
    <w:p w14:paraId="50697875" w14:textId="0594BB7D" w:rsidR="00493577" w:rsidRPr="001D3700" w:rsidRDefault="00493577">
      <w:pPr>
        <w:pStyle w:val="Heading1"/>
      </w:pPr>
      <w:bookmarkStart w:id="61" w:name="_Ref421019186"/>
      <w:bookmarkStart w:id="62" w:name="_Ref421019383"/>
      <w:bookmarkStart w:id="63" w:name="_Toc421215270"/>
      <w:bookmarkStart w:id="64" w:name="_Toc426968240"/>
      <w:bookmarkStart w:id="65" w:name="_Toc456857881"/>
      <w:bookmarkStart w:id="66" w:name="_Toc173917645"/>
      <w:r w:rsidRPr="00BC2140">
        <w:lastRenderedPageBreak/>
        <w:t xml:space="preserve">Performance </w:t>
      </w:r>
      <w:r w:rsidR="002E0E10" w:rsidRPr="00BC2140">
        <w:t>T</w:t>
      </w:r>
      <w:r w:rsidR="00974786" w:rsidRPr="00BC2140">
        <w:t>arget and conditions</w:t>
      </w:r>
      <w:bookmarkEnd w:id="61"/>
      <w:bookmarkEnd w:id="62"/>
      <w:bookmarkEnd w:id="63"/>
      <w:bookmarkEnd w:id="64"/>
      <w:bookmarkEnd w:id="65"/>
      <w:bookmarkEnd w:id="66"/>
    </w:p>
    <w:p w14:paraId="793F0222" w14:textId="77777777" w:rsidR="00493577" w:rsidRPr="00EF354E" w:rsidRDefault="00493577" w:rsidP="00CB5B49">
      <w:pPr>
        <w:pStyle w:val="Heading2"/>
      </w:pPr>
      <w:bookmarkStart w:id="67" w:name="_Ref421019172"/>
      <w:r w:rsidRPr="001D3700">
        <w:t xml:space="preserve">Setting of </w:t>
      </w:r>
      <w:r w:rsidR="002E0E10" w:rsidRPr="001D3700">
        <w:t>Performance T</w:t>
      </w:r>
      <w:r w:rsidR="002E0E10" w:rsidRPr="00EC31D0">
        <w:t xml:space="preserve">arget </w:t>
      </w:r>
      <w:r w:rsidR="00974786" w:rsidRPr="00EF354E">
        <w:t>and conditions</w:t>
      </w:r>
      <w:bookmarkEnd w:id="67"/>
    </w:p>
    <w:p w14:paraId="0141C632" w14:textId="0C06870F" w:rsidR="00493577" w:rsidRDefault="00493577" w:rsidP="00CB5B49">
      <w:pPr>
        <w:pStyle w:val="BodyText"/>
      </w:pPr>
      <w:r w:rsidRPr="00EF354E">
        <w:t xml:space="preserve">The Vesting of an </w:t>
      </w:r>
      <w:r w:rsidR="000C4DC9">
        <w:t xml:space="preserve">Award </w:t>
      </w:r>
      <w:r w:rsidRPr="00EF354E">
        <w:t xml:space="preserve">and the extent to which it Vests </w:t>
      </w:r>
      <w:r w:rsidR="00F27C2F">
        <w:t xml:space="preserve">may </w:t>
      </w:r>
      <w:r w:rsidRPr="00EF354E">
        <w:t>be subject to the satisfaction of any applicable Performance Target and any other</w:t>
      </w:r>
      <w:r w:rsidR="00A5573B" w:rsidRPr="000B7707">
        <w:t xml:space="preserve"> condition set by the Grantor</w:t>
      </w:r>
      <w:r w:rsidR="00DB4AFE">
        <w:t xml:space="preserve"> </w:t>
      </w:r>
      <w:r w:rsidR="001B7975">
        <w:t xml:space="preserve">on or before the </w:t>
      </w:r>
      <w:r w:rsidR="008D4F7C">
        <w:t>Grant Date</w:t>
      </w:r>
      <w:r w:rsidR="00A5573B" w:rsidRPr="000B7707">
        <w:t>.</w:t>
      </w:r>
    </w:p>
    <w:p w14:paraId="535D18BF" w14:textId="77777777" w:rsidR="00493577" w:rsidRPr="00964C2A" w:rsidRDefault="00493577" w:rsidP="00CB5B49">
      <w:pPr>
        <w:pStyle w:val="Heading2"/>
      </w:pPr>
      <w:r w:rsidRPr="004A57E5">
        <w:t xml:space="preserve">Nature </w:t>
      </w:r>
      <w:r w:rsidR="00974786" w:rsidRPr="00940435">
        <w:t xml:space="preserve">of </w:t>
      </w:r>
      <w:r w:rsidR="002E0E10" w:rsidRPr="00940435">
        <w:t xml:space="preserve">Performance Target </w:t>
      </w:r>
      <w:r w:rsidR="00974786" w:rsidRPr="00964C2A">
        <w:t>and conditions</w:t>
      </w:r>
    </w:p>
    <w:p w14:paraId="4E2DF35D" w14:textId="0A9B7178" w:rsidR="00493577" w:rsidRPr="00F03AB6" w:rsidRDefault="00493577" w:rsidP="008A2FD1">
      <w:pPr>
        <w:pStyle w:val="Numberedlist"/>
        <w:numPr>
          <w:ilvl w:val="0"/>
          <w:numId w:val="0"/>
        </w:numPr>
      </w:pPr>
      <w:r w:rsidRPr="00964C2A">
        <w:t xml:space="preserve">Any Performance Target and any other condition imposed under </w:t>
      </w:r>
      <w:r w:rsidRPr="005D7668">
        <w:t xml:space="preserve">Rule </w:t>
      </w:r>
      <w:r w:rsidR="000D0262" w:rsidRPr="005D7668">
        <w:rPr>
          <w:rFonts w:cs="Arial"/>
        </w:rPr>
        <w:fldChar w:fldCharType="begin"/>
      </w:r>
      <w:r w:rsidR="000D0262" w:rsidRPr="005D7668">
        <w:instrText xml:space="preserve"> REF _Ref421019172 \r \h </w:instrText>
      </w:r>
      <w:r w:rsidR="00BC2140" w:rsidRPr="005D7668">
        <w:instrText xml:space="preserve"> \* MERGEFORMAT </w:instrText>
      </w:r>
      <w:r w:rsidR="000D0262" w:rsidRPr="005D7668">
        <w:rPr>
          <w:rFonts w:cs="Arial"/>
        </w:rPr>
      </w:r>
      <w:r w:rsidR="000D0262" w:rsidRPr="005D7668">
        <w:rPr>
          <w:rFonts w:cs="Arial"/>
        </w:rPr>
        <w:fldChar w:fldCharType="separate"/>
      </w:r>
      <w:r w:rsidR="00313CA3">
        <w:t>5.1</w:t>
      </w:r>
      <w:r w:rsidR="000D0262" w:rsidRPr="005D7668">
        <w:rPr>
          <w:rFonts w:cs="Arial"/>
        </w:rPr>
        <w:fldChar w:fldCharType="end"/>
      </w:r>
      <w:r w:rsidRPr="00C61C78">
        <w:t xml:space="preserve"> shall be</w:t>
      </w:r>
      <w:r w:rsidR="003C479B">
        <w:t xml:space="preserve"> </w:t>
      </w:r>
      <w:r w:rsidR="00C87AE3" w:rsidRPr="00F03AB6">
        <w:t>s</w:t>
      </w:r>
      <w:r w:rsidR="00534729" w:rsidRPr="00F03AB6">
        <w:t xml:space="preserve">et </w:t>
      </w:r>
      <w:r w:rsidRPr="00F03AB6">
        <w:t xml:space="preserve">out in, or attached in the form of a schedule to, the </w:t>
      </w:r>
      <w:r w:rsidR="000C4DC9">
        <w:t xml:space="preserve">Award </w:t>
      </w:r>
      <w:r w:rsidRPr="00F03AB6">
        <w:t>Certificate</w:t>
      </w:r>
      <w:r w:rsidRPr="00940435">
        <w:t>.</w:t>
      </w:r>
      <w:r w:rsidR="00034FF9" w:rsidRPr="00F03AB6">
        <w:t xml:space="preserve"> </w:t>
      </w:r>
    </w:p>
    <w:p w14:paraId="53DE02E9" w14:textId="4720EAAC" w:rsidR="00493577" w:rsidRPr="00964C2A" w:rsidRDefault="00493577" w:rsidP="00CB5B49">
      <w:pPr>
        <w:pStyle w:val="Heading2"/>
      </w:pPr>
      <w:bookmarkStart w:id="68" w:name="_Ref421020596"/>
      <w:r w:rsidRPr="00940435">
        <w:t xml:space="preserve">Substitution, variation or </w:t>
      </w:r>
      <w:r w:rsidR="00974786" w:rsidRPr="00964C2A">
        <w:t xml:space="preserve">waiver of </w:t>
      </w:r>
      <w:r w:rsidR="002E0E10" w:rsidRPr="00964C2A">
        <w:t>Performance Target</w:t>
      </w:r>
      <w:bookmarkEnd w:id="68"/>
      <w:r w:rsidR="005B350C">
        <w:t xml:space="preserve"> and conditions</w:t>
      </w:r>
    </w:p>
    <w:p w14:paraId="6A63E9DE" w14:textId="69D2C2C2" w:rsidR="006262C2" w:rsidRDefault="006262C2" w:rsidP="00CB5B49">
      <w:pPr>
        <w:pStyle w:val="BodyText"/>
      </w:pPr>
      <w:r w:rsidRPr="006262C2">
        <w:t xml:space="preserve">The Grantor may waive or change any Performance </w:t>
      </w:r>
      <w:proofErr w:type="gramStart"/>
      <w:r w:rsidRPr="006262C2">
        <w:t>Target</w:t>
      </w:r>
      <w:proofErr w:type="gramEnd"/>
      <w:r w:rsidRPr="006262C2">
        <w:t xml:space="preserve"> or any </w:t>
      </w:r>
      <w:r w:rsidR="00F27C2F">
        <w:t xml:space="preserve">other </w:t>
      </w:r>
      <w:r w:rsidRPr="006262C2">
        <w:t xml:space="preserve">condition imposed under Rule </w:t>
      </w:r>
      <w:r w:rsidR="004123DA">
        <w:fldChar w:fldCharType="begin"/>
      </w:r>
      <w:r w:rsidR="004123DA">
        <w:instrText xml:space="preserve"> REF _Ref421019172 \r \h </w:instrText>
      </w:r>
      <w:r w:rsidR="004123DA">
        <w:fldChar w:fldCharType="separate"/>
      </w:r>
      <w:r w:rsidR="00313CA3">
        <w:t>5.1</w:t>
      </w:r>
      <w:r w:rsidR="004123DA">
        <w:fldChar w:fldCharType="end"/>
      </w:r>
      <w:r w:rsidRPr="006262C2">
        <w:t xml:space="preserve"> in accordance with its terms.</w:t>
      </w:r>
    </w:p>
    <w:p w14:paraId="07229378" w14:textId="24C18D0B" w:rsidR="00493577" w:rsidRPr="006A2B35" w:rsidRDefault="00493577" w:rsidP="00CB5B49">
      <w:pPr>
        <w:pStyle w:val="BodyText"/>
      </w:pPr>
      <w:r w:rsidRPr="00964C2A">
        <w:t xml:space="preserve">If an event occurs which causes the Grantor to consider that any Performance Target </w:t>
      </w:r>
      <w:r w:rsidR="00DB4AFE">
        <w:t>and</w:t>
      </w:r>
      <w:r w:rsidR="00CB7140">
        <w:t>/or</w:t>
      </w:r>
      <w:r w:rsidR="00DB4AFE" w:rsidRPr="00964C2A">
        <w:t xml:space="preserve"> </w:t>
      </w:r>
      <w:r w:rsidRPr="00964C2A">
        <w:t xml:space="preserve">any other condition imposed under Rule </w:t>
      </w:r>
      <w:r w:rsidR="000D0262" w:rsidRPr="00C61C78">
        <w:fldChar w:fldCharType="begin"/>
      </w:r>
      <w:r w:rsidR="000D0262" w:rsidRPr="00BC2140">
        <w:instrText xml:space="preserve"> REF _Ref421019172 \r \h </w:instrText>
      </w:r>
      <w:r w:rsidR="00BC2140">
        <w:instrText xml:space="preserve"> \* MERGEFORMAT </w:instrText>
      </w:r>
      <w:r w:rsidR="000D0262" w:rsidRPr="00C61C78">
        <w:fldChar w:fldCharType="separate"/>
      </w:r>
      <w:r w:rsidR="00313CA3">
        <w:t>5.1</w:t>
      </w:r>
      <w:r w:rsidR="000D0262" w:rsidRPr="00C61C78">
        <w:fldChar w:fldCharType="end"/>
      </w:r>
      <w:r w:rsidRPr="00C61C78">
        <w:t xml:space="preserve"> subject to which an </w:t>
      </w:r>
      <w:r w:rsidR="000C4DC9">
        <w:t xml:space="preserve">Award </w:t>
      </w:r>
      <w:r w:rsidRPr="00C61C78">
        <w:t>has been granted is no longer appropriate, the Grantor</w:t>
      </w:r>
      <w:r w:rsidRPr="008B43C9">
        <w:t xml:space="preserve"> may substitute, vary or waive that Performance Target </w:t>
      </w:r>
      <w:r w:rsidR="00DB4AFE">
        <w:t>and</w:t>
      </w:r>
      <w:r w:rsidR="000812FC">
        <w:t>/or</w:t>
      </w:r>
      <w:r w:rsidR="00DB4AFE">
        <w:t xml:space="preserve"> any other</w:t>
      </w:r>
      <w:r w:rsidR="00DB4AFE" w:rsidRPr="008B43C9">
        <w:t xml:space="preserve"> </w:t>
      </w:r>
      <w:r w:rsidRPr="008B43C9">
        <w:t>condition in such manner (and make such conseq</w:t>
      </w:r>
      <w:r w:rsidRPr="006A2B35">
        <w:t>uential amendments to the Rules) as:</w:t>
      </w:r>
    </w:p>
    <w:p w14:paraId="54800882" w14:textId="31EF13A8" w:rsidR="00493577" w:rsidRPr="00F03AB6" w:rsidRDefault="00C87AE3" w:rsidP="003E27B8">
      <w:pPr>
        <w:pStyle w:val="Numberedlist"/>
      </w:pPr>
      <w:r w:rsidRPr="00F03AB6">
        <w:t>i</w:t>
      </w:r>
      <w:r w:rsidR="003B2882" w:rsidRPr="00F03AB6">
        <w:t xml:space="preserve">s </w:t>
      </w:r>
      <w:r w:rsidR="00493577" w:rsidRPr="00F03AB6">
        <w:t>reasonable in the circumstances; and</w:t>
      </w:r>
    </w:p>
    <w:p w14:paraId="4ED3399E" w14:textId="5C19969A" w:rsidR="00493577" w:rsidRPr="00F03AB6" w:rsidRDefault="008B43C9" w:rsidP="003E27B8">
      <w:pPr>
        <w:pStyle w:val="Numberedlist"/>
      </w:pPr>
      <w:r w:rsidRPr="00F03AB6">
        <w:t>except in the case of waiver, p</w:t>
      </w:r>
      <w:r w:rsidR="0075391C" w:rsidRPr="00F03AB6">
        <w:t>roduces a fairer measure of performance and is not materially less</w:t>
      </w:r>
      <w:r w:rsidR="005D7668" w:rsidRPr="00F03AB6">
        <w:t xml:space="preserve"> </w:t>
      </w:r>
      <w:r w:rsidR="0075391C" w:rsidRPr="00F03AB6">
        <w:t>difficult to satisfy</w:t>
      </w:r>
      <w:r w:rsidR="001B7975" w:rsidRPr="00F03AB6">
        <w:t xml:space="preserve"> </w:t>
      </w:r>
      <w:r w:rsidR="0021231A" w:rsidRPr="00F03AB6">
        <w:t xml:space="preserve">than </w:t>
      </w:r>
      <w:r w:rsidR="006328DE" w:rsidRPr="00F03AB6">
        <w:t xml:space="preserve">if </w:t>
      </w:r>
      <w:r w:rsidR="005D7668" w:rsidRPr="00F03AB6">
        <w:t xml:space="preserve">the event </w:t>
      </w:r>
      <w:r w:rsidR="0021231A" w:rsidRPr="00F03AB6">
        <w:t xml:space="preserve">had </w:t>
      </w:r>
      <w:r w:rsidR="005D7668" w:rsidRPr="00F03AB6">
        <w:t>not occurred</w:t>
      </w:r>
      <w:r w:rsidR="0075391C" w:rsidRPr="00F03AB6">
        <w:t>.</w:t>
      </w:r>
    </w:p>
    <w:p w14:paraId="18564CCD" w14:textId="18D53FA7" w:rsidR="00493577" w:rsidRPr="00964C2A" w:rsidRDefault="00493577" w:rsidP="00CB5B49">
      <w:pPr>
        <w:pStyle w:val="BodyText"/>
      </w:pPr>
      <w:r w:rsidRPr="00940435">
        <w:t xml:space="preserve">The </w:t>
      </w:r>
      <w:r w:rsidR="000C4DC9">
        <w:t xml:space="preserve">Award </w:t>
      </w:r>
      <w:r w:rsidRPr="00940435">
        <w:t xml:space="preserve">shall then take effect subject to the Performance Target </w:t>
      </w:r>
      <w:r w:rsidR="00DB4AFE">
        <w:t>and</w:t>
      </w:r>
      <w:r w:rsidR="004123DA">
        <w:t>/or</w:t>
      </w:r>
      <w:r w:rsidR="00DB4AFE">
        <w:t xml:space="preserve"> any</w:t>
      </w:r>
      <w:r w:rsidRPr="00940435">
        <w:t xml:space="preserve"> other condition as substituted, varied or</w:t>
      </w:r>
      <w:r w:rsidR="00974786" w:rsidRPr="00940435">
        <w:t> </w:t>
      </w:r>
      <w:r w:rsidRPr="00964C2A">
        <w:t>waived.</w:t>
      </w:r>
    </w:p>
    <w:p w14:paraId="41CD0540" w14:textId="6B6359CA" w:rsidR="00493577" w:rsidRPr="00964C2A" w:rsidRDefault="00493577" w:rsidP="00CB5B49">
      <w:pPr>
        <w:pStyle w:val="Heading2"/>
      </w:pPr>
      <w:r w:rsidRPr="00964C2A">
        <w:t xml:space="preserve">Notification of </w:t>
      </w:r>
      <w:r w:rsidR="000C4DC9">
        <w:t xml:space="preserve">Award </w:t>
      </w:r>
      <w:r w:rsidR="002E0E10" w:rsidRPr="00964C2A">
        <w:t>Holders</w:t>
      </w:r>
    </w:p>
    <w:p w14:paraId="714F4B9A" w14:textId="051A77F1" w:rsidR="00493577" w:rsidRPr="00C61C78" w:rsidRDefault="00493577" w:rsidP="00CB5B49">
      <w:pPr>
        <w:pStyle w:val="BodyText"/>
      </w:pPr>
      <w:r w:rsidRPr="008B43C9">
        <w:t xml:space="preserve">The Grantor shall, as soon as practicable, notify each </w:t>
      </w:r>
      <w:r w:rsidR="000C4DC9">
        <w:t xml:space="preserve">Award </w:t>
      </w:r>
      <w:r w:rsidRPr="008B43C9">
        <w:t>Holder concerned of any determination made by it</w:t>
      </w:r>
      <w:r w:rsidR="008370EB" w:rsidRPr="008B43C9">
        <w:t> </w:t>
      </w:r>
      <w:r w:rsidRPr="008B43C9">
        <w:t>under Rule</w:t>
      </w:r>
      <w:r w:rsidR="00FC7E52">
        <w:t xml:space="preserve"> </w:t>
      </w:r>
      <w:r w:rsidR="00FC7E52">
        <w:fldChar w:fldCharType="begin"/>
      </w:r>
      <w:r w:rsidR="00FC7E52">
        <w:instrText xml:space="preserve"> REF _Ref421020596 \r \h </w:instrText>
      </w:r>
      <w:r w:rsidR="00FC7E52">
        <w:fldChar w:fldCharType="separate"/>
      </w:r>
      <w:r w:rsidR="00313CA3">
        <w:t>5.3</w:t>
      </w:r>
      <w:r w:rsidR="00FC7E52">
        <w:fldChar w:fldCharType="end"/>
      </w:r>
      <w:r w:rsidRPr="00C61C78">
        <w:t>.</w:t>
      </w:r>
    </w:p>
    <w:p w14:paraId="0A144D9B" w14:textId="222B2252" w:rsidR="00493577" w:rsidRPr="00C87AE3" w:rsidRDefault="00493577" w:rsidP="00CB5B49">
      <w:pPr>
        <w:pStyle w:val="Heading1"/>
      </w:pPr>
      <w:bookmarkStart w:id="69" w:name="_Ref421019050"/>
      <w:bookmarkStart w:id="70" w:name="_Toc426968241"/>
      <w:bookmarkStart w:id="71" w:name="_Toc456857882"/>
      <w:bookmarkStart w:id="72" w:name="_Ref86683555"/>
      <w:bookmarkStart w:id="73" w:name="_Toc173917646"/>
      <w:r w:rsidRPr="00C87AE3">
        <w:t>Malus</w:t>
      </w:r>
      <w:bookmarkEnd w:id="69"/>
      <w:bookmarkEnd w:id="70"/>
      <w:bookmarkEnd w:id="71"/>
      <w:bookmarkEnd w:id="72"/>
      <w:bookmarkEnd w:id="73"/>
    </w:p>
    <w:p w14:paraId="2DEEF9B0" w14:textId="08A1EAE9" w:rsidR="000C4DC9" w:rsidRPr="00C87AE3" w:rsidRDefault="000C4DC9" w:rsidP="000C4DC9">
      <w:pPr>
        <w:pStyle w:val="BodyText"/>
        <w:spacing w:after="120"/>
      </w:pPr>
      <w:bookmarkStart w:id="74" w:name="_Hlk85790916"/>
      <w:r w:rsidRPr="00C87AE3">
        <w:t xml:space="preserve">Notwithstanding any other provision of the Rules, the </w:t>
      </w:r>
      <w:r>
        <w:t>Committee</w:t>
      </w:r>
      <w:r w:rsidRPr="00C87AE3">
        <w:t xml:space="preserve"> may, at the time of Vesting of an Award </w:t>
      </w:r>
      <w:r>
        <w:t xml:space="preserve">to which the Committee has specified under Rule </w:t>
      </w:r>
      <w:r w:rsidR="00F27C2F">
        <w:fldChar w:fldCharType="begin"/>
      </w:r>
      <w:r w:rsidR="00F27C2F">
        <w:instrText xml:space="preserve"> REF _Ref172092727 \r \h </w:instrText>
      </w:r>
      <w:r w:rsidR="00F27C2F">
        <w:fldChar w:fldCharType="separate"/>
      </w:r>
      <w:r w:rsidR="00313CA3">
        <w:t>1.4.11</w:t>
      </w:r>
      <w:r w:rsidR="00F27C2F">
        <w:fldChar w:fldCharType="end"/>
      </w:r>
      <w:r>
        <w:t xml:space="preserve"> that this Rule </w:t>
      </w:r>
      <w:r>
        <w:fldChar w:fldCharType="begin"/>
      </w:r>
      <w:r>
        <w:instrText xml:space="preserve"> REF _Ref421019050 \r \h </w:instrText>
      </w:r>
      <w:r>
        <w:fldChar w:fldCharType="separate"/>
      </w:r>
      <w:r w:rsidR="00313CA3">
        <w:t>6</w:t>
      </w:r>
      <w:r>
        <w:fldChar w:fldCharType="end"/>
      </w:r>
      <w:r>
        <w:t xml:space="preserve"> applies</w:t>
      </w:r>
      <w:r w:rsidR="00F27C2F">
        <w:t>,</w:t>
      </w:r>
      <w:r>
        <w:t xml:space="preserve"> </w:t>
      </w:r>
      <w:r w:rsidRPr="00C87AE3">
        <w:t xml:space="preserve">or at any time before, reduce the number of Plan Shares subject to an Award in whole or in part (including, for the avoidance of doubt, to nil) </w:t>
      </w:r>
      <w:r w:rsidR="007F52F6">
        <w:t>or impose additional conditions on the Award</w:t>
      </w:r>
      <w:r w:rsidR="007F52F6" w:rsidRPr="00C87AE3">
        <w:t xml:space="preserve"> </w:t>
      </w:r>
      <w:r w:rsidRPr="00C87AE3">
        <w:t>in the following circumstances:</w:t>
      </w:r>
    </w:p>
    <w:p w14:paraId="2B0CC1D1" w14:textId="54A68F80" w:rsidR="001F25D9" w:rsidRPr="00C834A1" w:rsidRDefault="00C77D31" w:rsidP="001F25D9">
      <w:pPr>
        <w:pStyle w:val="Numberedlist"/>
      </w:pPr>
      <w:r>
        <w:rPr>
          <w:rFonts w:ascii="Georgia" w:hAnsi="Georgia"/>
          <w:color w:val="000000"/>
        </w:rPr>
        <w:t xml:space="preserve">discovery of a material misstatement resulting in an adjustment in the audited consolidated accounts of the Company or the audited accounts of any </w:t>
      </w:r>
      <w:r w:rsidR="00F27C2F">
        <w:rPr>
          <w:rFonts w:ascii="Georgia" w:hAnsi="Georgia"/>
          <w:color w:val="000000"/>
        </w:rPr>
        <w:t xml:space="preserve">other </w:t>
      </w:r>
      <w:r>
        <w:rPr>
          <w:rFonts w:ascii="Georgia" w:hAnsi="Georgia"/>
          <w:color w:val="000000"/>
        </w:rPr>
        <w:t>Group Member; and/or</w:t>
      </w:r>
    </w:p>
    <w:p w14:paraId="6222577A" w14:textId="70B49A8C" w:rsidR="00493577" w:rsidRPr="00F03AB6" w:rsidRDefault="00C87AE3" w:rsidP="006A686C">
      <w:pPr>
        <w:pStyle w:val="Numberedlist"/>
      </w:pPr>
      <w:r w:rsidRPr="00F03AB6">
        <w:t>a</w:t>
      </w:r>
      <w:r w:rsidR="003B2882" w:rsidRPr="00F03AB6">
        <w:t xml:space="preserve">ction </w:t>
      </w:r>
      <w:r w:rsidR="00493577" w:rsidRPr="00F03AB6">
        <w:t xml:space="preserve">or conduct of an </w:t>
      </w:r>
      <w:r w:rsidR="000C4DC9">
        <w:t>Award</w:t>
      </w:r>
      <w:r w:rsidR="00493577" w:rsidRPr="00F03AB6">
        <w:t xml:space="preserve"> Holder which, in the reasonable opinion of the </w:t>
      </w:r>
      <w:r w:rsidR="000C4DC9">
        <w:t>Committee</w:t>
      </w:r>
      <w:r w:rsidR="00493577" w:rsidRPr="00F03AB6">
        <w:t xml:space="preserve">, amounts </w:t>
      </w:r>
      <w:r w:rsidR="008A569F" w:rsidRPr="00F03AB6">
        <w:t>to fraud</w:t>
      </w:r>
      <w:r w:rsidR="00493577" w:rsidRPr="00F03AB6">
        <w:t xml:space="preserve"> or gross misconduct; and/or</w:t>
      </w:r>
    </w:p>
    <w:p w14:paraId="6A1F2AB0" w14:textId="45F63EDA" w:rsidR="001F25D9" w:rsidRPr="005C7535" w:rsidRDefault="00C77D31" w:rsidP="001F25D9">
      <w:pPr>
        <w:pStyle w:val="Numberedlist"/>
      </w:pPr>
      <w:r>
        <w:rPr>
          <w:rFonts w:ascii="Georgia" w:hAnsi="Georgia"/>
          <w:color w:val="000000"/>
        </w:rPr>
        <w:t>events or behaviour of a</w:t>
      </w:r>
      <w:r w:rsidR="00052150">
        <w:rPr>
          <w:rFonts w:ascii="Georgia" w:hAnsi="Georgia"/>
          <w:color w:val="000000"/>
        </w:rPr>
        <w:t xml:space="preserve">n </w:t>
      </w:r>
      <w:r w:rsidR="000C4DC9">
        <w:rPr>
          <w:rFonts w:ascii="Georgia" w:hAnsi="Georgia"/>
          <w:color w:val="000000"/>
        </w:rPr>
        <w:t>Award</w:t>
      </w:r>
      <w:r w:rsidR="00052150">
        <w:rPr>
          <w:rFonts w:ascii="Georgia" w:hAnsi="Georgia"/>
          <w:color w:val="000000"/>
        </w:rPr>
        <w:t xml:space="preserve"> Holder </w:t>
      </w:r>
      <w:r>
        <w:rPr>
          <w:rFonts w:ascii="Georgia" w:hAnsi="Georgia"/>
          <w:color w:val="000000"/>
        </w:rPr>
        <w:t xml:space="preserve">have led to the censure of a Group Member by a regulatory authority or have had a significant detrimental impact on the reputation of any Group Member provided that the </w:t>
      </w:r>
      <w:r w:rsidR="000C4DC9">
        <w:rPr>
          <w:rFonts w:ascii="Georgia" w:hAnsi="Georgia"/>
          <w:color w:val="000000"/>
        </w:rPr>
        <w:t>Committee</w:t>
      </w:r>
      <w:r>
        <w:rPr>
          <w:rFonts w:ascii="Georgia" w:hAnsi="Georgia"/>
          <w:color w:val="000000"/>
        </w:rPr>
        <w:t xml:space="preserve"> is satisfied that the relevant </w:t>
      </w:r>
      <w:r w:rsidR="000C4DC9">
        <w:rPr>
          <w:rFonts w:ascii="Georgia" w:hAnsi="Georgia"/>
          <w:color w:val="000000"/>
        </w:rPr>
        <w:t>Award</w:t>
      </w:r>
      <w:r w:rsidR="00052150">
        <w:rPr>
          <w:rFonts w:ascii="Georgia" w:hAnsi="Georgia"/>
          <w:color w:val="000000"/>
        </w:rPr>
        <w:t xml:space="preserve"> Holder</w:t>
      </w:r>
      <w:r>
        <w:rPr>
          <w:rFonts w:ascii="Georgia" w:hAnsi="Georgia"/>
          <w:color w:val="000000"/>
        </w:rPr>
        <w:t xml:space="preserve"> was responsible for the censure or reputational damage and that the censure or reputational damage is attributable to them</w:t>
      </w:r>
      <w:r w:rsidR="005C7535">
        <w:rPr>
          <w:rFonts w:ascii="Georgia" w:hAnsi="Georgia"/>
          <w:color w:val="000000"/>
        </w:rPr>
        <w:t>; and/or</w:t>
      </w:r>
    </w:p>
    <w:p w14:paraId="4234C73A" w14:textId="03969A0F" w:rsidR="005C7535" w:rsidRPr="005C7535" w:rsidRDefault="005C7535" w:rsidP="001F25D9">
      <w:pPr>
        <w:pStyle w:val="Numberedlist"/>
      </w:pPr>
      <w:r>
        <w:rPr>
          <w:rFonts w:ascii="Georgia" w:hAnsi="Georgia"/>
          <w:color w:val="000000"/>
        </w:rPr>
        <w:t>a significant failure in risk management and control of the Company, a</w:t>
      </w:r>
      <w:r w:rsidR="00F27C2F">
        <w:rPr>
          <w:rFonts w:ascii="Georgia" w:hAnsi="Georgia"/>
          <w:color w:val="000000"/>
        </w:rPr>
        <w:t>ny other</w:t>
      </w:r>
      <w:r>
        <w:rPr>
          <w:rFonts w:ascii="Georgia" w:hAnsi="Georgia"/>
          <w:color w:val="000000"/>
        </w:rPr>
        <w:t xml:space="preserve"> Group Member</w:t>
      </w:r>
      <w:r w:rsidR="001B2498">
        <w:rPr>
          <w:rFonts w:ascii="Georgia" w:hAnsi="Georgia"/>
          <w:color w:val="000000"/>
        </w:rPr>
        <w:t xml:space="preserve"> </w:t>
      </w:r>
      <w:r>
        <w:rPr>
          <w:rFonts w:ascii="Georgia" w:hAnsi="Georgia"/>
          <w:color w:val="000000"/>
        </w:rPr>
        <w:t>or a business unit of the Group occurs or is discovered; and/or</w:t>
      </w:r>
    </w:p>
    <w:p w14:paraId="301FC830" w14:textId="261D6111" w:rsidR="00200ADD" w:rsidRPr="00C834A1" w:rsidRDefault="005C7535" w:rsidP="001F25D9">
      <w:pPr>
        <w:pStyle w:val="Numberedlist"/>
      </w:pPr>
      <w:r>
        <w:rPr>
          <w:rFonts w:ascii="Georgia" w:hAnsi="Georgia"/>
          <w:color w:val="000000"/>
        </w:rPr>
        <w:t xml:space="preserve">an </w:t>
      </w:r>
      <w:r w:rsidR="000C4DC9">
        <w:rPr>
          <w:rFonts w:ascii="Georgia" w:hAnsi="Georgia"/>
          <w:color w:val="000000"/>
        </w:rPr>
        <w:t>Award</w:t>
      </w:r>
      <w:r>
        <w:rPr>
          <w:rFonts w:ascii="Georgia" w:hAnsi="Georgia"/>
          <w:color w:val="000000"/>
        </w:rPr>
        <w:t xml:space="preserve"> Holder, in the reasonable opinion of the </w:t>
      </w:r>
      <w:r w:rsidR="000C4DC9">
        <w:rPr>
          <w:rFonts w:ascii="Georgia" w:hAnsi="Georgia"/>
          <w:color w:val="000000"/>
        </w:rPr>
        <w:t>Committee</w:t>
      </w:r>
      <w:r>
        <w:rPr>
          <w:rFonts w:ascii="Georgia" w:hAnsi="Georgia"/>
          <w:color w:val="000000"/>
        </w:rPr>
        <w:t>, participated in or was responsible for conduct which resulted in significant financial loss to the Company or a</w:t>
      </w:r>
      <w:r w:rsidR="00F27C2F">
        <w:rPr>
          <w:rFonts w:ascii="Georgia" w:hAnsi="Georgia"/>
          <w:color w:val="000000"/>
        </w:rPr>
        <w:t>ny other</w:t>
      </w:r>
      <w:r>
        <w:rPr>
          <w:rFonts w:ascii="Georgia" w:hAnsi="Georgia"/>
          <w:color w:val="000000"/>
        </w:rPr>
        <w:t xml:space="preserve"> Group Member</w:t>
      </w:r>
      <w:r w:rsidR="00200ADD">
        <w:rPr>
          <w:rFonts w:ascii="Georgia" w:hAnsi="Georgia"/>
          <w:color w:val="000000"/>
        </w:rPr>
        <w:t>; and/or</w:t>
      </w:r>
    </w:p>
    <w:p w14:paraId="0AA6DEF7" w14:textId="5974D69D" w:rsidR="005C7535" w:rsidRPr="001F25D9" w:rsidRDefault="00200ADD" w:rsidP="001F25D9">
      <w:pPr>
        <w:pStyle w:val="Numberedlist"/>
      </w:pPr>
      <w:r>
        <w:rPr>
          <w:rFonts w:ascii="Georgia" w:hAnsi="Georgia"/>
          <w:color w:val="000000"/>
        </w:rPr>
        <w:t xml:space="preserve">failure of an </w:t>
      </w:r>
      <w:r w:rsidR="000C4DC9">
        <w:rPr>
          <w:rFonts w:ascii="Georgia" w:hAnsi="Georgia"/>
          <w:color w:val="000000"/>
        </w:rPr>
        <w:t>Award</w:t>
      </w:r>
      <w:r>
        <w:rPr>
          <w:rFonts w:ascii="Georgia" w:hAnsi="Georgia"/>
          <w:color w:val="000000"/>
        </w:rPr>
        <w:t xml:space="preserve"> Holder to meet appropriate standards of fitness and propriety, in the reasonable opinion of the </w:t>
      </w:r>
      <w:r w:rsidR="000C4DC9">
        <w:rPr>
          <w:rFonts w:ascii="Georgia" w:hAnsi="Georgia"/>
          <w:color w:val="000000"/>
        </w:rPr>
        <w:t>Committee</w:t>
      </w:r>
      <w:r w:rsidR="005C7535">
        <w:rPr>
          <w:rFonts w:ascii="Georgia" w:hAnsi="Georgia"/>
          <w:color w:val="000000"/>
        </w:rPr>
        <w:t>.</w:t>
      </w:r>
    </w:p>
    <w:bookmarkEnd w:id="74"/>
    <w:p w14:paraId="64D07D5E" w14:textId="759D40F2" w:rsidR="00493577" w:rsidRPr="005D7668" w:rsidRDefault="00493577" w:rsidP="00CB5B49">
      <w:pPr>
        <w:pStyle w:val="BodyText"/>
      </w:pPr>
      <w:r w:rsidRPr="00C87AE3">
        <w:t xml:space="preserve">In determining any reduction which should be applied under this </w:t>
      </w:r>
      <w:r w:rsidRPr="005D7668">
        <w:t xml:space="preserve">Rule </w:t>
      </w:r>
      <w:r w:rsidR="000D0262" w:rsidRPr="005D7668">
        <w:fldChar w:fldCharType="begin"/>
      </w:r>
      <w:r w:rsidR="000D0262" w:rsidRPr="005D7668">
        <w:instrText xml:space="preserve"> REF _Ref421019050 \r \h </w:instrText>
      </w:r>
      <w:r w:rsidR="00B76750" w:rsidRPr="005D7668">
        <w:instrText xml:space="preserve"> \* MERGEFORMAT </w:instrText>
      </w:r>
      <w:r w:rsidR="000D0262" w:rsidRPr="005D7668">
        <w:fldChar w:fldCharType="separate"/>
      </w:r>
      <w:r w:rsidR="00313CA3">
        <w:t>6</w:t>
      </w:r>
      <w:r w:rsidR="000D0262" w:rsidRPr="005D7668">
        <w:fldChar w:fldCharType="end"/>
      </w:r>
      <w:r w:rsidRPr="005D7668">
        <w:t xml:space="preserve">, the </w:t>
      </w:r>
      <w:r w:rsidR="000C4DC9">
        <w:t>Committee</w:t>
      </w:r>
      <w:r w:rsidRPr="005D7668">
        <w:t xml:space="preserve"> shall act fairly and reasonably but its decision shall be final and binding.</w:t>
      </w:r>
    </w:p>
    <w:p w14:paraId="2D665F35" w14:textId="52C0CDD7" w:rsidR="00493577" w:rsidRPr="00C87AE3" w:rsidRDefault="00493577">
      <w:pPr>
        <w:pStyle w:val="BodyText"/>
      </w:pPr>
      <w:r w:rsidRPr="005D7668">
        <w:lastRenderedPageBreak/>
        <w:t xml:space="preserve">For the avoidance of doubt, any reduction under this Rule </w:t>
      </w:r>
      <w:r w:rsidR="000D0262" w:rsidRPr="005D7668">
        <w:fldChar w:fldCharType="begin"/>
      </w:r>
      <w:r w:rsidR="000D0262" w:rsidRPr="005D7668">
        <w:instrText xml:space="preserve"> REF _Ref421019050 \r \h </w:instrText>
      </w:r>
      <w:r w:rsidR="00B76750" w:rsidRPr="005D7668">
        <w:instrText xml:space="preserve"> \* MERGEFORMAT </w:instrText>
      </w:r>
      <w:r w:rsidR="000D0262" w:rsidRPr="005D7668">
        <w:fldChar w:fldCharType="separate"/>
      </w:r>
      <w:r w:rsidR="00313CA3">
        <w:t>6</w:t>
      </w:r>
      <w:r w:rsidR="000D0262" w:rsidRPr="005D7668">
        <w:fldChar w:fldCharType="end"/>
      </w:r>
      <w:r w:rsidRPr="005D7668">
        <w:t xml:space="preserve"> may be applied on an individual basis as determined by the </w:t>
      </w:r>
      <w:r w:rsidR="000C4DC9">
        <w:t>Committee</w:t>
      </w:r>
      <w:r w:rsidRPr="005D7668">
        <w:t xml:space="preserve">. Whenever a reduction is made under this Rule </w:t>
      </w:r>
      <w:r w:rsidR="000D0262" w:rsidRPr="005D7668">
        <w:fldChar w:fldCharType="begin"/>
      </w:r>
      <w:r w:rsidR="000D0262" w:rsidRPr="005D7668">
        <w:instrText xml:space="preserve"> REF _Ref421019050 \r \h </w:instrText>
      </w:r>
      <w:r w:rsidR="00B76750" w:rsidRPr="005D7668">
        <w:instrText xml:space="preserve"> \* MERGEFORMAT </w:instrText>
      </w:r>
      <w:r w:rsidR="000D0262" w:rsidRPr="005D7668">
        <w:fldChar w:fldCharType="separate"/>
      </w:r>
      <w:r w:rsidR="00313CA3">
        <w:t>6</w:t>
      </w:r>
      <w:r w:rsidR="000D0262" w:rsidRPr="005D7668">
        <w:fldChar w:fldCharType="end"/>
      </w:r>
      <w:r w:rsidRPr="005D7668">
        <w:t>,</w:t>
      </w:r>
      <w:r w:rsidRPr="00C87AE3">
        <w:t xml:space="preserve"> the relevant </w:t>
      </w:r>
      <w:r w:rsidR="000C4DC9">
        <w:t>Award</w:t>
      </w:r>
      <w:r w:rsidRPr="00C87AE3">
        <w:t xml:space="preserve"> shall be treated as having lapsed</w:t>
      </w:r>
      <w:r w:rsidR="00B034F4">
        <w:t xml:space="preserve"> </w:t>
      </w:r>
      <w:r w:rsidR="00B034F4" w:rsidRPr="00C87AE3">
        <w:t>to that extent</w:t>
      </w:r>
      <w:r w:rsidRPr="00C87AE3">
        <w:t>.</w:t>
      </w:r>
    </w:p>
    <w:p w14:paraId="4B5F48D9" w14:textId="4D0793E1" w:rsidR="00493577" w:rsidRPr="00C87AE3" w:rsidRDefault="00493577">
      <w:pPr>
        <w:pStyle w:val="Heading1"/>
      </w:pPr>
      <w:bookmarkStart w:id="75" w:name="_Ref421019060"/>
      <w:bookmarkStart w:id="76" w:name="_Toc426968242"/>
      <w:bookmarkStart w:id="77" w:name="_Toc456857883"/>
      <w:bookmarkStart w:id="78" w:name="_Toc173917647"/>
      <w:r w:rsidRPr="00C87AE3">
        <w:t>Clawback</w:t>
      </w:r>
      <w:bookmarkEnd w:id="75"/>
      <w:bookmarkEnd w:id="76"/>
      <w:bookmarkEnd w:id="77"/>
      <w:bookmarkEnd w:id="78"/>
    </w:p>
    <w:p w14:paraId="217A8972" w14:textId="77777777" w:rsidR="00FE005D" w:rsidRPr="00C87AE3" w:rsidRDefault="00FE005D" w:rsidP="00CB5B49">
      <w:pPr>
        <w:pStyle w:val="Heading2"/>
      </w:pPr>
      <w:bookmarkStart w:id="79" w:name="_Ref440271800"/>
      <w:r w:rsidRPr="00C87AE3">
        <w:t>Trigger Events</w:t>
      </w:r>
      <w:bookmarkEnd w:id="79"/>
    </w:p>
    <w:p w14:paraId="74F7A15E" w14:textId="6DFE6106" w:rsidR="00493577" w:rsidRPr="00C87AE3" w:rsidRDefault="00974786" w:rsidP="00CB5B49">
      <w:pPr>
        <w:pStyle w:val="BodyText"/>
      </w:pPr>
      <w:r w:rsidRPr="00C87AE3">
        <w:t xml:space="preserve">In this Rule </w:t>
      </w:r>
      <w:r w:rsidR="000D0262" w:rsidRPr="00C87AE3">
        <w:fldChar w:fldCharType="begin"/>
      </w:r>
      <w:r w:rsidR="000D0262" w:rsidRPr="00C87AE3">
        <w:instrText xml:space="preserve"> REF _Ref421019060 \r \h </w:instrText>
      </w:r>
      <w:r w:rsidR="00B76750" w:rsidRPr="00C87AE3">
        <w:instrText xml:space="preserve"> \* MERGEFORMAT </w:instrText>
      </w:r>
      <w:r w:rsidR="000D0262" w:rsidRPr="00C87AE3">
        <w:fldChar w:fldCharType="separate"/>
      </w:r>
      <w:r w:rsidR="00313CA3">
        <w:t>7</w:t>
      </w:r>
      <w:r w:rsidR="000D0262" w:rsidRPr="00C87AE3">
        <w:fldChar w:fldCharType="end"/>
      </w:r>
      <w:r w:rsidRPr="00C87AE3">
        <w:t xml:space="preserve">, </w:t>
      </w:r>
      <w:r w:rsidR="00493577" w:rsidRPr="00C87AE3">
        <w:rPr>
          <w:b/>
        </w:rPr>
        <w:t>Trigger Events</w:t>
      </w:r>
      <w:r w:rsidR="00493577" w:rsidRPr="00C87AE3">
        <w:t xml:space="preserve"> means: </w:t>
      </w:r>
    </w:p>
    <w:p w14:paraId="4D75291E" w14:textId="058CF380" w:rsidR="00C77D31" w:rsidRPr="001F25D9" w:rsidRDefault="00C77D31" w:rsidP="00C77D31">
      <w:pPr>
        <w:pStyle w:val="Numberedlist"/>
      </w:pPr>
      <w:r>
        <w:rPr>
          <w:rFonts w:ascii="Georgia" w:hAnsi="Georgia"/>
          <w:color w:val="000000"/>
        </w:rPr>
        <w:t xml:space="preserve">discovery of a material misstatement resulting in an adjustment in the audited consolidated accounts of the Company or the audited accounts of any </w:t>
      </w:r>
      <w:r w:rsidR="00F27C2F">
        <w:rPr>
          <w:rFonts w:ascii="Georgia" w:hAnsi="Georgia"/>
          <w:color w:val="000000"/>
        </w:rPr>
        <w:t xml:space="preserve">other </w:t>
      </w:r>
      <w:r>
        <w:rPr>
          <w:rFonts w:ascii="Georgia" w:hAnsi="Georgia"/>
          <w:color w:val="000000"/>
        </w:rPr>
        <w:t>Group Member</w:t>
      </w:r>
      <w:r w:rsidR="001B2498">
        <w:rPr>
          <w:rFonts w:ascii="Georgia" w:hAnsi="Georgia"/>
          <w:color w:val="000000"/>
        </w:rPr>
        <w:t xml:space="preserve"> </w:t>
      </w:r>
      <w:r w:rsidR="00052150">
        <w:rPr>
          <w:rFonts w:ascii="Georgia" w:hAnsi="Georgia"/>
          <w:color w:val="000000"/>
        </w:rPr>
        <w:t xml:space="preserve">for a period that was wholly or partly before the end of the period over which the Performance Target applicable to an </w:t>
      </w:r>
      <w:r w:rsidR="000C4DC9">
        <w:rPr>
          <w:rFonts w:ascii="Georgia" w:hAnsi="Georgia"/>
          <w:color w:val="000000"/>
        </w:rPr>
        <w:t>Award</w:t>
      </w:r>
      <w:r w:rsidR="00052150">
        <w:rPr>
          <w:rFonts w:ascii="Georgia" w:hAnsi="Georgia"/>
          <w:color w:val="000000"/>
        </w:rPr>
        <w:t xml:space="preserve"> was assessed</w:t>
      </w:r>
      <w:r>
        <w:rPr>
          <w:rFonts w:ascii="Georgia" w:hAnsi="Georgia"/>
          <w:color w:val="000000"/>
        </w:rPr>
        <w:t>; and/or</w:t>
      </w:r>
    </w:p>
    <w:p w14:paraId="22B731FA" w14:textId="37585DF8" w:rsidR="00C77D31" w:rsidRPr="00F03AB6" w:rsidRDefault="00C77D31" w:rsidP="00C77D31">
      <w:pPr>
        <w:pStyle w:val="Numberedlist"/>
      </w:pPr>
      <w:r w:rsidRPr="00F03AB6">
        <w:t xml:space="preserve">action or conduct of an </w:t>
      </w:r>
      <w:r w:rsidR="000C4DC9">
        <w:t>Award</w:t>
      </w:r>
      <w:r w:rsidRPr="00F03AB6">
        <w:t xml:space="preserve"> Holder</w:t>
      </w:r>
      <w:r w:rsidR="00C87228">
        <w:t xml:space="preserve"> occurs or is discovered</w:t>
      </w:r>
      <w:r w:rsidRPr="00F03AB6">
        <w:t xml:space="preserve"> which, in the reasonable opinion of the </w:t>
      </w:r>
      <w:r w:rsidR="000C4DC9">
        <w:t>Committee</w:t>
      </w:r>
      <w:r w:rsidRPr="00F03AB6">
        <w:t>, amounts to fraud or gross misconduct; and/or</w:t>
      </w:r>
    </w:p>
    <w:p w14:paraId="690501A2" w14:textId="2EF2CAFC" w:rsidR="00C77D31" w:rsidRPr="005C7535" w:rsidRDefault="00C77D31" w:rsidP="00C77D31">
      <w:pPr>
        <w:pStyle w:val="Numberedlist"/>
      </w:pPr>
      <w:r>
        <w:rPr>
          <w:rFonts w:ascii="Georgia" w:hAnsi="Georgia"/>
          <w:color w:val="000000"/>
        </w:rPr>
        <w:t>events or behaviour of a</w:t>
      </w:r>
      <w:r w:rsidR="00052150">
        <w:rPr>
          <w:rFonts w:ascii="Georgia" w:hAnsi="Georgia"/>
          <w:color w:val="000000"/>
        </w:rPr>
        <w:t xml:space="preserve">n </w:t>
      </w:r>
      <w:r w:rsidR="000C4DC9">
        <w:rPr>
          <w:rFonts w:ascii="Georgia" w:hAnsi="Georgia"/>
          <w:color w:val="000000"/>
        </w:rPr>
        <w:t>Award</w:t>
      </w:r>
      <w:r w:rsidR="00052150">
        <w:rPr>
          <w:rFonts w:ascii="Georgia" w:hAnsi="Georgia"/>
          <w:color w:val="000000"/>
        </w:rPr>
        <w:t xml:space="preserve"> Holder</w:t>
      </w:r>
      <w:r>
        <w:rPr>
          <w:rFonts w:ascii="Georgia" w:hAnsi="Georgia"/>
          <w:color w:val="000000"/>
        </w:rPr>
        <w:t xml:space="preserve"> have led to the censure of a Group Member by a regulatory authority or have had a significant detrimental impact on the reputation of any Group Member provided that the </w:t>
      </w:r>
      <w:r w:rsidR="000C4DC9">
        <w:rPr>
          <w:rFonts w:ascii="Georgia" w:hAnsi="Georgia"/>
          <w:color w:val="000000"/>
        </w:rPr>
        <w:t>Committee</w:t>
      </w:r>
      <w:r>
        <w:rPr>
          <w:rFonts w:ascii="Georgia" w:hAnsi="Georgia"/>
          <w:color w:val="000000"/>
        </w:rPr>
        <w:t xml:space="preserve"> is satisfied that the relevant </w:t>
      </w:r>
      <w:r w:rsidR="000C4DC9">
        <w:rPr>
          <w:rFonts w:ascii="Georgia" w:hAnsi="Georgia"/>
          <w:color w:val="000000"/>
        </w:rPr>
        <w:t>Award</w:t>
      </w:r>
      <w:r w:rsidR="00052150">
        <w:rPr>
          <w:rFonts w:ascii="Georgia" w:hAnsi="Georgia"/>
          <w:color w:val="000000"/>
        </w:rPr>
        <w:t xml:space="preserve"> Holder</w:t>
      </w:r>
      <w:r>
        <w:rPr>
          <w:rFonts w:ascii="Georgia" w:hAnsi="Georgia"/>
          <w:color w:val="000000"/>
        </w:rPr>
        <w:t xml:space="preserve"> was responsible for the censure or reputational damage and that the censure or reputational damage is attributable to them</w:t>
      </w:r>
      <w:r w:rsidR="005C7535">
        <w:rPr>
          <w:rFonts w:ascii="Georgia" w:hAnsi="Georgia"/>
          <w:color w:val="000000"/>
        </w:rPr>
        <w:t>; and/or</w:t>
      </w:r>
    </w:p>
    <w:p w14:paraId="7EF68007" w14:textId="50E02468" w:rsidR="005C7535" w:rsidRPr="005C7535" w:rsidRDefault="005C7535" w:rsidP="00C77D31">
      <w:pPr>
        <w:pStyle w:val="Numberedlist"/>
      </w:pPr>
      <w:r>
        <w:rPr>
          <w:rFonts w:ascii="Georgia" w:hAnsi="Georgia"/>
          <w:color w:val="000000"/>
        </w:rPr>
        <w:t>a significant failure in risk management and control of the Company, a</w:t>
      </w:r>
      <w:r w:rsidR="00F27C2F">
        <w:rPr>
          <w:rFonts w:ascii="Georgia" w:hAnsi="Georgia"/>
          <w:color w:val="000000"/>
        </w:rPr>
        <w:t>ny</w:t>
      </w:r>
      <w:r>
        <w:rPr>
          <w:rFonts w:ascii="Georgia" w:hAnsi="Georgia"/>
          <w:color w:val="000000"/>
        </w:rPr>
        <w:t xml:space="preserve"> </w:t>
      </w:r>
      <w:r w:rsidR="00F27C2F">
        <w:rPr>
          <w:rFonts w:ascii="Georgia" w:hAnsi="Georgia"/>
          <w:color w:val="000000"/>
        </w:rPr>
        <w:t xml:space="preserve">other </w:t>
      </w:r>
      <w:r>
        <w:rPr>
          <w:rFonts w:ascii="Georgia" w:hAnsi="Georgia"/>
          <w:color w:val="000000"/>
        </w:rPr>
        <w:t>Group Member or a business unit of the Group occurs or is discovered; and/or</w:t>
      </w:r>
    </w:p>
    <w:p w14:paraId="3C52E0B8" w14:textId="7258C30E" w:rsidR="00200ADD" w:rsidRPr="00C834A1" w:rsidRDefault="005C7535" w:rsidP="00C77D31">
      <w:pPr>
        <w:pStyle w:val="Numberedlist"/>
      </w:pPr>
      <w:r>
        <w:rPr>
          <w:rFonts w:ascii="Georgia" w:hAnsi="Georgia"/>
          <w:color w:val="000000"/>
        </w:rPr>
        <w:t xml:space="preserve">an </w:t>
      </w:r>
      <w:r w:rsidR="000C4DC9">
        <w:rPr>
          <w:rFonts w:ascii="Georgia" w:hAnsi="Georgia"/>
          <w:color w:val="000000"/>
        </w:rPr>
        <w:t>Award</w:t>
      </w:r>
      <w:r>
        <w:rPr>
          <w:rFonts w:ascii="Georgia" w:hAnsi="Georgia"/>
          <w:color w:val="000000"/>
        </w:rPr>
        <w:t xml:space="preserve"> Holder, in the reasonable opinion of the </w:t>
      </w:r>
      <w:r w:rsidR="000C4DC9">
        <w:rPr>
          <w:rFonts w:ascii="Georgia" w:hAnsi="Georgia"/>
          <w:color w:val="000000"/>
        </w:rPr>
        <w:t>Committee</w:t>
      </w:r>
      <w:r>
        <w:rPr>
          <w:rFonts w:ascii="Georgia" w:hAnsi="Georgia"/>
          <w:color w:val="000000"/>
        </w:rPr>
        <w:t>, participated in or was responsible for conduct which resulted in significant financial loss to the Company or a</w:t>
      </w:r>
      <w:r w:rsidR="00F27C2F">
        <w:rPr>
          <w:rFonts w:ascii="Georgia" w:hAnsi="Georgia"/>
          <w:color w:val="000000"/>
        </w:rPr>
        <w:t>ny other</w:t>
      </w:r>
      <w:r>
        <w:rPr>
          <w:rFonts w:ascii="Georgia" w:hAnsi="Georgia"/>
          <w:color w:val="000000"/>
        </w:rPr>
        <w:t xml:space="preserve"> Group Member</w:t>
      </w:r>
      <w:r w:rsidR="00200ADD">
        <w:rPr>
          <w:rFonts w:ascii="Georgia" w:hAnsi="Georgia"/>
          <w:color w:val="000000"/>
        </w:rPr>
        <w:t>; and/or</w:t>
      </w:r>
    </w:p>
    <w:p w14:paraId="208E9693" w14:textId="55ECD0D2" w:rsidR="005C7535" w:rsidRPr="001F25D9" w:rsidRDefault="00200ADD" w:rsidP="00C77D31">
      <w:pPr>
        <w:pStyle w:val="Numberedlist"/>
      </w:pPr>
      <w:r>
        <w:rPr>
          <w:rFonts w:ascii="Georgia" w:hAnsi="Georgia"/>
          <w:color w:val="000000"/>
        </w:rPr>
        <w:t xml:space="preserve">failure of an </w:t>
      </w:r>
      <w:r w:rsidR="000C4DC9">
        <w:rPr>
          <w:rFonts w:ascii="Georgia" w:hAnsi="Georgia"/>
          <w:color w:val="000000"/>
        </w:rPr>
        <w:t>Award</w:t>
      </w:r>
      <w:r>
        <w:rPr>
          <w:rFonts w:ascii="Georgia" w:hAnsi="Georgia"/>
          <w:color w:val="000000"/>
        </w:rPr>
        <w:t xml:space="preserve"> Holder to meet appropriate standards of fitness and propriety, in the reasonable opinion of the </w:t>
      </w:r>
      <w:r w:rsidR="000C4DC9">
        <w:rPr>
          <w:rFonts w:ascii="Georgia" w:hAnsi="Georgia"/>
          <w:color w:val="000000"/>
        </w:rPr>
        <w:t>Committee</w:t>
      </w:r>
      <w:r w:rsidR="005C7535">
        <w:rPr>
          <w:rFonts w:ascii="Georgia" w:hAnsi="Georgia"/>
          <w:color w:val="000000"/>
        </w:rPr>
        <w:t>.</w:t>
      </w:r>
    </w:p>
    <w:p w14:paraId="3112116A" w14:textId="12B2330F" w:rsidR="00FE005D" w:rsidRPr="00C87AE3" w:rsidRDefault="00FE005D" w:rsidP="00CB5B49">
      <w:pPr>
        <w:pStyle w:val="Heading2"/>
      </w:pPr>
      <w:bookmarkStart w:id="80" w:name="_Ref421522848"/>
      <w:r w:rsidRPr="00C87AE3">
        <w:t>Application</w:t>
      </w:r>
      <w:bookmarkEnd w:id="80"/>
    </w:p>
    <w:p w14:paraId="73D9C406" w14:textId="5AFA3ADF" w:rsidR="00CD5F16" w:rsidRDefault="00493577" w:rsidP="00DE3B2D">
      <w:pPr>
        <w:pStyle w:val="BodyText"/>
      </w:pPr>
      <w:r w:rsidRPr="00C87AE3">
        <w:t>Notwithstanding any other provision of the Rules, if</w:t>
      </w:r>
      <w:r w:rsidR="001B456A">
        <w:t>,</w:t>
      </w:r>
      <w:r w:rsidRPr="00C87AE3">
        <w:t xml:space="preserve"> at any time during the period of two years following the Vesting of an </w:t>
      </w:r>
      <w:r w:rsidR="000C4DC9">
        <w:t>Award</w:t>
      </w:r>
      <w:r w:rsidRPr="00C87AE3">
        <w:t xml:space="preserve"> </w:t>
      </w:r>
      <w:r w:rsidR="00CD5F16">
        <w:t xml:space="preserve">to which the Committee has specified under Rule </w:t>
      </w:r>
      <w:r w:rsidR="00F27C2F">
        <w:fldChar w:fldCharType="begin"/>
      </w:r>
      <w:r w:rsidR="00F27C2F">
        <w:instrText xml:space="preserve"> REF _Ref172092727 \r \h </w:instrText>
      </w:r>
      <w:r w:rsidR="00F27C2F">
        <w:fldChar w:fldCharType="separate"/>
      </w:r>
      <w:r w:rsidR="00313CA3">
        <w:t>1.4.11</w:t>
      </w:r>
      <w:r w:rsidR="00F27C2F">
        <w:fldChar w:fldCharType="end"/>
      </w:r>
      <w:r w:rsidR="00CD5F16">
        <w:t xml:space="preserve"> that this Rule </w:t>
      </w:r>
      <w:r w:rsidR="00CD5F16">
        <w:fldChar w:fldCharType="begin"/>
      </w:r>
      <w:r w:rsidR="00CD5F16">
        <w:instrText xml:space="preserve"> REF _Ref421019060 \r \h </w:instrText>
      </w:r>
      <w:r w:rsidR="00CD5F16">
        <w:fldChar w:fldCharType="separate"/>
      </w:r>
      <w:r w:rsidR="00313CA3">
        <w:t>7</w:t>
      </w:r>
      <w:r w:rsidR="00CD5F16">
        <w:fldChar w:fldCharType="end"/>
      </w:r>
      <w:r w:rsidR="00CD5F16">
        <w:t xml:space="preserve"> applies</w:t>
      </w:r>
      <w:r w:rsidR="001B456A">
        <w:t>,</w:t>
      </w:r>
      <w:r w:rsidR="00CD5F16">
        <w:t xml:space="preserve"> </w:t>
      </w:r>
      <w:r w:rsidRPr="002A5986">
        <w:t>a Trigger Event occurs, then</w:t>
      </w:r>
      <w:r w:rsidR="00CD5F16">
        <w:t>:</w:t>
      </w:r>
    </w:p>
    <w:p w14:paraId="17FC2AA0" w14:textId="6A849112" w:rsidR="00CD5F16" w:rsidRDefault="00DE3B2D" w:rsidP="00CD5F16">
      <w:pPr>
        <w:pStyle w:val="Numberedlist"/>
      </w:pPr>
      <w:r>
        <w:t xml:space="preserve">Rules </w:t>
      </w:r>
      <w:r w:rsidR="003C479B">
        <w:fldChar w:fldCharType="begin"/>
      </w:r>
      <w:r w:rsidR="003C479B">
        <w:instrText xml:space="preserve"> REF _Ref426966351 \r \h </w:instrText>
      </w:r>
      <w:r w:rsidR="003C479B">
        <w:fldChar w:fldCharType="separate"/>
      </w:r>
      <w:r w:rsidR="00313CA3">
        <w:t>7.3</w:t>
      </w:r>
      <w:r w:rsidR="003C479B">
        <w:fldChar w:fldCharType="end"/>
      </w:r>
      <w:r w:rsidR="003C479B" w:rsidRPr="004756D1">
        <w:t xml:space="preserve"> to </w:t>
      </w:r>
      <w:r w:rsidR="00CD5F16">
        <w:fldChar w:fldCharType="begin"/>
      </w:r>
      <w:r w:rsidR="00CD5F16">
        <w:instrText xml:space="preserve"> REF _Ref426966367 \r \h </w:instrText>
      </w:r>
      <w:r w:rsidR="00CD5F16">
        <w:fldChar w:fldCharType="separate"/>
      </w:r>
      <w:r w:rsidR="00313CA3">
        <w:t>7.7</w:t>
      </w:r>
      <w:r w:rsidR="00CD5F16">
        <w:fldChar w:fldCharType="end"/>
      </w:r>
      <w:r w:rsidR="00CD5F16">
        <w:t xml:space="preserve"> and </w:t>
      </w:r>
      <w:r w:rsidR="003C479B">
        <w:fldChar w:fldCharType="begin"/>
      </w:r>
      <w:r w:rsidR="003C479B">
        <w:instrText xml:space="preserve"> REF _Ref426966380 \r \h </w:instrText>
      </w:r>
      <w:r w:rsidR="003C479B">
        <w:fldChar w:fldCharType="separate"/>
      </w:r>
      <w:r w:rsidR="00313CA3">
        <w:t>7.9</w:t>
      </w:r>
      <w:r w:rsidR="003C479B">
        <w:fldChar w:fldCharType="end"/>
      </w:r>
      <w:r w:rsidR="003C479B">
        <w:t xml:space="preserve"> </w:t>
      </w:r>
      <w:r w:rsidRPr="00CD5F16">
        <w:rPr>
          <w:rFonts w:ascii="Georgia" w:hAnsi="Georgia"/>
          <w:color w:val="000000"/>
        </w:rPr>
        <w:t>shall</w:t>
      </w:r>
      <w:r>
        <w:t xml:space="preserve"> apply</w:t>
      </w:r>
      <w:r w:rsidR="00CD5F16">
        <w:t>; and</w:t>
      </w:r>
    </w:p>
    <w:p w14:paraId="04E930B6" w14:textId="72C260D5" w:rsidR="00FE005D" w:rsidRDefault="00CD5F16" w:rsidP="00CD5F16">
      <w:pPr>
        <w:pStyle w:val="Numberedlist"/>
      </w:pPr>
      <w:r w:rsidRPr="002A5986">
        <w:t xml:space="preserve">where the Award takes the form of an Option and the Award Holder has not exercised such Option, Rule </w:t>
      </w:r>
      <w:r w:rsidRPr="002A5986">
        <w:fldChar w:fldCharType="begin"/>
      </w:r>
      <w:r w:rsidRPr="002A5986">
        <w:instrText xml:space="preserve"> REF _Ref421523421 \r \h </w:instrText>
      </w:r>
      <w:r>
        <w:instrText xml:space="preserve"> \* MERGEFORMAT </w:instrText>
      </w:r>
      <w:r w:rsidRPr="002A5986">
        <w:fldChar w:fldCharType="separate"/>
      </w:r>
      <w:r w:rsidR="00313CA3">
        <w:t>7.8</w:t>
      </w:r>
      <w:r w:rsidRPr="002A5986">
        <w:fldChar w:fldCharType="end"/>
      </w:r>
      <w:r w:rsidRPr="002A5986">
        <w:t xml:space="preserve"> shall also apply.</w:t>
      </w:r>
    </w:p>
    <w:p w14:paraId="4A5F0F58" w14:textId="7F48E461" w:rsidR="004756D1" w:rsidRPr="00F03AB6" w:rsidRDefault="004756D1" w:rsidP="004123DA">
      <w:pPr>
        <w:pStyle w:val="Numberedlist"/>
        <w:numPr>
          <w:ilvl w:val="0"/>
          <w:numId w:val="0"/>
        </w:numPr>
      </w:pPr>
      <w:r w:rsidRPr="004756D1">
        <w:t xml:space="preserve">If an investigation into the conduct or actions of any </w:t>
      </w:r>
      <w:r w:rsidR="000C4DC9">
        <w:t>Award</w:t>
      </w:r>
      <w:r w:rsidRPr="004756D1">
        <w:t xml:space="preserve"> Holder or any Group Member</w:t>
      </w:r>
      <w:r w:rsidR="001B2498">
        <w:t xml:space="preserve"> </w:t>
      </w:r>
      <w:r w:rsidRPr="004756D1">
        <w:t xml:space="preserve">has started before the second anniversary of Vesting of an </w:t>
      </w:r>
      <w:r w:rsidR="000C4DC9">
        <w:t>Award</w:t>
      </w:r>
      <w:r w:rsidR="00CD5F16">
        <w:t xml:space="preserve"> to which the Committee has specified under </w:t>
      </w:r>
      <w:r w:rsidR="00F27C2F">
        <w:t xml:space="preserve">Rule </w:t>
      </w:r>
      <w:r w:rsidR="00F27C2F">
        <w:fldChar w:fldCharType="begin"/>
      </w:r>
      <w:r w:rsidR="00F27C2F">
        <w:instrText xml:space="preserve"> REF _Ref172092727 \r \h </w:instrText>
      </w:r>
      <w:r w:rsidR="00F27C2F">
        <w:fldChar w:fldCharType="separate"/>
      </w:r>
      <w:r w:rsidR="00313CA3">
        <w:t>1.4.11</w:t>
      </w:r>
      <w:r w:rsidR="00F27C2F">
        <w:fldChar w:fldCharType="end"/>
      </w:r>
      <w:r w:rsidR="00CD5F16">
        <w:t xml:space="preserve"> that this Rule </w:t>
      </w:r>
      <w:r w:rsidR="00CD5F16">
        <w:fldChar w:fldCharType="begin"/>
      </w:r>
      <w:r w:rsidR="00CD5F16">
        <w:instrText xml:space="preserve"> REF _Ref421019060 \r \h </w:instrText>
      </w:r>
      <w:r w:rsidR="00CD5F16">
        <w:fldChar w:fldCharType="separate"/>
      </w:r>
      <w:r w:rsidR="00313CA3">
        <w:t>7</w:t>
      </w:r>
      <w:r w:rsidR="00CD5F16">
        <w:fldChar w:fldCharType="end"/>
      </w:r>
      <w:r w:rsidR="00CD5F16">
        <w:t xml:space="preserve"> applies</w:t>
      </w:r>
      <w:r w:rsidRPr="004756D1">
        <w:t xml:space="preserve">, the </w:t>
      </w:r>
      <w:r w:rsidR="000C4DC9">
        <w:t>Committee</w:t>
      </w:r>
      <w:r w:rsidRPr="004756D1">
        <w:t xml:space="preserve"> may, in its absolute discretion, determine that the provisions of Rules </w:t>
      </w:r>
      <w:r w:rsidR="004123DA">
        <w:fldChar w:fldCharType="begin"/>
      </w:r>
      <w:r w:rsidR="004123DA">
        <w:instrText xml:space="preserve"> REF _Ref426966351 \r \h </w:instrText>
      </w:r>
      <w:r w:rsidR="004123DA">
        <w:fldChar w:fldCharType="separate"/>
      </w:r>
      <w:r w:rsidR="00313CA3">
        <w:t>7.3</w:t>
      </w:r>
      <w:r w:rsidR="004123DA">
        <w:fldChar w:fldCharType="end"/>
      </w:r>
      <w:r w:rsidRPr="004756D1">
        <w:t xml:space="preserve"> to </w:t>
      </w:r>
      <w:r w:rsidR="004123DA">
        <w:fldChar w:fldCharType="begin"/>
      </w:r>
      <w:r w:rsidR="004123DA">
        <w:instrText xml:space="preserve"> REF _Ref426966380 \r \h </w:instrText>
      </w:r>
      <w:r w:rsidR="004123DA">
        <w:fldChar w:fldCharType="separate"/>
      </w:r>
      <w:r w:rsidR="00313CA3">
        <w:t>7.9</w:t>
      </w:r>
      <w:r w:rsidR="004123DA">
        <w:fldChar w:fldCharType="end"/>
      </w:r>
      <w:r w:rsidRPr="004756D1">
        <w:t xml:space="preserve"> may be applied to </w:t>
      </w:r>
      <w:r w:rsidR="00F27C2F">
        <w:t xml:space="preserve">that </w:t>
      </w:r>
      <w:r w:rsidR="000C4DC9">
        <w:t>Award</w:t>
      </w:r>
      <w:r w:rsidRPr="004756D1">
        <w:t xml:space="preserve"> until such later date as the </w:t>
      </w:r>
      <w:r w:rsidR="000C4DC9">
        <w:t>Committee</w:t>
      </w:r>
      <w:r w:rsidRPr="004756D1">
        <w:t xml:space="preserve"> may determine to allow </w:t>
      </w:r>
      <w:r w:rsidR="00F27C2F">
        <w:t xml:space="preserve">such </w:t>
      </w:r>
      <w:r w:rsidRPr="004756D1">
        <w:t>investigation to be completed.</w:t>
      </w:r>
    </w:p>
    <w:p w14:paraId="00FE60D5" w14:textId="77777777" w:rsidR="00FE005D" w:rsidRPr="002A5986" w:rsidRDefault="00FE005D" w:rsidP="00CB5B49">
      <w:pPr>
        <w:pStyle w:val="Heading2"/>
      </w:pPr>
      <w:bookmarkStart w:id="81" w:name="_Ref426966351"/>
      <w:bookmarkStart w:id="82" w:name="_Ref440271342"/>
      <w:r w:rsidRPr="002A5986">
        <w:t>Clawback methods</w:t>
      </w:r>
      <w:bookmarkEnd w:id="81"/>
      <w:bookmarkEnd w:id="82"/>
    </w:p>
    <w:p w14:paraId="39D56D06" w14:textId="6E365F9A" w:rsidR="00493577" w:rsidRPr="002A5986" w:rsidRDefault="00FE005D" w:rsidP="00CB5B49">
      <w:pPr>
        <w:pStyle w:val="BodyText"/>
      </w:pPr>
      <w:r w:rsidRPr="002A5986">
        <w:t xml:space="preserve">Where Rule </w:t>
      </w:r>
      <w:r w:rsidRPr="002A5986">
        <w:fldChar w:fldCharType="begin"/>
      </w:r>
      <w:r w:rsidRPr="002A5986">
        <w:instrText xml:space="preserve"> REF _Ref421522848 \w \h </w:instrText>
      </w:r>
      <w:r w:rsidR="00B76750" w:rsidRPr="002A5986">
        <w:instrText xml:space="preserve"> \* MERGEFORMAT </w:instrText>
      </w:r>
      <w:r w:rsidRPr="002A5986">
        <w:fldChar w:fldCharType="separate"/>
      </w:r>
      <w:r w:rsidR="00313CA3">
        <w:t>7.2</w:t>
      </w:r>
      <w:r w:rsidRPr="002A5986">
        <w:fldChar w:fldCharType="end"/>
      </w:r>
      <w:r w:rsidRPr="002A5986">
        <w:t xml:space="preserve"> applies, </w:t>
      </w:r>
      <w:r w:rsidR="00493577" w:rsidRPr="002A5986">
        <w:t xml:space="preserve">the </w:t>
      </w:r>
      <w:r w:rsidR="000C4DC9">
        <w:t>Committee</w:t>
      </w:r>
      <w:r w:rsidR="00493577" w:rsidRPr="002A5986">
        <w:t xml:space="preserve"> may in its absolute discretion require the relevant </w:t>
      </w:r>
      <w:r w:rsidR="000C4DC9">
        <w:t>Award</w:t>
      </w:r>
      <w:r w:rsidR="00493577" w:rsidRPr="002A5986">
        <w:t xml:space="preserve"> Holder</w:t>
      </w:r>
      <w:r w:rsidR="00EA2E81">
        <w:t xml:space="preserve"> to</w:t>
      </w:r>
      <w:r w:rsidR="00493577" w:rsidRPr="002A5986">
        <w:t>:</w:t>
      </w:r>
    </w:p>
    <w:p w14:paraId="4BC44803" w14:textId="31B9D591" w:rsidR="00493577" w:rsidRPr="00F03AB6" w:rsidRDefault="00493577" w:rsidP="006A686C">
      <w:pPr>
        <w:pStyle w:val="Numberedlist"/>
      </w:pPr>
      <w:bookmarkStart w:id="83" w:name="_Ref421022174"/>
      <w:r w:rsidRPr="00F03AB6">
        <w:t xml:space="preserve">transfer to the Company (or, if required by the Company, any other person specified by the Company) all or some of the Plan Shares acquired by the </w:t>
      </w:r>
      <w:r w:rsidR="000C4DC9">
        <w:t>Award</w:t>
      </w:r>
      <w:r w:rsidRPr="00F03AB6">
        <w:t xml:space="preserve"> Holder (or</w:t>
      </w:r>
      <w:r w:rsidR="004D313B" w:rsidRPr="00F03AB6">
        <w:t xml:space="preserve"> </w:t>
      </w:r>
      <w:r w:rsidR="00D232E4">
        <w:t>their</w:t>
      </w:r>
      <w:r w:rsidR="004D313B" w:rsidRPr="00F03AB6">
        <w:t xml:space="preserve"> </w:t>
      </w:r>
      <w:r w:rsidRPr="00F03AB6">
        <w:t xml:space="preserve">nominee) pursuant to the </w:t>
      </w:r>
      <w:r w:rsidR="00CD5F16">
        <w:t xml:space="preserve">Vesting of the Award or, in the case of an Award which is an Option, the </w:t>
      </w:r>
      <w:r w:rsidRPr="00F03AB6">
        <w:t>exercise of th</w:t>
      </w:r>
      <w:r w:rsidR="00CD5F16">
        <w:t>at</w:t>
      </w:r>
      <w:r w:rsidRPr="00F03AB6">
        <w:t xml:space="preserve"> </w:t>
      </w:r>
      <w:r w:rsidR="00CD5F16">
        <w:t>Option</w:t>
      </w:r>
      <w:r w:rsidR="00F55C1F">
        <w:t xml:space="preserve">; </w:t>
      </w:r>
      <w:r w:rsidRPr="00F03AB6">
        <w:t>and/or</w:t>
      </w:r>
      <w:bookmarkEnd w:id="83"/>
    </w:p>
    <w:p w14:paraId="440B6F4F" w14:textId="52B4095F" w:rsidR="00493577" w:rsidRPr="00F03AB6" w:rsidRDefault="00493577" w:rsidP="006A686C">
      <w:pPr>
        <w:pStyle w:val="Numberedlist"/>
      </w:pPr>
      <w:r w:rsidRPr="00F03AB6">
        <w:t>pay to the Company (or</w:t>
      </w:r>
      <w:r w:rsidR="003C479B">
        <w:t>,</w:t>
      </w:r>
      <w:r w:rsidRPr="00F03AB6">
        <w:t xml:space="preserve"> if required by the Company, any other person specified by the Company) an amount equivalent to all or part of the proceeds of sale</w:t>
      </w:r>
      <w:r w:rsidR="00F27C2F">
        <w:t>,</w:t>
      </w:r>
      <w:r w:rsidRPr="00F03AB6">
        <w:t xml:space="preserve"> or in the event of a disposal of the Plan Shares at a price which the </w:t>
      </w:r>
      <w:r w:rsidR="000C4DC9">
        <w:t>Committee</w:t>
      </w:r>
      <w:r w:rsidRPr="00F03AB6">
        <w:t xml:space="preserve"> reasonably determines was less than market value at the time of disposal and where the disposal was not made at arm’s length, an amount equivalent to the market value (as reasonably determined by the </w:t>
      </w:r>
      <w:r w:rsidR="000C4DC9">
        <w:t>Committee</w:t>
      </w:r>
      <w:r w:rsidRPr="00F03AB6">
        <w:t>) at the time of disposal</w:t>
      </w:r>
      <w:r w:rsidR="00F27C2F">
        <w:t>,</w:t>
      </w:r>
      <w:r w:rsidRPr="00F03AB6">
        <w:t xml:space="preserve"> of all or some of the Plan Shares acquired pursuant to </w:t>
      </w:r>
      <w:r w:rsidR="00CD5F16">
        <w:t xml:space="preserve">the Vesting of the Award or, in the case of an Award which is an Option, the </w:t>
      </w:r>
      <w:r w:rsidR="00CD5F16" w:rsidRPr="00F03AB6">
        <w:t>exercise of th</w:t>
      </w:r>
      <w:r w:rsidR="00CD5F16">
        <w:t>at</w:t>
      </w:r>
      <w:r w:rsidR="00CD5F16" w:rsidRPr="00F03AB6">
        <w:t xml:space="preserve"> </w:t>
      </w:r>
      <w:r w:rsidR="00CD5F16">
        <w:t>Option</w:t>
      </w:r>
      <w:r w:rsidRPr="00F03AB6">
        <w:t>; and/or</w:t>
      </w:r>
    </w:p>
    <w:p w14:paraId="05BA09D6" w14:textId="3891CF68" w:rsidR="00493577" w:rsidRPr="00F03AB6" w:rsidRDefault="00493577" w:rsidP="006A686C">
      <w:pPr>
        <w:pStyle w:val="Numberedlist"/>
      </w:pPr>
      <w:r w:rsidRPr="00F03AB6">
        <w:lastRenderedPageBreak/>
        <w:t xml:space="preserve">pay to the Company (or, if required by the Company, any other person specified by the Company) an amount equivalent to all or part of the amount of any cash in respect of an </w:t>
      </w:r>
      <w:r w:rsidR="000C4DC9">
        <w:t>Award</w:t>
      </w:r>
      <w:r w:rsidRPr="00F03AB6">
        <w:t xml:space="preserve"> paid to or for the benefit of the </w:t>
      </w:r>
      <w:r w:rsidR="000C4DC9">
        <w:t>Award</w:t>
      </w:r>
      <w:r w:rsidRPr="00F03AB6">
        <w:t xml:space="preserve"> Holder; and/or</w:t>
      </w:r>
    </w:p>
    <w:p w14:paraId="4D180BF1" w14:textId="5E9D8E46" w:rsidR="00493577" w:rsidRPr="00F03AB6" w:rsidRDefault="00493577" w:rsidP="006A686C">
      <w:pPr>
        <w:pStyle w:val="Numberedlist"/>
      </w:pPr>
      <w:bookmarkStart w:id="84" w:name="_Ref421022165"/>
      <w:r w:rsidRPr="00F03AB6">
        <w:t xml:space="preserve">pay to the Company (or, if required by the Company, any other person specified by the Company) </w:t>
      </w:r>
      <w:r w:rsidR="003B26A7" w:rsidRPr="00F03AB6">
        <w:t xml:space="preserve">an amount equivalent to </w:t>
      </w:r>
      <w:r w:rsidRPr="00F03AB6">
        <w:t xml:space="preserve">all or part of any benefit or value derived from or attributable to the Plan Shares referred to in paragraph </w:t>
      </w:r>
      <w:r w:rsidR="003F660A" w:rsidRPr="003E174B">
        <w:fldChar w:fldCharType="begin"/>
      </w:r>
      <w:r w:rsidR="003F660A" w:rsidRPr="00F03AB6">
        <w:instrText xml:space="preserve"> REF _Ref421022174 \r \h </w:instrText>
      </w:r>
      <w:r w:rsidR="003B26A7" w:rsidRPr="00F03AB6">
        <w:instrText xml:space="preserve"> \* MERGEFORMAT </w:instrText>
      </w:r>
      <w:r w:rsidR="003F660A" w:rsidRPr="003E174B">
        <w:fldChar w:fldCharType="separate"/>
      </w:r>
      <w:r w:rsidR="00313CA3">
        <w:t>1</w:t>
      </w:r>
      <w:r w:rsidR="003F660A" w:rsidRPr="003E174B">
        <w:fldChar w:fldCharType="end"/>
      </w:r>
      <w:r w:rsidRPr="00F03AB6">
        <w:t xml:space="preserve"> above (including but not limited to any special dividend or additional or replacement shares) on such terms as the </w:t>
      </w:r>
      <w:r w:rsidR="000C4DC9">
        <w:t>Committee</w:t>
      </w:r>
      <w:r w:rsidRPr="00F03AB6">
        <w:t xml:space="preserve"> may reasonably direct</w:t>
      </w:r>
      <w:r w:rsidR="0055707E">
        <w:t>,</w:t>
      </w:r>
      <w:bookmarkEnd w:id="84"/>
    </w:p>
    <w:p w14:paraId="2E8EF50B" w14:textId="1105BA98" w:rsidR="00493577" w:rsidRPr="0077117D" w:rsidRDefault="00493577" w:rsidP="00CB5B49">
      <w:pPr>
        <w:pStyle w:val="BodyText"/>
      </w:pPr>
      <w:r w:rsidRPr="0077117D">
        <w:t>less in each case the amount of tax and social securi</w:t>
      </w:r>
      <w:r w:rsidR="003C479B">
        <w:t xml:space="preserve">ty contributions actually paid </w:t>
      </w:r>
      <w:r w:rsidR="00CD5F16">
        <w:t xml:space="preserve">(or due to be paid) </w:t>
      </w:r>
      <w:r w:rsidRPr="0077117D">
        <w:t xml:space="preserve">by the </w:t>
      </w:r>
      <w:r w:rsidR="000C4DC9">
        <w:t>Award</w:t>
      </w:r>
      <w:r w:rsidRPr="0077117D">
        <w:t xml:space="preserve"> Holder in respect of the acquisition of the Plan Shares and/or payment of cash in respect of an </w:t>
      </w:r>
      <w:r w:rsidR="000C4DC9">
        <w:t>Award</w:t>
      </w:r>
      <w:r w:rsidR="00506BBE">
        <w:t>.</w:t>
      </w:r>
      <w:r w:rsidR="006F3CA1">
        <w:t xml:space="preserve"> </w:t>
      </w:r>
    </w:p>
    <w:p w14:paraId="3D5B6E54" w14:textId="1E6B639F" w:rsidR="003B26A7" w:rsidRPr="00A94411" w:rsidRDefault="000C4DC9" w:rsidP="00CB5B49">
      <w:pPr>
        <w:pStyle w:val="Heading2"/>
      </w:pPr>
      <w:r>
        <w:t>Award</w:t>
      </w:r>
      <w:r w:rsidR="003B26A7" w:rsidRPr="00FF5CD9">
        <w:t xml:space="preserve"> Holder’s obligation to recover tax</w:t>
      </w:r>
    </w:p>
    <w:p w14:paraId="77A4635B" w14:textId="5D5197C3" w:rsidR="00493577" w:rsidRPr="00C87AE3" w:rsidRDefault="00493577" w:rsidP="00CB5B49">
      <w:pPr>
        <w:pStyle w:val="BodyText"/>
      </w:pPr>
      <w:r w:rsidRPr="0077117D">
        <w:t xml:space="preserve">In addition to the obligation of the </w:t>
      </w:r>
      <w:r w:rsidR="000C4DC9">
        <w:t>Award</w:t>
      </w:r>
      <w:r w:rsidRPr="0077117D">
        <w:t xml:space="preserve"> Holder as described above, the </w:t>
      </w:r>
      <w:r w:rsidR="000C4DC9">
        <w:t>Award</w:t>
      </w:r>
      <w:r w:rsidRPr="0077117D">
        <w:t xml:space="preserve"> Holder shall use</w:t>
      </w:r>
      <w:r w:rsidR="004D313B">
        <w:t xml:space="preserve"> </w:t>
      </w:r>
      <w:r w:rsidR="00D232E4">
        <w:t>their</w:t>
      </w:r>
      <w:r w:rsidR="00C226AE">
        <w:t xml:space="preserve"> </w:t>
      </w:r>
      <w:r w:rsidRPr="00C87AE3">
        <w:t xml:space="preserve">best endeavours to seek and obtain repayment or credit from </w:t>
      </w:r>
      <w:r w:rsidR="00662304">
        <w:t xml:space="preserve">HMRC </w:t>
      </w:r>
      <w:r w:rsidRPr="00C87AE3">
        <w:t xml:space="preserve">or any relevant overseas tax authority of the tax and social security contributions paid on the </w:t>
      </w:r>
      <w:r w:rsidR="000C4DC9">
        <w:t>Award</w:t>
      </w:r>
      <w:r w:rsidRPr="00C87AE3">
        <w:t xml:space="preserve"> Holder’s behalf in relation to the </w:t>
      </w:r>
      <w:r w:rsidR="000C4DC9">
        <w:t>Award</w:t>
      </w:r>
      <w:r w:rsidRPr="00C87AE3">
        <w:t xml:space="preserve"> as soon as reasonably practicable and to notify the Company of such claim and/or receipt of any credit or payment </w:t>
      </w:r>
      <w:r w:rsidR="003F10D6">
        <w:t>from</w:t>
      </w:r>
      <w:r w:rsidR="003F10D6" w:rsidRPr="00C87AE3">
        <w:t xml:space="preserve"> </w:t>
      </w:r>
      <w:r w:rsidRPr="00C87AE3">
        <w:t xml:space="preserve">HMRC (or any relevant overseas tax authority) in this regard. Following such notification the Company will be entitled to require the </w:t>
      </w:r>
      <w:r w:rsidR="000C4DC9">
        <w:t>Award</w:t>
      </w:r>
      <w:r w:rsidRPr="00C87AE3">
        <w:t xml:space="preserve"> Holder to make a payment to it within 30 days of an amount equivalent to the amount of any payment or credit received from HMRC (or any rele</w:t>
      </w:r>
      <w:r w:rsidR="00A474B9" w:rsidRPr="00C87AE3">
        <w:t>vant overseas tax authority).</w:t>
      </w:r>
    </w:p>
    <w:p w14:paraId="788487E6" w14:textId="77777777" w:rsidR="003B26A7" w:rsidRPr="00C87AE3" w:rsidRDefault="003B26A7" w:rsidP="00CB5B49">
      <w:pPr>
        <w:pStyle w:val="Heading2"/>
      </w:pPr>
      <w:r w:rsidRPr="00C87AE3">
        <w:t>Authorisation of deductions</w:t>
      </w:r>
    </w:p>
    <w:p w14:paraId="0F5E8DDA" w14:textId="3AD3B69F" w:rsidR="00493577" w:rsidRPr="00C87AE3" w:rsidRDefault="00C162C7" w:rsidP="00CB5B49">
      <w:pPr>
        <w:pStyle w:val="BodyText"/>
      </w:pPr>
      <w:r>
        <w:t xml:space="preserve">By accepting the grant of an </w:t>
      </w:r>
      <w:r w:rsidR="000C4DC9">
        <w:t>Award</w:t>
      </w:r>
      <w:r>
        <w:t xml:space="preserve">, the </w:t>
      </w:r>
      <w:r w:rsidR="000C4DC9">
        <w:t>Award</w:t>
      </w:r>
      <w:r>
        <w:t xml:space="preserve"> Holder</w:t>
      </w:r>
      <w:r w:rsidR="00493577" w:rsidRPr="00C87AE3">
        <w:t xml:space="preserve"> authorises the Company or such other Group Member as may be the employer </w:t>
      </w:r>
      <w:r w:rsidR="001B2498">
        <w:t xml:space="preserve">(or former employer) </w:t>
      </w:r>
      <w:r w:rsidR="00493577" w:rsidRPr="00C87AE3">
        <w:t xml:space="preserve">of the </w:t>
      </w:r>
      <w:r w:rsidR="000C4DC9">
        <w:t>Award</w:t>
      </w:r>
      <w:r w:rsidR="00493577" w:rsidRPr="00C87AE3">
        <w:t xml:space="preserve"> Holder to make deductions from any payment owing to </w:t>
      </w:r>
      <w:r w:rsidR="00D232E4">
        <w:t>them</w:t>
      </w:r>
      <w:r w:rsidR="00493577" w:rsidRPr="00C87AE3">
        <w:t xml:space="preserve"> including but not limited to salary, bo</w:t>
      </w:r>
      <w:r w:rsidR="00A474B9" w:rsidRPr="00C87AE3">
        <w:t>nus, holiday pay or otherwise</w:t>
      </w:r>
      <w:r w:rsidR="003B26A7" w:rsidRPr="00C87AE3">
        <w:t xml:space="preserve"> in respect of any sum which would otherwise be payable by the </w:t>
      </w:r>
      <w:r w:rsidR="000C4DC9">
        <w:t>Award</w:t>
      </w:r>
      <w:r w:rsidR="003B26A7" w:rsidRPr="00C87AE3">
        <w:t xml:space="preserve"> Holder under </w:t>
      </w:r>
      <w:r w:rsidR="00FC7E52">
        <w:t xml:space="preserve">this </w:t>
      </w:r>
      <w:r w:rsidR="003B26A7" w:rsidRPr="00C87AE3">
        <w:t xml:space="preserve">Rule </w:t>
      </w:r>
      <w:r w:rsidR="003B26A7" w:rsidRPr="00C87AE3">
        <w:fldChar w:fldCharType="begin"/>
      </w:r>
      <w:r w:rsidR="003B26A7" w:rsidRPr="00C87AE3">
        <w:instrText xml:space="preserve"> REF _Ref421019060 \w \h </w:instrText>
      </w:r>
      <w:r w:rsidR="00B76750" w:rsidRPr="00C87AE3">
        <w:instrText xml:space="preserve"> \* MERGEFORMAT </w:instrText>
      </w:r>
      <w:r w:rsidR="003B26A7" w:rsidRPr="00C87AE3">
        <w:fldChar w:fldCharType="separate"/>
      </w:r>
      <w:r w:rsidR="00313CA3">
        <w:t>7</w:t>
      </w:r>
      <w:r w:rsidR="003B26A7" w:rsidRPr="00C87AE3">
        <w:fldChar w:fldCharType="end"/>
      </w:r>
      <w:r w:rsidR="00A474B9" w:rsidRPr="00C87AE3">
        <w:t>.</w:t>
      </w:r>
    </w:p>
    <w:p w14:paraId="39748B15" w14:textId="77777777" w:rsidR="003B26A7" w:rsidRPr="00C87AE3" w:rsidRDefault="003B26A7" w:rsidP="00CB5B49">
      <w:pPr>
        <w:pStyle w:val="Heading2"/>
      </w:pPr>
      <w:r w:rsidRPr="00C87AE3">
        <w:t xml:space="preserve">Timing of </w:t>
      </w:r>
      <w:r w:rsidR="00261CFA">
        <w:t xml:space="preserve">transfers, </w:t>
      </w:r>
      <w:r w:rsidRPr="00C87AE3">
        <w:t>payments and repayments</w:t>
      </w:r>
    </w:p>
    <w:p w14:paraId="470888E2" w14:textId="74CDDA3D" w:rsidR="00493577" w:rsidRPr="00C87AE3" w:rsidRDefault="00493577" w:rsidP="00CB5B49">
      <w:pPr>
        <w:pStyle w:val="BodyText"/>
      </w:pPr>
      <w:r w:rsidRPr="00C87AE3">
        <w:t xml:space="preserve">Any </w:t>
      </w:r>
      <w:r w:rsidR="004D2F9C">
        <w:t xml:space="preserve">transfers, </w:t>
      </w:r>
      <w:r w:rsidR="003B26A7" w:rsidRPr="00C87AE3">
        <w:t xml:space="preserve">payments or </w:t>
      </w:r>
      <w:r w:rsidRPr="00C87AE3">
        <w:t xml:space="preserve">repayments </w:t>
      </w:r>
      <w:r w:rsidR="004D2F9C">
        <w:t xml:space="preserve">to be </w:t>
      </w:r>
      <w:r w:rsidRPr="00C87AE3">
        <w:t xml:space="preserve">made by the </w:t>
      </w:r>
      <w:r w:rsidR="000C4DC9">
        <w:t>Award</w:t>
      </w:r>
      <w:r w:rsidRPr="00C87AE3">
        <w:t xml:space="preserve"> Holder under </w:t>
      </w:r>
      <w:r w:rsidR="00FC7E52">
        <w:t xml:space="preserve">this </w:t>
      </w:r>
      <w:r w:rsidRPr="00C87AE3">
        <w:t xml:space="preserve">Rule </w:t>
      </w:r>
      <w:r w:rsidR="000D0262" w:rsidRPr="00C87AE3">
        <w:fldChar w:fldCharType="begin"/>
      </w:r>
      <w:r w:rsidR="000D0262" w:rsidRPr="00C87AE3">
        <w:instrText xml:space="preserve"> REF _Ref421019060 \r \h </w:instrText>
      </w:r>
      <w:r w:rsidR="00B76750" w:rsidRPr="00C87AE3">
        <w:instrText xml:space="preserve"> \* MERGEFORMAT </w:instrText>
      </w:r>
      <w:r w:rsidR="000D0262" w:rsidRPr="00C87AE3">
        <w:fldChar w:fldCharType="separate"/>
      </w:r>
      <w:r w:rsidR="00313CA3">
        <w:t>7</w:t>
      </w:r>
      <w:r w:rsidR="000D0262" w:rsidRPr="00C87AE3">
        <w:fldChar w:fldCharType="end"/>
      </w:r>
      <w:r w:rsidRPr="00C87AE3">
        <w:t xml:space="preserve"> shall be made within 30 days of the date the </w:t>
      </w:r>
      <w:r w:rsidR="000C4DC9">
        <w:t>Award</w:t>
      </w:r>
      <w:r w:rsidRPr="00C87AE3">
        <w:t xml:space="preserve"> Holder is notified in writing of the </w:t>
      </w:r>
      <w:r w:rsidR="004D2F9C">
        <w:t xml:space="preserve">transfer required or the </w:t>
      </w:r>
      <w:r w:rsidRPr="00C87AE3">
        <w:t>amount due</w:t>
      </w:r>
      <w:r w:rsidR="004D2F9C">
        <w:t>,</w:t>
      </w:r>
      <w:r w:rsidR="00261CFA">
        <w:t xml:space="preserve"> as appropriate</w:t>
      </w:r>
      <w:r w:rsidR="00A474B9" w:rsidRPr="00C87AE3">
        <w:t>.</w:t>
      </w:r>
    </w:p>
    <w:p w14:paraId="2D78214A" w14:textId="77777777" w:rsidR="003B26A7" w:rsidRPr="00C87AE3" w:rsidRDefault="003B26A7" w:rsidP="00CB5B49">
      <w:pPr>
        <w:pStyle w:val="Heading2"/>
      </w:pPr>
      <w:bookmarkStart w:id="85" w:name="_Ref426966367"/>
      <w:r w:rsidRPr="00C87AE3">
        <w:t>Additional methods of effecting clawback</w:t>
      </w:r>
      <w:bookmarkEnd w:id="85"/>
    </w:p>
    <w:p w14:paraId="74A1EFE4" w14:textId="1238124A" w:rsidR="00493577" w:rsidRPr="00C87AE3" w:rsidRDefault="00493577" w:rsidP="00CB5B49">
      <w:pPr>
        <w:pStyle w:val="BodyText"/>
      </w:pPr>
      <w:r w:rsidRPr="00C87AE3">
        <w:t xml:space="preserve">In addition to or in substitution for the actions described above that the </w:t>
      </w:r>
      <w:r w:rsidR="000C4DC9">
        <w:t>Committee</w:t>
      </w:r>
      <w:r w:rsidRPr="00C87AE3">
        <w:t xml:space="preserve"> may take under Rule </w:t>
      </w:r>
      <w:r w:rsidR="005A7945">
        <w:fldChar w:fldCharType="begin"/>
      </w:r>
      <w:r w:rsidR="005A7945">
        <w:instrText xml:space="preserve"> REF _Ref426966351 \r \h </w:instrText>
      </w:r>
      <w:r w:rsidR="005A7945">
        <w:fldChar w:fldCharType="separate"/>
      </w:r>
      <w:r w:rsidR="00313CA3">
        <w:t>7.3</w:t>
      </w:r>
      <w:r w:rsidR="005A7945">
        <w:fldChar w:fldCharType="end"/>
      </w:r>
      <w:r w:rsidRPr="00C87AE3">
        <w:t xml:space="preserve"> (the </w:t>
      </w:r>
      <w:r w:rsidR="003B26A7" w:rsidRPr="00C87AE3">
        <w:rPr>
          <w:b/>
        </w:rPr>
        <w:t>A</w:t>
      </w:r>
      <w:r w:rsidRPr="00C87AE3">
        <w:rPr>
          <w:b/>
        </w:rPr>
        <w:t>ctions</w:t>
      </w:r>
      <w:r w:rsidRPr="00C87AE3">
        <w:t xml:space="preserve">), the </w:t>
      </w:r>
      <w:r w:rsidR="000C4DC9">
        <w:t>Committee</w:t>
      </w:r>
      <w:r w:rsidRPr="00C87AE3">
        <w:t xml:space="preserve"> may:</w:t>
      </w:r>
    </w:p>
    <w:p w14:paraId="037D0022" w14:textId="38E1984A" w:rsidR="00493577" w:rsidRPr="00F03AB6" w:rsidRDefault="00C87AE3" w:rsidP="006A686C">
      <w:pPr>
        <w:pStyle w:val="Numberedlist"/>
      </w:pPr>
      <w:bookmarkStart w:id="86" w:name="_Ref421022243"/>
      <w:r w:rsidRPr="00F03AB6">
        <w:t>r</w:t>
      </w:r>
      <w:r w:rsidR="00572B51" w:rsidRPr="00F03AB6">
        <w:t xml:space="preserve">educe </w:t>
      </w:r>
      <w:r w:rsidR="00493577" w:rsidRPr="00F03AB6">
        <w:t xml:space="preserve">the amount </w:t>
      </w:r>
      <w:r w:rsidR="001A0289" w:rsidRPr="00F03AB6">
        <w:t xml:space="preserve">(including, for the avoidance of doubt, to nil) </w:t>
      </w:r>
      <w:r w:rsidR="00493577" w:rsidRPr="00F03AB6">
        <w:t xml:space="preserve">of any future bonus payable to the </w:t>
      </w:r>
      <w:r w:rsidR="000C4DC9">
        <w:t>Award</w:t>
      </w:r>
      <w:r w:rsidR="00493577" w:rsidRPr="00F03AB6">
        <w:t xml:space="preserve"> Holder; and/or</w:t>
      </w:r>
      <w:bookmarkEnd w:id="86"/>
    </w:p>
    <w:p w14:paraId="6D7AC708" w14:textId="39C1A6D2" w:rsidR="00493577" w:rsidRPr="00F03AB6" w:rsidRDefault="00C87AE3" w:rsidP="006A686C">
      <w:pPr>
        <w:pStyle w:val="Numberedlist"/>
      </w:pPr>
      <w:r w:rsidRPr="00F03AB6">
        <w:t>d</w:t>
      </w:r>
      <w:r w:rsidR="00572B51" w:rsidRPr="00F03AB6">
        <w:t xml:space="preserve">etermine </w:t>
      </w:r>
      <w:r w:rsidR="00493577" w:rsidRPr="00F03AB6">
        <w:t xml:space="preserve">that the number of Plan Shares over which an award or right to acquire Plan Shares </w:t>
      </w:r>
      <w:r w:rsidR="00BF4F53" w:rsidRPr="00F03AB6">
        <w:t xml:space="preserve">that may otherwise </w:t>
      </w:r>
      <w:r w:rsidR="00493577" w:rsidRPr="00F03AB6">
        <w:t xml:space="preserve">be granted to the </w:t>
      </w:r>
      <w:r w:rsidR="000C4DC9">
        <w:t>Award</w:t>
      </w:r>
      <w:r w:rsidR="00493577" w:rsidRPr="00F03AB6">
        <w:t xml:space="preserve"> Holder under any Employees’ Share Scheme operated by any Group Member </w:t>
      </w:r>
      <w:r w:rsidR="00C162C7" w:rsidRPr="00F03AB6">
        <w:t xml:space="preserve">(other than any tax-advantaged employee share plan that complies with the requirements of Schedules 2 or 3 of ITEPA 2003) </w:t>
      </w:r>
      <w:r w:rsidR="00493577" w:rsidRPr="00F03AB6">
        <w:t xml:space="preserve">shall be reduced by such number as the </w:t>
      </w:r>
      <w:r w:rsidR="000C4DC9">
        <w:t>Committee</w:t>
      </w:r>
      <w:r w:rsidR="00493577" w:rsidRPr="00F03AB6">
        <w:t xml:space="preserve"> may determine</w:t>
      </w:r>
      <w:r w:rsidR="004D2F9C" w:rsidRPr="00F03AB6">
        <w:t xml:space="preserve"> (including for the avoidance of doubt to nil)</w:t>
      </w:r>
      <w:r w:rsidR="00493577" w:rsidRPr="00F03AB6">
        <w:t>; and/or</w:t>
      </w:r>
    </w:p>
    <w:p w14:paraId="1A325DF8" w14:textId="37EE2F4D" w:rsidR="00493577" w:rsidRPr="00F03AB6" w:rsidRDefault="00C87AE3" w:rsidP="006A686C">
      <w:pPr>
        <w:pStyle w:val="Numberedlist"/>
      </w:pPr>
      <w:r w:rsidRPr="00F03AB6">
        <w:t>r</w:t>
      </w:r>
      <w:r w:rsidR="00572B51" w:rsidRPr="00F03AB6">
        <w:t xml:space="preserve">educe </w:t>
      </w:r>
      <w:r w:rsidR="00493577" w:rsidRPr="00F03AB6">
        <w:t xml:space="preserve">the number of Plan Shares (including, for the avoidance of doubt, to nil) subject to any award or right to acquire Plan Shares which has been granted to the </w:t>
      </w:r>
      <w:r w:rsidR="000C4DC9">
        <w:t>Award</w:t>
      </w:r>
      <w:r w:rsidR="00493577" w:rsidRPr="00F03AB6">
        <w:t xml:space="preserve"> Holder under any Employees’ Share Scheme operated by any Group Member (other than any tax-advantaged employee share plan that complies with the requirements of Schedules 2 to 4 of </w:t>
      </w:r>
      <w:r w:rsidR="002E22EC" w:rsidRPr="00F03AB6">
        <w:t>ITEPA</w:t>
      </w:r>
      <w:r w:rsidR="00493577" w:rsidRPr="00F03AB6">
        <w:t xml:space="preserve"> 2003) before the date on which the relevant award or right vests or becomes exercisable by such number as the </w:t>
      </w:r>
      <w:r w:rsidR="000C4DC9">
        <w:t>Committee</w:t>
      </w:r>
      <w:r w:rsidR="00493577" w:rsidRPr="00F03AB6">
        <w:t xml:space="preserve"> may determine; and/or</w:t>
      </w:r>
    </w:p>
    <w:p w14:paraId="24118347" w14:textId="6375F1FE" w:rsidR="003C479B" w:rsidRDefault="00C87AE3" w:rsidP="00D91F88">
      <w:pPr>
        <w:pStyle w:val="Numberedlist"/>
      </w:pPr>
      <w:bookmarkStart w:id="87" w:name="_Ref421022250"/>
      <w:bookmarkStart w:id="88" w:name="_Ref421523205"/>
      <w:r w:rsidRPr="00F03AB6">
        <w:t>r</w:t>
      </w:r>
      <w:r w:rsidR="00572B51" w:rsidRPr="00F03AB6">
        <w:t xml:space="preserve">educe </w:t>
      </w:r>
      <w:r w:rsidR="00493577" w:rsidRPr="00F03AB6">
        <w:t xml:space="preserve">the number of Plan Shares (including, for the avoidance of doubt, to nil) subject to any option to acquire Plan Shares which has been granted to the </w:t>
      </w:r>
      <w:r w:rsidR="000C4DC9">
        <w:t>Award</w:t>
      </w:r>
      <w:r w:rsidR="00493577" w:rsidRPr="00F03AB6">
        <w:t xml:space="preserve"> Holder under any Employees’ Share Scheme operated by any Group Member (other than any tax-advantaged employee share plan that complies with the requirements of Schedules 2 to 4 of </w:t>
      </w:r>
      <w:r w:rsidR="002E22EC" w:rsidRPr="00F03AB6">
        <w:t>ITEPA</w:t>
      </w:r>
      <w:r w:rsidR="00493577" w:rsidRPr="00F03AB6">
        <w:t xml:space="preserve"> 2003) which has vested but not yet been exercised by such number as the </w:t>
      </w:r>
      <w:r w:rsidR="000C4DC9">
        <w:t>Committee</w:t>
      </w:r>
      <w:r w:rsidR="00493577" w:rsidRPr="00F03AB6">
        <w:t xml:space="preserve"> may determine</w:t>
      </w:r>
      <w:bookmarkEnd w:id="87"/>
      <w:r w:rsidRPr="00F03AB6">
        <w:t>,</w:t>
      </w:r>
      <w:bookmarkEnd w:id="88"/>
      <w:r w:rsidR="00D91F88">
        <w:t xml:space="preserve"> </w:t>
      </w:r>
    </w:p>
    <w:p w14:paraId="057E8982" w14:textId="15F99D3A" w:rsidR="00180457" w:rsidRPr="007A00F2" w:rsidRDefault="00C87AE3" w:rsidP="003C479B">
      <w:pPr>
        <w:pStyle w:val="Numberedlist"/>
        <w:numPr>
          <w:ilvl w:val="0"/>
          <w:numId w:val="0"/>
        </w:numPr>
      </w:pPr>
      <w:r w:rsidRPr="007A00F2">
        <w:t>p</w:t>
      </w:r>
      <w:r w:rsidR="00572B51" w:rsidRPr="007A00F2">
        <w:t xml:space="preserve">rovided </w:t>
      </w:r>
      <w:r w:rsidR="00493577" w:rsidRPr="007A00F2">
        <w:t>that the total amount represented by</w:t>
      </w:r>
      <w:r w:rsidR="00180457" w:rsidRPr="007A00F2">
        <w:t>:</w:t>
      </w:r>
    </w:p>
    <w:p w14:paraId="626DFEF1" w14:textId="1DB1AC16" w:rsidR="00180457" w:rsidRPr="00F03AB6" w:rsidRDefault="00493577" w:rsidP="000E4A83">
      <w:pPr>
        <w:pStyle w:val="Numberedlist"/>
        <w:numPr>
          <w:ilvl w:val="2"/>
          <w:numId w:val="18"/>
        </w:numPr>
      </w:pPr>
      <w:r w:rsidRPr="00F03AB6">
        <w:lastRenderedPageBreak/>
        <w:t>reductions</w:t>
      </w:r>
      <w:r w:rsidR="00180457" w:rsidRPr="00F03AB6">
        <w:t xml:space="preserve"> under this Rule </w:t>
      </w:r>
      <w:r w:rsidR="00180457" w:rsidRPr="003E174B">
        <w:fldChar w:fldCharType="begin"/>
      </w:r>
      <w:r w:rsidR="00180457" w:rsidRPr="00F03AB6">
        <w:instrText xml:space="preserve"> REF _Ref426966367 \r \h </w:instrText>
      </w:r>
      <w:r w:rsidR="00EE5A56" w:rsidRPr="00F03AB6">
        <w:instrText xml:space="preserve"> \* MERGEFORMAT </w:instrText>
      </w:r>
      <w:r w:rsidR="00180457" w:rsidRPr="003E174B">
        <w:fldChar w:fldCharType="separate"/>
      </w:r>
      <w:r w:rsidR="00313CA3">
        <w:t>7.7</w:t>
      </w:r>
      <w:r w:rsidR="00180457" w:rsidRPr="003E174B">
        <w:fldChar w:fldCharType="end"/>
      </w:r>
      <w:r w:rsidR="00180457" w:rsidRPr="00F03AB6">
        <w:t>;</w:t>
      </w:r>
    </w:p>
    <w:p w14:paraId="30DA3EAA" w14:textId="2166CF35" w:rsidR="00180457" w:rsidRPr="00F03AB6" w:rsidRDefault="00180457" w:rsidP="000E4A83">
      <w:pPr>
        <w:pStyle w:val="Numberedlist"/>
        <w:numPr>
          <w:ilvl w:val="2"/>
          <w:numId w:val="18"/>
        </w:numPr>
      </w:pPr>
      <w:r w:rsidRPr="00F03AB6">
        <w:t xml:space="preserve">reductions under Rule </w:t>
      </w:r>
      <w:r w:rsidRPr="003E174B">
        <w:fldChar w:fldCharType="begin"/>
      </w:r>
      <w:r w:rsidRPr="00F03AB6">
        <w:instrText xml:space="preserve"> REF _Ref421523421 \r \h </w:instrText>
      </w:r>
      <w:r w:rsidR="00EE5A56" w:rsidRPr="00F03AB6">
        <w:instrText xml:space="preserve"> \* MERGEFORMAT </w:instrText>
      </w:r>
      <w:r w:rsidRPr="003E174B">
        <w:fldChar w:fldCharType="separate"/>
      </w:r>
      <w:r w:rsidR="00313CA3">
        <w:t>7.8</w:t>
      </w:r>
      <w:r w:rsidRPr="003E174B">
        <w:fldChar w:fldCharType="end"/>
      </w:r>
      <w:r w:rsidRPr="00F03AB6">
        <w:t>; and</w:t>
      </w:r>
    </w:p>
    <w:p w14:paraId="3FA2D4CD" w14:textId="1458096D" w:rsidR="00180457" w:rsidRPr="00F03AB6" w:rsidRDefault="00E219DF" w:rsidP="000E4A83">
      <w:pPr>
        <w:pStyle w:val="Numberedlist"/>
        <w:numPr>
          <w:ilvl w:val="2"/>
          <w:numId w:val="18"/>
        </w:numPr>
      </w:pPr>
      <w:r w:rsidRPr="00F03AB6">
        <w:t xml:space="preserve">the amount represented by any transfer and </w:t>
      </w:r>
      <w:r w:rsidR="00493577" w:rsidRPr="00F03AB6">
        <w:t>any amount or value payable under</w:t>
      </w:r>
      <w:r w:rsidR="002E22EC" w:rsidRPr="00F03AB6">
        <w:t xml:space="preserve"> Rule </w:t>
      </w:r>
      <w:r w:rsidR="00180457" w:rsidRPr="003E174B">
        <w:fldChar w:fldCharType="begin"/>
      </w:r>
      <w:r w:rsidR="00180457" w:rsidRPr="00F03AB6">
        <w:instrText xml:space="preserve"> REF _Ref426966351 \r \h </w:instrText>
      </w:r>
      <w:r w:rsidR="00EE5A56" w:rsidRPr="00F03AB6">
        <w:instrText xml:space="preserve"> \* MERGEFORMAT </w:instrText>
      </w:r>
      <w:r w:rsidR="00180457" w:rsidRPr="003E174B">
        <w:fldChar w:fldCharType="separate"/>
      </w:r>
      <w:r w:rsidR="00313CA3">
        <w:t>7.3</w:t>
      </w:r>
      <w:r w:rsidR="00180457" w:rsidRPr="003E174B">
        <w:fldChar w:fldCharType="end"/>
      </w:r>
      <w:r w:rsidR="00301BA2" w:rsidRPr="00F03AB6">
        <w:t>,</w:t>
      </w:r>
    </w:p>
    <w:p w14:paraId="64CA9C87" w14:textId="24C1B409" w:rsidR="00493577" w:rsidRPr="00C87AE3" w:rsidRDefault="00493577">
      <w:pPr>
        <w:pStyle w:val="Heading3"/>
      </w:pPr>
      <w:r w:rsidRPr="007A00F2">
        <w:t xml:space="preserve">shall not, in the </w:t>
      </w:r>
      <w:r w:rsidR="000C4DC9">
        <w:t>Committee</w:t>
      </w:r>
      <w:r w:rsidRPr="007A00F2">
        <w:t xml:space="preserve">’s reasonable opinion, exceed </w:t>
      </w:r>
      <w:r w:rsidR="00E416BD" w:rsidRPr="007A00F2">
        <w:t xml:space="preserve">the amount represented by any transfer and any amount or value </w:t>
      </w:r>
      <w:r w:rsidRPr="007A00F2">
        <w:t xml:space="preserve">which would have been due if the </w:t>
      </w:r>
      <w:r w:rsidR="000C4DC9">
        <w:t>Committee</w:t>
      </w:r>
      <w:r w:rsidRPr="007A00F2">
        <w:t xml:space="preserve"> had only carried out the Actions.</w:t>
      </w:r>
    </w:p>
    <w:p w14:paraId="4BE3E200" w14:textId="1979C6E6" w:rsidR="003B26A7" w:rsidRPr="00C87AE3" w:rsidRDefault="003B26A7" w:rsidP="00CB5B49">
      <w:pPr>
        <w:pStyle w:val="Heading2"/>
      </w:pPr>
      <w:bookmarkStart w:id="89" w:name="_Ref421523421"/>
      <w:r w:rsidRPr="00C87AE3">
        <w:t xml:space="preserve">Reduction of unexercised </w:t>
      </w:r>
      <w:r w:rsidR="009D406E">
        <w:t>Option</w:t>
      </w:r>
      <w:bookmarkEnd w:id="89"/>
    </w:p>
    <w:p w14:paraId="0061F69E" w14:textId="4F872A17" w:rsidR="003B26A7" w:rsidRPr="00C87AE3" w:rsidRDefault="003B26A7" w:rsidP="00CB5B49">
      <w:pPr>
        <w:pStyle w:val="BodyText"/>
      </w:pPr>
      <w:r w:rsidRPr="00C87AE3">
        <w:t xml:space="preserve">Where Rule </w:t>
      </w:r>
      <w:r w:rsidRPr="00C87AE3">
        <w:fldChar w:fldCharType="begin"/>
      </w:r>
      <w:r w:rsidRPr="00C87AE3">
        <w:instrText xml:space="preserve"> REF _Ref421522848 \w \h </w:instrText>
      </w:r>
      <w:r w:rsidR="00B76750" w:rsidRPr="00C87AE3">
        <w:instrText xml:space="preserve"> \* MERGEFORMAT </w:instrText>
      </w:r>
      <w:r w:rsidRPr="00C87AE3">
        <w:fldChar w:fldCharType="separate"/>
      </w:r>
      <w:r w:rsidR="00313CA3">
        <w:t>7.2</w:t>
      </w:r>
      <w:r w:rsidRPr="00C87AE3">
        <w:fldChar w:fldCharType="end"/>
      </w:r>
      <w:r w:rsidRPr="00C87AE3">
        <w:t xml:space="preserve"> applies and the </w:t>
      </w:r>
      <w:r w:rsidR="000C4DC9">
        <w:t>Award</w:t>
      </w:r>
      <w:r w:rsidRPr="00C87AE3">
        <w:t xml:space="preserve"> </w:t>
      </w:r>
      <w:r w:rsidR="00CD5F16">
        <w:t xml:space="preserve">takes the form of an Option which the Award </w:t>
      </w:r>
      <w:r w:rsidRPr="00C87AE3">
        <w:t xml:space="preserve">Holder has not exercised in full, the </w:t>
      </w:r>
      <w:r w:rsidR="000C4DC9">
        <w:t>Committee</w:t>
      </w:r>
      <w:r w:rsidRPr="00C87AE3">
        <w:t xml:space="preserve"> may in its absolute discretion reduce the number of Plan Shares </w:t>
      </w:r>
      <w:r w:rsidR="008955CB">
        <w:t xml:space="preserve">which remain </w:t>
      </w:r>
      <w:r w:rsidRPr="00C87AE3">
        <w:t xml:space="preserve">subject to such </w:t>
      </w:r>
      <w:r w:rsidR="006978B5">
        <w:t>Option</w:t>
      </w:r>
      <w:r w:rsidRPr="00C87AE3">
        <w:t xml:space="preserve"> (including, for the avoidance of doubt, to nil). In addition to or in substitution for reducing such </w:t>
      </w:r>
      <w:r w:rsidR="006978B5">
        <w:t>Option</w:t>
      </w:r>
      <w:r w:rsidRPr="00C87AE3">
        <w:t xml:space="preserve">, the </w:t>
      </w:r>
      <w:r w:rsidR="000C4DC9">
        <w:t>Committee</w:t>
      </w:r>
      <w:r w:rsidRPr="00C87AE3">
        <w:t xml:space="preserve"> may take any of the actions set out in Rules </w:t>
      </w:r>
      <w:r w:rsidRPr="00C87AE3">
        <w:fldChar w:fldCharType="begin"/>
      </w:r>
      <w:r w:rsidRPr="00C87AE3">
        <w:instrText xml:space="preserve"> REF _Ref421022243 \w \h </w:instrText>
      </w:r>
      <w:r w:rsidR="00B76750" w:rsidRPr="00C87AE3">
        <w:instrText xml:space="preserve"> \* MERGEFORMAT </w:instrText>
      </w:r>
      <w:r w:rsidRPr="00C87AE3">
        <w:fldChar w:fldCharType="separate"/>
      </w:r>
      <w:r w:rsidR="00313CA3">
        <w:t>7.7.1</w:t>
      </w:r>
      <w:r w:rsidRPr="00C87AE3">
        <w:fldChar w:fldCharType="end"/>
      </w:r>
      <w:r w:rsidRPr="00C87AE3">
        <w:t xml:space="preserve"> to </w:t>
      </w:r>
      <w:r w:rsidRPr="00C87AE3">
        <w:fldChar w:fldCharType="begin"/>
      </w:r>
      <w:r w:rsidRPr="00C87AE3">
        <w:instrText xml:space="preserve"> REF _Ref421523205 \w \h </w:instrText>
      </w:r>
      <w:r w:rsidR="00B76750" w:rsidRPr="00C87AE3">
        <w:instrText xml:space="preserve"> \* MERGEFORMAT </w:instrText>
      </w:r>
      <w:r w:rsidRPr="00C87AE3">
        <w:fldChar w:fldCharType="separate"/>
      </w:r>
      <w:r w:rsidR="00313CA3">
        <w:t>7.7.4</w:t>
      </w:r>
      <w:r w:rsidRPr="00C87AE3">
        <w:fldChar w:fldCharType="end"/>
      </w:r>
      <w:r w:rsidRPr="00C87AE3">
        <w:t xml:space="preserve"> provided that the total amount represented by reductions under Rules </w:t>
      </w:r>
      <w:r w:rsidRPr="00C87AE3">
        <w:fldChar w:fldCharType="begin"/>
      </w:r>
      <w:r w:rsidRPr="00C87AE3">
        <w:instrText xml:space="preserve"> REF _Ref421022243 \w \h </w:instrText>
      </w:r>
      <w:r w:rsidR="00B76750" w:rsidRPr="00C87AE3">
        <w:instrText xml:space="preserve"> \* MERGEFORMAT </w:instrText>
      </w:r>
      <w:r w:rsidRPr="00C87AE3">
        <w:fldChar w:fldCharType="separate"/>
      </w:r>
      <w:r w:rsidR="00313CA3">
        <w:t>7.7.1</w:t>
      </w:r>
      <w:r w:rsidRPr="00C87AE3">
        <w:fldChar w:fldCharType="end"/>
      </w:r>
      <w:r w:rsidRPr="00C87AE3">
        <w:t xml:space="preserve"> to </w:t>
      </w:r>
      <w:r w:rsidRPr="00C87AE3">
        <w:fldChar w:fldCharType="begin"/>
      </w:r>
      <w:r w:rsidRPr="00C87AE3">
        <w:instrText xml:space="preserve"> REF _Ref421523205 \w \h </w:instrText>
      </w:r>
      <w:r w:rsidR="00B76750" w:rsidRPr="00C87AE3">
        <w:instrText xml:space="preserve"> \* MERGEFORMAT </w:instrText>
      </w:r>
      <w:r w:rsidRPr="00C87AE3">
        <w:fldChar w:fldCharType="separate"/>
      </w:r>
      <w:r w:rsidR="00313CA3">
        <w:t>7.7.4</w:t>
      </w:r>
      <w:r w:rsidRPr="00C87AE3">
        <w:fldChar w:fldCharType="end"/>
      </w:r>
      <w:r w:rsidRPr="00C87AE3">
        <w:t xml:space="preserve"> and any reduction of the </w:t>
      </w:r>
      <w:r w:rsidR="006978B5">
        <w:t>Option</w:t>
      </w:r>
      <w:r w:rsidRPr="00C87AE3">
        <w:t xml:space="preserve"> under this Rule </w:t>
      </w:r>
      <w:r w:rsidRPr="00C87AE3">
        <w:fldChar w:fldCharType="begin"/>
      </w:r>
      <w:r w:rsidRPr="00C87AE3">
        <w:instrText xml:space="preserve"> REF _Ref421523421 \w \h </w:instrText>
      </w:r>
      <w:r w:rsidR="00B76750" w:rsidRPr="00C87AE3">
        <w:instrText xml:space="preserve"> \* MERGEFORMAT </w:instrText>
      </w:r>
      <w:r w:rsidRPr="00C87AE3">
        <w:fldChar w:fldCharType="separate"/>
      </w:r>
      <w:r w:rsidR="00313CA3">
        <w:t>7.8</w:t>
      </w:r>
      <w:r w:rsidRPr="00C87AE3">
        <w:fldChar w:fldCharType="end"/>
      </w:r>
      <w:r w:rsidRPr="00C87AE3">
        <w:t xml:space="preserve"> shall not, in the </w:t>
      </w:r>
      <w:r w:rsidR="000C4DC9">
        <w:t>Committee</w:t>
      </w:r>
      <w:r w:rsidRPr="00C87AE3">
        <w:t xml:space="preserve">’s reasonable opinion, exceed the amount which would have been </w:t>
      </w:r>
      <w:r w:rsidR="00BB7B51">
        <w:t xml:space="preserve">represented by the reduction of the </w:t>
      </w:r>
      <w:r w:rsidR="006978B5">
        <w:t>Option</w:t>
      </w:r>
      <w:r w:rsidR="00BB7B51">
        <w:t xml:space="preserve"> </w:t>
      </w:r>
      <w:r w:rsidRPr="00C87AE3">
        <w:t>only.</w:t>
      </w:r>
    </w:p>
    <w:p w14:paraId="493EABFE" w14:textId="77777777" w:rsidR="003B26A7" w:rsidRPr="00C87AE3" w:rsidRDefault="003B26A7" w:rsidP="00CB5B49">
      <w:pPr>
        <w:pStyle w:val="Heading2"/>
      </w:pPr>
      <w:bookmarkStart w:id="90" w:name="_Ref426966380"/>
      <w:r w:rsidRPr="00C87AE3">
        <w:t>General provisions</w:t>
      </w:r>
      <w:bookmarkEnd w:id="90"/>
    </w:p>
    <w:p w14:paraId="045909A4" w14:textId="6F104750" w:rsidR="00493577" w:rsidRPr="00C87AE3" w:rsidRDefault="00493577" w:rsidP="00CB5B49">
      <w:pPr>
        <w:pStyle w:val="BodyText"/>
      </w:pPr>
      <w:r w:rsidRPr="00C87AE3">
        <w:t xml:space="preserve">In carrying out any action under this Rule </w:t>
      </w:r>
      <w:r w:rsidR="000D0262" w:rsidRPr="00C87AE3">
        <w:fldChar w:fldCharType="begin"/>
      </w:r>
      <w:r w:rsidR="000D0262" w:rsidRPr="00C87AE3">
        <w:instrText xml:space="preserve"> REF _Ref421019060 \r \h </w:instrText>
      </w:r>
      <w:r w:rsidR="00B76750" w:rsidRPr="00C87AE3">
        <w:instrText xml:space="preserve"> \* MERGEFORMAT </w:instrText>
      </w:r>
      <w:r w:rsidR="000D0262" w:rsidRPr="00C87AE3">
        <w:fldChar w:fldCharType="separate"/>
      </w:r>
      <w:r w:rsidR="00313CA3">
        <w:t>7</w:t>
      </w:r>
      <w:r w:rsidR="000D0262" w:rsidRPr="00C87AE3">
        <w:fldChar w:fldCharType="end"/>
      </w:r>
      <w:r w:rsidRPr="00C87AE3">
        <w:t xml:space="preserve">, the </w:t>
      </w:r>
      <w:r w:rsidR="000C4DC9">
        <w:t>Committee</w:t>
      </w:r>
      <w:r w:rsidRPr="00C87AE3">
        <w:t xml:space="preserve"> shall act fairly and reasonably but its decision shall be final and binding.</w:t>
      </w:r>
    </w:p>
    <w:p w14:paraId="66D39CB0" w14:textId="7442691A" w:rsidR="00493577" w:rsidRPr="00C87AE3" w:rsidRDefault="00493577">
      <w:pPr>
        <w:pStyle w:val="BodyText"/>
      </w:pPr>
      <w:r w:rsidRPr="00C87AE3">
        <w:t xml:space="preserve">For the avoidance of doubt, any action carried out under this Rule </w:t>
      </w:r>
      <w:r w:rsidR="000D0262" w:rsidRPr="00C87AE3">
        <w:fldChar w:fldCharType="begin"/>
      </w:r>
      <w:r w:rsidR="000D0262" w:rsidRPr="00C87AE3">
        <w:instrText xml:space="preserve"> REF _Ref421019060 \r \h </w:instrText>
      </w:r>
      <w:r w:rsidR="00B76750" w:rsidRPr="00C87AE3">
        <w:instrText xml:space="preserve"> \* MERGEFORMAT </w:instrText>
      </w:r>
      <w:r w:rsidR="000D0262" w:rsidRPr="00C87AE3">
        <w:fldChar w:fldCharType="separate"/>
      </w:r>
      <w:r w:rsidR="00313CA3">
        <w:t>7</w:t>
      </w:r>
      <w:r w:rsidR="000D0262" w:rsidRPr="00C87AE3">
        <w:fldChar w:fldCharType="end"/>
      </w:r>
      <w:r w:rsidRPr="00C87AE3">
        <w:t xml:space="preserve"> may be applied on an individual basis as determined by the </w:t>
      </w:r>
      <w:r w:rsidR="000C4DC9">
        <w:t>Committee</w:t>
      </w:r>
      <w:r w:rsidRPr="00C87AE3">
        <w:t xml:space="preserve">. Whenever a reduction of an </w:t>
      </w:r>
      <w:r w:rsidR="00F27C2F">
        <w:t>A</w:t>
      </w:r>
      <w:r w:rsidRPr="00C87AE3">
        <w:t xml:space="preserve">ward, right to acquire </w:t>
      </w:r>
      <w:r w:rsidR="003B26A7" w:rsidRPr="00C87AE3">
        <w:t>P</w:t>
      </w:r>
      <w:r w:rsidRPr="00C87AE3">
        <w:t xml:space="preserve">lan </w:t>
      </w:r>
      <w:r w:rsidR="003B26A7" w:rsidRPr="00C87AE3">
        <w:t>S</w:t>
      </w:r>
      <w:r w:rsidRPr="00C87AE3">
        <w:t xml:space="preserve">hares or option is made under this Rule </w:t>
      </w:r>
      <w:r w:rsidR="000D0262" w:rsidRPr="00C87AE3">
        <w:fldChar w:fldCharType="begin"/>
      </w:r>
      <w:r w:rsidR="000D0262" w:rsidRPr="00C87AE3">
        <w:instrText xml:space="preserve"> REF _Ref421019060 \r \h </w:instrText>
      </w:r>
      <w:r w:rsidR="00B76750" w:rsidRPr="00C87AE3">
        <w:instrText xml:space="preserve"> \* MERGEFORMAT </w:instrText>
      </w:r>
      <w:r w:rsidR="000D0262" w:rsidRPr="00C87AE3">
        <w:fldChar w:fldCharType="separate"/>
      </w:r>
      <w:r w:rsidR="00313CA3">
        <w:t>7</w:t>
      </w:r>
      <w:r w:rsidR="000D0262" w:rsidRPr="00C87AE3">
        <w:fldChar w:fldCharType="end"/>
      </w:r>
      <w:r w:rsidRPr="00C87AE3">
        <w:t xml:space="preserve">, the relevant </w:t>
      </w:r>
      <w:r w:rsidR="00F27C2F">
        <w:t>A</w:t>
      </w:r>
      <w:r w:rsidRPr="00C87AE3">
        <w:t>ward</w:t>
      </w:r>
      <w:r w:rsidR="003B26A7" w:rsidRPr="00C87AE3">
        <w:t>, right to acquire Plan Shares or option</w:t>
      </w:r>
      <w:r w:rsidRPr="00C87AE3">
        <w:t xml:space="preserve"> shall be treated to that extent as having lapsed.</w:t>
      </w:r>
    </w:p>
    <w:p w14:paraId="5F2EEA0C" w14:textId="77777777" w:rsidR="003B26A7" w:rsidRPr="00C87AE3" w:rsidRDefault="003B26A7" w:rsidP="00CB5B49">
      <w:pPr>
        <w:pStyle w:val="Heading2"/>
      </w:pPr>
      <w:bookmarkStart w:id="91" w:name="_Ref451846808"/>
      <w:r w:rsidRPr="00C87AE3">
        <w:t>Interaction with other plans</w:t>
      </w:r>
      <w:bookmarkEnd w:id="91"/>
    </w:p>
    <w:p w14:paraId="25D5AD98" w14:textId="4C40C9D9" w:rsidR="003B26A7" w:rsidRPr="00C87AE3" w:rsidRDefault="003B26A7" w:rsidP="00CB5B49">
      <w:pPr>
        <w:pStyle w:val="BodyText"/>
      </w:pPr>
      <w:r w:rsidRPr="00C87AE3">
        <w:t xml:space="preserve">The </w:t>
      </w:r>
      <w:r w:rsidR="000C4DC9">
        <w:t>Committee</w:t>
      </w:r>
      <w:r w:rsidRPr="00C87AE3">
        <w:t xml:space="preserve"> may determine at any time to reduce the number of Plan Shares subject to an </w:t>
      </w:r>
      <w:r w:rsidR="000C4DC9">
        <w:t>Award</w:t>
      </w:r>
      <w:r w:rsidRPr="00C87AE3">
        <w:t xml:space="preserve"> (including, for the avoidance of doubt, to nil) either:</w:t>
      </w:r>
    </w:p>
    <w:p w14:paraId="117174E4" w14:textId="174F86E2" w:rsidR="003B26A7" w:rsidRPr="00F03AB6" w:rsidRDefault="003B26A7" w:rsidP="006A686C">
      <w:pPr>
        <w:pStyle w:val="Numberedlist"/>
      </w:pPr>
      <w:bookmarkStart w:id="92" w:name="_Ref421523523"/>
      <w:r w:rsidRPr="00F03AB6">
        <w:t>to give effect to one or more provisions of any form which a</w:t>
      </w:r>
      <w:r w:rsidR="005A7945" w:rsidRPr="00F03AB6">
        <w:t xml:space="preserve">re equivalent to those in </w:t>
      </w:r>
      <w:r w:rsidR="00AE6D20">
        <w:t xml:space="preserve">this </w:t>
      </w:r>
      <w:r w:rsidR="005A7945" w:rsidRPr="00F03AB6">
        <w:t xml:space="preserve">Rule </w:t>
      </w:r>
      <w:r w:rsidR="005A7945" w:rsidRPr="003E174B">
        <w:fldChar w:fldCharType="begin"/>
      </w:r>
      <w:r w:rsidR="005A7945" w:rsidRPr="00F03AB6">
        <w:instrText xml:space="preserve"> REF _Ref421019060 \r \h </w:instrText>
      </w:r>
      <w:r w:rsidR="00F03AB6">
        <w:instrText xml:space="preserve"> \* MERGEFORMAT </w:instrText>
      </w:r>
      <w:r w:rsidR="005A7945" w:rsidRPr="003E174B">
        <w:fldChar w:fldCharType="separate"/>
      </w:r>
      <w:r w:rsidR="00313CA3">
        <w:t>7</w:t>
      </w:r>
      <w:r w:rsidR="005A7945" w:rsidRPr="003E174B">
        <w:fldChar w:fldCharType="end"/>
      </w:r>
      <w:r w:rsidRPr="00F03AB6">
        <w:t xml:space="preserve"> (</w:t>
      </w:r>
      <w:r w:rsidRPr="00A57E94">
        <w:rPr>
          <w:b/>
        </w:rPr>
        <w:t>Clawback</w:t>
      </w:r>
      <w:r w:rsidR="00AE6D20">
        <w:rPr>
          <w:b/>
        </w:rPr>
        <w:t xml:space="preserve"> Provisions</w:t>
      </w:r>
      <w:r w:rsidRPr="00F03AB6">
        <w:t xml:space="preserve">) contained in any Employees’ Share Scheme operated by any Group Member (other than the Plan) or any bonus </w:t>
      </w:r>
      <w:r w:rsidR="00C87228">
        <w:t xml:space="preserve">or incentive </w:t>
      </w:r>
      <w:r w:rsidRPr="00F03AB6">
        <w:t>plan operated by any Group Member; or</w:t>
      </w:r>
      <w:bookmarkEnd w:id="92"/>
      <w:r w:rsidRPr="00F03AB6">
        <w:t xml:space="preserve"> </w:t>
      </w:r>
    </w:p>
    <w:p w14:paraId="489E0C0B" w14:textId="4C58922C" w:rsidR="003B26A7" w:rsidRPr="00F03AB6" w:rsidRDefault="003B26A7" w:rsidP="006A686C">
      <w:pPr>
        <w:pStyle w:val="Numberedlist"/>
      </w:pPr>
      <w:bookmarkStart w:id="93" w:name="_Ref421523547"/>
      <w:r w:rsidRPr="00F03AB6">
        <w:t>as an alternative to giving effect to any such Clawback Provision</w:t>
      </w:r>
      <w:r w:rsidR="00365557" w:rsidRPr="00F03AB6">
        <w:t>s</w:t>
      </w:r>
      <w:r w:rsidRPr="00F03AB6">
        <w:t>.</w:t>
      </w:r>
      <w:bookmarkEnd w:id="93"/>
      <w:r w:rsidRPr="00F03AB6">
        <w:t xml:space="preserve">  </w:t>
      </w:r>
    </w:p>
    <w:p w14:paraId="7240EB31" w14:textId="61878739" w:rsidR="003B26A7" w:rsidRPr="00C87AE3" w:rsidRDefault="003B26A7" w:rsidP="00CB5B49">
      <w:pPr>
        <w:pStyle w:val="BodyText"/>
      </w:pPr>
      <w:r w:rsidRPr="00C87AE3">
        <w:t xml:space="preserve">The value of any reduction under Rule </w:t>
      </w:r>
      <w:r w:rsidRPr="00C87AE3">
        <w:fldChar w:fldCharType="begin"/>
      </w:r>
      <w:r w:rsidRPr="00C87AE3">
        <w:instrText xml:space="preserve"> REF _Ref421523523 \w \h </w:instrText>
      </w:r>
      <w:r w:rsidR="00B76750" w:rsidRPr="00C87AE3">
        <w:instrText xml:space="preserve"> \* MERGEFORMAT </w:instrText>
      </w:r>
      <w:r w:rsidRPr="00C87AE3">
        <w:fldChar w:fldCharType="separate"/>
      </w:r>
      <w:r w:rsidR="00313CA3">
        <w:t>7.10.1</w:t>
      </w:r>
      <w:r w:rsidRPr="00C87AE3">
        <w:fldChar w:fldCharType="end"/>
      </w:r>
      <w:r w:rsidRPr="00C87AE3">
        <w:t xml:space="preserve"> shall be determined in accordance with the terms of the relevant Clawback Provisions in the relevant Employees’ Share Scheme or </w:t>
      </w:r>
      <w:r w:rsidR="008955CB">
        <w:t>bonus</w:t>
      </w:r>
      <w:r w:rsidR="00C87228">
        <w:t xml:space="preserve"> or incentive</w:t>
      </w:r>
      <w:r w:rsidR="008955CB">
        <w:t xml:space="preserve"> </w:t>
      </w:r>
      <w:r w:rsidRPr="00C87AE3">
        <w:t xml:space="preserve">plan as interpreted by the </w:t>
      </w:r>
      <w:r w:rsidR="000C4DC9">
        <w:t>Committee</w:t>
      </w:r>
      <w:r w:rsidRPr="00C87AE3">
        <w:t xml:space="preserve"> in its absolute discretion.</w:t>
      </w:r>
    </w:p>
    <w:p w14:paraId="3F8BB7E7" w14:textId="799C81FC" w:rsidR="003B26A7" w:rsidRPr="00BC2140" w:rsidRDefault="003B26A7" w:rsidP="00CB5B49">
      <w:pPr>
        <w:pStyle w:val="BodyText"/>
      </w:pPr>
      <w:r w:rsidRPr="00C87AE3">
        <w:t xml:space="preserve">The value of any reduction under Rule </w:t>
      </w:r>
      <w:r w:rsidRPr="00C87AE3">
        <w:fldChar w:fldCharType="begin"/>
      </w:r>
      <w:r w:rsidRPr="00C87AE3">
        <w:instrText xml:space="preserve"> REF _Ref421523547 \w \h </w:instrText>
      </w:r>
      <w:r w:rsidR="00B76750" w:rsidRPr="00C87AE3">
        <w:instrText xml:space="preserve"> \* MERGEFORMAT </w:instrText>
      </w:r>
      <w:r w:rsidRPr="00C87AE3">
        <w:fldChar w:fldCharType="separate"/>
      </w:r>
      <w:r w:rsidR="00313CA3">
        <w:t>7.10.2</w:t>
      </w:r>
      <w:r w:rsidRPr="00C87AE3">
        <w:fldChar w:fldCharType="end"/>
      </w:r>
      <w:r w:rsidRPr="00C87AE3">
        <w:t xml:space="preserve"> shall be determined as if the terms of the relevant Clawback Provisions in the relevant Employees’ Share Scheme or </w:t>
      </w:r>
      <w:r w:rsidR="008955CB">
        <w:t xml:space="preserve">bonus </w:t>
      </w:r>
      <w:r w:rsidR="00C87228">
        <w:t xml:space="preserve">or incentive </w:t>
      </w:r>
      <w:r w:rsidRPr="00C87AE3">
        <w:t xml:space="preserve">plan applied as interpreted by the </w:t>
      </w:r>
      <w:r w:rsidR="000C4DC9">
        <w:t>Committee</w:t>
      </w:r>
      <w:r w:rsidRPr="00C87AE3">
        <w:t xml:space="preserve"> in its absolute discretion.</w:t>
      </w:r>
    </w:p>
    <w:p w14:paraId="6E1AF18E" w14:textId="64C6B79D" w:rsidR="009617CB" w:rsidRPr="00EC31D0" w:rsidRDefault="009617CB">
      <w:pPr>
        <w:pStyle w:val="Heading1"/>
      </w:pPr>
      <w:bookmarkStart w:id="94" w:name="_Toc421215272"/>
      <w:bookmarkStart w:id="95" w:name="_Toc426968243"/>
      <w:bookmarkStart w:id="96" w:name="_Toc456857884"/>
      <w:bookmarkStart w:id="97" w:name="_Toc173917648"/>
      <w:r w:rsidRPr="00BC2140">
        <w:t xml:space="preserve">Vesting </w:t>
      </w:r>
      <w:r w:rsidR="006978B5">
        <w:t>of Award (</w:t>
      </w:r>
      <w:r w:rsidRPr="001D3700">
        <w:t>and exercise of</w:t>
      </w:r>
      <w:r w:rsidR="00104166" w:rsidRPr="001D3700">
        <w:t> </w:t>
      </w:r>
      <w:r w:rsidR="006978B5">
        <w:t>Options)</w:t>
      </w:r>
      <w:bookmarkEnd w:id="94"/>
      <w:bookmarkEnd w:id="95"/>
      <w:bookmarkEnd w:id="96"/>
      <w:bookmarkEnd w:id="97"/>
    </w:p>
    <w:p w14:paraId="1AB1D038" w14:textId="0016EA9D" w:rsidR="009617CB" w:rsidRPr="00940435" w:rsidRDefault="009617CB" w:rsidP="00CB5B49">
      <w:pPr>
        <w:pStyle w:val="Heading2"/>
      </w:pPr>
      <w:bookmarkStart w:id="98" w:name="_Ref421019869"/>
      <w:bookmarkStart w:id="99" w:name="_Ref19003836"/>
      <w:r w:rsidRPr="00EF354E">
        <w:t xml:space="preserve">Earliest date for </w:t>
      </w:r>
      <w:r w:rsidR="002E0E10" w:rsidRPr="00EF354E">
        <w:t xml:space="preserve">Vesting </w:t>
      </w:r>
      <w:r w:rsidR="00534729" w:rsidRPr="000B7707">
        <w:t xml:space="preserve">of </w:t>
      </w:r>
      <w:bookmarkEnd w:id="98"/>
      <w:r w:rsidR="000C4DC9">
        <w:t>Award</w:t>
      </w:r>
      <w:r w:rsidR="002E0E10" w:rsidRPr="004A57E5">
        <w:t>s</w:t>
      </w:r>
      <w:bookmarkEnd w:id="99"/>
    </w:p>
    <w:p w14:paraId="328DC318" w14:textId="78F46116" w:rsidR="009617CB" w:rsidRPr="002A5986" w:rsidRDefault="009617CB" w:rsidP="00CB5B49">
      <w:pPr>
        <w:pStyle w:val="BodyText"/>
      </w:pPr>
      <w:r w:rsidRPr="00940435">
        <w:t xml:space="preserve">Subject to </w:t>
      </w:r>
      <w:r w:rsidRPr="002A5986">
        <w:t xml:space="preserve">Rules </w:t>
      </w:r>
      <w:r w:rsidR="000D0262" w:rsidRPr="002A5986">
        <w:fldChar w:fldCharType="begin"/>
      </w:r>
      <w:r w:rsidR="000D0262" w:rsidRPr="002A5986">
        <w:instrText xml:space="preserve"> REF _Ref421019383 \r \h </w:instrText>
      </w:r>
      <w:r w:rsidR="00BC2140" w:rsidRPr="002A5986">
        <w:instrText xml:space="preserve"> \* MERGEFORMAT </w:instrText>
      </w:r>
      <w:r w:rsidR="000D0262" w:rsidRPr="002A5986">
        <w:fldChar w:fldCharType="separate"/>
      </w:r>
      <w:r w:rsidR="00313CA3">
        <w:t>5</w:t>
      </w:r>
      <w:r w:rsidR="000D0262" w:rsidRPr="002A5986">
        <w:fldChar w:fldCharType="end"/>
      </w:r>
      <w:r w:rsidRPr="002A5986">
        <w:t xml:space="preserve">, </w:t>
      </w:r>
      <w:r w:rsidR="000D0262" w:rsidRPr="002A5986">
        <w:fldChar w:fldCharType="begin"/>
      </w:r>
      <w:r w:rsidR="000D0262" w:rsidRPr="002A5986">
        <w:instrText xml:space="preserve"> REF _Ref421019408 \r \h </w:instrText>
      </w:r>
      <w:r w:rsidR="00BC2140" w:rsidRPr="002A5986">
        <w:instrText xml:space="preserve"> \* MERGEFORMAT </w:instrText>
      </w:r>
      <w:r w:rsidR="000D0262" w:rsidRPr="002A5986">
        <w:fldChar w:fldCharType="separate"/>
      </w:r>
      <w:r w:rsidR="00313CA3">
        <w:t>10</w:t>
      </w:r>
      <w:r w:rsidR="000D0262" w:rsidRPr="002A5986">
        <w:fldChar w:fldCharType="end"/>
      </w:r>
      <w:r w:rsidRPr="002A5986">
        <w:t xml:space="preserve"> and </w:t>
      </w:r>
      <w:r w:rsidR="000D0262" w:rsidRPr="002A5986">
        <w:fldChar w:fldCharType="begin"/>
      </w:r>
      <w:r w:rsidR="000D0262" w:rsidRPr="002A5986">
        <w:instrText xml:space="preserve"> REF _Ref421019418 \r \h </w:instrText>
      </w:r>
      <w:r w:rsidR="00BC2140" w:rsidRPr="002A5986">
        <w:instrText xml:space="preserve"> \* MERGEFORMAT </w:instrText>
      </w:r>
      <w:r w:rsidR="000D0262" w:rsidRPr="002A5986">
        <w:fldChar w:fldCharType="separate"/>
      </w:r>
      <w:r w:rsidR="00313CA3">
        <w:t>11</w:t>
      </w:r>
      <w:r w:rsidR="000D0262" w:rsidRPr="002A5986">
        <w:fldChar w:fldCharType="end"/>
      </w:r>
      <w:r w:rsidRPr="002A5986">
        <w:t xml:space="preserve">, </w:t>
      </w:r>
      <w:r w:rsidR="002A5986">
        <w:t xml:space="preserve">an </w:t>
      </w:r>
      <w:r w:rsidR="000C4DC9">
        <w:t>Award</w:t>
      </w:r>
      <w:r w:rsidR="002A5986">
        <w:t xml:space="preserve"> will Vest on the later</w:t>
      </w:r>
      <w:r w:rsidRPr="002A5986">
        <w:t xml:space="preserve"> of:</w:t>
      </w:r>
    </w:p>
    <w:p w14:paraId="038245E4" w14:textId="1CDC3F77" w:rsidR="009617CB" w:rsidRPr="00F03AB6" w:rsidRDefault="00C87AE3" w:rsidP="006A686C">
      <w:pPr>
        <w:pStyle w:val="Numberedlist"/>
      </w:pPr>
      <w:r w:rsidRPr="00F03AB6">
        <w:t>t</w:t>
      </w:r>
      <w:r w:rsidR="00572B51" w:rsidRPr="00F03AB6">
        <w:t xml:space="preserve">he </w:t>
      </w:r>
      <w:r w:rsidR="009617CB" w:rsidRPr="00F03AB6">
        <w:t>relevant date</w:t>
      </w:r>
      <w:r w:rsidR="005A7945" w:rsidRPr="00F03AB6">
        <w:t xml:space="preserve"> specified under </w:t>
      </w:r>
      <w:r w:rsidR="009617CB" w:rsidRPr="00F03AB6">
        <w:t>Rule</w:t>
      </w:r>
      <w:r w:rsidR="005A7945" w:rsidRPr="00F03AB6">
        <w:t xml:space="preserve"> </w:t>
      </w:r>
      <w:r w:rsidR="00B949B7">
        <w:fldChar w:fldCharType="begin"/>
      </w:r>
      <w:r w:rsidR="00B949B7">
        <w:instrText xml:space="preserve"> REF _Ref171945494 \r \h </w:instrText>
      </w:r>
      <w:r w:rsidR="00B949B7">
        <w:fldChar w:fldCharType="separate"/>
      </w:r>
      <w:r w:rsidR="00313CA3">
        <w:t>1.4.6</w:t>
      </w:r>
      <w:r w:rsidR="00B949B7">
        <w:fldChar w:fldCharType="end"/>
      </w:r>
      <w:r w:rsidR="009617CB" w:rsidRPr="00F03AB6">
        <w:t>; and</w:t>
      </w:r>
    </w:p>
    <w:p w14:paraId="37BFEAF5" w14:textId="6786A60B" w:rsidR="009617CB" w:rsidRPr="00F03AB6" w:rsidRDefault="00C87AE3" w:rsidP="006A686C">
      <w:pPr>
        <w:pStyle w:val="Numberedlist"/>
      </w:pPr>
      <w:r w:rsidRPr="00F03AB6">
        <w:t>t</w:t>
      </w:r>
      <w:r w:rsidR="00572B51" w:rsidRPr="00F03AB6">
        <w:t xml:space="preserve">he </w:t>
      </w:r>
      <w:r w:rsidR="009617CB" w:rsidRPr="00F03AB6">
        <w:t xml:space="preserve">date on which the </w:t>
      </w:r>
      <w:r w:rsidR="000C4DC9">
        <w:t>Committee</w:t>
      </w:r>
      <w:r w:rsidR="009617CB" w:rsidRPr="00F03AB6">
        <w:t xml:space="preserve"> determines that </w:t>
      </w:r>
      <w:r w:rsidR="00F27C2F">
        <w:t xml:space="preserve">any </w:t>
      </w:r>
      <w:r w:rsidR="009617CB" w:rsidRPr="00F03AB6">
        <w:t>Performance Target and</w:t>
      </w:r>
      <w:r w:rsidR="00C222EF" w:rsidRPr="00F03AB6">
        <w:t>/or</w:t>
      </w:r>
      <w:r w:rsidR="009617CB" w:rsidRPr="00F03AB6">
        <w:t xml:space="preserve"> any other condition</w:t>
      </w:r>
      <w:r w:rsidR="00FF1DF7" w:rsidRPr="00F03AB6">
        <w:t>s</w:t>
      </w:r>
      <w:r w:rsidR="009617CB" w:rsidRPr="00F03AB6">
        <w:t xml:space="preserve"> imposed under Rule</w:t>
      </w:r>
      <w:r w:rsidR="001A0289" w:rsidRPr="00F03AB6">
        <w:t xml:space="preserve"> </w:t>
      </w:r>
      <w:r w:rsidR="00870BE2">
        <w:fldChar w:fldCharType="begin"/>
      </w:r>
      <w:r w:rsidR="00870BE2">
        <w:instrText xml:space="preserve"> REF _Ref86684247 \r \h </w:instrText>
      </w:r>
      <w:r w:rsidR="00870BE2">
        <w:fldChar w:fldCharType="separate"/>
      </w:r>
      <w:r w:rsidR="00313CA3">
        <w:t>1.4.9</w:t>
      </w:r>
      <w:r w:rsidR="00870BE2">
        <w:fldChar w:fldCharType="end"/>
      </w:r>
      <w:r w:rsidR="00B949B7">
        <w:t xml:space="preserve">, Rule </w:t>
      </w:r>
      <w:r w:rsidR="00B949B7">
        <w:fldChar w:fldCharType="begin"/>
      </w:r>
      <w:r w:rsidR="00B949B7">
        <w:instrText xml:space="preserve"> REF _Ref451846819 \r \h </w:instrText>
      </w:r>
      <w:r w:rsidR="00B949B7">
        <w:fldChar w:fldCharType="separate"/>
      </w:r>
      <w:r w:rsidR="00313CA3">
        <w:t>1.4.12</w:t>
      </w:r>
      <w:r w:rsidR="00B949B7">
        <w:fldChar w:fldCharType="end"/>
      </w:r>
      <w:r w:rsidR="00870BE2">
        <w:t xml:space="preserve"> </w:t>
      </w:r>
      <w:r w:rsidR="00CB7140" w:rsidRPr="006A686C">
        <w:t>or</w:t>
      </w:r>
      <w:r w:rsidR="00BA2EAE" w:rsidRPr="00F03AB6">
        <w:t xml:space="preserve"> Rule</w:t>
      </w:r>
      <w:r w:rsidR="0006005B" w:rsidRPr="00F03AB6">
        <w:t xml:space="preserve"> </w:t>
      </w:r>
      <w:r w:rsidR="00CB7140" w:rsidRPr="006A686C">
        <w:fldChar w:fldCharType="begin"/>
      </w:r>
      <w:r w:rsidR="00CB7140" w:rsidRPr="006A686C">
        <w:instrText xml:space="preserve"> REF _Ref421019172 \r \h </w:instrText>
      </w:r>
      <w:r w:rsidR="00CB7140" w:rsidRPr="00F03AB6">
        <w:instrText xml:space="preserve"> \* MERGEFORMAT </w:instrText>
      </w:r>
      <w:r w:rsidR="00CB7140" w:rsidRPr="006A686C">
        <w:fldChar w:fldCharType="separate"/>
      </w:r>
      <w:r w:rsidR="00313CA3">
        <w:t>5.1</w:t>
      </w:r>
      <w:r w:rsidR="00CB7140" w:rsidRPr="006A686C">
        <w:fldChar w:fldCharType="end"/>
      </w:r>
      <w:r w:rsidR="00082D40" w:rsidRPr="00F03AB6">
        <w:t xml:space="preserve"> </w:t>
      </w:r>
      <w:r w:rsidR="009617CB" w:rsidRPr="00F03AB6">
        <w:t>have been satisfied.</w:t>
      </w:r>
    </w:p>
    <w:p w14:paraId="58A59C82" w14:textId="5B574518" w:rsidR="002E22EC" w:rsidRDefault="002E22EC" w:rsidP="00CB5B49">
      <w:pPr>
        <w:pStyle w:val="BodyText"/>
      </w:pPr>
      <w:r w:rsidRPr="002E22EC">
        <w:t xml:space="preserve">The Grantor may determine that Vesting of the </w:t>
      </w:r>
      <w:r w:rsidR="000C4DC9">
        <w:t>Award</w:t>
      </w:r>
      <w:r w:rsidRPr="002E22EC">
        <w:t xml:space="preserve"> shall be delayed until any relevant investigation or other procedure relevant to an event fa</w:t>
      </w:r>
      <w:r w:rsidR="005A7945">
        <w:t xml:space="preserve">lling within the scope of Rule </w:t>
      </w:r>
      <w:r w:rsidR="005A7945">
        <w:fldChar w:fldCharType="begin"/>
      </w:r>
      <w:r w:rsidR="005A7945">
        <w:instrText xml:space="preserve"> REF _Ref421019050 \r \h </w:instrText>
      </w:r>
      <w:r w:rsidR="005A7945">
        <w:fldChar w:fldCharType="separate"/>
      </w:r>
      <w:r w:rsidR="00313CA3">
        <w:t>6</w:t>
      </w:r>
      <w:r w:rsidR="005A7945">
        <w:fldChar w:fldCharType="end"/>
      </w:r>
      <w:r w:rsidRPr="002E22EC">
        <w:t xml:space="preserve"> or Rule</w:t>
      </w:r>
      <w:r w:rsidR="001A0289">
        <w:t xml:space="preserve"> </w:t>
      </w:r>
      <w:r w:rsidR="00673358">
        <w:fldChar w:fldCharType="begin"/>
      </w:r>
      <w:r w:rsidR="00673358">
        <w:instrText xml:space="preserve"> REF _Ref421019060 \r \h </w:instrText>
      </w:r>
      <w:r w:rsidR="00673358">
        <w:fldChar w:fldCharType="separate"/>
      </w:r>
      <w:r w:rsidR="00313CA3">
        <w:t>7</w:t>
      </w:r>
      <w:r w:rsidR="00673358">
        <w:fldChar w:fldCharType="end"/>
      </w:r>
      <w:r w:rsidRPr="002E22EC">
        <w:t xml:space="preserve"> has been completed.</w:t>
      </w:r>
    </w:p>
    <w:p w14:paraId="52A90965" w14:textId="1214A2F2" w:rsidR="00D50608" w:rsidRDefault="00D50608" w:rsidP="00D50608">
      <w:pPr>
        <w:pStyle w:val="BodyText"/>
      </w:pPr>
      <w:bookmarkStart w:id="100" w:name="_Hlk18681227"/>
      <w:r w:rsidRPr="00413795">
        <w:t xml:space="preserve">The Grantor may in addition adjust the level of Vesting of an </w:t>
      </w:r>
      <w:r w:rsidR="000C4DC9">
        <w:t>Award</w:t>
      </w:r>
      <w:r w:rsidRPr="00413795">
        <w:t xml:space="preserve"> upwards or downwards </w:t>
      </w:r>
      <w:r>
        <w:t xml:space="preserve">(including for the avoidance of doubt to nil) </w:t>
      </w:r>
      <w:r w:rsidRPr="00413795">
        <w:t xml:space="preserve">after </w:t>
      </w:r>
      <w:r>
        <w:t xml:space="preserve">the </w:t>
      </w:r>
      <w:r w:rsidRPr="00413795">
        <w:t>application of any Performance Target and</w:t>
      </w:r>
      <w:r>
        <w:t>/or any</w:t>
      </w:r>
      <w:r w:rsidRPr="00413795">
        <w:t xml:space="preserve"> other conditions set by the Grantor if in its opinion</w:t>
      </w:r>
      <w:r>
        <w:t>:</w:t>
      </w:r>
    </w:p>
    <w:p w14:paraId="4546AA2E" w14:textId="7592445E" w:rsidR="00386B83" w:rsidRDefault="00D50608" w:rsidP="000E4A83">
      <w:pPr>
        <w:pStyle w:val="Numberedlist"/>
        <w:numPr>
          <w:ilvl w:val="2"/>
          <w:numId w:val="19"/>
        </w:numPr>
      </w:pPr>
      <w:r w:rsidRPr="00413795">
        <w:lastRenderedPageBreak/>
        <w:t xml:space="preserve">the level of Vesting resulting from the application of the Performance Target and/or any other conditions is not a fair and accurate reflection of </w:t>
      </w:r>
      <w:r>
        <w:t xml:space="preserve">the performance of the Company, the Group or any </w:t>
      </w:r>
      <w:r w:rsidR="00F27C2F">
        <w:t xml:space="preserve">other </w:t>
      </w:r>
      <w:r>
        <w:t>Group Member(s); and/or</w:t>
      </w:r>
    </w:p>
    <w:p w14:paraId="05898AA6" w14:textId="0ACA4D1C" w:rsidR="00D50608" w:rsidRDefault="00D50608" w:rsidP="000E4A83">
      <w:pPr>
        <w:pStyle w:val="Numberedlist"/>
        <w:numPr>
          <w:ilvl w:val="2"/>
          <w:numId w:val="19"/>
        </w:numPr>
      </w:pPr>
      <w:r>
        <w:t xml:space="preserve">the level of Vesting resulting from the application of the Performance Target and/or any other conditions is not a fair and accurate reflection of the performance of the </w:t>
      </w:r>
      <w:r w:rsidR="000C4DC9">
        <w:t>Award</w:t>
      </w:r>
      <w:r>
        <w:t xml:space="preserve"> Holder; and/or</w:t>
      </w:r>
    </w:p>
    <w:p w14:paraId="73670CDC" w14:textId="5346A5EF" w:rsidR="00D50608" w:rsidRPr="002E22EC" w:rsidRDefault="00D50608" w:rsidP="000E4A83">
      <w:pPr>
        <w:pStyle w:val="Numberedlist"/>
        <w:numPr>
          <w:ilvl w:val="2"/>
          <w:numId w:val="19"/>
        </w:numPr>
      </w:pPr>
      <w:r>
        <w:t>there is any</w:t>
      </w:r>
      <w:r w:rsidRPr="00215354">
        <w:t xml:space="preserve"> other factor or circumstances which would make the </w:t>
      </w:r>
      <w:r>
        <w:t xml:space="preserve">level of Vesting resulting from the application of the Performance Target and/or any other conditions </w:t>
      </w:r>
      <w:r w:rsidRPr="00215354">
        <w:t>inappropriate without adjustmen</w:t>
      </w:r>
      <w:r>
        <w:t>t.</w:t>
      </w:r>
    </w:p>
    <w:bookmarkEnd w:id="100"/>
    <w:p w14:paraId="64720975" w14:textId="391E962B" w:rsidR="009617CB" w:rsidRPr="001D3700" w:rsidRDefault="009617CB" w:rsidP="00CB5B49">
      <w:pPr>
        <w:pStyle w:val="Heading2"/>
      </w:pPr>
      <w:r w:rsidRPr="00BC2140">
        <w:t xml:space="preserve">Effect of </w:t>
      </w:r>
      <w:r w:rsidR="000C4DC9">
        <w:t>Award</w:t>
      </w:r>
      <w:r w:rsidR="002E0E10" w:rsidRPr="00BC2140">
        <w:t xml:space="preserve"> V</w:t>
      </w:r>
      <w:r w:rsidR="002E0E10" w:rsidRPr="001D3700">
        <w:t>esting</w:t>
      </w:r>
    </w:p>
    <w:p w14:paraId="7F7B1976" w14:textId="77777777" w:rsidR="006978B5" w:rsidRPr="001D3700" w:rsidRDefault="006978B5" w:rsidP="006978B5">
      <w:pPr>
        <w:pStyle w:val="BodyText"/>
      </w:pPr>
      <w:bookmarkStart w:id="101" w:name="_Toc413255840"/>
      <w:bookmarkStart w:id="102" w:name="_Ref413256986"/>
      <w:bookmarkStart w:id="103" w:name="_Ref413257029"/>
      <w:bookmarkStart w:id="104" w:name="_Ref414870589"/>
      <w:bookmarkStart w:id="105" w:name="_Toc414875148"/>
      <w:bookmarkStart w:id="106" w:name="_Toc413246125"/>
      <w:bookmarkStart w:id="107" w:name="_Ref421019501"/>
      <w:bookmarkStart w:id="108" w:name="_Ref448929186"/>
      <w:r w:rsidRPr="001D3700">
        <w:t>Subject to the Rules, the effect of an Award Vesting shall be:</w:t>
      </w:r>
    </w:p>
    <w:p w14:paraId="308CD1D2" w14:textId="7502A1B2" w:rsidR="006978B5" w:rsidRPr="00EF354E" w:rsidRDefault="006978B5" w:rsidP="006978B5">
      <w:pPr>
        <w:pStyle w:val="Numberedlist"/>
      </w:pPr>
      <w:r>
        <w:t>i</w:t>
      </w:r>
      <w:r w:rsidRPr="00EC31D0">
        <w:t xml:space="preserve">n </w:t>
      </w:r>
      <w:r w:rsidRPr="00EF354E">
        <w:t>the case of an Option, that the Award Holder is entitled to exercise the Option at any time during the Exercise Period to the extent that it has Vested;</w:t>
      </w:r>
      <w:r>
        <w:t xml:space="preserve"> and</w:t>
      </w:r>
    </w:p>
    <w:p w14:paraId="255A3098" w14:textId="71639DD2" w:rsidR="006978B5" w:rsidRPr="00EF354E" w:rsidRDefault="006978B5" w:rsidP="006978B5">
      <w:pPr>
        <w:pStyle w:val="Numberedlist"/>
      </w:pPr>
      <w:r>
        <w:t>i</w:t>
      </w:r>
      <w:r w:rsidRPr="00EF354E">
        <w:t>n the case of a Conditional Share Award, that the Award Holder shall become entitled to the Plan Shares to the extent that the Award has Vested</w:t>
      </w:r>
      <w:r>
        <w:t>.</w:t>
      </w:r>
    </w:p>
    <w:p w14:paraId="7F9F2340" w14:textId="77777777" w:rsidR="00683236" w:rsidRPr="00460A0E" w:rsidRDefault="00683236" w:rsidP="00683236">
      <w:pPr>
        <w:pStyle w:val="Heading2"/>
        <w:numPr>
          <w:ilvl w:val="1"/>
          <w:numId w:val="11"/>
        </w:numPr>
      </w:pPr>
      <w:bookmarkStart w:id="109" w:name="_Ref171927526"/>
      <w:bookmarkStart w:id="110" w:name="_Ref421019493"/>
      <w:bookmarkEnd w:id="101"/>
      <w:bookmarkEnd w:id="102"/>
      <w:bookmarkEnd w:id="103"/>
      <w:bookmarkEnd w:id="104"/>
      <w:bookmarkEnd w:id="105"/>
      <w:bookmarkEnd w:id="106"/>
      <w:bookmarkEnd w:id="107"/>
      <w:bookmarkEnd w:id="108"/>
      <w:r w:rsidRPr="000F4BC9">
        <w:t xml:space="preserve">No Vesting </w:t>
      </w:r>
      <w:r w:rsidRPr="00460A0E">
        <w:t>or exercise while Dealing Restrictions or Directors’ Remuneration Policy restrictions apply</w:t>
      </w:r>
      <w:bookmarkEnd w:id="109"/>
    </w:p>
    <w:p w14:paraId="46177479" w14:textId="77777777" w:rsidR="006978B5" w:rsidRDefault="006978B5" w:rsidP="006978B5">
      <w:pPr>
        <w:pStyle w:val="BodyText"/>
      </w:pPr>
      <w:r w:rsidRPr="006A2B35">
        <w:t xml:space="preserve">Where the Vesting of an Award is prevented by any Dealing Restriction, the Vesting of that Award shall be delayed until the Dealing Restriction no longer prevents it. Plan Shares may not be </w:t>
      </w:r>
      <w:r w:rsidRPr="00C87AE3">
        <w:t>issued or</w:t>
      </w:r>
      <w:r w:rsidRPr="00BC2140">
        <w:t xml:space="preserve"> transferred to an Award Holder (nor, in the case of an Option, may the Option be exercised) while Dealing Restrictions prevent such </w:t>
      </w:r>
      <w:r w:rsidRPr="00C87AE3">
        <w:t>issue or</w:t>
      </w:r>
      <w:r w:rsidRPr="00BC2140">
        <w:t xml:space="preserve"> transfer</w:t>
      </w:r>
      <w:r>
        <w:t xml:space="preserve"> or exercise</w:t>
      </w:r>
      <w:r w:rsidRPr="00BC2140">
        <w:t>.</w:t>
      </w:r>
    </w:p>
    <w:p w14:paraId="53EAD1D4" w14:textId="77777777" w:rsidR="00683236" w:rsidRDefault="00683236" w:rsidP="00683236">
      <w:pPr>
        <w:pStyle w:val="BodyText"/>
      </w:pPr>
      <w:r w:rsidRPr="000F4BC9">
        <w:t>Where the Company has in place a Directors’ Remuneration</w:t>
      </w:r>
      <w:r>
        <w:t xml:space="preserve"> Policy:</w:t>
      </w:r>
    </w:p>
    <w:p w14:paraId="728096DE" w14:textId="7E8ACE43" w:rsidR="00683236" w:rsidRDefault="00683236" w:rsidP="00683236">
      <w:pPr>
        <w:pStyle w:val="Numberedlist"/>
        <w:numPr>
          <w:ilvl w:val="2"/>
          <w:numId w:val="11"/>
        </w:numPr>
      </w:pPr>
      <w:bookmarkStart w:id="111" w:name="_Ref90474349"/>
      <w:r>
        <w:t xml:space="preserve">the Vesting and/or exercise of an Award held by an Award Holder who is </w:t>
      </w:r>
      <w:r w:rsidR="00B949B7">
        <w:t>an Executive Director</w:t>
      </w:r>
      <w:r>
        <w:t>; and</w:t>
      </w:r>
      <w:bookmarkEnd w:id="111"/>
    </w:p>
    <w:p w14:paraId="4A28AF38" w14:textId="222E2515" w:rsidR="00683236" w:rsidRDefault="00683236" w:rsidP="00683236">
      <w:pPr>
        <w:pStyle w:val="Numberedlist"/>
        <w:numPr>
          <w:ilvl w:val="2"/>
          <w:numId w:val="11"/>
        </w:numPr>
      </w:pPr>
      <w:bookmarkStart w:id="112" w:name="_Ref90474351"/>
      <w:r>
        <w:t xml:space="preserve">the delivery of Plan Shares or payment of cash pursuant to the Vesting and/or exercise of an Award held by an Award Holder who is </w:t>
      </w:r>
      <w:r w:rsidR="00B949B7">
        <w:t>an Executive Director</w:t>
      </w:r>
      <w:bookmarkEnd w:id="112"/>
      <w:r>
        <w:t xml:space="preserve">, </w:t>
      </w:r>
    </w:p>
    <w:p w14:paraId="15D6D8D4" w14:textId="501E601F" w:rsidR="00683236" w:rsidRPr="00BC2140" w:rsidRDefault="00683236" w:rsidP="00683236">
      <w:pPr>
        <w:pStyle w:val="Numberedlist"/>
        <w:numPr>
          <w:ilvl w:val="0"/>
          <w:numId w:val="0"/>
        </w:numPr>
      </w:pPr>
      <w:r>
        <w:t xml:space="preserve">must where </w:t>
      </w:r>
      <w:proofErr w:type="gramStart"/>
      <w:r>
        <w:t>relevant</w:t>
      </w:r>
      <w:proofErr w:type="gramEnd"/>
      <w:r>
        <w:t xml:space="preserve"> fall within the scope of the Directors’ Remuneration Policy most recently approved by the Company in a general meeting prior to the relevant event in paragraph </w:t>
      </w:r>
      <w:r>
        <w:fldChar w:fldCharType="begin"/>
      </w:r>
      <w:r>
        <w:instrText xml:space="preserve"> REF _Ref90474349 \r \h </w:instrText>
      </w:r>
      <w:r>
        <w:fldChar w:fldCharType="separate"/>
      </w:r>
      <w:r w:rsidR="00313CA3">
        <w:t>1</w:t>
      </w:r>
      <w:r>
        <w:fldChar w:fldCharType="end"/>
      </w:r>
      <w:r>
        <w:t xml:space="preserve"> or </w:t>
      </w:r>
      <w:r>
        <w:fldChar w:fldCharType="begin"/>
      </w:r>
      <w:r>
        <w:instrText xml:space="preserve"> REF _Ref90474351 \r \h </w:instrText>
      </w:r>
      <w:r>
        <w:fldChar w:fldCharType="separate"/>
      </w:r>
      <w:r w:rsidR="00313CA3">
        <w:t>2</w:t>
      </w:r>
      <w:r>
        <w:fldChar w:fldCharType="end"/>
      </w:r>
      <w:r>
        <w:t xml:space="preserve"> above.</w:t>
      </w:r>
    </w:p>
    <w:p w14:paraId="4C409414" w14:textId="6CA2DF8F" w:rsidR="009617CB" w:rsidRPr="00EF354E" w:rsidRDefault="009617CB" w:rsidP="00CB5B49">
      <w:pPr>
        <w:pStyle w:val="Heading2"/>
      </w:pPr>
      <w:bookmarkStart w:id="113" w:name="_Ref171927558"/>
      <w:r w:rsidRPr="001D3700">
        <w:t xml:space="preserve">Effect of cessation of </w:t>
      </w:r>
      <w:r w:rsidR="002E0E10" w:rsidRPr="001D3700">
        <w:t xml:space="preserve">Relevant </w:t>
      </w:r>
      <w:bookmarkEnd w:id="110"/>
      <w:r w:rsidR="00313CA3">
        <w:t>Service</w:t>
      </w:r>
      <w:bookmarkEnd w:id="113"/>
    </w:p>
    <w:p w14:paraId="647DA1AC" w14:textId="35BA4BAC" w:rsidR="009617CB" w:rsidRPr="00BC2140" w:rsidRDefault="009617CB" w:rsidP="00CB5B49">
      <w:pPr>
        <w:pStyle w:val="BodyText"/>
      </w:pPr>
      <w:r w:rsidRPr="007E38EF">
        <w:t xml:space="preserve">Subject to Rule </w:t>
      </w:r>
      <w:r w:rsidR="000D0262" w:rsidRPr="007E38EF">
        <w:fldChar w:fldCharType="begin"/>
      </w:r>
      <w:r w:rsidR="000D0262" w:rsidRPr="007E38EF">
        <w:instrText xml:space="preserve"> REF _Ref421019480 \r \h </w:instrText>
      </w:r>
      <w:r w:rsidR="00BC2140" w:rsidRPr="007E38EF">
        <w:instrText xml:space="preserve"> \* MERGEFORMAT </w:instrText>
      </w:r>
      <w:r w:rsidR="000D0262" w:rsidRPr="007E38EF">
        <w:fldChar w:fldCharType="separate"/>
      </w:r>
      <w:r w:rsidR="00313CA3">
        <w:t>10</w:t>
      </w:r>
      <w:r w:rsidR="000D0262" w:rsidRPr="007E38EF">
        <w:fldChar w:fldCharType="end"/>
      </w:r>
      <w:r w:rsidRPr="007E38EF">
        <w:t xml:space="preserve">, an </w:t>
      </w:r>
      <w:r w:rsidR="000C4DC9">
        <w:t>Award</w:t>
      </w:r>
      <w:r w:rsidRPr="007E38EF">
        <w:t xml:space="preserve"> shall Vest and </w:t>
      </w:r>
      <w:r w:rsidR="006978B5">
        <w:t xml:space="preserve">an Option </w:t>
      </w:r>
      <w:r w:rsidRPr="007E38EF">
        <w:t xml:space="preserve">may be exercised only while the </w:t>
      </w:r>
      <w:r w:rsidR="000C4DC9">
        <w:t>Award</w:t>
      </w:r>
      <w:r w:rsidRPr="007E38EF">
        <w:t xml:space="preserve"> Holder is in Relevant </w:t>
      </w:r>
      <w:r w:rsidR="00313CA3">
        <w:t>Service</w:t>
      </w:r>
      <w:r w:rsidRPr="007E38EF">
        <w:t xml:space="preserve"> and if an </w:t>
      </w:r>
      <w:r w:rsidR="000C4DC9">
        <w:t>Award</w:t>
      </w:r>
      <w:r w:rsidRPr="007E38EF">
        <w:t xml:space="preserve"> Holder ceases to be in Relevant </w:t>
      </w:r>
      <w:r w:rsidR="00313CA3">
        <w:t>Service</w:t>
      </w:r>
      <w:r w:rsidRPr="007E38EF">
        <w:t xml:space="preserve">, any </w:t>
      </w:r>
      <w:r w:rsidR="000C4DC9">
        <w:t>Award</w:t>
      </w:r>
      <w:r w:rsidRPr="007E38EF">
        <w:t xml:space="preserve"> granted to </w:t>
      </w:r>
      <w:r w:rsidR="00D232E4" w:rsidRPr="007E38EF">
        <w:t xml:space="preserve">them </w:t>
      </w:r>
      <w:r w:rsidRPr="007E38EF">
        <w:t xml:space="preserve">shall lapse on cessation. This Rule </w:t>
      </w:r>
      <w:r w:rsidR="00683236">
        <w:fldChar w:fldCharType="begin"/>
      </w:r>
      <w:r w:rsidR="00683236">
        <w:instrText xml:space="preserve"> REF _Ref171927558 \r \h </w:instrText>
      </w:r>
      <w:r w:rsidR="00683236">
        <w:fldChar w:fldCharType="separate"/>
      </w:r>
      <w:r w:rsidR="00313CA3">
        <w:t>8.4</w:t>
      </w:r>
      <w:r w:rsidR="00683236">
        <w:fldChar w:fldCharType="end"/>
      </w:r>
      <w:r w:rsidR="00683236">
        <w:t xml:space="preserve"> </w:t>
      </w:r>
      <w:r w:rsidRPr="007E38EF">
        <w:t xml:space="preserve">shall apply where the </w:t>
      </w:r>
      <w:r w:rsidR="000C4DC9">
        <w:t>Award</w:t>
      </w:r>
      <w:r w:rsidRPr="007E38EF">
        <w:t xml:space="preserve"> Holder ceases to be in Relevant </w:t>
      </w:r>
      <w:r w:rsidR="00313CA3">
        <w:t xml:space="preserve">Service </w:t>
      </w:r>
      <w:r w:rsidRPr="007E38EF">
        <w:t>in any circumstances (including</w:t>
      </w:r>
      <w:proofErr w:type="gramStart"/>
      <w:r w:rsidRPr="007E38EF">
        <w:t>, in particular, but</w:t>
      </w:r>
      <w:proofErr w:type="gramEnd"/>
      <w:r w:rsidRPr="007E38EF">
        <w:t xml:space="preserve"> not by way of limitation, where the </w:t>
      </w:r>
      <w:r w:rsidR="000C4DC9">
        <w:t>Award</w:t>
      </w:r>
      <w:r w:rsidRPr="007E38EF">
        <w:t xml:space="preserve"> Holder is dismissed unfairly, wrongfully, in breach of contract or otherwise).</w:t>
      </w:r>
    </w:p>
    <w:p w14:paraId="1918F1E7" w14:textId="2C12D9F7" w:rsidR="00CA3436" w:rsidRPr="00BC2140" w:rsidRDefault="009617CB" w:rsidP="00CA3436">
      <w:pPr>
        <w:pStyle w:val="BodyText"/>
      </w:pPr>
      <w:r w:rsidRPr="00FF5CD9">
        <w:t xml:space="preserve">An </w:t>
      </w:r>
      <w:r w:rsidR="000C4DC9">
        <w:t>Award</w:t>
      </w:r>
      <w:r w:rsidRPr="00FF5CD9">
        <w:t xml:space="preserve"> Holder who has given or received notice of termination of Relevant </w:t>
      </w:r>
      <w:r w:rsidR="00313CA3">
        <w:t>Service</w:t>
      </w:r>
      <w:r w:rsidRPr="00FF5CD9">
        <w:t xml:space="preserve"> (</w:t>
      </w:r>
      <w:proofErr w:type="gramStart"/>
      <w:r w:rsidRPr="00FF5CD9">
        <w:t>whether or not</w:t>
      </w:r>
      <w:proofErr w:type="gramEnd"/>
      <w:r w:rsidRPr="00FF5CD9">
        <w:t xml:space="preserve"> lawful) may not exercise an </w:t>
      </w:r>
      <w:r w:rsidR="000C4DC9">
        <w:t>Award</w:t>
      </w:r>
      <w:r w:rsidRPr="00FF5CD9">
        <w:t xml:space="preserve"> durin</w:t>
      </w:r>
      <w:r w:rsidRPr="0077117D">
        <w:t xml:space="preserve">g any period when the notice is effective and an </w:t>
      </w:r>
      <w:r w:rsidR="000C4DC9">
        <w:t>Award</w:t>
      </w:r>
      <w:r w:rsidRPr="0077117D">
        <w:t xml:space="preserve"> granted to </w:t>
      </w:r>
      <w:r w:rsidR="00D232E4" w:rsidRPr="0077117D">
        <w:t>them</w:t>
      </w:r>
      <w:r w:rsidR="00206B33" w:rsidRPr="0077117D">
        <w:t xml:space="preserve"> </w:t>
      </w:r>
      <w:r w:rsidRPr="0077117D">
        <w:t xml:space="preserve">shall not Vest during this period, unless the </w:t>
      </w:r>
      <w:r w:rsidR="000C4DC9">
        <w:t>Committee</w:t>
      </w:r>
      <w:r w:rsidRPr="00FF5CD9">
        <w:t xml:space="preserve"> determines otherwise. If an </w:t>
      </w:r>
      <w:r w:rsidR="000C4DC9">
        <w:t>Award</w:t>
      </w:r>
      <w:r w:rsidRPr="00FF5CD9">
        <w:t xml:space="preserve"> would otherwise have Vested during this period, and the notice is withdrawn</w:t>
      </w:r>
      <w:r w:rsidR="001B767D" w:rsidRPr="00FF5CD9">
        <w:t xml:space="preserve"> by </w:t>
      </w:r>
      <w:r w:rsidR="00C907B6" w:rsidRPr="00FF5CD9">
        <w:t xml:space="preserve">the </w:t>
      </w:r>
      <w:r w:rsidR="00F26B0D" w:rsidRPr="0077117D">
        <w:t>relevant</w:t>
      </w:r>
      <w:r w:rsidR="001B767D" w:rsidRPr="0077117D">
        <w:t xml:space="preserve"> party</w:t>
      </w:r>
      <w:r w:rsidRPr="0077117D">
        <w:t xml:space="preserve">, </w:t>
      </w:r>
      <w:r w:rsidR="002E22EC" w:rsidRPr="0077117D">
        <w:t xml:space="preserve">subject to </w:t>
      </w:r>
      <w:r w:rsidR="004B7A64" w:rsidRPr="0077117D">
        <w:t xml:space="preserve">the </w:t>
      </w:r>
      <w:r w:rsidR="00F21D01" w:rsidRPr="0077117D">
        <w:t>Rules</w:t>
      </w:r>
      <w:r w:rsidR="002A5986" w:rsidRPr="0077117D">
        <w:t xml:space="preserve"> </w:t>
      </w:r>
      <w:r w:rsidRPr="0077117D">
        <w:t xml:space="preserve">the </w:t>
      </w:r>
      <w:r w:rsidR="000C4DC9">
        <w:t>Award</w:t>
      </w:r>
      <w:r w:rsidRPr="0077117D">
        <w:t xml:space="preserve"> will Vest when the notice is withdrawn.</w:t>
      </w:r>
    </w:p>
    <w:p w14:paraId="7E5E1166" w14:textId="1D9BBC70" w:rsidR="009617CB" w:rsidRPr="00BC2140" w:rsidRDefault="006978B5" w:rsidP="00CB5B49">
      <w:pPr>
        <w:pStyle w:val="Heading2"/>
      </w:pPr>
      <w:r>
        <w:t>Options</w:t>
      </w:r>
      <w:r w:rsidR="009617CB" w:rsidRPr="00BC2140">
        <w:t xml:space="preserve"> may be exercised in whole or in part</w:t>
      </w:r>
    </w:p>
    <w:p w14:paraId="79CE817E" w14:textId="3C7B5F06" w:rsidR="009617CB" w:rsidRPr="00BC2140" w:rsidRDefault="009617CB" w:rsidP="00CB5B49">
      <w:pPr>
        <w:pStyle w:val="BodyText"/>
      </w:pPr>
      <w:r w:rsidRPr="00BC2140">
        <w:t>Subject to Rules</w:t>
      </w:r>
      <w:r w:rsidR="001A0289">
        <w:t xml:space="preserve"> </w:t>
      </w:r>
      <w:r w:rsidR="00683236">
        <w:fldChar w:fldCharType="begin"/>
      </w:r>
      <w:r w:rsidR="00683236">
        <w:instrText xml:space="preserve"> REF _Ref171927526 \r \h </w:instrText>
      </w:r>
      <w:r w:rsidR="00683236">
        <w:fldChar w:fldCharType="separate"/>
      </w:r>
      <w:r w:rsidR="00313CA3">
        <w:t>8.3</w:t>
      </w:r>
      <w:r w:rsidR="00683236">
        <w:fldChar w:fldCharType="end"/>
      </w:r>
      <w:r w:rsidRPr="00BC2140">
        <w:t xml:space="preserve">, </w:t>
      </w:r>
      <w:r w:rsidR="00683236">
        <w:fldChar w:fldCharType="begin"/>
      </w:r>
      <w:r w:rsidR="00683236">
        <w:instrText xml:space="preserve"> REF _Ref171927558 \r \h </w:instrText>
      </w:r>
      <w:r w:rsidR="00683236">
        <w:fldChar w:fldCharType="separate"/>
      </w:r>
      <w:r w:rsidR="00313CA3">
        <w:t>8.4</w:t>
      </w:r>
      <w:r w:rsidR="00683236">
        <w:fldChar w:fldCharType="end"/>
      </w:r>
      <w:r w:rsidRPr="00BC2140">
        <w:t xml:space="preserve"> and </w:t>
      </w:r>
      <w:r w:rsidR="007D1E46">
        <w:fldChar w:fldCharType="begin"/>
      </w:r>
      <w:r w:rsidR="007D1E46">
        <w:instrText xml:space="preserve"> REF _Ref432757578 \r \h </w:instrText>
      </w:r>
      <w:r w:rsidR="007D1E46">
        <w:fldChar w:fldCharType="separate"/>
      </w:r>
      <w:r w:rsidR="00313CA3">
        <w:t>15</w:t>
      </w:r>
      <w:r w:rsidR="007D1E46">
        <w:fldChar w:fldCharType="end"/>
      </w:r>
      <w:r w:rsidRPr="00BC2140">
        <w:t xml:space="preserve">, a Vested </w:t>
      </w:r>
      <w:r w:rsidR="006978B5">
        <w:t>Option</w:t>
      </w:r>
      <w:r w:rsidRPr="00BC2140">
        <w:t xml:space="preserve"> may be exercised in whole or in part at any time</w:t>
      </w:r>
      <w:r w:rsidR="003547E6">
        <w:t xml:space="preserve"> during the Exercise Period</w:t>
      </w:r>
      <w:r w:rsidRPr="00BC2140">
        <w:t xml:space="preserve">. If exercised in part, the unexercised part of the </w:t>
      </w:r>
      <w:r w:rsidR="006978B5">
        <w:t>Option</w:t>
      </w:r>
      <w:r w:rsidRPr="00BC2140">
        <w:t xml:space="preserve"> shall not lapse as a result and shall remain exercisable</w:t>
      </w:r>
      <w:r w:rsidR="002E22EC">
        <w:t xml:space="preserve"> until such time as it lapse</w:t>
      </w:r>
      <w:r w:rsidR="001B767D">
        <w:t>s</w:t>
      </w:r>
      <w:r w:rsidR="002E22EC">
        <w:t xml:space="preserve"> in accordance with the Rules</w:t>
      </w:r>
      <w:r w:rsidRPr="00BC2140">
        <w:t>.</w:t>
      </w:r>
    </w:p>
    <w:p w14:paraId="024AC054" w14:textId="5EEE1C03" w:rsidR="009617CB" w:rsidRPr="00A35523" w:rsidRDefault="009617CB" w:rsidP="00CB5B49">
      <w:pPr>
        <w:pStyle w:val="Heading2"/>
      </w:pPr>
      <w:bookmarkStart w:id="114" w:name="_Ref421019556"/>
      <w:r w:rsidRPr="00BC2140">
        <w:t xml:space="preserve">Procedure for exercise of </w:t>
      </w:r>
      <w:r w:rsidR="006978B5">
        <w:t>Options</w:t>
      </w:r>
      <w:bookmarkEnd w:id="114"/>
    </w:p>
    <w:p w14:paraId="08C10C3E" w14:textId="6E8111FC" w:rsidR="009617CB" w:rsidRPr="00BC2140" w:rsidRDefault="009617CB" w:rsidP="00CB5B49">
      <w:pPr>
        <w:pStyle w:val="BodyText"/>
      </w:pPr>
      <w:r w:rsidRPr="0036459E">
        <w:t xml:space="preserve">An </w:t>
      </w:r>
      <w:r w:rsidR="006978B5">
        <w:t>Option</w:t>
      </w:r>
      <w:r w:rsidRPr="0036459E">
        <w:t xml:space="preserve"> shall be exercised by the </w:t>
      </w:r>
      <w:r w:rsidR="000C4DC9">
        <w:t>Award</w:t>
      </w:r>
      <w:r w:rsidRPr="0036459E">
        <w:t xml:space="preserve"> Holder giving notice to the Grantor (or any person appointed by the Grantor) in the form from time to time prescribed by the </w:t>
      </w:r>
      <w:r w:rsidR="000C4DC9">
        <w:t>Committee</w:t>
      </w:r>
      <w:r w:rsidRPr="0036459E">
        <w:t>, which may include (for the avoidance of doubt) any electronic and/or online notification.</w:t>
      </w:r>
      <w:r w:rsidR="00791751">
        <w:t xml:space="preserve">  </w:t>
      </w:r>
      <w:r w:rsidRPr="006F47D1">
        <w:t>Such notice shall specify the number of Plan Shares in respect of wh</w:t>
      </w:r>
      <w:r w:rsidRPr="00BC2140">
        <w:t xml:space="preserve">ich the </w:t>
      </w:r>
      <w:r w:rsidR="006978B5">
        <w:t>Option</w:t>
      </w:r>
      <w:r w:rsidRPr="00BC2140">
        <w:t xml:space="preserve"> is being exercised, and be accompanied by either the </w:t>
      </w:r>
      <w:r w:rsidR="006978B5">
        <w:t xml:space="preserve">Award </w:t>
      </w:r>
      <w:r w:rsidR="008D4F7C">
        <w:t>Price</w:t>
      </w:r>
      <w:r w:rsidRPr="00BC2140">
        <w:t xml:space="preserve"> </w:t>
      </w:r>
      <w:r w:rsidR="009F0777">
        <w:t xml:space="preserve">(if any) </w:t>
      </w:r>
      <w:r w:rsidRPr="00BC2140">
        <w:t xml:space="preserve">in full or </w:t>
      </w:r>
      <w:r w:rsidRPr="00BC2140">
        <w:lastRenderedPageBreak/>
        <w:t xml:space="preserve">confirmation of arrangements satisfactory to the Grantor for the payment of the </w:t>
      </w:r>
      <w:r w:rsidR="006978B5">
        <w:t xml:space="preserve">Award </w:t>
      </w:r>
      <w:r w:rsidR="008D4F7C">
        <w:t>Price</w:t>
      </w:r>
      <w:r w:rsidRPr="00BC2140">
        <w:t xml:space="preserve">, together with any payment and/or documentation required under Rule </w:t>
      </w:r>
      <w:r w:rsidR="00FC7E52">
        <w:fldChar w:fldCharType="begin"/>
      </w:r>
      <w:r w:rsidR="00FC7E52">
        <w:instrText xml:space="preserve"> REF _Ref432757578 \r \h </w:instrText>
      </w:r>
      <w:r w:rsidR="00FC7E52">
        <w:fldChar w:fldCharType="separate"/>
      </w:r>
      <w:r w:rsidR="00313CA3">
        <w:t>15</w:t>
      </w:r>
      <w:r w:rsidR="00FC7E52">
        <w:fldChar w:fldCharType="end"/>
      </w:r>
      <w:r w:rsidR="00FC7E52">
        <w:t xml:space="preserve"> </w:t>
      </w:r>
      <w:r w:rsidRPr="00BC2140">
        <w:t xml:space="preserve">and, if required, the </w:t>
      </w:r>
      <w:r w:rsidR="000C4DC9">
        <w:t>Award</w:t>
      </w:r>
      <w:r w:rsidRPr="00BC2140">
        <w:t xml:space="preserve"> Certificate.</w:t>
      </w:r>
    </w:p>
    <w:p w14:paraId="5E71ED36" w14:textId="3D64F60E" w:rsidR="00F8090A" w:rsidRPr="002D1AE2" w:rsidRDefault="009617CB" w:rsidP="00CB5B49">
      <w:pPr>
        <w:pStyle w:val="BodyText"/>
      </w:pPr>
      <w:r w:rsidRPr="00BC2140">
        <w:t xml:space="preserve">For the avoidance of doubt, the date of exercise of an </w:t>
      </w:r>
      <w:r w:rsidR="006978B5">
        <w:t>Option</w:t>
      </w:r>
      <w:r w:rsidRPr="00BC2140">
        <w:t xml:space="preserve"> shall be </w:t>
      </w:r>
      <w:r w:rsidR="00C907B6">
        <w:t xml:space="preserve">the </w:t>
      </w:r>
      <w:r w:rsidR="00791751">
        <w:t xml:space="preserve">later of the date of receipt of a duly completed valid notice of exercise </w:t>
      </w:r>
      <w:r w:rsidR="001A0289">
        <w:t xml:space="preserve">(or any later date as may be specified in that notice of exercise) </w:t>
      </w:r>
      <w:r w:rsidR="00791751">
        <w:t xml:space="preserve">and the </w:t>
      </w:r>
      <w:r w:rsidR="00C907B6">
        <w:t>date of compliance with the</w:t>
      </w:r>
      <w:r w:rsidR="00791751">
        <w:t xml:space="preserve"> requirements of the </w:t>
      </w:r>
      <w:r w:rsidR="00C907B6">
        <w:t xml:space="preserve">first paragraph of this Rule </w:t>
      </w:r>
      <w:r w:rsidR="00C907B6">
        <w:fldChar w:fldCharType="begin"/>
      </w:r>
      <w:r w:rsidR="00C907B6">
        <w:instrText xml:space="preserve"> REF _Ref421019556 \r \h </w:instrText>
      </w:r>
      <w:r w:rsidR="00C907B6">
        <w:fldChar w:fldCharType="separate"/>
      </w:r>
      <w:r w:rsidR="00313CA3">
        <w:t>8.6</w:t>
      </w:r>
      <w:r w:rsidR="00C907B6">
        <w:fldChar w:fldCharType="end"/>
      </w:r>
      <w:r w:rsidR="00C907B6">
        <w:t>.</w:t>
      </w:r>
    </w:p>
    <w:p w14:paraId="347DB91D" w14:textId="0C717121" w:rsidR="009617CB" w:rsidRPr="0077117D" w:rsidRDefault="00F8090A" w:rsidP="00CB5B49">
      <w:pPr>
        <w:pStyle w:val="Heading2"/>
      </w:pPr>
      <w:r w:rsidDel="00F8090A">
        <w:t xml:space="preserve"> </w:t>
      </w:r>
      <w:bookmarkStart w:id="115" w:name="_Ref421019689"/>
      <w:r w:rsidR="00D16D55">
        <w:t>Issue or t</w:t>
      </w:r>
      <w:r w:rsidR="009617CB" w:rsidRPr="0077117D">
        <w:t xml:space="preserve">ransfer of </w:t>
      </w:r>
      <w:r w:rsidR="002E0E10" w:rsidRPr="0077117D">
        <w:t xml:space="preserve">Plan </w:t>
      </w:r>
      <w:bookmarkEnd w:id="115"/>
      <w:r w:rsidR="002E0E10" w:rsidRPr="0077117D">
        <w:t>Shares</w:t>
      </w:r>
    </w:p>
    <w:p w14:paraId="40F03343" w14:textId="1B12A0DE" w:rsidR="00E02217" w:rsidRPr="00BC2140" w:rsidRDefault="00E02217" w:rsidP="00E02217">
      <w:pPr>
        <w:pStyle w:val="BodyText"/>
      </w:pPr>
      <w:r w:rsidRPr="0077117D">
        <w:t xml:space="preserve">Subject to Rules </w:t>
      </w:r>
      <w:r w:rsidR="00683236">
        <w:fldChar w:fldCharType="begin"/>
      </w:r>
      <w:r w:rsidR="00683236">
        <w:instrText xml:space="preserve"> REF _Ref171927526 \r \h </w:instrText>
      </w:r>
      <w:r w:rsidR="00683236">
        <w:fldChar w:fldCharType="separate"/>
      </w:r>
      <w:r w:rsidR="00313CA3">
        <w:t>8.3</w:t>
      </w:r>
      <w:r w:rsidR="00683236">
        <w:fldChar w:fldCharType="end"/>
      </w:r>
      <w:r w:rsidRPr="00FF5CD9">
        <w:t xml:space="preserve">, </w:t>
      </w:r>
      <w:r w:rsidRPr="00FF5CD9">
        <w:fldChar w:fldCharType="begin"/>
      </w:r>
      <w:r w:rsidRPr="0077117D">
        <w:instrText xml:space="preserve"> REF _Ref421019035 \r \h  \* MERGEFORMAT </w:instrText>
      </w:r>
      <w:r w:rsidRPr="00FF5CD9">
        <w:fldChar w:fldCharType="separate"/>
      </w:r>
      <w:r w:rsidR="00313CA3">
        <w:t>8.8</w:t>
      </w:r>
      <w:r w:rsidRPr="00FF5CD9">
        <w:fldChar w:fldCharType="end"/>
      </w:r>
      <w:r w:rsidRPr="00FF5CD9">
        <w:t xml:space="preserve"> and </w:t>
      </w:r>
      <w:r w:rsidRPr="00FF5CD9">
        <w:fldChar w:fldCharType="begin"/>
      </w:r>
      <w:r w:rsidRPr="0077117D">
        <w:instrText xml:space="preserve"> REF _Ref432757578 \r \h  \* MERGEFORMAT </w:instrText>
      </w:r>
      <w:r w:rsidRPr="00FF5CD9">
        <w:fldChar w:fldCharType="separate"/>
      </w:r>
      <w:r w:rsidR="00313CA3">
        <w:t>15</w:t>
      </w:r>
      <w:r w:rsidRPr="00FF5CD9">
        <w:fldChar w:fldCharType="end"/>
      </w:r>
      <w:r w:rsidRPr="00FF5CD9">
        <w:t xml:space="preserve"> and to any necessary consents and to compliance by the </w:t>
      </w:r>
      <w:r>
        <w:t>Award</w:t>
      </w:r>
      <w:r w:rsidRPr="00FF5CD9">
        <w:t xml:space="preserve"> Holder with the Rules</w:t>
      </w:r>
      <w:r w:rsidRPr="0077117D">
        <w:t xml:space="preserve">, </w:t>
      </w:r>
      <w:r w:rsidRPr="00BC2140">
        <w:t xml:space="preserve">the </w:t>
      </w:r>
      <w:r w:rsidR="00797081">
        <w:t>Committee</w:t>
      </w:r>
      <w:r w:rsidRPr="00BC2140">
        <w:t xml:space="preserve"> shall, as soon as reasonably practicable and in any event not later than 30 days after:</w:t>
      </w:r>
    </w:p>
    <w:p w14:paraId="59EB7B5D" w14:textId="3EF663FF" w:rsidR="00E02217" w:rsidRPr="001D3700" w:rsidRDefault="00E02217" w:rsidP="00E02217">
      <w:pPr>
        <w:pStyle w:val="Numberedlist"/>
      </w:pPr>
      <w:r>
        <w:t>t</w:t>
      </w:r>
      <w:r w:rsidRPr="00BC2140">
        <w:t xml:space="preserve">he exercise date, in the case of an Option, arrange for the </w:t>
      </w:r>
      <w:r w:rsidRPr="00C87AE3">
        <w:t>issue or</w:t>
      </w:r>
      <w:r w:rsidRPr="00BC2140">
        <w:t xml:space="preserve"> transfer to the Award Holder (or a nominee specified </w:t>
      </w:r>
      <w:r>
        <w:t xml:space="preserve">or permitted </w:t>
      </w:r>
      <w:r w:rsidRPr="00BC2140">
        <w:t xml:space="preserve">by the Company) of the number of Plan Shares specified in the notice of exercise and </w:t>
      </w:r>
      <w:r w:rsidR="00B949B7">
        <w:t xml:space="preserve">make available </w:t>
      </w:r>
      <w:r w:rsidRPr="00BC2140">
        <w:t>to the Award Holder, in the case of the par</w:t>
      </w:r>
      <w:r w:rsidRPr="001D3700">
        <w:t>tial exercise of an Option, an Award Certificate in respect of, or the original Award Certificate updated to show, the unexercised part of the Option; and</w:t>
      </w:r>
    </w:p>
    <w:p w14:paraId="39E87973" w14:textId="77777777" w:rsidR="00E02217" w:rsidRPr="00BC2140" w:rsidRDefault="00E02217" w:rsidP="00E02217">
      <w:pPr>
        <w:pStyle w:val="Numberedlist"/>
      </w:pPr>
      <w:r>
        <w:t>t</w:t>
      </w:r>
      <w:r w:rsidRPr="001D3700">
        <w:t xml:space="preserve">he Vesting of an Award, in the case of a Conditional Share Award, arrange for the </w:t>
      </w:r>
      <w:r w:rsidRPr="00C87AE3">
        <w:t>issue or</w:t>
      </w:r>
      <w:r w:rsidRPr="00BC2140">
        <w:t xml:space="preserve"> transfer to the Award Holder (or a nominee specified </w:t>
      </w:r>
      <w:r>
        <w:t xml:space="preserve">or permitted </w:t>
      </w:r>
      <w:r w:rsidRPr="00BC2140">
        <w:t>by the Company) of the number of Plan Shares in respect of which the Award has Vested.</w:t>
      </w:r>
    </w:p>
    <w:p w14:paraId="0E31C2EE" w14:textId="1525038C" w:rsidR="009617CB" w:rsidRPr="00FF5CD9" w:rsidRDefault="0075391C" w:rsidP="00CB5B49">
      <w:pPr>
        <w:pStyle w:val="Heading2"/>
      </w:pPr>
      <w:bookmarkStart w:id="116" w:name="_Toc413255845"/>
      <w:bookmarkStart w:id="117" w:name="_Ref413256501"/>
      <w:bookmarkStart w:id="118" w:name="_Ref413257035"/>
      <w:bookmarkStart w:id="119" w:name="_Ref413259959"/>
      <w:bookmarkStart w:id="120" w:name="_Ref413317623"/>
      <w:bookmarkStart w:id="121" w:name="_Ref413322266"/>
      <w:bookmarkStart w:id="122" w:name="_Toc414875153"/>
      <w:bookmarkStart w:id="123" w:name="_Toc413246130"/>
      <w:bookmarkStart w:id="124" w:name="_Ref421019035"/>
      <w:bookmarkStart w:id="125" w:name="_Ref422319733"/>
      <w:r w:rsidRPr="00A94411">
        <w:t>Net or cash settling</w:t>
      </w:r>
      <w:bookmarkEnd w:id="116"/>
      <w:bookmarkEnd w:id="117"/>
      <w:bookmarkEnd w:id="118"/>
      <w:bookmarkEnd w:id="119"/>
      <w:bookmarkEnd w:id="120"/>
      <w:bookmarkEnd w:id="121"/>
      <w:bookmarkEnd w:id="122"/>
      <w:bookmarkEnd w:id="123"/>
      <w:bookmarkEnd w:id="124"/>
      <w:bookmarkEnd w:id="125"/>
    </w:p>
    <w:p w14:paraId="260FE2A7" w14:textId="30068D48" w:rsidR="009617CB" w:rsidRPr="00FF5CD9" w:rsidRDefault="009617CB" w:rsidP="00CB5B49">
      <w:pPr>
        <w:pStyle w:val="BodyText"/>
      </w:pPr>
      <w:r w:rsidRPr="00FF5CD9">
        <w:t xml:space="preserve">Subject to Rule </w:t>
      </w:r>
      <w:r w:rsidR="007D1E46" w:rsidRPr="00FF5CD9">
        <w:fldChar w:fldCharType="begin"/>
      </w:r>
      <w:r w:rsidR="007D1E46" w:rsidRPr="0077117D">
        <w:instrText xml:space="preserve"> REF _Ref432757578 \r \h </w:instrText>
      </w:r>
      <w:r w:rsidR="00460A0E" w:rsidRPr="0077117D">
        <w:instrText xml:space="preserve"> \* MERGEFORMAT </w:instrText>
      </w:r>
      <w:r w:rsidR="007D1E46" w:rsidRPr="00FF5CD9">
        <w:fldChar w:fldCharType="separate"/>
      </w:r>
      <w:r w:rsidR="00313CA3">
        <w:t>15</w:t>
      </w:r>
      <w:r w:rsidR="007D1E46" w:rsidRPr="00FF5CD9">
        <w:fldChar w:fldCharType="end"/>
      </w:r>
      <w:r w:rsidRPr="00FF5CD9">
        <w:t xml:space="preserve">, the Grantor may on </w:t>
      </w:r>
      <w:r w:rsidR="00F27C2F">
        <w:t xml:space="preserve">the </w:t>
      </w:r>
      <w:r w:rsidRPr="00FF5CD9">
        <w:t xml:space="preserve">exercise of an </w:t>
      </w:r>
      <w:r w:rsidR="00E02217">
        <w:t>Option</w:t>
      </w:r>
      <w:r w:rsidRPr="00FF5CD9">
        <w:t>:</w:t>
      </w:r>
    </w:p>
    <w:p w14:paraId="4A76F15E" w14:textId="0014F38D" w:rsidR="009617CB" w:rsidRPr="000130C0" w:rsidRDefault="00C87AE3" w:rsidP="006A686C">
      <w:pPr>
        <w:pStyle w:val="Numberedlist"/>
      </w:pPr>
      <w:r w:rsidRPr="000130C0">
        <w:t>m</w:t>
      </w:r>
      <w:r w:rsidR="00572B51" w:rsidRPr="000130C0">
        <w:t xml:space="preserve">ake </w:t>
      </w:r>
      <w:r w:rsidR="009617CB" w:rsidRPr="000130C0">
        <w:t>a cash payment</w:t>
      </w:r>
      <w:r w:rsidR="007A39DE">
        <w:t xml:space="preserve"> (or procure that a cash payment is made)</w:t>
      </w:r>
      <w:r w:rsidR="00F634A8" w:rsidRPr="000130C0">
        <w:t xml:space="preserve"> as soon as reasonably practicable following exercise of the </w:t>
      </w:r>
      <w:r w:rsidR="00E02217">
        <w:t>Option</w:t>
      </w:r>
      <w:r w:rsidR="009617CB" w:rsidRPr="000130C0">
        <w:t xml:space="preserve"> to the </w:t>
      </w:r>
      <w:r w:rsidR="000C4DC9">
        <w:t>Award</w:t>
      </w:r>
      <w:r w:rsidR="009617CB" w:rsidRPr="000130C0">
        <w:t xml:space="preserve"> Holder equal to the Gain on the date of exercise of the </w:t>
      </w:r>
      <w:r w:rsidR="00E02217">
        <w:t>Option</w:t>
      </w:r>
      <w:r w:rsidR="00F434F6">
        <w:t xml:space="preserve"> (and return any </w:t>
      </w:r>
      <w:r w:rsidR="00E02217">
        <w:t xml:space="preserve">Award </w:t>
      </w:r>
      <w:r w:rsidR="00F434F6">
        <w:t>Price that has been paid in respect of the exercise)</w:t>
      </w:r>
      <w:r w:rsidR="009617CB" w:rsidRPr="000130C0">
        <w:t>; or</w:t>
      </w:r>
    </w:p>
    <w:p w14:paraId="50166EAD" w14:textId="1F625B38" w:rsidR="009617CB" w:rsidRPr="0077117D" w:rsidRDefault="00C87AE3" w:rsidP="006A686C">
      <w:pPr>
        <w:pStyle w:val="Numberedlist"/>
      </w:pPr>
      <w:r w:rsidRPr="0077117D">
        <w:t>a</w:t>
      </w:r>
      <w:r w:rsidR="00572B51" w:rsidRPr="0077117D">
        <w:t xml:space="preserve">rrange </w:t>
      </w:r>
      <w:r w:rsidR="009617CB" w:rsidRPr="0077117D">
        <w:t xml:space="preserve">for the </w:t>
      </w:r>
      <w:r w:rsidR="00D16D55">
        <w:t xml:space="preserve">issue or </w:t>
      </w:r>
      <w:r w:rsidR="009617CB" w:rsidRPr="0077117D">
        <w:t>transfer</w:t>
      </w:r>
      <w:r w:rsidR="00301BA2" w:rsidRPr="0077117D">
        <w:t xml:space="preserve"> </w:t>
      </w:r>
      <w:r w:rsidR="009617CB" w:rsidRPr="0077117D">
        <w:t xml:space="preserve">to the </w:t>
      </w:r>
      <w:r w:rsidR="000C4DC9">
        <w:t>Award</w:t>
      </w:r>
      <w:r w:rsidR="009617CB" w:rsidRPr="0077117D">
        <w:t xml:space="preserve"> Holder</w:t>
      </w:r>
      <w:r w:rsidR="007A39DE">
        <w:t xml:space="preserve"> (or a nominee specified or permitted by the Company)</w:t>
      </w:r>
      <w:r w:rsidR="009617CB" w:rsidRPr="0077117D">
        <w:t xml:space="preserve"> of Plan Shares with a Market Value equal to the Gain on the date of exercise of the </w:t>
      </w:r>
      <w:r w:rsidR="00E02217">
        <w:t>Option</w:t>
      </w:r>
      <w:r w:rsidR="009617CB" w:rsidRPr="0077117D">
        <w:t xml:space="preserve"> (rounded down to the nearest whole Plan Share). The </w:t>
      </w:r>
      <w:r w:rsidR="000C4DC9">
        <w:t>Award</w:t>
      </w:r>
      <w:r w:rsidR="009617CB" w:rsidRPr="0077117D">
        <w:t xml:space="preserve"> Holder shall not be required to make payment for these Plan Shares.</w:t>
      </w:r>
    </w:p>
    <w:p w14:paraId="3AAE8E98" w14:textId="2F5C20CC" w:rsidR="00E02217" w:rsidRPr="00BC2140" w:rsidRDefault="00E02217" w:rsidP="00E02217">
      <w:pPr>
        <w:pStyle w:val="BodyText"/>
      </w:pPr>
      <w:r w:rsidRPr="001D3700">
        <w:t xml:space="preserve">Subject to Rule </w:t>
      </w:r>
      <w:r w:rsidR="00797081">
        <w:fldChar w:fldCharType="begin"/>
      </w:r>
      <w:r w:rsidR="00797081">
        <w:instrText xml:space="preserve"> REF _Ref432757578 \r \h </w:instrText>
      </w:r>
      <w:r w:rsidR="00797081">
        <w:fldChar w:fldCharType="separate"/>
      </w:r>
      <w:r w:rsidR="00313CA3">
        <w:t>15</w:t>
      </w:r>
      <w:r w:rsidR="00797081">
        <w:fldChar w:fldCharType="end"/>
      </w:r>
      <w:r>
        <w:t xml:space="preserve">, </w:t>
      </w:r>
      <w:r w:rsidRPr="00BC2140">
        <w:t xml:space="preserve">the </w:t>
      </w:r>
      <w:r w:rsidR="00797081">
        <w:t>Committee</w:t>
      </w:r>
      <w:r w:rsidRPr="00BC2140">
        <w:t xml:space="preserve"> may on the Vesting of a Conditional Share Award make a cash payment to the Award Holder equal to the Market Value of the Plan Shares in respect of which the Conditional Share Award </w:t>
      </w:r>
      <w:proofErr w:type="gramStart"/>
      <w:r w:rsidRPr="00BC2140">
        <w:t>has</w:t>
      </w:r>
      <w:proofErr w:type="gramEnd"/>
      <w:r w:rsidRPr="00BC2140">
        <w:t xml:space="preserve"> Vested.</w:t>
      </w:r>
    </w:p>
    <w:p w14:paraId="1ADC8468" w14:textId="7E77FED3" w:rsidR="00A74AFF" w:rsidRDefault="009617CB" w:rsidP="00A74AFF">
      <w:pPr>
        <w:pStyle w:val="BodyText"/>
      </w:pPr>
      <w:r w:rsidRPr="0077117D">
        <w:t xml:space="preserve">Where the </w:t>
      </w:r>
      <w:r w:rsidR="00F634A8" w:rsidRPr="0077117D">
        <w:t xml:space="preserve">Grantor </w:t>
      </w:r>
      <w:r w:rsidRPr="0077117D">
        <w:t xml:space="preserve">settles an </w:t>
      </w:r>
      <w:r w:rsidR="000C4DC9">
        <w:t>Award</w:t>
      </w:r>
      <w:r w:rsidRPr="0077117D">
        <w:t xml:space="preserve"> in the manner described in this Rule </w:t>
      </w:r>
      <w:r w:rsidR="008636C1" w:rsidRPr="00FF5CD9">
        <w:fldChar w:fldCharType="begin"/>
      </w:r>
      <w:r w:rsidR="008636C1" w:rsidRPr="0077117D">
        <w:instrText xml:space="preserve"> REF _Ref421019035 \r \h </w:instrText>
      </w:r>
      <w:r w:rsidR="00BC2140" w:rsidRPr="0077117D">
        <w:instrText xml:space="preserve"> \* MERGEFORMAT </w:instrText>
      </w:r>
      <w:r w:rsidR="008636C1" w:rsidRPr="00FF5CD9">
        <w:fldChar w:fldCharType="separate"/>
      </w:r>
      <w:r w:rsidR="00313CA3">
        <w:t>8.8</w:t>
      </w:r>
      <w:r w:rsidR="008636C1" w:rsidRPr="00FF5CD9">
        <w:fldChar w:fldCharType="end"/>
      </w:r>
      <w:r w:rsidRPr="00FF5CD9">
        <w:t xml:space="preserve">, this shall be in full and final satisfaction of the </w:t>
      </w:r>
      <w:r w:rsidR="000C4DC9">
        <w:t>Award</w:t>
      </w:r>
      <w:r w:rsidRPr="00FF5CD9">
        <w:t xml:space="preserve"> Holder’s rights under the </w:t>
      </w:r>
      <w:r w:rsidR="000C4DC9">
        <w:t>Award</w:t>
      </w:r>
      <w:r w:rsidRPr="00FF5CD9">
        <w:t>.</w:t>
      </w:r>
    </w:p>
    <w:p w14:paraId="5E248E01" w14:textId="16B05144" w:rsidR="008D71E8" w:rsidRPr="00FF5CD9" w:rsidRDefault="008D71E8" w:rsidP="008D71E8">
      <w:pPr>
        <w:pStyle w:val="Heading2"/>
      </w:pPr>
      <w:bookmarkStart w:id="126" w:name="_Ref86684164"/>
      <w:r>
        <w:t>Dividend Equivalents</w:t>
      </w:r>
      <w:bookmarkEnd w:id="126"/>
    </w:p>
    <w:p w14:paraId="189C119B" w14:textId="7416CAF6" w:rsidR="00A74AFF" w:rsidRPr="00D91F88" w:rsidRDefault="00A74AFF" w:rsidP="00D91F88">
      <w:pPr>
        <w:pStyle w:val="Heading2"/>
        <w:numPr>
          <w:ilvl w:val="0"/>
          <w:numId w:val="0"/>
        </w:numPr>
        <w:rPr>
          <w:b w:val="0"/>
          <w:bCs w:val="0"/>
          <w:i w:val="0"/>
          <w:sz w:val="20"/>
          <w:szCs w:val="20"/>
        </w:rPr>
      </w:pPr>
      <w:r w:rsidRPr="00D91F88">
        <w:rPr>
          <w:b w:val="0"/>
          <w:bCs w:val="0"/>
          <w:i w:val="0"/>
          <w:sz w:val="20"/>
          <w:szCs w:val="20"/>
        </w:rPr>
        <w:t xml:space="preserve">An </w:t>
      </w:r>
      <w:r w:rsidR="000C4DC9">
        <w:rPr>
          <w:b w:val="0"/>
          <w:bCs w:val="0"/>
          <w:i w:val="0"/>
          <w:sz w:val="20"/>
          <w:szCs w:val="20"/>
        </w:rPr>
        <w:t>Award</w:t>
      </w:r>
      <w:r w:rsidRPr="00D91F88">
        <w:rPr>
          <w:b w:val="0"/>
          <w:bCs w:val="0"/>
          <w:i w:val="0"/>
          <w:sz w:val="20"/>
          <w:szCs w:val="20"/>
        </w:rPr>
        <w:t xml:space="preserve"> may include the right to receive an amount in Plan Shares or cash on or following Vesting</w:t>
      </w:r>
      <w:r w:rsidR="000A15AB">
        <w:rPr>
          <w:b w:val="0"/>
          <w:bCs w:val="0"/>
          <w:i w:val="0"/>
          <w:sz w:val="20"/>
          <w:szCs w:val="20"/>
        </w:rPr>
        <w:t xml:space="preserve"> </w:t>
      </w:r>
      <w:r w:rsidRPr="00D91F88">
        <w:rPr>
          <w:b w:val="0"/>
          <w:bCs w:val="0"/>
          <w:i w:val="0"/>
          <w:sz w:val="20"/>
          <w:szCs w:val="20"/>
        </w:rPr>
        <w:t xml:space="preserve">(or if there is a Holding Period and the Grantor so specifies, following the end of the Holding Period) equal in value to the dividends which were payable on the number of Plan Shares in respect of which the </w:t>
      </w:r>
      <w:r w:rsidR="000C4DC9">
        <w:rPr>
          <w:b w:val="0"/>
          <w:bCs w:val="0"/>
          <w:i w:val="0"/>
          <w:sz w:val="20"/>
          <w:szCs w:val="20"/>
        </w:rPr>
        <w:t>Award</w:t>
      </w:r>
      <w:r w:rsidRPr="00D91F88">
        <w:rPr>
          <w:b w:val="0"/>
          <w:bCs w:val="0"/>
          <w:i w:val="0"/>
          <w:sz w:val="20"/>
          <w:szCs w:val="20"/>
        </w:rPr>
        <w:t xml:space="preserve"> has Vested during the period between the </w:t>
      </w:r>
      <w:r w:rsidR="001A2CB2">
        <w:rPr>
          <w:b w:val="0"/>
          <w:bCs w:val="0"/>
          <w:i w:val="0"/>
          <w:sz w:val="20"/>
          <w:szCs w:val="20"/>
        </w:rPr>
        <w:t>Grant</w:t>
      </w:r>
      <w:r w:rsidRPr="00D91F88">
        <w:rPr>
          <w:b w:val="0"/>
          <w:bCs w:val="0"/>
          <w:i w:val="0"/>
          <w:sz w:val="20"/>
          <w:szCs w:val="20"/>
        </w:rPr>
        <w:t xml:space="preserve"> Date and the date of Vesting. </w:t>
      </w:r>
    </w:p>
    <w:p w14:paraId="365C2EDE" w14:textId="77777777" w:rsidR="00A74AFF" w:rsidRPr="00D91F88" w:rsidRDefault="00A74AFF" w:rsidP="00D91F88">
      <w:pPr>
        <w:pStyle w:val="Heading2"/>
        <w:numPr>
          <w:ilvl w:val="0"/>
          <w:numId w:val="0"/>
        </w:numPr>
        <w:rPr>
          <w:b w:val="0"/>
          <w:bCs w:val="0"/>
          <w:i w:val="0"/>
          <w:sz w:val="20"/>
          <w:szCs w:val="20"/>
        </w:rPr>
      </w:pPr>
      <w:r w:rsidRPr="00D91F88">
        <w:rPr>
          <w:b w:val="0"/>
          <w:bCs w:val="0"/>
          <w:i w:val="0"/>
          <w:sz w:val="20"/>
          <w:szCs w:val="20"/>
        </w:rPr>
        <w:t xml:space="preserve">The Grantor may determine at its absolute discretion </w:t>
      </w:r>
      <w:proofErr w:type="gramStart"/>
      <w:r w:rsidRPr="00D91F88">
        <w:rPr>
          <w:b w:val="0"/>
          <w:bCs w:val="0"/>
          <w:i w:val="0"/>
          <w:sz w:val="20"/>
          <w:szCs w:val="20"/>
        </w:rPr>
        <w:t>whether or not</w:t>
      </w:r>
      <w:proofErr w:type="gramEnd"/>
      <w:r w:rsidRPr="00D91F88">
        <w:rPr>
          <w:b w:val="0"/>
          <w:bCs w:val="0"/>
          <w:i w:val="0"/>
          <w:sz w:val="20"/>
          <w:szCs w:val="20"/>
        </w:rPr>
        <w:t xml:space="preserve"> the method used to calculate the value of dividends shall assume that such dividends have been reinvested into Plan Shares, on such basis as the Grantor determines.</w:t>
      </w:r>
    </w:p>
    <w:p w14:paraId="2E9A1F78" w14:textId="7FC9E956" w:rsidR="00A74AFF" w:rsidRPr="00D91F88" w:rsidRDefault="00A74AFF" w:rsidP="00D91F88">
      <w:pPr>
        <w:pStyle w:val="Heading2"/>
        <w:numPr>
          <w:ilvl w:val="0"/>
          <w:numId w:val="0"/>
        </w:numPr>
        <w:rPr>
          <w:b w:val="0"/>
          <w:bCs w:val="0"/>
          <w:i w:val="0"/>
          <w:sz w:val="20"/>
          <w:szCs w:val="20"/>
        </w:rPr>
      </w:pPr>
      <w:r w:rsidRPr="00D91F88">
        <w:rPr>
          <w:b w:val="0"/>
          <w:bCs w:val="0"/>
          <w:i w:val="0"/>
          <w:sz w:val="20"/>
          <w:szCs w:val="20"/>
        </w:rPr>
        <w:t>The Grantor may decide at any time not to apply this Rule</w:t>
      </w:r>
      <w:r w:rsidR="00870BE2">
        <w:rPr>
          <w:b w:val="0"/>
          <w:bCs w:val="0"/>
          <w:i w:val="0"/>
          <w:sz w:val="20"/>
          <w:szCs w:val="20"/>
        </w:rPr>
        <w:t xml:space="preserve"> </w:t>
      </w:r>
      <w:r w:rsidR="00870BE2">
        <w:rPr>
          <w:b w:val="0"/>
          <w:bCs w:val="0"/>
          <w:i w:val="0"/>
          <w:sz w:val="20"/>
          <w:szCs w:val="20"/>
        </w:rPr>
        <w:fldChar w:fldCharType="begin"/>
      </w:r>
      <w:r w:rsidR="00870BE2">
        <w:rPr>
          <w:b w:val="0"/>
          <w:bCs w:val="0"/>
          <w:i w:val="0"/>
          <w:sz w:val="20"/>
          <w:szCs w:val="20"/>
        </w:rPr>
        <w:instrText xml:space="preserve"> REF _Ref86684164 \r \h </w:instrText>
      </w:r>
      <w:r w:rsidR="00870BE2">
        <w:rPr>
          <w:b w:val="0"/>
          <w:bCs w:val="0"/>
          <w:i w:val="0"/>
          <w:sz w:val="20"/>
          <w:szCs w:val="20"/>
        </w:rPr>
      </w:r>
      <w:r w:rsidR="00870BE2">
        <w:rPr>
          <w:b w:val="0"/>
          <w:bCs w:val="0"/>
          <w:i w:val="0"/>
          <w:sz w:val="20"/>
          <w:szCs w:val="20"/>
        </w:rPr>
        <w:fldChar w:fldCharType="separate"/>
      </w:r>
      <w:r w:rsidR="00313CA3">
        <w:rPr>
          <w:b w:val="0"/>
          <w:bCs w:val="0"/>
          <w:i w:val="0"/>
          <w:sz w:val="20"/>
          <w:szCs w:val="20"/>
        </w:rPr>
        <w:t>8.9</w:t>
      </w:r>
      <w:r w:rsidR="00870BE2">
        <w:rPr>
          <w:b w:val="0"/>
          <w:bCs w:val="0"/>
          <w:i w:val="0"/>
          <w:sz w:val="20"/>
          <w:szCs w:val="20"/>
        </w:rPr>
        <w:fldChar w:fldCharType="end"/>
      </w:r>
      <w:r w:rsidRPr="00D91F88">
        <w:rPr>
          <w:b w:val="0"/>
          <w:bCs w:val="0"/>
          <w:i w:val="0"/>
          <w:sz w:val="20"/>
          <w:szCs w:val="20"/>
        </w:rPr>
        <w:t xml:space="preserve"> to all or any part of a special dividend or dividend in specie.</w:t>
      </w:r>
    </w:p>
    <w:p w14:paraId="5F2B5CB7" w14:textId="2D04DCDF" w:rsidR="009617CB" w:rsidRPr="000A15AB" w:rsidRDefault="0016381D" w:rsidP="00CB5B49">
      <w:pPr>
        <w:pStyle w:val="Heading2"/>
        <w:rPr>
          <w:iCs/>
          <w:szCs w:val="24"/>
        </w:rPr>
      </w:pPr>
      <w:bookmarkStart w:id="127" w:name="_Ref86683543"/>
      <w:bookmarkStart w:id="128" w:name="_Ref94712281"/>
      <w:r w:rsidRPr="00A74AFF">
        <w:rPr>
          <w:iCs/>
          <w:szCs w:val="24"/>
        </w:rPr>
        <w:t>US Taxpayers</w:t>
      </w:r>
      <w:bookmarkEnd w:id="127"/>
      <w:bookmarkEnd w:id="128"/>
    </w:p>
    <w:p w14:paraId="0A278DF6" w14:textId="06490BD2" w:rsidR="00F434F6" w:rsidRDefault="00F434F6" w:rsidP="008D4F7C">
      <w:pPr>
        <w:pStyle w:val="Numberedlist"/>
        <w:numPr>
          <w:ilvl w:val="0"/>
          <w:numId w:val="0"/>
        </w:numPr>
        <w:rPr>
          <w:rFonts w:ascii="Georgia" w:hAnsi="Georgia"/>
        </w:rPr>
      </w:pPr>
      <w:r>
        <w:rPr>
          <w:rFonts w:ascii="Georgia" w:hAnsi="Georgia"/>
        </w:rPr>
        <w:t xml:space="preserve">This Rule </w:t>
      </w:r>
      <w:r>
        <w:rPr>
          <w:rFonts w:ascii="Georgia" w:hAnsi="Georgia"/>
        </w:rPr>
        <w:fldChar w:fldCharType="begin"/>
      </w:r>
      <w:r>
        <w:rPr>
          <w:rFonts w:ascii="Georgia" w:hAnsi="Georgia"/>
        </w:rPr>
        <w:instrText xml:space="preserve"> REF _Ref94712281 \r \h </w:instrText>
      </w:r>
      <w:r>
        <w:rPr>
          <w:rFonts w:ascii="Georgia" w:hAnsi="Georgia"/>
        </w:rPr>
      </w:r>
      <w:r>
        <w:rPr>
          <w:rFonts w:ascii="Georgia" w:hAnsi="Georgia"/>
        </w:rPr>
        <w:fldChar w:fldCharType="separate"/>
      </w:r>
      <w:r w:rsidR="00313CA3">
        <w:rPr>
          <w:rFonts w:ascii="Georgia" w:hAnsi="Georgia"/>
        </w:rPr>
        <w:t>8.10</w:t>
      </w:r>
      <w:r>
        <w:rPr>
          <w:rFonts w:ascii="Georgia" w:hAnsi="Georgia"/>
        </w:rPr>
        <w:fldChar w:fldCharType="end"/>
      </w:r>
      <w:r>
        <w:rPr>
          <w:rFonts w:ascii="Georgia" w:hAnsi="Georgia"/>
        </w:rPr>
        <w:t xml:space="preserve"> shall apply to US Taxpayers.</w:t>
      </w:r>
    </w:p>
    <w:p w14:paraId="5BE2CF41" w14:textId="6EA9FBA3" w:rsidR="00EB1FE7" w:rsidRDefault="005B663E" w:rsidP="008D4F7C">
      <w:pPr>
        <w:pStyle w:val="Numberedlist"/>
        <w:numPr>
          <w:ilvl w:val="0"/>
          <w:numId w:val="0"/>
        </w:numPr>
      </w:pPr>
      <w:r w:rsidRPr="00B04ED2">
        <w:rPr>
          <w:rFonts w:ascii="Georgia" w:hAnsi="Georgia"/>
        </w:rPr>
        <w:t>Notwithstanding anything to the contrary contained in the Plan</w:t>
      </w:r>
      <w:r w:rsidR="00EB1FE7">
        <w:t xml:space="preserve">: </w:t>
      </w:r>
    </w:p>
    <w:p w14:paraId="54FD93A3" w14:textId="3D6D4F48" w:rsidR="005B663E" w:rsidRDefault="00EB1FE7" w:rsidP="00EB1FE7">
      <w:pPr>
        <w:pStyle w:val="Numberedlist"/>
      </w:pPr>
      <w:r>
        <w:t>N</w:t>
      </w:r>
      <w:r w:rsidR="009617CB" w:rsidRPr="00B04ED2">
        <w:t>o</w:t>
      </w:r>
      <w:r w:rsidR="005B663E" w:rsidRPr="00B04ED2">
        <w:rPr>
          <w:rFonts w:ascii="Georgia" w:hAnsi="Georgia"/>
        </w:rPr>
        <w:t xml:space="preserve"> </w:t>
      </w:r>
      <w:r w:rsidR="00C25632">
        <w:rPr>
          <w:rFonts w:ascii="Georgia" w:hAnsi="Georgia"/>
        </w:rPr>
        <w:t>Option</w:t>
      </w:r>
      <w:r w:rsidR="005B663E" w:rsidRPr="00B04ED2">
        <w:rPr>
          <w:rFonts w:ascii="Georgia" w:hAnsi="Georgia"/>
        </w:rPr>
        <w:t xml:space="preserve"> may be exercised later than 2.5 calendar months after the end of the Taxable Year in which the </w:t>
      </w:r>
      <w:r w:rsidR="00C25632">
        <w:rPr>
          <w:rFonts w:ascii="Georgia" w:hAnsi="Georgia"/>
        </w:rPr>
        <w:t>Option</w:t>
      </w:r>
      <w:r w:rsidR="005B663E" w:rsidRPr="00B04ED2">
        <w:rPr>
          <w:rFonts w:ascii="Georgia" w:hAnsi="Georgia"/>
        </w:rPr>
        <w:t xml:space="preserve"> first </w:t>
      </w:r>
      <w:r w:rsidR="005B663E" w:rsidRPr="00B04ED2">
        <w:t xml:space="preserve">becomes no longer subject to a substantial risk of forfeiture (as that term is defined for </w:t>
      </w:r>
      <w:r w:rsidR="005B663E" w:rsidRPr="00B04ED2">
        <w:lastRenderedPageBreak/>
        <w:t xml:space="preserve">purposes of section 409A of the US Internal Revenue Code), provided that the </w:t>
      </w:r>
      <w:r w:rsidR="00C25632">
        <w:t>Option</w:t>
      </w:r>
      <w:r w:rsidR="005B663E" w:rsidRPr="00B04ED2">
        <w:t xml:space="preserve"> shall lapse on the date it would have lapsed had this rule not applied. The Rules of the Plan shall be interpreted accordingly</w:t>
      </w:r>
      <w:r w:rsidR="005B663E" w:rsidRPr="00D91F88">
        <w:t>.</w:t>
      </w:r>
    </w:p>
    <w:p w14:paraId="267C7369" w14:textId="5B4F5206" w:rsidR="00EB1FE7" w:rsidRPr="00D91F88" w:rsidRDefault="00EB1FE7" w:rsidP="00EB1FE7">
      <w:pPr>
        <w:pStyle w:val="Numberedlist"/>
      </w:pPr>
      <w:r>
        <w:t xml:space="preserve">Any dividend equivalents must be paid within 2.5 calendar months after the end of the Taxable Year in which the underlying </w:t>
      </w:r>
      <w:r w:rsidR="00C25632">
        <w:t>Option</w:t>
      </w:r>
      <w:r>
        <w:t xml:space="preserve"> is no longer subject to a substantial risk of forfeiture (as that term is defined for purposes of section 409A of the US Internal Revenue Code).</w:t>
      </w:r>
    </w:p>
    <w:p w14:paraId="5F69335F" w14:textId="1A979A74" w:rsidR="005B663E" w:rsidRPr="00D91F88" w:rsidRDefault="005B663E" w:rsidP="005B663E">
      <w:pPr>
        <w:pStyle w:val="m2230006512051264638gmail-msobodytext"/>
        <w:shd w:val="clear" w:color="auto" w:fill="FFFFFF"/>
        <w:spacing w:before="120" w:beforeAutospacing="0" w:after="0" w:afterAutospacing="0" w:line="240" w:lineRule="atLeast"/>
        <w:jc w:val="both"/>
        <w:rPr>
          <w:rFonts w:ascii="Georgia" w:hAnsi="Georgia"/>
          <w:sz w:val="20"/>
          <w:lang w:val="en-GB"/>
        </w:rPr>
      </w:pPr>
      <w:r w:rsidRPr="00D91F88">
        <w:rPr>
          <w:rFonts w:ascii="Georgia" w:hAnsi="Georgia"/>
          <w:sz w:val="20"/>
          <w:lang w:val="en-GB"/>
        </w:rPr>
        <w:t>For the purposes of this Rule </w:t>
      </w:r>
      <w:r w:rsidR="003C479B">
        <w:rPr>
          <w:rFonts w:ascii="Georgia" w:hAnsi="Georgia"/>
          <w:sz w:val="20"/>
          <w:lang w:val="en-GB"/>
        </w:rPr>
        <w:fldChar w:fldCharType="begin"/>
      </w:r>
      <w:r w:rsidR="003C479B">
        <w:rPr>
          <w:rFonts w:ascii="Georgia" w:hAnsi="Georgia"/>
          <w:sz w:val="20"/>
          <w:lang w:val="en-GB"/>
        </w:rPr>
        <w:instrText xml:space="preserve"> REF _Ref86683543 \r \h </w:instrText>
      </w:r>
      <w:r w:rsidR="003C479B">
        <w:rPr>
          <w:rFonts w:ascii="Georgia" w:hAnsi="Georgia"/>
          <w:sz w:val="20"/>
          <w:lang w:val="en-GB"/>
        </w:rPr>
      </w:r>
      <w:r w:rsidR="003C479B">
        <w:rPr>
          <w:rFonts w:ascii="Georgia" w:hAnsi="Georgia"/>
          <w:sz w:val="20"/>
          <w:lang w:val="en-GB"/>
        </w:rPr>
        <w:fldChar w:fldCharType="separate"/>
      </w:r>
      <w:r w:rsidR="00313CA3">
        <w:rPr>
          <w:rFonts w:ascii="Georgia" w:hAnsi="Georgia"/>
          <w:sz w:val="20"/>
          <w:lang w:val="en-GB"/>
        </w:rPr>
        <w:t>8.10</w:t>
      </w:r>
      <w:r w:rsidR="003C479B">
        <w:rPr>
          <w:rFonts w:ascii="Georgia" w:hAnsi="Georgia"/>
          <w:sz w:val="20"/>
          <w:lang w:val="en-GB"/>
        </w:rPr>
        <w:fldChar w:fldCharType="end"/>
      </w:r>
      <w:r w:rsidRPr="00D91F88">
        <w:rPr>
          <w:rFonts w:ascii="Georgia" w:hAnsi="Georgia"/>
          <w:sz w:val="20"/>
          <w:lang w:val="en-GB"/>
        </w:rPr>
        <w:t>, </w:t>
      </w:r>
      <w:r w:rsidRPr="00D91F88">
        <w:rPr>
          <w:rFonts w:ascii="Georgia" w:hAnsi="Georgia"/>
          <w:b/>
          <w:sz w:val="20"/>
          <w:lang w:val="en-GB"/>
        </w:rPr>
        <w:t>Taxable Year</w:t>
      </w:r>
      <w:r w:rsidRPr="00D91F88">
        <w:rPr>
          <w:rFonts w:ascii="Georgia" w:hAnsi="Georgia"/>
          <w:sz w:val="20"/>
          <w:lang w:val="en-GB"/>
        </w:rPr>
        <w:t xml:space="preserve"> means the 12 month period in respect of which the </w:t>
      </w:r>
      <w:r w:rsidR="000C4DC9">
        <w:rPr>
          <w:rFonts w:ascii="Georgia" w:hAnsi="Georgia"/>
          <w:sz w:val="20"/>
          <w:lang w:val="en-GB"/>
        </w:rPr>
        <w:t>Award</w:t>
      </w:r>
      <w:r w:rsidRPr="00D91F88">
        <w:rPr>
          <w:rFonts w:ascii="Georgia" w:hAnsi="Georgia"/>
          <w:sz w:val="20"/>
          <w:lang w:val="en-GB"/>
        </w:rPr>
        <w:t xml:space="preserve"> Holder is obliged to pay US tax or, if it would result in a longer exercise period, the 12 month period in respect of which the </w:t>
      </w:r>
      <w:r w:rsidR="000C4DC9">
        <w:rPr>
          <w:rFonts w:ascii="Georgia" w:hAnsi="Georgia"/>
          <w:sz w:val="20"/>
          <w:lang w:val="en-GB"/>
        </w:rPr>
        <w:t>Award</w:t>
      </w:r>
      <w:r w:rsidRPr="00D91F88">
        <w:rPr>
          <w:rFonts w:ascii="Georgia" w:hAnsi="Georgia"/>
          <w:sz w:val="20"/>
          <w:lang w:val="en-GB"/>
        </w:rPr>
        <w:t xml:space="preserve"> Holder’s employing company is obliged to pay tax.  </w:t>
      </w:r>
      <w:r w:rsidRPr="00D91F88">
        <w:rPr>
          <w:rFonts w:ascii="Georgia" w:hAnsi="Georgia"/>
          <w:b/>
          <w:sz w:val="20"/>
          <w:lang w:val="en-GB"/>
        </w:rPr>
        <w:t>US Taxpayer</w:t>
      </w:r>
      <w:r w:rsidRPr="00D91F88">
        <w:rPr>
          <w:rFonts w:ascii="Georgia" w:hAnsi="Georgia"/>
          <w:sz w:val="20"/>
          <w:lang w:val="en-GB"/>
        </w:rPr>
        <w:t xml:space="preserve"> means a person who is subject to taxation under the tax rules of the United States of America which does not include an </w:t>
      </w:r>
      <w:r w:rsidR="000C4DC9">
        <w:rPr>
          <w:rFonts w:ascii="Georgia" w:hAnsi="Georgia"/>
          <w:sz w:val="20"/>
          <w:lang w:val="en-GB"/>
        </w:rPr>
        <w:t>Award</w:t>
      </w:r>
      <w:r w:rsidRPr="00D91F88">
        <w:rPr>
          <w:rFonts w:ascii="Georgia" w:hAnsi="Georgia"/>
          <w:sz w:val="20"/>
          <w:lang w:val="en-GB"/>
        </w:rPr>
        <w:t xml:space="preserve"> Holder who is a non-resident alien throughout the period of participation in the Plan and who has no US workdays during such participation.</w:t>
      </w:r>
    </w:p>
    <w:p w14:paraId="61E4BF4B" w14:textId="0DC28BF5" w:rsidR="005B663E" w:rsidRPr="008237F6" w:rsidRDefault="000C4DC9" w:rsidP="005B663E">
      <w:pPr>
        <w:pStyle w:val="m2230006512051264638gmail-msobodytext"/>
        <w:shd w:val="clear" w:color="auto" w:fill="FFFFFF"/>
        <w:spacing w:before="120" w:beforeAutospacing="0" w:after="0" w:afterAutospacing="0" w:line="240" w:lineRule="atLeast"/>
        <w:rPr>
          <w:rFonts w:ascii="Georgia" w:hAnsi="Georgia"/>
          <w:sz w:val="20"/>
          <w:szCs w:val="20"/>
        </w:rPr>
      </w:pPr>
      <w:r>
        <w:rPr>
          <w:rFonts w:ascii="Georgia" w:hAnsi="Georgia"/>
          <w:sz w:val="20"/>
          <w:lang w:val="en-GB"/>
        </w:rPr>
        <w:t>Award</w:t>
      </w:r>
      <w:r w:rsidR="005B663E" w:rsidRPr="00D91F88">
        <w:rPr>
          <w:rFonts w:ascii="Georgia" w:hAnsi="Georgia"/>
          <w:sz w:val="20"/>
          <w:lang w:val="en-GB"/>
        </w:rPr>
        <w:t>s under the Plan are intended to be exempt from the requirements of section 409A of the US Internal Revenue Code and shall be construed and operated in accordance with that intent</w:t>
      </w:r>
      <w:r w:rsidR="005B663E" w:rsidRPr="00B04ED2">
        <w:rPr>
          <w:rFonts w:ascii="Georgia" w:hAnsi="Georgia"/>
          <w:sz w:val="20"/>
          <w:szCs w:val="20"/>
          <w:lang w:val="en-GB"/>
        </w:rPr>
        <w:t>.</w:t>
      </w:r>
      <w:r w:rsidR="005B663E" w:rsidRPr="008237F6">
        <w:rPr>
          <w:rFonts w:ascii="Georgia" w:hAnsi="Georgia"/>
          <w:sz w:val="20"/>
          <w:szCs w:val="20"/>
          <w:lang w:val="en-GB"/>
        </w:rPr>
        <w:t> </w:t>
      </w:r>
    </w:p>
    <w:p w14:paraId="4396F895" w14:textId="77777777" w:rsidR="00FD4F70" w:rsidRPr="005F6F0A" w:rsidRDefault="00FD4F70" w:rsidP="00CB5B49">
      <w:pPr>
        <w:pStyle w:val="Heading1"/>
      </w:pPr>
      <w:bookmarkStart w:id="129" w:name="_Toc456857885"/>
      <w:bookmarkStart w:id="130" w:name="_Toc173917649"/>
      <w:bookmarkStart w:id="131" w:name="_Ref173930967"/>
      <w:r w:rsidRPr="005F6F0A">
        <w:t>Holding Period</w:t>
      </w:r>
      <w:bookmarkStart w:id="132" w:name="_Toc426968244"/>
      <w:bookmarkStart w:id="133" w:name="_Ref421019651"/>
      <w:bookmarkStart w:id="134" w:name="_Ref421019656"/>
      <w:bookmarkStart w:id="135" w:name="_Ref421019660"/>
      <w:bookmarkStart w:id="136" w:name="_Ref421019664"/>
      <w:bookmarkStart w:id="137" w:name="_Ref421019700"/>
      <w:bookmarkStart w:id="138" w:name="_Ref421019735"/>
      <w:bookmarkStart w:id="139" w:name="_Ref421019740"/>
      <w:bookmarkStart w:id="140" w:name="_Ref421019791"/>
      <w:bookmarkStart w:id="141" w:name="_Ref421020573"/>
      <w:bookmarkStart w:id="142" w:name="_Toc421215273"/>
      <w:bookmarkStart w:id="143" w:name="_Ref422312361"/>
      <w:bookmarkEnd w:id="129"/>
      <w:bookmarkEnd w:id="130"/>
      <w:bookmarkEnd w:id="131"/>
    </w:p>
    <w:p w14:paraId="11CB52A2" w14:textId="77777777" w:rsidR="009617CB" w:rsidRPr="0036459E" w:rsidRDefault="009617CB" w:rsidP="00CB5B49">
      <w:pPr>
        <w:pStyle w:val="Heading2"/>
      </w:pPr>
      <w:bookmarkStart w:id="144" w:name="_Ref173931742"/>
      <w:bookmarkEnd w:id="132"/>
      <w:bookmarkEnd w:id="133"/>
      <w:bookmarkEnd w:id="134"/>
      <w:bookmarkEnd w:id="135"/>
      <w:bookmarkEnd w:id="136"/>
      <w:bookmarkEnd w:id="137"/>
      <w:bookmarkEnd w:id="138"/>
      <w:bookmarkEnd w:id="139"/>
      <w:bookmarkEnd w:id="140"/>
      <w:bookmarkEnd w:id="141"/>
      <w:bookmarkEnd w:id="142"/>
      <w:bookmarkEnd w:id="143"/>
      <w:r w:rsidRPr="0036459E">
        <w:t>Definitions</w:t>
      </w:r>
      <w:bookmarkEnd w:id="144"/>
    </w:p>
    <w:p w14:paraId="402DD6E9" w14:textId="24791591" w:rsidR="009617CB" w:rsidRPr="00BC2140" w:rsidRDefault="009617CB" w:rsidP="00CB5B49">
      <w:pPr>
        <w:pStyle w:val="BodyText"/>
      </w:pPr>
      <w:r w:rsidRPr="006F47D1">
        <w:t xml:space="preserve">In this Rule </w:t>
      </w:r>
      <w:r w:rsidR="008636C1" w:rsidRPr="00C87AE3">
        <w:fldChar w:fldCharType="begin"/>
      </w:r>
      <w:r w:rsidR="008636C1" w:rsidRPr="00BC2140">
        <w:instrText xml:space="preserve"> REF _Ref421019651 \r \h </w:instrText>
      </w:r>
      <w:r w:rsidR="00BC2140">
        <w:instrText xml:space="preserve"> \* MERGEFORMAT </w:instrText>
      </w:r>
      <w:r w:rsidR="008636C1" w:rsidRPr="00C87AE3">
        <w:fldChar w:fldCharType="separate"/>
      </w:r>
      <w:r w:rsidR="00313CA3">
        <w:t>9</w:t>
      </w:r>
      <w:r w:rsidR="008636C1" w:rsidRPr="00C87AE3">
        <w:fldChar w:fldCharType="end"/>
      </w:r>
      <w:r w:rsidRPr="00BC2140">
        <w:t>:</w:t>
      </w:r>
    </w:p>
    <w:p w14:paraId="399A7C1E" w14:textId="07699121" w:rsidR="009617CB" w:rsidRPr="00BC2140" w:rsidRDefault="002A5986" w:rsidP="00CB5B49">
      <w:pPr>
        <w:pStyle w:val="BodyText"/>
      </w:pPr>
      <w:r>
        <w:rPr>
          <w:b/>
        </w:rPr>
        <w:t xml:space="preserve">Holding Period </w:t>
      </w:r>
      <w:r w:rsidR="009617CB" w:rsidRPr="00BC2140">
        <w:rPr>
          <w:b/>
        </w:rPr>
        <w:t>Holder</w:t>
      </w:r>
      <w:r w:rsidR="009617CB" w:rsidRPr="00BC2140">
        <w:t xml:space="preserve"> means a trustee</w:t>
      </w:r>
      <w:r w:rsidR="006D6FCD">
        <w:t>,</w:t>
      </w:r>
      <w:r w:rsidR="009617CB" w:rsidRPr="00BC2140">
        <w:t xml:space="preserve"> nominee </w:t>
      </w:r>
      <w:r w:rsidR="006D6FCD">
        <w:t xml:space="preserve">or other party </w:t>
      </w:r>
      <w:r w:rsidR="009617CB" w:rsidRPr="00BC2140">
        <w:t xml:space="preserve">designated by the Grantor in accordance with this Rule </w:t>
      </w:r>
      <w:r w:rsidR="008636C1" w:rsidRPr="00C87AE3">
        <w:fldChar w:fldCharType="begin"/>
      </w:r>
      <w:r w:rsidR="008636C1" w:rsidRPr="00BC2140">
        <w:instrText xml:space="preserve"> REF _Ref421019656 \r \h </w:instrText>
      </w:r>
      <w:r w:rsidR="00BC2140">
        <w:instrText xml:space="preserve"> \* MERGEFORMAT </w:instrText>
      </w:r>
      <w:r w:rsidR="008636C1" w:rsidRPr="00C87AE3">
        <w:fldChar w:fldCharType="separate"/>
      </w:r>
      <w:r w:rsidR="00313CA3">
        <w:t>9</w:t>
      </w:r>
      <w:r w:rsidR="008636C1" w:rsidRPr="00C87AE3">
        <w:fldChar w:fldCharType="end"/>
      </w:r>
      <w:r w:rsidR="009617CB" w:rsidRPr="00BC2140">
        <w:t>; and</w:t>
      </w:r>
    </w:p>
    <w:p w14:paraId="76984BB5" w14:textId="26106093" w:rsidR="009617CB" w:rsidRPr="00BC2140" w:rsidRDefault="001D5845">
      <w:pPr>
        <w:pStyle w:val="BodyText"/>
      </w:pPr>
      <w:r w:rsidRPr="00BC2140">
        <w:rPr>
          <w:b/>
        </w:rPr>
        <w:t>Holding Period Shares</w:t>
      </w:r>
      <w:r w:rsidRPr="00BC2140">
        <w:t xml:space="preserve"> means Plan Shares which are or were the subject of an Award to which a Holding Period applies, and in respect of which the Holding Period has not ended in accordance with this </w:t>
      </w:r>
      <w:r w:rsidR="00796040" w:rsidRPr="00BC2140">
        <w:t xml:space="preserve">Rule </w:t>
      </w:r>
      <w:r w:rsidR="00796040" w:rsidRPr="00C87AE3">
        <w:fldChar w:fldCharType="begin"/>
      </w:r>
      <w:r w:rsidR="00796040" w:rsidRPr="00BC2140">
        <w:instrText xml:space="preserve"> REF _Ref421019660 \r \h </w:instrText>
      </w:r>
      <w:r w:rsidR="00796040">
        <w:instrText xml:space="preserve"> \* MERGEFORMAT </w:instrText>
      </w:r>
      <w:r w:rsidR="00796040" w:rsidRPr="00C87AE3">
        <w:fldChar w:fldCharType="separate"/>
      </w:r>
      <w:r w:rsidR="00313CA3">
        <w:t>9</w:t>
      </w:r>
      <w:r w:rsidR="00796040" w:rsidRPr="00C87AE3">
        <w:fldChar w:fldCharType="end"/>
      </w:r>
      <w:r w:rsidR="00796040">
        <w:t>.</w:t>
      </w:r>
    </w:p>
    <w:p w14:paraId="4B9D6387" w14:textId="77777777" w:rsidR="009617CB" w:rsidRPr="00BC2140" w:rsidRDefault="009617CB" w:rsidP="00CB5B49">
      <w:pPr>
        <w:pStyle w:val="Heading2"/>
      </w:pPr>
      <w:r w:rsidRPr="00BC2140">
        <w:t>Application</w:t>
      </w:r>
    </w:p>
    <w:p w14:paraId="525D09B6" w14:textId="3137CE39" w:rsidR="00796040" w:rsidRPr="00BC2140" w:rsidRDefault="00796040" w:rsidP="00796040">
      <w:pPr>
        <w:pStyle w:val="BodyText"/>
      </w:pPr>
      <w:r w:rsidRPr="00BC2140">
        <w:t xml:space="preserve">This Rule </w:t>
      </w:r>
      <w:r w:rsidRPr="00C87AE3">
        <w:fldChar w:fldCharType="begin"/>
      </w:r>
      <w:r w:rsidRPr="00BC2140">
        <w:instrText xml:space="preserve"> REF _Ref421019664 \r \h </w:instrText>
      </w:r>
      <w:r>
        <w:instrText xml:space="preserve"> \* MERGEFORMAT </w:instrText>
      </w:r>
      <w:r w:rsidRPr="00C87AE3">
        <w:fldChar w:fldCharType="separate"/>
      </w:r>
      <w:r w:rsidR="00313CA3">
        <w:t>9</w:t>
      </w:r>
      <w:r w:rsidRPr="00C87AE3">
        <w:fldChar w:fldCharType="end"/>
      </w:r>
      <w:r w:rsidRPr="00BC2140">
        <w:t xml:space="preserve"> applies to the extent that some or </w:t>
      </w:r>
      <w:proofErr w:type="gramStart"/>
      <w:r w:rsidRPr="00BC2140">
        <w:t>all of</w:t>
      </w:r>
      <w:proofErr w:type="gramEnd"/>
      <w:r w:rsidRPr="00BC2140">
        <w:t xml:space="preserve"> the Plan Shares acquired on Vesting of an Award (or exercise of an Option) are subject to a Holding Period. </w:t>
      </w:r>
    </w:p>
    <w:p w14:paraId="4C113791" w14:textId="763CEFCC" w:rsidR="009617CB" w:rsidRPr="0077117D" w:rsidRDefault="00D16D55" w:rsidP="00CB5B49">
      <w:pPr>
        <w:pStyle w:val="Heading2"/>
      </w:pPr>
      <w:bookmarkStart w:id="145" w:name="_Ref173931625"/>
      <w:r>
        <w:t>Issue or t</w:t>
      </w:r>
      <w:r w:rsidR="004A1353" w:rsidRPr="00FF5CD9">
        <w:t>ransf</w:t>
      </w:r>
      <w:r w:rsidR="004A1353" w:rsidRPr="00A94411">
        <w:t>er</w:t>
      </w:r>
      <w:r w:rsidR="009617CB" w:rsidRPr="0077117D">
        <w:t xml:space="preserve"> to</w:t>
      </w:r>
      <w:r w:rsidR="007D1E46" w:rsidRPr="0077117D">
        <w:t xml:space="preserve"> Holding Period</w:t>
      </w:r>
      <w:r w:rsidR="009617CB" w:rsidRPr="0077117D">
        <w:t xml:space="preserve"> </w:t>
      </w:r>
      <w:r w:rsidR="00D8097C" w:rsidRPr="0077117D">
        <w:t>H</w:t>
      </w:r>
      <w:r w:rsidR="009617CB" w:rsidRPr="0077117D">
        <w:t>older</w:t>
      </w:r>
      <w:bookmarkEnd w:id="145"/>
    </w:p>
    <w:p w14:paraId="4B8D9AE7" w14:textId="5B5095F5" w:rsidR="009617CB" w:rsidRPr="00BC2140" w:rsidRDefault="002A5986" w:rsidP="00CB5B49">
      <w:pPr>
        <w:pStyle w:val="BodyText"/>
      </w:pPr>
      <w:r>
        <w:t>Instead</w:t>
      </w:r>
      <w:r w:rsidR="009617CB" w:rsidRPr="00BC2140">
        <w:t xml:space="preserve"> of </w:t>
      </w:r>
      <w:r w:rsidR="009617CB" w:rsidRPr="00FC7E52">
        <w:t xml:space="preserve">arranging for the </w:t>
      </w:r>
      <w:r w:rsidR="00D16D55">
        <w:t xml:space="preserve">issue or </w:t>
      </w:r>
      <w:r w:rsidR="009617CB" w:rsidRPr="00FC7E52">
        <w:t xml:space="preserve">transfer of the Holding Period Shares to the </w:t>
      </w:r>
      <w:r w:rsidR="000C4DC9">
        <w:t>Award</w:t>
      </w:r>
      <w:r w:rsidR="009617CB" w:rsidRPr="00FC7E52">
        <w:t xml:space="preserve"> Holder on </w:t>
      </w:r>
      <w:r w:rsidR="00796040">
        <w:t xml:space="preserve">the Vesting of a Conditional </w:t>
      </w:r>
      <w:r w:rsidR="00AE6D20">
        <w:t xml:space="preserve">Share </w:t>
      </w:r>
      <w:r w:rsidR="00796040">
        <w:t xml:space="preserve">Award or </w:t>
      </w:r>
      <w:r w:rsidR="009617CB" w:rsidRPr="00FC7E52">
        <w:t>exercise</w:t>
      </w:r>
      <w:r w:rsidR="009617CB" w:rsidRPr="00BC2140">
        <w:t xml:space="preserve"> </w:t>
      </w:r>
      <w:r w:rsidR="00FC7E52">
        <w:t xml:space="preserve">of an </w:t>
      </w:r>
      <w:r w:rsidR="00796040">
        <w:t xml:space="preserve">Option </w:t>
      </w:r>
      <w:r w:rsidR="009617CB" w:rsidRPr="00BC2140">
        <w:t xml:space="preserve">under Rule </w:t>
      </w:r>
      <w:r w:rsidR="008636C1" w:rsidRPr="00C87AE3">
        <w:fldChar w:fldCharType="begin"/>
      </w:r>
      <w:r w:rsidR="008636C1" w:rsidRPr="00BC2140">
        <w:instrText xml:space="preserve"> REF _Ref421019689 \r \h </w:instrText>
      </w:r>
      <w:r w:rsidR="00BC2140">
        <w:instrText xml:space="preserve"> \* MERGEFORMAT </w:instrText>
      </w:r>
      <w:r w:rsidR="008636C1" w:rsidRPr="00C87AE3">
        <w:fldChar w:fldCharType="separate"/>
      </w:r>
      <w:r w:rsidR="00313CA3">
        <w:t>8.7</w:t>
      </w:r>
      <w:r w:rsidR="008636C1" w:rsidRPr="00C87AE3">
        <w:fldChar w:fldCharType="end"/>
      </w:r>
      <w:r w:rsidR="005F6F0A">
        <w:t xml:space="preserve"> during the Holding Period</w:t>
      </w:r>
      <w:r w:rsidR="009617CB" w:rsidRPr="00BC2140">
        <w:t xml:space="preserve">, the </w:t>
      </w:r>
      <w:r w:rsidR="000C4DC9">
        <w:t>Committee</w:t>
      </w:r>
      <w:r w:rsidR="009617CB" w:rsidRPr="00BC2140">
        <w:t xml:space="preserve"> may arrange for the Holding Period Shares to be </w:t>
      </w:r>
      <w:r w:rsidR="00D16D55">
        <w:t xml:space="preserve">issued or </w:t>
      </w:r>
      <w:r w:rsidR="009617CB" w:rsidRPr="00BC2140">
        <w:t xml:space="preserve">transferred to the </w:t>
      </w:r>
      <w:r w:rsidR="003F0F83">
        <w:t xml:space="preserve">Holding Period </w:t>
      </w:r>
      <w:r w:rsidR="009617CB" w:rsidRPr="00BC2140">
        <w:t xml:space="preserve">Holder, as designated by the </w:t>
      </w:r>
      <w:r w:rsidR="000C4DC9">
        <w:t>Committee</w:t>
      </w:r>
      <w:r w:rsidR="009617CB" w:rsidRPr="00BC2140">
        <w:t xml:space="preserve">, to be held for the benefit of the </w:t>
      </w:r>
      <w:r w:rsidR="005E7A31">
        <w:t>Award Holder</w:t>
      </w:r>
      <w:r w:rsidR="009617CB" w:rsidRPr="00BC2140">
        <w:t xml:space="preserve">. </w:t>
      </w:r>
      <w:r w:rsidR="00796040" w:rsidRPr="00BC2140">
        <w:t xml:space="preserve">Any balance of the Plan Shares in respect of which an Award Vests or is exercised will be </w:t>
      </w:r>
      <w:r w:rsidR="00796040" w:rsidRPr="00C87AE3">
        <w:t>issued or</w:t>
      </w:r>
      <w:r w:rsidR="00796040" w:rsidRPr="00BC2140">
        <w:t xml:space="preserve"> transferred as described in Rule </w:t>
      </w:r>
      <w:r w:rsidR="00796040" w:rsidRPr="00C87AE3">
        <w:fldChar w:fldCharType="begin"/>
      </w:r>
      <w:r w:rsidR="00796040" w:rsidRPr="00BC2140">
        <w:instrText xml:space="preserve"> REF _Ref421019689 \r \h </w:instrText>
      </w:r>
      <w:r w:rsidR="00796040">
        <w:instrText xml:space="preserve"> \* MERGEFORMAT </w:instrText>
      </w:r>
      <w:r w:rsidR="00796040" w:rsidRPr="00C87AE3">
        <w:fldChar w:fldCharType="separate"/>
      </w:r>
      <w:r w:rsidR="00313CA3">
        <w:t>8.7</w:t>
      </w:r>
      <w:r w:rsidR="00796040" w:rsidRPr="00C87AE3">
        <w:fldChar w:fldCharType="end"/>
      </w:r>
      <w:r w:rsidR="00796040" w:rsidRPr="00BC2140">
        <w:t>.</w:t>
      </w:r>
    </w:p>
    <w:p w14:paraId="4C398EE5" w14:textId="77777777" w:rsidR="009617CB" w:rsidRPr="00BC2140" w:rsidRDefault="009617CB" w:rsidP="00CB5B49">
      <w:pPr>
        <w:pStyle w:val="Heading2"/>
      </w:pPr>
      <w:r w:rsidRPr="00BC2140">
        <w:t xml:space="preserve">No transfer during </w:t>
      </w:r>
      <w:r w:rsidR="0061138D" w:rsidRPr="00BC2140">
        <w:t>H</w:t>
      </w:r>
      <w:r w:rsidRPr="00BC2140">
        <w:t xml:space="preserve">olding </w:t>
      </w:r>
      <w:r w:rsidR="0061138D" w:rsidRPr="00BC2140">
        <w:t>P</w:t>
      </w:r>
      <w:r w:rsidRPr="00BC2140">
        <w:t>eriod</w:t>
      </w:r>
    </w:p>
    <w:p w14:paraId="572BC7FF" w14:textId="57C53461" w:rsidR="00A35E80" w:rsidRPr="00BC2140" w:rsidRDefault="009617CB" w:rsidP="00CB5B49">
      <w:pPr>
        <w:pStyle w:val="BodyText"/>
      </w:pPr>
      <w:r w:rsidRPr="00BC2140">
        <w:t xml:space="preserve">The </w:t>
      </w:r>
      <w:r w:rsidR="00796040">
        <w:t xml:space="preserve">Award </w:t>
      </w:r>
      <w:r w:rsidRPr="00BC2140">
        <w:t xml:space="preserve">Holder </w:t>
      </w:r>
      <w:r w:rsidR="000601B3">
        <w:t xml:space="preserve">or Holding Period Holder </w:t>
      </w:r>
      <w:r w:rsidRPr="00BC2140">
        <w:t>may not transfer,</w:t>
      </w:r>
      <w:r w:rsidR="007A39DE">
        <w:t xml:space="preserve"> pledge,</w:t>
      </w:r>
      <w:r w:rsidRPr="00BC2140">
        <w:t xml:space="preserve"> assign or otherwise dispose of any of the Holding Period Shares or any interest in them (</w:t>
      </w:r>
      <w:r w:rsidR="00C907B6">
        <w:t xml:space="preserve">and the </w:t>
      </w:r>
      <w:r w:rsidR="005E7A31">
        <w:t>Award Holder</w:t>
      </w:r>
      <w:r w:rsidR="00C907B6">
        <w:t xml:space="preserve"> may not</w:t>
      </w:r>
      <w:r w:rsidRPr="00BC2140">
        <w:t xml:space="preserve"> instruct the </w:t>
      </w:r>
      <w:r w:rsidR="007D1E46">
        <w:t xml:space="preserve">Holding Period </w:t>
      </w:r>
      <w:r w:rsidRPr="00BC2140">
        <w:t xml:space="preserve">Holder to do so) during the Holding Period except in the </w:t>
      </w:r>
      <w:r w:rsidR="00A35E80" w:rsidRPr="00BC2140">
        <w:t>following circumstances:</w:t>
      </w:r>
    </w:p>
    <w:p w14:paraId="45A4758D" w14:textId="0D76E3BA" w:rsidR="009617CB" w:rsidRPr="00F03AB6" w:rsidRDefault="009617CB" w:rsidP="006A686C">
      <w:pPr>
        <w:pStyle w:val="Numberedlist"/>
      </w:pPr>
      <w:r w:rsidRPr="00F03AB6">
        <w:t xml:space="preserve">the sale of sufficient entitlements nil-paid in relation to </w:t>
      </w:r>
      <w:r w:rsidR="00BE7D0D" w:rsidRPr="00F03AB6">
        <w:t>Holding Period Shares</w:t>
      </w:r>
      <w:r w:rsidRPr="00F03AB6">
        <w:t xml:space="preserve"> to take up the balance of the entitlements under a rights issue</w:t>
      </w:r>
      <w:r w:rsidR="005E10DC" w:rsidRPr="00F03AB6">
        <w:t xml:space="preserve">; </w:t>
      </w:r>
      <w:r w:rsidR="001D5845">
        <w:t>and</w:t>
      </w:r>
    </w:p>
    <w:p w14:paraId="68CFF9F2" w14:textId="5C3489EA" w:rsidR="00B6497D" w:rsidRDefault="009617CB" w:rsidP="006A686C">
      <w:pPr>
        <w:pStyle w:val="Numberedlist"/>
      </w:pPr>
      <w:r w:rsidRPr="00F03AB6">
        <w:t xml:space="preserve">the </w:t>
      </w:r>
      <w:r w:rsidR="005E10DC" w:rsidRPr="00F03AB6">
        <w:t>sale of</w:t>
      </w:r>
      <w:r w:rsidRPr="00F03AB6">
        <w:t xml:space="preserve"> sufficient Holding Period Shares to satisfy any liability to tax or employee social security contributions (or where Rule </w:t>
      </w:r>
      <w:r w:rsidR="007D1E46" w:rsidRPr="00112BB2">
        <w:fldChar w:fldCharType="begin"/>
      </w:r>
      <w:r w:rsidR="007D1E46" w:rsidRPr="00F03AB6">
        <w:instrText xml:space="preserve"> REF _Ref421020442 \r \h </w:instrText>
      </w:r>
      <w:r w:rsidR="00F03AB6">
        <w:instrText xml:space="preserve"> \* MERGEFORMAT </w:instrText>
      </w:r>
      <w:r w:rsidR="007D1E46" w:rsidRPr="00112BB2">
        <w:fldChar w:fldCharType="separate"/>
      </w:r>
      <w:r w:rsidR="00313CA3">
        <w:t>15.2</w:t>
      </w:r>
      <w:r w:rsidR="007D1E46" w:rsidRPr="00112BB2">
        <w:fldChar w:fldCharType="end"/>
      </w:r>
      <w:r w:rsidRPr="00F03AB6">
        <w:t xml:space="preserve"> applies, Employer’s NIC) arising in relation to Holding Period Shares</w:t>
      </w:r>
      <w:r w:rsidR="001D5845">
        <w:t>.</w:t>
      </w:r>
    </w:p>
    <w:p w14:paraId="6527639D" w14:textId="77777777" w:rsidR="009617CB" w:rsidRPr="00BC2140" w:rsidRDefault="009617CB" w:rsidP="00CB5B49">
      <w:pPr>
        <w:pStyle w:val="Heading2"/>
      </w:pPr>
      <w:r w:rsidRPr="00BC2140">
        <w:t xml:space="preserve">Shareholder rights during </w:t>
      </w:r>
      <w:r w:rsidR="0061138D" w:rsidRPr="00BC2140">
        <w:t>H</w:t>
      </w:r>
      <w:r w:rsidR="00534729" w:rsidRPr="00BC2140">
        <w:t xml:space="preserve">olding </w:t>
      </w:r>
      <w:r w:rsidR="0061138D" w:rsidRPr="00BC2140">
        <w:t>P</w:t>
      </w:r>
      <w:r w:rsidR="00534729" w:rsidRPr="00BC2140">
        <w:t>eriod</w:t>
      </w:r>
    </w:p>
    <w:p w14:paraId="33255B8C" w14:textId="077F37FE" w:rsidR="009617CB" w:rsidRPr="00F03AB6" w:rsidRDefault="003F0F83" w:rsidP="006A686C">
      <w:pPr>
        <w:pStyle w:val="Numberedlist"/>
      </w:pPr>
      <w:r w:rsidRPr="00F03AB6">
        <w:t>U</w:t>
      </w:r>
      <w:r w:rsidR="009617CB" w:rsidRPr="00F03AB6">
        <w:t xml:space="preserve">nless the </w:t>
      </w:r>
      <w:r w:rsidR="000C4DC9">
        <w:t>Committee</w:t>
      </w:r>
      <w:r w:rsidR="009617CB" w:rsidRPr="00F03AB6">
        <w:t xml:space="preserve"> decides otherwise, the restrictions in this Rule </w:t>
      </w:r>
      <w:r w:rsidR="008636C1" w:rsidRPr="00112BB2">
        <w:fldChar w:fldCharType="begin"/>
      </w:r>
      <w:r w:rsidR="008636C1" w:rsidRPr="00F03AB6">
        <w:instrText xml:space="preserve"> REF _Ref421019735 \r \h </w:instrText>
      </w:r>
      <w:r w:rsidR="00450E2F" w:rsidRPr="00F03AB6">
        <w:instrText xml:space="preserve"> \* MERGEFORMAT </w:instrText>
      </w:r>
      <w:r w:rsidR="008636C1" w:rsidRPr="00112BB2">
        <w:fldChar w:fldCharType="separate"/>
      </w:r>
      <w:r w:rsidR="00313CA3">
        <w:t>9</w:t>
      </w:r>
      <w:r w:rsidR="008636C1" w:rsidRPr="00112BB2">
        <w:fldChar w:fldCharType="end"/>
      </w:r>
      <w:r w:rsidR="009617CB" w:rsidRPr="00F03AB6">
        <w:t xml:space="preserve"> will apply to any cash or assets (other than ordinary dividends) received in respect of the Holding Period Shares and such cash or assets will be held by the </w:t>
      </w:r>
      <w:r w:rsidRPr="00F03AB6">
        <w:t xml:space="preserve">Holding Period </w:t>
      </w:r>
      <w:r w:rsidR="009617CB" w:rsidRPr="00F03AB6">
        <w:t>Holder until</w:t>
      </w:r>
      <w:r w:rsidR="006E238F" w:rsidRPr="00F03AB6">
        <w:t xml:space="preserve"> the end of the Holding Period</w:t>
      </w:r>
      <w:r w:rsidR="007D1E46" w:rsidRPr="00F03AB6">
        <w:t>.</w:t>
      </w:r>
    </w:p>
    <w:p w14:paraId="3B35D7B6" w14:textId="77777777" w:rsidR="009617CB" w:rsidRPr="00F03AB6" w:rsidRDefault="006F7B51" w:rsidP="006A686C">
      <w:pPr>
        <w:pStyle w:val="Numberedlist"/>
      </w:pPr>
      <w:r w:rsidRPr="00F03AB6">
        <w:t>D</w:t>
      </w:r>
      <w:r w:rsidR="009617CB" w:rsidRPr="00F03AB6">
        <w:t xml:space="preserve">uring the Holding Period, the </w:t>
      </w:r>
      <w:r w:rsidR="003F0F83" w:rsidRPr="00F03AB6">
        <w:t>Holding Period Holder</w:t>
      </w:r>
      <w:r w:rsidR="009617CB" w:rsidRPr="00F03AB6">
        <w:t xml:space="preserve"> will be entitled to vote and have all other rights of a shareholder in respect of the Holding Period</w:t>
      </w:r>
      <w:r w:rsidR="00572B51" w:rsidRPr="00F03AB6">
        <w:t> </w:t>
      </w:r>
      <w:r w:rsidR="009617CB" w:rsidRPr="00F03AB6">
        <w:t>Shares.</w:t>
      </w:r>
    </w:p>
    <w:p w14:paraId="1BA13065" w14:textId="68666AE2" w:rsidR="009617CB" w:rsidRPr="00BC2140" w:rsidRDefault="009617CB" w:rsidP="00CB5B49">
      <w:pPr>
        <w:pStyle w:val="Heading2"/>
      </w:pPr>
      <w:r w:rsidRPr="00BC2140">
        <w:lastRenderedPageBreak/>
        <w:t xml:space="preserve">Ceasing </w:t>
      </w:r>
      <w:r w:rsidR="002E0E10" w:rsidRPr="00BC2140">
        <w:t xml:space="preserve">Relevant </w:t>
      </w:r>
      <w:r w:rsidR="00982E66">
        <w:t>Service</w:t>
      </w:r>
      <w:r w:rsidR="002E0E10" w:rsidRPr="00BC2140">
        <w:t xml:space="preserve"> </w:t>
      </w:r>
      <w:r w:rsidRPr="00BC2140">
        <w:t xml:space="preserve">during the </w:t>
      </w:r>
      <w:r w:rsidR="002E0E10" w:rsidRPr="00BC2140">
        <w:t>Holding Period</w:t>
      </w:r>
    </w:p>
    <w:p w14:paraId="11CA4CEA" w14:textId="61C820E1" w:rsidR="009617CB" w:rsidRPr="00BC2140" w:rsidRDefault="009617CB" w:rsidP="00CB5B49">
      <w:pPr>
        <w:pStyle w:val="BodyText"/>
      </w:pPr>
      <w:r w:rsidRPr="00BC2140">
        <w:t xml:space="preserve">Ceasing Relevant </w:t>
      </w:r>
      <w:r w:rsidR="00982E66">
        <w:t>Service</w:t>
      </w:r>
      <w:r w:rsidRPr="00BC2140">
        <w:t xml:space="preserve"> during the Holding Period will have no impact on the provisions of this Rule </w:t>
      </w:r>
      <w:r w:rsidR="008636C1" w:rsidRPr="00C87AE3">
        <w:fldChar w:fldCharType="begin"/>
      </w:r>
      <w:r w:rsidR="008636C1" w:rsidRPr="00BC2140">
        <w:instrText xml:space="preserve"> REF _Ref421019740 \r \h </w:instrText>
      </w:r>
      <w:r w:rsidR="00BC2140">
        <w:instrText xml:space="preserve"> \* MERGEFORMAT </w:instrText>
      </w:r>
      <w:r w:rsidR="008636C1" w:rsidRPr="00C87AE3">
        <w:fldChar w:fldCharType="separate"/>
      </w:r>
      <w:r w:rsidR="00313CA3">
        <w:t>9</w:t>
      </w:r>
      <w:r w:rsidR="008636C1" w:rsidRPr="00C87AE3">
        <w:fldChar w:fldCharType="end"/>
      </w:r>
      <w:r w:rsidRPr="00BC2140">
        <w:t xml:space="preserve">, </w:t>
      </w:r>
      <w:r w:rsidR="00417A9E">
        <w:t xml:space="preserve">unless the </w:t>
      </w:r>
      <w:r w:rsidR="000C4DC9">
        <w:t>Committee</w:t>
      </w:r>
      <w:r w:rsidR="00417A9E">
        <w:t xml:space="preserve"> otherwise decides</w:t>
      </w:r>
      <w:r w:rsidR="00DE2182">
        <w:t>.</w:t>
      </w:r>
    </w:p>
    <w:p w14:paraId="18F565A8" w14:textId="77777777" w:rsidR="009617CB" w:rsidRPr="00BC2140" w:rsidRDefault="009617CB" w:rsidP="00CB5B49">
      <w:pPr>
        <w:pStyle w:val="Heading2"/>
      </w:pPr>
      <w:r w:rsidRPr="00BC2140">
        <w:t>Clawback</w:t>
      </w:r>
    </w:p>
    <w:p w14:paraId="19499DCC" w14:textId="4A5FB14B" w:rsidR="009617CB" w:rsidRPr="00BC2140" w:rsidRDefault="002A5986" w:rsidP="00CB5B49">
      <w:pPr>
        <w:pStyle w:val="BodyText"/>
      </w:pPr>
      <w:r>
        <w:t>For</w:t>
      </w:r>
      <w:r w:rsidR="009617CB" w:rsidRPr="00BC2140">
        <w:t xml:space="preserve"> the avoidance of doubt, Rule </w:t>
      </w:r>
      <w:r w:rsidR="008636C1" w:rsidRPr="00C87AE3">
        <w:fldChar w:fldCharType="begin"/>
      </w:r>
      <w:r w:rsidR="008636C1" w:rsidRPr="00BC2140">
        <w:instrText xml:space="preserve"> REF _Ref421019060 \r \h </w:instrText>
      </w:r>
      <w:r w:rsidR="00BC2140">
        <w:instrText xml:space="preserve"> \* MERGEFORMAT </w:instrText>
      </w:r>
      <w:r w:rsidR="008636C1" w:rsidRPr="00C87AE3">
        <w:fldChar w:fldCharType="separate"/>
      </w:r>
      <w:r w:rsidR="00313CA3">
        <w:t>7</w:t>
      </w:r>
      <w:r w:rsidR="008636C1" w:rsidRPr="00C87AE3">
        <w:fldChar w:fldCharType="end"/>
      </w:r>
      <w:r w:rsidR="009617CB" w:rsidRPr="00BC2140">
        <w:t xml:space="preserve"> shall apply to the Holding Period Shares in the same way that it applies to </w:t>
      </w:r>
      <w:r w:rsidR="007D1E46">
        <w:t xml:space="preserve">any </w:t>
      </w:r>
      <w:r w:rsidR="009617CB" w:rsidRPr="00BC2140">
        <w:t xml:space="preserve">Plan Shares acquired by an </w:t>
      </w:r>
      <w:r w:rsidR="00796040">
        <w:t xml:space="preserve">Award </w:t>
      </w:r>
      <w:r w:rsidR="009617CB" w:rsidRPr="00BC2140">
        <w:t>Holder following</w:t>
      </w:r>
      <w:r w:rsidR="00F450B7">
        <w:t xml:space="preserve"> </w:t>
      </w:r>
      <w:r w:rsidR="00796040">
        <w:t xml:space="preserve">the Vesting of an Award or </w:t>
      </w:r>
      <w:r w:rsidR="00F450B7">
        <w:t xml:space="preserve">exercise of an Option </w:t>
      </w:r>
      <w:r w:rsidR="009617CB" w:rsidRPr="00BC2140">
        <w:t>which are not Holding Period Shares.</w:t>
      </w:r>
    </w:p>
    <w:p w14:paraId="383764B1" w14:textId="77777777" w:rsidR="009617CB" w:rsidRPr="00BC2140" w:rsidRDefault="009617CB" w:rsidP="00CB5B49">
      <w:pPr>
        <w:pStyle w:val="Heading2"/>
      </w:pPr>
      <w:r w:rsidRPr="00BC2140">
        <w:t xml:space="preserve">End of </w:t>
      </w:r>
      <w:r w:rsidR="002E0E10" w:rsidRPr="00BC2140">
        <w:t>Holding Period</w:t>
      </w:r>
    </w:p>
    <w:p w14:paraId="401E9C03" w14:textId="22BB52A1" w:rsidR="009617CB" w:rsidRPr="00BC2140" w:rsidRDefault="009617CB" w:rsidP="00CB5B49">
      <w:pPr>
        <w:pStyle w:val="BodyText"/>
      </w:pPr>
      <w:r w:rsidRPr="00BC2140">
        <w:t xml:space="preserve">Subject to the provisions of this Rule </w:t>
      </w:r>
      <w:r w:rsidR="00E56F90" w:rsidRPr="00C87AE3">
        <w:fldChar w:fldCharType="begin"/>
      </w:r>
      <w:r w:rsidR="00E56F90" w:rsidRPr="00BC2140">
        <w:instrText xml:space="preserve"> REF _Ref421019791 \r \h </w:instrText>
      </w:r>
      <w:r w:rsidR="00BC2140">
        <w:instrText xml:space="preserve"> \* MERGEFORMAT </w:instrText>
      </w:r>
      <w:r w:rsidR="00E56F90" w:rsidRPr="00C87AE3">
        <w:fldChar w:fldCharType="separate"/>
      </w:r>
      <w:r w:rsidR="00313CA3">
        <w:t>9</w:t>
      </w:r>
      <w:r w:rsidR="00E56F90" w:rsidRPr="00C87AE3">
        <w:fldChar w:fldCharType="end"/>
      </w:r>
      <w:r w:rsidRPr="00BC2140">
        <w:t>, the Holding Period will end on the earliest of the following:</w:t>
      </w:r>
    </w:p>
    <w:p w14:paraId="71540464" w14:textId="2EB290B2" w:rsidR="009617CB" w:rsidRPr="00F03AB6" w:rsidRDefault="00C87AE3" w:rsidP="006A686C">
      <w:pPr>
        <w:pStyle w:val="Numberedlist"/>
      </w:pPr>
      <w:r w:rsidRPr="00F03AB6">
        <w:t>t</w:t>
      </w:r>
      <w:r w:rsidR="00A44854" w:rsidRPr="00F03AB6">
        <w:t xml:space="preserve">he </w:t>
      </w:r>
      <w:r w:rsidR="009617CB" w:rsidRPr="00F03AB6">
        <w:t>date set</w:t>
      </w:r>
      <w:r w:rsidR="00BE7D0D" w:rsidRPr="00F03AB6">
        <w:t xml:space="preserve"> as the end of the Holding Period</w:t>
      </w:r>
      <w:r w:rsidR="009617CB" w:rsidRPr="00F03AB6">
        <w:t xml:space="preserve"> under Rule </w:t>
      </w:r>
      <w:r w:rsidR="00F27C2F">
        <w:fldChar w:fldCharType="begin"/>
      </w:r>
      <w:r w:rsidR="00F27C2F">
        <w:instrText xml:space="preserve"> REF _Ref172093119 \r \h </w:instrText>
      </w:r>
      <w:r w:rsidR="00F27C2F">
        <w:fldChar w:fldCharType="separate"/>
      </w:r>
      <w:r w:rsidR="00313CA3">
        <w:t>1.4.10</w:t>
      </w:r>
      <w:r w:rsidR="00F27C2F">
        <w:fldChar w:fldCharType="end"/>
      </w:r>
      <w:r w:rsidR="009617CB" w:rsidRPr="00F03AB6">
        <w:t xml:space="preserve">; </w:t>
      </w:r>
    </w:p>
    <w:p w14:paraId="3F396059" w14:textId="775AF597" w:rsidR="009617CB" w:rsidRPr="00F03AB6" w:rsidRDefault="005A7945" w:rsidP="006A686C">
      <w:pPr>
        <w:pStyle w:val="Numberedlist"/>
      </w:pPr>
      <w:r w:rsidRPr="00F03AB6">
        <w:t xml:space="preserve">subject to Rule </w:t>
      </w:r>
      <w:r w:rsidRPr="00112BB2">
        <w:fldChar w:fldCharType="begin"/>
      </w:r>
      <w:r w:rsidRPr="00F03AB6">
        <w:instrText xml:space="preserve"> REF _Ref421020305 \r \h </w:instrText>
      </w:r>
      <w:r w:rsidR="00F03AB6">
        <w:instrText xml:space="preserve"> \* MERGEFORMAT </w:instrText>
      </w:r>
      <w:r w:rsidRPr="00112BB2">
        <w:fldChar w:fldCharType="separate"/>
      </w:r>
      <w:r w:rsidR="00313CA3">
        <w:t>12.1</w:t>
      </w:r>
      <w:r w:rsidRPr="00112BB2">
        <w:fldChar w:fldCharType="end"/>
      </w:r>
      <w:r w:rsidR="00376D73" w:rsidRPr="00F03AB6">
        <w:t xml:space="preserve">, </w:t>
      </w:r>
      <w:r w:rsidR="00C87AE3" w:rsidRPr="00F03AB6">
        <w:t>t</w:t>
      </w:r>
      <w:r w:rsidR="00A44854" w:rsidRPr="00F03AB6">
        <w:t xml:space="preserve">he </w:t>
      </w:r>
      <w:r w:rsidR="009617CB" w:rsidRPr="00F03AB6">
        <w:t xml:space="preserve">relevant date on which an </w:t>
      </w:r>
      <w:r w:rsidR="00796040">
        <w:t xml:space="preserve">Award </w:t>
      </w:r>
      <w:r w:rsidR="009617CB" w:rsidRPr="00F03AB6">
        <w:t xml:space="preserve">would have Vested under Rules </w:t>
      </w:r>
      <w:r w:rsidR="00E56F90" w:rsidRPr="00112BB2">
        <w:fldChar w:fldCharType="begin"/>
      </w:r>
      <w:r w:rsidR="00E56F90" w:rsidRPr="00F03AB6">
        <w:instrText xml:space="preserve"> REF _Ref421019819 \r \h </w:instrText>
      </w:r>
      <w:r w:rsidR="00BC2140" w:rsidRPr="00F03AB6">
        <w:instrText xml:space="preserve"> \* MERGEFORMAT </w:instrText>
      </w:r>
      <w:r w:rsidR="00E56F90" w:rsidRPr="00112BB2">
        <w:fldChar w:fldCharType="separate"/>
      </w:r>
      <w:r w:rsidR="00313CA3">
        <w:t>11.1</w:t>
      </w:r>
      <w:r w:rsidR="00E56F90" w:rsidRPr="00112BB2">
        <w:fldChar w:fldCharType="end"/>
      </w:r>
      <w:r w:rsidR="009617CB" w:rsidRPr="00F03AB6">
        <w:t xml:space="preserve"> to </w:t>
      </w:r>
      <w:r w:rsidR="00E56F90" w:rsidRPr="00112BB2">
        <w:fldChar w:fldCharType="begin"/>
      </w:r>
      <w:r w:rsidR="00E56F90" w:rsidRPr="00F03AB6">
        <w:instrText xml:space="preserve"> REF _Ref421019827 \r \h </w:instrText>
      </w:r>
      <w:r w:rsidR="00BC2140" w:rsidRPr="00F03AB6">
        <w:instrText xml:space="preserve"> \* MERGEFORMAT </w:instrText>
      </w:r>
      <w:r w:rsidR="00E56F90" w:rsidRPr="00112BB2">
        <w:fldChar w:fldCharType="separate"/>
      </w:r>
      <w:r w:rsidR="00313CA3">
        <w:t>11.4</w:t>
      </w:r>
      <w:r w:rsidR="00E56F90" w:rsidRPr="00112BB2">
        <w:fldChar w:fldCharType="end"/>
      </w:r>
      <w:r w:rsidR="009617CB" w:rsidRPr="00F03AB6">
        <w:t>;</w:t>
      </w:r>
    </w:p>
    <w:p w14:paraId="1731FF17" w14:textId="65C532B7" w:rsidR="009617CB" w:rsidRPr="00F03AB6" w:rsidRDefault="00C87AE3" w:rsidP="006A686C">
      <w:pPr>
        <w:pStyle w:val="Numberedlist"/>
      </w:pPr>
      <w:r w:rsidRPr="00F03AB6">
        <w:t>i</w:t>
      </w:r>
      <w:r w:rsidR="00A44854" w:rsidRPr="00F03AB6">
        <w:t xml:space="preserve">f </w:t>
      </w:r>
      <w:r w:rsidR="009617CB" w:rsidRPr="00F03AB6">
        <w:t xml:space="preserve">the </w:t>
      </w:r>
      <w:r w:rsidR="000C4DC9">
        <w:t>Committee</w:t>
      </w:r>
      <w:r w:rsidR="009617CB" w:rsidRPr="00F03AB6">
        <w:t xml:space="preserve"> </w:t>
      </w:r>
      <w:proofErr w:type="gramStart"/>
      <w:r w:rsidR="009617CB" w:rsidRPr="00F03AB6">
        <w:t>so allows,</w:t>
      </w:r>
      <w:proofErr w:type="gramEnd"/>
      <w:r w:rsidR="009617CB" w:rsidRPr="00F03AB6">
        <w:t xml:space="preserve"> the circumstances in which any event described in Rule </w:t>
      </w:r>
      <w:r w:rsidR="00E56F90" w:rsidRPr="00112BB2">
        <w:fldChar w:fldCharType="begin"/>
      </w:r>
      <w:r w:rsidR="00E56F90" w:rsidRPr="00F03AB6">
        <w:instrText xml:space="preserve"> REF _Ref421019833 \r \h </w:instrText>
      </w:r>
      <w:r w:rsidR="00BC2140" w:rsidRPr="00F03AB6">
        <w:instrText xml:space="preserve"> \* MERGEFORMAT </w:instrText>
      </w:r>
      <w:r w:rsidR="00E56F90" w:rsidRPr="00112BB2">
        <w:fldChar w:fldCharType="separate"/>
      </w:r>
      <w:r w:rsidR="00313CA3">
        <w:t>11.5</w:t>
      </w:r>
      <w:r w:rsidR="00E56F90" w:rsidRPr="00112BB2">
        <w:fldChar w:fldCharType="end"/>
      </w:r>
      <w:r w:rsidR="009617CB" w:rsidRPr="00F03AB6">
        <w:t xml:space="preserve"> would apply; and</w:t>
      </w:r>
    </w:p>
    <w:p w14:paraId="7413D724" w14:textId="7989AEB6" w:rsidR="009617CB" w:rsidRDefault="00C87AE3" w:rsidP="006A686C">
      <w:pPr>
        <w:pStyle w:val="Numberedlist"/>
      </w:pPr>
      <w:r w:rsidRPr="00F03AB6">
        <w:t>a</w:t>
      </w:r>
      <w:r w:rsidR="00A44854" w:rsidRPr="00F03AB6">
        <w:t xml:space="preserve">ny </w:t>
      </w:r>
      <w:r w:rsidR="009617CB" w:rsidRPr="00F03AB6">
        <w:t>other circumstances in the ab</w:t>
      </w:r>
      <w:r w:rsidR="00816E50" w:rsidRPr="00F03AB6">
        <w:t xml:space="preserve">solute discretion of the </w:t>
      </w:r>
      <w:r w:rsidR="000C4DC9">
        <w:t>Committee</w:t>
      </w:r>
      <w:r w:rsidR="00376D73" w:rsidRPr="00F03AB6">
        <w:t xml:space="preserve">. Where this paragraph 4 applies, the </w:t>
      </w:r>
      <w:r w:rsidR="000C4DC9">
        <w:t>Committee</w:t>
      </w:r>
      <w:r w:rsidR="00376D73" w:rsidRPr="00F03AB6">
        <w:t xml:space="preserve"> may additionally determine that the Holding Period shall end only for such number of Holding P</w:t>
      </w:r>
      <w:r w:rsidR="00301BA2" w:rsidRPr="00F03AB6">
        <w:t>eriod</w:t>
      </w:r>
      <w:r w:rsidR="00376D73" w:rsidRPr="00F03AB6">
        <w:t xml:space="preserve"> Shares as it may specify.</w:t>
      </w:r>
    </w:p>
    <w:p w14:paraId="1DBFCE4F" w14:textId="01FB1202" w:rsidR="006D6FCD" w:rsidRPr="00BC2140" w:rsidRDefault="00F615F2" w:rsidP="006D6FCD">
      <w:pPr>
        <w:pStyle w:val="Heading2"/>
      </w:pPr>
      <w:bookmarkStart w:id="146" w:name="_Ref173931635"/>
      <w:r>
        <w:t>Additional agreements and other confirmations</w:t>
      </w:r>
      <w:bookmarkEnd w:id="146"/>
    </w:p>
    <w:p w14:paraId="6F6F5072" w14:textId="77777777" w:rsidR="00B6497D" w:rsidRDefault="006D6FCD" w:rsidP="006D6FCD">
      <w:pPr>
        <w:pStyle w:val="BodyText"/>
      </w:pPr>
      <w:r>
        <w:t>The Committee may</w:t>
      </w:r>
      <w:r w:rsidR="00B6497D">
        <w:t>, at any time during a Holding Period, require the Award Holder and/or the Holding Period Holder to:</w:t>
      </w:r>
    </w:p>
    <w:p w14:paraId="42EA979D" w14:textId="688A7835" w:rsidR="005B6FD5" w:rsidRDefault="00B6497D" w:rsidP="00B6497D">
      <w:pPr>
        <w:pStyle w:val="Numberedlist"/>
      </w:pPr>
      <w:r>
        <w:t xml:space="preserve">enter into such additional agreements or documentation relating to the operation of the </w:t>
      </w:r>
      <w:r w:rsidR="00F615F2">
        <w:t xml:space="preserve">relevant </w:t>
      </w:r>
      <w:r w:rsidR="005B6FD5">
        <w:t>Holding Period as the Committee may reasonably specify; and/or</w:t>
      </w:r>
    </w:p>
    <w:p w14:paraId="39B48C9A" w14:textId="77777777" w:rsidR="00F615F2" w:rsidRDefault="005B6FD5" w:rsidP="00B6497D">
      <w:pPr>
        <w:pStyle w:val="Numberedlist"/>
      </w:pPr>
      <w:r>
        <w:t xml:space="preserve">provide such written confirmations of compliance with the terms of this Rule </w:t>
      </w:r>
      <w:r w:rsidR="00F615F2">
        <w:fldChar w:fldCharType="begin"/>
      </w:r>
      <w:r w:rsidR="00F615F2">
        <w:instrText xml:space="preserve"> REF _Ref173930967 \r \h </w:instrText>
      </w:r>
      <w:r w:rsidR="00F615F2">
        <w:fldChar w:fldCharType="separate"/>
      </w:r>
      <w:r w:rsidR="00F615F2">
        <w:t>9</w:t>
      </w:r>
      <w:r w:rsidR="00F615F2">
        <w:fldChar w:fldCharType="end"/>
      </w:r>
      <w:r w:rsidR="00F615F2">
        <w:t xml:space="preserve"> </w:t>
      </w:r>
      <w:r>
        <w:t>as the Committee may reasonably request.</w:t>
      </w:r>
    </w:p>
    <w:p w14:paraId="5E82B9C0" w14:textId="07816D2A" w:rsidR="00F615F2" w:rsidRPr="00BC2140" w:rsidRDefault="00F615F2" w:rsidP="00F615F2">
      <w:pPr>
        <w:pStyle w:val="Heading2"/>
      </w:pPr>
      <w:r>
        <w:t>Alternative Holding Period mechanisms</w:t>
      </w:r>
    </w:p>
    <w:p w14:paraId="2DED97F8" w14:textId="400257E0" w:rsidR="00F615F2" w:rsidRPr="00F615F2" w:rsidRDefault="00F615F2" w:rsidP="00F615F2">
      <w:pPr>
        <w:pStyle w:val="BodyText"/>
      </w:pPr>
      <w:bookmarkStart w:id="147" w:name="_Ref51764818"/>
      <w:r>
        <w:t xml:space="preserve">Where </w:t>
      </w:r>
      <w:r w:rsidR="001D5845">
        <w:t>some or all of the Plan Shares acquired on Vesting of an Award (or exercise of an Option) are subject to a Holding Period</w:t>
      </w:r>
      <w:r>
        <w:t xml:space="preserve">, the Committee may, at its discretion and as an alternative to operating the provisions of Rules </w:t>
      </w:r>
      <w:r w:rsidR="001D5845">
        <w:fldChar w:fldCharType="begin"/>
      </w:r>
      <w:r w:rsidR="001D5845">
        <w:instrText xml:space="preserve"> REF _Ref173931742 \r \h </w:instrText>
      </w:r>
      <w:r w:rsidR="001D5845">
        <w:fldChar w:fldCharType="separate"/>
      </w:r>
      <w:r w:rsidR="001D5845">
        <w:t>9.1</w:t>
      </w:r>
      <w:r w:rsidR="001D5845">
        <w:fldChar w:fldCharType="end"/>
      </w:r>
      <w:r>
        <w:t xml:space="preserve"> to </w:t>
      </w:r>
      <w:r w:rsidR="001D5845">
        <w:fldChar w:fldCharType="begin"/>
      </w:r>
      <w:r w:rsidR="001D5845">
        <w:instrText xml:space="preserve"> REF _Ref173931635 \r \h </w:instrText>
      </w:r>
      <w:r w:rsidR="001D5845">
        <w:fldChar w:fldCharType="separate"/>
      </w:r>
      <w:r w:rsidR="001D5845">
        <w:t>9.9</w:t>
      </w:r>
      <w:r w:rsidR="001D5845">
        <w:fldChar w:fldCharType="end"/>
      </w:r>
      <w:r>
        <w:t xml:space="preserve"> above, specify </w:t>
      </w:r>
      <w:r w:rsidR="00AD61EE">
        <w:t xml:space="preserve">or agree to </w:t>
      </w:r>
      <w:r>
        <w:t xml:space="preserve">a different </w:t>
      </w:r>
      <w:r w:rsidR="001D5845">
        <w:t xml:space="preserve">or varied </w:t>
      </w:r>
      <w:r>
        <w:t xml:space="preserve">mechanism by which such Holding Period will be implemented PROVIDED THAT the overall economic effect of such alternative </w:t>
      </w:r>
      <w:r w:rsidR="001D5845">
        <w:t xml:space="preserve">or varied </w:t>
      </w:r>
      <w:r>
        <w:t>mechanism is comparable to the one that is delivered through the operation of Rules</w:t>
      </w:r>
      <w:r w:rsidR="001D5845">
        <w:t xml:space="preserve"> </w:t>
      </w:r>
      <w:r w:rsidR="001D5845">
        <w:fldChar w:fldCharType="begin"/>
      </w:r>
      <w:r w:rsidR="001D5845">
        <w:instrText xml:space="preserve"> REF _Ref173931742 \r \h </w:instrText>
      </w:r>
      <w:r w:rsidR="001D5845">
        <w:fldChar w:fldCharType="separate"/>
      </w:r>
      <w:r w:rsidR="001D5845">
        <w:t>9.1</w:t>
      </w:r>
      <w:r w:rsidR="001D5845">
        <w:fldChar w:fldCharType="end"/>
      </w:r>
      <w:r w:rsidR="001D5845">
        <w:t xml:space="preserve"> to </w:t>
      </w:r>
      <w:r w:rsidR="001D5845">
        <w:fldChar w:fldCharType="begin"/>
      </w:r>
      <w:r w:rsidR="001D5845">
        <w:instrText xml:space="preserve"> REF _Ref173931635 \r \h </w:instrText>
      </w:r>
      <w:r w:rsidR="001D5845">
        <w:fldChar w:fldCharType="separate"/>
      </w:r>
      <w:r w:rsidR="001D5845">
        <w:t>9.9</w:t>
      </w:r>
      <w:r w:rsidR="001D5845">
        <w:fldChar w:fldCharType="end"/>
      </w:r>
      <w:r w:rsidR="001D5845">
        <w:t xml:space="preserve"> above</w:t>
      </w:r>
      <w:r>
        <w:t>.</w:t>
      </w:r>
      <w:bookmarkEnd w:id="147"/>
    </w:p>
    <w:p w14:paraId="38316C5A" w14:textId="3E2BC692" w:rsidR="009617CB" w:rsidRPr="006A2B35" w:rsidRDefault="009617CB" w:rsidP="00CB5B49">
      <w:pPr>
        <w:pStyle w:val="Heading1"/>
      </w:pPr>
      <w:bookmarkStart w:id="148" w:name="_Ref421019408"/>
      <w:bookmarkStart w:id="149" w:name="_Ref421019480"/>
      <w:bookmarkStart w:id="150" w:name="_Ref421020073"/>
      <w:bookmarkStart w:id="151" w:name="_Ref421020077"/>
      <w:bookmarkStart w:id="152" w:name="_Ref421020097"/>
      <w:bookmarkStart w:id="153" w:name="_Ref421020341"/>
      <w:bookmarkStart w:id="154" w:name="_Ref421020579"/>
      <w:bookmarkStart w:id="155" w:name="_Ref421020674"/>
      <w:bookmarkStart w:id="156" w:name="_Ref421020703"/>
      <w:bookmarkStart w:id="157" w:name="_Ref421021226"/>
      <w:bookmarkStart w:id="158" w:name="_Ref421021231"/>
      <w:bookmarkStart w:id="159" w:name="_Ref421021252"/>
      <w:bookmarkStart w:id="160" w:name="_Toc421215274"/>
      <w:bookmarkStart w:id="161" w:name="_Toc426968245"/>
      <w:bookmarkStart w:id="162" w:name="_Toc456857886"/>
      <w:bookmarkStart w:id="163" w:name="_Toc173917650"/>
      <w:r w:rsidRPr="00964C2A">
        <w:t xml:space="preserve">Vesting </w:t>
      </w:r>
      <w:r w:rsidR="00796040">
        <w:t>of Award (</w:t>
      </w:r>
      <w:r w:rsidRPr="006A2B35">
        <w:t>and</w:t>
      </w:r>
      <w:r w:rsidR="00D9308E">
        <w:t xml:space="preserve"> </w:t>
      </w:r>
      <w:r w:rsidRPr="006A2B35">
        <w:t xml:space="preserve">exercise of </w:t>
      </w:r>
      <w:r w:rsidR="002E0E10" w:rsidRPr="006A2B35">
        <w:t>Options</w:t>
      </w:r>
      <w:r w:rsidR="00796040">
        <w:t>)</w:t>
      </w:r>
      <w:r w:rsidRPr="006A2B35">
        <w:t xml:space="preserve"> in</w:t>
      </w:r>
      <w:r w:rsidR="00A44854" w:rsidRPr="006A2B35">
        <w:t> </w:t>
      </w:r>
      <w:r w:rsidRPr="006A2B35">
        <w:t>special circumstances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B21A92C" w14:textId="7ADB0B92" w:rsidR="009617CB" w:rsidRPr="00447F3D" w:rsidRDefault="00532820" w:rsidP="00CB5B49">
      <w:pPr>
        <w:pStyle w:val="Heading2"/>
      </w:pPr>
      <w:bookmarkStart w:id="164" w:name="_Ref421020011"/>
      <w:r>
        <w:t>Death, d</w:t>
      </w:r>
      <w:r w:rsidR="009617CB" w:rsidRPr="00447F3D">
        <w:t>isability, redundancy, retirement etc</w:t>
      </w:r>
      <w:r w:rsidR="00534729" w:rsidRPr="00447F3D">
        <w:t>.</w:t>
      </w:r>
      <w:bookmarkEnd w:id="164"/>
    </w:p>
    <w:p w14:paraId="6563DDCB" w14:textId="398A8A08" w:rsidR="009617CB" w:rsidRPr="0036459E" w:rsidRDefault="009617CB" w:rsidP="00CB5B49">
      <w:pPr>
        <w:pStyle w:val="BodyText"/>
      </w:pPr>
      <w:r w:rsidRPr="0036459E">
        <w:t xml:space="preserve">If an </w:t>
      </w:r>
      <w:r w:rsidR="00796040">
        <w:t xml:space="preserve">Award </w:t>
      </w:r>
      <w:r w:rsidRPr="0036459E">
        <w:t xml:space="preserve">Holder ceases to be in Relevant </w:t>
      </w:r>
      <w:r w:rsidR="00313CA3">
        <w:t>Service</w:t>
      </w:r>
      <w:r w:rsidRPr="0036459E">
        <w:t xml:space="preserve"> by reason of:</w:t>
      </w:r>
    </w:p>
    <w:p w14:paraId="1F2A4AD6" w14:textId="0DDCDDB3" w:rsidR="00532820" w:rsidRDefault="00532820" w:rsidP="006A686C">
      <w:pPr>
        <w:pStyle w:val="Numberedlist"/>
      </w:pPr>
      <w:bookmarkStart w:id="165" w:name="_Ref95300603"/>
      <w:r>
        <w:t>death;</w:t>
      </w:r>
    </w:p>
    <w:p w14:paraId="4340994D" w14:textId="1F872885" w:rsidR="009617CB" w:rsidRPr="00F03AB6" w:rsidRDefault="009617CB" w:rsidP="006A686C">
      <w:pPr>
        <w:pStyle w:val="Numberedlist"/>
      </w:pPr>
      <w:r w:rsidRPr="00F03AB6">
        <w:t>ill-health</w:t>
      </w:r>
      <w:r w:rsidR="002E442A">
        <w:t xml:space="preserve">, injury or </w:t>
      </w:r>
      <w:r w:rsidRPr="00F03AB6">
        <w:t xml:space="preserve">disability evidenced to the satisfaction of the </w:t>
      </w:r>
      <w:r w:rsidR="000C4DC9">
        <w:t>Committee</w:t>
      </w:r>
      <w:r w:rsidRPr="00F03AB6">
        <w:t>;</w:t>
      </w:r>
      <w:bookmarkEnd w:id="165"/>
    </w:p>
    <w:p w14:paraId="2045EFAC" w14:textId="2DB2045C" w:rsidR="009617CB" w:rsidRPr="00F03AB6" w:rsidRDefault="00C87AE3" w:rsidP="006A686C">
      <w:pPr>
        <w:pStyle w:val="Numberedlist"/>
      </w:pPr>
      <w:r w:rsidRPr="00F03AB6">
        <w:t>r</w:t>
      </w:r>
      <w:r w:rsidR="00572B51" w:rsidRPr="00F03AB6">
        <w:t xml:space="preserve">edundancy </w:t>
      </w:r>
      <w:r w:rsidR="009617CB" w:rsidRPr="00F03AB6">
        <w:t xml:space="preserve">within the meaning of the Employment Rights Act 1996 (or any applicable equivalent overseas legislation) evidenced to the satisfaction of the </w:t>
      </w:r>
      <w:r w:rsidR="000C4DC9">
        <w:t>Committee</w:t>
      </w:r>
      <w:r w:rsidR="009617CB" w:rsidRPr="00F03AB6">
        <w:t>;</w:t>
      </w:r>
    </w:p>
    <w:p w14:paraId="64C5A3FB" w14:textId="77777777" w:rsidR="002E442A" w:rsidRDefault="00C87AE3" w:rsidP="006A686C">
      <w:pPr>
        <w:pStyle w:val="Numberedlist"/>
      </w:pPr>
      <w:r w:rsidRPr="00F03AB6">
        <w:t>r</w:t>
      </w:r>
      <w:r w:rsidR="00572B51" w:rsidRPr="00F03AB6">
        <w:t xml:space="preserve">etirement </w:t>
      </w:r>
      <w:r w:rsidR="009617CB" w:rsidRPr="00F03AB6">
        <w:t xml:space="preserve">by agreement with the company by which </w:t>
      </w:r>
      <w:r w:rsidR="00D232E4">
        <w:t>they are</w:t>
      </w:r>
      <w:r w:rsidR="009617CB" w:rsidRPr="00F03AB6">
        <w:t xml:space="preserve"> employed;</w:t>
      </w:r>
    </w:p>
    <w:p w14:paraId="6222E64D" w14:textId="0B6609AF" w:rsidR="002E442A" w:rsidRDefault="002E442A" w:rsidP="006A686C">
      <w:pPr>
        <w:pStyle w:val="Numberedlist"/>
      </w:pPr>
      <w:r>
        <w:t xml:space="preserve">the </w:t>
      </w:r>
      <w:r w:rsidR="00796040">
        <w:t xml:space="preserve">Award </w:t>
      </w:r>
      <w:r>
        <w:t>Holder being employed by a company which ceases to be a Group Member;</w:t>
      </w:r>
    </w:p>
    <w:p w14:paraId="36086503" w14:textId="7311E739" w:rsidR="009617CB" w:rsidRPr="00F03AB6" w:rsidRDefault="002E442A" w:rsidP="006A686C">
      <w:pPr>
        <w:pStyle w:val="Numberedlist"/>
      </w:pPr>
      <w:r>
        <w:t xml:space="preserve">the </w:t>
      </w:r>
      <w:r w:rsidR="00796040">
        <w:t xml:space="preserve">Award </w:t>
      </w:r>
      <w:r>
        <w:t>Holder being employed in an undertaking or part of an undertaking which is transferred to a person who is not a Group Member;</w:t>
      </w:r>
      <w:r w:rsidR="00557603">
        <w:t xml:space="preserve"> or</w:t>
      </w:r>
    </w:p>
    <w:p w14:paraId="1682A882" w14:textId="2E64FCE8" w:rsidR="00052150" w:rsidRDefault="00B04ED2" w:rsidP="00052150">
      <w:pPr>
        <w:pStyle w:val="Numberedlist"/>
      </w:pPr>
      <w:bookmarkStart w:id="166" w:name="_Ref95300604"/>
      <w:r w:rsidRPr="00B04ED2">
        <w:t xml:space="preserve">any other circumstances if the </w:t>
      </w:r>
      <w:r w:rsidR="000C4DC9">
        <w:t>Committee</w:t>
      </w:r>
      <w:r w:rsidRPr="00B04ED2">
        <w:t xml:space="preserve"> </w:t>
      </w:r>
      <w:r w:rsidR="007A39DE">
        <w:t xml:space="preserve">in its absolute discretion </w:t>
      </w:r>
      <w:r w:rsidRPr="00B04ED2">
        <w:t xml:space="preserve">decides in any </w:t>
      </w:r>
      <w:proofErr w:type="gramStart"/>
      <w:r w:rsidRPr="00B04ED2">
        <w:t>particular case</w:t>
      </w:r>
      <w:proofErr w:type="gramEnd"/>
      <w:r w:rsidR="00246262">
        <w:t>,</w:t>
      </w:r>
      <w:bookmarkEnd w:id="166"/>
      <w:r w:rsidR="00D91F88">
        <w:t xml:space="preserve"> </w:t>
      </w:r>
    </w:p>
    <w:p w14:paraId="0D85EABA" w14:textId="3F8943B4" w:rsidR="009617CB" w:rsidRPr="00BC2140" w:rsidRDefault="00C87AE3" w:rsidP="00052150">
      <w:pPr>
        <w:pStyle w:val="Numberedlist"/>
        <w:numPr>
          <w:ilvl w:val="0"/>
          <w:numId w:val="0"/>
        </w:numPr>
      </w:pPr>
      <w:r>
        <w:lastRenderedPageBreak/>
        <w:t>a</w:t>
      </w:r>
      <w:r w:rsidR="00A44854" w:rsidRPr="00447F3D">
        <w:t xml:space="preserve">ny </w:t>
      </w:r>
      <w:r w:rsidR="00796040">
        <w:t xml:space="preserve">Award </w:t>
      </w:r>
      <w:r w:rsidR="009617CB" w:rsidRPr="00447F3D">
        <w:t xml:space="preserve">held by </w:t>
      </w:r>
      <w:r w:rsidR="00D232E4">
        <w:t>them</w:t>
      </w:r>
      <w:r w:rsidR="00206B33">
        <w:t xml:space="preserve"> </w:t>
      </w:r>
      <w:r w:rsidR="009617CB" w:rsidRPr="00447F3D">
        <w:t>which has not Vested will continue until the normal time of Vesting</w:t>
      </w:r>
      <w:r w:rsidR="0089055B">
        <w:t xml:space="preserve"> and </w:t>
      </w:r>
      <w:r w:rsidR="003E615F">
        <w:t>any</w:t>
      </w:r>
      <w:r w:rsidR="003E615F" w:rsidRPr="00447F3D">
        <w:t xml:space="preserve"> </w:t>
      </w:r>
      <w:r w:rsidR="004F48B8" w:rsidRPr="00447F3D">
        <w:t>Performance Target and</w:t>
      </w:r>
      <w:r w:rsidR="00C222EF">
        <w:t>/or</w:t>
      </w:r>
      <w:r w:rsidR="004F48B8" w:rsidRPr="00447F3D">
        <w:t xml:space="preserve"> any </w:t>
      </w:r>
      <w:r w:rsidR="00C222EF">
        <w:t xml:space="preserve">other </w:t>
      </w:r>
      <w:r w:rsidR="004F48B8" w:rsidRPr="00447F3D">
        <w:t>condition</w:t>
      </w:r>
      <w:r w:rsidR="004612C2">
        <w:t>s</w:t>
      </w:r>
      <w:r w:rsidR="004F48B8" w:rsidRPr="00447F3D">
        <w:t xml:space="preserve"> imposed under Rule </w:t>
      </w:r>
      <w:r w:rsidR="004F48B8" w:rsidRPr="00C87AE3">
        <w:fldChar w:fldCharType="begin"/>
      </w:r>
      <w:r w:rsidR="004F48B8" w:rsidRPr="00BC2140">
        <w:instrText xml:space="preserve"> REF _Ref421019172 \r \h </w:instrText>
      </w:r>
      <w:r w:rsidR="00BC2140">
        <w:instrText xml:space="preserve"> \* MERGEFORMAT </w:instrText>
      </w:r>
      <w:r w:rsidR="004F48B8" w:rsidRPr="00C87AE3">
        <w:fldChar w:fldCharType="separate"/>
      </w:r>
      <w:r w:rsidR="00313CA3">
        <w:t>5.1</w:t>
      </w:r>
      <w:r w:rsidR="004F48B8" w:rsidRPr="00C87AE3">
        <w:fldChar w:fldCharType="end"/>
      </w:r>
      <w:r w:rsidR="004F48B8" w:rsidRPr="00BC2140">
        <w:t xml:space="preserve"> shall be considered at the time of Vesting</w:t>
      </w:r>
      <w:r w:rsidR="00EE4D4C">
        <w:t>.</w:t>
      </w:r>
      <w:r w:rsidR="004F48B8" w:rsidRPr="00EE4D4C">
        <w:t xml:space="preserve"> </w:t>
      </w:r>
    </w:p>
    <w:p w14:paraId="658A95A5" w14:textId="157B495F" w:rsidR="009617CB" w:rsidRPr="00BC2140" w:rsidRDefault="009617CB" w:rsidP="00CB5B49">
      <w:pPr>
        <w:pStyle w:val="BodyText"/>
      </w:pPr>
      <w:r w:rsidRPr="00BC2140">
        <w:t xml:space="preserve">Alternatively, the </w:t>
      </w:r>
      <w:r w:rsidR="000C4DC9">
        <w:t>Committee</w:t>
      </w:r>
      <w:r w:rsidRPr="00BC2140">
        <w:t xml:space="preserve"> may decide that </w:t>
      </w:r>
      <w:r w:rsidR="003C6B58">
        <w:t>an</w:t>
      </w:r>
      <w:r w:rsidRPr="00BC2140">
        <w:t xml:space="preserve"> </w:t>
      </w:r>
      <w:r w:rsidR="009D406E">
        <w:t xml:space="preserve">Award </w:t>
      </w:r>
      <w:r w:rsidRPr="00BC2140">
        <w:t xml:space="preserve">will </w:t>
      </w:r>
      <w:r w:rsidR="001A6177">
        <w:t>Vest</w:t>
      </w:r>
      <w:r w:rsidRPr="00BC2140">
        <w:t xml:space="preserve"> immediately</w:t>
      </w:r>
      <w:r w:rsidR="004C74C4">
        <w:t xml:space="preserve"> in which case the proportion of the </w:t>
      </w:r>
      <w:r w:rsidR="00796040">
        <w:t xml:space="preserve">Award </w:t>
      </w:r>
      <w:r w:rsidR="0089055B" w:rsidRPr="004C74C4">
        <w:t xml:space="preserve">which shall Vest will be determined by the </w:t>
      </w:r>
      <w:r w:rsidR="000C4DC9">
        <w:t>Committee</w:t>
      </w:r>
      <w:r w:rsidR="0089055B" w:rsidRPr="004C74C4">
        <w:t xml:space="preserve"> in its absolute discretion taking into account such factors as the </w:t>
      </w:r>
      <w:r w:rsidR="000C4DC9">
        <w:t>Committee</w:t>
      </w:r>
      <w:r w:rsidR="0089055B" w:rsidRPr="004C74C4">
        <w:t xml:space="preserve"> may consider relevant including, but not limited to, the satisfaction of </w:t>
      </w:r>
      <w:r w:rsidR="004C74C4">
        <w:t>any</w:t>
      </w:r>
      <w:r w:rsidR="0089055B" w:rsidRPr="004C74C4">
        <w:t xml:space="preserve"> Performance Target as at the time of cessation and any </w:t>
      </w:r>
      <w:r w:rsidR="00843E7B" w:rsidRPr="004C74C4">
        <w:t>other</w:t>
      </w:r>
      <w:r w:rsidR="0089055B" w:rsidRPr="004C74C4">
        <w:t xml:space="preserve"> condition</w:t>
      </w:r>
      <w:r w:rsidR="004612C2">
        <w:t>s</w:t>
      </w:r>
      <w:r w:rsidR="0089055B" w:rsidRPr="004C74C4">
        <w:t xml:space="preserve"> imposed under Rule </w:t>
      </w:r>
      <w:r w:rsidR="0089055B" w:rsidRPr="004C74C4">
        <w:fldChar w:fldCharType="begin"/>
      </w:r>
      <w:r w:rsidR="0089055B" w:rsidRPr="004C74C4">
        <w:instrText xml:space="preserve"> REF _Ref421019172 \r \h  \* MERGEFORMAT </w:instrText>
      </w:r>
      <w:r w:rsidR="0089055B" w:rsidRPr="004C74C4">
        <w:fldChar w:fldCharType="separate"/>
      </w:r>
      <w:r w:rsidR="00313CA3">
        <w:t>5.1</w:t>
      </w:r>
      <w:r w:rsidR="0089055B" w:rsidRPr="004C74C4">
        <w:fldChar w:fldCharType="end"/>
      </w:r>
      <w:r w:rsidR="004C74C4" w:rsidRPr="004C74C4">
        <w:t>.</w:t>
      </w:r>
    </w:p>
    <w:p w14:paraId="109BBE00" w14:textId="1BC97C77" w:rsidR="009617CB" w:rsidRPr="00BC2140" w:rsidRDefault="009617CB">
      <w:pPr>
        <w:pStyle w:val="BodyText"/>
      </w:pPr>
      <w:r w:rsidRPr="00BC2140">
        <w:t xml:space="preserve">Unless the </w:t>
      </w:r>
      <w:r w:rsidR="000C4DC9">
        <w:t>Committee</w:t>
      </w:r>
      <w:r w:rsidRPr="00BC2140">
        <w:t xml:space="preserve"> in its absolute discretion decides otherwise (and irrespective of the time at which the </w:t>
      </w:r>
      <w:r w:rsidR="000C4DC9">
        <w:t>Committee</w:t>
      </w:r>
      <w:r w:rsidRPr="00BC2140">
        <w:t xml:space="preserve"> has determined </w:t>
      </w:r>
      <w:r w:rsidR="004C74C4">
        <w:t xml:space="preserve">that </w:t>
      </w:r>
      <w:r w:rsidRPr="00BC2140">
        <w:t xml:space="preserve">the </w:t>
      </w:r>
      <w:r w:rsidR="00796040">
        <w:t xml:space="preserve">Award </w:t>
      </w:r>
      <w:r w:rsidRPr="00BC2140">
        <w:t xml:space="preserve">will Vest under this Rule </w:t>
      </w:r>
      <w:r w:rsidR="00E56F90" w:rsidRPr="00C87AE3">
        <w:fldChar w:fldCharType="begin"/>
      </w:r>
      <w:r w:rsidR="00E56F90" w:rsidRPr="00BC2140">
        <w:instrText xml:space="preserve"> REF _Ref421020011 \r \h </w:instrText>
      </w:r>
      <w:r w:rsidR="00BC2140">
        <w:instrText xml:space="preserve"> \* MERGEFORMAT </w:instrText>
      </w:r>
      <w:r w:rsidR="00E56F90" w:rsidRPr="00C87AE3">
        <w:fldChar w:fldCharType="separate"/>
      </w:r>
      <w:r w:rsidR="00313CA3">
        <w:t>10.1</w:t>
      </w:r>
      <w:r w:rsidR="00E56F90" w:rsidRPr="00C87AE3">
        <w:fldChar w:fldCharType="end"/>
      </w:r>
      <w:r w:rsidRPr="00BC2140">
        <w:t xml:space="preserve">), the number of Plan Shares which Vest will be reduced pro rata to reflect the number of whole months from the </w:t>
      </w:r>
      <w:r w:rsidR="008D4F7C">
        <w:t>Grant Date</w:t>
      </w:r>
      <w:r w:rsidRPr="00BC2140">
        <w:t xml:space="preserve"> </w:t>
      </w:r>
      <w:r w:rsidR="004C74C4">
        <w:t xml:space="preserve">until the date of cessation of Relevant </w:t>
      </w:r>
      <w:r w:rsidR="00417E9E">
        <w:t xml:space="preserve">Service </w:t>
      </w:r>
      <w:r w:rsidRPr="00BC2140">
        <w:t xml:space="preserve">as a proportion of the original Vesting </w:t>
      </w:r>
      <w:r w:rsidR="00F47190">
        <w:t>P</w:t>
      </w:r>
      <w:r w:rsidRPr="00BC2140">
        <w:t>eriod.</w:t>
      </w:r>
    </w:p>
    <w:p w14:paraId="41D4BE6C" w14:textId="127A5C25" w:rsidR="009617CB" w:rsidRDefault="00120D58">
      <w:pPr>
        <w:pStyle w:val="BodyText"/>
      </w:pPr>
      <w:r>
        <w:t xml:space="preserve">In the case of an Option, an Award Holder </w:t>
      </w:r>
      <w:r w:rsidR="00A929B4">
        <w:t xml:space="preserve">(or, if they have died, their </w:t>
      </w:r>
      <w:r w:rsidR="00A929B4" w:rsidRPr="00BC2140">
        <w:t xml:space="preserve">personal representatives </w:t>
      </w:r>
      <w:r w:rsidR="00A929B4">
        <w:t>(</w:t>
      </w:r>
      <w:r w:rsidR="00A929B4" w:rsidRPr="006A2B35">
        <w:t>hav</w:t>
      </w:r>
      <w:r w:rsidR="00A929B4">
        <w:t>ing</w:t>
      </w:r>
      <w:r w:rsidR="00A929B4" w:rsidRPr="006A2B35">
        <w:t xml:space="preserve"> established</w:t>
      </w:r>
      <w:r w:rsidR="00A929B4">
        <w:t xml:space="preserve"> </w:t>
      </w:r>
      <w:r w:rsidR="00A929B4" w:rsidRPr="006A2B35">
        <w:t>title to the satisfaction of the Company</w:t>
      </w:r>
      <w:r w:rsidR="00A929B4">
        <w:t xml:space="preserve">)) </w:t>
      </w:r>
      <w:r w:rsidR="00C07D33">
        <w:t xml:space="preserve">who ceases Relevant </w:t>
      </w:r>
      <w:r w:rsidR="00417E9E">
        <w:t>Service</w:t>
      </w:r>
      <w:r w:rsidR="00C07D33">
        <w:t xml:space="preserve"> in one of the circumstances under </w:t>
      </w:r>
      <w:r w:rsidR="00C07D33">
        <w:fldChar w:fldCharType="begin"/>
      </w:r>
      <w:r w:rsidR="00C07D33">
        <w:instrText xml:space="preserve"> REF _Ref95300603 \r \h </w:instrText>
      </w:r>
      <w:r w:rsidR="00C07D33">
        <w:fldChar w:fldCharType="separate"/>
      </w:r>
      <w:r w:rsidR="00313CA3">
        <w:t>1</w:t>
      </w:r>
      <w:r w:rsidR="00C07D33">
        <w:fldChar w:fldCharType="end"/>
      </w:r>
      <w:r w:rsidR="00C07D33">
        <w:t xml:space="preserve"> to </w:t>
      </w:r>
      <w:r w:rsidR="00C07D33">
        <w:fldChar w:fldCharType="begin"/>
      </w:r>
      <w:r w:rsidR="00C07D33">
        <w:instrText xml:space="preserve"> REF _Ref95300604 \r \h </w:instrText>
      </w:r>
      <w:r w:rsidR="00C07D33">
        <w:fldChar w:fldCharType="separate"/>
      </w:r>
      <w:r w:rsidR="00313CA3">
        <w:t>7</w:t>
      </w:r>
      <w:r w:rsidR="00C07D33">
        <w:fldChar w:fldCharType="end"/>
      </w:r>
      <w:r w:rsidR="00C07D33">
        <w:t xml:space="preserve"> above</w:t>
      </w:r>
      <w:r w:rsidR="00A929B4">
        <w:t xml:space="preserve"> </w:t>
      </w:r>
      <w:r w:rsidR="009617CB" w:rsidRPr="00BC2140">
        <w:t>shall be entitled to exercise the Vested proportion of</w:t>
      </w:r>
      <w:r w:rsidR="004D313B">
        <w:t xml:space="preserve"> </w:t>
      </w:r>
      <w:r>
        <w:t xml:space="preserve">that </w:t>
      </w:r>
      <w:r w:rsidR="009617CB" w:rsidRPr="00BC2140">
        <w:t xml:space="preserve">Option (whether Vested under this Rule or otherwise) at any time during the period ending 6 months following cessation of </w:t>
      </w:r>
      <w:r w:rsidR="00F97B53">
        <w:t xml:space="preserve">Relevant </w:t>
      </w:r>
      <w:r w:rsidR="00417E9E">
        <w:t>Service</w:t>
      </w:r>
      <w:r w:rsidR="009617CB" w:rsidRPr="00BC2140">
        <w:t xml:space="preserve"> or, if later</w:t>
      </w:r>
      <w:r w:rsidR="00F97B53">
        <w:t>,</w:t>
      </w:r>
      <w:r w:rsidR="009617CB" w:rsidRPr="00BC2140">
        <w:t xml:space="preserve"> following Vesting or, in either case, during such other longer period as the </w:t>
      </w:r>
      <w:r w:rsidR="000C4DC9">
        <w:t>Committee</w:t>
      </w:r>
      <w:r w:rsidR="009617CB" w:rsidRPr="00BC2140">
        <w:t xml:space="preserve"> determines. </w:t>
      </w:r>
      <w:r w:rsidR="00295B74">
        <w:t>T</w:t>
      </w:r>
      <w:r w:rsidR="009617CB" w:rsidRPr="00BC2140">
        <w:t>he Option shall lapse at the end of such period.</w:t>
      </w:r>
    </w:p>
    <w:p w14:paraId="7060CACE" w14:textId="22536961" w:rsidR="00313CA3" w:rsidRPr="00BC2140" w:rsidRDefault="00313CA3">
      <w:pPr>
        <w:pStyle w:val="BodyText"/>
      </w:pPr>
      <w:r>
        <w:t xml:space="preserve">Where an Award Holder ceases to be in Relevant Service for the purposes of these Rules as a result of them no longer being a member of a Group LLP, the </w:t>
      </w:r>
      <w:r w:rsidR="00417E9E">
        <w:t xml:space="preserve">preceding </w:t>
      </w:r>
      <w:r>
        <w:t xml:space="preserve">provisions of this Rule </w:t>
      </w:r>
      <w:r w:rsidR="00982E66">
        <w:fldChar w:fldCharType="begin"/>
      </w:r>
      <w:r w:rsidR="00982E66">
        <w:instrText xml:space="preserve"> REF _Ref421020011 \r \h </w:instrText>
      </w:r>
      <w:r w:rsidR="00982E66">
        <w:fldChar w:fldCharType="separate"/>
      </w:r>
      <w:r w:rsidR="00982E66">
        <w:t>10.1</w:t>
      </w:r>
      <w:r w:rsidR="00982E66">
        <w:fldChar w:fldCharType="end"/>
      </w:r>
      <w:r>
        <w:t xml:space="preserve"> (and, in particular, 1 to 7 above) </w:t>
      </w:r>
      <w:r w:rsidR="00417E9E">
        <w:t xml:space="preserve">shall be interpreted in such </w:t>
      </w:r>
      <w:r w:rsidR="001D5845">
        <w:t xml:space="preserve">a </w:t>
      </w:r>
      <w:r w:rsidR="00417E9E">
        <w:t xml:space="preserve">manner as the Committee determines is </w:t>
      </w:r>
      <w:r w:rsidR="00982E66">
        <w:t xml:space="preserve">necessary to ensure </w:t>
      </w:r>
      <w:r w:rsidR="001D5845">
        <w:t xml:space="preserve">that </w:t>
      </w:r>
      <w:r w:rsidR="00C960D7">
        <w:t xml:space="preserve">those </w:t>
      </w:r>
      <w:r w:rsidR="001D5845">
        <w:t>provisions are</w:t>
      </w:r>
      <w:r w:rsidR="00AD61EE">
        <w:t>, where applicable, operated fair</w:t>
      </w:r>
      <w:r w:rsidR="00C960D7">
        <w:t>ly</w:t>
      </w:r>
      <w:r w:rsidR="00AD61EE">
        <w:t xml:space="preserve"> and reasonabl</w:t>
      </w:r>
      <w:r w:rsidR="00C960D7">
        <w:t>y</w:t>
      </w:r>
      <w:r w:rsidR="00AD61EE">
        <w:t xml:space="preserve"> (so that, by way of example, reference in 4 above to “</w:t>
      </w:r>
      <w:r w:rsidR="00AD61EE" w:rsidRPr="00F03AB6">
        <w:t xml:space="preserve">retirement by agreement with the company by which </w:t>
      </w:r>
      <w:r w:rsidR="00AD61EE">
        <w:t>they are</w:t>
      </w:r>
      <w:r w:rsidR="00AD61EE" w:rsidRPr="00F03AB6">
        <w:t xml:space="preserve"> employed</w:t>
      </w:r>
      <w:r w:rsidR="00AD61EE">
        <w:t>” shall be interpreted as a reference to “retirement by agreement with the Group LLP of which he is a member”).</w:t>
      </w:r>
      <w:r>
        <w:t xml:space="preserve"> </w:t>
      </w:r>
    </w:p>
    <w:p w14:paraId="199A0676" w14:textId="13E61B76" w:rsidR="009617CB" w:rsidRPr="00BC2140" w:rsidRDefault="00120D58" w:rsidP="00CB5B49">
      <w:pPr>
        <w:pStyle w:val="Heading2"/>
      </w:pPr>
      <w:bookmarkStart w:id="167" w:name="_Ref421020063"/>
      <w:r>
        <w:t xml:space="preserve">Award </w:t>
      </w:r>
      <w:r w:rsidR="002E0E10" w:rsidRPr="00BC2140">
        <w:t xml:space="preserve">Holder </w:t>
      </w:r>
      <w:r w:rsidR="00A44854" w:rsidRPr="00BC2140">
        <w:t>relocated abroad</w:t>
      </w:r>
      <w:bookmarkEnd w:id="167"/>
    </w:p>
    <w:p w14:paraId="44F68C72" w14:textId="18DC38E2" w:rsidR="009617CB" w:rsidRPr="00BC2140" w:rsidRDefault="004C74C4" w:rsidP="00CB5B49">
      <w:pPr>
        <w:pStyle w:val="BodyText"/>
      </w:pPr>
      <w:r>
        <w:t>If</w:t>
      </w:r>
      <w:r w:rsidR="009617CB" w:rsidRPr="00BC2140">
        <w:t xml:space="preserve"> it is proposed that an </w:t>
      </w:r>
      <w:r w:rsidR="00120D58">
        <w:t xml:space="preserve">Award </w:t>
      </w:r>
      <w:r w:rsidR="009617CB" w:rsidRPr="00BC2140">
        <w:t xml:space="preserve">Holder, while continuing to be in Relevant </w:t>
      </w:r>
      <w:r w:rsidR="00982E66">
        <w:t>Service</w:t>
      </w:r>
      <w:r w:rsidR="009617CB" w:rsidRPr="00BC2140">
        <w:t xml:space="preserve">, should work in a country other than the country in which </w:t>
      </w:r>
      <w:r w:rsidR="00D232E4">
        <w:t xml:space="preserve">they are </w:t>
      </w:r>
      <w:r w:rsidR="009617CB" w:rsidRPr="00BC2140">
        <w:t xml:space="preserve">currently working and, by reason of the change, the </w:t>
      </w:r>
      <w:r w:rsidR="00120D58">
        <w:t xml:space="preserve">Award </w:t>
      </w:r>
      <w:r w:rsidR="009617CB" w:rsidRPr="00BC2140">
        <w:t>Holder would:</w:t>
      </w:r>
    </w:p>
    <w:p w14:paraId="4176D85E" w14:textId="28EC73BE" w:rsidR="009617CB" w:rsidRPr="00F03AB6" w:rsidRDefault="00C87AE3" w:rsidP="006A686C">
      <w:pPr>
        <w:pStyle w:val="Numberedlist"/>
      </w:pPr>
      <w:r w:rsidRPr="00F03AB6">
        <w:t>s</w:t>
      </w:r>
      <w:r w:rsidR="00A44854" w:rsidRPr="00F03AB6">
        <w:t xml:space="preserve">uffer </w:t>
      </w:r>
      <w:r w:rsidR="009617CB" w:rsidRPr="00F03AB6">
        <w:t>less favourable tax treatment in respect of</w:t>
      </w:r>
      <w:r w:rsidR="004D313B" w:rsidRPr="00F03AB6">
        <w:t xml:space="preserve"> </w:t>
      </w:r>
      <w:r w:rsidR="00D232E4">
        <w:t>their</w:t>
      </w:r>
      <w:r w:rsidR="004D313B" w:rsidRPr="00F03AB6">
        <w:t xml:space="preserve"> </w:t>
      </w:r>
      <w:r w:rsidR="00120D58">
        <w:t>Award</w:t>
      </w:r>
      <w:r w:rsidR="009617CB" w:rsidRPr="00F03AB6">
        <w:t>; or</w:t>
      </w:r>
    </w:p>
    <w:p w14:paraId="075757A8" w14:textId="261B8492" w:rsidR="009617CB" w:rsidRPr="00F03AB6" w:rsidRDefault="00C87AE3" w:rsidP="006A686C">
      <w:pPr>
        <w:pStyle w:val="Numberedlist"/>
      </w:pPr>
      <w:r w:rsidRPr="00F03AB6">
        <w:t>b</w:t>
      </w:r>
      <w:r w:rsidR="00A44854" w:rsidRPr="00F03AB6">
        <w:t xml:space="preserve">ecome </w:t>
      </w:r>
      <w:r w:rsidR="009617CB" w:rsidRPr="00F03AB6">
        <w:t>subject to a restriction on</w:t>
      </w:r>
      <w:r w:rsidR="004D313B" w:rsidRPr="00F03AB6">
        <w:t xml:space="preserve"> </w:t>
      </w:r>
      <w:r w:rsidR="00D232E4">
        <w:t>their</w:t>
      </w:r>
      <w:r w:rsidR="004D313B" w:rsidRPr="00F03AB6">
        <w:t xml:space="preserve"> </w:t>
      </w:r>
      <w:r w:rsidR="009617CB" w:rsidRPr="00F03AB6">
        <w:t xml:space="preserve">ability to exercise an Option, to have </w:t>
      </w:r>
      <w:r w:rsidR="007B6EF5">
        <w:t xml:space="preserve">issued or </w:t>
      </w:r>
      <w:r w:rsidR="009617CB" w:rsidRPr="00F03AB6">
        <w:t xml:space="preserve">transferred to </w:t>
      </w:r>
      <w:r w:rsidR="00D232E4">
        <w:t>them</w:t>
      </w:r>
      <w:r w:rsidR="009617CB" w:rsidRPr="00F03AB6">
        <w:t xml:space="preserve"> the</w:t>
      </w:r>
      <w:r w:rsidR="00A44854" w:rsidRPr="00F03AB6">
        <w:t> </w:t>
      </w:r>
      <w:r w:rsidR="009617CB" w:rsidRPr="00F03AB6">
        <w:t xml:space="preserve">Plan Shares subject to an </w:t>
      </w:r>
      <w:r w:rsidR="00120D58">
        <w:t xml:space="preserve">Award </w:t>
      </w:r>
      <w:r w:rsidR="009617CB" w:rsidRPr="00F03AB6">
        <w:t>or to hold or deal in such Plan Shares or the proceeds of sale of such Plan Shares</w:t>
      </w:r>
      <w:r w:rsidR="00F97B53" w:rsidRPr="00F03AB6">
        <w:t>,</w:t>
      </w:r>
    </w:p>
    <w:p w14:paraId="3CCA82C7" w14:textId="184713E9" w:rsidR="009617CB" w:rsidRPr="00BC2140" w:rsidRDefault="00E2417F" w:rsidP="00CB5B49">
      <w:pPr>
        <w:pStyle w:val="BodyText"/>
      </w:pPr>
      <w:r>
        <w:t xml:space="preserve">the </w:t>
      </w:r>
      <w:r w:rsidR="000C4DC9">
        <w:t>Committee</w:t>
      </w:r>
      <w:r w:rsidR="009617CB" w:rsidRPr="00EF354E">
        <w:t xml:space="preserve"> may, </w:t>
      </w:r>
      <w:r>
        <w:t>in its</w:t>
      </w:r>
      <w:r w:rsidR="009617CB" w:rsidRPr="00EF354E">
        <w:t xml:space="preserve"> </w:t>
      </w:r>
      <w:r w:rsidR="00AE177B">
        <w:t xml:space="preserve">absolute </w:t>
      </w:r>
      <w:r w:rsidR="009617CB" w:rsidRPr="00EF354E">
        <w:t>discretion</w:t>
      </w:r>
      <w:r w:rsidR="005B663E">
        <w:t>,</w:t>
      </w:r>
      <w:r w:rsidR="009617CB" w:rsidRPr="00EF354E">
        <w:t xml:space="preserve"> </w:t>
      </w:r>
      <w:r w:rsidR="00BD10BB">
        <w:t>determine</w:t>
      </w:r>
      <w:r>
        <w:t xml:space="preserve"> that an </w:t>
      </w:r>
      <w:r w:rsidR="00120D58">
        <w:t xml:space="preserve">Award </w:t>
      </w:r>
      <w:r>
        <w:t xml:space="preserve">will </w:t>
      </w:r>
      <w:r w:rsidR="009617CB" w:rsidRPr="00EF354E">
        <w:t xml:space="preserve">Vest immediately either in full or to the extent determined by the </w:t>
      </w:r>
      <w:r w:rsidR="000C4DC9">
        <w:t>Committee</w:t>
      </w:r>
      <w:r w:rsidR="009617CB" w:rsidRPr="00EF354E">
        <w:t xml:space="preserve"> in its absolute discretion </w:t>
      </w:r>
      <w:r w:rsidR="004C74C4">
        <w:t xml:space="preserve">and subject to such conditions as it may require </w:t>
      </w:r>
      <w:r w:rsidR="009617CB" w:rsidRPr="00EF354E">
        <w:t xml:space="preserve">taking into account </w:t>
      </w:r>
      <w:r w:rsidR="00472CD2">
        <w:rPr>
          <w:snapToGrid w:val="0"/>
        </w:rPr>
        <w:t xml:space="preserve">such factors as the </w:t>
      </w:r>
      <w:r w:rsidR="000C4DC9">
        <w:rPr>
          <w:snapToGrid w:val="0"/>
        </w:rPr>
        <w:t>Committee</w:t>
      </w:r>
      <w:r w:rsidR="00472CD2">
        <w:rPr>
          <w:snapToGrid w:val="0"/>
        </w:rPr>
        <w:t xml:space="preserve"> may consider relevant including, but not limited to, </w:t>
      </w:r>
      <w:r w:rsidR="009617CB" w:rsidRPr="00EF354E">
        <w:t xml:space="preserve">the period of time the relevant </w:t>
      </w:r>
      <w:r w:rsidR="00120D58">
        <w:t xml:space="preserve">Award </w:t>
      </w:r>
      <w:r w:rsidR="009617CB" w:rsidRPr="00EF354E">
        <w:t>has been held and the extent to which any Performance Target and any other condition</w:t>
      </w:r>
      <w:r w:rsidR="004612C2">
        <w:t>s</w:t>
      </w:r>
      <w:r w:rsidR="009617CB" w:rsidRPr="00EF354E">
        <w:t xml:space="preserve"> imposed under Rule </w:t>
      </w:r>
      <w:r w:rsidR="00E56F90" w:rsidRPr="00C87AE3">
        <w:fldChar w:fldCharType="begin"/>
      </w:r>
      <w:r w:rsidR="00E56F90" w:rsidRPr="00BC2140">
        <w:instrText xml:space="preserve"> REF _Ref421019172 \r \h </w:instrText>
      </w:r>
      <w:r w:rsidR="00BC2140">
        <w:instrText xml:space="preserve"> \* MERGEFORMAT </w:instrText>
      </w:r>
      <w:r w:rsidR="00E56F90" w:rsidRPr="00C87AE3">
        <w:fldChar w:fldCharType="separate"/>
      </w:r>
      <w:r w:rsidR="00313CA3">
        <w:t>5.1</w:t>
      </w:r>
      <w:r w:rsidR="00E56F90" w:rsidRPr="00C87AE3">
        <w:fldChar w:fldCharType="end"/>
      </w:r>
      <w:r w:rsidR="009617CB" w:rsidRPr="00BC2140">
        <w:t xml:space="preserve"> have been met. Where </w:t>
      </w:r>
      <w:r w:rsidR="00120D58">
        <w:t xml:space="preserve">the Award is </w:t>
      </w:r>
      <w:r w:rsidR="008237F6">
        <w:t>an Option</w:t>
      </w:r>
      <w:r w:rsidR="009617CB" w:rsidRPr="00BC2140">
        <w:t xml:space="preserve"> </w:t>
      </w:r>
      <w:r w:rsidR="00120D58">
        <w:t xml:space="preserve">and </w:t>
      </w:r>
      <w:r w:rsidR="009617CB" w:rsidRPr="00BC2140">
        <w:t xml:space="preserve">has become Vested pursuant to this Rule </w:t>
      </w:r>
      <w:r w:rsidR="00E02806" w:rsidRPr="00C87AE3">
        <w:fldChar w:fldCharType="begin"/>
      </w:r>
      <w:r w:rsidR="00E02806" w:rsidRPr="00BC2140">
        <w:instrText xml:space="preserve"> REF _Ref421020063 \r \h </w:instrText>
      </w:r>
      <w:r w:rsidR="00BC2140">
        <w:instrText xml:space="preserve"> \* MERGEFORMAT </w:instrText>
      </w:r>
      <w:r w:rsidR="00E02806" w:rsidRPr="00C87AE3">
        <w:fldChar w:fldCharType="separate"/>
      </w:r>
      <w:r w:rsidR="00313CA3">
        <w:t>10.2</w:t>
      </w:r>
      <w:r w:rsidR="00E02806" w:rsidRPr="00C87AE3">
        <w:fldChar w:fldCharType="end"/>
      </w:r>
      <w:r w:rsidR="009617CB" w:rsidRPr="00BC2140">
        <w:t xml:space="preserve">, the </w:t>
      </w:r>
      <w:r w:rsidR="00120D58">
        <w:t xml:space="preserve">Award </w:t>
      </w:r>
      <w:r w:rsidR="009617CB" w:rsidRPr="00BC2140">
        <w:t>Holder may exercise</w:t>
      </w:r>
      <w:r w:rsidR="004D313B">
        <w:t xml:space="preserve"> </w:t>
      </w:r>
      <w:r w:rsidR="00D232E4">
        <w:t>their</w:t>
      </w:r>
      <w:r w:rsidR="00F1631D">
        <w:t xml:space="preserve"> </w:t>
      </w:r>
      <w:r w:rsidR="009617CB" w:rsidRPr="00BC2140">
        <w:t>Vested Option at any time during the period beginning</w:t>
      </w:r>
      <w:r w:rsidR="007A39DE">
        <w:t xml:space="preserve"> from the later of the </w:t>
      </w:r>
      <w:r w:rsidR="000C4DC9">
        <w:t>Committee</w:t>
      </w:r>
      <w:r w:rsidR="007A39DE">
        <w:t xml:space="preserve"> determination and</w:t>
      </w:r>
      <w:r w:rsidR="009617CB" w:rsidRPr="00BC2140">
        <w:t xml:space="preserve"> </w:t>
      </w:r>
      <w:r w:rsidR="00F97B53">
        <w:t>3</w:t>
      </w:r>
      <w:r w:rsidR="00F97B53" w:rsidRPr="00BC2140">
        <w:t xml:space="preserve"> </w:t>
      </w:r>
      <w:r w:rsidR="009617CB" w:rsidRPr="00BC2140">
        <w:t>months before the proposed date of</w:t>
      </w:r>
      <w:r w:rsidR="004D313B">
        <w:t xml:space="preserve"> </w:t>
      </w:r>
      <w:r w:rsidR="00D232E4">
        <w:t>their</w:t>
      </w:r>
      <w:r w:rsidR="00F1631D">
        <w:t xml:space="preserve"> </w:t>
      </w:r>
      <w:r w:rsidR="009617CB" w:rsidRPr="00BC2140">
        <w:t xml:space="preserve">transfer and ending </w:t>
      </w:r>
      <w:r w:rsidR="00F97B53">
        <w:t>3</w:t>
      </w:r>
      <w:r w:rsidR="009617CB" w:rsidRPr="00BC2140">
        <w:t xml:space="preserve"> months after the date of</w:t>
      </w:r>
      <w:r w:rsidR="003E5EE8">
        <w:t xml:space="preserve"> </w:t>
      </w:r>
      <w:r w:rsidR="00D232E4">
        <w:t>their</w:t>
      </w:r>
      <w:r w:rsidR="00F97B53">
        <w:t xml:space="preserve"> </w:t>
      </w:r>
      <w:r w:rsidR="009617CB" w:rsidRPr="00BC2140">
        <w:t xml:space="preserve">actual transfer. </w:t>
      </w:r>
      <w:r w:rsidR="00A67437">
        <w:t>To the extent it is</w:t>
      </w:r>
      <w:r w:rsidR="009617CB" w:rsidRPr="00BC2140">
        <w:t xml:space="preserve"> not so exercised, the Option shall not lapse but shall cease to be treated as having Vested and shall continue in force in accordance with the Rules.</w:t>
      </w:r>
    </w:p>
    <w:p w14:paraId="4007CF5B" w14:textId="7C53DB12" w:rsidR="009617CB" w:rsidRPr="00BC2140" w:rsidRDefault="009617CB" w:rsidP="00CB5B49">
      <w:pPr>
        <w:pStyle w:val="Heading2"/>
      </w:pPr>
      <w:r w:rsidRPr="00BC2140">
        <w:t xml:space="preserve">Meaning of ceasing to be </w:t>
      </w:r>
      <w:r w:rsidR="001C30C6" w:rsidRPr="00BC2140">
        <w:t xml:space="preserve">in </w:t>
      </w:r>
      <w:r w:rsidR="002E0E10" w:rsidRPr="00BC2140">
        <w:t xml:space="preserve">Relevant </w:t>
      </w:r>
      <w:r w:rsidR="00982E66">
        <w:t>Service</w:t>
      </w:r>
    </w:p>
    <w:p w14:paraId="06AA9F58" w14:textId="6C060E16" w:rsidR="009617CB" w:rsidRPr="00BC2140" w:rsidRDefault="009617CB" w:rsidP="00CB5B49">
      <w:pPr>
        <w:pStyle w:val="BodyText"/>
      </w:pPr>
      <w:r w:rsidRPr="00BC2140">
        <w:t xml:space="preserve">For the purposes of the Plan, an </w:t>
      </w:r>
      <w:r w:rsidR="00120D58">
        <w:t xml:space="preserve">Award </w:t>
      </w:r>
      <w:r w:rsidRPr="00BC2140">
        <w:t xml:space="preserve">Holder shall not be treated as ceasing to be in Relevant </w:t>
      </w:r>
      <w:r w:rsidR="00982E66">
        <w:t>Service</w:t>
      </w:r>
      <w:r w:rsidRPr="00BC2140">
        <w:t xml:space="preserve"> until </w:t>
      </w:r>
      <w:r w:rsidR="00D232E4">
        <w:t>they</w:t>
      </w:r>
      <w:r w:rsidR="00D232E4" w:rsidRPr="00BC2140">
        <w:t xml:space="preserve"> </w:t>
      </w:r>
      <w:r w:rsidRPr="00BC2140">
        <w:t>no longer hold any office or employment with</w:t>
      </w:r>
      <w:r w:rsidR="00982E66">
        <w:t>, or membership of,</w:t>
      </w:r>
      <w:r w:rsidRPr="00BC2140">
        <w:t xml:space="preserve"> any Group Member</w:t>
      </w:r>
      <w:r w:rsidR="00982E66">
        <w:t xml:space="preserve"> or Group LLP</w:t>
      </w:r>
      <w:r w:rsidRPr="00BC2140">
        <w:t xml:space="preserve">. In addition, </w:t>
      </w:r>
      <w:r w:rsidR="00C85ACB">
        <w:t xml:space="preserve">unless the </w:t>
      </w:r>
      <w:r w:rsidR="000C4DC9">
        <w:t>Committee</w:t>
      </w:r>
      <w:r w:rsidR="00C85ACB">
        <w:t xml:space="preserve"> otherwise decides</w:t>
      </w:r>
      <w:r w:rsidR="00F03100">
        <w:t>,</w:t>
      </w:r>
      <w:r w:rsidR="00C85ACB">
        <w:t xml:space="preserve"> </w:t>
      </w:r>
      <w:r w:rsidRPr="00BC2140">
        <w:t xml:space="preserve">an </w:t>
      </w:r>
      <w:r w:rsidR="00120D58">
        <w:t xml:space="preserve">Award </w:t>
      </w:r>
      <w:r w:rsidRPr="00BC2140">
        <w:t xml:space="preserve">Holder shall not be treated as so ceasing if within 7 days </w:t>
      </w:r>
      <w:r w:rsidR="00D232E4">
        <w:t xml:space="preserve">they </w:t>
      </w:r>
      <w:r w:rsidRPr="00BC2140">
        <w:t xml:space="preserve">recommence employment </w:t>
      </w:r>
      <w:r w:rsidR="00982E66">
        <w:t xml:space="preserve">with, </w:t>
      </w:r>
      <w:r w:rsidRPr="00BC2140">
        <w:t xml:space="preserve">or become an office holder </w:t>
      </w:r>
      <w:r w:rsidR="00982E66">
        <w:t xml:space="preserve">or member of, </w:t>
      </w:r>
      <w:r w:rsidRPr="00BC2140">
        <w:t>any Group Member</w:t>
      </w:r>
      <w:r w:rsidR="00982E66">
        <w:t xml:space="preserve"> or Group LLP</w:t>
      </w:r>
      <w:r w:rsidRPr="00BC2140">
        <w:t>.</w:t>
      </w:r>
    </w:p>
    <w:p w14:paraId="5AAF98CE" w14:textId="4FAA185C" w:rsidR="009617CB" w:rsidRPr="00BC2140" w:rsidRDefault="009617CB" w:rsidP="00CB5B49">
      <w:pPr>
        <w:pStyle w:val="BodyText"/>
      </w:pPr>
      <w:r w:rsidRPr="00E01DA1">
        <w:t xml:space="preserve">The </w:t>
      </w:r>
      <w:r w:rsidR="000C4DC9">
        <w:t>Committee</w:t>
      </w:r>
      <w:r w:rsidRPr="00E01DA1">
        <w:t xml:space="preserve"> may determine that an </w:t>
      </w:r>
      <w:r w:rsidR="00120D58">
        <w:t xml:space="preserve">Award </w:t>
      </w:r>
      <w:r w:rsidRPr="00E01DA1">
        <w:t xml:space="preserve">Holder will be treated as ceasing to be in Relevant </w:t>
      </w:r>
      <w:r w:rsidR="00982E66">
        <w:t>Service</w:t>
      </w:r>
      <w:r w:rsidRPr="00E01DA1">
        <w:t xml:space="preserve"> when </w:t>
      </w:r>
      <w:r w:rsidR="00D232E4">
        <w:t>they</w:t>
      </w:r>
      <w:r w:rsidR="00F1631D">
        <w:t xml:space="preserve"> </w:t>
      </w:r>
      <w:r w:rsidRPr="00E01DA1">
        <w:t>give or receive notice of termination of</w:t>
      </w:r>
      <w:r w:rsidR="004D313B" w:rsidRPr="00E01DA1">
        <w:t xml:space="preserve"> </w:t>
      </w:r>
      <w:r w:rsidR="00D232E4">
        <w:t>their</w:t>
      </w:r>
      <w:r w:rsidR="00206B33">
        <w:t xml:space="preserve"> </w:t>
      </w:r>
      <w:r w:rsidRPr="00E01DA1">
        <w:t>employment</w:t>
      </w:r>
      <w:r w:rsidR="00982E66">
        <w:t>, office or membership</w:t>
      </w:r>
      <w:r w:rsidR="004C74C4" w:rsidRPr="00E01DA1">
        <w:t xml:space="preserve"> (</w:t>
      </w:r>
      <w:proofErr w:type="gramStart"/>
      <w:r w:rsidR="004C74C4" w:rsidRPr="00E01DA1">
        <w:t>whether or not</w:t>
      </w:r>
      <w:proofErr w:type="gramEnd"/>
      <w:r w:rsidR="004C74C4" w:rsidRPr="00E01DA1">
        <w:t xml:space="preserve"> lawful)</w:t>
      </w:r>
      <w:r w:rsidRPr="00E01DA1">
        <w:t>.</w:t>
      </w:r>
    </w:p>
    <w:p w14:paraId="1D860CA0" w14:textId="77777777" w:rsidR="009617CB" w:rsidRPr="00D63DB9" w:rsidRDefault="009617CB" w:rsidP="00CB5B49">
      <w:pPr>
        <w:pStyle w:val="Heading2"/>
      </w:pPr>
      <w:bookmarkStart w:id="168" w:name="_Ref448932518"/>
      <w:r w:rsidRPr="00BC2140">
        <w:lastRenderedPageBreak/>
        <w:t xml:space="preserve">Interaction of </w:t>
      </w:r>
      <w:r w:rsidR="00EE4D4C">
        <w:t>R</w:t>
      </w:r>
      <w:r w:rsidR="001C30C6" w:rsidRPr="00EE4D4C">
        <w:t>ules</w:t>
      </w:r>
      <w:bookmarkEnd w:id="168"/>
    </w:p>
    <w:p w14:paraId="5699F29C" w14:textId="3849D502" w:rsidR="009617CB" w:rsidRPr="00F03AB6" w:rsidRDefault="00472CD2" w:rsidP="00532820">
      <w:pPr>
        <w:pStyle w:val="Numberedlist"/>
        <w:numPr>
          <w:ilvl w:val="0"/>
          <w:numId w:val="0"/>
        </w:numPr>
      </w:pPr>
      <w:r>
        <w:t>I</w:t>
      </w:r>
      <w:r w:rsidR="009617CB" w:rsidRPr="00D63DB9">
        <w:t>f</w:t>
      </w:r>
      <w:r w:rsidR="00532820">
        <w:t xml:space="preserve">, in the case of an Option, it </w:t>
      </w:r>
      <w:r w:rsidR="009617CB" w:rsidRPr="00F03AB6">
        <w:t xml:space="preserve">has become exercisable under Rule </w:t>
      </w:r>
      <w:r w:rsidR="00E02806" w:rsidRPr="00112BB2">
        <w:fldChar w:fldCharType="begin"/>
      </w:r>
      <w:r w:rsidR="00E02806" w:rsidRPr="00F03AB6">
        <w:instrText xml:space="preserve"> REF _Ref421020073 \r \h </w:instrText>
      </w:r>
      <w:r w:rsidR="00BC2140" w:rsidRPr="00F03AB6">
        <w:instrText xml:space="preserve"> \* MERGEFORMAT </w:instrText>
      </w:r>
      <w:r w:rsidR="00E02806" w:rsidRPr="00112BB2">
        <w:fldChar w:fldCharType="separate"/>
      </w:r>
      <w:r w:rsidR="00313CA3">
        <w:t>10</w:t>
      </w:r>
      <w:r w:rsidR="00E02806" w:rsidRPr="00112BB2">
        <w:fldChar w:fldCharType="end"/>
      </w:r>
      <w:r w:rsidR="009617CB" w:rsidRPr="00F03AB6">
        <w:t xml:space="preserve"> and, during the period allowed for the exercise of the Option under Rule </w:t>
      </w:r>
      <w:r w:rsidR="00E02806" w:rsidRPr="00112BB2">
        <w:fldChar w:fldCharType="begin"/>
      </w:r>
      <w:r w:rsidR="00E02806" w:rsidRPr="00F03AB6">
        <w:instrText xml:space="preserve"> REF _Ref421020077 \r \h </w:instrText>
      </w:r>
      <w:r w:rsidR="00BC2140" w:rsidRPr="00F03AB6">
        <w:instrText xml:space="preserve"> \* MERGEFORMAT </w:instrText>
      </w:r>
      <w:r w:rsidR="00E02806" w:rsidRPr="00112BB2">
        <w:fldChar w:fldCharType="separate"/>
      </w:r>
      <w:r w:rsidR="00313CA3">
        <w:t>10</w:t>
      </w:r>
      <w:r w:rsidR="00E02806" w:rsidRPr="00112BB2">
        <w:fldChar w:fldCharType="end"/>
      </w:r>
      <w:r w:rsidR="009617CB" w:rsidRPr="00F03AB6">
        <w:t xml:space="preserve">, the Option becomes exercisable under Rule </w:t>
      </w:r>
      <w:r w:rsidR="00E02806" w:rsidRPr="00112BB2">
        <w:fldChar w:fldCharType="begin"/>
      </w:r>
      <w:r w:rsidR="00E02806" w:rsidRPr="00F03AB6">
        <w:instrText xml:space="preserve"> REF _Ref421020090 \r \h </w:instrText>
      </w:r>
      <w:r w:rsidR="00BC2140" w:rsidRPr="00F03AB6">
        <w:instrText xml:space="preserve"> \* MERGEFORMAT </w:instrText>
      </w:r>
      <w:r w:rsidR="00E02806" w:rsidRPr="00112BB2">
        <w:fldChar w:fldCharType="separate"/>
      </w:r>
      <w:r w:rsidR="00313CA3">
        <w:t>11</w:t>
      </w:r>
      <w:r w:rsidR="00E02806" w:rsidRPr="00112BB2">
        <w:fldChar w:fldCharType="end"/>
      </w:r>
      <w:r w:rsidR="00E02806" w:rsidRPr="00F03AB6">
        <w:t xml:space="preserve"> </w:t>
      </w:r>
      <w:r w:rsidR="009617CB" w:rsidRPr="00F03AB6">
        <w:t xml:space="preserve">also (or vice versa), the period allowed for the exercise of the Option shall </w:t>
      </w:r>
      <w:r w:rsidR="001E0ABC" w:rsidRPr="00F03AB6">
        <w:t xml:space="preserve">end on the earlier of the end </w:t>
      </w:r>
      <w:r w:rsidR="009617CB" w:rsidRPr="00F03AB6">
        <w:t xml:space="preserve">of the period allowed by Rule </w:t>
      </w:r>
      <w:r w:rsidR="00E02806" w:rsidRPr="00112BB2">
        <w:fldChar w:fldCharType="begin"/>
      </w:r>
      <w:r w:rsidR="00E02806" w:rsidRPr="00F03AB6">
        <w:instrText xml:space="preserve"> REF _Ref421020097 \r \h </w:instrText>
      </w:r>
      <w:r w:rsidR="00BC2140" w:rsidRPr="00F03AB6">
        <w:instrText xml:space="preserve"> \* MERGEFORMAT </w:instrText>
      </w:r>
      <w:r w:rsidR="00E02806" w:rsidRPr="00112BB2">
        <w:fldChar w:fldCharType="separate"/>
      </w:r>
      <w:r w:rsidR="00313CA3">
        <w:t>10</w:t>
      </w:r>
      <w:r w:rsidR="00E02806" w:rsidRPr="00112BB2">
        <w:fldChar w:fldCharType="end"/>
      </w:r>
      <w:r w:rsidR="009617CB" w:rsidRPr="00F03AB6">
        <w:t xml:space="preserve"> and the </w:t>
      </w:r>
      <w:r w:rsidR="001E0ABC" w:rsidRPr="00F03AB6">
        <w:t xml:space="preserve">end of the </w:t>
      </w:r>
      <w:r w:rsidR="009617CB" w:rsidRPr="00F03AB6">
        <w:t>period allowed by Rule</w:t>
      </w:r>
      <w:r w:rsidR="00E02806" w:rsidRPr="00F03AB6">
        <w:t xml:space="preserve"> </w:t>
      </w:r>
      <w:r w:rsidR="00E02806" w:rsidRPr="00112BB2">
        <w:fldChar w:fldCharType="begin"/>
      </w:r>
      <w:r w:rsidR="00E02806" w:rsidRPr="00F03AB6">
        <w:instrText xml:space="preserve"> REF _Ref421020110 \r \h </w:instrText>
      </w:r>
      <w:r w:rsidR="00BC2140" w:rsidRPr="00F03AB6">
        <w:instrText xml:space="preserve"> \* MERGEFORMAT </w:instrText>
      </w:r>
      <w:r w:rsidR="00E02806" w:rsidRPr="00112BB2">
        <w:fldChar w:fldCharType="separate"/>
      </w:r>
      <w:r w:rsidR="00313CA3">
        <w:t>11</w:t>
      </w:r>
      <w:r w:rsidR="00E02806" w:rsidRPr="00112BB2">
        <w:fldChar w:fldCharType="end"/>
      </w:r>
      <w:r w:rsidR="009617CB" w:rsidRPr="00F03AB6">
        <w:t>.</w:t>
      </w:r>
    </w:p>
    <w:p w14:paraId="6AFD3392" w14:textId="2EC6AF7D" w:rsidR="009617CB" w:rsidRPr="00B52BCE" w:rsidRDefault="009617CB" w:rsidP="00CB5B49">
      <w:pPr>
        <w:pStyle w:val="Heading1"/>
      </w:pPr>
      <w:bookmarkStart w:id="169" w:name="_Ref421019418"/>
      <w:bookmarkStart w:id="170" w:name="_Ref421020090"/>
      <w:bookmarkStart w:id="171" w:name="_Ref421020110"/>
      <w:bookmarkStart w:id="172" w:name="_Ref421020243"/>
      <w:bookmarkStart w:id="173" w:name="_Ref421020251"/>
      <w:bookmarkStart w:id="174" w:name="_Ref421020256"/>
      <w:bookmarkStart w:id="175" w:name="_Ref421020261"/>
      <w:bookmarkStart w:id="176" w:name="_Ref421020265"/>
      <w:bookmarkStart w:id="177" w:name="_Ref421020270"/>
      <w:bookmarkStart w:id="178" w:name="_Ref421020277"/>
      <w:bookmarkStart w:id="179" w:name="_Ref421020312"/>
      <w:bookmarkStart w:id="180" w:name="_Ref421020318"/>
      <w:bookmarkStart w:id="181" w:name="_Ref421020398"/>
      <w:bookmarkStart w:id="182" w:name="_Toc421215275"/>
      <w:bookmarkStart w:id="183" w:name="_Toc426968246"/>
      <w:bookmarkStart w:id="184" w:name="_Ref447113732"/>
      <w:bookmarkStart w:id="185" w:name="_Toc456857887"/>
      <w:bookmarkStart w:id="186" w:name="_Toc173917651"/>
      <w:r w:rsidRPr="00B52BCE">
        <w:t>Takeover</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004C74C4" w:rsidRPr="00B52BCE">
        <w:t xml:space="preserve"> and other corporate events</w:t>
      </w:r>
      <w:bookmarkEnd w:id="184"/>
      <w:bookmarkEnd w:id="185"/>
      <w:bookmarkEnd w:id="186"/>
    </w:p>
    <w:p w14:paraId="0EB04D45" w14:textId="77777777" w:rsidR="009617CB" w:rsidRPr="00B52BCE" w:rsidRDefault="009617CB" w:rsidP="00CB5B49">
      <w:pPr>
        <w:pStyle w:val="Heading2"/>
      </w:pPr>
      <w:bookmarkStart w:id="187" w:name="_Ref421019819"/>
      <w:r w:rsidRPr="00B52BCE">
        <w:t>Takeover</w:t>
      </w:r>
      <w:bookmarkEnd w:id="187"/>
    </w:p>
    <w:p w14:paraId="1C9112D4" w14:textId="02C38BF9" w:rsidR="009617CB" w:rsidRPr="007640AC" w:rsidRDefault="005A7945" w:rsidP="00CB5B49">
      <w:pPr>
        <w:pStyle w:val="BodyText"/>
      </w:pPr>
      <w:r w:rsidRPr="007640AC">
        <w:t xml:space="preserve">Subject to Rule </w:t>
      </w:r>
      <w:r w:rsidRPr="007640AC">
        <w:fldChar w:fldCharType="begin"/>
      </w:r>
      <w:r w:rsidRPr="007640AC">
        <w:instrText xml:space="preserve"> REF _Ref448932247 \r \h </w:instrText>
      </w:r>
      <w:r w:rsidR="007640AC">
        <w:instrText xml:space="preserve"> \* MERGEFORMAT </w:instrText>
      </w:r>
      <w:r w:rsidRPr="007640AC">
        <w:fldChar w:fldCharType="separate"/>
      </w:r>
      <w:r w:rsidR="00313CA3">
        <w:t>12</w:t>
      </w:r>
      <w:r w:rsidRPr="007640AC">
        <w:fldChar w:fldCharType="end"/>
      </w:r>
      <w:r w:rsidR="00413125" w:rsidRPr="007640AC">
        <w:t xml:space="preserve">, where </w:t>
      </w:r>
      <w:r w:rsidR="009617CB" w:rsidRPr="007640AC">
        <w:t xml:space="preserve">a person obtains Control of the Company as a result of making an offer to acquire Plan Shares, </w:t>
      </w:r>
      <w:r w:rsidR="00120D58">
        <w:t xml:space="preserve">Awards </w:t>
      </w:r>
      <w:r w:rsidR="009617CB" w:rsidRPr="007640AC">
        <w:t>shall Vest on the date the person obtains Control as set out below.</w:t>
      </w:r>
    </w:p>
    <w:p w14:paraId="048C22CA" w14:textId="2448BB48" w:rsidR="009617CB" w:rsidRPr="00BC2140" w:rsidRDefault="009617CB">
      <w:pPr>
        <w:pStyle w:val="BodyText"/>
      </w:pPr>
      <w:r w:rsidRPr="007640AC">
        <w:t xml:space="preserve">The proportion of an </w:t>
      </w:r>
      <w:r w:rsidR="00120D58">
        <w:t>Award</w:t>
      </w:r>
      <w:r w:rsidRPr="007640AC">
        <w:t xml:space="preserve"> which shall Vest will be determined by the </w:t>
      </w:r>
      <w:r w:rsidR="000C4DC9">
        <w:t>Committee</w:t>
      </w:r>
      <w:r w:rsidRPr="007640AC">
        <w:t xml:space="preserve"> in its absolute discretion taking into account </w:t>
      </w:r>
      <w:r w:rsidR="006554A3" w:rsidRPr="007640AC">
        <w:t xml:space="preserve">such factors as the </w:t>
      </w:r>
      <w:r w:rsidR="000C4DC9">
        <w:t>Committee</w:t>
      </w:r>
      <w:r w:rsidR="006554A3" w:rsidRPr="007640AC">
        <w:t xml:space="preserve"> may consider relevant including, but not limited to, </w:t>
      </w:r>
      <w:r w:rsidR="00D63DB9" w:rsidRPr="007640AC">
        <w:t xml:space="preserve">the </w:t>
      </w:r>
      <w:r w:rsidR="003E4961" w:rsidRPr="007640AC">
        <w:t xml:space="preserve">time the </w:t>
      </w:r>
      <w:r w:rsidR="00120D58">
        <w:t>Award</w:t>
      </w:r>
      <w:r w:rsidR="003E4961" w:rsidRPr="007640AC">
        <w:t xml:space="preserve"> has been held by the </w:t>
      </w:r>
      <w:r w:rsidR="00120D58">
        <w:t xml:space="preserve">Award </w:t>
      </w:r>
      <w:r w:rsidR="003E4961" w:rsidRPr="007640AC">
        <w:t>Holder and having regard to any Performance Target and</w:t>
      </w:r>
      <w:r w:rsidR="00C222EF" w:rsidRPr="007640AC">
        <w:t>/or</w:t>
      </w:r>
      <w:r w:rsidR="003E4961" w:rsidRPr="007640AC">
        <w:t xml:space="preserve"> any </w:t>
      </w:r>
      <w:r w:rsidR="00D63DB9" w:rsidRPr="007640AC">
        <w:t>other condition</w:t>
      </w:r>
      <w:r w:rsidR="004612C2" w:rsidRPr="007640AC">
        <w:t>s</w:t>
      </w:r>
      <w:r w:rsidR="00D63DB9" w:rsidRPr="007640AC">
        <w:t xml:space="preserve"> imposed under Rule </w:t>
      </w:r>
      <w:r w:rsidR="00D63DB9" w:rsidRPr="007640AC">
        <w:fldChar w:fldCharType="begin"/>
      </w:r>
      <w:r w:rsidR="00D63DB9" w:rsidRPr="007640AC">
        <w:instrText xml:space="preserve"> REF _Ref421019172 \r \h  \* MERGEFORMAT </w:instrText>
      </w:r>
      <w:r w:rsidR="00D63DB9" w:rsidRPr="007640AC">
        <w:fldChar w:fldCharType="separate"/>
      </w:r>
      <w:r w:rsidR="00313CA3">
        <w:t>5.1</w:t>
      </w:r>
      <w:r w:rsidR="00D63DB9" w:rsidRPr="007640AC">
        <w:fldChar w:fldCharType="end"/>
      </w:r>
      <w:r w:rsidR="004C74C4" w:rsidRPr="007640AC">
        <w:t>.</w:t>
      </w:r>
    </w:p>
    <w:p w14:paraId="0F1F55B6" w14:textId="24486A4F" w:rsidR="009617CB" w:rsidRDefault="00120D58">
      <w:pPr>
        <w:pStyle w:val="BodyText"/>
      </w:pPr>
      <w:r>
        <w:t xml:space="preserve">In the case of </w:t>
      </w:r>
      <w:r w:rsidR="00B67E81">
        <w:t xml:space="preserve">an </w:t>
      </w:r>
      <w:r>
        <w:t>Option, t</w:t>
      </w:r>
      <w:r w:rsidR="009617CB" w:rsidRPr="005B3AFF">
        <w:t xml:space="preserve">he Vested proportion of the Option (whether Vested under this Rule </w:t>
      </w:r>
      <w:r w:rsidR="00E02806" w:rsidRPr="005B3AFF">
        <w:fldChar w:fldCharType="begin"/>
      </w:r>
      <w:r w:rsidR="00E02806" w:rsidRPr="005B3AFF">
        <w:instrText xml:space="preserve"> REF _Ref421019819 \r \h </w:instrText>
      </w:r>
      <w:r w:rsidR="00BC2140">
        <w:instrText xml:space="preserve"> \* MERGEFORMAT </w:instrText>
      </w:r>
      <w:r w:rsidR="00E02806" w:rsidRPr="005B3AFF">
        <w:fldChar w:fldCharType="separate"/>
      </w:r>
      <w:r w:rsidR="00313CA3">
        <w:t>11.1</w:t>
      </w:r>
      <w:r w:rsidR="00E02806" w:rsidRPr="005B3AFF">
        <w:fldChar w:fldCharType="end"/>
      </w:r>
      <w:r w:rsidR="009617CB" w:rsidRPr="005B3AFF">
        <w:t xml:space="preserve"> or otherwise) may be exercised at any time during the period of 6 months (or, if the </w:t>
      </w:r>
      <w:r w:rsidR="000C4DC9">
        <w:t>Committee</w:t>
      </w:r>
      <w:r w:rsidR="009617CB" w:rsidRPr="005B3AFF">
        <w:t xml:space="preserve"> determines a longer period shall apply, that period) beginning with the time when the person making the offer has obtained Control. </w:t>
      </w:r>
      <w:r w:rsidR="00EB4E79">
        <w:t>T</w:t>
      </w:r>
      <w:r w:rsidR="009617CB" w:rsidRPr="005B3AFF">
        <w:t xml:space="preserve">he Option shall lapse at the end of such period unless the </w:t>
      </w:r>
      <w:r w:rsidR="000C4DC9">
        <w:t>Committee</w:t>
      </w:r>
      <w:r w:rsidR="009617CB" w:rsidRPr="005B3AFF">
        <w:t xml:space="preserve"> determines that a longer period for exercise shall apply, in which case the Option shall continue in force until the end of such extended period or until </w:t>
      </w:r>
      <w:r w:rsidR="00A92A67">
        <w:t xml:space="preserve">it </w:t>
      </w:r>
      <w:r w:rsidR="009617CB" w:rsidRPr="005B3AFF">
        <w:t>otherwise lapse</w:t>
      </w:r>
      <w:r w:rsidR="00A92A67">
        <w:t>s</w:t>
      </w:r>
      <w:r w:rsidR="009617CB" w:rsidRPr="005B3AFF">
        <w:t xml:space="preserve"> in accordance with the Rules.</w:t>
      </w:r>
    </w:p>
    <w:p w14:paraId="17167FBD" w14:textId="5A132497" w:rsidR="00052150" w:rsidRDefault="00052150">
      <w:pPr>
        <w:pStyle w:val="BodyText"/>
      </w:pPr>
      <w:r>
        <w:t xml:space="preserve">If the extent of Vesting of an </w:t>
      </w:r>
      <w:r w:rsidR="00120D58">
        <w:t xml:space="preserve">Award </w:t>
      </w:r>
      <w:r>
        <w:t xml:space="preserve">which Vests under this Rule </w:t>
      </w:r>
      <w:r>
        <w:fldChar w:fldCharType="begin"/>
      </w:r>
      <w:r>
        <w:instrText xml:space="preserve"> REF _Ref421019819 \r \h </w:instrText>
      </w:r>
      <w:r>
        <w:fldChar w:fldCharType="separate"/>
      </w:r>
      <w:r w:rsidR="00313CA3">
        <w:t>11.1</w:t>
      </w:r>
      <w:r>
        <w:fldChar w:fldCharType="end"/>
      </w:r>
      <w:r>
        <w:t xml:space="preserve"> has been reduced by the </w:t>
      </w:r>
      <w:r w:rsidR="000C4DC9">
        <w:t>Committee</w:t>
      </w:r>
      <w:r>
        <w:t xml:space="preserve"> to reflect the period of time that the </w:t>
      </w:r>
      <w:r w:rsidR="00120D58">
        <w:t xml:space="preserve">Award </w:t>
      </w:r>
      <w:r>
        <w:t xml:space="preserve">has been held by the </w:t>
      </w:r>
      <w:r w:rsidR="005E7A31">
        <w:t>Award Holder</w:t>
      </w:r>
      <w:r>
        <w:t xml:space="preserve">, the </w:t>
      </w:r>
      <w:r w:rsidR="000C4DC9">
        <w:t>Committee</w:t>
      </w:r>
      <w:r>
        <w:t xml:space="preserve"> may determine that Rule </w:t>
      </w:r>
      <w:r>
        <w:fldChar w:fldCharType="begin"/>
      </w:r>
      <w:r>
        <w:instrText xml:space="preserve"> REF _Ref447033076 \r \h </w:instrText>
      </w:r>
      <w:r>
        <w:fldChar w:fldCharType="separate"/>
      </w:r>
      <w:r w:rsidR="00313CA3">
        <w:t>12</w:t>
      </w:r>
      <w:r>
        <w:fldChar w:fldCharType="end"/>
      </w:r>
      <w:r>
        <w:t xml:space="preserve"> shall apply to the proportion of the </w:t>
      </w:r>
      <w:r w:rsidR="00B67E81">
        <w:t xml:space="preserve">Award </w:t>
      </w:r>
      <w:r>
        <w:t>reflecting such reduction which has not Vested.</w:t>
      </w:r>
    </w:p>
    <w:p w14:paraId="5230BF74" w14:textId="4F9261CA" w:rsidR="009617CB" w:rsidRPr="006A2B35" w:rsidRDefault="009617CB" w:rsidP="00CB5B49">
      <w:pPr>
        <w:pStyle w:val="Heading2"/>
      </w:pPr>
      <w:bookmarkStart w:id="188" w:name="_Ref421020182"/>
      <w:r w:rsidRPr="005B3AFF">
        <w:t xml:space="preserve">Compulsory acquisition of </w:t>
      </w:r>
      <w:r w:rsidR="00872664">
        <w:t xml:space="preserve">shares in </w:t>
      </w:r>
      <w:r w:rsidRPr="005B3AFF">
        <w:t xml:space="preserve">the </w:t>
      </w:r>
      <w:r w:rsidR="00DB64C7" w:rsidRPr="005B3AFF">
        <w:t>C</w:t>
      </w:r>
      <w:r w:rsidR="008E0B43" w:rsidRPr="005B3AFF">
        <w:t>ompany</w:t>
      </w:r>
      <w:bookmarkEnd w:id="188"/>
    </w:p>
    <w:p w14:paraId="332DA19A" w14:textId="71FE719E" w:rsidR="009617CB" w:rsidRPr="00BC2140" w:rsidRDefault="009617CB" w:rsidP="00CB5B49">
      <w:pPr>
        <w:pStyle w:val="BodyText"/>
      </w:pPr>
      <w:r w:rsidRPr="006A2B35">
        <w:t>Subject to Rule</w:t>
      </w:r>
      <w:r w:rsidR="005A7945">
        <w:t xml:space="preserve"> </w:t>
      </w:r>
      <w:r w:rsidR="005A7945">
        <w:fldChar w:fldCharType="begin"/>
      </w:r>
      <w:r w:rsidR="005A7945">
        <w:instrText xml:space="preserve"> REF _Ref448932273 \r \h </w:instrText>
      </w:r>
      <w:r w:rsidR="005A7945">
        <w:fldChar w:fldCharType="separate"/>
      </w:r>
      <w:r w:rsidR="00313CA3">
        <w:t>12</w:t>
      </w:r>
      <w:r w:rsidR="005A7945">
        <w:fldChar w:fldCharType="end"/>
      </w:r>
      <w:r w:rsidRPr="00BC2140">
        <w:t>, if a person beco</w:t>
      </w:r>
      <w:r w:rsidRPr="00FC7E52">
        <w:t>mes entitled or bound to acquire shares in the Company under section</w:t>
      </w:r>
      <w:r w:rsidR="00A710CB" w:rsidRPr="00FC7E52">
        <w:t>s</w:t>
      </w:r>
      <w:r w:rsidRPr="00FC7E52">
        <w:t xml:space="preserve"> 979 to 982</w:t>
      </w:r>
      <w:r w:rsidR="00FC7E52" w:rsidRPr="00FC7E52">
        <w:t xml:space="preserve"> </w:t>
      </w:r>
      <w:r w:rsidRPr="00FC7E52">
        <w:t>of the Companies</w:t>
      </w:r>
      <w:r w:rsidRPr="00BC2140">
        <w:t xml:space="preserve"> Act 2006, </w:t>
      </w:r>
      <w:r w:rsidR="00120D58">
        <w:t xml:space="preserve">Awards </w:t>
      </w:r>
      <w:r w:rsidRPr="00BC2140">
        <w:t>shall Vest as set out below.</w:t>
      </w:r>
    </w:p>
    <w:p w14:paraId="789D7053" w14:textId="10CEA97D" w:rsidR="00C62DE5" w:rsidRPr="00BC2140" w:rsidRDefault="001A6177" w:rsidP="00CB5B49">
      <w:pPr>
        <w:pStyle w:val="BodyText"/>
      </w:pPr>
      <w:r w:rsidRPr="00492A0E">
        <w:t xml:space="preserve">The proportion of an </w:t>
      </w:r>
      <w:r w:rsidR="00120D58">
        <w:t xml:space="preserve">Award </w:t>
      </w:r>
      <w:r w:rsidRPr="00492A0E">
        <w:t xml:space="preserve">which shall Vest will be determined by the </w:t>
      </w:r>
      <w:r w:rsidR="000C4DC9">
        <w:t>Committee</w:t>
      </w:r>
      <w:r w:rsidRPr="00492A0E">
        <w:t xml:space="preserve"> in its absolute discretion taking into account </w:t>
      </w:r>
      <w:r w:rsidR="00C62DE5">
        <w:t xml:space="preserve">such factors as the </w:t>
      </w:r>
      <w:r w:rsidR="000C4DC9">
        <w:t>Committee</w:t>
      </w:r>
      <w:r w:rsidR="00C62DE5">
        <w:t xml:space="preserve"> may consider relevant including, but not limited to, the time the </w:t>
      </w:r>
      <w:r w:rsidR="00120D58">
        <w:t xml:space="preserve">Award </w:t>
      </w:r>
      <w:r w:rsidR="00C62DE5">
        <w:t xml:space="preserve">has been held by the </w:t>
      </w:r>
      <w:r w:rsidR="00120D58">
        <w:t xml:space="preserve">Award </w:t>
      </w:r>
      <w:r w:rsidR="00C62DE5">
        <w:t>Holder and having regard to any Performance Target and</w:t>
      </w:r>
      <w:r w:rsidR="00C222EF">
        <w:t>/or</w:t>
      </w:r>
      <w:r w:rsidR="00C62DE5">
        <w:t xml:space="preserve"> any other co</w:t>
      </w:r>
      <w:r w:rsidR="005A7945">
        <w:t>ndition</w:t>
      </w:r>
      <w:r w:rsidR="004612C2">
        <w:t>s</w:t>
      </w:r>
      <w:r w:rsidR="005A7945">
        <w:t xml:space="preserve"> imposed under Rule </w:t>
      </w:r>
      <w:r w:rsidR="005A7945">
        <w:fldChar w:fldCharType="begin"/>
      </w:r>
      <w:r w:rsidR="005A7945">
        <w:instrText xml:space="preserve"> REF _Ref421019172 \r \h </w:instrText>
      </w:r>
      <w:r w:rsidR="005A7945">
        <w:fldChar w:fldCharType="separate"/>
      </w:r>
      <w:r w:rsidR="00313CA3">
        <w:t>5.1</w:t>
      </w:r>
      <w:r w:rsidR="005A7945">
        <w:fldChar w:fldCharType="end"/>
      </w:r>
      <w:r w:rsidR="001368E9">
        <w:t>.</w:t>
      </w:r>
    </w:p>
    <w:p w14:paraId="4AEB291F" w14:textId="7C5A189B" w:rsidR="009617CB" w:rsidRDefault="00120D58">
      <w:pPr>
        <w:pStyle w:val="BodyText"/>
      </w:pPr>
      <w:r>
        <w:t xml:space="preserve">In the case of </w:t>
      </w:r>
      <w:r w:rsidR="00B67E81">
        <w:t xml:space="preserve">an </w:t>
      </w:r>
      <w:r>
        <w:t>Option, t</w:t>
      </w:r>
      <w:r w:rsidR="009617CB" w:rsidRPr="00BC2140">
        <w:t xml:space="preserve">he Vested proportion of the Option (whether Vested under this Rule </w:t>
      </w:r>
      <w:r w:rsidR="00E02806" w:rsidRPr="00C87AE3">
        <w:fldChar w:fldCharType="begin"/>
      </w:r>
      <w:r w:rsidR="00E02806" w:rsidRPr="00BC2140">
        <w:instrText xml:space="preserve"> REF _Ref421020182 \r \h </w:instrText>
      </w:r>
      <w:r w:rsidR="00BC2140">
        <w:instrText xml:space="preserve"> \* MERGEFORMAT </w:instrText>
      </w:r>
      <w:r w:rsidR="00E02806" w:rsidRPr="00C87AE3">
        <w:fldChar w:fldCharType="separate"/>
      </w:r>
      <w:r w:rsidR="00313CA3">
        <w:t>11.2</w:t>
      </w:r>
      <w:r w:rsidR="00E02806" w:rsidRPr="00C87AE3">
        <w:fldChar w:fldCharType="end"/>
      </w:r>
      <w:r w:rsidR="009617CB" w:rsidRPr="00BC2140">
        <w:t xml:space="preserve"> or otherwise) may be exercised at any time during the period beginning with the date the person serves a notice under section 979 and ending 7 clear days before the date on which the person ceases to be entitled to serve such a notice. </w:t>
      </w:r>
      <w:r w:rsidR="00EB4E79">
        <w:t>T</w:t>
      </w:r>
      <w:r w:rsidR="009617CB" w:rsidRPr="00BC2140">
        <w:t>he Option shall lapse at the end of the 7 days.</w:t>
      </w:r>
    </w:p>
    <w:p w14:paraId="3A95659A" w14:textId="50A7F7E2" w:rsidR="00796B16" w:rsidRPr="00BC2140" w:rsidRDefault="00796B16">
      <w:pPr>
        <w:pStyle w:val="BodyText"/>
      </w:pPr>
      <w:r>
        <w:t xml:space="preserve">If the extent of Vesting of an </w:t>
      </w:r>
      <w:r w:rsidR="00120D58">
        <w:t xml:space="preserve">Award </w:t>
      </w:r>
      <w:r>
        <w:t xml:space="preserve">which Vests under this Rule </w:t>
      </w:r>
      <w:r>
        <w:fldChar w:fldCharType="begin"/>
      </w:r>
      <w:r>
        <w:instrText xml:space="preserve"> REF _Ref421020182 \r \h </w:instrText>
      </w:r>
      <w:r>
        <w:fldChar w:fldCharType="separate"/>
      </w:r>
      <w:r w:rsidR="00313CA3">
        <w:t>11.2</w:t>
      </w:r>
      <w:r>
        <w:fldChar w:fldCharType="end"/>
      </w:r>
      <w:r>
        <w:t xml:space="preserve"> has been reduced by the </w:t>
      </w:r>
      <w:r w:rsidR="000C4DC9">
        <w:t>Committee</w:t>
      </w:r>
      <w:r>
        <w:t xml:space="preserve"> to reflect the period of time that the </w:t>
      </w:r>
      <w:r w:rsidR="00120D58">
        <w:t xml:space="preserve">Award </w:t>
      </w:r>
      <w:r>
        <w:t xml:space="preserve">has been held by the </w:t>
      </w:r>
      <w:r w:rsidR="00120D58">
        <w:t xml:space="preserve">Award </w:t>
      </w:r>
      <w:r>
        <w:t xml:space="preserve">Holder, the </w:t>
      </w:r>
      <w:r w:rsidR="000C4DC9">
        <w:t>Committee</w:t>
      </w:r>
      <w:r>
        <w:t xml:space="preserve"> may determine that Rule </w:t>
      </w:r>
      <w:r>
        <w:fldChar w:fldCharType="begin"/>
      </w:r>
      <w:r>
        <w:instrText xml:space="preserve"> REF _Ref447033076 \r \h </w:instrText>
      </w:r>
      <w:r>
        <w:fldChar w:fldCharType="separate"/>
      </w:r>
      <w:r w:rsidR="00313CA3">
        <w:t>12</w:t>
      </w:r>
      <w:r>
        <w:fldChar w:fldCharType="end"/>
      </w:r>
      <w:r>
        <w:t xml:space="preserve"> shall apply to the proportion of the </w:t>
      </w:r>
      <w:r w:rsidR="00120D58">
        <w:t xml:space="preserve">Award </w:t>
      </w:r>
      <w:r>
        <w:t>reflecting such reduction which has not Vested.</w:t>
      </w:r>
    </w:p>
    <w:p w14:paraId="10678889" w14:textId="63A3EEDE" w:rsidR="009617CB" w:rsidRPr="00BC2140" w:rsidRDefault="009617CB" w:rsidP="00CB5B49">
      <w:pPr>
        <w:pStyle w:val="Heading2"/>
      </w:pPr>
      <w:bookmarkStart w:id="189" w:name="_Ref421020297"/>
      <w:r w:rsidRPr="00BC2140">
        <w:t>Scheme of arrangement</w:t>
      </w:r>
      <w:bookmarkEnd w:id="189"/>
    </w:p>
    <w:p w14:paraId="6EED9D19" w14:textId="07F14057" w:rsidR="009617CB" w:rsidRPr="00BC2140" w:rsidRDefault="005A7945" w:rsidP="00CB5B49">
      <w:pPr>
        <w:pStyle w:val="BodyText"/>
      </w:pPr>
      <w:r>
        <w:t xml:space="preserve">Subject to Rule </w:t>
      </w:r>
      <w:r>
        <w:fldChar w:fldCharType="begin"/>
      </w:r>
      <w:r>
        <w:instrText xml:space="preserve"> REF _Ref448932302 \r \h </w:instrText>
      </w:r>
      <w:r>
        <w:fldChar w:fldCharType="separate"/>
      </w:r>
      <w:r w:rsidR="00313CA3">
        <w:t>12</w:t>
      </w:r>
      <w:r>
        <w:fldChar w:fldCharType="end"/>
      </w:r>
      <w:r w:rsidR="000F7DA1">
        <w:t>, if</w:t>
      </w:r>
      <w:r w:rsidR="009617CB" w:rsidRPr="00BC2140">
        <w:t xml:space="preserve"> a person proposes to obtain Control of the Company in pursuance of a compromise or arrangement sanctioned by the court under section 899 of the Companies Act 2006</w:t>
      </w:r>
      <w:r w:rsidR="00F27C2F">
        <w:t>,</w:t>
      </w:r>
      <w:r w:rsidR="009617CB" w:rsidRPr="00BC2140">
        <w:t xml:space="preserve"> </w:t>
      </w:r>
      <w:r w:rsidR="00120D58">
        <w:t xml:space="preserve">Awards </w:t>
      </w:r>
      <w:r w:rsidR="009617CB" w:rsidRPr="00BC2140">
        <w:t>shall Vest on the date of the court sanction as set out below.</w:t>
      </w:r>
    </w:p>
    <w:p w14:paraId="2CB0C42A" w14:textId="5D8A8727" w:rsidR="000F7DA1" w:rsidRDefault="001A6177" w:rsidP="00CB5B49">
      <w:pPr>
        <w:pStyle w:val="BodyText"/>
      </w:pPr>
      <w:r w:rsidRPr="00492A0E">
        <w:t xml:space="preserve">The proportion of an </w:t>
      </w:r>
      <w:r w:rsidR="00120D58">
        <w:t xml:space="preserve">Award </w:t>
      </w:r>
      <w:r w:rsidRPr="00492A0E">
        <w:t xml:space="preserve">which shall Vest will be determined by the </w:t>
      </w:r>
      <w:r w:rsidR="000C4DC9">
        <w:t>Committee</w:t>
      </w:r>
      <w:r w:rsidRPr="00492A0E">
        <w:t xml:space="preserve"> in its absolute discretion </w:t>
      </w:r>
      <w:r w:rsidR="000F7DA1">
        <w:t xml:space="preserve">taking into account such factors as the </w:t>
      </w:r>
      <w:r w:rsidR="000C4DC9">
        <w:t>Committee</w:t>
      </w:r>
      <w:r w:rsidR="000F7DA1">
        <w:t xml:space="preserve"> may consider relevant including, but not limited to, the time the </w:t>
      </w:r>
      <w:r w:rsidR="00120D58">
        <w:t>Award</w:t>
      </w:r>
      <w:r w:rsidR="000F7DA1">
        <w:t xml:space="preserve"> has been held by the </w:t>
      </w:r>
      <w:r w:rsidR="00120D58">
        <w:t xml:space="preserve">Award </w:t>
      </w:r>
      <w:r w:rsidR="000F7DA1">
        <w:t>Holder and having regard to any Performance Target and</w:t>
      </w:r>
      <w:r w:rsidR="00C222EF">
        <w:t>/or</w:t>
      </w:r>
      <w:r w:rsidR="000F7DA1">
        <w:t xml:space="preserve"> any other </w:t>
      </w:r>
      <w:r w:rsidR="00317CDC">
        <w:t>cond</w:t>
      </w:r>
      <w:r w:rsidR="005A7945">
        <w:t>ition</w:t>
      </w:r>
      <w:r w:rsidR="004612C2">
        <w:t>s</w:t>
      </w:r>
      <w:r w:rsidR="005A7945">
        <w:t xml:space="preserve"> imposed under Rule </w:t>
      </w:r>
      <w:r w:rsidR="005A7945">
        <w:fldChar w:fldCharType="begin"/>
      </w:r>
      <w:r w:rsidR="005A7945">
        <w:instrText xml:space="preserve"> REF _Ref421019172 \r \h </w:instrText>
      </w:r>
      <w:r w:rsidR="005A7945">
        <w:fldChar w:fldCharType="separate"/>
      </w:r>
      <w:r w:rsidR="00313CA3">
        <w:t>5.1</w:t>
      </w:r>
      <w:r w:rsidR="005A7945">
        <w:fldChar w:fldCharType="end"/>
      </w:r>
      <w:r w:rsidR="001368E9">
        <w:t>.</w:t>
      </w:r>
    </w:p>
    <w:p w14:paraId="1462514F" w14:textId="2B9DFA44" w:rsidR="009617CB" w:rsidRDefault="00120D58" w:rsidP="00CB5B49">
      <w:pPr>
        <w:pStyle w:val="BodyText"/>
      </w:pPr>
      <w:r>
        <w:lastRenderedPageBreak/>
        <w:t xml:space="preserve">In the case of </w:t>
      </w:r>
      <w:r w:rsidR="00B67E81">
        <w:t xml:space="preserve">an </w:t>
      </w:r>
      <w:r>
        <w:t>Option, t</w:t>
      </w:r>
      <w:r w:rsidR="007603FF" w:rsidRPr="00BC2140">
        <w:t xml:space="preserve">he Vested proportion of the Option (whether Vested under this Rule </w:t>
      </w:r>
      <w:r w:rsidR="007603FF">
        <w:fldChar w:fldCharType="begin"/>
      </w:r>
      <w:r w:rsidR="007603FF">
        <w:instrText xml:space="preserve"> REF _Ref421020297 \r \h </w:instrText>
      </w:r>
      <w:r w:rsidR="007603FF">
        <w:fldChar w:fldCharType="separate"/>
      </w:r>
      <w:r w:rsidR="00313CA3">
        <w:t>11.3</w:t>
      </w:r>
      <w:r w:rsidR="007603FF">
        <w:fldChar w:fldCharType="end"/>
      </w:r>
      <w:r w:rsidR="007603FF" w:rsidRPr="00BC2140">
        <w:t xml:space="preserve"> or otherwise) </w:t>
      </w:r>
      <w:r w:rsidR="009617CB" w:rsidRPr="00BC2140">
        <w:t>may be exercised at any time during the period of 6 months from the compromise or arrangement being sanctioned by the court</w:t>
      </w:r>
      <w:r w:rsidR="00F97B53">
        <w:t>.</w:t>
      </w:r>
      <w:r w:rsidR="009617CB" w:rsidRPr="00BC2140">
        <w:t xml:space="preserve"> </w:t>
      </w:r>
      <w:r w:rsidR="00F97B53">
        <w:t>T</w:t>
      </w:r>
      <w:r w:rsidR="00EB4E79">
        <w:t>he Option</w:t>
      </w:r>
      <w:r w:rsidR="009617CB" w:rsidRPr="00BC2140">
        <w:t xml:space="preserve"> shall lapse</w:t>
      </w:r>
      <w:r w:rsidR="00F97B53">
        <w:t xml:space="preserve"> at the end of such period</w:t>
      </w:r>
      <w:r w:rsidR="009617CB" w:rsidRPr="00BC2140">
        <w:t>.</w:t>
      </w:r>
    </w:p>
    <w:p w14:paraId="1AD5F335" w14:textId="2E609E35" w:rsidR="00796B16" w:rsidRPr="00BC2140" w:rsidRDefault="00796B16">
      <w:pPr>
        <w:pStyle w:val="BodyText"/>
      </w:pPr>
      <w:r>
        <w:t xml:space="preserve">If the extent of Vesting of an </w:t>
      </w:r>
      <w:r w:rsidR="008F1B53">
        <w:t xml:space="preserve">Award </w:t>
      </w:r>
      <w:r>
        <w:t xml:space="preserve">which Vests under this Rule </w:t>
      </w:r>
      <w:r>
        <w:fldChar w:fldCharType="begin"/>
      </w:r>
      <w:r>
        <w:instrText xml:space="preserve"> REF _Ref421020297 \r \h </w:instrText>
      </w:r>
      <w:r>
        <w:fldChar w:fldCharType="separate"/>
      </w:r>
      <w:r w:rsidR="00313CA3">
        <w:t>11.3</w:t>
      </w:r>
      <w:r>
        <w:fldChar w:fldCharType="end"/>
      </w:r>
      <w:r>
        <w:t xml:space="preserve"> has been reduced by the </w:t>
      </w:r>
      <w:r w:rsidR="000C4DC9">
        <w:t>Committee</w:t>
      </w:r>
      <w:r>
        <w:t xml:space="preserve"> to reflect the period of time that the </w:t>
      </w:r>
      <w:r w:rsidR="008F1B53">
        <w:t xml:space="preserve">Award </w:t>
      </w:r>
      <w:r>
        <w:t xml:space="preserve">has been held by the </w:t>
      </w:r>
      <w:r w:rsidR="008F1B53">
        <w:t xml:space="preserve">Award </w:t>
      </w:r>
      <w:r>
        <w:t xml:space="preserve">Holder, the </w:t>
      </w:r>
      <w:r w:rsidR="000C4DC9">
        <w:t>Committee</w:t>
      </w:r>
      <w:r>
        <w:t xml:space="preserve"> may determine that Rule </w:t>
      </w:r>
      <w:r>
        <w:fldChar w:fldCharType="begin"/>
      </w:r>
      <w:r>
        <w:instrText xml:space="preserve"> REF _Ref447033076 \r \h </w:instrText>
      </w:r>
      <w:r>
        <w:fldChar w:fldCharType="separate"/>
      </w:r>
      <w:r w:rsidR="00313CA3">
        <w:t>12</w:t>
      </w:r>
      <w:r>
        <w:fldChar w:fldCharType="end"/>
      </w:r>
      <w:r>
        <w:t xml:space="preserve"> shall apply to the proportion of the </w:t>
      </w:r>
      <w:r w:rsidR="008F1B53">
        <w:t xml:space="preserve">Award </w:t>
      </w:r>
      <w:r>
        <w:t>reflecting such reduction which has not Vested.</w:t>
      </w:r>
    </w:p>
    <w:p w14:paraId="1CDFF1E0" w14:textId="098E9A93" w:rsidR="009617CB" w:rsidRPr="00BC2140" w:rsidRDefault="009617CB" w:rsidP="00CB5B49">
      <w:pPr>
        <w:pStyle w:val="Heading2"/>
      </w:pPr>
      <w:bookmarkStart w:id="190" w:name="_Ref421019827"/>
      <w:r w:rsidRPr="00BC2140">
        <w:t xml:space="preserve">Winding-up of the </w:t>
      </w:r>
      <w:r w:rsidR="00DB64C7" w:rsidRPr="00BC2140">
        <w:t>C</w:t>
      </w:r>
      <w:r w:rsidR="008E0B43" w:rsidRPr="00BC2140">
        <w:t>ompany</w:t>
      </w:r>
      <w:bookmarkEnd w:id="190"/>
    </w:p>
    <w:p w14:paraId="564EEC00" w14:textId="0E754B72" w:rsidR="009617CB" w:rsidRPr="00BC2140" w:rsidRDefault="009617CB" w:rsidP="00CB5B49">
      <w:pPr>
        <w:pStyle w:val="BodyText"/>
      </w:pPr>
      <w:r w:rsidRPr="00BC2140">
        <w:t xml:space="preserve">If notice is given of a resolution for the voluntary winding-up of the Company, </w:t>
      </w:r>
      <w:r w:rsidR="008F1B53">
        <w:t>Awards</w:t>
      </w:r>
      <w:r w:rsidRPr="00BC2140">
        <w:t xml:space="preserve"> shall Vest on the date notice is given.</w:t>
      </w:r>
    </w:p>
    <w:p w14:paraId="2CC09CBC" w14:textId="23CD0ABC" w:rsidR="001A6177" w:rsidRPr="005B3AFF" w:rsidRDefault="001A6177" w:rsidP="00CB5B49">
      <w:pPr>
        <w:pStyle w:val="BodyText"/>
      </w:pPr>
      <w:r w:rsidRPr="00492A0E">
        <w:t xml:space="preserve">The proportion of an </w:t>
      </w:r>
      <w:r w:rsidR="008F1B53">
        <w:t xml:space="preserve">Award </w:t>
      </w:r>
      <w:r w:rsidRPr="00492A0E">
        <w:t xml:space="preserve">which shall Vest will be determined by the </w:t>
      </w:r>
      <w:r w:rsidR="000C4DC9">
        <w:t>Committee</w:t>
      </w:r>
      <w:r w:rsidRPr="00492A0E">
        <w:t xml:space="preserve"> in its absolute discretion </w:t>
      </w:r>
      <w:r w:rsidR="00317CDC">
        <w:t xml:space="preserve">taking into account such factors as the </w:t>
      </w:r>
      <w:r w:rsidR="000C4DC9">
        <w:t>Committee</w:t>
      </w:r>
      <w:r w:rsidR="00317CDC">
        <w:t xml:space="preserve"> may consider relevant including, but not limited to, the time the </w:t>
      </w:r>
      <w:r w:rsidR="008F1B53">
        <w:t xml:space="preserve">Award </w:t>
      </w:r>
      <w:r w:rsidR="00317CDC">
        <w:t xml:space="preserve">has been held by the </w:t>
      </w:r>
      <w:r w:rsidR="008F1B53">
        <w:t xml:space="preserve">Award </w:t>
      </w:r>
      <w:r w:rsidR="00317CDC">
        <w:t>Holder and having regard to any Performance Target and</w:t>
      </w:r>
      <w:r w:rsidR="00C222EF">
        <w:t>/or</w:t>
      </w:r>
      <w:r w:rsidR="00317CDC">
        <w:t xml:space="preserve"> any other condition</w:t>
      </w:r>
      <w:r w:rsidR="004612C2">
        <w:t>s</w:t>
      </w:r>
      <w:r w:rsidR="00317CDC">
        <w:t xml:space="preserve"> </w:t>
      </w:r>
      <w:r w:rsidR="005A7945">
        <w:t xml:space="preserve">imposed under Rule </w:t>
      </w:r>
      <w:r w:rsidR="005A7945">
        <w:fldChar w:fldCharType="begin"/>
      </w:r>
      <w:r w:rsidR="005A7945">
        <w:instrText xml:space="preserve"> REF _Ref421019172 \r \h </w:instrText>
      </w:r>
      <w:r w:rsidR="005A7945">
        <w:fldChar w:fldCharType="separate"/>
      </w:r>
      <w:r w:rsidR="00313CA3">
        <w:t>5.1</w:t>
      </w:r>
      <w:r w:rsidR="005A7945">
        <w:fldChar w:fldCharType="end"/>
      </w:r>
      <w:r w:rsidR="00317CDC">
        <w:t>.</w:t>
      </w:r>
    </w:p>
    <w:p w14:paraId="74499EE0" w14:textId="00229093" w:rsidR="009617CB" w:rsidRDefault="008F1B53">
      <w:pPr>
        <w:pStyle w:val="BodyText"/>
      </w:pPr>
      <w:r>
        <w:t xml:space="preserve">In the case of </w:t>
      </w:r>
      <w:r w:rsidR="00B67E81">
        <w:t xml:space="preserve">an </w:t>
      </w:r>
      <w:r>
        <w:t>Option, t</w:t>
      </w:r>
      <w:r w:rsidR="007603FF" w:rsidRPr="00BC2140">
        <w:t xml:space="preserve">he Vested proportion of the Option (whether Vested under this Rule </w:t>
      </w:r>
      <w:r w:rsidR="007603FF">
        <w:fldChar w:fldCharType="begin"/>
      </w:r>
      <w:r w:rsidR="007603FF">
        <w:instrText xml:space="preserve"> REF _Ref421019827 \r \h </w:instrText>
      </w:r>
      <w:r w:rsidR="007603FF">
        <w:fldChar w:fldCharType="separate"/>
      </w:r>
      <w:r w:rsidR="00313CA3">
        <w:t>11.4</w:t>
      </w:r>
      <w:r w:rsidR="007603FF">
        <w:fldChar w:fldCharType="end"/>
      </w:r>
      <w:r w:rsidR="00AB195C">
        <w:t xml:space="preserve"> </w:t>
      </w:r>
      <w:r w:rsidR="007603FF" w:rsidRPr="00BC2140">
        <w:t xml:space="preserve">or otherwise) </w:t>
      </w:r>
      <w:r w:rsidR="009617CB" w:rsidRPr="00BC2140">
        <w:t>may be exercised at any time during the period of 6 months from the date of the notice or, if earlier, on completion of the winding up</w:t>
      </w:r>
      <w:r w:rsidR="00F97B53">
        <w:t>. T</w:t>
      </w:r>
      <w:r w:rsidR="00EB4E79">
        <w:t>he Option</w:t>
      </w:r>
      <w:r w:rsidR="009617CB" w:rsidRPr="00BC2140">
        <w:t xml:space="preserve"> shall lapse</w:t>
      </w:r>
      <w:r w:rsidR="00F97B53">
        <w:t xml:space="preserve"> at the end of such period</w:t>
      </w:r>
      <w:r w:rsidR="009617CB" w:rsidRPr="00BC2140">
        <w:t>.</w:t>
      </w:r>
    </w:p>
    <w:p w14:paraId="6EA1F387" w14:textId="43A196FF" w:rsidR="009617CB" w:rsidRPr="006A2B35" w:rsidRDefault="009617CB" w:rsidP="00CB5B49">
      <w:pPr>
        <w:pStyle w:val="Heading2"/>
      </w:pPr>
      <w:bookmarkStart w:id="191" w:name="_Ref421019833"/>
      <w:r w:rsidRPr="00BC2140">
        <w:t>Demergers and other events</w:t>
      </w:r>
      <w:bookmarkEnd w:id="191"/>
    </w:p>
    <w:p w14:paraId="56086A0B" w14:textId="7A5114A3" w:rsidR="009617CB" w:rsidRPr="006A2B35" w:rsidRDefault="009617CB" w:rsidP="00CB5B49">
      <w:pPr>
        <w:pStyle w:val="BodyText"/>
      </w:pPr>
      <w:r w:rsidRPr="006A2B35">
        <w:t xml:space="preserve">The </w:t>
      </w:r>
      <w:r w:rsidR="000C4DC9">
        <w:t>Committee</w:t>
      </w:r>
      <w:r w:rsidRPr="006A2B35">
        <w:t xml:space="preserve"> may determine that </w:t>
      </w:r>
      <w:r w:rsidR="008F1B53">
        <w:t>Awards</w:t>
      </w:r>
      <w:r w:rsidRPr="006A2B35">
        <w:t xml:space="preserve"> </w:t>
      </w:r>
      <w:r w:rsidR="00F27C2F">
        <w:t xml:space="preserve">shall </w:t>
      </w:r>
      <w:r w:rsidRPr="006A2B35">
        <w:t>Vest if it becomes aware that the Company will be affected by a demerger, distribution (which is not an ordinary dividend) or other transaction not otherwise covered by the</w:t>
      </w:r>
      <w:r w:rsidR="008E0B43" w:rsidRPr="006A2B35">
        <w:t> </w:t>
      </w:r>
      <w:r w:rsidRPr="006A2B35">
        <w:t>Rules.</w:t>
      </w:r>
    </w:p>
    <w:p w14:paraId="1BD90655" w14:textId="2E4B465F" w:rsidR="001A6177" w:rsidRPr="00BC2140" w:rsidRDefault="001A6177" w:rsidP="00CB5B49">
      <w:pPr>
        <w:pStyle w:val="BodyText"/>
      </w:pPr>
      <w:r w:rsidRPr="00492A0E">
        <w:t xml:space="preserve">The proportion of an </w:t>
      </w:r>
      <w:r w:rsidR="008F1B53">
        <w:t xml:space="preserve">Award </w:t>
      </w:r>
      <w:r w:rsidRPr="00492A0E">
        <w:t xml:space="preserve">which shall Vest will be determined by the </w:t>
      </w:r>
      <w:r w:rsidR="000C4DC9">
        <w:t>Committee</w:t>
      </w:r>
      <w:r w:rsidRPr="00492A0E">
        <w:t xml:space="preserve"> in its absolute discretion</w:t>
      </w:r>
      <w:r w:rsidR="00317CDC" w:rsidRPr="00317CDC">
        <w:t xml:space="preserve"> </w:t>
      </w:r>
      <w:r w:rsidR="001368E9">
        <w:t xml:space="preserve">subject to such conditions as it may require </w:t>
      </w:r>
      <w:r w:rsidR="00317CDC">
        <w:t xml:space="preserve">taking into account such factors as the </w:t>
      </w:r>
      <w:r w:rsidR="000C4DC9">
        <w:t>Committee</w:t>
      </w:r>
      <w:r w:rsidR="00317CDC">
        <w:t xml:space="preserve"> may consider relevant including, but not limited to, the time the </w:t>
      </w:r>
      <w:r w:rsidR="008F1B53">
        <w:t xml:space="preserve">Award </w:t>
      </w:r>
      <w:r w:rsidR="00317CDC">
        <w:t xml:space="preserve">has been held by the </w:t>
      </w:r>
      <w:r w:rsidR="008F1B53">
        <w:t xml:space="preserve">Award </w:t>
      </w:r>
      <w:r w:rsidR="00317CDC">
        <w:t>Holder and having regard to any Performance Target and</w:t>
      </w:r>
      <w:r w:rsidR="00C222EF">
        <w:t>/or</w:t>
      </w:r>
      <w:r w:rsidR="00317CDC">
        <w:t xml:space="preserve"> any other </w:t>
      </w:r>
      <w:r w:rsidR="005A7945">
        <w:t>condition</w:t>
      </w:r>
      <w:r w:rsidR="004612C2">
        <w:t>s</w:t>
      </w:r>
      <w:r w:rsidR="005A7945">
        <w:t xml:space="preserve"> imposed under Rule </w:t>
      </w:r>
      <w:r w:rsidR="005A7945">
        <w:fldChar w:fldCharType="begin"/>
      </w:r>
      <w:r w:rsidR="005A7945">
        <w:instrText xml:space="preserve"> REF _Ref421019172 \r \h </w:instrText>
      </w:r>
      <w:r w:rsidR="005A7945">
        <w:fldChar w:fldCharType="separate"/>
      </w:r>
      <w:r w:rsidR="00313CA3">
        <w:t>5.1</w:t>
      </w:r>
      <w:r w:rsidR="005A7945">
        <w:fldChar w:fldCharType="end"/>
      </w:r>
      <w:r w:rsidR="001368E9">
        <w:t>.</w:t>
      </w:r>
    </w:p>
    <w:p w14:paraId="6FD4B8A7" w14:textId="1A3D5913" w:rsidR="003C6B58" w:rsidRDefault="008F1B53">
      <w:pPr>
        <w:pStyle w:val="BodyText"/>
      </w:pPr>
      <w:r>
        <w:t xml:space="preserve">In the case of </w:t>
      </w:r>
      <w:r w:rsidR="00B67E81">
        <w:t xml:space="preserve">an </w:t>
      </w:r>
      <w:r>
        <w:t>Option, t</w:t>
      </w:r>
      <w:r w:rsidR="007603FF" w:rsidRPr="00BC2140">
        <w:t xml:space="preserve">he Vested proportion of the Option (whether Vested under this Rule </w:t>
      </w:r>
      <w:r w:rsidR="007603FF">
        <w:fldChar w:fldCharType="begin"/>
      </w:r>
      <w:r w:rsidR="007603FF">
        <w:instrText xml:space="preserve"> REF _Ref421019833 \r \h </w:instrText>
      </w:r>
      <w:r w:rsidR="007603FF">
        <w:fldChar w:fldCharType="separate"/>
      </w:r>
      <w:r w:rsidR="00313CA3">
        <w:t>11.5</w:t>
      </w:r>
      <w:r w:rsidR="007603FF">
        <w:fldChar w:fldCharType="end"/>
      </w:r>
      <w:r w:rsidR="007603FF" w:rsidRPr="00BC2140">
        <w:t xml:space="preserve"> or otherwise)</w:t>
      </w:r>
      <w:r w:rsidR="009617CB" w:rsidRPr="00BC2140">
        <w:t xml:space="preserve"> may be exercised at any time during a period as shall be determined by the </w:t>
      </w:r>
      <w:r w:rsidR="000C4DC9">
        <w:t>Committee</w:t>
      </w:r>
      <w:r w:rsidR="00F97B53">
        <w:t>.</w:t>
      </w:r>
      <w:r w:rsidR="009617CB" w:rsidRPr="00BC2140">
        <w:t xml:space="preserve"> </w:t>
      </w:r>
      <w:r w:rsidR="00F97B53">
        <w:t>T</w:t>
      </w:r>
      <w:r w:rsidR="00EB4E79">
        <w:t>he Option</w:t>
      </w:r>
      <w:r w:rsidR="009617CB" w:rsidRPr="00BC2140">
        <w:t xml:space="preserve"> shall lapse</w:t>
      </w:r>
      <w:r w:rsidR="00F97B53">
        <w:t xml:space="preserve"> at the end of such period</w:t>
      </w:r>
      <w:r w:rsidR="009617CB" w:rsidRPr="00BC2140">
        <w:t>.</w:t>
      </w:r>
    </w:p>
    <w:p w14:paraId="3C1E4105" w14:textId="5928082E" w:rsidR="009617CB" w:rsidRPr="005B3AFF" w:rsidRDefault="009617CB" w:rsidP="00CB5B49">
      <w:pPr>
        <w:pStyle w:val="Heading2"/>
      </w:pPr>
      <w:r w:rsidRPr="00BC2140">
        <w:t xml:space="preserve">Meaning of </w:t>
      </w:r>
      <w:r w:rsidR="00AE6D20">
        <w:t>"</w:t>
      </w:r>
      <w:r w:rsidR="005B3AFF">
        <w:t>o</w:t>
      </w:r>
      <w:r w:rsidR="008E0B43" w:rsidRPr="005B3AFF">
        <w:t xml:space="preserve">btains </w:t>
      </w:r>
      <w:r w:rsidR="00DB64C7" w:rsidRPr="005B3AFF">
        <w:t>C</w:t>
      </w:r>
      <w:r w:rsidR="008E0B43" w:rsidRPr="005B3AFF">
        <w:t xml:space="preserve">ontrol of the </w:t>
      </w:r>
      <w:r w:rsidR="00DB64C7" w:rsidRPr="005B3AFF">
        <w:t>C</w:t>
      </w:r>
      <w:r w:rsidR="008E0B43" w:rsidRPr="005B3AFF">
        <w:t>ompany</w:t>
      </w:r>
      <w:r w:rsidR="00AE6D20">
        <w:t>"</w:t>
      </w:r>
    </w:p>
    <w:p w14:paraId="6FB1426B" w14:textId="0CDE9B97" w:rsidR="009617CB" w:rsidRPr="005B3AFF" w:rsidRDefault="009617CB" w:rsidP="00CB5B49">
      <w:pPr>
        <w:pStyle w:val="BodyText"/>
      </w:pPr>
      <w:r w:rsidRPr="0036459E">
        <w:t xml:space="preserve">For the purpose of Rule </w:t>
      </w:r>
      <w:r w:rsidR="00E02806" w:rsidRPr="00AF2E74">
        <w:fldChar w:fldCharType="begin"/>
      </w:r>
      <w:r w:rsidR="00E02806" w:rsidRPr="00BC2140">
        <w:instrText xml:space="preserve"> REF _Ref421020243 \r \h </w:instrText>
      </w:r>
      <w:r w:rsidR="00BC2140">
        <w:instrText xml:space="preserve"> \* MERGEFORMAT </w:instrText>
      </w:r>
      <w:r w:rsidR="00E02806" w:rsidRPr="00AF2E74">
        <w:fldChar w:fldCharType="separate"/>
      </w:r>
      <w:r w:rsidR="00313CA3">
        <w:t>11</w:t>
      </w:r>
      <w:r w:rsidR="00E02806" w:rsidRPr="00AF2E74">
        <w:fldChar w:fldCharType="end"/>
      </w:r>
      <w:r w:rsidR="00E02806" w:rsidRPr="00AF2E74">
        <w:t xml:space="preserve"> </w:t>
      </w:r>
      <w:r w:rsidRPr="00AF2E74">
        <w:t xml:space="preserve">a person shall be deemed to have obtained Control of the Company if </w:t>
      </w:r>
      <w:r w:rsidR="00F05D5B">
        <w:t>they</w:t>
      </w:r>
      <w:r w:rsidR="003E5EE8">
        <w:t xml:space="preserve"> </w:t>
      </w:r>
      <w:r w:rsidRPr="00AF2E74">
        <w:t xml:space="preserve">and others Acting </w:t>
      </w:r>
      <w:proofErr w:type="gramStart"/>
      <w:r w:rsidRPr="00AF2E74">
        <w:t>In</w:t>
      </w:r>
      <w:proofErr w:type="gramEnd"/>
      <w:r w:rsidRPr="00AF2E74">
        <w:t xml:space="preserve"> Concert </w:t>
      </w:r>
      <w:r w:rsidRPr="005B3AFF">
        <w:t xml:space="preserve">with </w:t>
      </w:r>
      <w:r w:rsidR="00F05D5B">
        <w:t>them</w:t>
      </w:r>
      <w:r w:rsidR="00F1631D">
        <w:t xml:space="preserve"> </w:t>
      </w:r>
      <w:r w:rsidRPr="005B3AFF">
        <w:t>have together obtained Control of it.</w:t>
      </w:r>
    </w:p>
    <w:p w14:paraId="699E9CA9" w14:textId="594274EF" w:rsidR="009617CB" w:rsidRPr="00BC2140" w:rsidRDefault="009617CB" w:rsidP="00CB5B49">
      <w:pPr>
        <w:pStyle w:val="Heading2"/>
      </w:pPr>
      <w:r w:rsidRPr="00BC2140">
        <w:t xml:space="preserve">Notification </w:t>
      </w:r>
      <w:r w:rsidR="008E0B43" w:rsidRPr="00BC2140">
        <w:t xml:space="preserve">of </w:t>
      </w:r>
      <w:r w:rsidR="008F1B53">
        <w:t xml:space="preserve">Award </w:t>
      </w:r>
      <w:r w:rsidR="00DB64C7" w:rsidRPr="00BC2140">
        <w:t>H</w:t>
      </w:r>
      <w:r w:rsidR="008E0B43" w:rsidRPr="00BC2140">
        <w:t>olders</w:t>
      </w:r>
    </w:p>
    <w:p w14:paraId="04ECE48D" w14:textId="504706E6" w:rsidR="009617CB" w:rsidRPr="00BC2140" w:rsidRDefault="009617CB" w:rsidP="00CB5B49">
      <w:pPr>
        <w:pStyle w:val="BodyText"/>
      </w:pPr>
      <w:r w:rsidRPr="00BC2140">
        <w:t xml:space="preserve">The Grantor shall, as soon as reasonably practicable, notify each </w:t>
      </w:r>
      <w:r w:rsidR="005E7A31">
        <w:t>Award Holder</w:t>
      </w:r>
      <w:r w:rsidRPr="00BC2140">
        <w:t xml:space="preserve"> of the occurrence of any of the events referred to in this Rule </w:t>
      </w:r>
      <w:r w:rsidR="00E02806" w:rsidRPr="00C87AE3">
        <w:fldChar w:fldCharType="begin"/>
      </w:r>
      <w:r w:rsidR="00E02806" w:rsidRPr="00BC2140">
        <w:instrText xml:space="preserve"> REF _Ref421020265 \r \h </w:instrText>
      </w:r>
      <w:r w:rsidR="00BC2140">
        <w:instrText xml:space="preserve"> \* MERGEFORMAT </w:instrText>
      </w:r>
      <w:r w:rsidR="00E02806" w:rsidRPr="00C87AE3">
        <w:fldChar w:fldCharType="separate"/>
      </w:r>
      <w:r w:rsidR="00313CA3">
        <w:t>11</w:t>
      </w:r>
      <w:r w:rsidR="00E02806" w:rsidRPr="00C87AE3">
        <w:fldChar w:fldCharType="end"/>
      </w:r>
      <w:r w:rsidRPr="00BC2140">
        <w:t xml:space="preserve"> and explain how this affects</w:t>
      </w:r>
      <w:r w:rsidR="004D313B">
        <w:t xml:space="preserve"> </w:t>
      </w:r>
      <w:r w:rsidR="00F05D5B">
        <w:t>their</w:t>
      </w:r>
      <w:r w:rsidR="004D313B">
        <w:t xml:space="preserve"> </w:t>
      </w:r>
      <w:r w:rsidRPr="00BC2140">
        <w:t>position under the Plan.</w:t>
      </w:r>
    </w:p>
    <w:p w14:paraId="0F08B0F2" w14:textId="4AEBDF63" w:rsidR="009617CB" w:rsidRPr="00BC2140" w:rsidRDefault="009617CB" w:rsidP="00CB5B49">
      <w:pPr>
        <w:pStyle w:val="Heading2"/>
      </w:pPr>
      <w:bookmarkStart w:id="192" w:name="_Ref172093637"/>
      <w:r w:rsidRPr="00BC2140">
        <w:t xml:space="preserve">Vesting of </w:t>
      </w:r>
      <w:r w:rsidR="00F27C2F">
        <w:t>Options</w:t>
      </w:r>
      <w:r w:rsidR="008E0B43" w:rsidRPr="00BC2140">
        <w:t xml:space="preserve"> </w:t>
      </w:r>
      <w:r w:rsidR="006154B9">
        <w:t>in advance of a corporate event</w:t>
      </w:r>
      <w:bookmarkEnd w:id="192"/>
    </w:p>
    <w:p w14:paraId="5B78DE79" w14:textId="758F1450" w:rsidR="009617CB" w:rsidRPr="00BC2140" w:rsidRDefault="009617CB" w:rsidP="00CB5B49">
      <w:pPr>
        <w:pStyle w:val="BodyText"/>
      </w:pPr>
      <w:r w:rsidRPr="00BC2140">
        <w:t xml:space="preserve">Where the </w:t>
      </w:r>
      <w:r w:rsidR="000C4DC9">
        <w:t>Committee</w:t>
      </w:r>
      <w:r w:rsidRPr="00BC2140">
        <w:t xml:space="preserve"> is aware that an event is likely to occur under Rule </w:t>
      </w:r>
      <w:r w:rsidR="00E02806" w:rsidRPr="00C87AE3">
        <w:fldChar w:fldCharType="begin"/>
      </w:r>
      <w:r w:rsidR="00E02806" w:rsidRPr="00BC2140">
        <w:instrText xml:space="preserve"> REF _Ref421020270 \r \h </w:instrText>
      </w:r>
      <w:r w:rsidR="00BC2140">
        <w:instrText xml:space="preserve"> \* MERGEFORMAT </w:instrText>
      </w:r>
      <w:r w:rsidR="00E02806" w:rsidRPr="00C87AE3">
        <w:fldChar w:fldCharType="separate"/>
      </w:r>
      <w:r w:rsidR="00313CA3">
        <w:t>11</w:t>
      </w:r>
      <w:r w:rsidR="00E02806" w:rsidRPr="00C87AE3">
        <w:fldChar w:fldCharType="end"/>
      </w:r>
      <w:r w:rsidR="00A3289B">
        <w:t xml:space="preserve"> (a </w:t>
      </w:r>
      <w:r w:rsidR="00A3289B" w:rsidRPr="00A3289B">
        <w:rPr>
          <w:b/>
          <w:bCs/>
        </w:rPr>
        <w:t>Relevant Event</w:t>
      </w:r>
      <w:r w:rsidR="00A3289B">
        <w:t>)</w:t>
      </w:r>
      <w:r w:rsidR="00C87AE3">
        <w:t>:</w:t>
      </w:r>
    </w:p>
    <w:p w14:paraId="46FBA864" w14:textId="5E86D5E3" w:rsidR="009617CB" w:rsidRPr="00F03AB6" w:rsidRDefault="00C87AE3" w:rsidP="006A686C">
      <w:pPr>
        <w:pStyle w:val="Numberedlist"/>
      </w:pPr>
      <w:r w:rsidRPr="00F03AB6">
        <w:t>i</w:t>
      </w:r>
      <w:r w:rsidR="008E0B43" w:rsidRPr="00F03AB6">
        <w:t xml:space="preserve">n </w:t>
      </w:r>
      <w:r w:rsidR="009617CB" w:rsidRPr="00F03AB6">
        <w:t xml:space="preserve">respect of which </w:t>
      </w:r>
      <w:r w:rsidR="00B040B1">
        <w:t xml:space="preserve">Awards </w:t>
      </w:r>
      <w:r w:rsidR="009617CB" w:rsidRPr="00F03AB6">
        <w:t>will Vest in circumstances where the conditions for relief under Part 12 of the Corporation Tax Act 2009 may not be satisfied; or</w:t>
      </w:r>
    </w:p>
    <w:p w14:paraId="3F77D567" w14:textId="601185D0" w:rsidR="009617CB" w:rsidRPr="00F03AB6" w:rsidRDefault="00C87AE3" w:rsidP="006A686C">
      <w:pPr>
        <w:pStyle w:val="Numberedlist"/>
      </w:pPr>
      <w:r w:rsidRPr="00F03AB6">
        <w:t>i</w:t>
      </w:r>
      <w:r w:rsidR="008E0B43" w:rsidRPr="00F03AB6">
        <w:t xml:space="preserve">f </w:t>
      </w:r>
      <w:r w:rsidR="009617CB" w:rsidRPr="00F03AB6">
        <w:t xml:space="preserve">the </w:t>
      </w:r>
      <w:r w:rsidR="000C4DC9">
        <w:t>Committee</w:t>
      </w:r>
      <w:r w:rsidR="009617CB" w:rsidRPr="00F03AB6">
        <w:t xml:space="preserve"> in its absolute discretion considers it appropriate</w:t>
      </w:r>
      <w:r w:rsidRPr="00F03AB6">
        <w:t>,</w:t>
      </w:r>
    </w:p>
    <w:p w14:paraId="7342986C" w14:textId="0DA6E529" w:rsidR="009617CB" w:rsidRDefault="00C87AE3" w:rsidP="00CB5B49">
      <w:pPr>
        <w:pStyle w:val="BodyText"/>
      </w:pPr>
      <w:r>
        <w:t>t</w:t>
      </w:r>
      <w:r w:rsidR="006E238F" w:rsidRPr="00BC2140">
        <w:t xml:space="preserve">he </w:t>
      </w:r>
      <w:r w:rsidR="000C4DC9">
        <w:t>Committee</w:t>
      </w:r>
      <w:r w:rsidR="009617CB" w:rsidRPr="00BC2140">
        <w:t xml:space="preserve"> may, in its absolute discretion and by notice in writing to all </w:t>
      </w:r>
      <w:r w:rsidR="00F27C2F">
        <w:t xml:space="preserve">holders of </w:t>
      </w:r>
      <w:r w:rsidR="00B040B1">
        <w:t>Award</w:t>
      </w:r>
      <w:r w:rsidR="00F27C2F">
        <w:t>s</w:t>
      </w:r>
      <w:r w:rsidR="009617CB" w:rsidRPr="00BC2140">
        <w:t xml:space="preserve"> </w:t>
      </w:r>
      <w:r w:rsidR="00F27C2F">
        <w:t>that are in the form of Options</w:t>
      </w:r>
      <w:r w:rsidR="009617CB" w:rsidRPr="00BC2140">
        <w:t xml:space="preserve">, declare that all </w:t>
      </w:r>
      <w:r w:rsidR="00F27C2F">
        <w:t>such Options</w:t>
      </w:r>
      <w:r w:rsidR="00B040B1">
        <w:t xml:space="preserve"> </w:t>
      </w:r>
      <w:r w:rsidR="009617CB" w:rsidRPr="00BC2140">
        <w:t xml:space="preserve">that are expected to Vest as a result of the </w:t>
      </w:r>
      <w:r w:rsidR="00A3289B">
        <w:t>R</w:t>
      </w:r>
      <w:r w:rsidR="009617CB" w:rsidRPr="00BC2140">
        <w:t xml:space="preserve">elevant </w:t>
      </w:r>
      <w:r w:rsidR="00A3289B">
        <w:t>E</w:t>
      </w:r>
      <w:r w:rsidR="009617CB" w:rsidRPr="00BC2140">
        <w:t>vent shall Vest</w:t>
      </w:r>
      <w:r w:rsidR="001368E9">
        <w:t xml:space="preserve"> and be exercisable</w:t>
      </w:r>
      <w:r w:rsidR="009617CB" w:rsidRPr="00BC2140">
        <w:t xml:space="preserve"> in accordance with Rule</w:t>
      </w:r>
      <w:r w:rsidR="00E02806" w:rsidRPr="00BC2140">
        <w:t xml:space="preserve"> </w:t>
      </w:r>
      <w:r w:rsidR="00E02806" w:rsidRPr="00C87AE3">
        <w:fldChar w:fldCharType="begin"/>
      </w:r>
      <w:r w:rsidR="00E02806" w:rsidRPr="00BC2140">
        <w:instrText xml:space="preserve"> REF _Ref421020277 \r \h </w:instrText>
      </w:r>
      <w:r w:rsidR="00BC2140">
        <w:instrText xml:space="preserve"> \* MERGEFORMAT </w:instrText>
      </w:r>
      <w:r w:rsidR="00E02806" w:rsidRPr="00C87AE3">
        <w:fldChar w:fldCharType="separate"/>
      </w:r>
      <w:r w:rsidR="00313CA3">
        <w:t>11</w:t>
      </w:r>
      <w:r w:rsidR="00E02806" w:rsidRPr="00C87AE3">
        <w:fldChar w:fldCharType="end"/>
      </w:r>
      <w:r w:rsidR="00B949B7">
        <w:t xml:space="preserve"> </w:t>
      </w:r>
      <w:r w:rsidR="00B949B7" w:rsidRPr="00BC2140">
        <w:t xml:space="preserve">during such period prior to the </w:t>
      </w:r>
      <w:r w:rsidR="00A3289B">
        <w:t>R</w:t>
      </w:r>
      <w:r w:rsidR="00B949B7" w:rsidRPr="00BC2140">
        <w:t xml:space="preserve">elevant </w:t>
      </w:r>
      <w:r w:rsidR="00A3289B">
        <w:t>E</w:t>
      </w:r>
      <w:r w:rsidR="00B949B7" w:rsidRPr="00BC2140">
        <w:t xml:space="preserve">vent </w:t>
      </w:r>
      <w:r w:rsidR="00F27C2F">
        <w:t xml:space="preserve">and conditional upon the </w:t>
      </w:r>
      <w:r w:rsidR="00A3289B">
        <w:t>R</w:t>
      </w:r>
      <w:r w:rsidR="00F27C2F">
        <w:t xml:space="preserve">elevant </w:t>
      </w:r>
      <w:r w:rsidR="00A3289B">
        <w:t>E</w:t>
      </w:r>
      <w:r w:rsidR="00F27C2F">
        <w:t xml:space="preserve">vent </w:t>
      </w:r>
      <w:r w:rsidR="00B949B7" w:rsidRPr="00BC2140">
        <w:t xml:space="preserve">as determined by the </w:t>
      </w:r>
      <w:r w:rsidR="00253369">
        <w:t>Committee</w:t>
      </w:r>
      <w:r w:rsidR="00B949B7" w:rsidRPr="00BC2140">
        <w:t>.</w:t>
      </w:r>
      <w:r w:rsidR="00F27C2F">
        <w:t xml:space="preserve"> Where the Committee makes a declaration of the kind referred to in this Rule </w:t>
      </w:r>
      <w:r w:rsidR="00F27C2F">
        <w:fldChar w:fldCharType="begin"/>
      </w:r>
      <w:r w:rsidR="00F27C2F">
        <w:instrText xml:space="preserve"> REF _Ref172093637 \r \h </w:instrText>
      </w:r>
      <w:r w:rsidR="00F27C2F">
        <w:fldChar w:fldCharType="separate"/>
      </w:r>
      <w:r w:rsidR="00313CA3">
        <w:t>11.8</w:t>
      </w:r>
      <w:r w:rsidR="00F27C2F">
        <w:fldChar w:fldCharType="end"/>
      </w:r>
      <w:r w:rsidR="00F27C2F">
        <w:t xml:space="preserve">, all Options that are not exercised </w:t>
      </w:r>
      <w:r w:rsidR="00A3289B">
        <w:t xml:space="preserve">during the specified period </w:t>
      </w:r>
      <w:r w:rsidR="00F27C2F">
        <w:t xml:space="preserve">shall lapse on the occurrence of the </w:t>
      </w:r>
      <w:r w:rsidR="00A3289B">
        <w:t>Relevant Event.</w:t>
      </w:r>
    </w:p>
    <w:p w14:paraId="5CDE566D" w14:textId="07355227" w:rsidR="00796B16" w:rsidRDefault="00796B16" w:rsidP="00CB5B49">
      <w:pPr>
        <w:pStyle w:val="Heading2"/>
      </w:pPr>
      <w:r>
        <w:lastRenderedPageBreak/>
        <w:t xml:space="preserve">Interaction with Rule </w:t>
      </w:r>
      <w:r>
        <w:fldChar w:fldCharType="begin"/>
      </w:r>
      <w:r>
        <w:instrText xml:space="preserve"> REF _Ref421019060 \r \h </w:instrText>
      </w:r>
      <w:r>
        <w:fldChar w:fldCharType="separate"/>
      </w:r>
      <w:r w:rsidR="00313CA3">
        <w:t>7</w:t>
      </w:r>
      <w:r>
        <w:fldChar w:fldCharType="end"/>
      </w:r>
      <w:r>
        <w:t xml:space="preserve"> (Clawback)</w:t>
      </w:r>
    </w:p>
    <w:p w14:paraId="650438EF" w14:textId="1FD47D35" w:rsidR="00A46345" w:rsidRPr="005F2924" w:rsidRDefault="00A46345" w:rsidP="00A46345">
      <w:pPr>
        <w:pStyle w:val="BodyText"/>
        <w:rPr>
          <w:rFonts w:cstheme="minorHAnsi"/>
        </w:rPr>
      </w:pPr>
      <w:r w:rsidRPr="00A46345">
        <w:rPr>
          <w:rFonts w:cstheme="minorHAnsi"/>
        </w:rPr>
        <w:t xml:space="preserve"> </w:t>
      </w:r>
      <w:r w:rsidRPr="005F2924">
        <w:rPr>
          <w:rFonts w:cstheme="minorHAnsi"/>
        </w:rPr>
        <w:t xml:space="preserve">Where an event occurs under Rules </w:t>
      </w:r>
      <w:r>
        <w:rPr>
          <w:rFonts w:cstheme="minorHAnsi"/>
        </w:rPr>
        <w:fldChar w:fldCharType="begin"/>
      </w:r>
      <w:r>
        <w:rPr>
          <w:rFonts w:cstheme="minorHAnsi"/>
        </w:rPr>
        <w:instrText xml:space="preserve"> REF _Ref421019819 \r \h </w:instrText>
      </w:r>
      <w:r>
        <w:rPr>
          <w:rFonts w:cstheme="minorHAnsi"/>
        </w:rPr>
      </w:r>
      <w:r>
        <w:rPr>
          <w:rFonts w:cstheme="minorHAnsi"/>
        </w:rPr>
        <w:fldChar w:fldCharType="separate"/>
      </w:r>
      <w:r w:rsidR="00313CA3">
        <w:rPr>
          <w:rFonts w:cstheme="minorHAnsi"/>
        </w:rPr>
        <w:t>11.1</w:t>
      </w:r>
      <w:r>
        <w:rPr>
          <w:rFonts w:cstheme="minorHAnsi"/>
        </w:rPr>
        <w:fldChar w:fldCharType="end"/>
      </w:r>
      <w:r>
        <w:rPr>
          <w:rFonts w:cstheme="minorHAnsi"/>
        </w:rPr>
        <w:t xml:space="preserve"> </w:t>
      </w:r>
      <w:r w:rsidRPr="005F2924">
        <w:rPr>
          <w:rFonts w:cstheme="minorHAnsi"/>
        </w:rPr>
        <w:t xml:space="preserve">to </w:t>
      </w:r>
      <w:r>
        <w:rPr>
          <w:rFonts w:cstheme="minorHAnsi"/>
        </w:rPr>
        <w:fldChar w:fldCharType="begin"/>
      </w:r>
      <w:r>
        <w:rPr>
          <w:rFonts w:cstheme="minorHAnsi"/>
        </w:rPr>
        <w:instrText xml:space="preserve"> REF _Ref421019833 \r \h </w:instrText>
      </w:r>
      <w:r>
        <w:rPr>
          <w:rFonts w:cstheme="minorHAnsi"/>
        </w:rPr>
      </w:r>
      <w:r>
        <w:rPr>
          <w:rFonts w:cstheme="minorHAnsi"/>
        </w:rPr>
        <w:fldChar w:fldCharType="separate"/>
      </w:r>
      <w:r w:rsidR="00313CA3">
        <w:rPr>
          <w:rFonts w:cstheme="minorHAnsi"/>
        </w:rPr>
        <w:t>11.5</w:t>
      </w:r>
      <w:r>
        <w:rPr>
          <w:rFonts w:cstheme="minorHAnsi"/>
        </w:rPr>
        <w:fldChar w:fldCharType="end"/>
      </w:r>
      <w:r>
        <w:rPr>
          <w:rFonts w:cstheme="minorHAnsi"/>
        </w:rPr>
        <w:t xml:space="preserve"> </w:t>
      </w:r>
      <w:r w:rsidRPr="005F2924">
        <w:rPr>
          <w:rFonts w:cstheme="minorHAnsi"/>
        </w:rPr>
        <w:t>which:</w:t>
      </w:r>
    </w:p>
    <w:p w14:paraId="6E091205" w14:textId="157BC75F" w:rsidR="00A46345" w:rsidRPr="005F2924" w:rsidRDefault="00A46345" w:rsidP="000E4A83">
      <w:pPr>
        <w:pStyle w:val="Numberedlist"/>
        <w:numPr>
          <w:ilvl w:val="2"/>
          <w:numId w:val="20"/>
        </w:numPr>
      </w:pPr>
      <w:r w:rsidRPr="005F2924">
        <w:rPr>
          <w:rFonts w:cstheme="minorHAnsi"/>
        </w:rPr>
        <w:t xml:space="preserve">results in </w:t>
      </w:r>
      <w:r w:rsidRPr="005F2924">
        <w:t xml:space="preserve">the Vesting of </w:t>
      </w:r>
      <w:r w:rsidR="009D406E">
        <w:t>Awards</w:t>
      </w:r>
      <w:r w:rsidRPr="005F2924">
        <w:t>; or</w:t>
      </w:r>
    </w:p>
    <w:p w14:paraId="6D054AEA" w14:textId="2B41B04D" w:rsidR="00A46345" w:rsidRPr="005F2924" w:rsidRDefault="00A46345" w:rsidP="000E4A83">
      <w:pPr>
        <w:pStyle w:val="Numberedlist"/>
        <w:numPr>
          <w:ilvl w:val="2"/>
          <w:numId w:val="20"/>
        </w:numPr>
        <w:ind w:left="709" w:hanging="709"/>
        <w:rPr>
          <w:rFonts w:cstheme="minorHAnsi"/>
        </w:rPr>
      </w:pPr>
      <w:r w:rsidRPr="005F2924">
        <w:t xml:space="preserve">would so result if there was any subsisting </w:t>
      </w:r>
      <w:r w:rsidR="005E7A31">
        <w:t xml:space="preserve">Award </w:t>
      </w:r>
      <w:r w:rsidRPr="005F2924">
        <w:t>which had not already Vested or, in relation to an event referre</w:t>
      </w:r>
      <w:r w:rsidRPr="005F2924">
        <w:rPr>
          <w:rFonts w:cstheme="minorHAnsi"/>
        </w:rPr>
        <w:t xml:space="preserve">d to in Rule </w:t>
      </w:r>
      <w:r>
        <w:rPr>
          <w:rFonts w:cstheme="minorHAnsi"/>
        </w:rPr>
        <w:fldChar w:fldCharType="begin"/>
      </w:r>
      <w:r>
        <w:rPr>
          <w:rFonts w:cstheme="minorHAnsi"/>
        </w:rPr>
        <w:instrText xml:space="preserve"> REF _Ref421019833 \r \h </w:instrText>
      </w:r>
      <w:r>
        <w:rPr>
          <w:rFonts w:cstheme="minorHAnsi"/>
        </w:rPr>
      </w:r>
      <w:r>
        <w:rPr>
          <w:rFonts w:cstheme="minorHAnsi"/>
        </w:rPr>
        <w:fldChar w:fldCharType="separate"/>
      </w:r>
      <w:r w:rsidR="00313CA3">
        <w:rPr>
          <w:rFonts w:cstheme="minorHAnsi"/>
        </w:rPr>
        <w:t>11.5</w:t>
      </w:r>
      <w:r>
        <w:rPr>
          <w:rFonts w:cstheme="minorHAnsi"/>
        </w:rPr>
        <w:fldChar w:fldCharType="end"/>
      </w:r>
      <w:r w:rsidRPr="005F2924">
        <w:rPr>
          <w:rFonts w:cstheme="minorHAnsi"/>
        </w:rPr>
        <w:t xml:space="preserve">, if the </w:t>
      </w:r>
      <w:r w:rsidR="000C4DC9">
        <w:rPr>
          <w:rFonts w:cstheme="minorHAnsi"/>
        </w:rPr>
        <w:t>Committee</w:t>
      </w:r>
      <w:r w:rsidRPr="005F2924">
        <w:rPr>
          <w:rFonts w:cstheme="minorHAnsi"/>
        </w:rPr>
        <w:t xml:space="preserve"> had permitted Vesting of </w:t>
      </w:r>
      <w:r w:rsidR="005E7A31">
        <w:rPr>
          <w:rFonts w:cstheme="minorHAnsi"/>
        </w:rPr>
        <w:t xml:space="preserve">Awards </w:t>
      </w:r>
      <w:r w:rsidRPr="005F2924">
        <w:rPr>
          <w:rFonts w:cstheme="minorHAnsi"/>
        </w:rPr>
        <w:t xml:space="preserve">under Rule </w:t>
      </w:r>
      <w:r>
        <w:rPr>
          <w:rFonts w:cstheme="minorHAnsi"/>
        </w:rPr>
        <w:fldChar w:fldCharType="begin"/>
      </w:r>
      <w:r>
        <w:rPr>
          <w:rFonts w:cstheme="minorHAnsi"/>
        </w:rPr>
        <w:instrText xml:space="preserve"> REF _Ref421019833 \r \h </w:instrText>
      </w:r>
      <w:r>
        <w:rPr>
          <w:rFonts w:cstheme="minorHAnsi"/>
        </w:rPr>
      </w:r>
      <w:r>
        <w:rPr>
          <w:rFonts w:cstheme="minorHAnsi"/>
        </w:rPr>
        <w:fldChar w:fldCharType="separate"/>
      </w:r>
      <w:r w:rsidR="00313CA3">
        <w:rPr>
          <w:rFonts w:cstheme="minorHAnsi"/>
        </w:rPr>
        <w:t>11.5</w:t>
      </w:r>
      <w:r>
        <w:rPr>
          <w:rFonts w:cstheme="minorHAnsi"/>
        </w:rPr>
        <w:fldChar w:fldCharType="end"/>
      </w:r>
      <w:r>
        <w:rPr>
          <w:rFonts w:cstheme="minorHAnsi"/>
        </w:rPr>
        <w:t xml:space="preserve"> </w:t>
      </w:r>
      <w:r w:rsidRPr="005F2924">
        <w:rPr>
          <w:rFonts w:cstheme="minorHAnsi"/>
        </w:rPr>
        <w:t>in relation to such event,</w:t>
      </w:r>
    </w:p>
    <w:p w14:paraId="32E5D860" w14:textId="52F5098E" w:rsidR="00796B16" w:rsidRPr="006A686C" w:rsidRDefault="00A46345" w:rsidP="00A46345">
      <w:pPr>
        <w:pStyle w:val="BodyText"/>
        <w:rPr>
          <w:i/>
          <w:color w:val="FF0000"/>
        </w:rPr>
      </w:pPr>
      <w:r w:rsidRPr="005F2924">
        <w:rPr>
          <w:rFonts w:cstheme="minorHAnsi"/>
        </w:rPr>
        <w:t xml:space="preserve">the </w:t>
      </w:r>
      <w:r w:rsidR="000C4DC9">
        <w:rPr>
          <w:rFonts w:cstheme="minorHAnsi"/>
        </w:rPr>
        <w:t>Committee</w:t>
      </w:r>
      <w:r w:rsidRPr="005F2924">
        <w:rPr>
          <w:rFonts w:cstheme="minorHAnsi"/>
        </w:rPr>
        <w:t xml:space="preserve"> may, at its absolute discretion, determine that Rule </w:t>
      </w:r>
      <w:r>
        <w:rPr>
          <w:rFonts w:cstheme="minorHAnsi"/>
        </w:rPr>
        <w:fldChar w:fldCharType="begin"/>
      </w:r>
      <w:r>
        <w:rPr>
          <w:rFonts w:cstheme="minorHAnsi"/>
        </w:rPr>
        <w:instrText xml:space="preserve"> REF _Ref421019060 \r \h </w:instrText>
      </w:r>
      <w:r>
        <w:rPr>
          <w:rFonts w:cstheme="minorHAnsi"/>
        </w:rPr>
      </w:r>
      <w:r>
        <w:rPr>
          <w:rFonts w:cstheme="minorHAnsi"/>
        </w:rPr>
        <w:fldChar w:fldCharType="separate"/>
      </w:r>
      <w:r w:rsidR="00313CA3">
        <w:rPr>
          <w:rFonts w:cstheme="minorHAnsi"/>
        </w:rPr>
        <w:t>7</w:t>
      </w:r>
      <w:r>
        <w:rPr>
          <w:rFonts w:cstheme="minorHAnsi"/>
        </w:rPr>
        <w:fldChar w:fldCharType="end"/>
      </w:r>
      <w:r w:rsidRPr="005F2924">
        <w:rPr>
          <w:rFonts w:cstheme="minorHAnsi"/>
        </w:rPr>
        <w:t xml:space="preserve"> (Clawback) shall only apply to such extent (if at all) that the </w:t>
      </w:r>
      <w:r w:rsidR="000C4DC9">
        <w:rPr>
          <w:rFonts w:cstheme="minorHAnsi"/>
        </w:rPr>
        <w:t>Committee</w:t>
      </w:r>
      <w:r w:rsidRPr="005F2924">
        <w:rPr>
          <w:rFonts w:cstheme="minorHAnsi"/>
        </w:rPr>
        <w:t xml:space="preserve"> determines to any </w:t>
      </w:r>
      <w:r w:rsidR="005E7A31">
        <w:rPr>
          <w:rFonts w:cstheme="minorHAnsi"/>
        </w:rPr>
        <w:t xml:space="preserve">Award </w:t>
      </w:r>
      <w:r w:rsidRPr="005F2924">
        <w:rPr>
          <w:rFonts w:cstheme="minorHAnsi"/>
        </w:rPr>
        <w:t xml:space="preserve">which was granted on the basis that Rule </w:t>
      </w:r>
      <w:r>
        <w:rPr>
          <w:rFonts w:cstheme="minorHAnsi"/>
        </w:rPr>
        <w:fldChar w:fldCharType="begin"/>
      </w:r>
      <w:r>
        <w:rPr>
          <w:rFonts w:cstheme="minorHAnsi"/>
        </w:rPr>
        <w:instrText xml:space="preserve"> REF _Ref421019060 \r \h </w:instrText>
      </w:r>
      <w:r>
        <w:rPr>
          <w:rFonts w:cstheme="minorHAnsi"/>
        </w:rPr>
      </w:r>
      <w:r>
        <w:rPr>
          <w:rFonts w:cstheme="minorHAnsi"/>
        </w:rPr>
        <w:fldChar w:fldCharType="separate"/>
      </w:r>
      <w:r w:rsidR="00313CA3">
        <w:rPr>
          <w:rFonts w:cstheme="minorHAnsi"/>
        </w:rPr>
        <w:t>7</w:t>
      </w:r>
      <w:r>
        <w:rPr>
          <w:rFonts w:cstheme="minorHAnsi"/>
        </w:rPr>
        <w:fldChar w:fldCharType="end"/>
      </w:r>
      <w:r w:rsidRPr="005F2924">
        <w:rPr>
          <w:rFonts w:cstheme="minorHAnsi"/>
        </w:rPr>
        <w:t xml:space="preserve"> applied to that </w:t>
      </w:r>
      <w:r w:rsidR="005E7A31">
        <w:rPr>
          <w:rFonts w:cstheme="minorHAnsi"/>
        </w:rPr>
        <w:t>Award</w:t>
      </w:r>
      <w:r w:rsidRPr="005F2924">
        <w:rPr>
          <w:rFonts w:cstheme="minorHAnsi"/>
        </w:rPr>
        <w:t xml:space="preserve">. Where the </w:t>
      </w:r>
      <w:r w:rsidR="000C4DC9">
        <w:rPr>
          <w:rFonts w:cstheme="minorHAnsi"/>
        </w:rPr>
        <w:t>Committee</w:t>
      </w:r>
      <w:r w:rsidRPr="005F2924">
        <w:rPr>
          <w:rFonts w:cstheme="minorHAnsi"/>
        </w:rPr>
        <w:t xml:space="preserve"> makes such a determination, it will specify which </w:t>
      </w:r>
      <w:r w:rsidR="005E7A31">
        <w:rPr>
          <w:rFonts w:cstheme="minorHAnsi"/>
        </w:rPr>
        <w:t>Awards</w:t>
      </w:r>
      <w:r w:rsidRPr="005F2924">
        <w:rPr>
          <w:rFonts w:cstheme="minorHAnsi"/>
        </w:rPr>
        <w:t xml:space="preserve"> such determination applies to (which may include </w:t>
      </w:r>
      <w:r w:rsidR="005E7A31">
        <w:rPr>
          <w:rFonts w:cstheme="minorHAnsi"/>
        </w:rPr>
        <w:t>Awards</w:t>
      </w:r>
      <w:r w:rsidRPr="005F2924">
        <w:rPr>
          <w:rFonts w:cstheme="minorHAnsi"/>
        </w:rPr>
        <w:t xml:space="preserve"> which have already Vested and Options which have already been exercised).</w:t>
      </w:r>
    </w:p>
    <w:p w14:paraId="36AAA3EE" w14:textId="14DAACCF" w:rsidR="001D6C96" w:rsidRPr="00BC2140" w:rsidRDefault="001D6C96" w:rsidP="00CB5B49">
      <w:pPr>
        <w:pStyle w:val="Heading1"/>
      </w:pPr>
      <w:bookmarkStart w:id="193" w:name="_Toc456857888"/>
      <w:bookmarkStart w:id="194" w:name="_Toc421215276"/>
      <w:bookmarkStart w:id="195" w:name="_Ref447033076"/>
      <w:bookmarkStart w:id="196" w:name="_Ref448917827"/>
      <w:bookmarkStart w:id="197" w:name="_Ref448932247"/>
      <w:bookmarkStart w:id="198" w:name="_Ref448932273"/>
      <w:bookmarkStart w:id="199" w:name="_Ref448932302"/>
      <w:bookmarkStart w:id="200" w:name="_Toc426968247"/>
      <w:bookmarkStart w:id="201" w:name="_Ref451348748"/>
      <w:bookmarkStart w:id="202" w:name="_Ref500511712"/>
      <w:bookmarkStart w:id="203" w:name="_Toc173917652"/>
      <w:r w:rsidRPr="00BC2140">
        <w:t xml:space="preserve">Exchange of </w:t>
      </w:r>
      <w:bookmarkEnd w:id="193"/>
      <w:r w:rsidR="00B67E81">
        <w:t>Awards</w:t>
      </w:r>
      <w:bookmarkEnd w:id="194"/>
      <w:bookmarkEnd w:id="195"/>
      <w:bookmarkEnd w:id="196"/>
      <w:bookmarkEnd w:id="197"/>
      <w:bookmarkEnd w:id="198"/>
      <w:bookmarkEnd w:id="199"/>
      <w:bookmarkEnd w:id="200"/>
      <w:bookmarkEnd w:id="201"/>
      <w:bookmarkEnd w:id="202"/>
      <w:bookmarkEnd w:id="203"/>
    </w:p>
    <w:p w14:paraId="4B5FBF1F" w14:textId="77777777" w:rsidR="001D6C96" w:rsidRPr="00BC2140" w:rsidRDefault="001D6C96" w:rsidP="00CB5B49">
      <w:pPr>
        <w:pStyle w:val="Heading2"/>
      </w:pPr>
      <w:bookmarkStart w:id="204" w:name="_Ref421020305"/>
      <w:r w:rsidRPr="00BC2140">
        <w:t>Where exchange applies</w:t>
      </w:r>
      <w:bookmarkEnd w:id="204"/>
    </w:p>
    <w:p w14:paraId="3333E40D" w14:textId="4AED78B0" w:rsidR="001D6C96" w:rsidRPr="00BC2140" w:rsidRDefault="001D6C96" w:rsidP="00CB5B49">
      <w:pPr>
        <w:pStyle w:val="BodyText"/>
      </w:pPr>
      <w:r w:rsidRPr="00BC2140">
        <w:t xml:space="preserve">An </w:t>
      </w:r>
      <w:r w:rsidR="005E7A31">
        <w:t>Award</w:t>
      </w:r>
      <w:r w:rsidRPr="00BC2140">
        <w:t xml:space="preserve"> </w:t>
      </w:r>
      <w:r w:rsidR="00005F7C">
        <w:t xml:space="preserve">(or part of it) </w:t>
      </w:r>
      <w:r w:rsidRPr="00BC2140">
        <w:t xml:space="preserve">will not Vest under Rule </w:t>
      </w:r>
      <w:r w:rsidR="00E02806" w:rsidRPr="00C87AE3">
        <w:fldChar w:fldCharType="begin"/>
      </w:r>
      <w:r w:rsidR="00E02806" w:rsidRPr="00BC2140">
        <w:instrText xml:space="preserve"> REF _Ref421020312 \r \h </w:instrText>
      </w:r>
      <w:r w:rsidR="00BC2140">
        <w:instrText xml:space="preserve"> \* MERGEFORMAT </w:instrText>
      </w:r>
      <w:r w:rsidR="00E02806" w:rsidRPr="00C87AE3">
        <w:fldChar w:fldCharType="separate"/>
      </w:r>
      <w:r w:rsidR="00313CA3">
        <w:t>11</w:t>
      </w:r>
      <w:r w:rsidR="00E02806" w:rsidRPr="00C87AE3">
        <w:fldChar w:fldCharType="end"/>
      </w:r>
      <w:r w:rsidRPr="00BC2140">
        <w:t xml:space="preserve"> but will be exchanged for a new </w:t>
      </w:r>
      <w:r w:rsidR="005E7A31">
        <w:t>award</w:t>
      </w:r>
      <w:r w:rsidRPr="00BC2140">
        <w:t xml:space="preserve"> (</w:t>
      </w:r>
      <w:r w:rsidRPr="00BC2140">
        <w:rPr>
          <w:b/>
        </w:rPr>
        <w:t xml:space="preserve">New </w:t>
      </w:r>
      <w:r w:rsidR="005E7A31">
        <w:rPr>
          <w:b/>
        </w:rPr>
        <w:t>Award</w:t>
      </w:r>
      <w:r w:rsidRPr="00BC2140">
        <w:t>) under this Rule to the extent that:</w:t>
      </w:r>
    </w:p>
    <w:p w14:paraId="68C08DC1" w14:textId="335C9B1C" w:rsidR="001D6C96" w:rsidRPr="00F03AB6" w:rsidRDefault="00C87AE3" w:rsidP="006A686C">
      <w:pPr>
        <w:pStyle w:val="Numberedlist"/>
      </w:pPr>
      <w:r w:rsidRPr="00F03AB6">
        <w:t>a</w:t>
      </w:r>
      <w:r w:rsidR="001D6C96" w:rsidRPr="00F03AB6">
        <w:t xml:space="preserve">n offer to exchange the </w:t>
      </w:r>
      <w:r w:rsidR="005E7A31">
        <w:t>Award</w:t>
      </w:r>
      <w:r w:rsidR="001D6C96" w:rsidRPr="00F03AB6">
        <w:t xml:space="preserve"> for a New </w:t>
      </w:r>
      <w:r w:rsidR="005E7A31">
        <w:t>Award</w:t>
      </w:r>
      <w:r w:rsidR="001D6C96" w:rsidRPr="00F03AB6">
        <w:t xml:space="preserve"> is made and accepted by the </w:t>
      </w:r>
      <w:r w:rsidR="005E7A31">
        <w:t>Award</w:t>
      </w:r>
      <w:r w:rsidR="001D6C96" w:rsidRPr="00F03AB6">
        <w:t xml:space="preserve"> Holder; or</w:t>
      </w:r>
    </w:p>
    <w:p w14:paraId="3E0B0672" w14:textId="20C87F5B" w:rsidR="00AF2E74" w:rsidRPr="00F03AB6" w:rsidRDefault="00C87AE3" w:rsidP="006A686C">
      <w:pPr>
        <w:pStyle w:val="Numberedlist"/>
      </w:pPr>
      <w:bookmarkStart w:id="205" w:name="_Ref422319489"/>
      <w:bookmarkStart w:id="206" w:name="_Ref447113642"/>
      <w:r w:rsidRPr="00F03AB6">
        <w:t>t</w:t>
      </w:r>
      <w:r w:rsidR="001D6C96" w:rsidRPr="00F03AB6">
        <w:t xml:space="preserve">he </w:t>
      </w:r>
      <w:r w:rsidR="000C4DC9">
        <w:t>Committee</w:t>
      </w:r>
      <w:r w:rsidR="001D6C96" w:rsidRPr="00F03AB6">
        <w:t>, with the consent of the persons acquiring Control</w:t>
      </w:r>
      <w:r w:rsidR="005B3AFF" w:rsidRPr="00F03AB6">
        <w:t xml:space="preserve"> if relevant</w:t>
      </w:r>
      <w:r w:rsidR="001D6C96" w:rsidRPr="00F03AB6">
        <w:t xml:space="preserve">, decides that </w:t>
      </w:r>
      <w:r w:rsidR="005E7A31">
        <w:t>Awards</w:t>
      </w:r>
      <w:r w:rsidR="001D6C96" w:rsidRPr="00F03AB6">
        <w:t xml:space="preserve"> will be automatically exchanged for New </w:t>
      </w:r>
      <w:r w:rsidR="00E75AE1">
        <w:t>Awards</w:t>
      </w:r>
      <w:r w:rsidR="001D6C96" w:rsidRPr="00F03AB6">
        <w:t>.</w:t>
      </w:r>
      <w:bookmarkEnd w:id="205"/>
      <w:r w:rsidR="00AF2E74" w:rsidRPr="00F03AB6">
        <w:t xml:space="preserve"> The circumstances in which the </w:t>
      </w:r>
      <w:r w:rsidR="000C4DC9">
        <w:t>Committee</w:t>
      </w:r>
      <w:r w:rsidR="00AF2E74" w:rsidRPr="00F03AB6">
        <w:t xml:space="preserve"> may make such a decision include (but are not limited to) where an event occurs under Rules </w:t>
      </w:r>
      <w:r w:rsidR="00AF2E74" w:rsidRPr="00112BB2">
        <w:fldChar w:fldCharType="begin"/>
      </w:r>
      <w:r w:rsidR="00AF2E74" w:rsidRPr="00F03AB6">
        <w:instrText xml:space="preserve"> REF _Ref421019819 \r \h  \* MERGEFORMAT </w:instrText>
      </w:r>
      <w:r w:rsidR="00AF2E74" w:rsidRPr="00112BB2">
        <w:fldChar w:fldCharType="separate"/>
      </w:r>
      <w:r w:rsidR="00313CA3">
        <w:t>11.1</w:t>
      </w:r>
      <w:r w:rsidR="00AF2E74" w:rsidRPr="00112BB2">
        <w:fldChar w:fldCharType="end"/>
      </w:r>
      <w:r w:rsidR="00AF2E74" w:rsidRPr="00F03AB6">
        <w:t xml:space="preserve">, </w:t>
      </w:r>
      <w:r w:rsidR="00AF2E74" w:rsidRPr="00112BB2">
        <w:fldChar w:fldCharType="begin"/>
      </w:r>
      <w:r w:rsidR="00AF2E74" w:rsidRPr="00F03AB6">
        <w:instrText xml:space="preserve"> REF _Ref421020182 \r \h  \* MERGEFORMAT </w:instrText>
      </w:r>
      <w:r w:rsidR="00AF2E74" w:rsidRPr="00112BB2">
        <w:fldChar w:fldCharType="separate"/>
      </w:r>
      <w:r w:rsidR="00313CA3">
        <w:t>11.2</w:t>
      </w:r>
      <w:r w:rsidR="00AF2E74" w:rsidRPr="00112BB2">
        <w:fldChar w:fldCharType="end"/>
      </w:r>
      <w:r w:rsidR="00AF2E74" w:rsidRPr="00F03AB6">
        <w:t xml:space="preserve">, or </w:t>
      </w:r>
      <w:r w:rsidR="00AF2E74" w:rsidRPr="00112BB2">
        <w:fldChar w:fldCharType="begin"/>
      </w:r>
      <w:r w:rsidR="00AF2E74" w:rsidRPr="00F03AB6">
        <w:instrText xml:space="preserve"> REF _Ref421020297 \r \h  \* MERGEFORMAT </w:instrText>
      </w:r>
      <w:r w:rsidR="00AF2E74" w:rsidRPr="00112BB2">
        <w:fldChar w:fldCharType="separate"/>
      </w:r>
      <w:r w:rsidR="00313CA3">
        <w:t>11.3</w:t>
      </w:r>
      <w:r w:rsidR="00AF2E74" w:rsidRPr="00112BB2">
        <w:fldChar w:fldCharType="end"/>
      </w:r>
      <w:r w:rsidR="00AF2E74" w:rsidRPr="00F03AB6">
        <w:t xml:space="preserve"> and:</w:t>
      </w:r>
      <w:bookmarkEnd w:id="206"/>
    </w:p>
    <w:p w14:paraId="48031B61" w14:textId="77777777" w:rsidR="00AF2E74" w:rsidRPr="00F03AB6" w:rsidRDefault="00C87AE3" w:rsidP="000E4A83">
      <w:pPr>
        <w:pStyle w:val="Numberedlist"/>
        <w:numPr>
          <w:ilvl w:val="3"/>
          <w:numId w:val="12"/>
        </w:numPr>
      </w:pPr>
      <w:r w:rsidRPr="00F03AB6">
        <w:t>t</w:t>
      </w:r>
      <w:r w:rsidR="00AF2E74" w:rsidRPr="00F03AB6">
        <w:t>he shareholders of the acquiring company, immediately after it has obtained Control, are substantially the same as the shareholders of the Company immediately before the event; or</w:t>
      </w:r>
    </w:p>
    <w:p w14:paraId="3A3E3B85" w14:textId="6E280AB2" w:rsidR="00AF2E74" w:rsidRPr="00F03AB6" w:rsidRDefault="00C87AE3" w:rsidP="000E4A83">
      <w:pPr>
        <w:pStyle w:val="Numberedlist"/>
        <w:numPr>
          <w:ilvl w:val="3"/>
          <w:numId w:val="12"/>
        </w:numPr>
      </w:pPr>
      <w:bookmarkStart w:id="207" w:name="_Ref447113629"/>
      <w:r w:rsidRPr="00F03AB6">
        <w:t>t</w:t>
      </w:r>
      <w:r w:rsidR="00AF2E74" w:rsidRPr="00F03AB6">
        <w:t xml:space="preserve">he obtaining of Control amounts </w:t>
      </w:r>
      <w:r w:rsidR="000B07C7" w:rsidRPr="00F03AB6">
        <w:t xml:space="preserve">in the opinion of the </w:t>
      </w:r>
      <w:r w:rsidR="000C4DC9">
        <w:t>Committee</w:t>
      </w:r>
      <w:r w:rsidR="000B07C7" w:rsidRPr="00F03AB6">
        <w:t xml:space="preserve"> </w:t>
      </w:r>
      <w:r w:rsidR="00AF2E74" w:rsidRPr="00F03AB6">
        <w:t>to a merger with the Company</w:t>
      </w:r>
      <w:r w:rsidR="000B07C7" w:rsidRPr="00F03AB6">
        <w:t>.</w:t>
      </w:r>
      <w:bookmarkEnd w:id="207"/>
    </w:p>
    <w:p w14:paraId="007E2AA6" w14:textId="77777777" w:rsidR="001D6C96" w:rsidRPr="0036459E" w:rsidRDefault="001D6C96" w:rsidP="00CB5B49">
      <w:pPr>
        <w:pStyle w:val="Heading2"/>
      </w:pPr>
      <w:bookmarkStart w:id="208" w:name="_Ref422319540"/>
      <w:r w:rsidRPr="0036459E">
        <w:t>Terms of exchange</w:t>
      </w:r>
      <w:bookmarkEnd w:id="208"/>
    </w:p>
    <w:p w14:paraId="0336C0CE" w14:textId="6F23DDFC" w:rsidR="001D6C96" w:rsidRPr="006F47D1" w:rsidRDefault="001D6C96" w:rsidP="00CB5B49">
      <w:pPr>
        <w:pStyle w:val="BodyText"/>
      </w:pPr>
      <w:r w:rsidRPr="006F47D1">
        <w:t xml:space="preserve">The following applies in respect of the New </w:t>
      </w:r>
      <w:r w:rsidR="005E7A31">
        <w:t>Awards</w:t>
      </w:r>
      <w:r w:rsidRPr="006F47D1">
        <w:t>:</w:t>
      </w:r>
    </w:p>
    <w:p w14:paraId="668F4F8A" w14:textId="35B2B256" w:rsidR="001D6C96" w:rsidRPr="00F03AB6" w:rsidRDefault="001D6C96" w:rsidP="006A686C">
      <w:pPr>
        <w:pStyle w:val="Numberedlist"/>
      </w:pPr>
      <w:r w:rsidRPr="00F03AB6">
        <w:t xml:space="preserve">The </w:t>
      </w:r>
      <w:r w:rsidR="008D4F7C">
        <w:t>Grant Date</w:t>
      </w:r>
      <w:r w:rsidRPr="00F03AB6">
        <w:t xml:space="preserve"> of the New </w:t>
      </w:r>
      <w:r w:rsidR="005E7A31">
        <w:t>Award</w:t>
      </w:r>
      <w:r w:rsidRPr="00F03AB6">
        <w:t xml:space="preserve"> shall be deemed to be the same as the </w:t>
      </w:r>
      <w:r w:rsidR="008D4F7C">
        <w:t>Grant Date</w:t>
      </w:r>
      <w:r w:rsidRPr="00F03AB6">
        <w:t xml:space="preserve"> of the </w:t>
      </w:r>
      <w:r w:rsidR="005E7A31">
        <w:t>Award</w:t>
      </w:r>
      <w:r w:rsidRPr="00F03AB6">
        <w:t>.</w:t>
      </w:r>
    </w:p>
    <w:p w14:paraId="22EB4905" w14:textId="183383AA" w:rsidR="001D6C96" w:rsidRPr="00F03AB6" w:rsidRDefault="001D6C96" w:rsidP="006A686C">
      <w:pPr>
        <w:pStyle w:val="Numberedlist"/>
      </w:pPr>
      <w:bookmarkStart w:id="209" w:name="_Ref447113540"/>
      <w:r w:rsidRPr="00F03AB6">
        <w:t xml:space="preserve">The New </w:t>
      </w:r>
      <w:r w:rsidR="005E7A31">
        <w:t>Award</w:t>
      </w:r>
      <w:r w:rsidRPr="00F03AB6">
        <w:t xml:space="preserve"> will be in respect of the shares in a company determined by the </w:t>
      </w:r>
      <w:r w:rsidR="000C4DC9">
        <w:t>Committee</w:t>
      </w:r>
      <w:r w:rsidRPr="00F03AB6">
        <w:t>.</w:t>
      </w:r>
      <w:bookmarkEnd w:id="209"/>
    </w:p>
    <w:p w14:paraId="375D14EA" w14:textId="5EB927C1" w:rsidR="001D6C96" w:rsidRPr="00F03AB6" w:rsidRDefault="001D6C96" w:rsidP="006A686C">
      <w:pPr>
        <w:pStyle w:val="Numberedlist"/>
      </w:pPr>
      <w:bookmarkStart w:id="210" w:name="_Ref453325415"/>
      <w:bookmarkStart w:id="211" w:name="_Ref454285398"/>
      <w:r w:rsidRPr="00F03AB6">
        <w:t xml:space="preserve">In the application of the Plan to the New </w:t>
      </w:r>
      <w:r w:rsidR="005E7A31">
        <w:t>Award</w:t>
      </w:r>
      <w:r w:rsidRPr="00F03AB6">
        <w:t xml:space="preserve">, where appropriate, references to </w:t>
      </w:r>
      <w:r w:rsidR="00AE6D20">
        <w:t>"</w:t>
      </w:r>
      <w:r w:rsidRPr="008D4F7C">
        <w:rPr>
          <w:b/>
          <w:bCs w:val="0"/>
        </w:rPr>
        <w:t>Company</w:t>
      </w:r>
      <w:r w:rsidR="00AE6D20">
        <w:t>"</w:t>
      </w:r>
      <w:r w:rsidRPr="00F03AB6">
        <w:t xml:space="preserve"> and </w:t>
      </w:r>
      <w:r w:rsidR="00AE6D20">
        <w:t>"</w:t>
      </w:r>
      <w:r w:rsidRPr="008D4F7C">
        <w:rPr>
          <w:b/>
          <w:bCs w:val="0"/>
        </w:rPr>
        <w:t>Plan Shares</w:t>
      </w:r>
      <w:r w:rsidR="00AE6D20">
        <w:t>"</w:t>
      </w:r>
      <w:r w:rsidRPr="00F03AB6">
        <w:t xml:space="preserve"> shall be read as if they were references to the company to who</w:t>
      </w:r>
      <w:r w:rsidR="00BA1DFB" w:rsidRPr="00F03AB6">
        <w:t xml:space="preserve">se shares the New </w:t>
      </w:r>
      <w:r w:rsidR="005E7A31">
        <w:t>Award</w:t>
      </w:r>
      <w:r w:rsidR="00BA1DFB" w:rsidRPr="00F03AB6">
        <w:t xml:space="preserve"> relates.</w:t>
      </w:r>
      <w:bookmarkEnd w:id="210"/>
      <w:bookmarkEnd w:id="211"/>
    </w:p>
    <w:p w14:paraId="08F83585" w14:textId="5E2C35CC" w:rsidR="001D6C96" w:rsidRPr="00F03AB6" w:rsidRDefault="001D6C96" w:rsidP="006A686C">
      <w:pPr>
        <w:pStyle w:val="Numberedlist"/>
      </w:pPr>
      <w:r w:rsidRPr="00F03AB6">
        <w:t xml:space="preserve">The New </w:t>
      </w:r>
      <w:r w:rsidR="005E7A31">
        <w:t>Award</w:t>
      </w:r>
      <w:r w:rsidRPr="00F03AB6">
        <w:t xml:space="preserve"> must be equivalent to the </w:t>
      </w:r>
      <w:r w:rsidR="005E7A31">
        <w:t>Award</w:t>
      </w:r>
      <w:r w:rsidRPr="00F03AB6">
        <w:t xml:space="preserve"> and subject to paragrap</w:t>
      </w:r>
      <w:r w:rsidR="0047433C" w:rsidRPr="00F03AB6">
        <w:t>h 5</w:t>
      </w:r>
      <w:r w:rsidRPr="00F03AB6">
        <w:t xml:space="preserve"> below it will Vest at the same time and in the same manner as the </w:t>
      </w:r>
      <w:r w:rsidR="005E7A31">
        <w:t>Award</w:t>
      </w:r>
      <w:r w:rsidRPr="00F03AB6">
        <w:t>.</w:t>
      </w:r>
    </w:p>
    <w:p w14:paraId="3529E0FF" w14:textId="62DE74D5" w:rsidR="001D6C96" w:rsidRPr="00F03AB6" w:rsidRDefault="001D6C96" w:rsidP="006A686C">
      <w:pPr>
        <w:pStyle w:val="Numberedlist"/>
      </w:pPr>
      <w:bookmarkStart w:id="212" w:name="_Ref448932563"/>
      <w:r w:rsidRPr="00F03AB6">
        <w:t xml:space="preserve">Either the Vesting of the New </w:t>
      </w:r>
      <w:r w:rsidR="005E7A31">
        <w:t>Award</w:t>
      </w:r>
      <w:r w:rsidRPr="00F03AB6">
        <w:t xml:space="preserve"> must be subject to performance conditions and</w:t>
      </w:r>
      <w:r w:rsidR="00315D24" w:rsidRPr="00F03AB6">
        <w:t>/or any</w:t>
      </w:r>
      <w:r w:rsidRPr="00F03AB6">
        <w:t xml:space="preserve"> other conditions which are so far as possible equivalent to </w:t>
      </w:r>
      <w:r w:rsidR="000B07C7" w:rsidRPr="00F03AB6">
        <w:t xml:space="preserve">any </w:t>
      </w:r>
      <w:r w:rsidRPr="00F03AB6">
        <w:t>Performance Target and</w:t>
      </w:r>
      <w:r w:rsidR="00315D24" w:rsidRPr="00F03AB6">
        <w:t>/or any other</w:t>
      </w:r>
      <w:r w:rsidRPr="00F03AB6">
        <w:t xml:space="preserve"> conditions applying to the </w:t>
      </w:r>
      <w:r w:rsidR="005E7A31">
        <w:t>Award</w:t>
      </w:r>
      <w:r w:rsidRPr="00F03AB6">
        <w:t xml:space="preserve"> or no performance conditions will apply but the value of shares comprised in the New </w:t>
      </w:r>
      <w:r w:rsidR="005E7A31">
        <w:t>Award</w:t>
      </w:r>
      <w:r w:rsidRPr="00F03AB6">
        <w:t xml:space="preserve"> shall </w:t>
      </w:r>
      <w:r w:rsidR="008E492C" w:rsidRPr="00F03AB6">
        <w:t xml:space="preserve">have substantially </w:t>
      </w:r>
      <w:r w:rsidR="00041DB8" w:rsidRPr="00F03AB6">
        <w:t xml:space="preserve">the </w:t>
      </w:r>
      <w:r w:rsidR="008E492C" w:rsidRPr="00F03AB6">
        <w:t xml:space="preserve">same </w:t>
      </w:r>
      <w:r w:rsidR="00041DB8" w:rsidRPr="00F03AB6">
        <w:t>value of</w:t>
      </w:r>
      <w:r w:rsidRPr="00F03AB6">
        <w:t xml:space="preserve"> the number of Plan Shares which would have Vested under Rule </w:t>
      </w:r>
      <w:r w:rsidR="00E02806" w:rsidRPr="00112BB2">
        <w:fldChar w:fldCharType="begin"/>
      </w:r>
      <w:r w:rsidR="00E02806" w:rsidRPr="00F03AB6">
        <w:instrText xml:space="preserve"> REF _Ref421020318 \r \h </w:instrText>
      </w:r>
      <w:r w:rsidR="00BC2140" w:rsidRPr="00F03AB6">
        <w:instrText xml:space="preserve"> \* MERGEFORMAT </w:instrText>
      </w:r>
      <w:r w:rsidR="00E02806" w:rsidRPr="00112BB2">
        <w:fldChar w:fldCharType="separate"/>
      </w:r>
      <w:r w:rsidR="00313CA3">
        <w:t>11</w:t>
      </w:r>
      <w:r w:rsidR="00E02806" w:rsidRPr="00112BB2">
        <w:fldChar w:fldCharType="end"/>
      </w:r>
      <w:r w:rsidRPr="00F03AB6">
        <w:t xml:space="preserve"> as applicable.</w:t>
      </w:r>
      <w:bookmarkEnd w:id="212"/>
    </w:p>
    <w:p w14:paraId="22A95A86" w14:textId="3F4F76C6" w:rsidR="001D6C96" w:rsidRPr="00964C2A" w:rsidRDefault="001D6C96" w:rsidP="00CB5B49">
      <w:pPr>
        <w:pStyle w:val="Heading1"/>
      </w:pPr>
      <w:bookmarkStart w:id="213" w:name="_Toc456857889"/>
      <w:bookmarkStart w:id="214" w:name="_Toc421215277"/>
      <w:bookmarkStart w:id="215" w:name="_Toc426968248"/>
      <w:bookmarkStart w:id="216" w:name="_Toc173917653"/>
      <w:r w:rsidRPr="00940435">
        <w:t xml:space="preserve">Lapse of </w:t>
      </w:r>
      <w:bookmarkEnd w:id="213"/>
      <w:r w:rsidR="00E75AE1">
        <w:t>Awards</w:t>
      </w:r>
      <w:bookmarkEnd w:id="214"/>
      <w:bookmarkEnd w:id="215"/>
      <w:bookmarkEnd w:id="216"/>
    </w:p>
    <w:p w14:paraId="56028FE2" w14:textId="008CDAB4" w:rsidR="001D6C96" w:rsidRPr="00964C2A" w:rsidRDefault="001D6C96" w:rsidP="00CB5B49">
      <w:pPr>
        <w:pStyle w:val="BodyText"/>
      </w:pPr>
      <w:r w:rsidRPr="00964C2A">
        <w:t xml:space="preserve">Notwithstanding any other provision of the Rules, an </w:t>
      </w:r>
      <w:r w:rsidR="005E7A31">
        <w:t>Award</w:t>
      </w:r>
      <w:r w:rsidRPr="00964C2A">
        <w:t xml:space="preserve"> shall lapse on the earliest of:</w:t>
      </w:r>
    </w:p>
    <w:p w14:paraId="3B56BCB3" w14:textId="66511A08" w:rsidR="001D6C96" w:rsidRPr="00F03AB6" w:rsidRDefault="005E7A31" w:rsidP="006A686C">
      <w:pPr>
        <w:pStyle w:val="Numberedlist"/>
      </w:pPr>
      <w:r>
        <w:t xml:space="preserve">in the case of an Option, </w:t>
      </w:r>
      <w:r w:rsidR="001D6C96" w:rsidRPr="00F03AB6">
        <w:t>the expiry of the Exercise Period;</w:t>
      </w:r>
    </w:p>
    <w:p w14:paraId="0991F293" w14:textId="7B44D44F" w:rsidR="001D6C96" w:rsidRPr="00F03AB6" w:rsidRDefault="00C87AE3" w:rsidP="006A686C">
      <w:pPr>
        <w:pStyle w:val="Numberedlist"/>
      </w:pPr>
      <w:r w:rsidRPr="00F03AB6">
        <w:t>t</w:t>
      </w:r>
      <w:r w:rsidR="001D6C96" w:rsidRPr="00F03AB6">
        <w:t xml:space="preserve">he </w:t>
      </w:r>
      <w:r w:rsidR="000C4DC9">
        <w:t>Committee</w:t>
      </w:r>
      <w:r w:rsidR="001D6C96" w:rsidRPr="00F03AB6">
        <w:t xml:space="preserve"> determining that any Performance Target </w:t>
      </w:r>
      <w:r w:rsidR="00315D24" w:rsidRPr="00F03AB6">
        <w:t>and/</w:t>
      </w:r>
      <w:r w:rsidR="001D6C96" w:rsidRPr="00F03AB6">
        <w:t xml:space="preserve">or </w:t>
      </w:r>
      <w:r w:rsidR="00315D24" w:rsidRPr="00F03AB6">
        <w:t xml:space="preserve">any </w:t>
      </w:r>
      <w:r w:rsidR="001D6C96" w:rsidRPr="00F03AB6">
        <w:t>other condition</w:t>
      </w:r>
      <w:r w:rsidR="00315D24" w:rsidRPr="00F03AB6">
        <w:t>s</w:t>
      </w:r>
      <w:r w:rsidR="001D6C96" w:rsidRPr="00F03AB6">
        <w:t xml:space="preserve"> imposed under Rule </w:t>
      </w:r>
      <w:r w:rsidR="00E02806" w:rsidRPr="00112BB2">
        <w:fldChar w:fldCharType="begin"/>
      </w:r>
      <w:r w:rsidR="00E02806" w:rsidRPr="00F03AB6">
        <w:instrText xml:space="preserve"> REF _Ref421019172 \r \h </w:instrText>
      </w:r>
      <w:r w:rsidR="00BC2140" w:rsidRPr="00F03AB6">
        <w:instrText xml:space="preserve"> \* MERGEFORMAT </w:instrText>
      </w:r>
      <w:r w:rsidR="00E02806" w:rsidRPr="00112BB2">
        <w:fldChar w:fldCharType="separate"/>
      </w:r>
      <w:r w:rsidR="00313CA3">
        <w:t>5.1</w:t>
      </w:r>
      <w:r w:rsidR="00E02806" w:rsidRPr="00112BB2">
        <w:fldChar w:fldCharType="end"/>
      </w:r>
      <w:r w:rsidR="001D6C96" w:rsidRPr="00F03AB6">
        <w:t xml:space="preserve"> has not been satisfied either in whole </w:t>
      </w:r>
      <w:r w:rsidR="007603FF" w:rsidRPr="00F03AB6">
        <w:t xml:space="preserve">or </w:t>
      </w:r>
      <w:r w:rsidR="001D6C96" w:rsidRPr="00F03AB6">
        <w:t xml:space="preserve">in part in respect of the </w:t>
      </w:r>
      <w:r w:rsidR="005E7A31">
        <w:t>Award</w:t>
      </w:r>
      <w:r w:rsidR="001D6C96" w:rsidRPr="00F03AB6">
        <w:t xml:space="preserve"> and can no longer be satisfied in whole or in part in which case the </w:t>
      </w:r>
      <w:r w:rsidR="005E7A31">
        <w:t>Award</w:t>
      </w:r>
      <w:r w:rsidR="001D6C96" w:rsidRPr="00F03AB6">
        <w:t xml:space="preserve"> shall lapse </w:t>
      </w:r>
      <w:r w:rsidR="007603FF" w:rsidRPr="00F03AB6">
        <w:t>to the extent that</w:t>
      </w:r>
      <w:r w:rsidR="001D6C96" w:rsidRPr="00F03AB6">
        <w:t xml:space="preserve"> the Performance Target </w:t>
      </w:r>
      <w:r w:rsidR="00315D24" w:rsidRPr="00F03AB6">
        <w:t>and/</w:t>
      </w:r>
      <w:r w:rsidR="001D6C96" w:rsidRPr="00F03AB6">
        <w:t xml:space="preserve">or </w:t>
      </w:r>
      <w:r w:rsidR="00315D24" w:rsidRPr="00F03AB6">
        <w:t xml:space="preserve">any </w:t>
      </w:r>
      <w:r w:rsidR="001D6C96" w:rsidRPr="00F03AB6">
        <w:t xml:space="preserve">other conditions imposed under Rule </w:t>
      </w:r>
      <w:r w:rsidR="00E02806" w:rsidRPr="00112BB2">
        <w:fldChar w:fldCharType="begin"/>
      </w:r>
      <w:r w:rsidR="00E02806" w:rsidRPr="00F03AB6">
        <w:instrText xml:space="preserve"> REF _Ref421019172 \r \h </w:instrText>
      </w:r>
      <w:r w:rsidR="00BC2140" w:rsidRPr="00F03AB6">
        <w:instrText xml:space="preserve"> \* MERGEFORMAT </w:instrText>
      </w:r>
      <w:r w:rsidR="00E02806" w:rsidRPr="00112BB2">
        <w:fldChar w:fldCharType="separate"/>
      </w:r>
      <w:r w:rsidR="00313CA3">
        <w:t>5.1</w:t>
      </w:r>
      <w:r w:rsidR="00E02806" w:rsidRPr="00112BB2">
        <w:fldChar w:fldCharType="end"/>
      </w:r>
      <w:r w:rsidR="001D6C96" w:rsidRPr="00F03AB6">
        <w:t xml:space="preserve"> can no longer be satisfied;</w:t>
      </w:r>
    </w:p>
    <w:p w14:paraId="3F13B92F" w14:textId="09D69470" w:rsidR="001D6C96" w:rsidRPr="00F03AB6" w:rsidRDefault="00C87AE3" w:rsidP="006A686C">
      <w:pPr>
        <w:pStyle w:val="Numberedlist"/>
      </w:pPr>
      <w:r w:rsidRPr="00F03AB6">
        <w:lastRenderedPageBreak/>
        <w:t>s</w:t>
      </w:r>
      <w:r w:rsidR="001D6C96" w:rsidRPr="00F03AB6">
        <w:t xml:space="preserve">ubject to Rule </w:t>
      </w:r>
      <w:r w:rsidR="00E02806" w:rsidRPr="00112BB2">
        <w:fldChar w:fldCharType="begin"/>
      </w:r>
      <w:r w:rsidR="00E02806" w:rsidRPr="00F03AB6">
        <w:instrText xml:space="preserve"> REF _Ref421020341 \r \h </w:instrText>
      </w:r>
      <w:r w:rsidR="00BC2140" w:rsidRPr="00F03AB6">
        <w:instrText xml:space="preserve"> \* MERGEFORMAT </w:instrText>
      </w:r>
      <w:r w:rsidR="00E02806" w:rsidRPr="00112BB2">
        <w:fldChar w:fldCharType="separate"/>
      </w:r>
      <w:r w:rsidR="00313CA3">
        <w:t>10</w:t>
      </w:r>
      <w:r w:rsidR="00E02806" w:rsidRPr="00112BB2">
        <w:fldChar w:fldCharType="end"/>
      </w:r>
      <w:r w:rsidR="001D6C96" w:rsidRPr="00F03AB6">
        <w:t xml:space="preserve">, the </w:t>
      </w:r>
      <w:r w:rsidR="005E7A31">
        <w:t xml:space="preserve">Award </w:t>
      </w:r>
      <w:r w:rsidR="001D6C96" w:rsidRPr="00F03AB6">
        <w:t xml:space="preserve">Holder ceasing to be in Relevant </w:t>
      </w:r>
      <w:r w:rsidR="00982E66">
        <w:t>Service</w:t>
      </w:r>
      <w:r w:rsidR="001D6C96" w:rsidRPr="00F03AB6">
        <w:t>;</w:t>
      </w:r>
    </w:p>
    <w:p w14:paraId="72B41A5C" w14:textId="63EBB528" w:rsidR="001368E9" w:rsidRPr="00F03AB6" w:rsidRDefault="00C87AE3" w:rsidP="006A686C">
      <w:pPr>
        <w:pStyle w:val="Numberedlist"/>
      </w:pPr>
      <w:r w:rsidRPr="00F03AB6">
        <w:t>a</w:t>
      </w:r>
      <w:r w:rsidR="001D6C96" w:rsidRPr="00F03AB6">
        <w:t xml:space="preserve">ny date </w:t>
      </w:r>
      <w:r w:rsidR="00E865DD" w:rsidRPr="00F03AB6">
        <w:t xml:space="preserve">for lapse </w:t>
      </w:r>
      <w:r w:rsidR="001D6C96" w:rsidRPr="00F03AB6">
        <w:t>provided for under these Rules</w:t>
      </w:r>
      <w:r w:rsidR="001368E9" w:rsidRPr="00F03AB6">
        <w:t>; and</w:t>
      </w:r>
    </w:p>
    <w:p w14:paraId="026436E8" w14:textId="016CD0D1" w:rsidR="001D6C96" w:rsidRPr="00F03AB6" w:rsidRDefault="00C87AE3" w:rsidP="006A686C">
      <w:pPr>
        <w:pStyle w:val="Numberedlist"/>
      </w:pPr>
      <w:r w:rsidRPr="00F03AB6">
        <w:t>t</w:t>
      </w:r>
      <w:r w:rsidR="001D6C96" w:rsidRPr="00F03AB6">
        <w:t xml:space="preserve">he date on which the </w:t>
      </w:r>
      <w:r w:rsidR="005E7A31">
        <w:t>Award</w:t>
      </w:r>
      <w:r w:rsidR="001D6C96" w:rsidRPr="00F03AB6">
        <w:t xml:space="preserve"> Holder becomes bankrupt or </w:t>
      </w:r>
      <w:proofErr w:type="gramStart"/>
      <w:r w:rsidR="001D6C96" w:rsidRPr="00F03AB6">
        <w:t>enters into</w:t>
      </w:r>
      <w:proofErr w:type="gramEnd"/>
      <w:r w:rsidR="001D6C96" w:rsidRPr="00F03AB6">
        <w:t xml:space="preserve"> a compromise with</w:t>
      </w:r>
      <w:r w:rsidR="004D313B" w:rsidRPr="00F03AB6">
        <w:t xml:space="preserve"> </w:t>
      </w:r>
      <w:r w:rsidR="00F05D5B">
        <w:t>their</w:t>
      </w:r>
      <w:r w:rsidR="004D313B" w:rsidRPr="00F03AB6">
        <w:t xml:space="preserve"> </w:t>
      </w:r>
      <w:r w:rsidR="001D6C96" w:rsidRPr="00F03AB6">
        <w:t>creditors</w:t>
      </w:r>
      <w:r w:rsidR="00534729" w:rsidRPr="00F03AB6">
        <w:t> </w:t>
      </w:r>
      <w:r w:rsidR="001D6C96" w:rsidRPr="00F03AB6">
        <w:t>generally.</w:t>
      </w:r>
    </w:p>
    <w:p w14:paraId="599B22F1" w14:textId="635A16C9" w:rsidR="001D6C96" w:rsidRPr="006A2B35" w:rsidRDefault="001D6C96" w:rsidP="00CB5B49">
      <w:pPr>
        <w:pStyle w:val="Heading1"/>
      </w:pPr>
      <w:bookmarkStart w:id="217" w:name="_Ref421020423"/>
      <w:bookmarkStart w:id="218" w:name="_Ref421020633"/>
      <w:bookmarkStart w:id="219" w:name="_Toc421215278"/>
      <w:bookmarkStart w:id="220" w:name="_Toc426968249"/>
      <w:bookmarkStart w:id="221" w:name="_Toc456857890"/>
      <w:bookmarkStart w:id="222" w:name="_Toc173917654"/>
      <w:r w:rsidRPr="00964C2A">
        <w:t>Adjustment</w:t>
      </w:r>
      <w:r w:rsidR="00114597">
        <w:t xml:space="preserve">s </w:t>
      </w:r>
      <w:r w:rsidRPr="00964C2A">
        <w:t xml:space="preserve">on </w:t>
      </w:r>
      <w:r w:rsidR="00DB64C7" w:rsidRPr="008B43C9">
        <w:t>R</w:t>
      </w:r>
      <w:r w:rsidRPr="006A2B35">
        <w:t>eorganisation</w:t>
      </w:r>
      <w:bookmarkEnd w:id="217"/>
      <w:bookmarkEnd w:id="218"/>
      <w:bookmarkEnd w:id="219"/>
      <w:bookmarkEnd w:id="220"/>
      <w:bookmarkEnd w:id="221"/>
      <w:bookmarkEnd w:id="222"/>
    </w:p>
    <w:p w14:paraId="2F986E64" w14:textId="3BC599C3" w:rsidR="001D6C96" w:rsidRPr="006A2B35" w:rsidRDefault="001D6C96" w:rsidP="00CB5B49">
      <w:pPr>
        <w:pStyle w:val="Heading2"/>
      </w:pPr>
      <w:bookmarkStart w:id="223" w:name="_Ref421020642"/>
      <w:r w:rsidRPr="006A2B35">
        <w:t xml:space="preserve">Power to </w:t>
      </w:r>
      <w:proofErr w:type="gramStart"/>
      <w:r w:rsidR="00114597">
        <w:t>make adjustments</w:t>
      </w:r>
      <w:bookmarkEnd w:id="223"/>
      <w:proofErr w:type="gramEnd"/>
    </w:p>
    <w:p w14:paraId="6FB3B26C" w14:textId="086E9F90" w:rsidR="007B6EF5" w:rsidRDefault="007B6EF5" w:rsidP="007B6EF5">
      <w:pPr>
        <w:pStyle w:val="BodyText"/>
      </w:pPr>
      <w:r w:rsidRPr="006A2B35">
        <w:t>In the event of a Reorganisation</w:t>
      </w:r>
      <w:r w:rsidR="005E7A31">
        <w:t xml:space="preserve">, </w:t>
      </w:r>
      <w:r w:rsidRPr="006A2B35">
        <w:t xml:space="preserve">the number of Plan Shares subject to </w:t>
      </w:r>
      <w:r w:rsidR="005E7A31">
        <w:t>an Award</w:t>
      </w:r>
      <w:r w:rsidRPr="006A2B35">
        <w:t xml:space="preserve">, the description of the Plan Shares, the </w:t>
      </w:r>
      <w:r w:rsidR="005E7A31">
        <w:t>Award Price (if any)</w:t>
      </w:r>
      <w:r w:rsidRPr="006A2B35">
        <w:t xml:space="preserve"> or any one or more of these</w:t>
      </w:r>
      <w:r w:rsidR="005E7A31">
        <w:t xml:space="preserve">, </w:t>
      </w:r>
      <w:r w:rsidRPr="006A2B35">
        <w:t xml:space="preserve">shall be adjusted in such manner as the Grantor, together with the </w:t>
      </w:r>
      <w:r w:rsidR="000C4DC9">
        <w:t>Committee</w:t>
      </w:r>
      <w:r w:rsidRPr="006A2B35">
        <w:t xml:space="preserve"> where relevant, shall determine.</w:t>
      </w:r>
    </w:p>
    <w:p w14:paraId="659A44F0" w14:textId="68357C89" w:rsidR="007B6EF5" w:rsidRPr="00A35523" w:rsidRDefault="00AE6D20" w:rsidP="007B6EF5">
      <w:pPr>
        <w:pStyle w:val="Heading2"/>
        <w:numPr>
          <w:ilvl w:val="1"/>
          <w:numId w:val="11"/>
        </w:numPr>
      </w:pPr>
      <w:r>
        <w:t xml:space="preserve">Award </w:t>
      </w:r>
      <w:r w:rsidR="007B6EF5" w:rsidRPr="00A35523">
        <w:t>Price</w:t>
      </w:r>
    </w:p>
    <w:p w14:paraId="6A539C41" w14:textId="7FA186AA" w:rsidR="007B6EF5" w:rsidRPr="008744A3" w:rsidRDefault="007B6EF5" w:rsidP="007B6EF5">
      <w:pPr>
        <w:pStyle w:val="BodyText"/>
      </w:pPr>
      <w:r w:rsidRPr="00A35523">
        <w:t xml:space="preserve">No adjustment shall be made to the </w:t>
      </w:r>
      <w:r w:rsidR="005E7A31">
        <w:t xml:space="preserve">Award </w:t>
      </w:r>
      <w:r>
        <w:t>Price</w:t>
      </w:r>
      <w:r w:rsidRPr="00A35523">
        <w:t xml:space="preserve"> which would result in the Plan Shares subject to an </w:t>
      </w:r>
      <w:r w:rsidR="005E7A31">
        <w:t>Award</w:t>
      </w:r>
      <w:r w:rsidRPr="00A35523">
        <w:t xml:space="preserve"> being issued at a price per Plan Share lower than the nominal value of a Plan Share except where the Grantor puts in place arrangements to pay up the nominal value at the date of issue of the Plan Shares (or the difference between the</w:t>
      </w:r>
      <w:r w:rsidRPr="008744A3">
        <w:t xml:space="preserve"> adjusted </w:t>
      </w:r>
      <w:r w:rsidR="005E7A31">
        <w:t xml:space="preserve">Award </w:t>
      </w:r>
      <w:r>
        <w:t>Price</w:t>
      </w:r>
      <w:r w:rsidRPr="008744A3">
        <w:t xml:space="preserve"> and the nominal value as the case may be).</w:t>
      </w:r>
    </w:p>
    <w:p w14:paraId="649629A8" w14:textId="36244BF6" w:rsidR="001D6C96" w:rsidRPr="00447F3D" w:rsidRDefault="001D6C96" w:rsidP="00CB5B49">
      <w:pPr>
        <w:pStyle w:val="Heading2"/>
      </w:pPr>
      <w:r w:rsidRPr="008744A3">
        <w:t xml:space="preserve">Notification of </w:t>
      </w:r>
      <w:r w:rsidR="005E7A31">
        <w:t>Award Holder</w:t>
      </w:r>
      <w:r w:rsidR="00B01936" w:rsidRPr="00447F3D">
        <w:t>s</w:t>
      </w:r>
    </w:p>
    <w:p w14:paraId="6FC8F310" w14:textId="020E9499" w:rsidR="001D6C96" w:rsidRPr="006F47D1" w:rsidRDefault="001D6C96" w:rsidP="00CB5B49">
      <w:pPr>
        <w:pStyle w:val="BodyText"/>
      </w:pPr>
      <w:r w:rsidRPr="00447F3D">
        <w:t xml:space="preserve">The Grantor shall, as soon as reasonably practicable, notify each </w:t>
      </w:r>
      <w:r w:rsidR="005E7A31">
        <w:t xml:space="preserve">Award </w:t>
      </w:r>
      <w:r w:rsidRPr="00447F3D">
        <w:t xml:space="preserve">Holder of any adjustment made under this Rule </w:t>
      </w:r>
      <w:r w:rsidR="00E02806" w:rsidRPr="00AF2E74">
        <w:fldChar w:fldCharType="begin"/>
      </w:r>
      <w:r w:rsidR="00E02806" w:rsidRPr="00BC2140">
        <w:instrText xml:space="preserve"> REF _Ref421020423 \r \h </w:instrText>
      </w:r>
      <w:r w:rsidR="00BC2140">
        <w:instrText xml:space="preserve"> \* MERGEFORMAT </w:instrText>
      </w:r>
      <w:r w:rsidR="00E02806" w:rsidRPr="00AF2E74">
        <w:fldChar w:fldCharType="separate"/>
      </w:r>
      <w:r w:rsidR="00313CA3">
        <w:t>14</w:t>
      </w:r>
      <w:r w:rsidR="00E02806" w:rsidRPr="00AF2E74">
        <w:fldChar w:fldCharType="end"/>
      </w:r>
      <w:r w:rsidRPr="00AF2E74">
        <w:t xml:space="preserve"> and explain how this affects</w:t>
      </w:r>
      <w:r w:rsidR="004D313B">
        <w:t xml:space="preserve"> </w:t>
      </w:r>
      <w:r w:rsidR="00F05D5B">
        <w:t>their</w:t>
      </w:r>
      <w:r w:rsidR="004D313B">
        <w:t xml:space="preserve"> </w:t>
      </w:r>
      <w:r w:rsidRPr="006F47D1">
        <w:t>position under the Plan.</w:t>
      </w:r>
    </w:p>
    <w:p w14:paraId="0B218F46" w14:textId="64FA14D2" w:rsidR="001D6C96" w:rsidRPr="008C0F5C" w:rsidRDefault="0047433C" w:rsidP="00CB5B49">
      <w:pPr>
        <w:pStyle w:val="Heading1"/>
      </w:pPr>
      <w:bookmarkStart w:id="224" w:name="_Ref432757578"/>
      <w:bookmarkStart w:id="225" w:name="_Toc456857891"/>
      <w:bookmarkStart w:id="226" w:name="_Toc173917655"/>
      <w:r>
        <w:t>Tax and social security withholding</w:t>
      </w:r>
      <w:bookmarkEnd w:id="224"/>
      <w:bookmarkEnd w:id="225"/>
      <w:bookmarkEnd w:id="226"/>
    </w:p>
    <w:p w14:paraId="2182179F" w14:textId="77777777" w:rsidR="001D6C96" w:rsidRPr="00BC2140" w:rsidRDefault="001D6C96" w:rsidP="00CB5B49">
      <w:pPr>
        <w:pStyle w:val="Heading2"/>
      </w:pPr>
      <w:bookmarkStart w:id="227" w:name="_Ref421019322"/>
      <w:r w:rsidRPr="00BC2140">
        <w:t>Deductions</w:t>
      </w:r>
      <w:bookmarkEnd w:id="227"/>
    </w:p>
    <w:p w14:paraId="16D0E22A" w14:textId="0B6F1B37" w:rsidR="001D6C96" w:rsidRPr="00BC2140" w:rsidRDefault="001D6C96" w:rsidP="00CB5B49">
      <w:pPr>
        <w:pStyle w:val="BodyText"/>
      </w:pPr>
      <w:r w:rsidRPr="00BC2140">
        <w:t xml:space="preserve">Unless the </w:t>
      </w:r>
      <w:r w:rsidR="005E7A31">
        <w:t xml:space="preserve">Award </w:t>
      </w:r>
      <w:r w:rsidRPr="00BC2140">
        <w:t xml:space="preserve">Holder discharges any liability that may arise, the Grantor, the Company or any </w:t>
      </w:r>
      <w:r w:rsidR="00A3289B">
        <w:t xml:space="preserve">other </w:t>
      </w:r>
      <w:r w:rsidRPr="00BC2140">
        <w:t xml:space="preserve">Group Member or former Group Member (as the case may be) may withhold such amount, or make such other arrangements as it may determine appropriate, for example to sell or withhold Plan Shares, to meet any liability to taxes or social security contributions </w:t>
      </w:r>
      <w:r w:rsidR="007D6DB1">
        <w:t xml:space="preserve">arising </w:t>
      </w:r>
      <w:r w:rsidRPr="00BC2140">
        <w:t xml:space="preserve">in respect of </w:t>
      </w:r>
      <w:r w:rsidR="00716C2F">
        <w:t xml:space="preserve">such </w:t>
      </w:r>
      <w:r w:rsidR="005E7A31">
        <w:t>Award Holder</w:t>
      </w:r>
      <w:r w:rsidR="00716C2F">
        <w:t xml:space="preserve">’s </w:t>
      </w:r>
      <w:r w:rsidR="005E7A31">
        <w:t>Awards</w:t>
      </w:r>
      <w:r w:rsidR="006154B9">
        <w:t>, including</w:t>
      </w:r>
      <w:r w:rsidR="00041DB8">
        <w:t>,</w:t>
      </w:r>
      <w:r w:rsidR="006154B9">
        <w:t xml:space="preserve"> where applicable</w:t>
      </w:r>
      <w:r w:rsidR="00041DB8">
        <w:t>,</w:t>
      </w:r>
      <w:r w:rsidR="006154B9">
        <w:t xml:space="preserve"> Employer’s NIC transferred under </w:t>
      </w:r>
      <w:r w:rsidR="006154B9">
        <w:fldChar w:fldCharType="begin"/>
      </w:r>
      <w:r w:rsidR="006154B9">
        <w:instrText xml:space="preserve"> REF _Ref421020442 \r \h </w:instrText>
      </w:r>
      <w:r w:rsidR="006154B9">
        <w:fldChar w:fldCharType="separate"/>
      </w:r>
      <w:r w:rsidR="00313CA3">
        <w:t>15.2</w:t>
      </w:r>
      <w:r w:rsidR="006154B9">
        <w:fldChar w:fldCharType="end"/>
      </w:r>
      <w:r w:rsidRPr="00BC2140">
        <w:t>.</w:t>
      </w:r>
      <w:r w:rsidR="00075D29" w:rsidRPr="00BC2140">
        <w:t xml:space="preserve"> </w:t>
      </w:r>
      <w:r w:rsidR="00075D29" w:rsidRPr="0047433C">
        <w:t xml:space="preserve">The </w:t>
      </w:r>
      <w:r w:rsidR="005E7A31">
        <w:t>Award Holder</w:t>
      </w:r>
      <w:r w:rsidR="00075D29" w:rsidRPr="0047433C">
        <w:t xml:space="preserve"> will be responsible for all taxes, social security contributions and other liabilitie</w:t>
      </w:r>
      <w:r w:rsidR="0047433C" w:rsidRPr="0047433C">
        <w:t xml:space="preserve">s arising in respect of </w:t>
      </w:r>
      <w:r w:rsidR="00F47190">
        <w:t xml:space="preserve">the </w:t>
      </w:r>
      <w:r w:rsidR="005E7A31">
        <w:t>Award Holder</w:t>
      </w:r>
      <w:r w:rsidR="00F47190">
        <w:t xml:space="preserve">’s </w:t>
      </w:r>
      <w:r w:rsidR="005E7A31">
        <w:t>Awards</w:t>
      </w:r>
      <w:r w:rsidR="0047433C" w:rsidRPr="0047433C">
        <w:t>.</w:t>
      </w:r>
    </w:p>
    <w:p w14:paraId="66812FF6" w14:textId="3FC2649A" w:rsidR="001D6C96" w:rsidRPr="00BC2140" w:rsidRDefault="001D6C96" w:rsidP="00CB5B49">
      <w:pPr>
        <w:pStyle w:val="Heading2"/>
      </w:pPr>
      <w:bookmarkStart w:id="228" w:name="_Ref421020442"/>
      <w:r w:rsidRPr="00BC2140">
        <w:t xml:space="preserve">Transfer of </w:t>
      </w:r>
      <w:r w:rsidR="00DB64C7" w:rsidRPr="00BC2140">
        <w:t>E</w:t>
      </w:r>
      <w:r w:rsidRPr="00BC2140">
        <w:t>mployer’s NIC</w:t>
      </w:r>
      <w:bookmarkEnd w:id="228"/>
    </w:p>
    <w:p w14:paraId="0519CDE2" w14:textId="01FC5DC6" w:rsidR="001D6C96" w:rsidRPr="00BC2140" w:rsidRDefault="001D6C96" w:rsidP="00CB5B49">
      <w:pPr>
        <w:pStyle w:val="BodyText"/>
      </w:pPr>
      <w:r w:rsidRPr="00BC2140">
        <w:t xml:space="preserve">The Grantor may, at its discretion and to the extent permitted by law, require the </w:t>
      </w:r>
      <w:r w:rsidR="005E7A31">
        <w:t>Award Holder</w:t>
      </w:r>
      <w:r w:rsidRPr="00BC2140">
        <w:t xml:space="preserve"> to pay all or any part of the Employer’s NIC in relation to an </w:t>
      </w:r>
      <w:r w:rsidR="005E7A31">
        <w:t>Award</w:t>
      </w:r>
      <w:r w:rsidRPr="00BC2140">
        <w:t>.</w:t>
      </w:r>
    </w:p>
    <w:p w14:paraId="6362B621" w14:textId="4775A232" w:rsidR="001D6C96" w:rsidRPr="00BC2140" w:rsidRDefault="001D6C96" w:rsidP="00CB5B49">
      <w:pPr>
        <w:pStyle w:val="Heading2"/>
      </w:pPr>
      <w:r w:rsidRPr="00BC2140">
        <w:t xml:space="preserve">Execution of document by </w:t>
      </w:r>
      <w:r w:rsidR="005E7A31">
        <w:t>Award Holder</w:t>
      </w:r>
    </w:p>
    <w:p w14:paraId="5CF1F092" w14:textId="2519D440" w:rsidR="001D6C96" w:rsidRPr="00BC2140" w:rsidRDefault="001D6C96" w:rsidP="00CB5B49">
      <w:pPr>
        <w:pStyle w:val="BodyText"/>
      </w:pPr>
      <w:r w:rsidRPr="00BC2140">
        <w:t xml:space="preserve">The Grantor may require an </w:t>
      </w:r>
      <w:r w:rsidR="005E7A31">
        <w:t>Award Holder</w:t>
      </w:r>
      <w:r w:rsidRPr="00BC2140">
        <w:t xml:space="preserve"> to execute a document in order to bind </w:t>
      </w:r>
      <w:r w:rsidR="00AC52DA">
        <w:t xml:space="preserve">the </w:t>
      </w:r>
      <w:r w:rsidR="005E7A31">
        <w:t>Award Holder</w:t>
      </w:r>
      <w:r w:rsidR="00AC52DA">
        <w:t xml:space="preserve"> </w:t>
      </w:r>
      <w:r w:rsidRPr="00BC2140">
        <w:t xml:space="preserve">contractually to any such arrangement as is referred to in Rules </w:t>
      </w:r>
      <w:r w:rsidR="00E02806" w:rsidRPr="00C87AE3">
        <w:fldChar w:fldCharType="begin"/>
      </w:r>
      <w:r w:rsidR="00E02806" w:rsidRPr="00BC2140">
        <w:instrText xml:space="preserve"> REF _Ref421019322 \r \h </w:instrText>
      </w:r>
      <w:r w:rsidR="00BC2140">
        <w:instrText xml:space="preserve"> \* MERGEFORMAT </w:instrText>
      </w:r>
      <w:r w:rsidR="00E02806" w:rsidRPr="00C87AE3">
        <w:fldChar w:fldCharType="separate"/>
      </w:r>
      <w:r w:rsidR="00313CA3">
        <w:t>15.1</w:t>
      </w:r>
      <w:r w:rsidR="00E02806" w:rsidRPr="00C87AE3">
        <w:fldChar w:fldCharType="end"/>
      </w:r>
      <w:r w:rsidRPr="00BC2140">
        <w:t xml:space="preserve"> and </w:t>
      </w:r>
      <w:r w:rsidR="00E02806" w:rsidRPr="00C87AE3">
        <w:fldChar w:fldCharType="begin"/>
      </w:r>
      <w:r w:rsidR="00E02806" w:rsidRPr="00BC2140">
        <w:instrText xml:space="preserve"> REF _Ref421020442 \r \h </w:instrText>
      </w:r>
      <w:r w:rsidR="00BC2140">
        <w:instrText xml:space="preserve"> \* MERGEFORMAT </w:instrText>
      </w:r>
      <w:r w:rsidR="00E02806" w:rsidRPr="00C87AE3">
        <w:fldChar w:fldCharType="separate"/>
      </w:r>
      <w:r w:rsidR="00313CA3">
        <w:t>15.2</w:t>
      </w:r>
      <w:r w:rsidR="00E02806" w:rsidRPr="00C87AE3">
        <w:fldChar w:fldCharType="end"/>
      </w:r>
      <w:r w:rsidRPr="00BC2140">
        <w:t xml:space="preserve"> and return the executed document to the </w:t>
      </w:r>
      <w:r w:rsidR="005C6ED0">
        <w:t>Company</w:t>
      </w:r>
      <w:r w:rsidR="005C6ED0" w:rsidRPr="00BC2140">
        <w:t xml:space="preserve"> </w:t>
      </w:r>
      <w:r w:rsidRPr="00BC2140">
        <w:t>by a specified date. It shall be a condition of Vesting</w:t>
      </w:r>
      <w:r w:rsidR="006154B9">
        <w:t>, and where applicable exercise,</w:t>
      </w:r>
      <w:r w:rsidRPr="00BC2140">
        <w:t xml:space="preserve"> of the </w:t>
      </w:r>
      <w:r w:rsidR="009A3B1E">
        <w:t>Award</w:t>
      </w:r>
      <w:r w:rsidRPr="00BC2140">
        <w:t xml:space="preserve"> that the executed document be returned by the specified date unless the Grantor determines otherwise.</w:t>
      </w:r>
    </w:p>
    <w:p w14:paraId="48A6F00C" w14:textId="3A13D5E3" w:rsidR="001D6C96" w:rsidRPr="00BC2140" w:rsidRDefault="001D6C96" w:rsidP="00CB5B49">
      <w:pPr>
        <w:pStyle w:val="Heading2"/>
      </w:pPr>
      <w:bookmarkStart w:id="229" w:name="_Ref448932596"/>
      <w:r w:rsidRPr="00BC2140">
        <w:t>Tax elections</w:t>
      </w:r>
      <w:bookmarkEnd w:id="229"/>
    </w:p>
    <w:p w14:paraId="4753E27D" w14:textId="32FECCB0" w:rsidR="001D6C96" w:rsidRPr="00BC2140" w:rsidRDefault="001D6C96" w:rsidP="00CB5B49">
      <w:pPr>
        <w:pStyle w:val="BodyText"/>
      </w:pPr>
      <w:r w:rsidRPr="00BC2140">
        <w:t xml:space="preserve">The </w:t>
      </w:r>
      <w:r w:rsidR="000C4DC9">
        <w:t>Committee</w:t>
      </w:r>
      <w:r w:rsidRPr="00BC2140">
        <w:t xml:space="preserve"> may, at its discretion, determine that an Option may not be exercised </w:t>
      </w:r>
      <w:r w:rsidR="009A3B1E">
        <w:t xml:space="preserve">and/or the Plan Shares subject to a Conditional Share Award may </w:t>
      </w:r>
      <w:r w:rsidR="00E75AE1">
        <w:t>n</w:t>
      </w:r>
      <w:r w:rsidR="009A3B1E">
        <w:t xml:space="preserve">ot be issued or transferred to the Award Holder (or for their benefit) </w:t>
      </w:r>
      <w:r w:rsidRPr="00BC2140">
        <w:t xml:space="preserve">unless the </w:t>
      </w:r>
      <w:r w:rsidR="005E7A31">
        <w:t>Award Holder</w:t>
      </w:r>
      <w:r w:rsidRPr="00BC2140">
        <w:t xml:space="preserve"> has beforehand signed an election under Chapter 2 of Part 7 of ITEPA 2003 and/or section 165 of the Taxation of Chargeable Gains Act 1992 or entered into broadly similar</w:t>
      </w:r>
      <w:r w:rsidR="003E5EE8">
        <w:t xml:space="preserve"> local</w:t>
      </w:r>
      <w:r w:rsidR="003E5EE8" w:rsidRPr="00BC2140">
        <w:t xml:space="preserve"> </w:t>
      </w:r>
      <w:r w:rsidRPr="00BC2140">
        <w:t>arrangements.</w:t>
      </w:r>
    </w:p>
    <w:p w14:paraId="4A054EA3" w14:textId="77777777" w:rsidR="00955655" w:rsidRPr="00EC31D0" w:rsidRDefault="00955655" w:rsidP="00955655">
      <w:pPr>
        <w:pStyle w:val="Heading1"/>
        <w:numPr>
          <w:ilvl w:val="0"/>
          <w:numId w:val="11"/>
        </w:numPr>
      </w:pPr>
      <w:bookmarkStart w:id="230" w:name="_Toc421215280"/>
      <w:bookmarkStart w:id="231" w:name="_Toc426968251"/>
      <w:bookmarkStart w:id="232" w:name="_Toc456857892"/>
      <w:bookmarkStart w:id="233" w:name="_Toc44514984"/>
      <w:bookmarkStart w:id="234" w:name="_Toc173917656"/>
      <w:bookmarkStart w:id="235" w:name="_Ref421020471"/>
      <w:bookmarkStart w:id="236" w:name="_Toc421215281"/>
      <w:bookmarkStart w:id="237" w:name="_Toc426968252"/>
      <w:bookmarkStart w:id="238" w:name="_Toc456857893"/>
      <w:r>
        <w:lastRenderedPageBreak/>
        <w:t>Rights</w:t>
      </w:r>
      <w:r w:rsidRPr="00C87AE3">
        <w:t xml:space="preserve"> and l</w:t>
      </w:r>
      <w:r>
        <w:t xml:space="preserve">isting </w:t>
      </w:r>
      <w:r w:rsidRPr="00BC2140">
        <w:t>of Pl</w:t>
      </w:r>
      <w:r w:rsidRPr="001D3700">
        <w:t>an Shares</w:t>
      </w:r>
      <w:bookmarkEnd w:id="230"/>
      <w:bookmarkEnd w:id="231"/>
      <w:bookmarkEnd w:id="232"/>
      <w:bookmarkEnd w:id="233"/>
      <w:bookmarkEnd w:id="234"/>
    </w:p>
    <w:p w14:paraId="48A6993B" w14:textId="77777777" w:rsidR="00955655" w:rsidRPr="00940435" w:rsidRDefault="00955655" w:rsidP="00955655">
      <w:pPr>
        <w:pStyle w:val="Heading2"/>
        <w:numPr>
          <w:ilvl w:val="1"/>
          <w:numId w:val="11"/>
        </w:numPr>
      </w:pPr>
      <w:r w:rsidRPr="00EF354E">
        <w:t xml:space="preserve">Rights attaching to Plan </w:t>
      </w:r>
      <w:r w:rsidRPr="000B7707">
        <w:t>Shares</w:t>
      </w:r>
    </w:p>
    <w:p w14:paraId="3A515A5B" w14:textId="77777777" w:rsidR="00955655" w:rsidRPr="00BC2140" w:rsidRDefault="00955655" w:rsidP="00955655">
      <w:pPr>
        <w:pStyle w:val="BodyText"/>
      </w:pPr>
      <w:r>
        <w:t>A</w:t>
      </w:r>
      <w:r w:rsidRPr="00AF2E74">
        <w:t xml:space="preserve">ll Plan Shares </w:t>
      </w:r>
      <w:r w:rsidRPr="00C87AE3">
        <w:t>issued or</w:t>
      </w:r>
      <w:r w:rsidRPr="00BC2140">
        <w:t xml:space="preserve"> transferred under the Plan shall, as to voting, dividend, transfer and other rights, including those</w:t>
      </w:r>
      <w:r w:rsidRPr="001D3700">
        <w:t xml:space="preserve"> arising on a liquidation of the Company, rank equally in all respects and as one class with the shares of the same class in issue at the date of </w:t>
      </w:r>
      <w:r w:rsidRPr="00C87AE3">
        <w:t>issue or</w:t>
      </w:r>
      <w:r w:rsidRPr="00BC2140">
        <w:t xml:space="preserve"> transfer save as regards any rights attaching to such Plan Shares by reference to a record date pri</w:t>
      </w:r>
      <w:r w:rsidRPr="001D3700">
        <w:t xml:space="preserve">or to the date of such </w:t>
      </w:r>
      <w:r w:rsidRPr="00C87AE3">
        <w:t>issue or</w:t>
      </w:r>
      <w:r w:rsidRPr="00BC2140">
        <w:t xml:space="preserve"> transfer.</w:t>
      </w:r>
    </w:p>
    <w:p w14:paraId="5E041A71" w14:textId="77777777" w:rsidR="00955655" w:rsidRPr="00EF354E" w:rsidRDefault="00955655" w:rsidP="00955655">
      <w:pPr>
        <w:pStyle w:val="Heading2"/>
        <w:numPr>
          <w:ilvl w:val="1"/>
          <w:numId w:val="11"/>
        </w:numPr>
      </w:pPr>
      <w:bookmarkStart w:id="239" w:name="_Ref421019725"/>
      <w:r w:rsidRPr="001D3700">
        <w:t xml:space="preserve">Listing </w:t>
      </w:r>
      <w:r>
        <w:t xml:space="preserve">and admission to trading </w:t>
      </w:r>
      <w:r w:rsidRPr="001D3700">
        <w:t xml:space="preserve">of Plan </w:t>
      </w:r>
      <w:r w:rsidRPr="00EC31D0">
        <w:t>S</w:t>
      </w:r>
      <w:r w:rsidRPr="00EF354E">
        <w:t>hares</w:t>
      </w:r>
      <w:bookmarkEnd w:id="239"/>
    </w:p>
    <w:p w14:paraId="5E774288" w14:textId="298937C4" w:rsidR="00955655" w:rsidRPr="000B7707" w:rsidRDefault="00955655" w:rsidP="00955655">
      <w:pPr>
        <w:pStyle w:val="BodyText"/>
      </w:pPr>
      <w:r w:rsidRPr="00EF354E">
        <w:t>If and so long as Plan Shares are listed on the Official List and traded on the London Stock Exchange</w:t>
      </w:r>
      <w:r>
        <w:t xml:space="preserve"> or traded on A</w:t>
      </w:r>
      <w:r w:rsidR="00AE6D20">
        <w:t>IM (a market operated by the London Stock Exchange)</w:t>
      </w:r>
      <w:r w:rsidRPr="00EF354E">
        <w:t xml:space="preserve">, the Company will apply for the listing </w:t>
      </w:r>
      <w:r>
        <w:t xml:space="preserve">and/or admission to trading </w:t>
      </w:r>
      <w:r w:rsidRPr="00EF354E">
        <w:t>of any Plan Shares issued under the Plan as soo</w:t>
      </w:r>
      <w:r w:rsidRPr="000B7707">
        <w:t>n as reasonably practicable.</w:t>
      </w:r>
    </w:p>
    <w:p w14:paraId="0A22CCD7" w14:textId="7E1534F4" w:rsidR="001D6C96" w:rsidRPr="00964C2A" w:rsidRDefault="001D6C96" w:rsidP="00CB5B49">
      <w:pPr>
        <w:pStyle w:val="Heading1"/>
      </w:pPr>
      <w:bookmarkStart w:id="240" w:name="_Ref171325915"/>
      <w:bookmarkStart w:id="241" w:name="_Toc173917657"/>
      <w:r w:rsidRPr="004A57E5">
        <w:t xml:space="preserve">Relationship </w:t>
      </w:r>
      <w:r w:rsidR="00B01936" w:rsidRPr="00940435">
        <w:t xml:space="preserve">of </w:t>
      </w:r>
      <w:r w:rsidR="006154B9">
        <w:t xml:space="preserve">the </w:t>
      </w:r>
      <w:r w:rsidR="00DB64C7" w:rsidRPr="00940435">
        <w:t>P</w:t>
      </w:r>
      <w:r w:rsidR="00B01936" w:rsidRPr="00940435">
        <w:t>lan to contract of</w:t>
      </w:r>
      <w:r w:rsidR="00671698" w:rsidRPr="00940435">
        <w:t> </w:t>
      </w:r>
      <w:r w:rsidR="00B01936" w:rsidRPr="00964C2A">
        <w:t>employmen</w:t>
      </w:r>
      <w:r w:rsidRPr="00964C2A">
        <w:t>t</w:t>
      </w:r>
      <w:bookmarkEnd w:id="235"/>
      <w:bookmarkEnd w:id="236"/>
      <w:bookmarkEnd w:id="237"/>
      <w:bookmarkEnd w:id="238"/>
      <w:bookmarkEnd w:id="240"/>
      <w:bookmarkEnd w:id="241"/>
    </w:p>
    <w:p w14:paraId="7418FB37" w14:textId="77777777" w:rsidR="001D6C96" w:rsidRPr="00964C2A" w:rsidRDefault="001D6C96" w:rsidP="00CB5B49">
      <w:pPr>
        <w:pStyle w:val="Heading2"/>
      </w:pPr>
      <w:r w:rsidRPr="00964C2A">
        <w:t>Contractual provisions</w:t>
      </w:r>
    </w:p>
    <w:p w14:paraId="7D6A6623" w14:textId="77777777" w:rsidR="001D6C96" w:rsidRPr="008B43C9" w:rsidRDefault="001D6C96" w:rsidP="00CB5B49">
      <w:pPr>
        <w:pStyle w:val="BodyText"/>
      </w:pPr>
      <w:r w:rsidRPr="008B43C9">
        <w:t>Notwithstanding any other provision of the Plan:</w:t>
      </w:r>
    </w:p>
    <w:p w14:paraId="75DD41FA" w14:textId="77777777" w:rsidR="001D6C96" w:rsidRPr="00F03AB6" w:rsidRDefault="00C87AE3" w:rsidP="006A686C">
      <w:pPr>
        <w:pStyle w:val="Numberedlist"/>
      </w:pPr>
      <w:r w:rsidRPr="00F03AB6">
        <w:t>t</w:t>
      </w:r>
      <w:r w:rsidR="00B01936" w:rsidRPr="00F03AB6">
        <w:t xml:space="preserve">he </w:t>
      </w:r>
      <w:r w:rsidR="001D6C96" w:rsidRPr="00F03AB6">
        <w:t>Plan shall not form part of any contract of employment between any Group Member and an Eligible</w:t>
      </w:r>
      <w:r w:rsidR="00B01936" w:rsidRPr="00F03AB6">
        <w:t> </w:t>
      </w:r>
      <w:r w:rsidR="001D6C96" w:rsidRPr="00F03AB6">
        <w:t>Employee;</w:t>
      </w:r>
    </w:p>
    <w:p w14:paraId="4438F800" w14:textId="6DBDE683" w:rsidR="001D6C96" w:rsidRPr="00F03AB6" w:rsidRDefault="00C87AE3" w:rsidP="006A686C">
      <w:pPr>
        <w:pStyle w:val="Numberedlist"/>
      </w:pPr>
      <w:r w:rsidRPr="00F03AB6">
        <w:t>u</w:t>
      </w:r>
      <w:r w:rsidR="00B01936" w:rsidRPr="00F03AB6">
        <w:t xml:space="preserve">nless </w:t>
      </w:r>
      <w:r w:rsidR="001D6C96" w:rsidRPr="00F03AB6">
        <w:t>expressly so provided in</w:t>
      </w:r>
      <w:r w:rsidR="004D313B" w:rsidRPr="00F03AB6">
        <w:t xml:space="preserve"> </w:t>
      </w:r>
      <w:r w:rsidR="00F05D5B">
        <w:t>their</w:t>
      </w:r>
      <w:r w:rsidR="00984183">
        <w:t xml:space="preserve"> </w:t>
      </w:r>
      <w:r w:rsidR="001D6C96" w:rsidRPr="00F03AB6">
        <w:t xml:space="preserve">contract of employment, an Eligible Employee has no right to be granted an </w:t>
      </w:r>
      <w:r w:rsidR="009A3B1E">
        <w:t xml:space="preserve">Award </w:t>
      </w:r>
      <w:r w:rsidR="001D6C96" w:rsidRPr="00F03AB6">
        <w:t xml:space="preserve">and the receipt of an </w:t>
      </w:r>
      <w:r w:rsidR="009A3B1E">
        <w:t xml:space="preserve">Award </w:t>
      </w:r>
      <w:r w:rsidR="001D6C96" w:rsidRPr="00F03AB6">
        <w:t xml:space="preserve">in one year (and the calculation of the </w:t>
      </w:r>
      <w:r w:rsidR="009A3B1E">
        <w:t xml:space="preserve">Award </w:t>
      </w:r>
      <w:r w:rsidR="008D4F7C">
        <w:t>Price</w:t>
      </w:r>
      <w:r w:rsidR="001D6C96" w:rsidRPr="00F03AB6">
        <w:t xml:space="preserve"> in a particular way) is no indication that the </w:t>
      </w:r>
      <w:r w:rsidR="005E7A31">
        <w:t>Award Holder</w:t>
      </w:r>
      <w:r w:rsidR="001D6C96" w:rsidRPr="00F03AB6">
        <w:t xml:space="preserve"> will be granted any subsequent </w:t>
      </w:r>
      <w:r w:rsidR="009A3B1E">
        <w:t>Awards</w:t>
      </w:r>
      <w:r w:rsidR="001D6C96" w:rsidRPr="00F03AB6">
        <w:t xml:space="preserve"> (or that the calculations of the </w:t>
      </w:r>
      <w:r w:rsidR="009A3B1E">
        <w:t xml:space="preserve">Award </w:t>
      </w:r>
      <w:r w:rsidR="008D4F7C">
        <w:t>Price</w:t>
      </w:r>
      <w:r w:rsidR="001D6C96" w:rsidRPr="00F03AB6">
        <w:t xml:space="preserve"> will be made in the same or a similar way);</w:t>
      </w:r>
    </w:p>
    <w:p w14:paraId="588EEC4B" w14:textId="1AAC8DF0" w:rsidR="001D6C96" w:rsidRPr="00F03AB6" w:rsidRDefault="00C87AE3" w:rsidP="006A686C">
      <w:pPr>
        <w:pStyle w:val="Numberedlist"/>
      </w:pPr>
      <w:r w:rsidRPr="00F03AB6">
        <w:t>t</w:t>
      </w:r>
      <w:r w:rsidR="00B01936" w:rsidRPr="00F03AB6">
        <w:t xml:space="preserve">he </w:t>
      </w:r>
      <w:r w:rsidR="001D6C96" w:rsidRPr="00F03AB6">
        <w:t xml:space="preserve">Plan does not entitle any </w:t>
      </w:r>
      <w:r w:rsidR="005E7A31">
        <w:t>Award Holder</w:t>
      </w:r>
      <w:r w:rsidR="001D6C96" w:rsidRPr="00F03AB6">
        <w:t xml:space="preserve"> to the exercise of any discretion in</w:t>
      </w:r>
      <w:r w:rsidR="004D313B" w:rsidRPr="00F03AB6">
        <w:t xml:space="preserve"> </w:t>
      </w:r>
      <w:r w:rsidR="00F05D5B">
        <w:t>their</w:t>
      </w:r>
      <w:r w:rsidR="004D313B" w:rsidRPr="00F03AB6">
        <w:t xml:space="preserve"> </w:t>
      </w:r>
      <w:r w:rsidR="001D6C96" w:rsidRPr="00F03AB6">
        <w:t>favour;</w:t>
      </w:r>
    </w:p>
    <w:p w14:paraId="7E0BE058" w14:textId="014AD720" w:rsidR="001D6C96" w:rsidRPr="00F03AB6" w:rsidRDefault="00C87AE3" w:rsidP="006A686C">
      <w:pPr>
        <w:pStyle w:val="Numberedlist"/>
      </w:pPr>
      <w:r w:rsidRPr="00F03AB6">
        <w:t>t</w:t>
      </w:r>
      <w:r w:rsidR="00B01936" w:rsidRPr="00F03AB6">
        <w:t xml:space="preserve">he </w:t>
      </w:r>
      <w:r w:rsidR="001D6C96" w:rsidRPr="00F03AB6">
        <w:t xml:space="preserve">benefit to an Eligible Employee of participation in the Plan (including, </w:t>
      </w:r>
      <w:proofErr w:type="gramStart"/>
      <w:r w:rsidR="001D6C96" w:rsidRPr="00F03AB6">
        <w:t>in particular but</w:t>
      </w:r>
      <w:proofErr w:type="gramEnd"/>
      <w:r w:rsidR="001D6C96" w:rsidRPr="00F03AB6">
        <w:t xml:space="preserve"> not by way of limitation, any </w:t>
      </w:r>
      <w:r w:rsidR="009A3B1E">
        <w:t>Awards</w:t>
      </w:r>
      <w:r w:rsidR="001D6C96" w:rsidRPr="00F03AB6">
        <w:t xml:space="preserve"> held by </w:t>
      </w:r>
      <w:r w:rsidR="00F05D5B">
        <w:t>them</w:t>
      </w:r>
      <w:r w:rsidR="001D6C96" w:rsidRPr="00F03AB6">
        <w:t>) shall not form any part of</w:t>
      </w:r>
      <w:r w:rsidR="004D313B" w:rsidRPr="00F03AB6">
        <w:t xml:space="preserve"> </w:t>
      </w:r>
      <w:r w:rsidR="00F05D5B">
        <w:t>their</w:t>
      </w:r>
      <w:r w:rsidR="004D313B" w:rsidRPr="00F03AB6">
        <w:t xml:space="preserve"> </w:t>
      </w:r>
      <w:r w:rsidR="001D6C96" w:rsidRPr="00F03AB6">
        <w:t>remuneration or count as</w:t>
      </w:r>
      <w:r w:rsidR="004D313B" w:rsidRPr="00F03AB6">
        <w:t xml:space="preserve"> </w:t>
      </w:r>
      <w:r w:rsidR="00F05D5B">
        <w:t>their</w:t>
      </w:r>
      <w:r w:rsidR="00984183">
        <w:t xml:space="preserve"> </w:t>
      </w:r>
      <w:r w:rsidR="001D6C96" w:rsidRPr="00F03AB6">
        <w:t>remuneration for any purpose and shall not be pensionable; and</w:t>
      </w:r>
    </w:p>
    <w:p w14:paraId="28AA8DC6" w14:textId="04FC18AD" w:rsidR="001D6C96" w:rsidRPr="00F03AB6" w:rsidRDefault="00C87AE3" w:rsidP="006A686C">
      <w:pPr>
        <w:pStyle w:val="Numberedlist"/>
      </w:pPr>
      <w:r w:rsidRPr="00F03AB6">
        <w:t>i</w:t>
      </w:r>
      <w:r w:rsidR="00B01936" w:rsidRPr="00F03AB6">
        <w:t xml:space="preserve">f </w:t>
      </w:r>
      <w:r w:rsidR="001D6C96" w:rsidRPr="00F03AB6">
        <w:t xml:space="preserve">an Eligible Employee ceases to be in Relevant </w:t>
      </w:r>
      <w:r w:rsidR="00982E66">
        <w:t>Service</w:t>
      </w:r>
      <w:r w:rsidR="001D6C96" w:rsidRPr="00F03AB6">
        <w:t xml:space="preserve"> for any reason,</w:t>
      </w:r>
      <w:r w:rsidR="003E5EE8" w:rsidRPr="00F03AB6">
        <w:t xml:space="preserve"> </w:t>
      </w:r>
      <w:r w:rsidR="00F05D5B">
        <w:t>they</w:t>
      </w:r>
      <w:r w:rsidR="003E5EE8" w:rsidRPr="00F03AB6">
        <w:t xml:space="preserve"> </w:t>
      </w:r>
      <w:r w:rsidR="001D6C96" w:rsidRPr="00F03AB6">
        <w:t xml:space="preserve">shall not be entitled to compensation for the loss or diminution in value of any right or benefit or prospective right or benefit under the Plan (including, in particular but not by way of limitation, any </w:t>
      </w:r>
      <w:r w:rsidR="009A3B1E">
        <w:t>Awards</w:t>
      </w:r>
      <w:r w:rsidR="001D6C96" w:rsidRPr="00F03AB6">
        <w:t xml:space="preserve"> held by </w:t>
      </w:r>
      <w:r w:rsidR="00F05D5B">
        <w:t>them</w:t>
      </w:r>
      <w:r w:rsidR="001D6C96" w:rsidRPr="00F03AB6">
        <w:t xml:space="preserve"> which lapse by reason of</w:t>
      </w:r>
      <w:r w:rsidR="004D313B" w:rsidRPr="00F03AB6">
        <w:t xml:space="preserve"> </w:t>
      </w:r>
      <w:r w:rsidR="00F05D5B">
        <w:t>their</w:t>
      </w:r>
      <w:r w:rsidR="00984183">
        <w:t xml:space="preserve"> </w:t>
      </w:r>
      <w:r w:rsidR="001D6C96" w:rsidRPr="00F03AB6">
        <w:t xml:space="preserve">ceasing to be in Relevant </w:t>
      </w:r>
      <w:r w:rsidR="00982E66">
        <w:t>Service</w:t>
      </w:r>
      <w:r w:rsidR="007A39DE">
        <w:t>, whether lawfully or unlawfully</w:t>
      </w:r>
      <w:r w:rsidR="001D6C96" w:rsidRPr="00F03AB6">
        <w:t>) whether by way of damages for unfair dismissal, wrongful dismissal, breach of contract or otherwise</w:t>
      </w:r>
      <w:r w:rsidR="003C01E3">
        <w:t xml:space="preserve"> or anything analogous thereto in any jurisdiction</w:t>
      </w:r>
      <w:r w:rsidR="001D6C96" w:rsidRPr="00F03AB6">
        <w:t>.</w:t>
      </w:r>
    </w:p>
    <w:p w14:paraId="320DBDDF" w14:textId="77777777" w:rsidR="001D6C96" w:rsidRPr="00C61C78" w:rsidRDefault="001D6C96" w:rsidP="00CB5B49">
      <w:pPr>
        <w:pStyle w:val="Heading2"/>
      </w:pPr>
      <w:r w:rsidRPr="00A35523">
        <w:t>Deemed agreement</w:t>
      </w:r>
    </w:p>
    <w:p w14:paraId="5439DECA" w14:textId="25390B7F" w:rsidR="001D6C96" w:rsidRPr="00BC2140" w:rsidRDefault="0047433C" w:rsidP="00CB5B49">
      <w:pPr>
        <w:pStyle w:val="BodyText"/>
      </w:pPr>
      <w:r>
        <w:t xml:space="preserve">By accepting the grant of an </w:t>
      </w:r>
      <w:r w:rsidR="009A3B1E">
        <w:t>Award</w:t>
      </w:r>
      <w:r>
        <w:t xml:space="preserve">, </w:t>
      </w:r>
      <w:r w:rsidR="001D6C96" w:rsidRPr="00AF2E74">
        <w:t xml:space="preserve">an </w:t>
      </w:r>
      <w:r w:rsidR="005E7A31">
        <w:t>Award Holder</w:t>
      </w:r>
      <w:r w:rsidR="001D6C96" w:rsidRPr="00AF2E74">
        <w:t xml:space="preserve"> is </w:t>
      </w:r>
      <w:r w:rsidR="001D6C96" w:rsidRPr="0047433C">
        <w:t>deemed to have</w:t>
      </w:r>
      <w:r w:rsidR="001D6C96" w:rsidRPr="00AF2E74">
        <w:t xml:space="preserve"> agreed to the provisions of these Rules, including this Rule </w:t>
      </w:r>
      <w:r w:rsidR="009A3B1E">
        <w:fldChar w:fldCharType="begin"/>
      </w:r>
      <w:r w:rsidR="009A3B1E">
        <w:instrText xml:space="preserve"> REF _Ref171325915 \r \h </w:instrText>
      </w:r>
      <w:r w:rsidR="009A3B1E">
        <w:fldChar w:fldCharType="separate"/>
      </w:r>
      <w:r w:rsidR="00313CA3">
        <w:t>17</w:t>
      </w:r>
      <w:r w:rsidR="009A3B1E">
        <w:fldChar w:fldCharType="end"/>
      </w:r>
      <w:r w:rsidR="001D6C96" w:rsidRPr="00BC2140">
        <w:t>.</w:t>
      </w:r>
    </w:p>
    <w:p w14:paraId="4B24CFDC" w14:textId="52EFDBEC" w:rsidR="001D6C96" w:rsidRPr="00BC2140" w:rsidRDefault="001D6C96" w:rsidP="00CB5B49">
      <w:pPr>
        <w:pStyle w:val="Heading1"/>
      </w:pPr>
      <w:bookmarkStart w:id="242" w:name="_Toc421215282"/>
      <w:bookmarkStart w:id="243" w:name="_Toc426968253"/>
      <w:bookmarkStart w:id="244" w:name="_Toc456857894"/>
      <w:bookmarkStart w:id="245" w:name="_Toc173917658"/>
      <w:r w:rsidRPr="00BC2140">
        <w:t xml:space="preserve">Administration of </w:t>
      </w:r>
      <w:r w:rsidR="006154B9">
        <w:t xml:space="preserve">the </w:t>
      </w:r>
      <w:r w:rsidR="00DB64C7" w:rsidRPr="00BC2140">
        <w:t>P</w:t>
      </w:r>
      <w:r w:rsidR="00B01936" w:rsidRPr="00BC2140">
        <w:t>lan</w:t>
      </w:r>
      <w:bookmarkEnd w:id="242"/>
      <w:bookmarkEnd w:id="243"/>
      <w:bookmarkEnd w:id="244"/>
      <w:bookmarkEnd w:id="245"/>
    </w:p>
    <w:p w14:paraId="5E471B03" w14:textId="77777777" w:rsidR="001D6C96" w:rsidRPr="00BC2140" w:rsidRDefault="001D6C96" w:rsidP="00CB5B49">
      <w:pPr>
        <w:pStyle w:val="Heading2"/>
      </w:pPr>
      <w:r w:rsidRPr="00BC2140">
        <w:t>Responsibility for administration</w:t>
      </w:r>
    </w:p>
    <w:p w14:paraId="68E4381A" w14:textId="43178529" w:rsidR="001D6C96" w:rsidRPr="00BC2140" w:rsidRDefault="001D6C96" w:rsidP="00CB5B49">
      <w:pPr>
        <w:pStyle w:val="BodyText"/>
      </w:pPr>
      <w:r w:rsidRPr="00BC2140">
        <w:t xml:space="preserve">The </w:t>
      </w:r>
      <w:r w:rsidR="0090453B">
        <w:t>Committee</w:t>
      </w:r>
      <w:r w:rsidRPr="00BC2140">
        <w:t xml:space="preserve"> (and the Grantor, where appropriate) shall be responsible for, and shall have the conduct of, the administration of the Plan. The </w:t>
      </w:r>
      <w:r w:rsidR="0090453B">
        <w:t>Committee</w:t>
      </w:r>
      <w:r w:rsidRPr="00BC2140">
        <w:t xml:space="preserve"> may from time to time make, amend or rescind regulations for the administration of the Plan provided that such regulations shall not be inconsistent with the Rules.</w:t>
      </w:r>
    </w:p>
    <w:p w14:paraId="16491A82" w14:textId="07C7D858" w:rsidR="001D6C96" w:rsidRPr="00BC2140" w:rsidRDefault="0090453B" w:rsidP="00CB5B49">
      <w:pPr>
        <w:pStyle w:val="Heading2"/>
      </w:pPr>
      <w:r>
        <w:t>Committee</w:t>
      </w:r>
      <w:r w:rsidR="001D6C96" w:rsidRPr="00BC2140">
        <w:t>’s decision final and binding</w:t>
      </w:r>
    </w:p>
    <w:p w14:paraId="0D8AB7A2" w14:textId="1A3EAE96" w:rsidR="001D6C96" w:rsidRPr="00BC2140" w:rsidRDefault="001D6C96" w:rsidP="00CB5B49">
      <w:pPr>
        <w:pStyle w:val="BodyText"/>
      </w:pPr>
      <w:r w:rsidRPr="00BC2140">
        <w:t xml:space="preserve">The decision of the </w:t>
      </w:r>
      <w:r w:rsidR="0090453B">
        <w:t>Committee</w:t>
      </w:r>
      <w:r w:rsidRPr="00BC2140">
        <w:t xml:space="preserve"> shall be final and binding in all matters relating to the Plan, including but not limited to the</w:t>
      </w:r>
      <w:r w:rsidR="007A39DE">
        <w:t xml:space="preserve"> interpretation of the Rules and the</w:t>
      </w:r>
      <w:r w:rsidRPr="00BC2140">
        <w:t xml:space="preserve"> resolution of any dispute concerning, or any inconsistency or ambiguity in the Rules or any document used in connection with the Plan.</w:t>
      </w:r>
    </w:p>
    <w:p w14:paraId="1DB3837E" w14:textId="67AF4096" w:rsidR="001D6C96" w:rsidRPr="00BC2140" w:rsidRDefault="001D6C96" w:rsidP="00CB5B49">
      <w:pPr>
        <w:pStyle w:val="Heading2"/>
      </w:pPr>
      <w:bookmarkStart w:id="246" w:name="_Ref421018972"/>
      <w:r w:rsidRPr="00BC2140">
        <w:lastRenderedPageBreak/>
        <w:t xml:space="preserve">Grantor to consult with the </w:t>
      </w:r>
      <w:bookmarkEnd w:id="246"/>
      <w:r w:rsidR="0090453B">
        <w:t>Committee</w:t>
      </w:r>
      <w:r w:rsidR="00B01936" w:rsidRPr="00BC2140">
        <w:t xml:space="preserve"> </w:t>
      </w:r>
    </w:p>
    <w:p w14:paraId="0AC830C0" w14:textId="0A800263" w:rsidR="001D6C96" w:rsidRPr="00BC2140" w:rsidRDefault="001D6C96" w:rsidP="00CB5B49">
      <w:pPr>
        <w:pStyle w:val="BodyText"/>
      </w:pPr>
      <w:r w:rsidRPr="00BC2140">
        <w:t xml:space="preserve">Where the Grantor is not the Company and has </w:t>
      </w:r>
      <w:r w:rsidR="007603FF">
        <w:t>granted</w:t>
      </w:r>
      <w:r w:rsidRPr="00BC2140">
        <w:t xml:space="preserve">, or proposes to </w:t>
      </w:r>
      <w:r w:rsidR="007603FF">
        <w:t>grant</w:t>
      </w:r>
      <w:r w:rsidRPr="00BC2140">
        <w:t xml:space="preserve">, an </w:t>
      </w:r>
      <w:r w:rsidR="00E75AE1">
        <w:t>Award</w:t>
      </w:r>
      <w:r w:rsidRPr="00BC2140">
        <w:t xml:space="preserve">, the Grantor shall consult with, and </w:t>
      </w:r>
      <w:proofErr w:type="gramStart"/>
      <w:r w:rsidRPr="00BC2140">
        <w:t>take into account</w:t>
      </w:r>
      <w:proofErr w:type="gramEnd"/>
      <w:r w:rsidRPr="00BC2140">
        <w:t xml:space="preserve"> the wishes of, the </w:t>
      </w:r>
      <w:r w:rsidR="0090453B">
        <w:t>Committee</w:t>
      </w:r>
      <w:r w:rsidRPr="00BC2140">
        <w:t xml:space="preserve"> before making any determination or exercising any power or discretion under the Plan.</w:t>
      </w:r>
    </w:p>
    <w:p w14:paraId="3D02DD2A" w14:textId="16A711CF" w:rsidR="001D6C96" w:rsidRPr="00BC2140" w:rsidRDefault="001D6C96" w:rsidP="00CB5B49">
      <w:pPr>
        <w:pStyle w:val="Heading2"/>
      </w:pPr>
      <w:r w:rsidRPr="00BC2140">
        <w:t xml:space="preserve">Discretionary nature of </w:t>
      </w:r>
      <w:r w:rsidR="00E75AE1">
        <w:t>Awards</w:t>
      </w:r>
    </w:p>
    <w:p w14:paraId="31EB5C91" w14:textId="0DE2E54F" w:rsidR="001D6C96" w:rsidRPr="00BC2140" w:rsidRDefault="001D6C96" w:rsidP="00CB5B49">
      <w:pPr>
        <w:pStyle w:val="BodyText"/>
      </w:pPr>
      <w:r w:rsidRPr="00BC2140">
        <w:t xml:space="preserve">All </w:t>
      </w:r>
      <w:r w:rsidR="00E75AE1">
        <w:t>Awards</w:t>
      </w:r>
      <w:r w:rsidRPr="00BC2140">
        <w:t xml:space="preserve"> shall be granted entirely at the discretion of the Grantor</w:t>
      </w:r>
      <w:r w:rsidR="00197381">
        <w:t xml:space="preserve"> and the form and structure of all </w:t>
      </w:r>
      <w:r w:rsidR="00E75AE1">
        <w:t>Awards</w:t>
      </w:r>
      <w:r w:rsidR="00197381">
        <w:t>, including for the avoidance of doubt the application and testing of any Performance Target, shall be entirely at the discretion of the Grantor</w:t>
      </w:r>
      <w:r w:rsidRPr="00BC2140">
        <w:t>.</w:t>
      </w:r>
    </w:p>
    <w:p w14:paraId="2D4AE505" w14:textId="77777777" w:rsidR="001D6C96" w:rsidRPr="00BC2140" w:rsidRDefault="001D6C96" w:rsidP="00CB5B49">
      <w:pPr>
        <w:pStyle w:val="Heading2"/>
      </w:pPr>
      <w:r w:rsidRPr="00BC2140">
        <w:t>Provision of information</w:t>
      </w:r>
    </w:p>
    <w:p w14:paraId="2D40A917" w14:textId="7F5597DF" w:rsidR="001D6C96" w:rsidRPr="00BC2140" w:rsidRDefault="0047433C" w:rsidP="00CB5B49">
      <w:pPr>
        <w:pStyle w:val="BodyText"/>
      </w:pPr>
      <w:r>
        <w:t xml:space="preserve">An </w:t>
      </w:r>
      <w:r w:rsidR="005E7A31">
        <w:t>Award Holder</w:t>
      </w:r>
      <w:r>
        <w:t xml:space="preserve"> and, w</w:t>
      </w:r>
      <w:r w:rsidR="001D6C96" w:rsidRPr="00BC2140">
        <w:t xml:space="preserve">here the Grantor is not the Company, the Grantor shall provide </w:t>
      </w:r>
      <w:r w:rsidR="00217F6F">
        <w:t xml:space="preserve">to </w:t>
      </w:r>
      <w:r w:rsidR="001D6C96" w:rsidRPr="00BC2140">
        <w:t xml:space="preserve">the Company </w:t>
      </w:r>
      <w:r w:rsidR="00F47190">
        <w:t xml:space="preserve">or any Group Member </w:t>
      </w:r>
      <w:r w:rsidR="001D6C96" w:rsidRPr="00BC2140">
        <w:t>as soon as reasonably practicable such information as the Company reasonably requests for the purpose of complying with its obligations under section 421J of ITEPA 2003 or similar requiremen</w:t>
      </w:r>
      <w:r w:rsidR="00671698" w:rsidRPr="00BC2140">
        <w:t>ts of tax</w:t>
      </w:r>
      <w:r w:rsidR="0057083E">
        <w:t xml:space="preserve"> legislation</w:t>
      </w:r>
      <w:r w:rsidR="00197381">
        <w:t xml:space="preserve"> in any relevant jurisdiction</w:t>
      </w:r>
      <w:r w:rsidR="00671698" w:rsidRPr="00BC2140">
        <w:t>.</w:t>
      </w:r>
    </w:p>
    <w:p w14:paraId="24A39AA5" w14:textId="77777777" w:rsidR="001D6C96" w:rsidRPr="00BC2140" w:rsidRDefault="001D6C96" w:rsidP="00CB5B49">
      <w:pPr>
        <w:pStyle w:val="Heading2"/>
      </w:pPr>
      <w:r w:rsidRPr="00BC2140">
        <w:t xml:space="preserve">Cost of the </w:t>
      </w:r>
      <w:r w:rsidR="00DB64C7" w:rsidRPr="00BC2140">
        <w:t>P</w:t>
      </w:r>
      <w:r w:rsidR="00B01936" w:rsidRPr="00BC2140">
        <w:t>lan</w:t>
      </w:r>
    </w:p>
    <w:p w14:paraId="337063C4" w14:textId="68D47833" w:rsidR="001D6C96" w:rsidRPr="00BC2140" w:rsidRDefault="001D6C96" w:rsidP="00CB5B49">
      <w:pPr>
        <w:pStyle w:val="BodyText"/>
      </w:pPr>
      <w:r w:rsidRPr="00BC2140">
        <w:t>The cost of introducing and administering the Plan shall be met by the Company. The Company shall be entitled, if it wishes, to charge an appropriate part of such cost</w:t>
      </w:r>
      <w:r w:rsidR="0047433C">
        <w:t xml:space="preserve"> and/or the costs of an </w:t>
      </w:r>
      <w:r w:rsidR="00E75AE1">
        <w:t>Award</w:t>
      </w:r>
      <w:r w:rsidRPr="00BC2140">
        <w:t xml:space="preserve"> to a Subsidiary or the Grantor.</w:t>
      </w:r>
    </w:p>
    <w:p w14:paraId="79B0160A" w14:textId="1B00A8F1" w:rsidR="001D6C96" w:rsidRPr="00BC2140" w:rsidRDefault="001D6C96" w:rsidP="00CB5B49">
      <w:pPr>
        <w:pStyle w:val="Heading2"/>
      </w:pPr>
      <w:r w:rsidRPr="00BC2140">
        <w:t>Data protection</w:t>
      </w:r>
    </w:p>
    <w:p w14:paraId="335D4E3D" w14:textId="7DE7C0AB" w:rsidR="0057083E" w:rsidRDefault="0057083E" w:rsidP="001A067C">
      <w:pPr>
        <w:pStyle w:val="Numberedlist"/>
      </w:pPr>
      <w:bookmarkStart w:id="247" w:name="_Hlk18682103"/>
      <w:r>
        <w:t>For the purposes of operating the Plan, the Company’s Employee Privacy Statement (</w:t>
      </w:r>
      <w:r w:rsidRPr="00F03ED9">
        <w:rPr>
          <w:b/>
        </w:rPr>
        <w:t>Privacy Statement</w:t>
      </w:r>
      <w:r>
        <w:t>)</w:t>
      </w:r>
      <w:r w:rsidR="003D1BCB">
        <w:t>,</w:t>
      </w:r>
      <w:r w:rsidR="00C54BC6">
        <w:t xml:space="preserve"> </w:t>
      </w:r>
      <w:r w:rsidR="007D6DB1">
        <w:t>available upon request from</w:t>
      </w:r>
      <w:r w:rsidR="003D1BCB">
        <w:t xml:space="preserve"> </w:t>
      </w:r>
      <w:r w:rsidR="009A3B1E">
        <w:t>[</w:t>
      </w:r>
      <w:r w:rsidR="009A3B1E" w:rsidRPr="00253369">
        <w:rPr>
          <w:b/>
          <w:bCs w:val="0"/>
          <w:i/>
          <w:iCs/>
          <w:highlight w:val="yellow"/>
        </w:rPr>
        <w:t>insert</w:t>
      </w:r>
      <w:r w:rsidR="009A3B1E">
        <w:t>]</w:t>
      </w:r>
      <w:r w:rsidR="003D1BCB" w:rsidRPr="003D1BCB">
        <w:t>, Director of HR at</w:t>
      </w:r>
      <w:r w:rsidR="00C54BC6">
        <w:t xml:space="preserve"> </w:t>
      </w:r>
      <w:r w:rsidR="009A3B1E">
        <w:t>[</w:t>
      </w:r>
      <w:r w:rsidR="009A3B1E" w:rsidRPr="00253369">
        <w:rPr>
          <w:b/>
          <w:bCs w:val="0"/>
          <w:i/>
          <w:iCs/>
          <w:highlight w:val="yellow"/>
        </w:rPr>
        <w:t>insert email address</w:t>
      </w:r>
      <w:r w:rsidR="009A3B1E">
        <w:t>]</w:t>
      </w:r>
      <w:r w:rsidR="00C54BC6">
        <w:t>,</w:t>
      </w:r>
      <w:r>
        <w:t xml:space="preserve"> will inform the </w:t>
      </w:r>
      <w:r w:rsidR="005E7A31">
        <w:t>Award Holder</w:t>
      </w:r>
      <w:r>
        <w:t xml:space="preserve"> </w:t>
      </w:r>
      <w:r w:rsidR="007D6DB1">
        <w:t xml:space="preserve">of the basis upon which </w:t>
      </w:r>
      <w:r w:rsidR="00F05D5B">
        <w:t>their</w:t>
      </w:r>
      <w:r>
        <w:t xml:space="preserve"> personal data </w:t>
      </w:r>
      <w:r w:rsidR="007D6DB1">
        <w:t xml:space="preserve">for all purposes relating to the Plan </w:t>
      </w:r>
      <w:r>
        <w:t xml:space="preserve">is processed under the </w:t>
      </w:r>
      <w:r w:rsidR="007D6DB1">
        <w:t xml:space="preserve">UK Data Protection Act 2018 (the </w:t>
      </w:r>
      <w:r w:rsidR="007D6DB1">
        <w:rPr>
          <w:b/>
          <w:bCs w:val="0"/>
        </w:rPr>
        <w:t>Data Protection Act</w:t>
      </w:r>
      <w:r w:rsidR="007D6DB1" w:rsidRPr="00C834A1">
        <w:t>)</w:t>
      </w:r>
      <w:r w:rsidR="007D6DB1">
        <w:rPr>
          <w:b/>
          <w:bCs w:val="0"/>
        </w:rPr>
        <w:t xml:space="preserve"> </w:t>
      </w:r>
      <w:r w:rsidR="007D6DB1">
        <w:t xml:space="preserve">and/or </w:t>
      </w:r>
      <w:r>
        <w:t xml:space="preserve">EU’s General Data Protection Regulation (2016/679) (or any successor or implementing laws) (the </w:t>
      </w:r>
      <w:r w:rsidRPr="001A067C">
        <w:rPr>
          <w:b/>
        </w:rPr>
        <w:t>GDPR</w:t>
      </w:r>
      <w:r>
        <w:t xml:space="preserve">). </w:t>
      </w:r>
    </w:p>
    <w:p w14:paraId="1D8F4F6E" w14:textId="2CFB91CA" w:rsidR="0057083E" w:rsidRDefault="0057083E" w:rsidP="001A067C">
      <w:pPr>
        <w:pStyle w:val="Numberedlist"/>
      </w:pPr>
      <w:r w:rsidRPr="0057083E">
        <w:t xml:space="preserve">Where processing of the </w:t>
      </w:r>
      <w:r w:rsidR="005E7A31">
        <w:t>Award Holder</w:t>
      </w:r>
      <w:r w:rsidRPr="0057083E">
        <w:t xml:space="preserve">'s personal data is not subject to the </w:t>
      </w:r>
      <w:r w:rsidR="007D6DB1">
        <w:t xml:space="preserve">Data Protection Act and/or the </w:t>
      </w:r>
      <w:r w:rsidRPr="0057083E">
        <w:t xml:space="preserve">GDPR, personal data will be processed under the </w:t>
      </w:r>
      <w:r w:rsidR="005E7A31">
        <w:t>Award Holder</w:t>
      </w:r>
      <w:r w:rsidRPr="0057083E">
        <w:t xml:space="preserve">'s consent. In such circumstances, the </w:t>
      </w:r>
      <w:r w:rsidR="005E7A31">
        <w:t>Award Holder</w:t>
      </w:r>
      <w:r w:rsidRPr="0057083E">
        <w:t xml:space="preserve"> gives their consent to the holding, processing and transfer of personal data in relation to the </w:t>
      </w:r>
      <w:r w:rsidR="005E7A31">
        <w:t>Award Holder</w:t>
      </w:r>
      <w:r w:rsidRPr="0057083E">
        <w:t xml:space="preserve"> by or to the Company, </w:t>
      </w:r>
      <w:r w:rsidR="00BA525B">
        <w:t xml:space="preserve">the Grantor, </w:t>
      </w:r>
      <w:r w:rsidRPr="0057083E">
        <w:t xml:space="preserve">any </w:t>
      </w:r>
      <w:r w:rsidR="00A3289B">
        <w:t xml:space="preserve">other </w:t>
      </w:r>
      <w:r w:rsidRPr="0057083E">
        <w:t xml:space="preserve">Group Member, the Trustees, any third party broker, registrar or administrator or any future purchaser of the Company or relevant Group Member employing the </w:t>
      </w:r>
      <w:r w:rsidR="005E7A31">
        <w:t>Award Holder</w:t>
      </w:r>
      <w:r w:rsidRPr="0057083E">
        <w:t xml:space="preserve"> for all purposes relating to the operation of the Plan and this consent shall include transferring or processing personal data to a country or territory that may not provide the same statutory protection for the information as the </w:t>
      </w:r>
      <w:r w:rsidR="005E7A31">
        <w:t>Award Holder</w:t>
      </w:r>
      <w:r w:rsidRPr="0057083E">
        <w:t>’s home country</w:t>
      </w:r>
      <w:r>
        <w:t>.</w:t>
      </w:r>
    </w:p>
    <w:bookmarkEnd w:id="247"/>
    <w:p w14:paraId="0A65DC87" w14:textId="77777777" w:rsidR="001D6C96" w:rsidRPr="00BC2140" w:rsidRDefault="001D6C96" w:rsidP="00CB5B49">
      <w:pPr>
        <w:pStyle w:val="Heading2"/>
      </w:pPr>
      <w:r w:rsidRPr="00BC2140">
        <w:t>Third party rights</w:t>
      </w:r>
    </w:p>
    <w:p w14:paraId="00C9ED68" w14:textId="5FCDEB5B" w:rsidR="001D6C96" w:rsidRPr="00BC2140" w:rsidRDefault="001D6C96" w:rsidP="00CB5B49">
      <w:pPr>
        <w:pStyle w:val="BodyText"/>
      </w:pPr>
      <w:r w:rsidRPr="00BC2140">
        <w:t xml:space="preserve">Nothing in these Rules confers any benefit, right or expectation on a person who is not an </w:t>
      </w:r>
      <w:r w:rsidR="005E7A31">
        <w:t>Award Holder</w:t>
      </w:r>
      <w:r w:rsidRPr="00BC2140">
        <w:t>. No such third party has any rights under the Contracts (Rights of Third Parties) Act 1999 to enforce any terms of these Rules.</w:t>
      </w:r>
    </w:p>
    <w:p w14:paraId="5DA55166" w14:textId="4AB6A5F1" w:rsidR="001D6C96" w:rsidRPr="00BC2140" w:rsidRDefault="001D6C96" w:rsidP="00CB5B49">
      <w:pPr>
        <w:pStyle w:val="Heading1"/>
      </w:pPr>
      <w:bookmarkStart w:id="248" w:name="_Toc421215283"/>
      <w:bookmarkStart w:id="249" w:name="_Toc426968254"/>
      <w:bookmarkStart w:id="250" w:name="_Toc456857895"/>
      <w:bookmarkStart w:id="251" w:name="_Toc173917659"/>
      <w:r w:rsidRPr="00BC2140">
        <w:t xml:space="preserve">Amendment of </w:t>
      </w:r>
      <w:r w:rsidR="0047433C">
        <w:t xml:space="preserve">the </w:t>
      </w:r>
      <w:r w:rsidR="00DB64C7" w:rsidRPr="00BC2140">
        <w:t>P</w:t>
      </w:r>
      <w:r w:rsidR="00B01936" w:rsidRPr="00BC2140">
        <w:t>lan</w:t>
      </w:r>
      <w:bookmarkEnd w:id="248"/>
      <w:bookmarkEnd w:id="249"/>
      <w:bookmarkEnd w:id="250"/>
      <w:bookmarkEnd w:id="251"/>
    </w:p>
    <w:p w14:paraId="6A5811C3" w14:textId="77777777" w:rsidR="00955655" w:rsidRPr="00BC2140" w:rsidRDefault="00955655" w:rsidP="00955655">
      <w:pPr>
        <w:pStyle w:val="Heading2"/>
        <w:numPr>
          <w:ilvl w:val="1"/>
          <w:numId w:val="11"/>
        </w:numPr>
      </w:pPr>
      <w:bookmarkStart w:id="252" w:name="_Ref421020507"/>
      <w:r w:rsidRPr="00BC2140">
        <w:t>Power to amend the Plan</w:t>
      </w:r>
    </w:p>
    <w:p w14:paraId="4FAE47EC" w14:textId="3C9E2DFA" w:rsidR="00955655" w:rsidRPr="00BC2140" w:rsidRDefault="00955655" w:rsidP="00955655">
      <w:pPr>
        <w:pStyle w:val="BodyText"/>
      </w:pPr>
      <w:r w:rsidRPr="00BC2140">
        <w:t xml:space="preserve">Subject to Rules </w:t>
      </w:r>
      <w:r w:rsidRPr="00C87AE3">
        <w:fldChar w:fldCharType="begin"/>
      </w:r>
      <w:r w:rsidRPr="00BC2140">
        <w:instrText xml:space="preserve"> REF _Ref421020493 \r \h </w:instrText>
      </w:r>
      <w:r>
        <w:instrText xml:space="preserve"> \* MERGEFORMAT </w:instrText>
      </w:r>
      <w:r w:rsidRPr="00C87AE3">
        <w:fldChar w:fldCharType="separate"/>
      </w:r>
      <w:r w:rsidR="00313CA3">
        <w:t>19.2</w:t>
      </w:r>
      <w:r w:rsidRPr="00C87AE3">
        <w:fldChar w:fldCharType="end"/>
      </w:r>
      <w:r w:rsidRPr="00BC2140">
        <w:t xml:space="preserve"> and</w:t>
      </w:r>
      <w:r w:rsidR="00A3289B">
        <w:t xml:space="preserve"> </w:t>
      </w:r>
      <w:r w:rsidR="00A3289B">
        <w:fldChar w:fldCharType="begin"/>
      </w:r>
      <w:r w:rsidR="00A3289B">
        <w:instrText xml:space="preserve"> REF _Ref172093983 \r \h </w:instrText>
      </w:r>
      <w:r w:rsidR="00A3289B">
        <w:fldChar w:fldCharType="separate"/>
      </w:r>
      <w:r w:rsidR="00313CA3">
        <w:t>19.3</w:t>
      </w:r>
      <w:r w:rsidR="00A3289B">
        <w:fldChar w:fldCharType="end"/>
      </w:r>
      <w:r w:rsidRPr="00BC2140">
        <w:t xml:space="preserve">, the </w:t>
      </w:r>
      <w:r w:rsidR="0090453B">
        <w:t>Committee</w:t>
      </w:r>
      <w:r w:rsidRPr="00BC2140">
        <w:t xml:space="preserve"> may from time to time amend the Rules (including, for the purposes of establishing a sub-plan for the benefit of employees located overseas).</w:t>
      </w:r>
    </w:p>
    <w:p w14:paraId="6C09F9A8" w14:textId="77777777" w:rsidR="00955655" w:rsidRPr="00C87AE3" w:rsidRDefault="00955655" w:rsidP="00955655">
      <w:pPr>
        <w:pStyle w:val="Heading2"/>
        <w:numPr>
          <w:ilvl w:val="1"/>
          <w:numId w:val="11"/>
        </w:numPr>
      </w:pPr>
      <w:bookmarkStart w:id="253" w:name="_Ref421020493"/>
      <w:r w:rsidRPr="00C87AE3">
        <w:t>Amendments to the Plan</w:t>
      </w:r>
      <w:bookmarkEnd w:id="253"/>
    </w:p>
    <w:p w14:paraId="55BB8277" w14:textId="77686C74" w:rsidR="00955655" w:rsidRPr="00C87AE3" w:rsidRDefault="00955655" w:rsidP="00955655">
      <w:pPr>
        <w:pStyle w:val="BodyText"/>
      </w:pPr>
      <w:r>
        <w:t>W</w:t>
      </w:r>
      <w:r w:rsidRPr="00C87AE3">
        <w:t xml:space="preserve">ithout the prior approval of the Company in general meeting, an amendment may not be made for the benefit of existing or future </w:t>
      </w:r>
      <w:r w:rsidR="005E7A31">
        <w:t>Award Holder</w:t>
      </w:r>
      <w:r w:rsidRPr="00C87AE3">
        <w:t>s to the Rules relating to:</w:t>
      </w:r>
    </w:p>
    <w:p w14:paraId="1588E061" w14:textId="682EEA48" w:rsidR="00955655" w:rsidRPr="00F03AB6" w:rsidRDefault="00955655" w:rsidP="00955655">
      <w:pPr>
        <w:pStyle w:val="Numberedlist"/>
        <w:numPr>
          <w:ilvl w:val="2"/>
          <w:numId w:val="11"/>
        </w:numPr>
      </w:pPr>
      <w:r w:rsidRPr="00F03AB6">
        <w:lastRenderedPageBreak/>
        <w:t xml:space="preserve">the basis for determining an Eligible Employee’s entitlement (or otherwise) to be granted an </w:t>
      </w:r>
      <w:r w:rsidR="009A3B1E">
        <w:t>Award</w:t>
      </w:r>
      <w:r w:rsidRPr="00F03AB6">
        <w:t xml:space="preserve"> and/or to acquire Plan Shares on the exercise of an Option </w:t>
      </w:r>
      <w:r w:rsidR="009A3B1E">
        <w:t xml:space="preserve">and/or to become absolutely entitled to Plan Shares subject to a Conditional Share Award (as the case may be) </w:t>
      </w:r>
      <w:r w:rsidRPr="00F03AB6">
        <w:t>under the Plan;</w:t>
      </w:r>
    </w:p>
    <w:p w14:paraId="3F14B837" w14:textId="495993BB" w:rsidR="00955655" w:rsidRPr="00F03AB6" w:rsidRDefault="00955655" w:rsidP="00955655">
      <w:pPr>
        <w:pStyle w:val="Numberedlist"/>
        <w:numPr>
          <w:ilvl w:val="2"/>
          <w:numId w:val="11"/>
        </w:numPr>
      </w:pPr>
      <w:r w:rsidRPr="00F03AB6">
        <w:t xml:space="preserve">the persons to whom an </w:t>
      </w:r>
      <w:r w:rsidR="009A3B1E">
        <w:t xml:space="preserve">Award </w:t>
      </w:r>
      <w:r w:rsidRPr="00F03AB6">
        <w:t>may be granted;</w:t>
      </w:r>
    </w:p>
    <w:p w14:paraId="18EBDAB1" w14:textId="69980B5C" w:rsidR="00955655" w:rsidRDefault="00955655" w:rsidP="00955655">
      <w:pPr>
        <w:pStyle w:val="Numberedlist"/>
        <w:numPr>
          <w:ilvl w:val="2"/>
          <w:numId w:val="11"/>
        </w:numPr>
      </w:pPr>
      <w:r w:rsidRPr="00F03AB6">
        <w:t xml:space="preserve">the limit on the aggregate number of Plan Shares over which </w:t>
      </w:r>
      <w:r w:rsidR="009A3B1E">
        <w:t xml:space="preserve">Awards </w:t>
      </w:r>
      <w:r w:rsidRPr="00F03AB6">
        <w:t>may be granted;</w:t>
      </w:r>
    </w:p>
    <w:p w14:paraId="4A9FFA85" w14:textId="7B0533EE" w:rsidR="009A3B1E" w:rsidRPr="00F03AB6" w:rsidRDefault="009A3B1E" w:rsidP="00955655">
      <w:pPr>
        <w:pStyle w:val="Numberedlist"/>
        <w:numPr>
          <w:ilvl w:val="2"/>
          <w:numId w:val="11"/>
        </w:numPr>
      </w:pPr>
      <w:r>
        <w:t>the limit on the number of Plan Shares over which Awards may be made to any one Eligible Employee;</w:t>
      </w:r>
    </w:p>
    <w:p w14:paraId="2E33EADF" w14:textId="6BBAC63F" w:rsidR="009A3B1E" w:rsidRDefault="009A3B1E" w:rsidP="00955655">
      <w:pPr>
        <w:pStyle w:val="Numberedlist"/>
        <w:numPr>
          <w:ilvl w:val="2"/>
          <w:numId w:val="11"/>
        </w:numPr>
      </w:pPr>
      <w:r>
        <w:t>the price at which Plan Shares may be acquired under an Award;</w:t>
      </w:r>
    </w:p>
    <w:p w14:paraId="2B31816F" w14:textId="2857B792" w:rsidR="00955655" w:rsidRPr="00F03AB6" w:rsidRDefault="00955655" w:rsidP="00955655">
      <w:pPr>
        <w:pStyle w:val="Numberedlist"/>
        <w:numPr>
          <w:ilvl w:val="2"/>
          <w:numId w:val="11"/>
        </w:numPr>
      </w:pPr>
      <w:r w:rsidRPr="00F03AB6">
        <w:t xml:space="preserve">the adjustment of </w:t>
      </w:r>
      <w:r w:rsidR="009A3B1E">
        <w:t xml:space="preserve">Awards </w:t>
      </w:r>
      <w:r w:rsidRPr="00F03AB6">
        <w:t>on a Reorganisation; or</w:t>
      </w:r>
    </w:p>
    <w:p w14:paraId="253F3D97" w14:textId="653C1B23" w:rsidR="00955655" w:rsidRPr="00F03AB6" w:rsidRDefault="00955655" w:rsidP="00955655">
      <w:pPr>
        <w:pStyle w:val="Numberedlist"/>
        <w:numPr>
          <w:ilvl w:val="2"/>
          <w:numId w:val="11"/>
        </w:numPr>
      </w:pPr>
      <w:r w:rsidRPr="00F03AB6">
        <w:t xml:space="preserve">this Rule </w:t>
      </w:r>
      <w:r w:rsidRPr="00112BB2">
        <w:fldChar w:fldCharType="begin"/>
      </w:r>
      <w:r w:rsidRPr="00F03AB6">
        <w:instrText xml:space="preserve"> REF _Ref421020493 \r \h  \* MERGEFORMAT </w:instrText>
      </w:r>
      <w:r w:rsidRPr="00112BB2">
        <w:fldChar w:fldCharType="separate"/>
      </w:r>
      <w:r w:rsidR="00313CA3">
        <w:t>19.2</w:t>
      </w:r>
      <w:r w:rsidRPr="00112BB2">
        <w:fldChar w:fldCharType="end"/>
      </w:r>
      <w:r w:rsidRPr="00F03AB6">
        <w:t>,</w:t>
      </w:r>
    </w:p>
    <w:p w14:paraId="062AA187" w14:textId="77777777" w:rsidR="00955655" w:rsidRPr="00C87AE3" w:rsidRDefault="00955655" w:rsidP="00955655">
      <w:pPr>
        <w:pStyle w:val="BodyText"/>
      </w:pPr>
      <w:r>
        <w:t>e</w:t>
      </w:r>
      <w:r w:rsidRPr="00C87AE3">
        <w:t>xcept for:</w:t>
      </w:r>
    </w:p>
    <w:p w14:paraId="2C835916" w14:textId="77777777" w:rsidR="00955655" w:rsidRPr="00F03AB6" w:rsidRDefault="00955655" w:rsidP="00955655">
      <w:pPr>
        <w:pStyle w:val="Numberedlist"/>
        <w:numPr>
          <w:ilvl w:val="2"/>
          <w:numId w:val="11"/>
        </w:numPr>
      </w:pPr>
      <w:r w:rsidRPr="00F03AB6">
        <w:t>an amendment which is of a minor nature and benefits the administration of the Plan; or</w:t>
      </w:r>
    </w:p>
    <w:p w14:paraId="45FD7ECD" w14:textId="77777777" w:rsidR="00955655" w:rsidRPr="00F03AB6" w:rsidRDefault="00955655" w:rsidP="00955655">
      <w:pPr>
        <w:pStyle w:val="Numberedlist"/>
        <w:numPr>
          <w:ilvl w:val="2"/>
          <w:numId w:val="11"/>
        </w:numPr>
      </w:pPr>
      <w:r w:rsidRPr="00F03AB6">
        <w:t xml:space="preserve">an amendment which is of a minor nature and is necessary or desirable </w:t>
      </w:r>
      <w:proofErr w:type="gramStart"/>
      <w:r w:rsidRPr="00F03AB6">
        <w:t>in order to</w:t>
      </w:r>
      <w:proofErr w:type="gramEnd"/>
      <w:r w:rsidRPr="00F03AB6">
        <w:t xml:space="preserve"> take account of a change of legislation or to obtain or maintain favourable tax, exchange control or regulatory treatment for participants in the Plan, the Company or some other Group Member.</w:t>
      </w:r>
    </w:p>
    <w:p w14:paraId="36A38855" w14:textId="65A4997D" w:rsidR="001D6C96" w:rsidRPr="001D3700" w:rsidRDefault="001D6C96" w:rsidP="00CB5B49">
      <w:pPr>
        <w:pStyle w:val="Heading2"/>
      </w:pPr>
      <w:bookmarkStart w:id="254" w:name="_Ref172093983"/>
      <w:r w:rsidRPr="00BC2140">
        <w:t xml:space="preserve">Rights of existing </w:t>
      </w:r>
      <w:r w:rsidR="005E7A31">
        <w:t>Award Holder</w:t>
      </w:r>
      <w:r w:rsidR="00B60D79" w:rsidRPr="001D3700">
        <w:t>s</w:t>
      </w:r>
      <w:bookmarkEnd w:id="252"/>
      <w:bookmarkEnd w:id="254"/>
    </w:p>
    <w:p w14:paraId="3AB1F19B" w14:textId="21E9D363" w:rsidR="001D6C96" w:rsidRPr="001D3700" w:rsidRDefault="001D6C96" w:rsidP="00CB5B49">
      <w:pPr>
        <w:pStyle w:val="BodyText"/>
      </w:pPr>
      <w:r w:rsidRPr="001D3700">
        <w:t xml:space="preserve">An amendment may not materially adversely affect the rights of an existing </w:t>
      </w:r>
      <w:r w:rsidR="005E7A31">
        <w:t>Award Holder</w:t>
      </w:r>
      <w:r w:rsidRPr="001D3700">
        <w:t xml:space="preserve"> except:</w:t>
      </w:r>
    </w:p>
    <w:p w14:paraId="578EA126" w14:textId="7F5FB289" w:rsidR="001D6C96" w:rsidRPr="00F03AB6" w:rsidRDefault="00C87AE3" w:rsidP="006A686C">
      <w:pPr>
        <w:pStyle w:val="Numberedlist"/>
      </w:pPr>
      <w:r w:rsidRPr="00F03AB6">
        <w:t>w</w:t>
      </w:r>
      <w:r w:rsidR="00B60D79" w:rsidRPr="00F03AB6">
        <w:t xml:space="preserve">here </w:t>
      </w:r>
      <w:r w:rsidR="001D6C96" w:rsidRPr="00F03AB6">
        <w:t xml:space="preserve">the amendment is made to take account of any matter or circumstance which the </w:t>
      </w:r>
      <w:r w:rsidR="0090453B">
        <w:t>Committee</w:t>
      </w:r>
      <w:r w:rsidR="001D6C96" w:rsidRPr="00F03AB6">
        <w:t xml:space="preserve"> reasonably considers is a legal or regulatory requirement which the </w:t>
      </w:r>
      <w:r w:rsidR="0090453B">
        <w:t>Committee</w:t>
      </w:r>
      <w:r w:rsidR="001D6C96" w:rsidRPr="00F03AB6">
        <w:t xml:space="preserve"> reasonably considers is relevant and requires an amendment to be made </w:t>
      </w:r>
      <w:proofErr w:type="gramStart"/>
      <w:r w:rsidR="001D6C96" w:rsidRPr="00F03AB6">
        <w:t>in order for</w:t>
      </w:r>
      <w:proofErr w:type="gramEnd"/>
      <w:r w:rsidR="001D6C96" w:rsidRPr="00F03AB6">
        <w:t xml:space="preserve"> any Group Member to comply with such </w:t>
      </w:r>
      <w:r w:rsidR="00B33DFD" w:rsidRPr="00F03AB6">
        <w:t>requirement</w:t>
      </w:r>
      <w:r w:rsidR="001D6C96" w:rsidRPr="00F03AB6">
        <w:t>; or</w:t>
      </w:r>
    </w:p>
    <w:p w14:paraId="15C9007B" w14:textId="7BCAA339" w:rsidR="001D6C96" w:rsidRPr="00F03AB6" w:rsidRDefault="00C87AE3" w:rsidP="006A686C">
      <w:pPr>
        <w:pStyle w:val="Numberedlist"/>
      </w:pPr>
      <w:r w:rsidRPr="00F03AB6">
        <w:t>w</w:t>
      </w:r>
      <w:r w:rsidR="00B60D79" w:rsidRPr="00F03AB6">
        <w:t xml:space="preserve">here </w:t>
      </w:r>
      <w:r w:rsidR="001D6C96" w:rsidRPr="00F03AB6">
        <w:t xml:space="preserve">the </w:t>
      </w:r>
      <w:r w:rsidR="005E7A31">
        <w:t>Award Holder</w:t>
      </w:r>
      <w:r w:rsidR="001D6C96" w:rsidRPr="00F03AB6">
        <w:t xml:space="preserve"> affected by the change has been notified of such amendment </w:t>
      </w:r>
      <w:r w:rsidR="00041DB8" w:rsidRPr="00F03AB6">
        <w:t xml:space="preserve">and the majority of </w:t>
      </w:r>
      <w:r w:rsidR="005E7A31">
        <w:t>Award Holder</w:t>
      </w:r>
      <w:r w:rsidR="00041DB8" w:rsidRPr="00F03AB6">
        <w:t xml:space="preserve">s </w:t>
      </w:r>
      <w:r w:rsidR="000439AA" w:rsidRPr="00F03AB6">
        <w:t xml:space="preserve">affected by the change </w:t>
      </w:r>
      <w:r w:rsidR="001C4A44" w:rsidRPr="00F03AB6">
        <w:t xml:space="preserve">who have responded to such notification </w:t>
      </w:r>
      <w:r w:rsidR="00041DB8" w:rsidRPr="00F03AB6">
        <w:t>have approved the amen</w:t>
      </w:r>
      <w:r w:rsidR="004C668B" w:rsidRPr="00F03AB6">
        <w:t>dment</w:t>
      </w:r>
      <w:r w:rsidR="001D6C96" w:rsidRPr="00F03AB6">
        <w:t>.</w:t>
      </w:r>
    </w:p>
    <w:p w14:paraId="5B2421B5" w14:textId="65B771A6" w:rsidR="001D6C96" w:rsidRPr="00940435" w:rsidRDefault="001D6C96" w:rsidP="00CB5B49">
      <w:pPr>
        <w:pStyle w:val="Heading1"/>
      </w:pPr>
      <w:bookmarkStart w:id="255" w:name="_Toc421215284"/>
      <w:bookmarkStart w:id="256" w:name="_Toc426968255"/>
      <w:bookmarkStart w:id="257" w:name="_Toc456857896"/>
      <w:bookmarkStart w:id="258" w:name="_Toc173917660"/>
      <w:r w:rsidRPr="000B7707">
        <w:t>Notices</w:t>
      </w:r>
      <w:bookmarkEnd w:id="255"/>
      <w:bookmarkEnd w:id="256"/>
      <w:bookmarkEnd w:id="257"/>
      <w:bookmarkEnd w:id="258"/>
    </w:p>
    <w:p w14:paraId="142E1158" w14:textId="77777777" w:rsidR="001D6C96" w:rsidRPr="00964C2A" w:rsidRDefault="001D6C96" w:rsidP="00CB5B49">
      <w:pPr>
        <w:pStyle w:val="Heading2"/>
      </w:pPr>
      <w:r w:rsidRPr="00940435">
        <w:t xml:space="preserve">Notice by the </w:t>
      </w:r>
      <w:r w:rsidR="00E72D63" w:rsidRPr="00940435">
        <w:t>G</w:t>
      </w:r>
      <w:r w:rsidR="00F96048" w:rsidRPr="00964C2A">
        <w:t>rantor</w:t>
      </w:r>
    </w:p>
    <w:p w14:paraId="465C28B9" w14:textId="0AD54780" w:rsidR="001D6C96" w:rsidRPr="008B43C9" w:rsidRDefault="001D6C96" w:rsidP="00CB5B49">
      <w:pPr>
        <w:pStyle w:val="BodyText"/>
      </w:pPr>
      <w:r w:rsidRPr="00964C2A">
        <w:t xml:space="preserve">Save as provided for by law, any notice, document or other communication given by, or on behalf of, the Grantor or to any person in connection with the Plan shall be deemed to have been duly given if delivered to </w:t>
      </w:r>
      <w:r w:rsidR="00F05D5B">
        <w:t>them</w:t>
      </w:r>
      <w:r w:rsidR="00984183">
        <w:t xml:space="preserve"> </w:t>
      </w:r>
      <w:r w:rsidRPr="00964C2A">
        <w:t>at</w:t>
      </w:r>
      <w:r w:rsidR="004D313B">
        <w:t xml:space="preserve"> </w:t>
      </w:r>
      <w:r w:rsidR="00F05D5B">
        <w:t>their</w:t>
      </w:r>
      <w:r w:rsidR="00984183">
        <w:t xml:space="preserve"> </w:t>
      </w:r>
      <w:r w:rsidRPr="00964C2A">
        <w:t xml:space="preserve">place of work, if </w:t>
      </w:r>
      <w:r w:rsidR="00F05D5B">
        <w:t>they are</w:t>
      </w:r>
      <w:r w:rsidRPr="00964C2A">
        <w:t xml:space="preserve"> in Relevant </w:t>
      </w:r>
      <w:r w:rsidR="00982E66">
        <w:t>Service</w:t>
      </w:r>
      <w:r w:rsidRPr="00964C2A">
        <w:t xml:space="preserve">, if sent by e-mail to such e-mail address as may be specified by </w:t>
      </w:r>
      <w:r w:rsidR="00F05D5B">
        <w:t>them</w:t>
      </w:r>
      <w:r w:rsidRPr="00964C2A">
        <w:t xml:space="preserve"> from time to time or, in the case of an </w:t>
      </w:r>
      <w:r w:rsidR="005E7A31">
        <w:t>Award Holder</w:t>
      </w:r>
      <w:r w:rsidRPr="00964C2A">
        <w:t xml:space="preserve"> who remains in Relevant </w:t>
      </w:r>
      <w:r w:rsidR="00982E66">
        <w:t>Service</w:t>
      </w:r>
      <w:r w:rsidRPr="00964C2A">
        <w:t xml:space="preserve">, to such e-mail address as is allocated to </w:t>
      </w:r>
      <w:r w:rsidR="00F05D5B">
        <w:t>them</w:t>
      </w:r>
      <w:r w:rsidRPr="00964C2A">
        <w:t xml:space="preserve"> by any Group Member</w:t>
      </w:r>
      <w:r w:rsidR="00982E66">
        <w:t xml:space="preserve"> or Group LLP</w:t>
      </w:r>
      <w:r w:rsidRPr="00964C2A">
        <w:t>, or sent through the post in a pre-paid envelope to the postal address last known to the C</w:t>
      </w:r>
      <w:r w:rsidRPr="008B43C9">
        <w:t>ompany to be</w:t>
      </w:r>
      <w:r w:rsidR="004D313B">
        <w:t xml:space="preserve"> </w:t>
      </w:r>
      <w:r w:rsidR="00F05D5B">
        <w:t>their</w:t>
      </w:r>
      <w:r w:rsidR="00984183">
        <w:t xml:space="preserve"> </w:t>
      </w:r>
      <w:r w:rsidRPr="008B43C9">
        <w:t>address and, if so sent, shall be deemed to have been duly given on the date of posting.</w:t>
      </w:r>
    </w:p>
    <w:p w14:paraId="58930D2F" w14:textId="792FBE57" w:rsidR="001D6C96" w:rsidRPr="006A2B35" w:rsidRDefault="001D6C96" w:rsidP="00CB5B49">
      <w:pPr>
        <w:pStyle w:val="Heading2"/>
      </w:pPr>
      <w:r w:rsidRPr="008B43C9">
        <w:t xml:space="preserve">Deceased </w:t>
      </w:r>
      <w:r w:rsidR="005E7A31">
        <w:t>Award Holder</w:t>
      </w:r>
      <w:r w:rsidR="00B60D79" w:rsidRPr="006A2B35">
        <w:t>s</w:t>
      </w:r>
    </w:p>
    <w:p w14:paraId="1C6DA4F6" w14:textId="06540E0F" w:rsidR="001D6C96" w:rsidRPr="006A2B35" w:rsidRDefault="001D6C96" w:rsidP="00CB5B49">
      <w:pPr>
        <w:pStyle w:val="BodyText"/>
      </w:pPr>
      <w:r w:rsidRPr="006A2B35">
        <w:t xml:space="preserve">Save as provided for by law, any notice, document or other communication so sent to an </w:t>
      </w:r>
      <w:r w:rsidR="005E7A31">
        <w:t>Award Holder</w:t>
      </w:r>
      <w:r w:rsidRPr="006A2B35">
        <w:t xml:space="preserve"> shall be deemed to have been duly given notwithstanding that such </w:t>
      </w:r>
      <w:r w:rsidR="005E7A31">
        <w:t>Award Holder</w:t>
      </w:r>
      <w:r w:rsidRPr="006A2B35">
        <w:t xml:space="preserve"> is then deceased (and whether or not the Company has notice of</w:t>
      </w:r>
      <w:r w:rsidR="004D313B">
        <w:t xml:space="preserve"> </w:t>
      </w:r>
      <w:r w:rsidR="00F05D5B">
        <w:t>their</w:t>
      </w:r>
      <w:r w:rsidR="004D313B">
        <w:t xml:space="preserve"> </w:t>
      </w:r>
      <w:r w:rsidRPr="006A2B35">
        <w:t>death) except where</w:t>
      </w:r>
      <w:r w:rsidR="004D313B">
        <w:t xml:space="preserve"> </w:t>
      </w:r>
      <w:r w:rsidR="00F05D5B">
        <w:t>their</w:t>
      </w:r>
      <w:r w:rsidR="004D313B">
        <w:t xml:space="preserve"> </w:t>
      </w:r>
      <w:r w:rsidRPr="006A2B35">
        <w:t>personal representatives have established</w:t>
      </w:r>
      <w:r w:rsidR="004D313B">
        <w:t xml:space="preserve"> </w:t>
      </w:r>
      <w:r w:rsidRPr="006A2B35">
        <w:t>title to the satisfaction of the Company and supplied to the Company an e-mail or postal address to which notices, documents and other communications are to be sent.</w:t>
      </w:r>
    </w:p>
    <w:p w14:paraId="355E1F86" w14:textId="77777777" w:rsidR="001D6C96" w:rsidRPr="00C61C78" w:rsidRDefault="001D6C96" w:rsidP="00CB5B49">
      <w:pPr>
        <w:pStyle w:val="Heading2"/>
      </w:pPr>
      <w:r w:rsidRPr="00492A0E">
        <w:t xml:space="preserve">Notice to the </w:t>
      </w:r>
      <w:r w:rsidR="00E72D63" w:rsidRPr="00FE0B63">
        <w:t>G</w:t>
      </w:r>
      <w:r w:rsidR="00B60D79" w:rsidRPr="00C61C78">
        <w:t>rantor</w:t>
      </w:r>
    </w:p>
    <w:p w14:paraId="76EC2D52" w14:textId="208BB603" w:rsidR="001D6C96" w:rsidRPr="00A35523" w:rsidRDefault="001D6C96" w:rsidP="00CB5B49">
      <w:pPr>
        <w:pStyle w:val="BodyText"/>
      </w:pPr>
      <w:r w:rsidRPr="00A35523">
        <w:t xml:space="preserve">Save as provided for by law any notice, document or other communication given to the Grantor (or any </w:t>
      </w:r>
      <w:r w:rsidR="00217F6F">
        <w:t xml:space="preserve">relevant </w:t>
      </w:r>
      <w:r w:rsidRPr="00A35523">
        <w:t>person appointed by the Grantor) in connection with the Plan shall be delivered by hand or sent by email, fax or post to the Company Secretary (or any</w:t>
      </w:r>
      <w:r w:rsidR="00217F6F">
        <w:t xml:space="preserve"> relevant</w:t>
      </w:r>
      <w:r w:rsidRPr="00A35523">
        <w:t xml:space="preserve"> person appointed by the Grantor) at the Company’s registered office (or such other e-mail or postal address as may from time to time be notified to </w:t>
      </w:r>
      <w:r w:rsidR="005E7A31">
        <w:t>Award Holder</w:t>
      </w:r>
      <w:r w:rsidRPr="00A35523">
        <w:t>s) but shall not in any event be duly given unless it is actually received at the registered office or such e-mail or postal address.</w:t>
      </w:r>
    </w:p>
    <w:p w14:paraId="5D93943B" w14:textId="23D51E57" w:rsidR="001D6C96" w:rsidRPr="00A35523" w:rsidRDefault="001D6C96" w:rsidP="00CB5B49">
      <w:pPr>
        <w:pStyle w:val="Heading1"/>
      </w:pPr>
      <w:bookmarkStart w:id="259" w:name="_Ref421020526"/>
      <w:bookmarkStart w:id="260" w:name="_Toc421215285"/>
      <w:bookmarkStart w:id="261" w:name="_Toc426968256"/>
      <w:bookmarkStart w:id="262" w:name="_Toc456857897"/>
      <w:bookmarkStart w:id="263" w:name="_Toc173917661"/>
      <w:r w:rsidRPr="00A35523">
        <w:lastRenderedPageBreak/>
        <w:t>Governing law and jurisdiction</w:t>
      </w:r>
      <w:bookmarkEnd w:id="259"/>
      <w:bookmarkEnd w:id="260"/>
      <w:bookmarkEnd w:id="261"/>
      <w:bookmarkEnd w:id="262"/>
      <w:bookmarkEnd w:id="263"/>
    </w:p>
    <w:p w14:paraId="01AA7594" w14:textId="77777777" w:rsidR="001D6C96" w:rsidRPr="008744A3" w:rsidRDefault="001D6C96" w:rsidP="00CB5B49">
      <w:pPr>
        <w:pStyle w:val="Heading2"/>
      </w:pPr>
      <w:r w:rsidRPr="00A35523">
        <w:t xml:space="preserve">Plan governed by </w:t>
      </w:r>
      <w:r w:rsidR="009718A0" w:rsidRPr="008744A3">
        <w:t>English law</w:t>
      </w:r>
    </w:p>
    <w:p w14:paraId="036D4F97" w14:textId="51C465E1" w:rsidR="001D6C96" w:rsidRPr="008744A3" w:rsidRDefault="001D6C96" w:rsidP="006A686C">
      <w:pPr>
        <w:pStyle w:val="BodyText"/>
        <w:spacing w:after="240"/>
      </w:pPr>
      <w:r w:rsidRPr="008744A3">
        <w:t xml:space="preserve">The formation, existence, construction, performance, validity and all aspects whatsoever of the Plan, any term of the Plan and any </w:t>
      </w:r>
      <w:r w:rsidR="00E75AE1">
        <w:t>Award</w:t>
      </w:r>
      <w:r w:rsidRPr="008744A3">
        <w:t xml:space="preserve"> granted under it shall be governed by English law.</w:t>
      </w:r>
    </w:p>
    <w:p w14:paraId="1392F667" w14:textId="77777777" w:rsidR="001D6C96" w:rsidRPr="00447F3D" w:rsidRDefault="001D6C96" w:rsidP="00CB5B49">
      <w:pPr>
        <w:pStyle w:val="Heading2"/>
      </w:pPr>
      <w:r w:rsidRPr="00447F3D">
        <w:t>English courts to have jurisdiction</w:t>
      </w:r>
    </w:p>
    <w:p w14:paraId="08038DC7" w14:textId="77777777" w:rsidR="001D6C96" w:rsidRPr="00447F3D" w:rsidRDefault="001D6C96" w:rsidP="00CB5B49">
      <w:pPr>
        <w:pStyle w:val="BodyText"/>
      </w:pPr>
      <w:r w:rsidRPr="00447F3D">
        <w:t>The English courts shall have jurisdiction to settle any dispute which may arise out of, or in connection with, the Plan.</w:t>
      </w:r>
    </w:p>
    <w:p w14:paraId="0B62B0A6" w14:textId="77777777" w:rsidR="001D6C96" w:rsidRPr="00EE4D4C" w:rsidRDefault="001D6C96" w:rsidP="00CB5B49">
      <w:pPr>
        <w:pStyle w:val="Heading2"/>
      </w:pPr>
      <w:r w:rsidRPr="00447F3D">
        <w:t xml:space="preserve">Jurisdiction agreement for benefit of the </w:t>
      </w:r>
      <w:r w:rsidR="00027F92" w:rsidRPr="00447F3D">
        <w:t>C</w:t>
      </w:r>
      <w:r w:rsidR="009718A0" w:rsidRPr="00EE4D4C">
        <w:t>ompany</w:t>
      </w:r>
    </w:p>
    <w:p w14:paraId="641F859D" w14:textId="225C3923" w:rsidR="001D6C96" w:rsidRPr="00AF2E74" w:rsidRDefault="001D6C96" w:rsidP="00CB5B49">
      <w:pPr>
        <w:pStyle w:val="BodyText"/>
      </w:pPr>
      <w:r w:rsidRPr="00D63DB9">
        <w:t xml:space="preserve">The jurisdiction agreement contained in this Rule </w:t>
      </w:r>
      <w:r w:rsidR="00E02806" w:rsidRPr="00AF2E74">
        <w:fldChar w:fldCharType="begin"/>
      </w:r>
      <w:r w:rsidR="00E02806" w:rsidRPr="00BC2140">
        <w:instrText xml:space="preserve"> REF _Ref421020526 \r \h </w:instrText>
      </w:r>
      <w:r w:rsidR="00BC2140">
        <w:instrText xml:space="preserve"> \* MERGEFORMAT </w:instrText>
      </w:r>
      <w:r w:rsidR="00E02806" w:rsidRPr="00AF2E74">
        <w:fldChar w:fldCharType="separate"/>
      </w:r>
      <w:r w:rsidR="00313CA3">
        <w:t>21</w:t>
      </w:r>
      <w:r w:rsidR="00E02806" w:rsidRPr="00AF2E74">
        <w:fldChar w:fldCharType="end"/>
      </w:r>
      <w:r w:rsidRPr="00AF2E74">
        <w:t xml:space="preserve"> is made for the benefit of the Company only, which accordingly retains the right to bring proceedings in any other court of competent jurisdiction.</w:t>
      </w:r>
    </w:p>
    <w:p w14:paraId="2855CE29" w14:textId="62BC5C65" w:rsidR="001D6C96" w:rsidRPr="006F47D1" w:rsidRDefault="005E7A31" w:rsidP="00CB5B49">
      <w:pPr>
        <w:pStyle w:val="Heading2"/>
      </w:pPr>
      <w:r>
        <w:t>Award Holder</w:t>
      </w:r>
      <w:r w:rsidR="001D6C96" w:rsidRPr="006F47D1">
        <w:t xml:space="preserve"> deemed to submit to such jurisdiction</w:t>
      </w:r>
    </w:p>
    <w:p w14:paraId="7ED2CF43" w14:textId="7DB3F1F7" w:rsidR="001D6C96" w:rsidRPr="00B33DFD" w:rsidRDefault="001D6C96" w:rsidP="00CB5B49">
      <w:pPr>
        <w:pStyle w:val="BodyText"/>
      </w:pPr>
      <w:r w:rsidRPr="008C0F5C">
        <w:t xml:space="preserve">By accepting the </w:t>
      </w:r>
      <w:r w:rsidR="005C6ED0">
        <w:t>grant</w:t>
      </w:r>
      <w:r w:rsidR="005C6ED0" w:rsidRPr="008C0F5C">
        <w:t xml:space="preserve"> </w:t>
      </w:r>
      <w:r w:rsidRPr="008C0F5C">
        <w:t xml:space="preserve">of an </w:t>
      </w:r>
      <w:r w:rsidR="00E75AE1">
        <w:t>Award</w:t>
      </w:r>
      <w:r w:rsidRPr="008C0F5C">
        <w:t xml:space="preserve">, an </w:t>
      </w:r>
      <w:r w:rsidR="005E7A31">
        <w:t>Award Holder</w:t>
      </w:r>
      <w:r w:rsidRPr="00B33DFD">
        <w:t xml:space="preserve"> is deemed to have agreed to submit to such jurisdiction.</w:t>
      </w:r>
    </w:p>
    <w:p w14:paraId="78662B68" w14:textId="10D220DB" w:rsidR="001D6C96" w:rsidRPr="00B33DFD" w:rsidRDefault="001D6C96" w:rsidP="00CB5B49">
      <w:pPr>
        <w:pStyle w:val="Heading1"/>
      </w:pPr>
      <w:bookmarkStart w:id="264" w:name="_Toc421215286"/>
      <w:bookmarkStart w:id="265" w:name="_Toc426968257"/>
      <w:bookmarkStart w:id="266" w:name="_Toc456857898"/>
      <w:bookmarkStart w:id="267" w:name="_Toc173917662"/>
      <w:r w:rsidRPr="00B33DFD">
        <w:t>Interpretation</w:t>
      </w:r>
      <w:bookmarkEnd w:id="264"/>
      <w:bookmarkEnd w:id="265"/>
      <w:bookmarkEnd w:id="266"/>
      <w:bookmarkEnd w:id="267"/>
    </w:p>
    <w:p w14:paraId="029C2E8B" w14:textId="77777777" w:rsidR="001D6C96" w:rsidRPr="00BC2140" w:rsidRDefault="001D6C96" w:rsidP="00CB5B49">
      <w:pPr>
        <w:pStyle w:val="Heading2"/>
      </w:pPr>
      <w:r w:rsidRPr="00BC2140">
        <w:t>Definitions</w:t>
      </w:r>
    </w:p>
    <w:p w14:paraId="3CB2446B" w14:textId="77777777" w:rsidR="001D6C96" w:rsidRPr="00BC2140" w:rsidRDefault="001D6C96" w:rsidP="00CB5B49">
      <w:pPr>
        <w:pStyle w:val="BodyText"/>
      </w:pPr>
      <w:r w:rsidRPr="00BC2140">
        <w:t>In this Plan, unless the context otherwise requires, the following words and expressions have the following</w:t>
      </w:r>
      <w:r w:rsidR="009718A0" w:rsidRPr="00BC2140">
        <w:t> </w:t>
      </w:r>
      <w:r w:rsidRPr="00BC2140">
        <w:t>meanings:</w:t>
      </w:r>
    </w:p>
    <w:p w14:paraId="1DF78003" w14:textId="77777777" w:rsidR="001D6C96" w:rsidRPr="00BC2140" w:rsidRDefault="001D6C96" w:rsidP="006A686C">
      <w:pPr>
        <w:pStyle w:val="Defiitions"/>
      </w:pPr>
      <w:bookmarkStart w:id="268" w:name="_Hlk86152222"/>
      <w:r w:rsidRPr="00BC2140">
        <w:rPr>
          <w:b/>
        </w:rPr>
        <w:t>Acting In Concert</w:t>
      </w:r>
      <w:r w:rsidRPr="00BC2140">
        <w:t xml:space="preserve"> has the meaning given to that expression in The City Code on Takeovers and Mergers in its present form or as amended from time to time;</w:t>
      </w:r>
    </w:p>
    <w:p w14:paraId="39A89AF8" w14:textId="656F03EA" w:rsidR="00AE6D20" w:rsidRDefault="00AE6D20" w:rsidP="00E75AE1">
      <w:pPr>
        <w:pStyle w:val="BodyText"/>
        <w:rPr>
          <w:b/>
        </w:rPr>
      </w:pPr>
      <w:r>
        <w:rPr>
          <w:b/>
        </w:rPr>
        <w:t>Award</w:t>
      </w:r>
      <w:r w:rsidRPr="00AE6D20">
        <w:rPr>
          <w:bCs/>
        </w:rPr>
        <w:t xml:space="preserve"> means </w:t>
      </w:r>
      <w:r>
        <w:rPr>
          <w:bCs/>
        </w:rPr>
        <w:t xml:space="preserve">an </w:t>
      </w:r>
      <w:proofErr w:type="gramStart"/>
      <w:r>
        <w:rPr>
          <w:bCs/>
        </w:rPr>
        <w:t>Option</w:t>
      </w:r>
      <w:proofErr w:type="gramEnd"/>
      <w:r>
        <w:rPr>
          <w:bCs/>
        </w:rPr>
        <w:t xml:space="preserve"> or a Conditional Share Award granted under the Plan;</w:t>
      </w:r>
    </w:p>
    <w:p w14:paraId="0EB7288B" w14:textId="28D91571" w:rsidR="00E75AE1" w:rsidRDefault="00E75AE1" w:rsidP="00E75AE1">
      <w:pPr>
        <w:pStyle w:val="BodyText"/>
      </w:pPr>
      <w:r>
        <w:rPr>
          <w:b/>
        </w:rPr>
        <w:t>Award Certificate</w:t>
      </w:r>
      <w:r>
        <w:t xml:space="preserve"> means a statement in a form, which may include an electronic form, determined by the Company setting out details of an Award in accordance with Rule </w:t>
      </w:r>
      <w:r>
        <w:fldChar w:fldCharType="begin"/>
      </w:r>
      <w:r>
        <w:instrText xml:space="preserve"> REF _Ref421019436 \r \h </w:instrText>
      </w:r>
      <w:r>
        <w:fldChar w:fldCharType="separate"/>
      </w:r>
      <w:r w:rsidR="00313CA3">
        <w:t>1.4</w:t>
      </w:r>
      <w:r>
        <w:fldChar w:fldCharType="end"/>
      </w:r>
      <w:r>
        <w:t>;</w:t>
      </w:r>
    </w:p>
    <w:p w14:paraId="0EDA6EBA" w14:textId="27FC8DFD" w:rsidR="005E7A31" w:rsidRDefault="005E7A31" w:rsidP="005E7A31">
      <w:pPr>
        <w:pStyle w:val="BodyText"/>
      </w:pPr>
      <w:r>
        <w:rPr>
          <w:b/>
        </w:rPr>
        <w:t>Award Holder</w:t>
      </w:r>
      <w:r>
        <w:t xml:space="preserve"> means an individual who holds an </w:t>
      </w:r>
      <w:r w:rsidR="00E75AE1">
        <w:t>Award</w:t>
      </w:r>
      <w:r>
        <w:t xml:space="preserve"> or, where the context permits, their legal personal representatives. Where relevant, Award Holder(s) shall include reference to former Award Holder(s);</w:t>
      </w:r>
    </w:p>
    <w:p w14:paraId="1F96EA0C" w14:textId="624165E5" w:rsidR="00E75AE1" w:rsidRDefault="00E75AE1" w:rsidP="00E75AE1">
      <w:pPr>
        <w:pStyle w:val="BodyText"/>
      </w:pPr>
      <w:r>
        <w:rPr>
          <w:b/>
        </w:rPr>
        <w:t>Award Price</w:t>
      </w:r>
      <w:r>
        <w:t xml:space="preserve"> </w:t>
      </w:r>
      <w:r w:rsidRPr="005C04C9">
        <w:t>means</w:t>
      </w:r>
      <w:r>
        <w:t xml:space="preserve"> </w:t>
      </w:r>
      <w:r w:rsidRPr="00BC2140">
        <w:t>the amount (if any)</w:t>
      </w:r>
      <w:r>
        <w:t xml:space="preserve"> per Plan Share payable in pounds sterling on the exercise of an Option or the Vesting of a Conditional Share Award, </w:t>
      </w:r>
      <w:r w:rsidRPr="00BC2140">
        <w:t xml:space="preserve">determined in accordance with Rule </w:t>
      </w:r>
      <w:r>
        <w:fldChar w:fldCharType="begin"/>
      </w:r>
      <w:r>
        <w:instrText xml:space="preserve"> REF _Ref171493139 \r \h </w:instrText>
      </w:r>
      <w:r>
        <w:fldChar w:fldCharType="separate"/>
      </w:r>
      <w:r w:rsidR="00313CA3">
        <w:t>4</w:t>
      </w:r>
      <w:r>
        <w:fldChar w:fldCharType="end"/>
      </w:r>
      <w:r w:rsidRPr="00BC2140">
        <w:t>;</w:t>
      </w:r>
    </w:p>
    <w:p w14:paraId="685CE1F1" w14:textId="1A042251" w:rsidR="001D6C96" w:rsidRPr="0095002B" w:rsidRDefault="001D6C96" w:rsidP="006A686C">
      <w:pPr>
        <w:pStyle w:val="Defiitions"/>
      </w:pPr>
      <w:r w:rsidRPr="00BC2140">
        <w:rPr>
          <w:b/>
        </w:rPr>
        <w:t>Company</w:t>
      </w:r>
      <w:r w:rsidRPr="00BC2140">
        <w:t xml:space="preserve"> means </w:t>
      </w:r>
      <w:r w:rsidR="007B04E9">
        <w:t xml:space="preserve">Liontrust Asset Management plc </w:t>
      </w:r>
      <w:r w:rsidRPr="00BC2140">
        <w:t xml:space="preserve">incorporated in </w:t>
      </w:r>
      <w:r w:rsidRPr="0095002B">
        <w:t xml:space="preserve">England and Wales under company </w:t>
      </w:r>
      <w:r w:rsidRPr="007B04E9">
        <w:t xml:space="preserve">number </w:t>
      </w:r>
      <w:r w:rsidR="007B04E9" w:rsidRPr="0077117D">
        <w:t>02954692</w:t>
      </w:r>
      <w:r w:rsidRPr="0095002B">
        <w:t>;</w:t>
      </w:r>
    </w:p>
    <w:p w14:paraId="5EBA5409" w14:textId="6F162255" w:rsidR="00E75AE1" w:rsidRPr="00BC2140" w:rsidRDefault="00E75AE1" w:rsidP="00E75AE1">
      <w:pPr>
        <w:pStyle w:val="Defiitions"/>
      </w:pPr>
      <w:r w:rsidRPr="00BC2140">
        <w:rPr>
          <w:b/>
        </w:rPr>
        <w:t>Co</w:t>
      </w:r>
      <w:r>
        <w:rPr>
          <w:b/>
        </w:rPr>
        <w:t>mmittee</w:t>
      </w:r>
      <w:r w:rsidRPr="00BC2140">
        <w:t xml:space="preserve"> </w:t>
      </w:r>
      <w:r>
        <w:t>means the remuneration committee of the board of directors of the Company or such other committee, comprising a majority of non-executive directors of the Company, to which the board of directors delegates responsibility for overseeing the operation of the Plan or, following a change of Control of the Company, those persons who comprised the remuneration committee or such other committee of the board of directors immediately before such change of Control;</w:t>
      </w:r>
    </w:p>
    <w:p w14:paraId="5735713D" w14:textId="4BAA460E" w:rsidR="00AE6D20" w:rsidRPr="00BC2140" w:rsidRDefault="00AE6D20" w:rsidP="00AE6D20">
      <w:pPr>
        <w:pStyle w:val="BodyText"/>
      </w:pPr>
      <w:r w:rsidRPr="00BC2140">
        <w:rPr>
          <w:b/>
        </w:rPr>
        <w:t>Con</w:t>
      </w:r>
      <w:r>
        <w:rPr>
          <w:b/>
        </w:rPr>
        <w:t xml:space="preserve">ditional Share Award </w:t>
      </w:r>
      <w:r w:rsidRPr="00BC2140">
        <w:t>means a conditional right under the Plan to acquire Plan Shares;</w:t>
      </w:r>
    </w:p>
    <w:p w14:paraId="26B262CC" w14:textId="6A7C3811" w:rsidR="001D6C96" w:rsidRPr="00BC2140" w:rsidRDefault="001D6C96" w:rsidP="006A686C">
      <w:pPr>
        <w:pStyle w:val="Defiitions"/>
      </w:pPr>
      <w:r w:rsidRPr="00BC2140">
        <w:rPr>
          <w:b/>
        </w:rPr>
        <w:t>Control</w:t>
      </w:r>
      <w:r w:rsidRPr="00BC2140">
        <w:t xml:space="preserve"> has the meaning given to it by section 995 of ITA 2007;</w:t>
      </w:r>
    </w:p>
    <w:p w14:paraId="1CFD3B91" w14:textId="77777777" w:rsidR="001D6C96" w:rsidRPr="00BC2140" w:rsidRDefault="001D6C96" w:rsidP="006A686C">
      <w:pPr>
        <w:pStyle w:val="Defiitions"/>
      </w:pPr>
      <w:r w:rsidRPr="00BC2140">
        <w:rPr>
          <w:b/>
        </w:rPr>
        <w:t>Dealing Day</w:t>
      </w:r>
      <w:r w:rsidRPr="00BC2140">
        <w:t xml:space="preserve"> means any day on which the London Stock Exchange is open for the transaction of business;</w:t>
      </w:r>
    </w:p>
    <w:p w14:paraId="39E2E206" w14:textId="09196234" w:rsidR="001D6C96" w:rsidRDefault="001D6C96" w:rsidP="006A686C">
      <w:pPr>
        <w:pStyle w:val="Defiitions"/>
      </w:pPr>
      <w:r w:rsidRPr="00BC2140">
        <w:rPr>
          <w:b/>
        </w:rPr>
        <w:t>Dealing Restrictions</w:t>
      </w:r>
      <w:r w:rsidRPr="00BC2140">
        <w:t xml:space="preserve"> means </w:t>
      </w:r>
      <w:r w:rsidR="006C4698" w:rsidRPr="006C4698">
        <w:t xml:space="preserve">any restrictions </w:t>
      </w:r>
      <w:r w:rsidR="006423CC">
        <w:t xml:space="preserve">on dealing in shares </w:t>
      </w:r>
      <w:r w:rsidR="006C4698" w:rsidRPr="006C4698">
        <w:t xml:space="preserve">imposed by legislation, regulation or any other code or guidance on share dealing </w:t>
      </w:r>
      <w:r w:rsidR="006423CC">
        <w:t xml:space="preserve">adopted by the Company </w:t>
      </w:r>
      <w:r w:rsidR="006C4698" w:rsidRPr="006C4698">
        <w:t>with which the Company seeks to comply</w:t>
      </w:r>
      <w:r w:rsidRPr="00BC2140">
        <w:t>;</w:t>
      </w:r>
    </w:p>
    <w:p w14:paraId="3229E14C" w14:textId="77777777" w:rsidR="00B949B7" w:rsidRDefault="00B949B7" w:rsidP="00B949B7">
      <w:pPr>
        <w:pStyle w:val="Defiitions"/>
      </w:pPr>
      <w:r>
        <w:rPr>
          <w:b/>
        </w:rPr>
        <w:lastRenderedPageBreak/>
        <w:t>Directors’</w:t>
      </w:r>
      <w:r>
        <w:rPr>
          <w:b/>
          <w:spacing w:val="-3"/>
        </w:rPr>
        <w:t xml:space="preserve"> </w:t>
      </w:r>
      <w:r>
        <w:rPr>
          <w:b/>
        </w:rPr>
        <w:t>Remuneration</w:t>
      </w:r>
      <w:r>
        <w:rPr>
          <w:b/>
          <w:spacing w:val="-3"/>
        </w:rPr>
        <w:t xml:space="preserve"> </w:t>
      </w:r>
      <w:r>
        <w:rPr>
          <w:b/>
        </w:rPr>
        <w:t>Policy</w:t>
      </w:r>
      <w:r>
        <w:rPr>
          <w:b/>
          <w:spacing w:val="-2"/>
        </w:rPr>
        <w:t xml:space="preserve"> </w:t>
      </w:r>
      <w:r>
        <w:t>has</w:t>
      </w:r>
      <w:r>
        <w:rPr>
          <w:spacing w:val="-2"/>
        </w:rPr>
        <w:t xml:space="preserve"> </w:t>
      </w:r>
      <w:r>
        <w:t>the</w:t>
      </w:r>
      <w:r w:rsidRPr="00253369">
        <w:rPr>
          <w:bCs/>
          <w:spacing w:val="-3"/>
        </w:rPr>
        <w:t xml:space="preserve"> </w:t>
      </w:r>
      <w:r w:rsidRPr="00253369">
        <w:rPr>
          <w:bCs/>
        </w:rPr>
        <w:t>meaning</w:t>
      </w:r>
      <w:r>
        <w:rPr>
          <w:spacing w:val="-1"/>
        </w:rPr>
        <w:t xml:space="preserve"> </w:t>
      </w:r>
      <w:r>
        <w:t>given</w:t>
      </w:r>
      <w:r>
        <w:rPr>
          <w:spacing w:val="-3"/>
        </w:rPr>
        <w:t xml:space="preserve"> </w:t>
      </w:r>
      <w:r>
        <w:t>to</w:t>
      </w:r>
      <w:r>
        <w:rPr>
          <w:spacing w:val="-2"/>
        </w:rPr>
        <w:t xml:space="preserve"> </w:t>
      </w:r>
      <w:r>
        <w:t>it</w:t>
      </w:r>
      <w:r>
        <w:rPr>
          <w:spacing w:val="-2"/>
        </w:rPr>
        <w:t xml:space="preserve"> </w:t>
      </w:r>
      <w:r>
        <w:t>by</w:t>
      </w:r>
      <w:r>
        <w:rPr>
          <w:spacing w:val="-3"/>
        </w:rPr>
        <w:t xml:space="preserve"> </w:t>
      </w:r>
      <w:r>
        <w:t>section</w:t>
      </w:r>
      <w:r>
        <w:rPr>
          <w:spacing w:val="-3"/>
        </w:rPr>
        <w:t xml:space="preserve"> </w:t>
      </w:r>
      <w:r>
        <w:t>422</w:t>
      </w:r>
      <w:proofErr w:type="gramStart"/>
      <w:r>
        <w:t>A(</w:t>
      </w:r>
      <w:proofErr w:type="gramEnd"/>
      <w:r>
        <w:t>6)</w:t>
      </w:r>
      <w:r>
        <w:rPr>
          <w:spacing w:val="-3"/>
        </w:rPr>
        <w:t xml:space="preserve"> </w:t>
      </w:r>
      <w:r>
        <w:t>of</w:t>
      </w:r>
      <w:r>
        <w:rPr>
          <w:spacing w:val="-3"/>
        </w:rPr>
        <w:t xml:space="preserve"> </w:t>
      </w:r>
      <w:r>
        <w:t>the</w:t>
      </w:r>
      <w:r>
        <w:rPr>
          <w:spacing w:val="-1"/>
        </w:rPr>
        <w:t xml:space="preserve"> </w:t>
      </w:r>
      <w:r>
        <w:t>Companies Act 2006;</w:t>
      </w:r>
    </w:p>
    <w:p w14:paraId="0933DE64" w14:textId="3C3D197D" w:rsidR="001D6C96" w:rsidRPr="00BC2140" w:rsidRDefault="001D6C96" w:rsidP="006A686C">
      <w:pPr>
        <w:pStyle w:val="Defiitions"/>
      </w:pPr>
      <w:r w:rsidRPr="00BC2140">
        <w:rPr>
          <w:b/>
        </w:rPr>
        <w:t>Eligible Employee</w:t>
      </w:r>
      <w:r w:rsidRPr="00BC2140">
        <w:t xml:space="preserve"> means an individual who at the </w:t>
      </w:r>
      <w:r w:rsidR="00B16869">
        <w:t>Grant</w:t>
      </w:r>
      <w:r w:rsidRPr="00BC2140">
        <w:t xml:space="preserve"> Date is an </w:t>
      </w:r>
      <w:r w:rsidR="00F722A7">
        <w:t>e</w:t>
      </w:r>
      <w:r w:rsidR="006A5545">
        <w:t xml:space="preserve">mployee </w:t>
      </w:r>
      <w:r w:rsidRPr="00BC2140">
        <w:t>of a Group Member;</w:t>
      </w:r>
    </w:p>
    <w:p w14:paraId="25E7628B" w14:textId="77777777" w:rsidR="001D6C96" w:rsidRDefault="001D6C96" w:rsidP="006A686C">
      <w:pPr>
        <w:pStyle w:val="Defiitions"/>
      </w:pPr>
      <w:r w:rsidRPr="00BC2140">
        <w:rPr>
          <w:b/>
        </w:rPr>
        <w:t>Employees’ Share Scheme</w:t>
      </w:r>
      <w:r w:rsidRPr="00BC2140">
        <w:t xml:space="preserve"> has the meaning set out in section 1166 of the Companies Act 2006;</w:t>
      </w:r>
    </w:p>
    <w:p w14:paraId="6F141628" w14:textId="35E9C70C" w:rsidR="002143F7" w:rsidRPr="00BC2140" w:rsidRDefault="002143F7" w:rsidP="006A686C">
      <w:pPr>
        <w:pStyle w:val="Defiitions"/>
      </w:pPr>
      <w:r w:rsidRPr="008F1362">
        <w:rPr>
          <w:b/>
        </w:rPr>
        <w:t>Employer’s NIC</w:t>
      </w:r>
      <w:r>
        <w:t xml:space="preserve"> means employer’s secondary class 1 National Insurance contributions liability or any local equivalent;</w:t>
      </w:r>
    </w:p>
    <w:p w14:paraId="4786C1B8" w14:textId="6C5EE0BD" w:rsidR="00D91606" w:rsidRPr="00BC2140" w:rsidRDefault="00D91606" w:rsidP="00D91606">
      <w:pPr>
        <w:pStyle w:val="Defiitions"/>
      </w:pPr>
      <w:r w:rsidRPr="008F1362">
        <w:rPr>
          <w:b/>
        </w:rPr>
        <w:t>E</w:t>
      </w:r>
      <w:r>
        <w:rPr>
          <w:b/>
        </w:rPr>
        <w:t>xecutive Director</w:t>
      </w:r>
      <w:r>
        <w:t xml:space="preserve"> means </w:t>
      </w:r>
      <w:r w:rsidR="00F771D0">
        <w:t>a current or former executive director of the Company;</w:t>
      </w:r>
    </w:p>
    <w:p w14:paraId="38BC3B86" w14:textId="5F6D60B4" w:rsidR="001D6C96" w:rsidRPr="00BC2140" w:rsidRDefault="001D6C96" w:rsidP="006A686C">
      <w:pPr>
        <w:pStyle w:val="Defiitions"/>
      </w:pPr>
      <w:r w:rsidRPr="00BC2140">
        <w:rPr>
          <w:b/>
        </w:rPr>
        <w:t>Exercise Period</w:t>
      </w:r>
      <w:r w:rsidRPr="00BC2140">
        <w:t xml:space="preserve"> means the period set by the </w:t>
      </w:r>
      <w:r w:rsidR="0090453B">
        <w:t>Committee</w:t>
      </w:r>
      <w:r w:rsidRPr="00BC2140">
        <w:t xml:space="preserve"> on the </w:t>
      </w:r>
      <w:r w:rsidR="008D4F7C">
        <w:t>Grant Date</w:t>
      </w:r>
      <w:r w:rsidRPr="00BC2140">
        <w:t xml:space="preserve"> during which an Option may be exercised</w:t>
      </w:r>
      <w:r w:rsidRPr="00AF6957">
        <w:t xml:space="preserve">, ending no later than the 10th anniversary of the </w:t>
      </w:r>
      <w:r w:rsidR="008D4F7C">
        <w:t>Grant Date</w:t>
      </w:r>
      <w:r w:rsidRPr="00AF6957">
        <w:t>;</w:t>
      </w:r>
    </w:p>
    <w:p w14:paraId="28445308" w14:textId="086D41A6" w:rsidR="0095002B" w:rsidRPr="001D3700" w:rsidRDefault="0095002B" w:rsidP="006A686C">
      <w:pPr>
        <w:pStyle w:val="Defiitions"/>
      </w:pPr>
      <w:r w:rsidRPr="00BC2140">
        <w:rPr>
          <w:b/>
        </w:rPr>
        <w:t>Financial Conduct Authority</w:t>
      </w:r>
      <w:r w:rsidRPr="00BC2140">
        <w:t xml:space="preserve"> means the </w:t>
      </w:r>
      <w:r w:rsidR="00AE6D20">
        <w:t>"</w:t>
      </w:r>
      <w:r w:rsidRPr="001D3700">
        <w:t>competent authority</w:t>
      </w:r>
      <w:r w:rsidR="00AE6D20">
        <w:t>"</w:t>
      </w:r>
      <w:r w:rsidRPr="001D3700">
        <w:t xml:space="preserve"> as that expression is defined in Part VI of the Financial Services and Markets Act 2000;</w:t>
      </w:r>
    </w:p>
    <w:p w14:paraId="693C249C" w14:textId="4A54FB2D" w:rsidR="001D6C96" w:rsidRPr="00EF354E" w:rsidRDefault="001D6C96" w:rsidP="006A686C">
      <w:pPr>
        <w:pStyle w:val="Defiitions"/>
      </w:pPr>
      <w:r w:rsidRPr="00D91F88">
        <w:rPr>
          <w:b/>
        </w:rPr>
        <w:t>Gain</w:t>
      </w:r>
      <w:r w:rsidRPr="00D91F88">
        <w:t xml:space="preserve"> means the difference between</w:t>
      </w:r>
      <w:r w:rsidRPr="00EF354E">
        <w:t xml:space="preserve"> (</w:t>
      </w:r>
      <w:proofErr w:type="spellStart"/>
      <w:r w:rsidRPr="00EF354E">
        <w:t>i</w:t>
      </w:r>
      <w:proofErr w:type="spellEnd"/>
      <w:r w:rsidRPr="00EF354E">
        <w:t>) the Market Value of a Plan Share on the date of exercise of an Option</w:t>
      </w:r>
      <w:r w:rsidR="00752CAF" w:rsidRPr="00EF354E">
        <w:t> </w:t>
      </w:r>
      <w:r w:rsidRPr="00EF354E">
        <w:t xml:space="preserve">and (ii) </w:t>
      </w:r>
      <w:r w:rsidR="00A67437">
        <w:t>any</w:t>
      </w:r>
      <w:r w:rsidR="00271AE2">
        <w:t xml:space="preserve"> </w:t>
      </w:r>
      <w:r w:rsidR="00AE6D20">
        <w:t xml:space="preserve">Award </w:t>
      </w:r>
      <w:r w:rsidR="008D4F7C">
        <w:t>Price</w:t>
      </w:r>
      <w:r w:rsidRPr="00EF354E">
        <w:t>, multiplied by the number of Plan Shares in respect of which the Option is being exercised;</w:t>
      </w:r>
    </w:p>
    <w:p w14:paraId="74943FB8" w14:textId="472AC629" w:rsidR="00B16869" w:rsidRPr="005C04C9" w:rsidRDefault="00B16869" w:rsidP="007A00F2">
      <w:pPr>
        <w:pStyle w:val="BodyText"/>
        <w:spacing w:after="120" w:line="240" w:lineRule="auto"/>
      </w:pPr>
      <w:r>
        <w:rPr>
          <w:b/>
        </w:rPr>
        <w:t xml:space="preserve">Grant Date </w:t>
      </w:r>
      <w:r>
        <w:t xml:space="preserve">means the date on which an </w:t>
      </w:r>
      <w:r w:rsidR="00E75AE1">
        <w:t>Award</w:t>
      </w:r>
      <w:r>
        <w:t xml:space="preserve"> is granted in accordance with Rule </w:t>
      </w:r>
      <w:r w:rsidR="00024A26">
        <w:fldChar w:fldCharType="begin"/>
      </w:r>
      <w:r w:rsidR="00024A26">
        <w:instrText xml:space="preserve"> REF _Ref421020534 \r \h </w:instrText>
      </w:r>
      <w:r w:rsidR="00024A26">
        <w:fldChar w:fldCharType="separate"/>
      </w:r>
      <w:r w:rsidR="00313CA3">
        <w:t>1.3</w:t>
      </w:r>
      <w:r w:rsidR="00024A26">
        <w:fldChar w:fldCharType="end"/>
      </w:r>
      <w:r w:rsidR="00024A26">
        <w:t>;</w:t>
      </w:r>
    </w:p>
    <w:p w14:paraId="43555315" w14:textId="77777777" w:rsidR="001D6C96" w:rsidRPr="004A57E5" w:rsidRDefault="001D6C96" w:rsidP="006A686C">
      <w:pPr>
        <w:pStyle w:val="Defiitions"/>
      </w:pPr>
      <w:r w:rsidRPr="00EF354E">
        <w:rPr>
          <w:b/>
        </w:rPr>
        <w:t>Grantor</w:t>
      </w:r>
      <w:r w:rsidRPr="000B7707">
        <w:t xml:space="preserve"> means</w:t>
      </w:r>
      <w:r w:rsidR="0095033C" w:rsidRPr="000B7707">
        <w:t>:</w:t>
      </w:r>
    </w:p>
    <w:p w14:paraId="3B612160" w14:textId="0CCA089A" w:rsidR="001D6C96" w:rsidRPr="00F03AB6" w:rsidRDefault="00E3177D" w:rsidP="000E4A83">
      <w:pPr>
        <w:pStyle w:val="Numberedlist"/>
        <w:numPr>
          <w:ilvl w:val="2"/>
          <w:numId w:val="16"/>
        </w:numPr>
      </w:pPr>
      <w:r w:rsidRPr="00F03AB6">
        <w:t>i</w:t>
      </w:r>
      <w:r w:rsidR="00752CAF" w:rsidRPr="00F03AB6">
        <w:t xml:space="preserve">n </w:t>
      </w:r>
      <w:r w:rsidR="001D6C96" w:rsidRPr="00F03AB6">
        <w:t xml:space="preserve">relation to an </w:t>
      </w:r>
      <w:r w:rsidR="00E75AE1">
        <w:t>Award</w:t>
      </w:r>
      <w:r w:rsidR="001D6C96" w:rsidRPr="00F03AB6">
        <w:t xml:space="preserve"> granted by the Company, the </w:t>
      </w:r>
      <w:r w:rsidR="0090453B">
        <w:t>Committee</w:t>
      </w:r>
      <w:r w:rsidR="001D6C96" w:rsidRPr="00F03AB6">
        <w:t>;</w:t>
      </w:r>
    </w:p>
    <w:p w14:paraId="184A2410" w14:textId="70911B8A" w:rsidR="001D6C96" w:rsidRPr="00F03AB6" w:rsidRDefault="00E3177D" w:rsidP="006A686C">
      <w:pPr>
        <w:pStyle w:val="Numberedlist"/>
      </w:pPr>
      <w:r w:rsidRPr="00F03AB6">
        <w:t>i</w:t>
      </w:r>
      <w:r w:rsidR="00752CAF" w:rsidRPr="00F03AB6">
        <w:t xml:space="preserve">n </w:t>
      </w:r>
      <w:r w:rsidR="001D6C96" w:rsidRPr="00F03AB6">
        <w:t xml:space="preserve">relation to an </w:t>
      </w:r>
      <w:r w:rsidR="00E75AE1">
        <w:t xml:space="preserve">Award </w:t>
      </w:r>
      <w:r w:rsidR="001D6C96" w:rsidRPr="00F03AB6">
        <w:t xml:space="preserve">granted by the Trustees, the Trustees; and </w:t>
      </w:r>
    </w:p>
    <w:p w14:paraId="6F563886" w14:textId="6F14158F" w:rsidR="001D6C96" w:rsidRPr="00F03AB6" w:rsidRDefault="00E3177D" w:rsidP="006A686C">
      <w:pPr>
        <w:pStyle w:val="Numberedlist"/>
      </w:pPr>
      <w:r w:rsidRPr="00F03AB6">
        <w:t>i</w:t>
      </w:r>
      <w:r w:rsidR="00752CAF" w:rsidRPr="00F03AB6">
        <w:t xml:space="preserve">n </w:t>
      </w:r>
      <w:r w:rsidR="001D6C96" w:rsidRPr="00F03AB6">
        <w:t xml:space="preserve">relation to an </w:t>
      </w:r>
      <w:r w:rsidR="00E75AE1">
        <w:t xml:space="preserve">Award </w:t>
      </w:r>
      <w:r w:rsidR="001D6C96" w:rsidRPr="00F03AB6">
        <w:t xml:space="preserve">granted by any other person which the </w:t>
      </w:r>
      <w:r w:rsidR="0090453B">
        <w:t>Committee</w:t>
      </w:r>
      <w:r w:rsidR="001D6C96" w:rsidRPr="00F03AB6">
        <w:t xml:space="preserve"> authorises to grant an </w:t>
      </w:r>
      <w:r w:rsidR="00E75AE1">
        <w:t>Award</w:t>
      </w:r>
      <w:r w:rsidR="001D6C96" w:rsidRPr="00F03AB6">
        <w:t>, that</w:t>
      </w:r>
      <w:r w:rsidR="00752CAF" w:rsidRPr="00F03AB6">
        <w:t> </w:t>
      </w:r>
      <w:r w:rsidR="001D6C96" w:rsidRPr="00F03AB6">
        <w:t>person;</w:t>
      </w:r>
    </w:p>
    <w:p w14:paraId="59C36E28" w14:textId="77777777" w:rsidR="001D6C96" w:rsidRPr="006A2B35" w:rsidRDefault="001D6C96" w:rsidP="006A686C">
      <w:pPr>
        <w:pStyle w:val="Defiitions"/>
      </w:pPr>
      <w:r w:rsidRPr="00964C2A">
        <w:rPr>
          <w:b/>
        </w:rPr>
        <w:t>Group</w:t>
      </w:r>
      <w:r w:rsidRPr="008B43C9">
        <w:t xml:space="preserve"> means the Compa</w:t>
      </w:r>
      <w:r w:rsidRPr="006A2B35">
        <w:t xml:space="preserve">ny and its Subsidiaries from time to time and </w:t>
      </w:r>
      <w:r w:rsidRPr="00C12891">
        <w:rPr>
          <w:b/>
        </w:rPr>
        <w:t>Group Member</w:t>
      </w:r>
      <w:r w:rsidRPr="006A2B35">
        <w:t xml:space="preserve"> shall be interpreted</w:t>
      </w:r>
      <w:r w:rsidR="0032374F" w:rsidRPr="006A2B35">
        <w:t> </w:t>
      </w:r>
      <w:r w:rsidRPr="006A2B35">
        <w:t>accordingly;</w:t>
      </w:r>
    </w:p>
    <w:p w14:paraId="098E4035" w14:textId="6C412EA2" w:rsidR="00313CA3" w:rsidRPr="006A2B35" w:rsidRDefault="00313CA3" w:rsidP="00313CA3">
      <w:pPr>
        <w:pStyle w:val="Defiitions"/>
      </w:pPr>
      <w:r w:rsidRPr="00313CA3">
        <w:rPr>
          <w:b/>
        </w:rPr>
        <w:t>Group LLP</w:t>
      </w:r>
      <w:r>
        <w:t xml:space="preserve"> </w:t>
      </w:r>
      <w:r w:rsidRPr="008B43C9">
        <w:t xml:space="preserve">means </w:t>
      </w:r>
      <w:r>
        <w:t>a limited liability partnership which is a “subsidiary undertaking” of the Company within the meaning given in section 1162 of the Companies Act 2006;</w:t>
      </w:r>
    </w:p>
    <w:p w14:paraId="3965C993" w14:textId="6F117566" w:rsidR="00261CFA" w:rsidRPr="00575E21" w:rsidRDefault="00261CFA" w:rsidP="006A686C">
      <w:pPr>
        <w:pStyle w:val="Defiitions"/>
      </w:pPr>
      <w:r>
        <w:rPr>
          <w:b/>
        </w:rPr>
        <w:t xml:space="preserve">HMRC </w:t>
      </w:r>
      <w:r>
        <w:t>means Her Majesty’s Revenue &amp; Customs;</w:t>
      </w:r>
    </w:p>
    <w:p w14:paraId="10F2EC77" w14:textId="27FA3E4F" w:rsidR="001D6C96" w:rsidRPr="00BC2140" w:rsidRDefault="001D6C96" w:rsidP="006A686C">
      <w:pPr>
        <w:pStyle w:val="Defiitions"/>
      </w:pPr>
      <w:r w:rsidRPr="006A2B35">
        <w:rPr>
          <w:b/>
        </w:rPr>
        <w:t>Holding Period</w:t>
      </w:r>
      <w:r w:rsidRPr="006A2B35">
        <w:t xml:space="preserve"> means</w:t>
      </w:r>
      <w:r w:rsidR="00E75AE1">
        <w:t>,</w:t>
      </w:r>
      <w:r w:rsidR="006423CC">
        <w:t xml:space="preserve"> in relation to an </w:t>
      </w:r>
      <w:r w:rsidR="00E75AE1">
        <w:t xml:space="preserve">Award, </w:t>
      </w:r>
      <w:r w:rsidRPr="006A2B35">
        <w:t xml:space="preserve">the period (if any) specified under </w:t>
      </w:r>
      <w:r w:rsidR="00A3289B">
        <w:t xml:space="preserve">Rule </w:t>
      </w:r>
      <w:r w:rsidR="00A3289B">
        <w:fldChar w:fldCharType="begin"/>
      </w:r>
      <w:r w:rsidR="00A3289B">
        <w:instrText xml:space="preserve"> REF _Ref172093119 \r \h </w:instrText>
      </w:r>
      <w:r w:rsidR="00A3289B">
        <w:fldChar w:fldCharType="separate"/>
      </w:r>
      <w:r w:rsidR="00313CA3">
        <w:t>1.4.10</w:t>
      </w:r>
      <w:r w:rsidR="00A3289B">
        <w:fldChar w:fldCharType="end"/>
      </w:r>
      <w:r w:rsidRPr="006A2B35">
        <w:t xml:space="preserve"> </w:t>
      </w:r>
      <w:r w:rsidRPr="0095002B">
        <w:t xml:space="preserve">(commencing </w:t>
      </w:r>
      <w:r w:rsidR="005F6F0A">
        <w:t xml:space="preserve">on </w:t>
      </w:r>
      <w:r w:rsidRPr="0095002B">
        <w:t xml:space="preserve">the </w:t>
      </w:r>
      <w:r w:rsidR="00716C2F">
        <w:t xml:space="preserve">date of </w:t>
      </w:r>
      <w:r w:rsidRPr="0095002B">
        <w:t xml:space="preserve">Vesting of the relevant </w:t>
      </w:r>
      <w:r w:rsidR="00E75AE1">
        <w:t>Award</w:t>
      </w:r>
      <w:r w:rsidRPr="0095002B">
        <w:t xml:space="preserve">) during which the restrictions contained in Rule </w:t>
      </w:r>
      <w:r w:rsidR="00E02806" w:rsidRPr="00C87AE3">
        <w:fldChar w:fldCharType="begin"/>
      </w:r>
      <w:r w:rsidR="00E02806" w:rsidRPr="00BC2140">
        <w:instrText xml:space="preserve"> REF _Ref421020573 \r \h </w:instrText>
      </w:r>
      <w:r w:rsidR="00BC2140">
        <w:instrText xml:space="preserve"> \* MERGEFORMAT </w:instrText>
      </w:r>
      <w:r w:rsidR="00E02806" w:rsidRPr="00C87AE3">
        <w:fldChar w:fldCharType="separate"/>
      </w:r>
      <w:r w:rsidR="00313CA3">
        <w:t>9</w:t>
      </w:r>
      <w:r w:rsidR="00E02806" w:rsidRPr="00C87AE3">
        <w:fldChar w:fldCharType="end"/>
      </w:r>
      <w:r w:rsidRPr="00BC2140">
        <w:t xml:space="preserve"> apply;</w:t>
      </w:r>
    </w:p>
    <w:p w14:paraId="52663F76" w14:textId="77777777" w:rsidR="001D6C96" w:rsidRPr="00BC2140" w:rsidRDefault="001D6C96" w:rsidP="006A686C">
      <w:pPr>
        <w:pStyle w:val="Defiitions"/>
      </w:pPr>
      <w:r w:rsidRPr="00BC2140">
        <w:rPr>
          <w:b/>
        </w:rPr>
        <w:t>ITA 2007</w:t>
      </w:r>
      <w:r w:rsidRPr="00BC2140">
        <w:t xml:space="preserve"> means the Income Tax Act 2007;</w:t>
      </w:r>
    </w:p>
    <w:p w14:paraId="379D6E7B" w14:textId="77777777" w:rsidR="001D6C96" w:rsidRPr="00BC2140" w:rsidRDefault="001D6C96" w:rsidP="006A686C">
      <w:pPr>
        <w:pStyle w:val="Defiitions"/>
      </w:pPr>
      <w:r w:rsidRPr="00BC2140">
        <w:rPr>
          <w:b/>
        </w:rPr>
        <w:t>ITEPA 2003</w:t>
      </w:r>
      <w:r w:rsidRPr="00BC2140">
        <w:t xml:space="preserve"> means the Income Tax (Earnings and Pensions) Act 2003;</w:t>
      </w:r>
    </w:p>
    <w:p w14:paraId="2DA42BA4" w14:textId="6EF53E41" w:rsidR="001D6C96" w:rsidRPr="00BC2140" w:rsidRDefault="001D6C96" w:rsidP="006A686C">
      <w:pPr>
        <w:pStyle w:val="Defiitions"/>
      </w:pPr>
      <w:r w:rsidRPr="00BC2140">
        <w:rPr>
          <w:b/>
        </w:rPr>
        <w:t>London Stock Exchange</w:t>
      </w:r>
      <w:r w:rsidRPr="00BC2140">
        <w:t xml:space="preserve"> means London Stock Exchange plc or any successor body;</w:t>
      </w:r>
    </w:p>
    <w:p w14:paraId="0E2B0CF2" w14:textId="5BDE77A6" w:rsidR="001D6C96" w:rsidRPr="00BC2140" w:rsidRDefault="001D6C96" w:rsidP="006A686C">
      <w:pPr>
        <w:pStyle w:val="Defiitions"/>
      </w:pPr>
      <w:r w:rsidRPr="00BC2140">
        <w:rPr>
          <w:b/>
        </w:rPr>
        <w:t>Market Value</w:t>
      </w:r>
      <w:r w:rsidRPr="00BC2140">
        <w:t xml:space="preserve"> on any day means</w:t>
      </w:r>
      <w:r w:rsidR="004B7A64">
        <w:t>:</w:t>
      </w:r>
    </w:p>
    <w:p w14:paraId="249C55A4" w14:textId="0E180B29" w:rsidR="001D6C96" w:rsidRPr="00F03AB6" w:rsidRDefault="00E3177D" w:rsidP="000E4A83">
      <w:pPr>
        <w:pStyle w:val="Numberedlist"/>
        <w:numPr>
          <w:ilvl w:val="2"/>
          <w:numId w:val="17"/>
        </w:numPr>
      </w:pPr>
      <w:r w:rsidRPr="00F03AB6">
        <w:t>i</w:t>
      </w:r>
      <w:r w:rsidR="00752CAF" w:rsidRPr="00F03AB6">
        <w:t xml:space="preserve">f </w:t>
      </w:r>
      <w:r w:rsidR="001D6C96" w:rsidRPr="00F03AB6">
        <w:t xml:space="preserve">at the relevant time Plan Shares are listed </w:t>
      </w:r>
      <w:r w:rsidR="003D4596" w:rsidRPr="00F03AB6">
        <w:t>on the</w:t>
      </w:r>
      <w:r w:rsidR="001D6C96" w:rsidRPr="00F03AB6">
        <w:t xml:space="preserve"> Official List (or </w:t>
      </w:r>
      <w:r w:rsidR="00E04372" w:rsidRPr="00F03AB6">
        <w:t xml:space="preserve">on </w:t>
      </w:r>
      <w:r w:rsidR="001D6C96" w:rsidRPr="00F03AB6">
        <w:t xml:space="preserve">any other recognised stock exchange within the meaning of section 1005 of ITA 2007 or </w:t>
      </w:r>
      <w:r w:rsidR="00AE6D20">
        <w:t xml:space="preserve">on AIM (a market operated by the </w:t>
      </w:r>
      <w:r w:rsidR="001D6C96" w:rsidRPr="00F03AB6">
        <w:t>London Stock Exchange</w:t>
      </w:r>
      <w:r w:rsidR="00AE6D20">
        <w:t>)</w:t>
      </w:r>
      <w:r w:rsidR="001D6C96" w:rsidRPr="00F03AB6">
        <w:t xml:space="preserve">), the </w:t>
      </w:r>
      <w:r w:rsidR="0095002B" w:rsidRPr="00F03AB6">
        <w:t xml:space="preserve">closing </w:t>
      </w:r>
      <w:r w:rsidR="001D6C96" w:rsidRPr="00F03AB6">
        <w:t>middle market quotation</w:t>
      </w:r>
      <w:r w:rsidR="006423CC">
        <w:t xml:space="preserve"> of a Plan Share</w:t>
      </w:r>
      <w:r w:rsidR="001D6C96" w:rsidRPr="00F03AB6">
        <w:t xml:space="preserve"> (as derived from </w:t>
      </w:r>
      <w:r w:rsidR="003D4596" w:rsidRPr="00F03AB6">
        <w:t xml:space="preserve">the Daily Official </w:t>
      </w:r>
      <w:r w:rsidR="001D6C96" w:rsidRPr="00F03AB6">
        <w:t>List</w:t>
      </w:r>
      <w:r w:rsidR="003D4596" w:rsidRPr="00F03AB6">
        <w:t xml:space="preserve"> </w:t>
      </w:r>
      <w:r w:rsidR="00876937" w:rsidRPr="00F03AB6">
        <w:t xml:space="preserve">of the London Stock Exchange </w:t>
      </w:r>
      <w:r w:rsidR="000439AA" w:rsidRPr="00F03AB6">
        <w:t xml:space="preserve">or the equivalent list </w:t>
      </w:r>
      <w:r w:rsidR="00876937" w:rsidRPr="00F03AB6">
        <w:t xml:space="preserve">or record </w:t>
      </w:r>
      <w:r w:rsidR="000439AA" w:rsidRPr="00F03AB6">
        <w:t>for the recognised stock exchange on which the Plan Shares are listed</w:t>
      </w:r>
      <w:r w:rsidR="001D6C96" w:rsidRPr="00F03AB6">
        <w:t>)</w:t>
      </w:r>
      <w:r w:rsidR="006423CC">
        <w:t xml:space="preserve"> on the preceding Dealing Day</w:t>
      </w:r>
      <w:r w:rsidR="00AF6957" w:rsidRPr="00F03AB6">
        <w:t xml:space="preserve"> or, if the </w:t>
      </w:r>
      <w:r w:rsidR="0090453B">
        <w:t>Committee</w:t>
      </w:r>
      <w:r w:rsidR="00AF6957" w:rsidRPr="00F03AB6">
        <w:t xml:space="preserve"> so decides, the closing price</w:t>
      </w:r>
      <w:r w:rsidR="006423CC">
        <w:t xml:space="preserve"> of a Plan Share</w:t>
      </w:r>
      <w:r w:rsidR="001D6C96" w:rsidRPr="00F03AB6">
        <w:t xml:space="preserve"> on the preceding Dealing Day; or</w:t>
      </w:r>
    </w:p>
    <w:p w14:paraId="1C8E311F" w14:textId="77777777" w:rsidR="001D6C96" w:rsidRPr="00F03AB6" w:rsidRDefault="00E3177D" w:rsidP="006A686C">
      <w:pPr>
        <w:pStyle w:val="Numberedlist"/>
      </w:pPr>
      <w:r w:rsidRPr="00F03AB6">
        <w:lastRenderedPageBreak/>
        <w:t>w</w:t>
      </w:r>
      <w:r w:rsidR="00752CAF" w:rsidRPr="00F03AB6">
        <w:t xml:space="preserve">here </w:t>
      </w:r>
      <w:r w:rsidR="001D6C96" w:rsidRPr="00F03AB6">
        <w:t>Plan Shares are not so listed, the market value of a Plan Share calculated as described in the Taxation of Chargeable Gains Act 1992;</w:t>
      </w:r>
    </w:p>
    <w:p w14:paraId="3182ECB3" w14:textId="6D81AD15" w:rsidR="006C4698" w:rsidRPr="00E01DA1" w:rsidRDefault="006C4698" w:rsidP="006A686C">
      <w:pPr>
        <w:pStyle w:val="Defiitions"/>
      </w:pPr>
      <w:r>
        <w:rPr>
          <w:b/>
        </w:rPr>
        <w:t>Official List</w:t>
      </w:r>
      <w:r>
        <w:t xml:space="preserve"> means the list maintained by the Financial Conduct Authority in accordance with section 74(1) of the Financial Services and Markets Act 2000 for the purposes of Part VI of that Act;</w:t>
      </w:r>
    </w:p>
    <w:p w14:paraId="7CBE62A2" w14:textId="77777777" w:rsidR="001D6C96" w:rsidRPr="00BC2140" w:rsidRDefault="001D6C96" w:rsidP="006A686C">
      <w:pPr>
        <w:pStyle w:val="Defiitions"/>
      </w:pPr>
      <w:r w:rsidRPr="00BC2140">
        <w:rPr>
          <w:b/>
        </w:rPr>
        <w:t>Option</w:t>
      </w:r>
      <w:r w:rsidRPr="00BC2140">
        <w:t xml:space="preserve"> means a right to acquire Plan Shares granted under the Plan;</w:t>
      </w:r>
    </w:p>
    <w:p w14:paraId="2EDADC69" w14:textId="4D7E9EAC" w:rsidR="001D6C96" w:rsidRPr="00BC2140" w:rsidRDefault="001D6C96" w:rsidP="006A686C">
      <w:pPr>
        <w:pStyle w:val="Defiitions"/>
      </w:pPr>
      <w:r w:rsidRPr="00BC2140">
        <w:rPr>
          <w:b/>
        </w:rPr>
        <w:t>Performance Target</w:t>
      </w:r>
      <w:r w:rsidRPr="00BC2140">
        <w:t xml:space="preserve"> means a performance target imposed as a condition of the Vesting of an </w:t>
      </w:r>
      <w:r w:rsidR="00E75AE1">
        <w:t xml:space="preserve">Award </w:t>
      </w:r>
      <w:r w:rsidRPr="00BC2140">
        <w:t xml:space="preserve">under Rule </w:t>
      </w:r>
      <w:r w:rsidR="00E02806" w:rsidRPr="00C87AE3">
        <w:fldChar w:fldCharType="begin"/>
      </w:r>
      <w:r w:rsidR="00E02806" w:rsidRPr="00BC2140">
        <w:instrText xml:space="preserve"> REF _Ref421019172 \r \h </w:instrText>
      </w:r>
      <w:r w:rsidR="00BC2140">
        <w:instrText xml:space="preserve"> \* MERGEFORMAT </w:instrText>
      </w:r>
      <w:r w:rsidR="00E02806" w:rsidRPr="00C87AE3">
        <w:fldChar w:fldCharType="separate"/>
      </w:r>
      <w:r w:rsidR="00313CA3">
        <w:t>5.1</w:t>
      </w:r>
      <w:r w:rsidR="00E02806" w:rsidRPr="00C87AE3">
        <w:fldChar w:fldCharType="end"/>
      </w:r>
      <w:r w:rsidRPr="00BC2140">
        <w:t xml:space="preserve"> and as substituted or varied in accordance with Rule </w:t>
      </w:r>
      <w:r w:rsidR="00E02806" w:rsidRPr="00C87AE3">
        <w:fldChar w:fldCharType="begin"/>
      </w:r>
      <w:r w:rsidR="00E02806" w:rsidRPr="00BC2140">
        <w:instrText xml:space="preserve"> REF _Ref421020596 \r \h </w:instrText>
      </w:r>
      <w:r w:rsidR="00BC2140">
        <w:instrText xml:space="preserve"> \* MERGEFORMAT </w:instrText>
      </w:r>
      <w:r w:rsidR="00E02806" w:rsidRPr="00C87AE3">
        <w:fldChar w:fldCharType="separate"/>
      </w:r>
      <w:r w:rsidR="00313CA3">
        <w:t>5.3</w:t>
      </w:r>
      <w:r w:rsidR="00E02806" w:rsidRPr="00C87AE3">
        <w:fldChar w:fldCharType="end"/>
      </w:r>
      <w:r w:rsidRPr="00BC2140">
        <w:t>;</w:t>
      </w:r>
    </w:p>
    <w:p w14:paraId="1D466FDA" w14:textId="10390F8A" w:rsidR="001D6C96" w:rsidRPr="0095002B" w:rsidRDefault="001D6C96" w:rsidP="006A686C">
      <w:pPr>
        <w:pStyle w:val="Defiitions"/>
      </w:pPr>
      <w:r w:rsidRPr="00BC2140">
        <w:rPr>
          <w:b/>
        </w:rPr>
        <w:t>Plan</w:t>
      </w:r>
      <w:r w:rsidRPr="00BC2140">
        <w:t xml:space="preserve"> means </w:t>
      </w:r>
      <w:r w:rsidR="0095002B">
        <w:t>t</w:t>
      </w:r>
      <w:r w:rsidRPr="0095002B">
        <w:t xml:space="preserve">he </w:t>
      </w:r>
      <w:r w:rsidR="00A94411">
        <w:t xml:space="preserve">Liontrust </w:t>
      </w:r>
      <w:r w:rsidR="00A94411" w:rsidRPr="00A94411">
        <w:t xml:space="preserve">Asset Management plc </w:t>
      </w:r>
      <w:r w:rsidR="00B949B7">
        <w:t xml:space="preserve">2024 </w:t>
      </w:r>
      <w:r w:rsidR="008B1959">
        <w:t>Long Term Incentive</w:t>
      </w:r>
      <w:r w:rsidR="00A94411" w:rsidRPr="00A94411">
        <w:t xml:space="preserve"> Plan</w:t>
      </w:r>
      <w:r w:rsidR="00A94411">
        <w:t xml:space="preserve"> </w:t>
      </w:r>
      <w:r w:rsidRPr="0095002B">
        <w:t>as amended from time to time;</w:t>
      </w:r>
    </w:p>
    <w:p w14:paraId="323DD184" w14:textId="77777777" w:rsidR="001D6C96" w:rsidRPr="00BC2140" w:rsidRDefault="001D6C96" w:rsidP="006A686C">
      <w:pPr>
        <w:pStyle w:val="Defiitions"/>
      </w:pPr>
      <w:r w:rsidRPr="00BC2140">
        <w:rPr>
          <w:b/>
        </w:rPr>
        <w:t>Plan Shares</w:t>
      </w:r>
      <w:r w:rsidRPr="00BC2140">
        <w:t xml:space="preserve"> means ordinary shares in the capital of the Company (or any shares representing them);</w:t>
      </w:r>
    </w:p>
    <w:p w14:paraId="089B8E32" w14:textId="77777777" w:rsidR="001D6C96" w:rsidRPr="00BC2140" w:rsidRDefault="001D6C96" w:rsidP="006A686C">
      <w:pPr>
        <w:pStyle w:val="Defiitions"/>
      </w:pPr>
      <w:r w:rsidRPr="00BC2140">
        <w:rPr>
          <w:b/>
        </w:rPr>
        <w:t>Regulatory Information Service</w:t>
      </w:r>
      <w:r w:rsidRPr="00BC2140">
        <w:t xml:space="preserve"> means a service that is approved by the Financial Conduct Authority on meeting the Primary Information Provider criteria and is on the list of Regulatory Information Services maintained by the Financial Conduct Authority (or any overseas equivalent);</w:t>
      </w:r>
    </w:p>
    <w:p w14:paraId="52AAD474" w14:textId="414997AB" w:rsidR="001D6C96" w:rsidRPr="00BC2140" w:rsidRDefault="001D6C96" w:rsidP="006A686C">
      <w:pPr>
        <w:pStyle w:val="Defiitions"/>
      </w:pPr>
      <w:r w:rsidRPr="00BC2140">
        <w:rPr>
          <w:b/>
        </w:rPr>
        <w:t xml:space="preserve">Relevant </w:t>
      </w:r>
      <w:r w:rsidR="00313CA3">
        <w:rPr>
          <w:b/>
        </w:rPr>
        <w:t>Service</w:t>
      </w:r>
      <w:r w:rsidRPr="00BC2140">
        <w:t xml:space="preserve"> </w:t>
      </w:r>
      <w:r w:rsidRPr="002414CD">
        <w:t>means employment with any Group Member</w:t>
      </w:r>
      <w:r w:rsidR="00313CA3">
        <w:t xml:space="preserve"> or membership of any Group LLP</w:t>
      </w:r>
      <w:r w:rsidRPr="002414CD">
        <w:t>;</w:t>
      </w:r>
    </w:p>
    <w:p w14:paraId="7EA53A22" w14:textId="77777777" w:rsidR="001D6C96" w:rsidRPr="00BC2140" w:rsidRDefault="001D6C96" w:rsidP="006A686C">
      <w:pPr>
        <w:pStyle w:val="Defiitions"/>
      </w:pPr>
      <w:r w:rsidRPr="00BC2140">
        <w:rPr>
          <w:b/>
        </w:rPr>
        <w:t>Reorganisation</w:t>
      </w:r>
      <w:r w:rsidRPr="00BC2140">
        <w:t xml:space="preserve"> means any variation in the share capital of the Company, including but without limitation a capitalisation issue, rights issue, demerger or other distribution, a special dividend or distribution, rights offer or bonus issue and a sub-division, consolidation or reduction in the capital of the Company;</w:t>
      </w:r>
    </w:p>
    <w:p w14:paraId="680423AF" w14:textId="77777777" w:rsidR="001D6C96" w:rsidRPr="00BC2140" w:rsidRDefault="001D6C96" w:rsidP="006A686C">
      <w:pPr>
        <w:pStyle w:val="Defiitions"/>
      </w:pPr>
      <w:r w:rsidRPr="00BC2140">
        <w:rPr>
          <w:b/>
        </w:rPr>
        <w:t>Rules</w:t>
      </w:r>
      <w:r w:rsidRPr="00BC2140">
        <w:t xml:space="preserve"> mean the rules of the Plan;</w:t>
      </w:r>
    </w:p>
    <w:p w14:paraId="01D9E8D7" w14:textId="77777777" w:rsidR="001D6C96" w:rsidRPr="00BC2140" w:rsidRDefault="001D6C96" w:rsidP="006A686C">
      <w:pPr>
        <w:pStyle w:val="Defiitions"/>
      </w:pPr>
      <w:r w:rsidRPr="00BC2140">
        <w:rPr>
          <w:b/>
        </w:rPr>
        <w:t>Subsidiary</w:t>
      </w:r>
      <w:r w:rsidRPr="00BC2140">
        <w:t xml:space="preserve"> has the meaning set out in section 1159 of the Companies Act 2006;</w:t>
      </w:r>
    </w:p>
    <w:p w14:paraId="01A3A835" w14:textId="6288E5C9" w:rsidR="00000441" w:rsidRPr="00BC2140" w:rsidRDefault="00000441" w:rsidP="00000441">
      <w:pPr>
        <w:pStyle w:val="Defiitions"/>
      </w:pPr>
      <w:r w:rsidRPr="00BC2140">
        <w:rPr>
          <w:b/>
        </w:rPr>
        <w:t>Trustees</w:t>
      </w:r>
      <w:r w:rsidRPr="00BC2140">
        <w:t xml:space="preserve"> means the trustees of any trust created by a Group Member which, when taken together with the Plan, constitutes an Employees’ Share Scheme; </w:t>
      </w:r>
    </w:p>
    <w:p w14:paraId="76E87686" w14:textId="747663F9" w:rsidR="00797081" w:rsidRPr="00BC2140" w:rsidRDefault="00797081" w:rsidP="00797081">
      <w:pPr>
        <w:pStyle w:val="Defiitions"/>
      </w:pPr>
      <w:r>
        <w:rPr>
          <w:b/>
        </w:rPr>
        <w:t xml:space="preserve">Vest </w:t>
      </w:r>
      <w:r w:rsidRPr="00BC2140">
        <w:t>means</w:t>
      </w:r>
      <w:r>
        <w:t>:</w:t>
      </w:r>
    </w:p>
    <w:p w14:paraId="4F17DD3A" w14:textId="0F290248" w:rsidR="00797081" w:rsidRPr="00F03AB6" w:rsidRDefault="00797081" w:rsidP="00797081">
      <w:pPr>
        <w:pStyle w:val="Numberedlist"/>
        <w:numPr>
          <w:ilvl w:val="2"/>
          <w:numId w:val="42"/>
        </w:numPr>
      </w:pPr>
      <w:r>
        <w:t>in relation to an Option, the Option becoming capable of exercise by the Award Holder;</w:t>
      </w:r>
      <w:r w:rsidRPr="00F03AB6">
        <w:t xml:space="preserve"> </w:t>
      </w:r>
      <w:r>
        <w:t>and</w:t>
      </w:r>
    </w:p>
    <w:p w14:paraId="41D01988" w14:textId="77777777" w:rsidR="00797081" w:rsidRDefault="00797081" w:rsidP="00797081">
      <w:pPr>
        <w:pStyle w:val="Numberedlist"/>
      </w:pPr>
      <w:r>
        <w:t>in relation to a Conditional Share Award, the Award Holder becoming entitled to have Plan Shares transferred to them (or a nominee specified or permitted by the Committee),</w:t>
      </w:r>
    </w:p>
    <w:p w14:paraId="134D4997" w14:textId="08FDD8DD" w:rsidR="001D6C96" w:rsidRPr="006A686C" w:rsidRDefault="00716C2F" w:rsidP="00A57E94">
      <w:pPr>
        <w:pStyle w:val="Numberedlist"/>
        <w:numPr>
          <w:ilvl w:val="0"/>
          <w:numId w:val="0"/>
        </w:numPr>
      </w:pPr>
      <w:r>
        <w:t xml:space="preserve">and </w:t>
      </w:r>
      <w:r w:rsidRPr="00A57E94">
        <w:rPr>
          <w:b/>
        </w:rPr>
        <w:t>Vesting</w:t>
      </w:r>
      <w:r>
        <w:t xml:space="preserve"> and </w:t>
      </w:r>
      <w:r w:rsidRPr="00A57E94">
        <w:rPr>
          <w:b/>
        </w:rPr>
        <w:t>Vested</w:t>
      </w:r>
      <w:r>
        <w:t xml:space="preserve"> shall be </w:t>
      </w:r>
      <w:r w:rsidR="0077117D">
        <w:t>construed accordingly,</w:t>
      </w:r>
      <w:r w:rsidR="001D6C96" w:rsidRPr="006A686C">
        <w:t xml:space="preserve"> and</w:t>
      </w:r>
    </w:p>
    <w:p w14:paraId="170CD98F" w14:textId="3BAD4152" w:rsidR="001D6C96" w:rsidRPr="00BC2140" w:rsidRDefault="001D6C96" w:rsidP="006A686C">
      <w:pPr>
        <w:pStyle w:val="Defiitions"/>
      </w:pPr>
      <w:r w:rsidRPr="00BC2140">
        <w:rPr>
          <w:b/>
        </w:rPr>
        <w:t>Vesting Period</w:t>
      </w:r>
      <w:r w:rsidRPr="00BC2140">
        <w:t xml:space="preserve"> means the</w:t>
      </w:r>
      <w:bookmarkEnd w:id="268"/>
      <w:r w:rsidRPr="00BC2140">
        <w:t xml:space="preserve"> period from the </w:t>
      </w:r>
      <w:r w:rsidR="008D4F7C">
        <w:t>Grant Date</w:t>
      </w:r>
      <w:r w:rsidRPr="00BC2140">
        <w:t xml:space="preserve"> to the normal date of Vesting.</w:t>
      </w:r>
    </w:p>
    <w:p w14:paraId="63030329" w14:textId="77777777" w:rsidR="001D6C96" w:rsidRPr="00BC2140" w:rsidRDefault="001D6C96" w:rsidP="00CB5B49">
      <w:pPr>
        <w:pStyle w:val="Heading2"/>
      </w:pPr>
      <w:r w:rsidRPr="00BC2140">
        <w:t>Interpretation</w:t>
      </w:r>
    </w:p>
    <w:p w14:paraId="059D2F4A" w14:textId="77777777" w:rsidR="001D6C96" w:rsidRPr="00BC2140" w:rsidRDefault="001D6C96" w:rsidP="00CB5B49">
      <w:pPr>
        <w:pStyle w:val="BodyText"/>
      </w:pPr>
      <w:r w:rsidRPr="00BC2140">
        <w:t>In the Plan, unless otherwise specified:</w:t>
      </w:r>
    </w:p>
    <w:p w14:paraId="7A2BD2DE" w14:textId="0838E234" w:rsidR="001D6C96" w:rsidRPr="00F03AB6" w:rsidRDefault="00E3177D" w:rsidP="006A686C">
      <w:pPr>
        <w:pStyle w:val="Numberedlist"/>
      </w:pPr>
      <w:r w:rsidRPr="00F03AB6">
        <w:t>s</w:t>
      </w:r>
      <w:r w:rsidR="00740C47" w:rsidRPr="00F03AB6">
        <w:t xml:space="preserve">ave </w:t>
      </w:r>
      <w:r w:rsidR="001D6C96" w:rsidRPr="00F03AB6">
        <w:t>as provided for by law</w:t>
      </w:r>
      <w:r w:rsidR="00A3289B">
        <w:t>,</w:t>
      </w:r>
      <w:r w:rsidR="001D6C96" w:rsidRPr="00F03AB6">
        <w:t xml:space="preserve"> a reference to writing includes any mode of reproducing words in a legible form and reduced to paper or electronic format or communication including, for the avoidance of doubt, correspondence via e-mail; and</w:t>
      </w:r>
    </w:p>
    <w:p w14:paraId="162E3DCD" w14:textId="1024A71F" w:rsidR="00CB5B49" w:rsidRPr="003E174B" w:rsidRDefault="00E3177D" w:rsidP="006A686C">
      <w:pPr>
        <w:pStyle w:val="Numberedlist"/>
      </w:pPr>
      <w:r w:rsidRPr="00112BB2">
        <w:t>t</w:t>
      </w:r>
      <w:r w:rsidR="00740C47" w:rsidRPr="00112BB2">
        <w:t xml:space="preserve">he </w:t>
      </w:r>
      <w:r w:rsidR="001D6C96" w:rsidRPr="00112BB2">
        <w:t>Interpretation Act 1978 applies to the Plan in the same way as it applies to an enactment.</w:t>
      </w:r>
    </w:p>
    <w:bookmarkEnd w:id="1"/>
    <w:p w14:paraId="569D3982" w14:textId="120249C6" w:rsidR="00F242FA" w:rsidRPr="006A686C" w:rsidRDefault="00F242FA" w:rsidP="006A686C">
      <w:pPr>
        <w:pStyle w:val="BodyText"/>
      </w:pPr>
    </w:p>
    <w:sectPr w:rsidR="00F242FA" w:rsidRPr="006A686C" w:rsidSect="00D05522">
      <w:headerReference w:type="even" r:id="rId19"/>
      <w:footerReference w:type="even" r:id="rId20"/>
      <w:footerReference w:type="default" r:id="rId21"/>
      <w:pgSz w:w="11907" w:h="16840" w:code="9"/>
      <w:pgMar w:top="1474" w:right="1021" w:bottom="1474" w:left="1021" w:header="567" w:footer="567" w:gutter="0"/>
      <w:pgNumType w:start="1"/>
      <w:cols w:space="285"/>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MACFARLANESGLOBAL2016.MODGLOBALSHORTCUTS.SETSCHEDHEADTOC"/>
    </wne:keymap>
    <wne:keymap wne:kcmPrimary="0432">
      <wne:macro wne:macroName="MACFARLANESGLOBAL2016.MODGLOBALSHORTCUTS.SETMACLEVEL2"/>
    </wne:keymap>
    <wne:keymap wne:kcmPrimary="0433">
      <wne:macro wne:macroName="MACFARLANESGLOBAL2016.MODGLOBALSHORTCUTS.SETMACLEVEL3"/>
    </wne:keymap>
    <wne:keymap wne:kcmPrimary="0434">
      <wne:macro wne:macroName="MACFARLANESGLOBAL2016.MODGLOBALSHORTCUTS.SETMACLEVEL4"/>
    </wne:keymap>
    <wne:keymap wne:kcmPrimary="0435">
      <wne:macro wne:macroName="MACFARLANESGLOBAL2016.MODGLOBALSHORTCUTS.SETMACLEVEL5"/>
    </wne:keymap>
    <wne:keymap wne:kcmPrimary="0436">
      <wne:macro wne:macroName="MACFARLANESGLOBAL2016.MODGLOBALSHORTCUTS.SETMACLEVEL6"/>
    </wne:keymap>
    <wne:keymap wne:kcmPrimary="0437">
      <wne:macro wne:macroName="MACFARLANESGLOBAL2016.MODGLOBALSHORTCUTS.SETMACLEVEL6"/>
    </wne:keymap>
    <wne:keymap wne:kcmPrimary="0438">
      <wne:macro wne:macroName="MACFARLANESGLOBAL2016.MODGLOBALSHORTCUTS.SETMACLEVEL8"/>
    </wne:keymap>
    <wne:keymap wne:kcmPrimary="0439">
      <wne:macro wne:macroName="MACFARLANESGLOBAL2016.MODGLOBALSHORTCUTS.SETAPPHEADINGTOC"/>
    </wne:keymap>
    <wne:keymap wne:kcmPrimary="0441" wne:kcmSecondary="0031">
      <wne:macro wne:macroName="MACFARLANESGLOBAL2016.MODGLOBALSHORTCUTS.SETAPPLEVEL1"/>
    </wne:keymap>
    <wne:keymap wne:kcmPrimary="0441" wne:kcmSecondary="0032">
      <wne:macro wne:macroName="MACFARLANESGLOBAL2016.MODGLOBALSHORTCUTS.SETAPPLEVEL2"/>
    </wne:keymap>
    <wne:keymap wne:kcmPrimary="0441" wne:kcmSecondary="0033">
      <wne:macro wne:macroName="MACFARLANESGLOBAL2016.MODGLOBALSHORTCUTS.SETAPPLEVEL3"/>
    </wne:keymap>
    <wne:keymap wne:kcmPrimary="0441" wne:kcmSecondary="0034">
      <wne:macro wne:macroName="MACFARLANESGLOBAL2016.MODGLOBALSHORTCUTS.SETAPPLEVEL4"/>
    </wne:keymap>
    <wne:keymap wne:kcmPrimary="0441" wne:kcmSecondary="0035">
      <wne:macro wne:macroName="MACFARLANESGLOBAL2016.MODGLOBALSHORTCUTS.SETAPPLEVEL5"/>
    </wne:keymap>
    <wne:keymap wne:kcmPrimary="0441" wne:kcmSecondary="0039">
      <wne:macro wne:macroName="MACFARLANESGLOBAL2016.MODGLOBALSHORTCUTS.SETSINGLEAPPTOC"/>
    </wne:keymap>
    <wne:keymap wne:kcmPrimary="0441" wne:kcmSecondary="0053">
      <wne:macro wne:macroName="MACFARLANESGLOBAL2016.MODGLOBALSHORTCUTS.SETAPPSUBHEADTOC"/>
    </wne:keymap>
    <wne:keymap wne:kcmPrimary="0442" wne:kcmSecondary="0031">
      <wne:macro wne:macroName="MACFARLANESGLOBAL2016.MODGLOBALSHORTCUTS.SETBODY1"/>
    </wne:keymap>
    <wne:keymap wne:kcmPrimary="0442" wne:kcmSecondary="0032">
      <wne:macro wne:macroName="MACFARLANESGLOBAL2016.MODGLOBALSHORTCUTS.SETBODY2"/>
    </wne:keymap>
    <wne:keymap wne:kcmPrimary="0442" wne:kcmSecondary="0033">
      <wne:macro wne:macroName="MACFARLANESGLOBAL2016.MODGLOBALSHORTCUTS.SETBODY3"/>
    </wne:keymap>
    <wne:keymap wne:kcmPrimary="0442" wne:kcmSecondary="0034">
      <wne:macro wne:macroName="MACFARLANESGLOBAL2016.MODGLOBALSHORTCUTS.SETBODY4"/>
    </wne:keymap>
    <wne:keymap wne:kcmPrimary="0442" wne:kcmSecondary="0035">
      <wne:macro wne:macroName="MACFARLANESGLOBAL2016.MODGLOBALSHORTCUTS.SETBODY5"/>
    </wne:keymap>
    <wne:keymap wne:kcmPrimary="0442" wne:kcmSecondary="0036">
      <wne:macro wne:macroName="MACFARLANESGLOBAL2016.MODGLOBALSHORTCUTS.SETBODY6"/>
    </wne:keymap>
    <wne:keymap wne:kcmPrimary="0442" wne:kcmSecondary="0037">
      <wne:macro wne:macroName="MACFARLANESGLOBAL2016.MODGLOBALSHORTCUTS.SETBODY7"/>
    </wne:keymap>
    <wne:keymap wne:kcmPrimary="0442" wne:kcmSecondary="0038">
      <wne:macro wne:macroName="MACFARLANESGLOBAL2016.MODGLOBALSHORTCUTS.SETBODY8"/>
    </wne:keymap>
    <wne:keymap wne:kcmPrimary="0447" wne:kcmSecondary="0031">
      <wne:macro wne:macroName="MACFARLANESGLOBAL2016.MODGLOBALSHORTCUTS.SETRPTHEADING1"/>
    </wne:keymap>
    <wne:keymap wne:kcmPrimary="0447" wne:kcmSecondary="0032">
      <wne:macro wne:macroName="MACFARLANESGLOBAL2016.MODGLOBALSHORTCUTS.SETRPTHEADING2"/>
    </wne:keymap>
    <wne:keymap wne:kcmPrimary="0447" wne:kcmSecondary="0033">
      <wne:macro wne:macroName="MACFARLANESGLOBAL2016.MODGLOBALSHORTCUTS.SETRPTHEADING3"/>
    </wne:keymap>
    <wne:keymap wne:kcmPrimary="0447" wne:kcmSecondary="0034">
      <wne:macro wne:macroName="MACFARLANESGLOBAL2016.MODGLOBALSHORTCUTS.SETMACLEVEL1BOLD"/>
    </wne:keymap>
    <wne:keymap wne:kcmPrimary="0447" wne:kcmSecondary="0035">
      <wne:macro wne:macroName="MACFARLANESGLOBAL2016.MODGLOBALSHORTCUTS.SETMACLEVEL2BOLD"/>
    </wne:keymap>
    <wne:keymap wne:kcmPrimary="0447" wne:kcmSecondary="0036">
      <wne:macro wne:macroName="MACFARLANESGLOBAL2016.MODGLOBALSHORTCUTS.SETMACLEVEL3BOLD"/>
    </wne:keymap>
    <wne:keymap wne:kcmPrimary="0453" wne:kcmSecondary="0030">
      <wne:macro wne:macroName="MACFARLANESGLOBAL2016.MODGLOBALSHORTCUTS.SETSCHEDSUBHEADTOC"/>
    </wne:keymap>
    <wne:keymap wne:kcmPrimary="0453" wne:kcmSecondary="0031">
      <wne:macro wne:macroName="MACFARLANESGLOBAL2016.MODGLOBALSHORTCUTS.SETSCHEDLEVEL1"/>
    </wne:keymap>
    <wne:keymap wne:kcmPrimary="0453" wne:kcmSecondary="0032">
      <wne:macro wne:macroName="MACFARLANESGLOBAL2016.MODGLOBALSHORTCUTS.SETSCHEDLEVEL2"/>
    </wne:keymap>
    <wne:keymap wne:kcmPrimary="0453" wne:kcmSecondary="0033">
      <wne:macro wne:macroName="MACFARLANESGLOBAL2016.MODGLOBALSHORTCUTS.SETSCHEDLEVEL3"/>
    </wne:keymap>
    <wne:keymap wne:kcmPrimary="0453" wne:kcmSecondary="0034">
      <wne:macro wne:macroName="MACFARLANESGLOBAL2016.MODGLOBALSHORTCUTS.SETSCHEDLEVEL4"/>
    </wne:keymap>
    <wne:keymap wne:kcmPrimary="0453" wne:kcmSecondary="0035">
      <wne:macro wne:macroName="MACFARLANESGLOBAL2016.MODGLOBALSHORTCUTS.SETSCHEDLEVEL5"/>
    </wne:keymap>
    <wne:keymap wne:kcmPrimary="0453" wne:kcmSecondary="0036">
      <wne:macro wne:macroName="MACFARLANESGLOBAL2016.MODGLOBALSHORTCUTS.SETSCHEDHD1TOC"/>
    </wne:keymap>
    <wne:keymap wne:kcmPrimary="0453" wne:kcmSecondary="0037">
      <wne:macro wne:macroName="MACFARLANESGLOBAL2016.MODGLOBALSHORTCUTS.SETSCHEDHD2TOC"/>
    </wne:keymap>
    <wne:keymap wne:kcmPrimary="0453" wne:kcmSecondary="0050">
      <wne:macro wne:macroName="MACFARLANESGLOBAL2016.MODGLOBALSHORTCUTS.SETSCHEDHDPARTTOC"/>
    </wne:keymap>
    <wne:keymap wne:kcmPrimary="0453" wne:kcmSecondary="0053">
      <wne:macro wne:macroName="MACFARLANESGLOBAL2016.MODGLOBALSHORTCUTS.SETSINGLESCHEDHEADTOC"/>
    </wne:keymap>
    <wne:keymap wne:kcmPrimary="0454" wne:kcmSecondary="0031">
      <wne:macro wne:macroName="MACFARLANESGLOBAL2016.MODGLOBALSHORTCUTS.SETMACLEVEL1TOC"/>
    </wne:keymap>
    <wne:keymap wne:kcmPrimary="0454" wne:kcmSecondary="0032">
      <wne:macro wne:macroName="MACFARLANESGLOBAL2016.MODGLOBALSHORTCUTS.SETMACLEVEL2TOC"/>
    </wne:keymap>
    <wne:keymap wne:kcmPrimary="0454" wne:kcmSecondary="0033">
      <wne:macro wne:macroName="MACFARLANESGLOBAL2016.MODGLOBALSHORTCUTS.SETMACLEVEL3TOC"/>
    </wne:keymap>
    <wne:keymap wne:kcmPrimary="04BF">
      <wne:macro wne:macroName="MACFARLANESGLOBAL2016.MODGLOBALSHORTCUTS.REMOVECOMMENTSFROMDOCUMENT"/>
    </wne:keymap>
    <wne:keymap wne:kcmPrimary="04DC">
      <wne:macro wne:macroName="MACFARLANESGLOBAL2016.MODGLOBALSHORTCUTS.ADDCOMMENTSTODOCUMENT"/>
    </wne:keymap>
    <wne:keymap wne:kcmPrimary="0644">
      <wne:macro wne:macroName="MACFARLANESGLOBAL2016.MODGLOBALSHORTCUTS.INSERTDATETIMEASTEXTINDOC"/>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7DD41" w14:textId="77777777" w:rsidR="00641D11" w:rsidRDefault="00641D11">
      <w:pPr>
        <w:spacing w:line="240" w:lineRule="auto"/>
      </w:pPr>
      <w:r>
        <w:separator/>
      </w:r>
    </w:p>
    <w:p w14:paraId="5ADFFE1F" w14:textId="77777777" w:rsidR="00641D11" w:rsidRDefault="00641D11"/>
  </w:endnote>
  <w:endnote w:type="continuationSeparator" w:id="0">
    <w:p w14:paraId="47CC1886" w14:textId="77777777" w:rsidR="00641D11" w:rsidRDefault="00641D11">
      <w:pPr>
        <w:spacing w:line="240" w:lineRule="auto"/>
      </w:pPr>
      <w:r>
        <w:continuationSeparator/>
      </w:r>
    </w:p>
    <w:p w14:paraId="7BD5B80C" w14:textId="77777777" w:rsidR="00641D11" w:rsidRDefault="00641D11"/>
  </w:endnote>
  <w:endnote w:type="continuationNotice" w:id="1">
    <w:p w14:paraId="6F1C46B6" w14:textId="77777777" w:rsidR="00641D11" w:rsidRDefault="00641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Humanist601BT-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CA981" w14:textId="77777777" w:rsidR="00AD61EE" w:rsidRDefault="00AD6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408D" w14:textId="77777777" w:rsidR="00AD61EE" w:rsidRDefault="00AD6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E6726" w14:textId="77777777" w:rsidR="00AD61EE" w:rsidRDefault="00AD61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8E80" w14:textId="22D2AD07" w:rsidR="00641D11" w:rsidRDefault="00641D11">
    <w:pPr>
      <w:pStyle w:val="Footer"/>
    </w:pPr>
    <w:r>
      <w:fldChar w:fldCharType="begin"/>
    </w:r>
    <w:r>
      <w:instrText xml:space="preserve"> PAGE   \* MERGEFORMAT </w:instrText>
    </w:r>
    <w:r>
      <w:fldChar w:fldCharType="separate"/>
    </w:r>
    <w:r>
      <w:rPr>
        <w:noProof/>
      </w:rPr>
      <w:t>4</w:t>
    </w:r>
    <w:r>
      <w:rPr>
        <w:noProof/>
      </w:rPr>
      <w:fldChar w:fldCharType="end"/>
    </w:r>
    <w:r>
      <w:t xml:space="preserve"> </w:t>
    </w:r>
    <w:r>
      <w:sym w:font="Symbol" w:char="F0B7"/>
    </w:r>
    <w:r>
      <w:t xml:space="preserve"> PwC</w:t>
    </w:r>
    <w:r>
      <w:ptab w:relativeTo="margin" w:alignment="right" w:leader="none"/>
    </w:r>
    <w:fldSimple w:instr=" STYLEREF  Subtitle  \* MERGEFORMAT ">
      <w:r w:rsidR="00313CA3">
        <w:rPr>
          <w:noProof/>
        </w:rPr>
        <w:t>The Liontrust Asset Management plc 2024 Long Term Incentive Plan</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818D2" w14:textId="0876E6AF" w:rsidR="00641D11" w:rsidRPr="007B6C5F" w:rsidRDefault="00641D11" w:rsidP="007B6C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952C3" w14:textId="77777777" w:rsidR="00641D11" w:rsidRDefault="00641D11">
    <w:pPr>
      <w:pStyle w:val="BodyText"/>
    </w:pPr>
    <w:r>
      <w:rPr>
        <w:noProof/>
        <w:lang w:eastAsia="en-GB"/>
      </w:rPr>
      <w:drawing>
        <wp:inline distT="0" distB="0" distL="0" distR="0" wp14:anchorId="7B8824FF" wp14:editId="31003F87">
          <wp:extent cx="1560994" cy="1278294"/>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l="17532" b="20175"/>
                  <a:stretch>
                    <a:fillRect/>
                  </a:stretch>
                </pic:blipFill>
                <pic:spPr bwMode="auto">
                  <a:xfrm>
                    <a:off x="0" y="0"/>
                    <a:ext cx="1566090" cy="1282467"/>
                  </a:xfrm>
                  <a:prstGeom prst="rect">
                    <a:avLst/>
                  </a:prstGeom>
                  <a:noFill/>
                  <a:ln w="9525">
                    <a:noFill/>
                    <a:miter lim="800000"/>
                    <a:headEnd/>
                    <a:tailEnd/>
                  </a:ln>
                </pic:spPr>
              </pic:pic>
            </a:graphicData>
          </a:graphic>
        </wp:inline>
      </w:drawing>
    </w:r>
  </w:p>
  <w:p w14:paraId="5768F0C2" w14:textId="77777777" w:rsidR="00641D11" w:rsidRDefault="00641D11">
    <w:pPr>
      <w:pStyle w:val="Disclaimer"/>
    </w:pPr>
    <w:r>
      <w:t>This document has been prepared only for [</w:t>
    </w:r>
    <w:r w:rsidRPr="00D25F38">
      <w:rPr>
        <w:b/>
      </w:rPr>
      <w:t>xxxx</w:t>
    </w:r>
    <w:r>
      <w:t>] and solely for the purpose and on the terms agreed with [</w:t>
    </w:r>
    <w:r w:rsidRPr="00D25F38">
      <w:rPr>
        <w:b/>
      </w:rPr>
      <w:t>xxxx</w:t>
    </w:r>
    <w:r>
      <w:t>]. We accept no liability (including for negligence) to anyone else in connection with this document, and it may not be provided to anyone else.</w:t>
    </w:r>
  </w:p>
  <w:p w14:paraId="6FE92E39" w14:textId="77777777" w:rsidR="00641D11" w:rsidRDefault="00641D11">
    <w:pPr>
      <w:pStyle w:val="Disclaimer"/>
    </w:pPr>
    <w:r>
      <w:t>© 2013 PricewaterhouseCoopers LLP. All rights reserved. In this document, ‘PwC’ refers to PricewaterhouseCoopers LLP (a limited liability partnership in the United Kingdom), which is a member firm of PricewaterhouseCoopers International Limited, each member firm of which is a separate legal entity.</w:t>
    </w:r>
  </w:p>
  <w:p w14:paraId="5F9F2230" w14:textId="1F4B185B" w:rsidR="00641D11" w:rsidRDefault="00C960D7">
    <w:pPr>
      <w:pStyle w:val="Disclaimer"/>
    </w:pPr>
    <w:r>
      <w:fldChar w:fldCharType="begin"/>
    </w:r>
    <w:r>
      <w:instrText xml:space="preserve"> SUBJECT  \* Upper  \* MERGEFORMAT </w:instrText>
    </w:r>
    <w:r>
      <w:fldChar w:fldCharType="separate"/>
    </w:r>
    <w:r w:rsidR="00313CA3">
      <w:t>150505-092640-NR-OS</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1FF8" w14:textId="5C6827DE" w:rsidR="00641D11" w:rsidRPr="00E01DA1" w:rsidRDefault="00641D11" w:rsidP="00E01DA1">
    <w:pPr>
      <w:pStyle w:val="Footer"/>
      <w:jc w:val="right"/>
      <w:rPr>
        <w:rFonts w:asciiTheme="majorHAnsi" w:hAnsiTheme="majorHAnsi"/>
      </w:rPr>
    </w:pPr>
    <w:r w:rsidRPr="00E01DA1">
      <w:rPr>
        <w:rFonts w:asciiTheme="majorHAnsi" w:hAnsiTheme="majorHAnsi"/>
      </w:rPr>
      <w:t xml:space="preserve"> </w:t>
    </w:r>
    <w:sdt>
      <w:sdtPr>
        <w:rPr>
          <w:rFonts w:asciiTheme="majorHAnsi" w:hAnsiTheme="majorHAnsi"/>
        </w:rPr>
        <w:id w:val="763806481"/>
        <w:docPartObj>
          <w:docPartGallery w:val="Page Numbers (Bottom of Page)"/>
          <w:docPartUnique/>
        </w:docPartObj>
      </w:sdtPr>
      <w:sdtEndPr>
        <w:rPr>
          <w:noProof/>
        </w:rPr>
      </w:sdtEndPr>
      <w:sdtContent>
        <w:r w:rsidRPr="00E01DA1">
          <w:rPr>
            <w:rFonts w:asciiTheme="majorHAnsi" w:hAnsiTheme="majorHAnsi"/>
          </w:rPr>
          <w:fldChar w:fldCharType="begin"/>
        </w:r>
        <w:r w:rsidRPr="00E01DA1">
          <w:rPr>
            <w:rFonts w:asciiTheme="majorHAnsi" w:hAnsiTheme="majorHAnsi"/>
          </w:rPr>
          <w:instrText xml:space="preserve"> PAGE   \* MERGEFORMAT </w:instrText>
        </w:r>
        <w:r w:rsidRPr="00E01DA1">
          <w:rPr>
            <w:rFonts w:asciiTheme="majorHAnsi" w:hAnsiTheme="majorHAnsi"/>
          </w:rPr>
          <w:fldChar w:fldCharType="separate"/>
        </w:r>
        <w:r w:rsidR="00D100E8">
          <w:rPr>
            <w:rFonts w:asciiTheme="majorHAnsi" w:hAnsiTheme="majorHAnsi"/>
            <w:noProof/>
          </w:rPr>
          <w:t>2</w:t>
        </w:r>
        <w:r w:rsidRPr="00E01DA1">
          <w:rPr>
            <w:rFonts w:asciiTheme="majorHAnsi" w:hAnsiTheme="maj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AF481" w14:textId="77777777" w:rsidR="00641D11" w:rsidRDefault="00641D11">
      <w:pPr>
        <w:spacing w:line="240" w:lineRule="auto"/>
      </w:pPr>
      <w:r>
        <w:separator/>
      </w:r>
    </w:p>
    <w:p w14:paraId="3322EAFB" w14:textId="77777777" w:rsidR="00641D11" w:rsidRDefault="00641D11"/>
  </w:footnote>
  <w:footnote w:type="continuationSeparator" w:id="0">
    <w:p w14:paraId="7B24E4C6" w14:textId="77777777" w:rsidR="00641D11" w:rsidRDefault="00641D11">
      <w:pPr>
        <w:spacing w:line="240" w:lineRule="auto"/>
      </w:pPr>
      <w:r>
        <w:continuationSeparator/>
      </w:r>
    </w:p>
    <w:p w14:paraId="51697AD0" w14:textId="77777777" w:rsidR="00641D11" w:rsidRDefault="00641D11"/>
  </w:footnote>
  <w:footnote w:type="continuationNotice" w:id="1">
    <w:p w14:paraId="5319E355" w14:textId="77777777" w:rsidR="00641D11" w:rsidRDefault="00641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38882" w14:textId="77777777" w:rsidR="00AD61EE" w:rsidRDefault="00AD6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B6F5" w14:textId="77777777" w:rsidR="00AD61EE" w:rsidRDefault="00AD6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79213" w14:textId="695A0909" w:rsidR="00641D11" w:rsidRPr="005D4D9A" w:rsidRDefault="00641D11">
    <w:pPr>
      <w:pStyle w:val="BodyText"/>
    </w:pPr>
    <w:bookmarkStart w:id="3" w:name="_Hlk18672474"/>
    <w:bookmarkStart w:id="4" w:name="_Hlk18672475"/>
    <w:r>
      <w:t>Draft 1</w:t>
    </w:r>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A0C8D" w14:textId="1B468D7F" w:rsidR="00641D11" w:rsidRDefault="00641D11">
    <w:pPr>
      <w:pStyle w:val="Header"/>
      <w:tabs>
        <w:tab w:val="clear" w:pos="4465"/>
        <w:tab w:val="clear" w:pos="8930"/>
      </w:tabs>
    </w:pPr>
    <w:r>
      <w:t>Draft</w:t>
    </w:r>
    <w:r>
      <w:ptab w:relativeTo="margin" w:alignment="right" w:leader="none"/>
    </w:r>
    <w:r w:rsidR="00C960D7">
      <w:fldChar w:fldCharType="begin"/>
    </w:r>
    <w:r w:rsidR="00C960D7">
      <w:instrText xml:space="preserve"> STYLEREF  Title  \* MERGEFORMAT </w:instrText>
    </w:r>
    <w:r w:rsidR="00C960D7">
      <w:fldChar w:fldCharType="separate"/>
    </w:r>
    <w:r w:rsidR="00313CA3" w:rsidRPr="00313CA3">
      <w:rPr>
        <w:noProof/>
        <w:lang w:val="en-US"/>
      </w:rPr>
      <w:t>Liontrust Asset</w:t>
    </w:r>
    <w:r w:rsidR="00313CA3">
      <w:rPr>
        <w:noProof/>
      </w:rPr>
      <w:t xml:space="preserve"> Management</w:t>
    </w:r>
    <w:r w:rsidR="00313CA3" w:rsidRPr="00313CA3">
      <w:rPr>
        <w:noProof/>
        <w:lang w:val="en-US"/>
      </w:rPr>
      <w:t xml:space="preserve"> plc</w:t>
    </w:r>
    <w:r w:rsidR="00C960D7">
      <w:rPr>
        <w:noProof/>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D5927" w14:textId="28A95161" w:rsidR="00641D11" w:rsidRDefault="00641D11" w:rsidP="00D91F88">
    <w:pPr>
      <w:pStyle w:val="Header"/>
      <w:tabs>
        <w:tab w:val="clear" w:pos="4465"/>
        <w:tab w:val="clear" w:pos="8930"/>
        <w:tab w:val="left" w:pos="4820"/>
      </w:tabs>
    </w:pPr>
    <w:r>
      <w:rPr>
        <w:rFonts w:asciiTheme="majorHAnsi" w:hAnsiTheme="majorHAnsi"/>
      </w:rPr>
      <w:t xml:space="preserve">The Liontrust Asset Management plc </w:t>
    </w:r>
    <w:r w:rsidR="00D421CB">
      <w:rPr>
        <w:rFonts w:asciiTheme="majorHAnsi" w:hAnsiTheme="majorHAnsi"/>
      </w:rPr>
      <w:t xml:space="preserve">2024 </w:t>
    </w:r>
    <w:r>
      <w:rPr>
        <w:rFonts w:asciiTheme="majorHAnsi" w:hAnsiTheme="majorHAnsi"/>
      </w:rPr>
      <w:t>Long Term Incentive Plan</w:t>
    </w:r>
    <w:r>
      <w:ptab w:relativeTo="margin" w:alignment="right" w:leader="none"/>
    </w:r>
    <w:r>
      <w:rPr>
        <w:rFonts w:asciiTheme="majorHAnsi" w:hAnsiTheme="majorHAnsi"/>
      </w:rPr>
      <w:br/>
      <w:t>Draft 1</w:t>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4666" w14:textId="77777777" w:rsidR="00641D11" w:rsidRDefault="00641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6165"/>
    <w:multiLevelType w:val="hybridMultilevel"/>
    <w:tmpl w:val="398AC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204C2"/>
    <w:multiLevelType w:val="multilevel"/>
    <w:tmpl w:val="F37C7346"/>
    <w:name w:val="PwCListBullets15"/>
    <w:numStyleLink w:val="PwCListBullets1"/>
  </w:abstractNum>
  <w:abstractNum w:abstractNumId="2" w15:restartNumberingAfterBreak="0">
    <w:nsid w:val="0984408E"/>
    <w:multiLevelType w:val="multilevel"/>
    <w:tmpl w:val="8C5C0CFA"/>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AAF182E"/>
    <w:multiLevelType w:val="multilevel"/>
    <w:tmpl w:val="8C5C0CFA"/>
    <w:numStyleLink w:val="PwCListNumbers1"/>
  </w:abstractNum>
  <w:abstractNum w:abstractNumId="4" w15:restartNumberingAfterBreak="0">
    <w:nsid w:val="0BEE67CA"/>
    <w:multiLevelType w:val="multilevel"/>
    <w:tmpl w:val="2C04F36A"/>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b/>
        <w:bCs w:val="0"/>
        <w:i/>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list"/>
      <w:lvlText w:val="%3."/>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361"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361"/>
        </w:tabs>
        <w:ind w:left="2041" w:hanging="680"/>
      </w:pPr>
      <w:rPr>
        <w:rFonts w:hint="default"/>
      </w:rPr>
    </w:lvl>
    <w:lvl w:ilvl="5">
      <w:start w:val="1"/>
      <w:numFmt w:val="decimal"/>
      <w:lvlText w:val="%6."/>
      <w:lvlJc w:val="left"/>
      <w:pPr>
        <w:tabs>
          <w:tab w:val="num" w:pos="2041"/>
        </w:tabs>
        <w:ind w:left="2722" w:hanging="681"/>
      </w:pPr>
      <w:rPr>
        <w:rFonts w:hint="default"/>
      </w:rPr>
    </w:lvl>
    <w:lvl w:ilvl="6">
      <w:start w:val="1"/>
      <w:numFmt w:val="lowerLetter"/>
      <w:lvlText w:val="%7."/>
      <w:lvlJc w:val="left"/>
      <w:pPr>
        <w:ind w:left="1134"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5" w15:restartNumberingAfterBreak="0">
    <w:nsid w:val="1BD20270"/>
    <w:multiLevelType w:val="multilevel"/>
    <w:tmpl w:val="8D86BC78"/>
    <w:styleLink w:val="TableListNumber"/>
    <w:lvl w:ilvl="0">
      <w:start w:val="1"/>
      <w:numFmt w:val="none"/>
      <w:pStyle w:val="TableBody"/>
      <w:suff w:val="nothing"/>
      <w:lvlText w:val=""/>
      <w:lvlJc w:val="left"/>
      <w:pPr>
        <w:ind w:left="0" w:firstLine="0"/>
      </w:pPr>
      <w:rPr>
        <w:rFonts w:hint="default"/>
      </w:rPr>
    </w:lvl>
    <w:lvl w:ilvl="1">
      <w:start w:val="1"/>
      <w:numFmt w:val="decimal"/>
      <w:pStyle w:val="TableBodyListNumber"/>
      <w:lvlText w:val="%2"/>
      <w:lvlJc w:val="left"/>
      <w:pPr>
        <w:tabs>
          <w:tab w:val="num" w:pos="397"/>
        </w:tabs>
        <w:ind w:left="397" w:hanging="397"/>
      </w:pPr>
      <w:rPr>
        <w:rFonts w:hint="default"/>
      </w:rPr>
    </w:lvl>
    <w:lvl w:ilvl="2">
      <w:start w:val="1"/>
      <w:numFmt w:val="lowerLetter"/>
      <w:pStyle w:val="TableBodyListNumber2"/>
      <w:lvlText w:val="%3"/>
      <w:lvlJc w:val="left"/>
      <w:pPr>
        <w:tabs>
          <w:tab w:val="num" w:pos="794"/>
        </w:tabs>
        <w:ind w:left="794" w:hanging="397"/>
      </w:pPr>
      <w:rPr>
        <w:rFonts w:hint="default"/>
      </w:rPr>
    </w:lvl>
    <w:lvl w:ilvl="3">
      <w:start w:val="1"/>
      <w:numFmt w:val="bullet"/>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6" w15:restartNumberingAfterBreak="0">
    <w:nsid w:val="1FB52CDD"/>
    <w:multiLevelType w:val="hybridMultilevel"/>
    <w:tmpl w:val="6F603894"/>
    <w:lvl w:ilvl="0" w:tplc="5538ABC6">
      <w:start w:val="1"/>
      <w:numFmt w:val="bullet"/>
      <w:pStyle w:val="TableBullet"/>
      <w:lvlText w:val=""/>
      <w:lvlJc w:val="left"/>
      <w:pPr>
        <w:tabs>
          <w:tab w:val="num" w:pos="360"/>
        </w:tabs>
        <w:ind w:left="360" w:hanging="360"/>
      </w:pPr>
      <w:rPr>
        <w:rFonts w:ascii="Symbol" w:hAnsi="Symbol" w:hint="default"/>
        <w:color w:val="DC6900" w:themeColor="text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B62FBF"/>
    <w:multiLevelType w:val="multilevel"/>
    <w:tmpl w:val="F37C7346"/>
    <w:name w:val="PwCListBullets16"/>
    <w:numStyleLink w:val="PwCListBullets1"/>
  </w:abstractNum>
  <w:abstractNum w:abstractNumId="8" w15:restartNumberingAfterBreak="0">
    <w:nsid w:val="319A184A"/>
    <w:multiLevelType w:val="multilevel"/>
    <w:tmpl w:val="CE04EBA4"/>
    <w:name w:val="s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8721A73"/>
    <w:multiLevelType w:val="multilevel"/>
    <w:tmpl w:val="74649604"/>
    <w:styleLink w:val="Style1"/>
    <w:lvl w:ilvl="0">
      <w:start w:val="1"/>
      <w:numFmt w:val="upperLetter"/>
      <w:lvlText w:val="%1."/>
      <w:lvlJc w:val="left"/>
      <w:pPr>
        <w:ind w:left="680" w:hanging="680"/>
      </w:pPr>
      <w:rPr>
        <w:rFonts w:hint="default"/>
      </w:rPr>
    </w:lvl>
    <w:lvl w:ilvl="1">
      <w:start w:val="1"/>
      <w:numFmt w:val="decimal"/>
      <w:lvlText w:val="%1.%2."/>
      <w:lvlJc w:val="left"/>
      <w:pPr>
        <w:ind w:left="680" w:hanging="680"/>
      </w:pPr>
      <w:rPr>
        <w:rFonts w:hint="default"/>
        <w:b/>
        <w:bCs w:val="0"/>
        <w:i/>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Schedule %4:"/>
      <w:lvlJc w:val="left"/>
      <w:pPr>
        <w:ind w:left="680" w:hanging="680"/>
      </w:pPr>
      <w:rPr>
        <w:rFonts w:hint="default"/>
        <w:b/>
        <w:bCs w:val="0"/>
        <w:i/>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4%5."/>
      <w:lvlJc w:val="left"/>
      <w:pPr>
        <w:ind w:left="680" w:hanging="680"/>
      </w:pPr>
      <w:rPr>
        <w:rFonts w:hint="default"/>
      </w:rPr>
    </w:lvl>
    <w:lvl w:ilvl="5">
      <w:start w:val="1"/>
      <w:numFmt w:val="decimal"/>
      <w:lvlText w:val="%4%5.%6"/>
      <w:lvlJc w:val="left"/>
      <w:pPr>
        <w:ind w:left="680" w:hanging="680"/>
      </w:pPr>
      <w:rPr>
        <w:rFonts w:hint="default"/>
      </w:rPr>
    </w:lvl>
    <w:lvl w:ilvl="6">
      <w:start w:val="1"/>
      <w:numFmt w:val="lowerLetter"/>
      <w:lvlText w:val="%7."/>
      <w:lvlJc w:val="left"/>
      <w:pPr>
        <w:ind w:left="1134"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0" w15:restartNumberingAfterBreak="0">
    <w:nsid w:val="40CC1813"/>
    <w:multiLevelType w:val="multilevel"/>
    <w:tmpl w:val="8D86BC78"/>
    <w:numStyleLink w:val="TableListNumber"/>
  </w:abstractNum>
  <w:abstractNum w:abstractNumId="11" w15:restartNumberingAfterBreak="0">
    <w:nsid w:val="42FB4730"/>
    <w:multiLevelType w:val="multilevel"/>
    <w:tmpl w:val="B7C8F97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bCs w:val="0"/>
        <w:i/>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361"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361"/>
        </w:tabs>
        <w:ind w:left="2041" w:hanging="680"/>
      </w:pPr>
      <w:rPr>
        <w:rFonts w:hint="default"/>
      </w:rPr>
    </w:lvl>
    <w:lvl w:ilvl="5">
      <w:start w:val="1"/>
      <w:numFmt w:val="decimal"/>
      <w:lvlText w:val="%6."/>
      <w:lvlJc w:val="left"/>
      <w:pPr>
        <w:tabs>
          <w:tab w:val="num" w:pos="2041"/>
        </w:tabs>
        <w:ind w:left="2722" w:hanging="681"/>
      </w:pPr>
      <w:rPr>
        <w:rFonts w:hint="default"/>
      </w:rPr>
    </w:lvl>
    <w:lvl w:ilvl="6">
      <w:start w:val="1"/>
      <w:numFmt w:val="lowerLetter"/>
      <w:lvlText w:val="%7."/>
      <w:lvlJc w:val="left"/>
      <w:pPr>
        <w:ind w:left="1134"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2" w15:restartNumberingAfterBreak="0">
    <w:nsid w:val="44B16D24"/>
    <w:multiLevelType w:val="multilevel"/>
    <w:tmpl w:val="F37C7346"/>
    <w:name w:val="PwCListBullets13"/>
    <w:numStyleLink w:val="PwCListBullets1"/>
  </w:abstractNum>
  <w:abstractNum w:abstractNumId="13" w15:restartNumberingAfterBreak="0">
    <w:nsid w:val="461D048E"/>
    <w:multiLevelType w:val="multilevel"/>
    <w:tmpl w:val="7244FAC2"/>
    <w:name w:val="s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Schedule %3:"/>
      <w:lvlJc w:val="left"/>
      <w:pPr>
        <w:ind w:left="3196" w:hanging="360"/>
      </w:pPr>
      <w:rPr>
        <w:rFonts w:hint="default"/>
      </w:rPr>
    </w:lvl>
    <w:lvl w:ilvl="3">
      <w:start w:val="1"/>
      <w:numFmt w:val="decimal"/>
      <w:lvlText w:val="%3%4."/>
      <w:lvlJc w:val="left"/>
      <w:pPr>
        <w:ind w:left="1440" w:hanging="360"/>
      </w:pPr>
      <w:rPr>
        <w:rFonts w:hint="default"/>
      </w:rPr>
    </w:lvl>
    <w:lvl w:ilvl="4">
      <w:start w:val="1"/>
      <w:numFmt w:val="decimal"/>
      <w:lvlText w:val="%4"/>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94B747C"/>
    <w:multiLevelType w:val="multilevel"/>
    <w:tmpl w:val="8C5C0CFA"/>
    <w:name w:val="PwCListNumbers12"/>
    <w:numStyleLink w:val="PwCListNumbers1"/>
  </w:abstractNum>
  <w:abstractNum w:abstractNumId="15" w15:restartNumberingAfterBreak="0">
    <w:nsid w:val="4BCA5606"/>
    <w:multiLevelType w:val="multilevel"/>
    <w:tmpl w:val="B7C8F97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bCs w:val="0"/>
        <w:i/>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361"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361"/>
        </w:tabs>
        <w:ind w:left="2041" w:hanging="680"/>
      </w:pPr>
      <w:rPr>
        <w:rFonts w:hint="default"/>
      </w:rPr>
    </w:lvl>
    <w:lvl w:ilvl="5">
      <w:start w:val="1"/>
      <w:numFmt w:val="decimal"/>
      <w:lvlText w:val="%6."/>
      <w:lvlJc w:val="left"/>
      <w:pPr>
        <w:tabs>
          <w:tab w:val="num" w:pos="2041"/>
        </w:tabs>
        <w:ind w:left="2722" w:hanging="681"/>
      </w:pPr>
      <w:rPr>
        <w:rFonts w:hint="default"/>
      </w:rPr>
    </w:lvl>
    <w:lvl w:ilvl="6">
      <w:start w:val="1"/>
      <w:numFmt w:val="lowerLetter"/>
      <w:lvlText w:val="%7."/>
      <w:lvlJc w:val="left"/>
      <w:pPr>
        <w:ind w:left="1134"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6" w15:restartNumberingAfterBreak="0">
    <w:nsid w:val="4FB23599"/>
    <w:multiLevelType w:val="hybridMultilevel"/>
    <w:tmpl w:val="C9FC5CE4"/>
    <w:lvl w:ilvl="0" w:tplc="48D8F02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53941"/>
    <w:multiLevelType w:val="multilevel"/>
    <w:tmpl w:val="5E1AA4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1B42091"/>
    <w:multiLevelType w:val="multilevel"/>
    <w:tmpl w:val="86922460"/>
    <w:lvl w:ilvl="0">
      <w:start w:val="1"/>
      <w:numFmt w:val="bullet"/>
      <w:pStyle w:val="TableBodyListBullet"/>
      <w:lvlText w:val=""/>
      <w:lvlJc w:val="left"/>
      <w:pPr>
        <w:tabs>
          <w:tab w:val="num" w:pos="397"/>
        </w:tabs>
        <w:ind w:left="397" w:hanging="397"/>
      </w:pPr>
      <w:rPr>
        <w:rFonts w:ascii="Symbol" w:hAnsi="Symbol" w:hint="default"/>
        <w:color w:val="auto"/>
      </w:rPr>
    </w:lvl>
    <w:lvl w:ilvl="1">
      <w:start w:val="1"/>
      <w:numFmt w:val="bullet"/>
      <w:pStyle w:val="TableBodyListBullet2"/>
      <w:lvlText w:val="­"/>
      <w:lvlJc w:val="left"/>
      <w:pPr>
        <w:tabs>
          <w:tab w:val="num" w:pos="794"/>
        </w:tabs>
        <w:ind w:left="794" w:hanging="397"/>
      </w:pPr>
      <w:rPr>
        <w:rFonts w:ascii="Courier New" w:hAnsi="Courier New" w:hint="default"/>
        <w:color w:val="DC6900" w:themeColor="text2"/>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19" w15:restartNumberingAfterBreak="0">
    <w:nsid w:val="546F779A"/>
    <w:multiLevelType w:val="multilevel"/>
    <w:tmpl w:val="B7C8F972"/>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bCs w:val="0"/>
        <w:i/>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361"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361"/>
        </w:tabs>
        <w:ind w:left="2041" w:hanging="680"/>
      </w:pPr>
      <w:rPr>
        <w:rFonts w:hint="default"/>
      </w:rPr>
    </w:lvl>
    <w:lvl w:ilvl="5">
      <w:start w:val="1"/>
      <w:numFmt w:val="decimal"/>
      <w:lvlText w:val="%6."/>
      <w:lvlJc w:val="left"/>
      <w:pPr>
        <w:tabs>
          <w:tab w:val="num" w:pos="2041"/>
        </w:tabs>
        <w:ind w:left="2722" w:hanging="681"/>
      </w:pPr>
      <w:rPr>
        <w:rFonts w:hint="default"/>
      </w:rPr>
    </w:lvl>
    <w:lvl w:ilvl="6">
      <w:start w:val="1"/>
      <w:numFmt w:val="lowerLetter"/>
      <w:lvlText w:val="%7."/>
      <w:lvlJc w:val="left"/>
      <w:pPr>
        <w:ind w:left="1134"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0" w15:restartNumberingAfterBreak="0">
    <w:nsid w:val="54840A41"/>
    <w:multiLevelType w:val="multilevel"/>
    <w:tmpl w:val="8C5C0CFA"/>
    <w:name w:val="PwCListBullets14"/>
    <w:numStyleLink w:val="PwCListNumbers1"/>
  </w:abstractNum>
  <w:abstractNum w:abstractNumId="21" w15:restartNumberingAfterBreak="0">
    <w:nsid w:val="584216F5"/>
    <w:multiLevelType w:val="multilevel"/>
    <w:tmpl w:val="074892F8"/>
    <w:lvl w:ilvl="0">
      <w:start w:val="1"/>
      <w:numFmt w:val="upperLetter"/>
      <w:pStyle w:val="Appendix1"/>
      <w:suff w:val="nothing"/>
      <w:lvlText w:val="Schedule %1"/>
      <w:lvlJc w:val="left"/>
      <w:pPr>
        <w:ind w:left="680" w:hanging="680"/>
      </w:pPr>
      <w:rPr>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3"/>
      <w:lvlText w:val="%1.%2."/>
      <w:lvlJc w:val="left"/>
      <w:pPr>
        <w:ind w:left="680" w:hanging="680"/>
      </w:pPr>
      <w:rPr>
        <w:rFonts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ppendixnumberedlist"/>
      <w:lvlText w:val="%1.%2.%3."/>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361"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ind w:left="2041" w:hanging="680"/>
      </w:pPr>
      <w:rPr>
        <w:rFonts w:hint="default"/>
      </w:rPr>
    </w:lvl>
    <w:lvl w:ilvl="5">
      <w:start w:val="1"/>
      <w:numFmt w:val="decimal"/>
      <w:lvlText w:val="%6."/>
      <w:lvlJc w:val="left"/>
      <w:pPr>
        <w:ind w:left="2722" w:hanging="681"/>
      </w:pPr>
      <w:rPr>
        <w:rFonts w:hint="default"/>
      </w:rPr>
    </w:lvl>
    <w:lvl w:ilvl="6">
      <w:start w:val="1"/>
      <w:numFmt w:val="lowerLetter"/>
      <w:lvlText w:val="%7."/>
      <w:lvlJc w:val="left"/>
      <w:pPr>
        <w:ind w:left="1134"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2" w15:restartNumberingAfterBreak="0">
    <w:nsid w:val="59FF54EE"/>
    <w:multiLevelType w:val="multilevel"/>
    <w:tmpl w:val="D70C65E0"/>
    <w:styleLink w:val="TableBodyBullet"/>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Courier New" w:hAnsi="Courier New" w:hint="default"/>
        <w:color w:val="auto"/>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23" w15:restartNumberingAfterBreak="0">
    <w:nsid w:val="5C3D4B59"/>
    <w:multiLevelType w:val="multilevel"/>
    <w:tmpl w:val="F37C7346"/>
    <w:name w:val="PwCListNumbers13"/>
    <w:numStyleLink w:val="PwCListBullets1"/>
  </w:abstractNum>
  <w:abstractNum w:abstractNumId="24" w15:restartNumberingAfterBreak="0">
    <w:nsid w:val="670202DC"/>
    <w:multiLevelType w:val="multilevel"/>
    <w:tmpl w:val="88A80D02"/>
    <w:name w:val="PwCListNumbers14"/>
    <w:lvl w:ilvl="0">
      <w:start w:val="1"/>
      <w:numFmt w:val="decimal"/>
      <w:suff w:val="space"/>
      <w:lvlText w:val="Appendix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6" w15:restartNumberingAfterBreak="0">
    <w:nsid w:val="677B174B"/>
    <w:multiLevelType w:val="hybridMultilevel"/>
    <w:tmpl w:val="7B4CB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4189F"/>
    <w:multiLevelType w:val="multilevel"/>
    <w:tmpl w:val="D6BEF7D6"/>
    <w:lvl w:ilvl="0">
      <w:start w:val="1"/>
      <w:numFmt w:val="decimal"/>
      <w:pStyle w:val="ListBullet"/>
      <w:lvlText w:val="%1."/>
      <w:lvlJc w:val="left"/>
      <w:pPr>
        <w:ind w:left="567" w:hanging="567"/>
      </w:pPr>
      <w:rPr>
        <w:rFonts w:hint="default"/>
        <w:color w:val="auto"/>
      </w:rPr>
    </w:lvl>
    <w:lvl w:ilvl="1">
      <w:start w:val="1"/>
      <w:numFmt w:val="bullet"/>
      <w:pStyle w:val="ListBullet2"/>
      <w:lvlText w:val=""/>
      <w:lvlJc w:val="left"/>
      <w:pPr>
        <w:tabs>
          <w:tab w:val="num" w:pos="1134"/>
        </w:tabs>
        <w:ind w:left="1134" w:hanging="567"/>
      </w:pPr>
      <w:rPr>
        <w:rFonts w:ascii="Symbol" w:hAnsi="Symbol" w:hint="default"/>
        <w:color w:val="DC6900" w:themeColor="text2"/>
      </w:rPr>
    </w:lvl>
    <w:lvl w:ilvl="2">
      <w:start w:val="1"/>
      <w:numFmt w:val="bullet"/>
      <w:pStyle w:val="ListBullet3"/>
      <w:lvlText w:val="◦"/>
      <w:lvlJc w:val="left"/>
      <w:pPr>
        <w:tabs>
          <w:tab w:val="num" w:pos="1701"/>
        </w:tabs>
        <w:ind w:left="1701" w:hanging="567"/>
      </w:pPr>
      <w:rPr>
        <w:rFonts w:ascii="Georgia" w:hAnsi="Georgia" w:hint="default"/>
        <w:b/>
        <w:color w:val="DC6900" w:themeColor="text2"/>
      </w:rPr>
    </w:lvl>
    <w:lvl w:ilvl="3">
      <w:start w:val="1"/>
      <w:numFmt w:val="bullet"/>
      <w:pStyle w:val="ListBullet4"/>
      <w:lvlText w:val=""/>
      <w:lvlJc w:val="left"/>
      <w:pPr>
        <w:tabs>
          <w:tab w:val="num" w:pos="2268"/>
        </w:tabs>
        <w:ind w:left="2268" w:hanging="567"/>
      </w:pPr>
      <w:rPr>
        <w:rFonts w:ascii="Symbol" w:hAnsi="Symbol" w:hint="default"/>
        <w:color w:val="DC6900" w:themeColor="text2"/>
      </w:rPr>
    </w:lvl>
    <w:lvl w:ilvl="4">
      <w:start w:val="1"/>
      <w:numFmt w:val="bullet"/>
      <w:pStyle w:val="ListBullet5"/>
      <w:lvlText w:val="~"/>
      <w:lvlJc w:val="left"/>
      <w:pPr>
        <w:tabs>
          <w:tab w:val="num" w:pos="2835"/>
        </w:tabs>
        <w:ind w:left="2835" w:hanging="567"/>
      </w:pPr>
      <w:rPr>
        <w:rFonts w:ascii="Georgia" w:hAnsi="Georgia" w:hint="default"/>
        <w:color w:val="DC6900"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72591CA9"/>
    <w:multiLevelType w:val="multilevel"/>
    <w:tmpl w:val="F37C7346"/>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9" w15:restartNumberingAfterBreak="0">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3190928">
    <w:abstractNumId w:val="28"/>
  </w:num>
  <w:num w:numId="2" w16cid:durableId="319041788">
    <w:abstractNumId w:val="2"/>
  </w:num>
  <w:num w:numId="3" w16cid:durableId="1710296696">
    <w:abstractNumId w:val="6"/>
  </w:num>
  <w:num w:numId="4" w16cid:durableId="1688287936">
    <w:abstractNumId w:val="29"/>
  </w:num>
  <w:num w:numId="5" w16cid:durableId="1898929126">
    <w:abstractNumId w:val="5"/>
  </w:num>
  <w:num w:numId="6" w16cid:durableId="954405214">
    <w:abstractNumId w:val="22"/>
  </w:num>
  <w:num w:numId="7" w16cid:durableId="48767843">
    <w:abstractNumId w:val="10"/>
  </w:num>
  <w:num w:numId="8" w16cid:durableId="585117950">
    <w:abstractNumId w:val="18"/>
  </w:num>
  <w:num w:numId="9" w16cid:durableId="184833724">
    <w:abstractNumId w:val="27"/>
  </w:num>
  <w:num w:numId="10" w16cid:durableId="1420907996">
    <w:abstractNumId w:val="3"/>
  </w:num>
  <w:num w:numId="11" w16cid:durableId="1371614239">
    <w:abstractNumId w:val="4"/>
  </w:num>
  <w:num w:numId="12" w16cid:durableId="786586974">
    <w:abstractNumId w:val="4"/>
  </w:num>
  <w:num w:numId="13" w16cid:durableId="413401787">
    <w:abstractNumId w:val="9"/>
  </w:num>
  <w:num w:numId="14" w16cid:durableId="1806702875">
    <w:abstractNumId w:val="21"/>
  </w:num>
  <w:num w:numId="15" w16cid:durableId="282082114">
    <w:abstractNumId w:val="21"/>
    <w:lvlOverride w:ilvl="0">
      <w:lvl w:ilvl="0">
        <w:start w:val="1"/>
        <w:numFmt w:val="upperLetter"/>
        <w:pStyle w:val="Appendix1"/>
        <w:suff w:val="nothing"/>
        <w:lvlText w:val="Schedule %1"/>
        <w:lvlJc w:val="left"/>
        <w:pPr>
          <w:ind w:left="680" w:hanging="680"/>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ppendix3"/>
        <w:lvlText w:val="%1.%2."/>
        <w:lvlJc w:val="left"/>
        <w:pPr>
          <w:ind w:left="680" w:hanging="680"/>
        </w:pPr>
        <w:rPr>
          <w:rFonts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Appendixnumberedlist"/>
        <w:lvlText w:val="%3."/>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lvlText w:val="%4."/>
        <w:lvlJc w:val="left"/>
        <w:pPr>
          <w:ind w:left="1361"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lvlText w:val="%5."/>
        <w:lvlJc w:val="left"/>
        <w:pPr>
          <w:ind w:left="2041" w:hanging="680"/>
        </w:pPr>
        <w:rPr>
          <w:rFonts w:hint="default"/>
        </w:rPr>
      </w:lvl>
    </w:lvlOverride>
    <w:lvlOverride w:ilvl="5">
      <w:lvl w:ilvl="5">
        <w:start w:val="1"/>
        <w:numFmt w:val="decimal"/>
        <w:lvlText w:val="%6."/>
        <w:lvlJc w:val="left"/>
        <w:pPr>
          <w:ind w:left="2722" w:hanging="681"/>
        </w:pPr>
        <w:rPr>
          <w:rFonts w:hint="default"/>
        </w:rPr>
      </w:lvl>
    </w:lvlOverride>
    <w:lvlOverride w:ilvl="6">
      <w:lvl w:ilvl="6">
        <w:start w:val="1"/>
        <w:numFmt w:val="lowerLetter"/>
        <w:lvlText w:val="%7."/>
        <w:lvlJc w:val="left"/>
        <w:pPr>
          <w:ind w:left="1134" w:hanging="680"/>
        </w:pPr>
        <w:rPr>
          <w:rFonts w:hint="default"/>
        </w:rPr>
      </w:lvl>
    </w:lvlOverride>
    <w:lvlOverride w:ilvl="7">
      <w:lvl w:ilvl="7">
        <w:start w:val="1"/>
        <w:numFmt w:val="none"/>
        <w:lvlText w:val=""/>
        <w:lvlJc w:val="left"/>
        <w:pPr>
          <w:ind w:left="680" w:hanging="680"/>
        </w:pPr>
        <w:rPr>
          <w:rFonts w:hint="default"/>
        </w:rPr>
      </w:lvl>
    </w:lvlOverride>
    <w:lvlOverride w:ilvl="8">
      <w:lvl w:ilvl="8">
        <w:start w:val="1"/>
        <w:numFmt w:val="none"/>
        <w:lvlText w:val=""/>
        <w:lvlJc w:val="left"/>
        <w:pPr>
          <w:ind w:left="680" w:hanging="680"/>
        </w:pPr>
        <w:rPr>
          <w:rFonts w:hint="default"/>
        </w:rPr>
      </w:lvl>
    </w:lvlOverride>
  </w:num>
  <w:num w:numId="16" w16cid:durableId="1846286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310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0268890">
    <w:abstractNumId w:val="15"/>
  </w:num>
  <w:num w:numId="19" w16cid:durableId="1255362480">
    <w:abstractNumId w:val="11"/>
  </w:num>
  <w:num w:numId="20" w16cid:durableId="1061708724">
    <w:abstractNumId w:val="19"/>
  </w:num>
  <w:num w:numId="21" w16cid:durableId="268124266">
    <w:abstractNumId w:val="17"/>
  </w:num>
  <w:num w:numId="22" w16cid:durableId="1726832689">
    <w:abstractNumId w:val="26"/>
  </w:num>
  <w:num w:numId="23" w16cid:durableId="328991975">
    <w:abstractNumId w:val="16"/>
  </w:num>
  <w:num w:numId="24" w16cid:durableId="626590384">
    <w:abstractNumId w:val="0"/>
  </w:num>
  <w:num w:numId="25" w16cid:durableId="729579431">
    <w:abstractNumId w:val="4"/>
  </w:num>
  <w:num w:numId="26" w16cid:durableId="516042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777105">
    <w:abstractNumId w:val="4"/>
  </w:num>
  <w:num w:numId="28" w16cid:durableId="226693598">
    <w:abstractNumId w:val="4"/>
  </w:num>
  <w:num w:numId="29" w16cid:durableId="1795247365">
    <w:abstractNumId w:val="4"/>
  </w:num>
  <w:num w:numId="30" w16cid:durableId="909774135">
    <w:abstractNumId w:val="4"/>
  </w:num>
  <w:num w:numId="31" w16cid:durableId="1345859177">
    <w:abstractNumId w:val="4"/>
  </w:num>
  <w:num w:numId="32" w16cid:durableId="307783999">
    <w:abstractNumId w:val="4"/>
  </w:num>
  <w:num w:numId="33" w16cid:durableId="132600742">
    <w:abstractNumId w:val="4"/>
  </w:num>
  <w:num w:numId="34" w16cid:durableId="2077891998">
    <w:abstractNumId w:val="4"/>
  </w:num>
  <w:num w:numId="35" w16cid:durableId="666251795">
    <w:abstractNumId w:val="4"/>
  </w:num>
  <w:num w:numId="36" w16cid:durableId="1754164990">
    <w:abstractNumId w:val="4"/>
  </w:num>
  <w:num w:numId="37" w16cid:durableId="346686415">
    <w:abstractNumId w:val="4"/>
  </w:num>
  <w:num w:numId="38" w16cid:durableId="461390575">
    <w:abstractNumId w:val="4"/>
  </w:num>
  <w:num w:numId="39" w16cid:durableId="1014649739">
    <w:abstractNumId w:val="4"/>
  </w:num>
  <w:num w:numId="40" w16cid:durableId="1598832971">
    <w:abstractNumId w:val="4"/>
  </w:num>
  <w:num w:numId="41" w16cid:durableId="1131363223">
    <w:abstractNumId w:val="4"/>
  </w:num>
  <w:num w:numId="42" w16cid:durableId="1665860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516469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1389"/>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5"/>
    <w:rsid w:val="00000441"/>
    <w:rsid w:val="0000097F"/>
    <w:rsid w:val="000055C3"/>
    <w:rsid w:val="00005F7C"/>
    <w:rsid w:val="00012354"/>
    <w:rsid w:val="000130C0"/>
    <w:rsid w:val="00016706"/>
    <w:rsid w:val="00017702"/>
    <w:rsid w:val="0002030C"/>
    <w:rsid w:val="0002089F"/>
    <w:rsid w:val="00024A26"/>
    <w:rsid w:val="00027925"/>
    <w:rsid w:val="00027F92"/>
    <w:rsid w:val="00032528"/>
    <w:rsid w:val="00033D86"/>
    <w:rsid w:val="00033F9E"/>
    <w:rsid w:val="00034309"/>
    <w:rsid w:val="00034FF9"/>
    <w:rsid w:val="0003545E"/>
    <w:rsid w:val="000375B8"/>
    <w:rsid w:val="00040B7F"/>
    <w:rsid w:val="00041DB8"/>
    <w:rsid w:val="00043177"/>
    <w:rsid w:val="000439AA"/>
    <w:rsid w:val="00043F9D"/>
    <w:rsid w:val="0005058F"/>
    <w:rsid w:val="000510E4"/>
    <w:rsid w:val="00052150"/>
    <w:rsid w:val="00054CD3"/>
    <w:rsid w:val="0006005B"/>
    <w:rsid w:val="000601B3"/>
    <w:rsid w:val="000623AC"/>
    <w:rsid w:val="0006241D"/>
    <w:rsid w:val="00065F92"/>
    <w:rsid w:val="00072517"/>
    <w:rsid w:val="00074D52"/>
    <w:rsid w:val="00075D29"/>
    <w:rsid w:val="000812FC"/>
    <w:rsid w:val="00081F6B"/>
    <w:rsid w:val="00082D40"/>
    <w:rsid w:val="00085BFE"/>
    <w:rsid w:val="0008708A"/>
    <w:rsid w:val="0009409D"/>
    <w:rsid w:val="00095993"/>
    <w:rsid w:val="00096212"/>
    <w:rsid w:val="00096727"/>
    <w:rsid w:val="000A15AB"/>
    <w:rsid w:val="000A1DCB"/>
    <w:rsid w:val="000A364C"/>
    <w:rsid w:val="000B0229"/>
    <w:rsid w:val="000B07C7"/>
    <w:rsid w:val="000B430A"/>
    <w:rsid w:val="000B4865"/>
    <w:rsid w:val="000B6F42"/>
    <w:rsid w:val="000B7707"/>
    <w:rsid w:val="000C1ED4"/>
    <w:rsid w:val="000C434A"/>
    <w:rsid w:val="000C4DC9"/>
    <w:rsid w:val="000C6F4D"/>
    <w:rsid w:val="000D0262"/>
    <w:rsid w:val="000D07E2"/>
    <w:rsid w:val="000D2CF2"/>
    <w:rsid w:val="000D38F8"/>
    <w:rsid w:val="000E09F6"/>
    <w:rsid w:val="000E1A34"/>
    <w:rsid w:val="000E4A83"/>
    <w:rsid w:val="000F3D8B"/>
    <w:rsid w:val="000F4BC9"/>
    <w:rsid w:val="000F73F0"/>
    <w:rsid w:val="000F7AF4"/>
    <w:rsid w:val="000F7BC6"/>
    <w:rsid w:val="000F7DA1"/>
    <w:rsid w:val="001002C6"/>
    <w:rsid w:val="00100E4A"/>
    <w:rsid w:val="00100FA3"/>
    <w:rsid w:val="0010391D"/>
    <w:rsid w:val="00104166"/>
    <w:rsid w:val="001049E7"/>
    <w:rsid w:val="001055C8"/>
    <w:rsid w:val="0010681F"/>
    <w:rsid w:val="0010774D"/>
    <w:rsid w:val="001106CC"/>
    <w:rsid w:val="00112BB2"/>
    <w:rsid w:val="00113752"/>
    <w:rsid w:val="00113852"/>
    <w:rsid w:val="00114597"/>
    <w:rsid w:val="001145A1"/>
    <w:rsid w:val="00114742"/>
    <w:rsid w:val="001163F7"/>
    <w:rsid w:val="00120100"/>
    <w:rsid w:val="00120D58"/>
    <w:rsid w:val="00121FAD"/>
    <w:rsid w:val="001267CA"/>
    <w:rsid w:val="00127D34"/>
    <w:rsid w:val="00127FFD"/>
    <w:rsid w:val="00134207"/>
    <w:rsid w:val="001344FA"/>
    <w:rsid w:val="001349A0"/>
    <w:rsid w:val="00134A7F"/>
    <w:rsid w:val="00135FA2"/>
    <w:rsid w:val="001368E9"/>
    <w:rsid w:val="0013704D"/>
    <w:rsid w:val="001378FE"/>
    <w:rsid w:val="00137EF2"/>
    <w:rsid w:val="001423AE"/>
    <w:rsid w:val="0015469B"/>
    <w:rsid w:val="00157133"/>
    <w:rsid w:val="00160091"/>
    <w:rsid w:val="00161293"/>
    <w:rsid w:val="0016225F"/>
    <w:rsid w:val="0016381D"/>
    <w:rsid w:val="00164801"/>
    <w:rsid w:val="00165427"/>
    <w:rsid w:val="0016771E"/>
    <w:rsid w:val="00170600"/>
    <w:rsid w:val="00170CC0"/>
    <w:rsid w:val="001745C4"/>
    <w:rsid w:val="00176291"/>
    <w:rsid w:val="00176ED9"/>
    <w:rsid w:val="00180457"/>
    <w:rsid w:val="0018138C"/>
    <w:rsid w:val="001823C2"/>
    <w:rsid w:val="00183ABE"/>
    <w:rsid w:val="00185336"/>
    <w:rsid w:val="00186509"/>
    <w:rsid w:val="00187584"/>
    <w:rsid w:val="00190069"/>
    <w:rsid w:val="00190719"/>
    <w:rsid w:val="00194546"/>
    <w:rsid w:val="0019658F"/>
    <w:rsid w:val="00197381"/>
    <w:rsid w:val="001A0289"/>
    <w:rsid w:val="001A067C"/>
    <w:rsid w:val="001A0EAC"/>
    <w:rsid w:val="001A2CB2"/>
    <w:rsid w:val="001A4E0A"/>
    <w:rsid w:val="001A6177"/>
    <w:rsid w:val="001B1123"/>
    <w:rsid w:val="001B2498"/>
    <w:rsid w:val="001B3B53"/>
    <w:rsid w:val="001B456A"/>
    <w:rsid w:val="001B767D"/>
    <w:rsid w:val="001B7975"/>
    <w:rsid w:val="001C1EF0"/>
    <w:rsid w:val="001C30C6"/>
    <w:rsid w:val="001C4A44"/>
    <w:rsid w:val="001C4F04"/>
    <w:rsid w:val="001C70CD"/>
    <w:rsid w:val="001C7211"/>
    <w:rsid w:val="001D0D29"/>
    <w:rsid w:val="001D0FC9"/>
    <w:rsid w:val="001D2419"/>
    <w:rsid w:val="001D3653"/>
    <w:rsid w:val="001D3700"/>
    <w:rsid w:val="001D3C55"/>
    <w:rsid w:val="001D533A"/>
    <w:rsid w:val="001D5845"/>
    <w:rsid w:val="001D6C96"/>
    <w:rsid w:val="001D6EC4"/>
    <w:rsid w:val="001E0ABC"/>
    <w:rsid w:val="001E2063"/>
    <w:rsid w:val="001E310D"/>
    <w:rsid w:val="001E4914"/>
    <w:rsid w:val="001E58DE"/>
    <w:rsid w:val="001E6AD3"/>
    <w:rsid w:val="001F25D9"/>
    <w:rsid w:val="001F3691"/>
    <w:rsid w:val="00200ADD"/>
    <w:rsid w:val="00200FA5"/>
    <w:rsid w:val="00201DAB"/>
    <w:rsid w:val="00201E4C"/>
    <w:rsid w:val="002024B2"/>
    <w:rsid w:val="002046C8"/>
    <w:rsid w:val="00205BD4"/>
    <w:rsid w:val="00206B33"/>
    <w:rsid w:val="002076F4"/>
    <w:rsid w:val="00210CA5"/>
    <w:rsid w:val="00211EBF"/>
    <w:rsid w:val="0021231A"/>
    <w:rsid w:val="002126DB"/>
    <w:rsid w:val="002143F7"/>
    <w:rsid w:val="00217F6F"/>
    <w:rsid w:val="00220BA0"/>
    <w:rsid w:val="00221EA9"/>
    <w:rsid w:val="00222471"/>
    <w:rsid w:val="002235E1"/>
    <w:rsid w:val="00223AEC"/>
    <w:rsid w:val="00224F4A"/>
    <w:rsid w:val="0022553F"/>
    <w:rsid w:val="00226189"/>
    <w:rsid w:val="00226B27"/>
    <w:rsid w:val="00226DD0"/>
    <w:rsid w:val="00227AC9"/>
    <w:rsid w:val="002300A4"/>
    <w:rsid w:val="002326D6"/>
    <w:rsid w:val="002350D4"/>
    <w:rsid w:val="00240E02"/>
    <w:rsid w:val="002414CD"/>
    <w:rsid w:val="00246262"/>
    <w:rsid w:val="00247283"/>
    <w:rsid w:val="00253369"/>
    <w:rsid w:val="00254F68"/>
    <w:rsid w:val="00261CFA"/>
    <w:rsid w:val="002710B2"/>
    <w:rsid w:val="00271AE2"/>
    <w:rsid w:val="0027305F"/>
    <w:rsid w:val="0027651A"/>
    <w:rsid w:val="00281AFB"/>
    <w:rsid w:val="00282C10"/>
    <w:rsid w:val="002856BE"/>
    <w:rsid w:val="00292506"/>
    <w:rsid w:val="00293E07"/>
    <w:rsid w:val="00295B74"/>
    <w:rsid w:val="00296917"/>
    <w:rsid w:val="002A0ADD"/>
    <w:rsid w:val="002A2D7E"/>
    <w:rsid w:val="002A362A"/>
    <w:rsid w:val="002A5986"/>
    <w:rsid w:val="002B296E"/>
    <w:rsid w:val="002B5B59"/>
    <w:rsid w:val="002B67F0"/>
    <w:rsid w:val="002B6C30"/>
    <w:rsid w:val="002B6E0F"/>
    <w:rsid w:val="002C0D17"/>
    <w:rsid w:val="002C2D19"/>
    <w:rsid w:val="002C5736"/>
    <w:rsid w:val="002C7615"/>
    <w:rsid w:val="002D1AE2"/>
    <w:rsid w:val="002D3C79"/>
    <w:rsid w:val="002D4FC9"/>
    <w:rsid w:val="002D6AA0"/>
    <w:rsid w:val="002E0E10"/>
    <w:rsid w:val="002E22EC"/>
    <w:rsid w:val="002E2BA6"/>
    <w:rsid w:val="002E442A"/>
    <w:rsid w:val="002F18E4"/>
    <w:rsid w:val="002F2739"/>
    <w:rsid w:val="002F64AE"/>
    <w:rsid w:val="0030000A"/>
    <w:rsid w:val="00301BA2"/>
    <w:rsid w:val="00302ACD"/>
    <w:rsid w:val="00304FF0"/>
    <w:rsid w:val="00307530"/>
    <w:rsid w:val="00313160"/>
    <w:rsid w:val="00313768"/>
    <w:rsid w:val="00313CA3"/>
    <w:rsid w:val="003157C9"/>
    <w:rsid w:val="00315D24"/>
    <w:rsid w:val="003162E8"/>
    <w:rsid w:val="00317CDC"/>
    <w:rsid w:val="0032374F"/>
    <w:rsid w:val="00324FD7"/>
    <w:rsid w:val="00331842"/>
    <w:rsid w:val="003325B2"/>
    <w:rsid w:val="00340648"/>
    <w:rsid w:val="00341C61"/>
    <w:rsid w:val="00342289"/>
    <w:rsid w:val="00342B20"/>
    <w:rsid w:val="003435E3"/>
    <w:rsid w:val="00343F1E"/>
    <w:rsid w:val="0034417E"/>
    <w:rsid w:val="00346832"/>
    <w:rsid w:val="00354191"/>
    <w:rsid w:val="003547E6"/>
    <w:rsid w:val="00357B80"/>
    <w:rsid w:val="00360050"/>
    <w:rsid w:val="003610D7"/>
    <w:rsid w:val="00362696"/>
    <w:rsid w:val="0036459E"/>
    <w:rsid w:val="00365557"/>
    <w:rsid w:val="00365998"/>
    <w:rsid w:val="00367B67"/>
    <w:rsid w:val="00367C87"/>
    <w:rsid w:val="00374BCA"/>
    <w:rsid w:val="00376D73"/>
    <w:rsid w:val="0038111A"/>
    <w:rsid w:val="0038127C"/>
    <w:rsid w:val="003834F6"/>
    <w:rsid w:val="00386B83"/>
    <w:rsid w:val="00386C70"/>
    <w:rsid w:val="003873FA"/>
    <w:rsid w:val="003879D9"/>
    <w:rsid w:val="00393789"/>
    <w:rsid w:val="003937A9"/>
    <w:rsid w:val="003957D6"/>
    <w:rsid w:val="003971B4"/>
    <w:rsid w:val="003A1F19"/>
    <w:rsid w:val="003A3A1A"/>
    <w:rsid w:val="003A5E34"/>
    <w:rsid w:val="003A63E0"/>
    <w:rsid w:val="003B1476"/>
    <w:rsid w:val="003B26A7"/>
    <w:rsid w:val="003B2882"/>
    <w:rsid w:val="003B5B3D"/>
    <w:rsid w:val="003B6849"/>
    <w:rsid w:val="003B72FD"/>
    <w:rsid w:val="003C01E3"/>
    <w:rsid w:val="003C05F7"/>
    <w:rsid w:val="003C0E26"/>
    <w:rsid w:val="003C2F3D"/>
    <w:rsid w:val="003C3313"/>
    <w:rsid w:val="003C3C96"/>
    <w:rsid w:val="003C479B"/>
    <w:rsid w:val="003C58CB"/>
    <w:rsid w:val="003C6B58"/>
    <w:rsid w:val="003C6FD7"/>
    <w:rsid w:val="003C7653"/>
    <w:rsid w:val="003D1A04"/>
    <w:rsid w:val="003D1BCB"/>
    <w:rsid w:val="003D2B4F"/>
    <w:rsid w:val="003D327B"/>
    <w:rsid w:val="003D4596"/>
    <w:rsid w:val="003D5BED"/>
    <w:rsid w:val="003D7346"/>
    <w:rsid w:val="003E11CF"/>
    <w:rsid w:val="003E174B"/>
    <w:rsid w:val="003E27B8"/>
    <w:rsid w:val="003E2A2C"/>
    <w:rsid w:val="003E4961"/>
    <w:rsid w:val="003E5EE8"/>
    <w:rsid w:val="003E615F"/>
    <w:rsid w:val="003F0F83"/>
    <w:rsid w:val="003F10D6"/>
    <w:rsid w:val="003F1270"/>
    <w:rsid w:val="003F660A"/>
    <w:rsid w:val="0040106B"/>
    <w:rsid w:val="004022F4"/>
    <w:rsid w:val="00402437"/>
    <w:rsid w:val="0040524E"/>
    <w:rsid w:val="00407CC7"/>
    <w:rsid w:val="00410E7C"/>
    <w:rsid w:val="00410ECE"/>
    <w:rsid w:val="004119A6"/>
    <w:rsid w:val="004123DA"/>
    <w:rsid w:val="00413125"/>
    <w:rsid w:val="00413729"/>
    <w:rsid w:val="00413C10"/>
    <w:rsid w:val="00416633"/>
    <w:rsid w:val="004168E7"/>
    <w:rsid w:val="00417A9E"/>
    <w:rsid w:val="00417E9E"/>
    <w:rsid w:val="00417F58"/>
    <w:rsid w:val="0042161F"/>
    <w:rsid w:val="004218F6"/>
    <w:rsid w:val="00425FA7"/>
    <w:rsid w:val="00426EA9"/>
    <w:rsid w:val="00430ABC"/>
    <w:rsid w:val="00431DC5"/>
    <w:rsid w:val="004328B3"/>
    <w:rsid w:val="0043371B"/>
    <w:rsid w:val="00433C4E"/>
    <w:rsid w:val="00436A5C"/>
    <w:rsid w:val="00440DC7"/>
    <w:rsid w:val="004453C6"/>
    <w:rsid w:val="00445F06"/>
    <w:rsid w:val="00446023"/>
    <w:rsid w:val="00447343"/>
    <w:rsid w:val="00447E3B"/>
    <w:rsid w:val="00447F3D"/>
    <w:rsid w:val="00450E2F"/>
    <w:rsid w:val="00454148"/>
    <w:rsid w:val="00454B18"/>
    <w:rsid w:val="004550B6"/>
    <w:rsid w:val="00460A0E"/>
    <w:rsid w:val="004612C2"/>
    <w:rsid w:val="00461CC2"/>
    <w:rsid w:val="004675FE"/>
    <w:rsid w:val="00472CD2"/>
    <w:rsid w:val="004730ED"/>
    <w:rsid w:val="0047433C"/>
    <w:rsid w:val="00474A65"/>
    <w:rsid w:val="004756D1"/>
    <w:rsid w:val="00475A50"/>
    <w:rsid w:val="00481090"/>
    <w:rsid w:val="00482843"/>
    <w:rsid w:val="004856EC"/>
    <w:rsid w:val="00490452"/>
    <w:rsid w:val="0049161A"/>
    <w:rsid w:val="00492A0E"/>
    <w:rsid w:val="00493577"/>
    <w:rsid w:val="00493BBA"/>
    <w:rsid w:val="004947CF"/>
    <w:rsid w:val="00496BFB"/>
    <w:rsid w:val="00496C8C"/>
    <w:rsid w:val="004A1353"/>
    <w:rsid w:val="004A25C1"/>
    <w:rsid w:val="004A5248"/>
    <w:rsid w:val="004A57E5"/>
    <w:rsid w:val="004A770E"/>
    <w:rsid w:val="004B194E"/>
    <w:rsid w:val="004B27E8"/>
    <w:rsid w:val="004B4E7C"/>
    <w:rsid w:val="004B7370"/>
    <w:rsid w:val="004B7A64"/>
    <w:rsid w:val="004B7BD5"/>
    <w:rsid w:val="004C0754"/>
    <w:rsid w:val="004C108E"/>
    <w:rsid w:val="004C3AE7"/>
    <w:rsid w:val="004C3D98"/>
    <w:rsid w:val="004C4F78"/>
    <w:rsid w:val="004C668B"/>
    <w:rsid w:val="004C6706"/>
    <w:rsid w:val="004C69A2"/>
    <w:rsid w:val="004C726D"/>
    <w:rsid w:val="004C729E"/>
    <w:rsid w:val="004C74C4"/>
    <w:rsid w:val="004C7AE8"/>
    <w:rsid w:val="004D2F9C"/>
    <w:rsid w:val="004D313B"/>
    <w:rsid w:val="004D3C82"/>
    <w:rsid w:val="004D487E"/>
    <w:rsid w:val="004D58D6"/>
    <w:rsid w:val="004D5FCE"/>
    <w:rsid w:val="004D7619"/>
    <w:rsid w:val="004D7A2C"/>
    <w:rsid w:val="004D7EC4"/>
    <w:rsid w:val="004E1EC8"/>
    <w:rsid w:val="004E310F"/>
    <w:rsid w:val="004F1C51"/>
    <w:rsid w:val="004F2310"/>
    <w:rsid w:val="004F29AA"/>
    <w:rsid w:val="004F420B"/>
    <w:rsid w:val="004F48B8"/>
    <w:rsid w:val="004F5620"/>
    <w:rsid w:val="0050391E"/>
    <w:rsid w:val="00503CDA"/>
    <w:rsid w:val="00505A26"/>
    <w:rsid w:val="00506490"/>
    <w:rsid w:val="00506BBE"/>
    <w:rsid w:val="00506F3B"/>
    <w:rsid w:val="005075FB"/>
    <w:rsid w:val="005109D7"/>
    <w:rsid w:val="00511E00"/>
    <w:rsid w:val="00512178"/>
    <w:rsid w:val="00512AED"/>
    <w:rsid w:val="0051356C"/>
    <w:rsid w:val="00516D10"/>
    <w:rsid w:val="0051713C"/>
    <w:rsid w:val="00517312"/>
    <w:rsid w:val="00520CF6"/>
    <w:rsid w:val="00521EE1"/>
    <w:rsid w:val="00523546"/>
    <w:rsid w:val="00524242"/>
    <w:rsid w:val="00524931"/>
    <w:rsid w:val="00525D40"/>
    <w:rsid w:val="00531F13"/>
    <w:rsid w:val="00532820"/>
    <w:rsid w:val="00534514"/>
    <w:rsid w:val="00534729"/>
    <w:rsid w:val="00534835"/>
    <w:rsid w:val="00534FCC"/>
    <w:rsid w:val="0053651E"/>
    <w:rsid w:val="00541111"/>
    <w:rsid w:val="00546624"/>
    <w:rsid w:val="00553C20"/>
    <w:rsid w:val="00553D05"/>
    <w:rsid w:val="00553D0C"/>
    <w:rsid w:val="0055707E"/>
    <w:rsid w:val="00557603"/>
    <w:rsid w:val="005578C9"/>
    <w:rsid w:val="00557915"/>
    <w:rsid w:val="00560019"/>
    <w:rsid w:val="00562986"/>
    <w:rsid w:val="00563718"/>
    <w:rsid w:val="00564F4E"/>
    <w:rsid w:val="005658AE"/>
    <w:rsid w:val="00567E50"/>
    <w:rsid w:val="00567F4F"/>
    <w:rsid w:val="0057083E"/>
    <w:rsid w:val="00572B51"/>
    <w:rsid w:val="00574AAD"/>
    <w:rsid w:val="00575E21"/>
    <w:rsid w:val="005815BE"/>
    <w:rsid w:val="005822BB"/>
    <w:rsid w:val="005831F3"/>
    <w:rsid w:val="005849F2"/>
    <w:rsid w:val="00585BB8"/>
    <w:rsid w:val="00593565"/>
    <w:rsid w:val="005948BC"/>
    <w:rsid w:val="00595626"/>
    <w:rsid w:val="005979F4"/>
    <w:rsid w:val="005A0340"/>
    <w:rsid w:val="005A1469"/>
    <w:rsid w:val="005A3EE4"/>
    <w:rsid w:val="005A6ABA"/>
    <w:rsid w:val="005A7945"/>
    <w:rsid w:val="005B1A2D"/>
    <w:rsid w:val="005B350C"/>
    <w:rsid w:val="005B3728"/>
    <w:rsid w:val="005B3AFF"/>
    <w:rsid w:val="005B3B1E"/>
    <w:rsid w:val="005B5ADC"/>
    <w:rsid w:val="005B5C9B"/>
    <w:rsid w:val="005B663E"/>
    <w:rsid w:val="005B6FD5"/>
    <w:rsid w:val="005C04C9"/>
    <w:rsid w:val="005C0865"/>
    <w:rsid w:val="005C2BD8"/>
    <w:rsid w:val="005C4CBF"/>
    <w:rsid w:val="005C6ED0"/>
    <w:rsid w:val="005C7535"/>
    <w:rsid w:val="005C7D40"/>
    <w:rsid w:val="005D1893"/>
    <w:rsid w:val="005D1ACD"/>
    <w:rsid w:val="005D3B8B"/>
    <w:rsid w:val="005D4D9A"/>
    <w:rsid w:val="005D5870"/>
    <w:rsid w:val="005D6D81"/>
    <w:rsid w:val="005D7668"/>
    <w:rsid w:val="005D78DC"/>
    <w:rsid w:val="005E00B9"/>
    <w:rsid w:val="005E10DC"/>
    <w:rsid w:val="005E137C"/>
    <w:rsid w:val="005E26C0"/>
    <w:rsid w:val="005E32A2"/>
    <w:rsid w:val="005E3AEB"/>
    <w:rsid w:val="005E64AE"/>
    <w:rsid w:val="005E64D7"/>
    <w:rsid w:val="005E7659"/>
    <w:rsid w:val="005E7A31"/>
    <w:rsid w:val="005F056E"/>
    <w:rsid w:val="005F0793"/>
    <w:rsid w:val="005F13AD"/>
    <w:rsid w:val="005F1A00"/>
    <w:rsid w:val="005F6F0A"/>
    <w:rsid w:val="006048C4"/>
    <w:rsid w:val="0060793F"/>
    <w:rsid w:val="0061138D"/>
    <w:rsid w:val="00613D16"/>
    <w:rsid w:val="006154B9"/>
    <w:rsid w:val="0061762C"/>
    <w:rsid w:val="00623272"/>
    <w:rsid w:val="006262C2"/>
    <w:rsid w:val="006312F0"/>
    <w:rsid w:val="006328DE"/>
    <w:rsid w:val="00632E3F"/>
    <w:rsid w:val="006346AA"/>
    <w:rsid w:val="00635545"/>
    <w:rsid w:val="00636DF1"/>
    <w:rsid w:val="00641D11"/>
    <w:rsid w:val="00642153"/>
    <w:rsid w:val="006423CC"/>
    <w:rsid w:val="006426B2"/>
    <w:rsid w:val="00644605"/>
    <w:rsid w:val="006447EB"/>
    <w:rsid w:val="00646B48"/>
    <w:rsid w:val="00646E55"/>
    <w:rsid w:val="00647830"/>
    <w:rsid w:val="00650617"/>
    <w:rsid w:val="0065140D"/>
    <w:rsid w:val="00651580"/>
    <w:rsid w:val="00651640"/>
    <w:rsid w:val="00653CA3"/>
    <w:rsid w:val="006543BC"/>
    <w:rsid w:val="006554A3"/>
    <w:rsid w:val="00662304"/>
    <w:rsid w:val="0066241F"/>
    <w:rsid w:val="00663763"/>
    <w:rsid w:val="00663F86"/>
    <w:rsid w:val="00667CD6"/>
    <w:rsid w:val="00671698"/>
    <w:rsid w:val="00672E81"/>
    <w:rsid w:val="00673358"/>
    <w:rsid w:val="0067478C"/>
    <w:rsid w:val="006765D9"/>
    <w:rsid w:val="00680175"/>
    <w:rsid w:val="00683236"/>
    <w:rsid w:val="00686123"/>
    <w:rsid w:val="00686B5E"/>
    <w:rsid w:val="006915CF"/>
    <w:rsid w:val="00692A38"/>
    <w:rsid w:val="00695507"/>
    <w:rsid w:val="00696FC9"/>
    <w:rsid w:val="006978B5"/>
    <w:rsid w:val="006A1B89"/>
    <w:rsid w:val="006A2B35"/>
    <w:rsid w:val="006A2EFA"/>
    <w:rsid w:val="006A362E"/>
    <w:rsid w:val="006A3731"/>
    <w:rsid w:val="006A5545"/>
    <w:rsid w:val="006A6035"/>
    <w:rsid w:val="006A686C"/>
    <w:rsid w:val="006A69C8"/>
    <w:rsid w:val="006A7A17"/>
    <w:rsid w:val="006B06E8"/>
    <w:rsid w:val="006B30F5"/>
    <w:rsid w:val="006B51A2"/>
    <w:rsid w:val="006B612C"/>
    <w:rsid w:val="006C1D90"/>
    <w:rsid w:val="006C2294"/>
    <w:rsid w:val="006C398C"/>
    <w:rsid w:val="006C44F7"/>
    <w:rsid w:val="006C4698"/>
    <w:rsid w:val="006C54BF"/>
    <w:rsid w:val="006C6045"/>
    <w:rsid w:val="006C6B0F"/>
    <w:rsid w:val="006D226A"/>
    <w:rsid w:val="006D4A32"/>
    <w:rsid w:val="006D4DB8"/>
    <w:rsid w:val="006D6B83"/>
    <w:rsid w:val="006D6FCD"/>
    <w:rsid w:val="006E0257"/>
    <w:rsid w:val="006E08DE"/>
    <w:rsid w:val="006E2059"/>
    <w:rsid w:val="006E238F"/>
    <w:rsid w:val="006E2655"/>
    <w:rsid w:val="006E2B25"/>
    <w:rsid w:val="006E3C9A"/>
    <w:rsid w:val="006E61A6"/>
    <w:rsid w:val="006F1E1F"/>
    <w:rsid w:val="006F3CA1"/>
    <w:rsid w:val="006F47D1"/>
    <w:rsid w:val="006F7B51"/>
    <w:rsid w:val="00701968"/>
    <w:rsid w:val="00705EA8"/>
    <w:rsid w:val="0071060D"/>
    <w:rsid w:val="00710DF2"/>
    <w:rsid w:val="00713E7E"/>
    <w:rsid w:val="0071537F"/>
    <w:rsid w:val="00715F80"/>
    <w:rsid w:val="00716C2F"/>
    <w:rsid w:val="00720631"/>
    <w:rsid w:val="00720BC2"/>
    <w:rsid w:val="007219F6"/>
    <w:rsid w:val="0072220C"/>
    <w:rsid w:val="007222A3"/>
    <w:rsid w:val="00723F64"/>
    <w:rsid w:val="007251FD"/>
    <w:rsid w:val="00726161"/>
    <w:rsid w:val="0073213F"/>
    <w:rsid w:val="00732224"/>
    <w:rsid w:val="00733EAB"/>
    <w:rsid w:val="00740C47"/>
    <w:rsid w:val="00742A7B"/>
    <w:rsid w:val="007437B3"/>
    <w:rsid w:val="00744AF3"/>
    <w:rsid w:val="00744DAD"/>
    <w:rsid w:val="00746C5E"/>
    <w:rsid w:val="00747C61"/>
    <w:rsid w:val="0075153A"/>
    <w:rsid w:val="00752CAF"/>
    <w:rsid w:val="0075391C"/>
    <w:rsid w:val="00755DB1"/>
    <w:rsid w:val="00756296"/>
    <w:rsid w:val="007563CD"/>
    <w:rsid w:val="007578A8"/>
    <w:rsid w:val="007603FF"/>
    <w:rsid w:val="00760F17"/>
    <w:rsid w:val="00762A33"/>
    <w:rsid w:val="007640AC"/>
    <w:rsid w:val="00764C4F"/>
    <w:rsid w:val="007709B2"/>
    <w:rsid w:val="00770EB7"/>
    <w:rsid w:val="0077117D"/>
    <w:rsid w:val="00771787"/>
    <w:rsid w:val="00774195"/>
    <w:rsid w:val="0077481A"/>
    <w:rsid w:val="00776373"/>
    <w:rsid w:val="00780154"/>
    <w:rsid w:val="00782419"/>
    <w:rsid w:val="00786C61"/>
    <w:rsid w:val="00787CE3"/>
    <w:rsid w:val="00790886"/>
    <w:rsid w:val="00791751"/>
    <w:rsid w:val="0079204A"/>
    <w:rsid w:val="00793D82"/>
    <w:rsid w:val="00796040"/>
    <w:rsid w:val="007965EB"/>
    <w:rsid w:val="00796B16"/>
    <w:rsid w:val="00797081"/>
    <w:rsid w:val="007A00F2"/>
    <w:rsid w:val="007A0627"/>
    <w:rsid w:val="007A39DE"/>
    <w:rsid w:val="007A7414"/>
    <w:rsid w:val="007A771A"/>
    <w:rsid w:val="007A7A25"/>
    <w:rsid w:val="007A7BF1"/>
    <w:rsid w:val="007B04E9"/>
    <w:rsid w:val="007B12E9"/>
    <w:rsid w:val="007B3435"/>
    <w:rsid w:val="007B6C5F"/>
    <w:rsid w:val="007B6EF5"/>
    <w:rsid w:val="007B7140"/>
    <w:rsid w:val="007C00F0"/>
    <w:rsid w:val="007C02D0"/>
    <w:rsid w:val="007C1C44"/>
    <w:rsid w:val="007C21B0"/>
    <w:rsid w:val="007C2CA0"/>
    <w:rsid w:val="007C3AA9"/>
    <w:rsid w:val="007C661E"/>
    <w:rsid w:val="007C6D7A"/>
    <w:rsid w:val="007D1975"/>
    <w:rsid w:val="007D1E46"/>
    <w:rsid w:val="007D48F5"/>
    <w:rsid w:val="007D4B8B"/>
    <w:rsid w:val="007D55B0"/>
    <w:rsid w:val="007D5A8E"/>
    <w:rsid w:val="007D6182"/>
    <w:rsid w:val="007D6DB1"/>
    <w:rsid w:val="007D6EDC"/>
    <w:rsid w:val="007D7A1C"/>
    <w:rsid w:val="007E38EF"/>
    <w:rsid w:val="007E3E39"/>
    <w:rsid w:val="007E50F0"/>
    <w:rsid w:val="007E7B6C"/>
    <w:rsid w:val="007F01FC"/>
    <w:rsid w:val="007F3322"/>
    <w:rsid w:val="007F4B0E"/>
    <w:rsid w:val="007F52F6"/>
    <w:rsid w:val="007F7C35"/>
    <w:rsid w:val="00801804"/>
    <w:rsid w:val="00801B1A"/>
    <w:rsid w:val="008048E9"/>
    <w:rsid w:val="00805E5E"/>
    <w:rsid w:val="00806B37"/>
    <w:rsid w:val="00806D22"/>
    <w:rsid w:val="0081092D"/>
    <w:rsid w:val="00810AC5"/>
    <w:rsid w:val="0081164C"/>
    <w:rsid w:val="008117F5"/>
    <w:rsid w:val="00812868"/>
    <w:rsid w:val="00813FC4"/>
    <w:rsid w:val="00815044"/>
    <w:rsid w:val="00816E50"/>
    <w:rsid w:val="008177E2"/>
    <w:rsid w:val="00821C46"/>
    <w:rsid w:val="008237F6"/>
    <w:rsid w:val="00827135"/>
    <w:rsid w:val="00830759"/>
    <w:rsid w:val="0083519E"/>
    <w:rsid w:val="008370EB"/>
    <w:rsid w:val="0083796C"/>
    <w:rsid w:val="00843E7B"/>
    <w:rsid w:val="00844EA6"/>
    <w:rsid w:val="00845758"/>
    <w:rsid w:val="00845BCF"/>
    <w:rsid w:val="00852754"/>
    <w:rsid w:val="008566D8"/>
    <w:rsid w:val="00860F22"/>
    <w:rsid w:val="008636C1"/>
    <w:rsid w:val="00863CE5"/>
    <w:rsid w:val="00865227"/>
    <w:rsid w:val="008667B1"/>
    <w:rsid w:val="00866B18"/>
    <w:rsid w:val="00870BE2"/>
    <w:rsid w:val="00872664"/>
    <w:rsid w:val="00873A10"/>
    <w:rsid w:val="008744A3"/>
    <w:rsid w:val="00875B17"/>
    <w:rsid w:val="00876937"/>
    <w:rsid w:val="00881592"/>
    <w:rsid w:val="008820A8"/>
    <w:rsid w:val="008854CD"/>
    <w:rsid w:val="00886A44"/>
    <w:rsid w:val="0089055B"/>
    <w:rsid w:val="00892E12"/>
    <w:rsid w:val="00893DB8"/>
    <w:rsid w:val="00894DDA"/>
    <w:rsid w:val="008955CB"/>
    <w:rsid w:val="00895C08"/>
    <w:rsid w:val="008A1BD8"/>
    <w:rsid w:val="008A1E01"/>
    <w:rsid w:val="008A2FD1"/>
    <w:rsid w:val="008A47B2"/>
    <w:rsid w:val="008A4B10"/>
    <w:rsid w:val="008A569F"/>
    <w:rsid w:val="008A5B88"/>
    <w:rsid w:val="008A7D9C"/>
    <w:rsid w:val="008B10E0"/>
    <w:rsid w:val="008B1959"/>
    <w:rsid w:val="008B2403"/>
    <w:rsid w:val="008B243D"/>
    <w:rsid w:val="008B3924"/>
    <w:rsid w:val="008B42CA"/>
    <w:rsid w:val="008B43C9"/>
    <w:rsid w:val="008B50E0"/>
    <w:rsid w:val="008B5730"/>
    <w:rsid w:val="008B59CA"/>
    <w:rsid w:val="008B5B70"/>
    <w:rsid w:val="008B68C8"/>
    <w:rsid w:val="008B71F0"/>
    <w:rsid w:val="008C0F5C"/>
    <w:rsid w:val="008C16C3"/>
    <w:rsid w:val="008C2FA6"/>
    <w:rsid w:val="008C59F0"/>
    <w:rsid w:val="008C7DDC"/>
    <w:rsid w:val="008D39D2"/>
    <w:rsid w:val="008D4F7C"/>
    <w:rsid w:val="008D5A8C"/>
    <w:rsid w:val="008D71E8"/>
    <w:rsid w:val="008E0B43"/>
    <w:rsid w:val="008E320E"/>
    <w:rsid w:val="008E492C"/>
    <w:rsid w:val="008E7C9B"/>
    <w:rsid w:val="008F1362"/>
    <w:rsid w:val="008F1B53"/>
    <w:rsid w:val="008F1BEF"/>
    <w:rsid w:val="008F4C4E"/>
    <w:rsid w:val="008F6C7E"/>
    <w:rsid w:val="00900207"/>
    <w:rsid w:val="00902E12"/>
    <w:rsid w:val="0090453B"/>
    <w:rsid w:val="00904F5E"/>
    <w:rsid w:val="00920461"/>
    <w:rsid w:val="00923377"/>
    <w:rsid w:val="00923D1E"/>
    <w:rsid w:val="00926153"/>
    <w:rsid w:val="009267EB"/>
    <w:rsid w:val="00927C64"/>
    <w:rsid w:val="00930C8F"/>
    <w:rsid w:val="0093142E"/>
    <w:rsid w:val="00931FFC"/>
    <w:rsid w:val="00933E04"/>
    <w:rsid w:val="0093404D"/>
    <w:rsid w:val="00934D23"/>
    <w:rsid w:val="00936044"/>
    <w:rsid w:val="009378DC"/>
    <w:rsid w:val="00940435"/>
    <w:rsid w:val="00941119"/>
    <w:rsid w:val="00943C70"/>
    <w:rsid w:val="009457ED"/>
    <w:rsid w:val="0094755B"/>
    <w:rsid w:val="0094790D"/>
    <w:rsid w:val="0095002B"/>
    <w:rsid w:val="0095033C"/>
    <w:rsid w:val="00950B4A"/>
    <w:rsid w:val="0095191D"/>
    <w:rsid w:val="00952161"/>
    <w:rsid w:val="00953289"/>
    <w:rsid w:val="00953702"/>
    <w:rsid w:val="00955655"/>
    <w:rsid w:val="00955BC4"/>
    <w:rsid w:val="0095797C"/>
    <w:rsid w:val="00960D5B"/>
    <w:rsid w:val="009617CB"/>
    <w:rsid w:val="00964C2A"/>
    <w:rsid w:val="0096515E"/>
    <w:rsid w:val="00966E5D"/>
    <w:rsid w:val="009718A0"/>
    <w:rsid w:val="009739CE"/>
    <w:rsid w:val="00974685"/>
    <w:rsid w:val="00974786"/>
    <w:rsid w:val="009747F5"/>
    <w:rsid w:val="00975E96"/>
    <w:rsid w:val="00976498"/>
    <w:rsid w:val="0097683F"/>
    <w:rsid w:val="0097704E"/>
    <w:rsid w:val="00981099"/>
    <w:rsid w:val="00981177"/>
    <w:rsid w:val="00982CEE"/>
    <w:rsid w:val="00982E66"/>
    <w:rsid w:val="00984183"/>
    <w:rsid w:val="00987066"/>
    <w:rsid w:val="009878AD"/>
    <w:rsid w:val="00991FB4"/>
    <w:rsid w:val="00992019"/>
    <w:rsid w:val="00993C59"/>
    <w:rsid w:val="00993FA9"/>
    <w:rsid w:val="009954DB"/>
    <w:rsid w:val="009A37B4"/>
    <w:rsid w:val="009A3B1E"/>
    <w:rsid w:val="009B0600"/>
    <w:rsid w:val="009B07FE"/>
    <w:rsid w:val="009B1329"/>
    <w:rsid w:val="009B30D5"/>
    <w:rsid w:val="009C3043"/>
    <w:rsid w:val="009C319F"/>
    <w:rsid w:val="009C36F5"/>
    <w:rsid w:val="009C3AC5"/>
    <w:rsid w:val="009C3B6E"/>
    <w:rsid w:val="009C6176"/>
    <w:rsid w:val="009C630B"/>
    <w:rsid w:val="009C7F9F"/>
    <w:rsid w:val="009D406E"/>
    <w:rsid w:val="009D4967"/>
    <w:rsid w:val="009E3E49"/>
    <w:rsid w:val="009F0777"/>
    <w:rsid w:val="009F2BFC"/>
    <w:rsid w:val="00A02E03"/>
    <w:rsid w:val="00A0379E"/>
    <w:rsid w:val="00A03F94"/>
    <w:rsid w:val="00A10025"/>
    <w:rsid w:val="00A10DFE"/>
    <w:rsid w:val="00A11B60"/>
    <w:rsid w:val="00A1315E"/>
    <w:rsid w:val="00A141B2"/>
    <w:rsid w:val="00A15E64"/>
    <w:rsid w:val="00A16842"/>
    <w:rsid w:val="00A16880"/>
    <w:rsid w:val="00A2248D"/>
    <w:rsid w:val="00A22DDA"/>
    <w:rsid w:val="00A239EF"/>
    <w:rsid w:val="00A23C77"/>
    <w:rsid w:val="00A24272"/>
    <w:rsid w:val="00A246DB"/>
    <w:rsid w:val="00A24F0F"/>
    <w:rsid w:val="00A27F37"/>
    <w:rsid w:val="00A31D14"/>
    <w:rsid w:val="00A321DE"/>
    <w:rsid w:val="00A3289B"/>
    <w:rsid w:val="00A35523"/>
    <w:rsid w:val="00A35E80"/>
    <w:rsid w:val="00A40625"/>
    <w:rsid w:val="00A411F6"/>
    <w:rsid w:val="00A41509"/>
    <w:rsid w:val="00A42F33"/>
    <w:rsid w:val="00A432CE"/>
    <w:rsid w:val="00A44854"/>
    <w:rsid w:val="00A44AB4"/>
    <w:rsid w:val="00A46345"/>
    <w:rsid w:val="00A474B9"/>
    <w:rsid w:val="00A47C76"/>
    <w:rsid w:val="00A50376"/>
    <w:rsid w:val="00A52959"/>
    <w:rsid w:val="00A5573B"/>
    <w:rsid w:val="00A56395"/>
    <w:rsid w:val="00A57E94"/>
    <w:rsid w:val="00A6559B"/>
    <w:rsid w:val="00A65B66"/>
    <w:rsid w:val="00A65F06"/>
    <w:rsid w:val="00A661A5"/>
    <w:rsid w:val="00A67437"/>
    <w:rsid w:val="00A70A8A"/>
    <w:rsid w:val="00A710CB"/>
    <w:rsid w:val="00A71B47"/>
    <w:rsid w:val="00A72D81"/>
    <w:rsid w:val="00A73433"/>
    <w:rsid w:val="00A74AFF"/>
    <w:rsid w:val="00A76616"/>
    <w:rsid w:val="00A84A5E"/>
    <w:rsid w:val="00A86167"/>
    <w:rsid w:val="00A874E3"/>
    <w:rsid w:val="00A879CA"/>
    <w:rsid w:val="00A929B4"/>
    <w:rsid w:val="00A92A67"/>
    <w:rsid w:val="00A94411"/>
    <w:rsid w:val="00A9542F"/>
    <w:rsid w:val="00A971EF"/>
    <w:rsid w:val="00A9778E"/>
    <w:rsid w:val="00A97ECB"/>
    <w:rsid w:val="00AA4CC9"/>
    <w:rsid w:val="00AA6E16"/>
    <w:rsid w:val="00AA73CE"/>
    <w:rsid w:val="00AB195C"/>
    <w:rsid w:val="00AB277B"/>
    <w:rsid w:val="00AB2845"/>
    <w:rsid w:val="00AB5435"/>
    <w:rsid w:val="00AB6326"/>
    <w:rsid w:val="00AB6598"/>
    <w:rsid w:val="00AC13B3"/>
    <w:rsid w:val="00AC18D6"/>
    <w:rsid w:val="00AC3E7C"/>
    <w:rsid w:val="00AC52DA"/>
    <w:rsid w:val="00AC67EF"/>
    <w:rsid w:val="00AC7892"/>
    <w:rsid w:val="00AD1C61"/>
    <w:rsid w:val="00AD61EE"/>
    <w:rsid w:val="00AD643F"/>
    <w:rsid w:val="00AD6669"/>
    <w:rsid w:val="00AE13A1"/>
    <w:rsid w:val="00AE177B"/>
    <w:rsid w:val="00AE36C2"/>
    <w:rsid w:val="00AE3C98"/>
    <w:rsid w:val="00AE4E68"/>
    <w:rsid w:val="00AE6D20"/>
    <w:rsid w:val="00AE7932"/>
    <w:rsid w:val="00AE7D58"/>
    <w:rsid w:val="00AF29B6"/>
    <w:rsid w:val="00AF2E74"/>
    <w:rsid w:val="00AF3046"/>
    <w:rsid w:val="00AF4A09"/>
    <w:rsid w:val="00AF5090"/>
    <w:rsid w:val="00AF6957"/>
    <w:rsid w:val="00AF73C9"/>
    <w:rsid w:val="00B00241"/>
    <w:rsid w:val="00B01936"/>
    <w:rsid w:val="00B01D52"/>
    <w:rsid w:val="00B034F4"/>
    <w:rsid w:val="00B03BC1"/>
    <w:rsid w:val="00B040B1"/>
    <w:rsid w:val="00B04ED2"/>
    <w:rsid w:val="00B06CCD"/>
    <w:rsid w:val="00B072D6"/>
    <w:rsid w:val="00B100B9"/>
    <w:rsid w:val="00B11A34"/>
    <w:rsid w:val="00B13489"/>
    <w:rsid w:val="00B16869"/>
    <w:rsid w:val="00B16DAB"/>
    <w:rsid w:val="00B17D0E"/>
    <w:rsid w:val="00B21B6C"/>
    <w:rsid w:val="00B239B8"/>
    <w:rsid w:val="00B24351"/>
    <w:rsid w:val="00B25449"/>
    <w:rsid w:val="00B26171"/>
    <w:rsid w:val="00B333C3"/>
    <w:rsid w:val="00B3345B"/>
    <w:rsid w:val="00B33DFD"/>
    <w:rsid w:val="00B347A9"/>
    <w:rsid w:val="00B34EB7"/>
    <w:rsid w:val="00B354AB"/>
    <w:rsid w:val="00B35A52"/>
    <w:rsid w:val="00B409E8"/>
    <w:rsid w:val="00B41863"/>
    <w:rsid w:val="00B41D67"/>
    <w:rsid w:val="00B43024"/>
    <w:rsid w:val="00B430DC"/>
    <w:rsid w:val="00B44278"/>
    <w:rsid w:val="00B44289"/>
    <w:rsid w:val="00B46A90"/>
    <w:rsid w:val="00B50CAA"/>
    <w:rsid w:val="00B52BCE"/>
    <w:rsid w:val="00B556E1"/>
    <w:rsid w:val="00B57D1A"/>
    <w:rsid w:val="00B60362"/>
    <w:rsid w:val="00B6067E"/>
    <w:rsid w:val="00B60D79"/>
    <w:rsid w:val="00B61682"/>
    <w:rsid w:val="00B63CDB"/>
    <w:rsid w:val="00B6497D"/>
    <w:rsid w:val="00B67B9B"/>
    <w:rsid w:val="00B67E81"/>
    <w:rsid w:val="00B76234"/>
    <w:rsid w:val="00B76750"/>
    <w:rsid w:val="00B8233E"/>
    <w:rsid w:val="00B826E2"/>
    <w:rsid w:val="00B852E4"/>
    <w:rsid w:val="00B87C0C"/>
    <w:rsid w:val="00B949B7"/>
    <w:rsid w:val="00BA1DFB"/>
    <w:rsid w:val="00BA2EAE"/>
    <w:rsid w:val="00BA47AB"/>
    <w:rsid w:val="00BA525B"/>
    <w:rsid w:val="00BA718A"/>
    <w:rsid w:val="00BB015F"/>
    <w:rsid w:val="00BB4277"/>
    <w:rsid w:val="00BB505E"/>
    <w:rsid w:val="00BB7B51"/>
    <w:rsid w:val="00BC0947"/>
    <w:rsid w:val="00BC2140"/>
    <w:rsid w:val="00BC623B"/>
    <w:rsid w:val="00BC6FD8"/>
    <w:rsid w:val="00BC7045"/>
    <w:rsid w:val="00BC7E13"/>
    <w:rsid w:val="00BD05AC"/>
    <w:rsid w:val="00BD10BB"/>
    <w:rsid w:val="00BD261F"/>
    <w:rsid w:val="00BD4F61"/>
    <w:rsid w:val="00BE124B"/>
    <w:rsid w:val="00BE2053"/>
    <w:rsid w:val="00BE2435"/>
    <w:rsid w:val="00BE5AA8"/>
    <w:rsid w:val="00BE7D0D"/>
    <w:rsid w:val="00BF0417"/>
    <w:rsid w:val="00BF1776"/>
    <w:rsid w:val="00BF4F53"/>
    <w:rsid w:val="00BF526A"/>
    <w:rsid w:val="00BF6016"/>
    <w:rsid w:val="00BF6BE3"/>
    <w:rsid w:val="00BF7E3D"/>
    <w:rsid w:val="00C02927"/>
    <w:rsid w:val="00C03AD7"/>
    <w:rsid w:val="00C07BC8"/>
    <w:rsid w:val="00C07D33"/>
    <w:rsid w:val="00C11C51"/>
    <w:rsid w:val="00C12891"/>
    <w:rsid w:val="00C12E6C"/>
    <w:rsid w:val="00C162C7"/>
    <w:rsid w:val="00C165D5"/>
    <w:rsid w:val="00C20552"/>
    <w:rsid w:val="00C21F8C"/>
    <w:rsid w:val="00C222EF"/>
    <w:rsid w:val="00C226AE"/>
    <w:rsid w:val="00C22B82"/>
    <w:rsid w:val="00C25632"/>
    <w:rsid w:val="00C258BC"/>
    <w:rsid w:val="00C27197"/>
    <w:rsid w:val="00C30386"/>
    <w:rsid w:val="00C3137F"/>
    <w:rsid w:val="00C33E4D"/>
    <w:rsid w:val="00C3531C"/>
    <w:rsid w:val="00C37B74"/>
    <w:rsid w:val="00C41640"/>
    <w:rsid w:val="00C4503A"/>
    <w:rsid w:val="00C46D4B"/>
    <w:rsid w:val="00C478CC"/>
    <w:rsid w:val="00C47A35"/>
    <w:rsid w:val="00C531FD"/>
    <w:rsid w:val="00C54BC6"/>
    <w:rsid w:val="00C5713B"/>
    <w:rsid w:val="00C600B7"/>
    <w:rsid w:val="00C60C17"/>
    <w:rsid w:val="00C61B6E"/>
    <w:rsid w:val="00C61C78"/>
    <w:rsid w:val="00C62DE5"/>
    <w:rsid w:val="00C63259"/>
    <w:rsid w:val="00C66578"/>
    <w:rsid w:val="00C7115B"/>
    <w:rsid w:val="00C734BB"/>
    <w:rsid w:val="00C7447B"/>
    <w:rsid w:val="00C747CA"/>
    <w:rsid w:val="00C7638E"/>
    <w:rsid w:val="00C763F8"/>
    <w:rsid w:val="00C77047"/>
    <w:rsid w:val="00C77D31"/>
    <w:rsid w:val="00C80CF3"/>
    <w:rsid w:val="00C81100"/>
    <w:rsid w:val="00C834A1"/>
    <w:rsid w:val="00C83FCD"/>
    <w:rsid w:val="00C85ACB"/>
    <w:rsid w:val="00C85F79"/>
    <w:rsid w:val="00C86C61"/>
    <w:rsid w:val="00C87218"/>
    <w:rsid w:val="00C87228"/>
    <w:rsid w:val="00C87AB8"/>
    <w:rsid w:val="00C87AE3"/>
    <w:rsid w:val="00C907B6"/>
    <w:rsid w:val="00C915D1"/>
    <w:rsid w:val="00C91BB9"/>
    <w:rsid w:val="00C94288"/>
    <w:rsid w:val="00C960D7"/>
    <w:rsid w:val="00C9699C"/>
    <w:rsid w:val="00CA3436"/>
    <w:rsid w:val="00CA421F"/>
    <w:rsid w:val="00CA4468"/>
    <w:rsid w:val="00CA4569"/>
    <w:rsid w:val="00CA47F8"/>
    <w:rsid w:val="00CA4EF0"/>
    <w:rsid w:val="00CA53A7"/>
    <w:rsid w:val="00CA79B8"/>
    <w:rsid w:val="00CB4055"/>
    <w:rsid w:val="00CB499A"/>
    <w:rsid w:val="00CB5B49"/>
    <w:rsid w:val="00CB69A8"/>
    <w:rsid w:val="00CB7140"/>
    <w:rsid w:val="00CB7BF8"/>
    <w:rsid w:val="00CC0780"/>
    <w:rsid w:val="00CC1114"/>
    <w:rsid w:val="00CC144D"/>
    <w:rsid w:val="00CC2F0B"/>
    <w:rsid w:val="00CC465E"/>
    <w:rsid w:val="00CC5722"/>
    <w:rsid w:val="00CC597B"/>
    <w:rsid w:val="00CC68F4"/>
    <w:rsid w:val="00CC692E"/>
    <w:rsid w:val="00CC7077"/>
    <w:rsid w:val="00CD2871"/>
    <w:rsid w:val="00CD5F16"/>
    <w:rsid w:val="00CD79D4"/>
    <w:rsid w:val="00CE1D36"/>
    <w:rsid w:val="00CE1E9B"/>
    <w:rsid w:val="00CE414C"/>
    <w:rsid w:val="00CE663E"/>
    <w:rsid w:val="00CE7416"/>
    <w:rsid w:val="00CF0744"/>
    <w:rsid w:val="00CF17EC"/>
    <w:rsid w:val="00CF281C"/>
    <w:rsid w:val="00CF2C80"/>
    <w:rsid w:val="00CF3C91"/>
    <w:rsid w:val="00CF5CB1"/>
    <w:rsid w:val="00D02043"/>
    <w:rsid w:val="00D03387"/>
    <w:rsid w:val="00D05522"/>
    <w:rsid w:val="00D06610"/>
    <w:rsid w:val="00D100E8"/>
    <w:rsid w:val="00D115A8"/>
    <w:rsid w:val="00D14933"/>
    <w:rsid w:val="00D151BC"/>
    <w:rsid w:val="00D16D55"/>
    <w:rsid w:val="00D16FAC"/>
    <w:rsid w:val="00D1731D"/>
    <w:rsid w:val="00D201C0"/>
    <w:rsid w:val="00D204B4"/>
    <w:rsid w:val="00D20BE1"/>
    <w:rsid w:val="00D232E4"/>
    <w:rsid w:val="00D25F38"/>
    <w:rsid w:val="00D27A9F"/>
    <w:rsid w:val="00D300C4"/>
    <w:rsid w:val="00D31225"/>
    <w:rsid w:val="00D316B0"/>
    <w:rsid w:val="00D339D4"/>
    <w:rsid w:val="00D33E22"/>
    <w:rsid w:val="00D33EB6"/>
    <w:rsid w:val="00D33EDA"/>
    <w:rsid w:val="00D36531"/>
    <w:rsid w:val="00D36535"/>
    <w:rsid w:val="00D413DD"/>
    <w:rsid w:val="00D41BC3"/>
    <w:rsid w:val="00D421CB"/>
    <w:rsid w:val="00D439F7"/>
    <w:rsid w:val="00D442BF"/>
    <w:rsid w:val="00D503BC"/>
    <w:rsid w:val="00D50608"/>
    <w:rsid w:val="00D5219C"/>
    <w:rsid w:val="00D56AFD"/>
    <w:rsid w:val="00D627D6"/>
    <w:rsid w:val="00D63DB9"/>
    <w:rsid w:val="00D66CE0"/>
    <w:rsid w:val="00D67E0C"/>
    <w:rsid w:val="00D74BDB"/>
    <w:rsid w:val="00D7759A"/>
    <w:rsid w:val="00D77F2E"/>
    <w:rsid w:val="00D80148"/>
    <w:rsid w:val="00D8097C"/>
    <w:rsid w:val="00D83E91"/>
    <w:rsid w:val="00D8670B"/>
    <w:rsid w:val="00D90204"/>
    <w:rsid w:val="00D91606"/>
    <w:rsid w:val="00D91EAB"/>
    <w:rsid w:val="00D91F88"/>
    <w:rsid w:val="00D9308E"/>
    <w:rsid w:val="00D94B62"/>
    <w:rsid w:val="00D94F0A"/>
    <w:rsid w:val="00D959A8"/>
    <w:rsid w:val="00D96A6D"/>
    <w:rsid w:val="00DA0402"/>
    <w:rsid w:val="00DA3B0B"/>
    <w:rsid w:val="00DA44F9"/>
    <w:rsid w:val="00DA4874"/>
    <w:rsid w:val="00DA699A"/>
    <w:rsid w:val="00DB0D2C"/>
    <w:rsid w:val="00DB4AFE"/>
    <w:rsid w:val="00DB59FA"/>
    <w:rsid w:val="00DB64C7"/>
    <w:rsid w:val="00DC0952"/>
    <w:rsid w:val="00DC2136"/>
    <w:rsid w:val="00DC31C4"/>
    <w:rsid w:val="00DC348E"/>
    <w:rsid w:val="00DC723F"/>
    <w:rsid w:val="00DD08D1"/>
    <w:rsid w:val="00DD1760"/>
    <w:rsid w:val="00DD42DC"/>
    <w:rsid w:val="00DD545F"/>
    <w:rsid w:val="00DD6FC8"/>
    <w:rsid w:val="00DE0082"/>
    <w:rsid w:val="00DE1E4E"/>
    <w:rsid w:val="00DE2182"/>
    <w:rsid w:val="00DE3B2D"/>
    <w:rsid w:val="00DE3B4E"/>
    <w:rsid w:val="00DE4422"/>
    <w:rsid w:val="00DF1465"/>
    <w:rsid w:val="00DF3954"/>
    <w:rsid w:val="00DF4B3D"/>
    <w:rsid w:val="00E003B5"/>
    <w:rsid w:val="00E005AC"/>
    <w:rsid w:val="00E016BD"/>
    <w:rsid w:val="00E01DA1"/>
    <w:rsid w:val="00E02217"/>
    <w:rsid w:val="00E02806"/>
    <w:rsid w:val="00E02ECD"/>
    <w:rsid w:val="00E0383D"/>
    <w:rsid w:val="00E04372"/>
    <w:rsid w:val="00E07366"/>
    <w:rsid w:val="00E1008C"/>
    <w:rsid w:val="00E11059"/>
    <w:rsid w:val="00E11187"/>
    <w:rsid w:val="00E11A31"/>
    <w:rsid w:val="00E13E0A"/>
    <w:rsid w:val="00E1431B"/>
    <w:rsid w:val="00E14E3A"/>
    <w:rsid w:val="00E17D40"/>
    <w:rsid w:val="00E20F07"/>
    <w:rsid w:val="00E219DF"/>
    <w:rsid w:val="00E2417F"/>
    <w:rsid w:val="00E24D91"/>
    <w:rsid w:val="00E25D36"/>
    <w:rsid w:val="00E3177D"/>
    <w:rsid w:val="00E325E1"/>
    <w:rsid w:val="00E40DEC"/>
    <w:rsid w:val="00E416BD"/>
    <w:rsid w:val="00E435BB"/>
    <w:rsid w:val="00E44C1A"/>
    <w:rsid w:val="00E44F23"/>
    <w:rsid w:val="00E46042"/>
    <w:rsid w:val="00E46753"/>
    <w:rsid w:val="00E56F90"/>
    <w:rsid w:val="00E6313E"/>
    <w:rsid w:val="00E72269"/>
    <w:rsid w:val="00E72D63"/>
    <w:rsid w:val="00E74C3D"/>
    <w:rsid w:val="00E75AE1"/>
    <w:rsid w:val="00E767AF"/>
    <w:rsid w:val="00E81399"/>
    <w:rsid w:val="00E841A3"/>
    <w:rsid w:val="00E84767"/>
    <w:rsid w:val="00E848EA"/>
    <w:rsid w:val="00E85200"/>
    <w:rsid w:val="00E85ADA"/>
    <w:rsid w:val="00E865DD"/>
    <w:rsid w:val="00E92551"/>
    <w:rsid w:val="00E94749"/>
    <w:rsid w:val="00E94968"/>
    <w:rsid w:val="00E94C9D"/>
    <w:rsid w:val="00E968A1"/>
    <w:rsid w:val="00EA1EA9"/>
    <w:rsid w:val="00EA1ECE"/>
    <w:rsid w:val="00EA2E81"/>
    <w:rsid w:val="00EA36F4"/>
    <w:rsid w:val="00EA4475"/>
    <w:rsid w:val="00EA57B7"/>
    <w:rsid w:val="00EA5F12"/>
    <w:rsid w:val="00EB126B"/>
    <w:rsid w:val="00EB1FE7"/>
    <w:rsid w:val="00EB4DBC"/>
    <w:rsid w:val="00EB4E79"/>
    <w:rsid w:val="00EB55F8"/>
    <w:rsid w:val="00EB56D1"/>
    <w:rsid w:val="00EB78F4"/>
    <w:rsid w:val="00EC03BD"/>
    <w:rsid w:val="00EC31D0"/>
    <w:rsid w:val="00EC4044"/>
    <w:rsid w:val="00EC6427"/>
    <w:rsid w:val="00EC7067"/>
    <w:rsid w:val="00ED2578"/>
    <w:rsid w:val="00ED28D3"/>
    <w:rsid w:val="00ED38B7"/>
    <w:rsid w:val="00ED7167"/>
    <w:rsid w:val="00EE03C4"/>
    <w:rsid w:val="00EE0604"/>
    <w:rsid w:val="00EE4342"/>
    <w:rsid w:val="00EE4D4C"/>
    <w:rsid w:val="00EE5A56"/>
    <w:rsid w:val="00EE6218"/>
    <w:rsid w:val="00EF00E0"/>
    <w:rsid w:val="00EF12E0"/>
    <w:rsid w:val="00EF354E"/>
    <w:rsid w:val="00EF411A"/>
    <w:rsid w:val="00EF4E77"/>
    <w:rsid w:val="00EF7200"/>
    <w:rsid w:val="00EF74BD"/>
    <w:rsid w:val="00EF7B7E"/>
    <w:rsid w:val="00F00E12"/>
    <w:rsid w:val="00F012EA"/>
    <w:rsid w:val="00F018DD"/>
    <w:rsid w:val="00F03100"/>
    <w:rsid w:val="00F03AB6"/>
    <w:rsid w:val="00F03ED9"/>
    <w:rsid w:val="00F041D1"/>
    <w:rsid w:val="00F0501A"/>
    <w:rsid w:val="00F05D5B"/>
    <w:rsid w:val="00F07621"/>
    <w:rsid w:val="00F11158"/>
    <w:rsid w:val="00F153A0"/>
    <w:rsid w:val="00F1631D"/>
    <w:rsid w:val="00F21D01"/>
    <w:rsid w:val="00F23579"/>
    <w:rsid w:val="00F242FA"/>
    <w:rsid w:val="00F250A5"/>
    <w:rsid w:val="00F26B0D"/>
    <w:rsid w:val="00F27C2F"/>
    <w:rsid w:val="00F30284"/>
    <w:rsid w:val="00F31608"/>
    <w:rsid w:val="00F319A5"/>
    <w:rsid w:val="00F32B56"/>
    <w:rsid w:val="00F40A34"/>
    <w:rsid w:val="00F40D7B"/>
    <w:rsid w:val="00F41EFD"/>
    <w:rsid w:val="00F434F6"/>
    <w:rsid w:val="00F43590"/>
    <w:rsid w:val="00F43C7E"/>
    <w:rsid w:val="00F43F75"/>
    <w:rsid w:val="00F450B7"/>
    <w:rsid w:val="00F45435"/>
    <w:rsid w:val="00F47190"/>
    <w:rsid w:val="00F47BBC"/>
    <w:rsid w:val="00F51D32"/>
    <w:rsid w:val="00F55C1F"/>
    <w:rsid w:val="00F56214"/>
    <w:rsid w:val="00F57ADF"/>
    <w:rsid w:val="00F57F81"/>
    <w:rsid w:val="00F615F2"/>
    <w:rsid w:val="00F616FE"/>
    <w:rsid w:val="00F61EED"/>
    <w:rsid w:val="00F62B04"/>
    <w:rsid w:val="00F634A8"/>
    <w:rsid w:val="00F64B76"/>
    <w:rsid w:val="00F71031"/>
    <w:rsid w:val="00F722A7"/>
    <w:rsid w:val="00F748F7"/>
    <w:rsid w:val="00F76AA5"/>
    <w:rsid w:val="00F771D0"/>
    <w:rsid w:val="00F8090A"/>
    <w:rsid w:val="00F80DAA"/>
    <w:rsid w:val="00F80E93"/>
    <w:rsid w:val="00F81DB4"/>
    <w:rsid w:val="00F8216A"/>
    <w:rsid w:val="00F83240"/>
    <w:rsid w:val="00F87CAD"/>
    <w:rsid w:val="00F91FC7"/>
    <w:rsid w:val="00F936D6"/>
    <w:rsid w:val="00F938C6"/>
    <w:rsid w:val="00F96048"/>
    <w:rsid w:val="00F96835"/>
    <w:rsid w:val="00F976A2"/>
    <w:rsid w:val="00F97B53"/>
    <w:rsid w:val="00FA1C37"/>
    <w:rsid w:val="00FA274D"/>
    <w:rsid w:val="00FA2C10"/>
    <w:rsid w:val="00FA42EE"/>
    <w:rsid w:val="00FA62A0"/>
    <w:rsid w:val="00FA6990"/>
    <w:rsid w:val="00FA6FB2"/>
    <w:rsid w:val="00FB0CB5"/>
    <w:rsid w:val="00FB1743"/>
    <w:rsid w:val="00FB212B"/>
    <w:rsid w:val="00FB3884"/>
    <w:rsid w:val="00FC2FAD"/>
    <w:rsid w:val="00FC428F"/>
    <w:rsid w:val="00FC5102"/>
    <w:rsid w:val="00FC763D"/>
    <w:rsid w:val="00FC7E52"/>
    <w:rsid w:val="00FD36F7"/>
    <w:rsid w:val="00FD3E4A"/>
    <w:rsid w:val="00FD41D6"/>
    <w:rsid w:val="00FD454A"/>
    <w:rsid w:val="00FD4D35"/>
    <w:rsid w:val="00FD4F70"/>
    <w:rsid w:val="00FD6CEF"/>
    <w:rsid w:val="00FD7719"/>
    <w:rsid w:val="00FD7BAC"/>
    <w:rsid w:val="00FE005D"/>
    <w:rsid w:val="00FE0B63"/>
    <w:rsid w:val="00FE3979"/>
    <w:rsid w:val="00FE513D"/>
    <w:rsid w:val="00FE64EE"/>
    <w:rsid w:val="00FE6941"/>
    <w:rsid w:val="00FE7787"/>
    <w:rsid w:val="00FF1DF7"/>
    <w:rsid w:val="00FF22CF"/>
    <w:rsid w:val="00FF2583"/>
    <w:rsid w:val="00FF32B0"/>
    <w:rsid w:val="00FF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4309532"/>
  <w15:docId w15:val="{66812396-C9DA-436C-888A-2517223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color w:val="000000" w:themeColor="text1"/>
        <w:lang w:val="en-GB" w:eastAsia="en-US" w:bidi="ar-SA"/>
      </w:rPr>
    </w:rPrDefault>
    <w:pPrDefault>
      <w:pPr>
        <w:spacing w:after="240" w:line="264" w:lineRule="auto"/>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4" w:unhideWhenUsed="1"/>
    <w:lsdException w:name="List Bullet" w:semiHidden="1" w:uiPriority="0" w:unhideWhenUsed="1"/>
    <w:lsdException w:name="List Number" w:semiHidden="1" w:uiPriority="13"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uiPriority="13" w:qFormat="1"/>
    <w:lsdException w:name="List Number 3" w:uiPriority="13" w:qFormat="1"/>
    <w:lsdException w:name="List Number 4" w:semiHidden="1" w:uiPriority="13" w:unhideWhenUsed="1"/>
    <w:lsdException w:name="List Number 5" w:semiHidden="1" w:uiPriority="13"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iPriority="0"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03AB6"/>
    <w:pPr>
      <w:spacing w:line="240" w:lineRule="atLeast"/>
    </w:pPr>
    <w:rPr>
      <w:rFonts w:asciiTheme="majorHAnsi" w:hAnsiTheme="majorHAnsi"/>
      <w:color w:val="auto"/>
    </w:rPr>
  </w:style>
  <w:style w:type="paragraph" w:styleId="Heading1">
    <w:name w:val="heading 1"/>
    <w:aliases w:val="Heading 1 Section,Section"/>
    <w:basedOn w:val="Normal"/>
    <w:next w:val="Heading2"/>
    <w:link w:val="Heading1Char"/>
    <w:uiPriority w:val="9"/>
    <w:qFormat/>
    <w:rsid w:val="00CB5B49"/>
    <w:pPr>
      <w:keepNext/>
      <w:keepLines/>
      <w:numPr>
        <w:numId w:val="12"/>
      </w:numPr>
      <w:spacing w:before="360" w:after="0" w:line="240" w:lineRule="auto"/>
      <w:outlineLvl w:val="0"/>
    </w:pPr>
    <w:rPr>
      <w:rFonts w:eastAsiaTheme="majorEastAsia" w:cstheme="majorBidi"/>
      <w:b/>
      <w:bCs/>
      <w:i/>
      <w:color w:val="DC6900" w:themeColor="text2"/>
      <w:sz w:val="24"/>
      <w:szCs w:val="28"/>
    </w:rPr>
  </w:style>
  <w:style w:type="paragraph" w:styleId="Heading2">
    <w:name w:val="heading 2"/>
    <w:aliases w:val="Major"/>
    <w:basedOn w:val="Normal"/>
    <w:next w:val="BodyText"/>
    <w:link w:val="Heading2Char"/>
    <w:uiPriority w:val="9"/>
    <w:qFormat/>
    <w:rsid w:val="00CB5B49"/>
    <w:pPr>
      <w:keepNext/>
      <w:keepLines/>
      <w:numPr>
        <w:ilvl w:val="1"/>
        <w:numId w:val="12"/>
      </w:numPr>
      <w:spacing w:before="240" w:after="0" w:line="240" w:lineRule="auto"/>
      <w:outlineLvl w:val="1"/>
    </w:pPr>
    <w:rPr>
      <w:rFonts w:eastAsiaTheme="majorEastAsia" w:cstheme="majorBidi"/>
      <w:b/>
      <w:bCs/>
      <w:i/>
      <w:color w:val="000000" w:themeColor="text1"/>
      <w:sz w:val="24"/>
      <w:szCs w:val="26"/>
    </w:rPr>
  </w:style>
  <w:style w:type="paragraph" w:styleId="Heading3">
    <w:name w:val="heading 3"/>
    <w:basedOn w:val="Normal"/>
    <w:next w:val="BodyText"/>
    <w:link w:val="Heading3Char"/>
    <w:uiPriority w:val="9"/>
    <w:unhideWhenUsed/>
    <w:qFormat/>
    <w:rsid w:val="00CB5B49"/>
    <w:pPr>
      <w:spacing w:before="120" w:after="0" w:line="240" w:lineRule="auto"/>
      <w:outlineLvl w:val="2"/>
    </w:pPr>
    <w:rPr>
      <w:rFonts w:eastAsiaTheme="majorEastAsia" w:cstheme="majorBidi"/>
      <w:bCs/>
      <w:color w:val="000000" w:themeColor="text1"/>
    </w:rPr>
  </w:style>
  <w:style w:type="paragraph" w:styleId="Heading4">
    <w:name w:val="heading 4"/>
    <w:basedOn w:val="Normal"/>
    <w:next w:val="BodyText"/>
    <w:link w:val="Heading4Char"/>
    <w:uiPriority w:val="9"/>
    <w:unhideWhenUsed/>
    <w:rsid w:val="00BF7E3D"/>
    <w:pPr>
      <w:keepNext/>
      <w:keepLines/>
      <w:spacing w:after="40" w:line="240" w:lineRule="auto"/>
      <w:outlineLvl w:val="3"/>
    </w:pPr>
    <w:rPr>
      <w:rFonts w:eastAsiaTheme="majorEastAsia" w:cstheme="majorBidi"/>
      <w:bCs/>
      <w:i/>
      <w:iCs/>
      <w:color w:val="DC6900" w:themeColor="text2"/>
      <w:sz w:val="22"/>
    </w:rPr>
  </w:style>
  <w:style w:type="paragraph" w:styleId="Heading5">
    <w:name w:val="heading 5"/>
    <w:basedOn w:val="Normal"/>
    <w:next w:val="BodyText"/>
    <w:link w:val="Heading5Char"/>
    <w:uiPriority w:val="9"/>
    <w:unhideWhenUsed/>
    <w:pPr>
      <w:keepNext/>
      <w:keepLines/>
      <w:spacing w:after="40" w:line="240" w:lineRule="auto"/>
      <w:outlineLvl w:val="4"/>
    </w:pPr>
    <w:rPr>
      <w:rFonts w:eastAsiaTheme="majorEastAsia" w:cstheme="majorBidi"/>
      <w:b/>
    </w:rPr>
  </w:style>
  <w:style w:type="paragraph" w:styleId="Heading6">
    <w:name w:val="heading 6"/>
    <w:basedOn w:val="Normal"/>
    <w:next w:val="Normal"/>
    <w:link w:val="Heading6Char"/>
    <w:uiPriority w:val="9"/>
    <w:unhideWhenUsed/>
    <w:pPr>
      <w:keepNext/>
      <w:keepLines/>
      <w:spacing w:after="40" w:line="240" w:lineRule="auto"/>
      <w:outlineLvl w:val="5"/>
    </w:pPr>
    <w:rPr>
      <w:rFonts w:eastAsiaTheme="majorEastAsia" w:cstheme="majorBidi"/>
      <w:i/>
      <w:iCs/>
      <w:color w:val="DC6900" w:themeColor="text2"/>
    </w:rPr>
  </w:style>
  <w:style w:type="paragraph" w:styleId="Heading7">
    <w:name w:val="heading 7"/>
    <w:basedOn w:val="Normal"/>
    <w:next w:val="Normal"/>
    <w:link w:val="Heading7Char"/>
    <w:uiPriority w:val="9"/>
    <w:unhideWhenUsed/>
    <w:pPr>
      <w:keepNext/>
      <w:keepLines/>
      <w:spacing w:after="40" w:line="240" w:lineRule="auto"/>
      <w:outlineLvl w:val="6"/>
    </w:pPr>
    <w:rPr>
      <w:rFonts w:eastAsiaTheme="majorEastAsia" w:cstheme="majorBidi"/>
      <w:i/>
      <w:iCs/>
    </w:rPr>
  </w:style>
  <w:style w:type="paragraph" w:styleId="Heading8">
    <w:name w:val="heading 8"/>
    <w:basedOn w:val="Normal"/>
    <w:next w:val="Normal"/>
    <w:link w:val="Heading8Char"/>
    <w:uiPriority w:val="9"/>
    <w:semiHidden/>
    <w:unhideWhenUsed/>
    <w:pPr>
      <w:keepNext/>
      <w:keepLines/>
      <w:spacing w:after="40" w:line="240" w:lineRule="auto"/>
      <w:outlineLvl w:val="7"/>
    </w:pPr>
    <w:rPr>
      <w:rFonts w:eastAsiaTheme="majorEastAsia" w:cstheme="majorBidi"/>
      <w:i/>
    </w:rPr>
  </w:style>
  <w:style w:type="paragraph" w:styleId="Heading9">
    <w:name w:val="heading 9"/>
    <w:basedOn w:val="Normal"/>
    <w:next w:val="Normal"/>
    <w:link w:val="Heading9Char"/>
    <w:uiPriority w:val="9"/>
    <w:semiHidden/>
    <w:unhideWhenUsed/>
    <w:qFormat/>
    <w:pPr>
      <w:keepNext/>
      <w:keepLines/>
      <w:spacing w:after="40" w:line="240" w:lineRule="auto"/>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B5B49"/>
    <w:pPr>
      <w:spacing w:before="120" w:after="0"/>
    </w:pPr>
    <w:rPr>
      <w:rFonts w:cs="Arial"/>
    </w:rPr>
  </w:style>
  <w:style w:type="character" w:customStyle="1" w:styleId="BodyTextChar">
    <w:name w:val="Body Text Char"/>
    <w:basedOn w:val="DefaultParagraphFont"/>
    <w:link w:val="BodyText"/>
    <w:rsid w:val="002414CD"/>
    <w:rPr>
      <w:rFonts w:asciiTheme="majorHAnsi" w:hAnsiTheme="majorHAnsi" w:cs="Arial"/>
      <w:color w:val="auto"/>
    </w:rPr>
  </w:style>
  <w:style w:type="character" w:customStyle="1" w:styleId="Heading1Char">
    <w:name w:val="Heading 1 Char"/>
    <w:aliases w:val="Heading 1 Section Char,Section Char"/>
    <w:basedOn w:val="DefaultParagraphFont"/>
    <w:link w:val="Heading1"/>
    <w:uiPriority w:val="9"/>
    <w:rsid w:val="002414CD"/>
    <w:rPr>
      <w:rFonts w:asciiTheme="majorHAnsi" w:eastAsiaTheme="majorEastAsia" w:hAnsiTheme="majorHAnsi" w:cstheme="majorBidi"/>
      <w:b/>
      <w:bCs/>
      <w:i/>
      <w:color w:val="DC6900" w:themeColor="text2"/>
      <w:sz w:val="24"/>
      <w:szCs w:val="28"/>
    </w:rPr>
  </w:style>
  <w:style w:type="paragraph" w:styleId="TOCHeading">
    <w:name w:val="TOC Heading"/>
    <w:basedOn w:val="Heading1"/>
    <w:next w:val="BodyText"/>
    <w:uiPriority w:val="39"/>
    <w:semiHidden/>
    <w:qFormat/>
    <w:pPr>
      <w:framePr w:wrap="around" w:hAnchor="text"/>
      <w:spacing w:before="480" w:line="276" w:lineRule="auto"/>
      <w:outlineLvl w:val="9"/>
    </w:pPr>
  </w:style>
  <w:style w:type="character" w:customStyle="1" w:styleId="Heading2Char">
    <w:name w:val="Heading 2 Char"/>
    <w:aliases w:val="Major Char"/>
    <w:basedOn w:val="DefaultParagraphFont"/>
    <w:link w:val="Heading2"/>
    <w:uiPriority w:val="9"/>
    <w:rsid w:val="002414CD"/>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CB5B49"/>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BF7E3D"/>
    <w:rPr>
      <w:rFonts w:asciiTheme="majorHAnsi" w:eastAsiaTheme="majorEastAsia" w:hAnsiTheme="majorHAnsi" w:cstheme="majorBidi"/>
      <w:bCs/>
      <w:i/>
      <w:iCs/>
      <w:color w:val="DC6900" w:themeColor="text2"/>
      <w:sz w:val="22"/>
    </w:rPr>
  </w:style>
  <w:style w:type="character" w:customStyle="1" w:styleId="Heading5Char">
    <w:name w:val="Heading 5 Char"/>
    <w:basedOn w:val="DefaultParagraphFont"/>
    <w:link w:val="Heading5"/>
    <w:uiPriority w:val="9"/>
    <w:rPr>
      <w:rFonts w:asciiTheme="majorHAnsi" w:eastAsiaTheme="majorEastAsia" w:hAnsiTheme="majorHAnsi" w:cstheme="majorBidi"/>
      <w:b/>
      <w:color w:val="auto"/>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DC6900" w:themeColor="text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auto"/>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rPr>
  </w:style>
  <w:style w:type="paragraph" w:styleId="Title">
    <w:name w:val="Title"/>
    <w:basedOn w:val="Normal"/>
    <w:next w:val="BodyText"/>
    <w:link w:val="TitleChar"/>
    <w:rsid w:val="00D91EAB"/>
    <w:pPr>
      <w:spacing w:before="40" w:after="120"/>
      <w:ind w:left="142"/>
    </w:pPr>
    <w:rPr>
      <w:b/>
      <w:i/>
      <w:color w:val="FFFFFF"/>
      <w:sz w:val="64"/>
      <w:szCs w:val="144"/>
    </w:rPr>
  </w:style>
  <w:style w:type="character" w:customStyle="1" w:styleId="TitleChar">
    <w:name w:val="Title Char"/>
    <w:basedOn w:val="DefaultParagraphFont"/>
    <w:link w:val="Title"/>
    <w:rsid w:val="00D91EAB"/>
    <w:rPr>
      <w:rFonts w:asciiTheme="majorHAnsi" w:hAnsiTheme="majorHAnsi"/>
      <w:b/>
      <w:i/>
      <w:color w:val="FFFFFF"/>
      <w:sz w:val="64"/>
      <w:szCs w:val="144"/>
    </w:rPr>
  </w:style>
  <w:style w:type="paragraph" w:styleId="Subtitle">
    <w:name w:val="Subtitle"/>
    <w:basedOn w:val="Normal"/>
    <w:next w:val="Heading2"/>
    <w:link w:val="SubtitleChar"/>
    <w:rsid w:val="00D91EAB"/>
    <w:pPr>
      <w:ind w:left="284"/>
    </w:pPr>
    <w:rPr>
      <w:color w:val="FFFFFF"/>
      <w:sz w:val="60"/>
      <w:szCs w:val="48"/>
    </w:rPr>
  </w:style>
  <w:style w:type="character" w:customStyle="1" w:styleId="SubtitleChar">
    <w:name w:val="Subtitle Char"/>
    <w:basedOn w:val="DefaultParagraphFont"/>
    <w:link w:val="Subtitle"/>
    <w:rsid w:val="00D91EAB"/>
    <w:rPr>
      <w:rFonts w:asciiTheme="majorHAnsi" w:hAnsiTheme="majorHAnsi"/>
      <w:color w:val="FFFFFF"/>
      <w:sz w:val="60"/>
      <w:szCs w:val="48"/>
    </w:rPr>
  </w:style>
  <w:style w:type="paragraph" w:styleId="Caption">
    <w:name w:val="caption"/>
    <w:basedOn w:val="Normal"/>
    <w:next w:val="Normal"/>
    <w:unhideWhenUsed/>
    <w:rPr>
      <w:i/>
      <w:sz w:val="18"/>
    </w:rPr>
  </w:style>
  <w:style w:type="paragraph" w:styleId="BlockText">
    <w:name w:val="Block Text"/>
    <w:basedOn w:val="Normal"/>
    <w:uiPriority w:val="99"/>
    <w:unhideWhenUsed/>
    <w:rPr>
      <w:b/>
      <w:i/>
      <w:color w:val="DC6900" w:themeColor="accent1"/>
      <w:sz w:val="48"/>
      <w:szCs w:val="48"/>
    </w:rPr>
  </w:style>
  <w:style w:type="character" w:styleId="IntenseEmphasis">
    <w:name w:val="Intense Emphasis"/>
    <w:basedOn w:val="DefaultParagraphFont"/>
    <w:uiPriority w:val="21"/>
    <w:unhideWhenUsed/>
    <w:rPr>
      <w:b/>
      <w:bCs/>
      <w:i/>
      <w:iCs/>
      <w:color w:val="auto"/>
      <w:u w:val="none"/>
    </w:rPr>
  </w:style>
  <w:style w:type="paragraph" w:styleId="IntenseQuote">
    <w:name w:val="Intense Quote"/>
    <w:basedOn w:val="Normal"/>
    <w:next w:val="Normal"/>
    <w:link w:val="IntenseQuoteChar"/>
    <w:uiPriority w:val="30"/>
    <w:semiHidden/>
    <w:unhideWhenUsed/>
    <w:qFormat/>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semiHidden/>
    <w:rPr>
      <w:rFonts w:ascii="Arial" w:eastAsia="Times New Roman" w:hAnsi="Arial" w:cs="Times New Roman"/>
      <w:b/>
      <w:bCs/>
      <w:i/>
      <w:iCs/>
      <w:color w:val="auto"/>
      <w:sz w:val="22"/>
      <w:szCs w:val="22"/>
    </w:rPr>
  </w:style>
  <w:style w:type="character" w:styleId="IntenseReference">
    <w:name w:val="Intense Reference"/>
    <w:basedOn w:val="DefaultParagraphFont"/>
    <w:uiPriority w:val="32"/>
    <w:semiHidden/>
    <w:unhideWhenUsed/>
    <w:qFormat/>
    <w:rPr>
      <w:b/>
      <w:bCs/>
      <w:i w:val="0"/>
      <w:smallCaps/>
      <w:color w:val="auto"/>
      <w:spacing w:val="5"/>
      <w:u w:val="none"/>
    </w:rPr>
  </w:style>
  <w:style w:type="character" w:styleId="SubtleEmphasis">
    <w:name w:val="Subtle Emphasis"/>
    <w:basedOn w:val="DefaultParagraphFont"/>
    <w:uiPriority w:val="19"/>
    <w:unhideWhenUsed/>
    <w:rPr>
      <w:rFonts w:asciiTheme="majorHAnsi" w:hAnsiTheme="majorHAnsi"/>
      <w:i/>
      <w:iCs/>
      <w:color w:val="auto"/>
      <w:sz w:val="20"/>
      <w:u w:val="none"/>
    </w:rPr>
  </w:style>
  <w:style w:type="character" w:styleId="SubtleReference">
    <w:name w:val="Subtle Reference"/>
    <w:basedOn w:val="SubtleEmphasis"/>
    <w:uiPriority w:val="31"/>
    <w:unhideWhenUsed/>
    <w:rPr>
      <w:rFonts w:asciiTheme="majorHAnsi" w:hAnsiTheme="majorHAnsi"/>
      <w:b w:val="0"/>
      <w:i/>
      <w:iCs/>
      <w:color w:val="DC6900" w:themeColor="accent1"/>
      <w:sz w:val="20"/>
      <w:u w:val="none"/>
    </w:rPr>
  </w:style>
  <w:style w:type="paragraph" w:styleId="ListBullet">
    <w:name w:val="List Bullet"/>
    <w:basedOn w:val="BodyText"/>
    <w:unhideWhenUsed/>
    <w:rsid w:val="009C630B"/>
    <w:pPr>
      <w:numPr>
        <w:numId w:val="9"/>
      </w:numPr>
      <w:contextualSpacing/>
    </w:pPr>
    <w:rPr>
      <w:rFonts w:ascii="Georgia" w:hAnsi="Georgia"/>
    </w:rPr>
  </w:style>
  <w:style w:type="paragraph" w:styleId="ListBullet2">
    <w:name w:val="List Bullet 2"/>
    <w:basedOn w:val="BodyText"/>
    <w:unhideWhenUsed/>
    <w:rsid w:val="00A321DE"/>
    <w:pPr>
      <w:numPr>
        <w:ilvl w:val="1"/>
        <w:numId w:val="9"/>
      </w:numPr>
      <w:contextualSpacing/>
    </w:pPr>
    <w:rPr>
      <w:rFonts w:ascii="Georgia" w:hAnsi="Georgia"/>
    </w:rPr>
  </w:style>
  <w:style w:type="paragraph" w:styleId="ListBullet3">
    <w:name w:val="List Bullet 3"/>
    <w:basedOn w:val="BodyText"/>
    <w:unhideWhenUsed/>
    <w:rsid w:val="00A321DE"/>
    <w:pPr>
      <w:numPr>
        <w:ilvl w:val="2"/>
        <w:numId w:val="9"/>
      </w:numPr>
      <w:contextualSpacing/>
    </w:pPr>
    <w:rPr>
      <w:rFonts w:ascii="Georgia" w:hAnsi="Georgia"/>
    </w:rPr>
  </w:style>
  <w:style w:type="table" w:styleId="TableGrid">
    <w:name w:val="Table Grid"/>
    <w:basedOn w:val="TableNormal"/>
    <w:pPr>
      <w:spacing w:after="0"/>
    </w:pPr>
    <w:rPr>
      <w:rFonts w:asciiTheme="majorHAnsi" w:eastAsia="Times New Roman" w:hAnsiTheme="majorHAnsi" w:cs="Times New Roman"/>
      <w:color w:val="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Pr>
      <w:b/>
      <w:bCs/>
    </w:rPr>
  </w:style>
  <w:style w:type="paragraph" w:styleId="ListNumber">
    <w:name w:val="List Number"/>
    <w:basedOn w:val="BodyText"/>
    <w:link w:val="ListNumberChar"/>
    <w:uiPriority w:val="13"/>
    <w:unhideWhenUsed/>
    <w:qFormat/>
    <w:rsid w:val="00A9778E"/>
    <w:pPr>
      <w:numPr>
        <w:numId w:val="10"/>
      </w:numPr>
      <w:spacing w:after="120" w:line="240" w:lineRule="auto"/>
      <w:ind w:left="397" w:hanging="397"/>
    </w:pPr>
    <w:rPr>
      <w:rFonts w:ascii="Georgia" w:hAnsi="Georgia"/>
    </w:rPr>
  </w:style>
  <w:style w:type="paragraph" w:customStyle="1" w:styleId="BodySingle">
    <w:name w:val="Body Single"/>
    <w:basedOn w:val="BodyText"/>
    <w:link w:val="BodySingleChar"/>
    <w:rPr>
      <w:rFonts w:cs="Times New Roman"/>
    </w:rPr>
  </w:style>
  <w:style w:type="character" w:customStyle="1" w:styleId="BodySingleChar">
    <w:name w:val="Body Single Char"/>
    <w:basedOn w:val="BodyTextChar"/>
    <w:link w:val="BodySingle"/>
    <w:rPr>
      <w:rFonts w:asciiTheme="majorHAnsi" w:eastAsia="Times New Roman" w:hAnsiTheme="majorHAnsi" w:cs="Times New Roman"/>
      <w:color w:val="auto"/>
    </w:rPr>
  </w:style>
  <w:style w:type="paragraph" w:styleId="ListParagraph">
    <w:name w:val="List Paragraph"/>
    <w:basedOn w:val="Normal"/>
    <w:uiPriority w:val="34"/>
    <w:unhideWhenUsed/>
    <w:qFormat/>
    <w:pPr>
      <w:ind w:left="720"/>
      <w:contextualSpacing/>
    </w:pPr>
  </w:style>
  <w:style w:type="paragraph" w:styleId="Header">
    <w:name w:val="header"/>
    <w:basedOn w:val="Normal"/>
    <w:link w:val="HeaderChar"/>
    <w:uiPriority w:val="99"/>
    <w:pPr>
      <w:tabs>
        <w:tab w:val="center" w:pos="4465"/>
        <w:tab w:val="right" w:pos="8930"/>
      </w:tabs>
      <w:spacing w:line="220" w:lineRule="atLeast"/>
    </w:pPr>
    <w:rPr>
      <w:rFonts w:asciiTheme="minorHAnsi" w:hAnsiTheme="minorHAnsi"/>
      <w:sz w:val="18"/>
    </w:rPr>
  </w:style>
  <w:style w:type="character" w:customStyle="1" w:styleId="HeaderChar">
    <w:name w:val="Header Char"/>
    <w:basedOn w:val="DefaultParagraphFont"/>
    <w:link w:val="Header"/>
    <w:uiPriority w:val="99"/>
    <w:rPr>
      <w:rFonts w:asciiTheme="minorHAnsi" w:hAnsiTheme="minorHAnsi"/>
      <w:color w:val="auto"/>
      <w:sz w:val="18"/>
    </w:rPr>
  </w:style>
  <w:style w:type="paragraph" w:styleId="Footer">
    <w:name w:val="footer"/>
    <w:basedOn w:val="Normal"/>
    <w:link w:val="FooterChar"/>
    <w:uiPriority w:val="99"/>
    <w:pPr>
      <w:spacing w:line="240" w:lineRule="auto"/>
    </w:pPr>
    <w:rPr>
      <w:rFonts w:asciiTheme="minorHAnsi" w:hAnsiTheme="minorHAnsi"/>
      <w:sz w:val="19"/>
    </w:rPr>
  </w:style>
  <w:style w:type="character" w:customStyle="1" w:styleId="FooterChar">
    <w:name w:val="Footer Char"/>
    <w:basedOn w:val="DefaultParagraphFont"/>
    <w:link w:val="Footer"/>
    <w:uiPriority w:val="99"/>
    <w:rPr>
      <w:rFonts w:asciiTheme="minorHAnsi" w:eastAsia="Times New Roman" w:hAnsiTheme="minorHAnsi" w:cs="Times New Roman"/>
      <w:color w:val="auto"/>
      <w:sz w:val="19"/>
    </w:rPr>
  </w:style>
  <w:style w:type="table" w:styleId="LightShading-Accent2">
    <w:name w:val="Light Shading Accent 2"/>
    <w:basedOn w:val="TableNormal"/>
    <w:uiPriority w:val="60"/>
    <w:pPr>
      <w:spacing w:after="0" w:line="240" w:lineRule="auto"/>
    </w:pPr>
    <w:rPr>
      <w:color w:val="471A18" w:themeColor="accent2" w:themeShade="BF"/>
    </w:rPr>
    <w:tblPr>
      <w:tblStyleRowBandSize w:val="1"/>
      <w:tblStyleColBandSize w:val="1"/>
      <w:tblBorders>
        <w:top w:val="single" w:sz="8" w:space="0" w:color="602320" w:themeColor="accent2"/>
        <w:bottom w:val="single" w:sz="8" w:space="0" w:color="602320" w:themeColor="accent2"/>
      </w:tblBorders>
    </w:tblPr>
    <w:tblStylePr w:type="firstRow">
      <w:pPr>
        <w:spacing w:before="0" w:after="0" w:line="240" w:lineRule="auto"/>
      </w:pPr>
      <w:rPr>
        <w:b/>
        <w:bCs/>
      </w:rPr>
      <w:tblPr/>
      <w:tcPr>
        <w:tcBorders>
          <w:top w:val="single" w:sz="8" w:space="0" w:color="602320" w:themeColor="accent2"/>
          <w:left w:val="nil"/>
          <w:bottom w:val="single" w:sz="8" w:space="0" w:color="602320" w:themeColor="accent2"/>
          <w:right w:val="nil"/>
          <w:insideH w:val="nil"/>
          <w:insideV w:val="nil"/>
        </w:tcBorders>
      </w:tcPr>
    </w:tblStylePr>
    <w:tblStylePr w:type="lastRow">
      <w:pPr>
        <w:spacing w:before="0" w:after="0" w:line="240" w:lineRule="auto"/>
      </w:pPr>
      <w:rPr>
        <w:b/>
        <w:bCs/>
      </w:rPr>
      <w:tblPr/>
      <w:tcPr>
        <w:tcBorders>
          <w:top w:val="single" w:sz="8" w:space="0" w:color="602320" w:themeColor="accent2"/>
          <w:left w:val="nil"/>
          <w:bottom w:val="single" w:sz="8" w:space="0" w:color="6023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AB8" w:themeFill="accent2" w:themeFillTint="3F"/>
      </w:tcPr>
    </w:tblStylePr>
    <w:tblStylePr w:type="band1Horz">
      <w:tblPr/>
      <w:tcPr>
        <w:tcBorders>
          <w:left w:val="nil"/>
          <w:right w:val="nil"/>
          <w:insideH w:val="nil"/>
          <w:insideV w:val="nil"/>
        </w:tcBorders>
        <w:shd w:val="clear" w:color="auto" w:fill="E7BAB8" w:themeFill="accent2" w:themeFillTint="3F"/>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D83939" w:themeColor="accent4" w:themeTint="BF"/>
        <w:left w:val="single" w:sz="8" w:space="0" w:color="D83939" w:themeColor="accent4" w:themeTint="BF"/>
        <w:bottom w:val="single" w:sz="8" w:space="0" w:color="D83939" w:themeColor="accent4" w:themeTint="BF"/>
        <w:right w:val="single" w:sz="8" w:space="0" w:color="D83939" w:themeColor="accent4" w:themeTint="BF"/>
        <w:insideH w:val="single" w:sz="8" w:space="0" w:color="D83939" w:themeColor="accent4" w:themeTint="BF"/>
      </w:tblBorders>
    </w:tblPr>
    <w:tblStylePr w:type="firstRow">
      <w:pPr>
        <w:spacing w:before="0" w:after="0" w:line="240" w:lineRule="auto"/>
      </w:pPr>
      <w:rPr>
        <w:b/>
        <w:bCs/>
        <w:color w:val="FFFFFF" w:themeColor="background1"/>
      </w:rPr>
      <w:tblPr/>
      <w:tcPr>
        <w:tcBorders>
          <w:top w:val="single" w:sz="8" w:space="0" w:color="D83939" w:themeColor="accent4" w:themeTint="BF"/>
          <w:left w:val="single" w:sz="8" w:space="0" w:color="D83939" w:themeColor="accent4" w:themeTint="BF"/>
          <w:bottom w:val="single" w:sz="8" w:space="0" w:color="D83939" w:themeColor="accent4" w:themeTint="BF"/>
          <w:right w:val="single" w:sz="8" w:space="0" w:color="D83939" w:themeColor="accent4" w:themeTint="BF"/>
          <w:insideH w:val="nil"/>
          <w:insideV w:val="nil"/>
        </w:tcBorders>
        <w:shd w:val="clear" w:color="auto" w:fill="A32020" w:themeFill="accent4"/>
      </w:tcPr>
    </w:tblStylePr>
    <w:tblStylePr w:type="lastRow">
      <w:pPr>
        <w:spacing w:before="0" w:after="0" w:line="240" w:lineRule="auto"/>
      </w:pPr>
      <w:rPr>
        <w:b/>
        <w:bCs/>
      </w:rPr>
      <w:tblPr/>
      <w:tcPr>
        <w:tcBorders>
          <w:top w:val="double" w:sz="6" w:space="0" w:color="D83939" w:themeColor="accent4" w:themeTint="BF"/>
          <w:left w:val="single" w:sz="8" w:space="0" w:color="D83939" w:themeColor="accent4" w:themeTint="BF"/>
          <w:bottom w:val="single" w:sz="8" w:space="0" w:color="D83939" w:themeColor="accent4" w:themeTint="BF"/>
          <w:right w:val="single" w:sz="8" w:space="0" w:color="D8393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BDBD" w:themeFill="accent4" w:themeFillTint="3F"/>
      </w:tcPr>
    </w:tblStylePr>
    <w:tblStylePr w:type="band1Horz">
      <w:tblPr/>
      <w:tcPr>
        <w:tcBorders>
          <w:insideH w:val="nil"/>
          <w:insideV w:val="nil"/>
        </w:tcBorders>
        <w:shd w:val="clear" w:color="auto" w:fill="F2BDBD"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A73C38" w:themeColor="accent2" w:themeTint="BF"/>
        <w:left w:val="single" w:sz="8" w:space="0" w:color="A73C38" w:themeColor="accent2" w:themeTint="BF"/>
        <w:bottom w:val="single" w:sz="8" w:space="0" w:color="A73C38" w:themeColor="accent2" w:themeTint="BF"/>
        <w:right w:val="single" w:sz="8" w:space="0" w:color="A73C38" w:themeColor="accent2" w:themeTint="BF"/>
        <w:insideH w:val="single" w:sz="8" w:space="0" w:color="A73C38" w:themeColor="accent2" w:themeTint="BF"/>
      </w:tblBorders>
    </w:tblPr>
    <w:tblStylePr w:type="firstRow">
      <w:pPr>
        <w:spacing w:before="0" w:after="0" w:line="240" w:lineRule="auto"/>
      </w:pPr>
      <w:rPr>
        <w:b/>
        <w:bCs/>
        <w:color w:val="FFFFFF" w:themeColor="background1"/>
      </w:rPr>
      <w:tblPr/>
      <w:tcPr>
        <w:tcBorders>
          <w:top w:val="single" w:sz="8" w:space="0" w:color="A73C38" w:themeColor="accent2" w:themeTint="BF"/>
          <w:left w:val="single" w:sz="8" w:space="0" w:color="A73C38" w:themeColor="accent2" w:themeTint="BF"/>
          <w:bottom w:val="single" w:sz="8" w:space="0" w:color="A73C38" w:themeColor="accent2" w:themeTint="BF"/>
          <w:right w:val="single" w:sz="8" w:space="0" w:color="A73C38" w:themeColor="accent2" w:themeTint="BF"/>
          <w:insideH w:val="nil"/>
          <w:insideV w:val="nil"/>
        </w:tcBorders>
        <w:shd w:val="clear" w:color="auto" w:fill="602320" w:themeFill="accent2"/>
      </w:tcPr>
    </w:tblStylePr>
    <w:tblStylePr w:type="lastRow">
      <w:pPr>
        <w:spacing w:before="0" w:after="0" w:line="240" w:lineRule="auto"/>
      </w:pPr>
      <w:rPr>
        <w:b/>
        <w:bCs/>
      </w:rPr>
      <w:tblPr/>
      <w:tcPr>
        <w:tcBorders>
          <w:top w:val="double" w:sz="6" w:space="0" w:color="A73C38" w:themeColor="accent2" w:themeTint="BF"/>
          <w:left w:val="single" w:sz="8" w:space="0" w:color="A73C38" w:themeColor="accent2" w:themeTint="BF"/>
          <w:bottom w:val="single" w:sz="8" w:space="0" w:color="A73C38" w:themeColor="accent2" w:themeTint="BF"/>
          <w:right w:val="single" w:sz="8" w:space="0" w:color="A73C3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BAB8" w:themeFill="accent2" w:themeFillTint="3F"/>
      </w:tcPr>
    </w:tblStylePr>
    <w:tblStylePr w:type="band1Horz">
      <w:tblPr/>
      <w:tcPr>
        <w:tcBorders>
          <w:insideH w:val="nil"/>
          <w:insideV w:val="nil"/>
        </w:tcBorders>
        <w:shd w:val="clear" w:color="auto" w:fill="E7BAB8" w:themeFill="accent2" w:themeFillTint="3F"/>
      </w:tcPr>
    </w:tblStylePr>
    <w:tblStylePr w:type="band2Horz">
      <w:tblPr/>
      <w:tcPr>
        <w:tcBorders>
          <w:insideH w:val="nil"/>
          <w:insideV w:val="nil"/>
        </w:tcBorders>
      </w:tcPr>
    </w:tblStylePr>
  </w:style>
  <w:style w:type="table" w:customStyle="1" w:styleId="Clear">
    <w:name w:val="Clear"/>
    <w:basedOn w:val="TableNormal"/>
    <w:uiPriority w:val="99"/>
    <w:qFormat/>
    <w:pPr>
      <w:spacing w:after="0" w:line="240" w:lineRule="auto"/>
    </w:pPr>
    <w:tblPr/>
  </w:style>
  <w:style w:type="paragraph" w:styleId="ListNumber2">
    <w:name w:val="List Number 2"/>
    <w:basedOn w:val="BodyText"/>
    <w:uiPriority w:val="13"/>
    <w:unhideWhenUsed/>
    <w:qFormat/>
    <w:rsid w:val="00A9778E"/>
    <w:pPr>
      <w:numPr>
        <w:ilvl w:val="1"/>
        <w:numId w:val="10"/>
      </w:numPr>
      <w:ind w:left="964" w:hanging="397"/>
    </w:pPr>
    <w:rPr>
      <w:rFonts w:ascii="Georgia" w:hAnsi="Georgia"/>
    </w:rPr>
  </w:style>
  <w:style w:type="paragraph" w:styleId="ListNumber3">
    <w:name w:val="List Number 3"/>
    <w:basedOn w:val="BodyText"/>
    <w:uiPriority w:val="13"/>
    <w:qFormat/>
    <w:rsid w:val="00A9778E"/>
    <w:pPr>
      <w:numPr>
        <w:ilvl w:val="2"/>
        <w:numId w:val="10"/>
      </w:numPr>
      <w:spacing w:line="264" w:lineRule="auto"/>
    </w:pPr>
    <w:rPr>
      <w:rFonts w:ascii="Georgia" w:hAnsi="Georgia"/>
      <w:color w:val="000000" w:themeColor="text1"/>
      <w:szCs w:val="21"/>
    </w:rPr>
  </w:style>
  <w:style w:type="numbering" w:customStyle="1" w:styleId="PwCListBullets1">
    <w:name w:val="PwC List Bullets 1"/>
    <w:uiPriority w:val="99"/>
    <w:pPr>
      <w:numPr>
        <w:numId w:val="1"/>
      </w:numPr>
    </w:pPr>
  </w:style>
  <w:style w:type="numbering" w:customStyle="1" w:styleId="PwCListNumbers1">
    <w:name w:val="PwC List Numbers 1"/>
    <w:uiPriority w:val="99"/>
    <w:pPr>
      <w:numPr>
        <w:numId w:val="2"/>
      </w:numPr>
    </w:pPr>
  </w:style>
  <w:style w:type="paragraph" w:styleId="ListBullet4">
    <w:name w:val="List Bullet 4"/>
    <w:basedOn w:val="BodyText"/>
    <w:unhideWhenUsed/>
    <w:rsid w:val="00A321DE"/>
    <w:pPr>
      <w:numPr>
        <w:ilvl w:val="3"/>
        <w:numId w:val="9"/>
      </w:numPr>
      <w:spacing w:after="180" w:line="264" w:lineRule="auto"/>
      <w:contextualSpacing/>
    </w:pPr>
    <w:rPr>
      <w:rFonts w:ascii="Georgia" w:hAnsi="Georgia"/>
      <w:color w:val="000000" w:themeColor="text1"/>
      <w:szCs w:val="21"/>
    </w:rPr>
  </w:style>
  <w:style w:type="paragraph" w:styleId="ListContinue">
    <w:name w:val="List Continue"/>
    <w:basedOn w:val="Normal"/>
    <w:uiPriority w:val="14"/>
    <w:unhideWhenUsed/>
    <w:pPr>
      <w:spacing w:after="0"/>
      <w:ind w:left="397"/>
    </w:pPr>
    <w:rPr>
      <w:rFonts w:ascii="Georgia" w:hAnsi="Georgia"/>
      <w:color w:val="000000" w:themeColor="text1"/>
      <w:szCs w:val="21"/>
    </w:rPr>
  </w:style>
  <w:style w:type="paragraph" w:styleId="ListContinue2">
    <w:name w:val="List Continue 2"/>
    <w:basedOn w:val="Normal"/>
    <w:uiPriority w:val="14"/>
    <w:unhideWhenUsed/>
    <w:pPr>
      <w:spacing w:after="0"/>
      <w:ind w:left="794"/>
    </w:pPr>
    <w:rPr>
      <w:rFonts w:ascii="Georgia" w:hAnsi="Georgia"/>
      <w:color w:val="000000" w:themeColor="text1"/>
      <w:szCs w:val="21"/>
    </w:rPr>
  </w:style>
  <w:style w:type="paragraph" w:styleId="List3">
    <w:name w:val="List 3"/>
    <w:basedOn w:val="Normal"/>
    <w:uiPriority w:val="14"/>
    <w:pPr>
      <w:spacing w:after="0"/>
      <w:ind w:left="1191" w:hanging="397"/>
    </w:pPr>
    <w:rPr>
      <w:rFonts w:ascii="Georgia" w:hAnsi="Georgia"/>
      <w:color w:val="000000" w:themeColor="text1"/>
      <w:szCs w:val="21"/>
    </w:rPr>
  </w:style>
  <w:style w:type="paragraph" w:styleId="List4">
    <w:name w:val="List 4"/>
    <w:basedOn w:val="Normal"/>
    <w:uiPriority w:val="14"/>
    <w:semiHidden/>
    <w:unhideWhenUsed/>
    <w:pPr>
      <w:spacing w:after="0"/>
      <w:ind w:left="1588" w:hanging="397"/>
    </w:pPr>
    <w:rPr>
      <w:rFonts w:ascii="Georgia" w:hAnsi="Georgia"/>
      <w:color w:val="000000" w:themeColor="text1"/>
      <w:szCs w:val="21"/>
    </w:rPr>
  </w:style>
  <w:style w:type="paragraph" w:styleId="List5">
    <w:name w:val="List 5"/>
    <w:basedOn w:val="Normal"/>
    <w:uiPriority w:val="14"/>
    <w:semiHidden/>
    <w:unhideWhenUsed/>
    <w:pPr>
      <w:spacing w:after="0"/>
      <w:ind w:left="1985" w:hanging="397"/>
    </w:pPr>
    <w:rPr>
      <w:rFonts w:ascii="Georgia" w:hAnsi="Georgia"/>
      <w:color w:val="000000" w:themeColor="text1"/>
      <w:szCs w:val="21"/>
    </w:rPr>
  </w:style>
  <w:style w:type="paragraph" w:styleId="ListContinue3">
    <w:name w:val="List Continue 3"/>
    <w:basedOn w:val="Normal"/>
    <w:uiPriority w:val="14"/>
    <w:unhideWhenUsed/>
    <w:pPr>
      <w:spacing w:after="0"/>
      <w:ind w:left="1191"/>
    </w:pPr>
    <w:rPr>
      <w:rFonts w:ascii="Georgia" w:hAnsi="Georgia"/>
      <w:color w:val="000000" w:themeColor="text1"/>
      <w:szCs w:val="21"/>
    </w:rPr>
  </w:style>
  <w:style w:type="paragraph" w:styleId="ListContinue4">
    <w:name w:val="List Continue 4"/>
    <w:basedOn w:val="Normal"/>
    <w:uiPriority w:val="14"/>
    <w:semiHidden/>
    <w:unhideWhenUsed/>
    <w:pPr>
      <w:spacing w:after="0"/>
      <w:ind w:left="1588"/>
    </w:pPr>
    <w:rPr>
      <w:rFonts w:ascii="Georgia" w:hAnsi="Georgia"/>
      <w:color w:val="000000" w:themeColor="text1"/>
      <w:szCs w:val="21"/>
    </w:rPr>
  </w:style>
  <w:style w:type="paragraph" w:styleId="ListContinue5">
    <w:name w:val="List Continue 5"/>
    <w:basedOn w:val="Normal"/>
    <w:uiPriority w:val="14"/>
    <w:semiHidden/>
    <w:unhideWhenUsed/>
    <w:pPr>
      <w:spacing w:after="0"/>
      <w:ind w:left="1985"/>
    </w:pPr>
    <w:rPr>
      <w:rFonts w:ascii="Georgia" w:hAnsi="Georgia"/>
      <w:color w:val="000000" w:themeColor="text1"/>
      <w:szCs w:val="21"/>
    </w:rPr>
  </w:style>
  <w:style w:type="paragraph" w:styleId="ListNumber4">
    <w:name w:val="List Number 4"/>
    <w:basedOn w:val="BodyText"/>
    <w:uiPriority w:val="13"/>
    <w:unhideWhenUsed/>
    <w:rsid w:val="00A9778E"/>
    <w:pPr>
      <w:numPr>
        <w:ilvl w:val="3"/>
        <w:numId w:val="10"/>
      </w:numPr>
      <w:spacing w:line="264" w:lineRule="auto"/>
    </w:pPr>
    <w:rPr>
      <w:rFonts w:ascii="Georgia" w:hAnsi="Georgia"/>
      <w:color w:val="000000" w:themeColor="text1"/>
      <w:szCs w:val="21"/>
    </w:rPr>
  </w:style>
  <w:style w:type="paragraph" w:styleId="ListNumber5">
    <w:name w:val="List Number 5"/>
    <w:basedOn w:val="BodyText"/>
    <w:uiPriority w:val="13"/>
    <w:unhideWhenUsed/>
    <w:rsid w:val="00A9778E"/>
    <w:pPr>
      <w:numPr>
        <w:ilvl w:val="4"/>
        <w:numId w:val="10"/>
      </w:numPr>
    </w:pPr>
    <w:rPr>
      <w:rFonts w:ascii="Georgia" w:hAnsi="Georgia"/>
      <w:color w:val="000000" w:themeColor="text1"/>
      <w:szCs w:val="21"/>
    </w:rPr>
  </w:style>
  <w:style w:type="paragraph" w:styleId="ListBullet5">
    <w:name w:val="List Bullet 5"/>
    <w:basedOn w:val="BodyText"/>
    <w:unhideWhenUsed/>
    <w:rsid w:val="00A321DE"/>
    <w:pPr>
      <w:numPr>
        <w:ilvl w:val="4"/>
        <w:numId w:val="9"/>
      </w:numPr>
      <w:contextualSpacing/>
    </w:pPr>
    <w:rPr>
      <w:rFonts w:ascii="Georgia" w:hAnsi="Georgia"/>
    </w:rPr>
  </w:style>
  <w:style w:type="paragraph" w:styleId="List2">
    <w:name w:val="List 2"/>
    <w:basedOn w:val="Normal"/>
    <w:uiPriority w:val="14"/>
    <w:pPr>
      <w:spacing w:after="0"/>
      <w:ind w:left="794" w:hanging="397"/>
    </w:pPr>
    <w:rPr>
      <w:rFonts w:ascii="Georgia" w:hAnsi="Georgia"/>
      <w:color w:val="000000" w:themeColor="text1"/>
      <w:szCs w:val="21"/>
    </w:rPr>
  </w:style>
  <w:style w:type="paragraph" w:styleId="List">
    <w:name w:val="List"/>
    <w:basedOn w:val="Normal"/>
    <w:uiPriority w:val="14"/>
    <w:pPr>
      <w:spacing w:after="0"/>
      <w:ind w:left="397" w:hanging="397"/>
    </w:pPr>
    <w:rPr>
      <w:rFonts w:ascii="Georgia" w:hAnsi="Georgia"/>
      <w:color w:val="000000" w:themeColor="text1"/>
      <w:szCs w:val="21"/>
    </w:rPr>
  </w:style>
  <w:style w:type="paragraph" w:styleId="TOC1">
    <w:name w:val="toc 1"/>
    <w:aliases w:val="SectionHeading"/>
    <w:basedOn w:val="TOC3"/>
    <w:next w:val="Normal"/>
    <w:autoRedefine/>
    <w:uiPriority w:val="39"/>
    <w:rsid w:val="009878AD"/>
    <w:pPr>
      <w:pBdr>
        <w:top w:val="single" w:sz="8" w:space="9" w:color="DC6900" w:themeColor="text2"/>
        <w:bottom w:val="dotted" w:sz="8" w:space="9" w:color="DC6900" w:themeColor="text2"/>
      </w:pBdr>
      <w:spacing w:before="0"/>
    </w:pPr>
  </w:style>
  <w:style w:type="paragraph" w:styleId="TOC2">
    <w:name w:val="toc 2"/>
    <w:aliases w:val="Heading1"/>
    <w:basedOn w:val="Normal"/>
    <w:next w:val="Normal"/>
    <w:autoRedefine/>
    <w:uiPriority w:val="39"/>
    <w:rsid w:val="001344FA"/>
    <w:pPr>
      <w:pBdr>
        <w:top w:val="single" w:sz="8" w:space="6" w:color="DC6900" w:themeColor="text2"/>
        <w:bottom w:val="dotted" w:sz="8" w:space="6" w:color="DC6900" w:themeColor="text2"/>
        <w:between w:val="dotted" w:sz="8" w:space="6" w:color="DC6900" w:themeColor="text2"/>
      </w:pBdr>
      <w:tabs>
        <w:tab w:val="left" w:pos="397"/>
        <w:tab w:val="right" w:pos="7895"/>
      </w:tabs>
      <w:spacing w:after="0" w:line="240" w:lineRule="auto"/>
      <w:ind w:right="57"/>
    </w:pPr>
    <w:rPr>
      <w:b/>
      <w:i/>
      <w:noProof/>
      <w:color w:val="DC6900" w:themeColor="text2"/>
      <w:szCs w:val="28"/>
    </w:rPr>
  </w:style>
  <w:style w:type="paragraph" w:styleId="TOC3">
    <w:name w:val="toc 3"/>
    <w:aliases w:val="Appendices"/>
    <w:basedOn w:val="Normal"/>
    <w:next w:val="Normal"/>
    <w:autoRedefine/>
    <w:uiPriority w:val="39"/>
    <w:pPr>
      <w:pBdr>
        <w:top w:val="single" w:sz="4" w:space="9" w:color="DC6900" w:themeColor="text2"/>
        <w:bottom w:val="dotted" w:sz="6" w:space="9" w:color="DC6900" w:themeColor="text2"/>
        <w:between w:val="dotted" w:sz="6" w:space="9" w:color="808080" w:themeColor="background1" w:themeShade="80"/>
      </w:pBdr>
      <w:tabs>
        <w:tab w:val="right" w:pos="7513"/>
        <w:tab w:val="right" w:pos="10490"/>
      </w:tabs>
      <w:spacing w:before="240" w:after="0" w:line="240" w:lineRule="auto"/>
      <w:ind w:right="57"/>
    </w:pPr>
    <w:rPr>
      <w:b/>
      <w:i/>
      <w:iCs/>
      <w:noProof/>
      <w:sz w:val="24"/>
      <w:szCs w:val="28"/>
    </w:rPr>
  </w:style>
  <w:style w:type="paragraph" w:styleId="TOC4">
    <w:name w:val="toc 4"/>
    <w:aliases w:val="Appendix1"/>
    <w:basedOn w:val="Normal"/>
    <w:next w:val="Normal"/>
    <w:autoRedefine/>
    <w:uiPriority w:val="39"/>
    <w:rsid w:val="00F43F75"/>
    <w:pPr>
      <w:pBdr>
        <w:top w:val="single" w:sz="4" w:space="4" w:color="DC6900" w:themeColor="text2"/>
        <w:bottom w:val="dotted" w:sz="8" w:space="4" w:color="DC6900" w:themeColor="accent1"/>
      </w:pBdr>
      <w:tabs>
        <w:tab w:val="left" w:pos="1701"/>
        <w:tab w:val="right" w:pos="7909"/>
      </w:tabs>
      <w:spacing w:before="240" w:after="0" w:line="360" w:lineRule="auto"/>
      <w:contextualSpacing/>
    </w:pPr>
    <w:rPr>
      <w:b/>
      <w:i/>
      <w:noProof/>
      <w:sz w:val="24"/>
      <w:szCs w:val="21"/>
    </w:rPr>
  </w:style>
  <w:style w:type="character" w:styleId="Hyperlink">
    <w:name w:val="Hyperlink"/>
    <w:basedOn w:val="DefaultParagraphFont"/>
    <w:uiPriority w:val="99"/>
    <w:unhideWhenUsed/>
    <w:rPr>
      <w:color w:val="DC6900" w:themeColor="text2"/>
      <w:u w:val="none"/>
    </w:rPr>
  </w:style>
  <w:style w:type="paragraph" w:customStyle="1" w:styleId="Address">
    <w:name w:val="Address"/>
    <w:basedOn w:val="Normal"/>
    <w:link w:val="AddressChar"/>
    <w:pPr>
      <w:framePr w:w="2126" w:wrap="around" w:vAnchor="page" w:hAnchor="page" w:x="795" w:y="5246"/>
      <w:pBdr>
        <w:top w:val="dotted" w:sz="6" w:space="6" w:color="auto"/>
        <w:left w:val="dotted" w:sz="6" w:space="4" w:color="FFFFFF" w:themeColor="background1"/>
        <w:bottom w:val="dotted" w:sz="6" w:space="30" w:color="FFFFFF" w:themeColor="background1"/>
      </w:pBdr>
      <w:tabs>
        <w:tab w:val="center" w:pos="4465"/>
        <w:tab w:val="right" w:pos="8930"/>
      </w:tabs>
      <w:spacing w:line="220" w:lineRule="atLeast"/>
    </w:pPr>
    <w:rPr>
      <w:i/>
      <w:sz w:val="19"/>
    </w:rPr>
  </w:style>
  <w:style w:type="paragraph" w:customStyle="1" w:styleId="Contents">
    <w:name w:val="Contents"/>
    <w:pPr>
      <w:spacing w:after="480"/>
    </w:pPr>
    <w:rPr>
      <w:rFonts w:asciiTheme="majorHAnsi" w:eastAsiaTheme="majorEastAsia" w:hAnsiTheme="majorHAnsi" w:cstheme="majorBidi"/>
      <w:b/>
      <w:bCs/>
      <w:i/>
      <w:color w:val="auto"/>
      <w:sz w:val="60"/>
      <w:szCs w:val="40"/>
    </w:rPr>
  </w:style>
  <w:style w:type="paragraph" w:customStyle="1" w:styleId="Disclaimer">
    <w:name w:val="Disclaimer"/>
    <w:link w:val="DisclaimerChar"/>
    <w:pPr>
      <w:spacing w:after="60" w:line="240" w:lineRule="auto"/>
    </w:pPr>
    <w:rPr>
      <w:rFonts w:asciiTheme="minorHAnsi" w:eastAsia="Times New Roman" w:hAnsiTheme="minorHAnsi" w:cs="Times New Roman"/>
      <w:noProof/>
      <w:color w:val="auto"/>
      <w:sz w:val="18"/>
    </w:rPr>
  </w:style>
  <w:style w:type="paragraph" w:customStyle="1" w:styleId="EntityName">
    <w:name w:val="EntityName"/>
    <w:basedOn w:val="Address"/>
    <w:next w:val="Address"/>
    <w:semiHidden/>
    <w:unhideWhenUsed/>
    <w:pPr>
      <w:framePr w:wrap="around" w:yAlign="top"/>
      <w:spacing w:before="160" w:after="40"/>
    </w:pPr>
    <w:rPr>
      <w:b/>
    </w:rPr>
  </w:style>
  <w:style w:type="paragraph" w:customStyle="1" w:styleId="Sectionheading">
    <w:name w:val="Sectionheading"/>
    <w:basedOn w:val="BodyText"/>
    <w:next w:val="BodyText"/>
    <w:link w:val="SectionheadingChar"/>
    <w:pPr>
      <w:framePr w:w="9860" w:wrap="around" w:hAnchor="text" w:y="-198"/>
    </w:pPr>
    <w:rPr>
      <w:b/>
      <w:i/>
      <w:color w:val="DC6900" w:themeColor="text2"/>
      <w:sz w:val="66"/>
    </w:rPr>
  </w:style>
  <w:style w:type="paragraph" w:customStyle="1" w:styleId="Copyright">
    <w:name w:val="Copyright"/>
    <w:basedOn w:val="Normal"/>
    <w:pPr>
      <w:framePr w:w="2126" w:wrap="around" w:vAnchor="page" w:hAnchor="page" w:x="795" w:y="8506"/>
      <w:pBdr>
        <w:top w:val="dotted" w:sz="6" w:space="6" w:color="FFFFFF" w:themeColor="background1"/>
        <w:left w:val="dotted" w:sz="6" w:space="4" w:color="FFFFFF" w:themeColor="background1"/>
        <w:bottom w:val="dotted" w:sz="6" w:space="30" w:color="FFFFFF" w:themeColor="background1"/>
      </w:pBdr>
      <w:tabs>
        <w:tab w:val="center" w:pos="4465"/>
        <w:tab w:val="right" w:pos="8930"/>
      </w:tabs>
      <w:spacing w:after="120" w:line="240" w:lineRule="auto"/>
    </w:pPr>
    <w:rPr>
      <w:i/>
      <w:color w:val="FFFFFF"/>
      <w:sz w:val="12"/>
    </w:rPr>
  </w:style>
  <w:style w:type="character" w:customStyle="1" w:styleId="SectionheadingChar">
    <w:name w:val="Sectionheading Char"/>
    <w:basedOn w:val="Heading1Char"/>
    <w:link w:val="Sectionheading"/>
    <w:rPr>
      <w:rFonts w:asciiTheme="majorHAnsi" w:eastAsiaTheme="majorEastAsia" w:hAnsiTheme="majorHAnsi" w:cs="Arial"/>
      <w:b/>
      <w:bCs/>
      <w:i/>
      <w:color w:val="DC6900" w:themeColor="text2"/>
      <w:sz w:val="66"/>
      <w:szCs w:val="28"/>
    </w:rPr>
  </w:style>
  <w:style w:type="paragraph" w:customStyle="1" w:styleId="Appendix1">
    <w:name w:val="Appendix 1"/>
    <w:basedOn w:val="Appendix2"/>
    <w:next w:val="Appendix2"/>
    <w:qFormat/>
    <w:rsid w:val="00923377"/>
    <w:pPr>
      <w:pageBreakBefore/>
      <w:numPr>
        <w:ilvl w:val="0"/>
      </w:numPr>
      <w:spacing w:before="0"/>
      <w:ind w:hanging="538"/>
    </w:pPr>
    <w:rPr>
      <w:sz w:val="40"/>
    </w:rPr>
  </w:style>
  <w:style w:type="paragraph" w:customStyle="1" w:styleId="Appendix2">
    <w:name w:val="Appendix 2"/>
    <w:basedOn w:val="Appendix3"/>
    <w:next w:val="BodyText"/>
    <w:qFormat/>
    <w:rsid w:val="00074D52"/>
    <w:pPr>
      <w:spacing w:before="240"/>
    </w:pPr>
    <w:rPr>
      <w:b/>
      <w:i/>
      <w:sz w:val="24"/>
    </w:rPr>
  </w:style>
  <w:style w:type="paragraph" w:customStyle="1" w:styleId="Appendix3">
    <w:name w:val="Appendix 3"/>
    <w:basedOn w:val="Heading3"/>
    <w:link w:val="Appendix3Char"/>
    <w:rsid w:val="006765D9"/>
    <w:pPr>
      <w:numPr>
        <w:ilvl w:val="1"/>
        <w:numId w:val="14"/>
      </w:numPr>
    </w:pPr>
  </w:style>
  <w:style w:type="paragraph" w:customStyle="1" w:styleId="Appendix4">
    <w:name w:val="Appendix 4"/>
    <w:basedOn w:val="Heading4"/>
    <w:uiPriority w:val="4"/>
    <w:unhideWhenUsed/>
    <w:rPr>
      <w:b/>
      <w:bCs w:val="0"/>
      <w:iCs w:val="0"/>
    </w:rPr>
  </w:style>
  <w:style w:type="paragraph" w:styleId="BalloonText">
    <w:name w:val="Balloon Text"/>
    <w:basedOn w:val="Normal"/>
    <w:link w:val="BalloonTextChar"/>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color w:val="auto"/>
      <w:sz w:val="16"/>
      <w:szCs w:val="16"/>
    </w:rPr>
  </w:style>
  <w:style w:type="paragraph" w:styleId="BodyText2">
    <w:name w:val="Body Text 2"/>
    <w:basedOn w:val="Normal"/>
    <w:link w:val="BodyText2Char"/>
    <w:semiHidden/>
    <w:pPr>
      <w:spacing w:after="260" w:line="480" w:lineRule="auto"/>
    </w:pPr>
  </w:style>
  <w:style w:type="character" w:customStyle="1" w:styleId="BodyText2Char">
    <w:name w:val="Body Text 2 Char"/>
    <w:basedOn w:val="DefaultParagraphFont"/>
    <w:link w:val="BodyText2"/>
    <w:semiHidden/>
    <w:rPr>
      <w:rFonts w:ascii="Arial" w:eastAsia="Times New Roman" w:hAnsi="Arial" w:cs="Times New Roman"/>
      <w:color w:val="auto"/>
      <w:sz w:val="20"/>
      <w:szCs w:val="20"/>
    </w:rPr>
  </w:style>
  <w:style w:type="paragraph" w:styleId="BodyText3">
    <w:name w:val="Body Text 3"/>
    <w:basedOn w:val="Normal"/>
    <w:link w:val="BodyText3Char"/>
    <w:semiHidden/>
    <w:pPr>
      <w:spacing w:after="220" w:line="220" w:lineRule="atLeast"/>
    </w:pPr>
    <w:rPr>
      <w:sz w:val="16"/>
    </w:rPr>
  </w:style>
  <w:style w:type="character" w:customStyle="1" w:styleId="BodyText3Char">
    <w:name w:val="Body Text 3 Char"/>
    <w:basedOn w:val="DefaultParagraphFont"/>
    <w:link w:val="BodyText3"/>
    <w:semiHidden/>
    <w:rPr>
      <w:rFonts w:ascii="Arial" w:eastAsia="Times New Roman" w:hAnsi="Arial" w:cs="Times New Roman"/>
      <w:color w:val="auto"/>
      <w:sz w:val="16"/>
      <w:szCs w:val="20"/>
    </w:rPr>
  </w:style>
  <w:style w:type="paragraph" w:styleId="BodyTextFirstIndent">
    <w:name w:val="Body Text First Indent"/>
    <w:basedOn w:val="BodyText"/>
    <w:link w:val="BodyTextFirstIndentChar"/>
    <w:semiHidden/>
    <w:pPr>
      <w:ind w:firstLine="595"/>
    </w:pPr>
  </w:style>
  <w:style w:type="character" w:customStyle="1" w:styleId="BodyTextFirstIndentChar">
    <w:name w:val="Body Text First Indent Char"/>
    <w:basedOn w:val="BodyTextChar"/>
    <w:link w:val="BodyTextFirstIndent"/>
    <w:semiHidden/>
    <w:rPr>
      <w:rFonts w:asciiTheme="majorHAnsi" w:eastAsia="Times New Roman" w:hAnsiTheme="majorHAnsi" w:cs="Arial"/>
      <w:color w:val="auto"/>
    </w:rPr>
  </w:style>
  <w:style w:type="paragraph" w:styleId="BodyTextIndent">
    <w:name w:val="Body Text Indent"/>
    <w:basedOn w:val="BodyText"/>
    <w:link w:val="BodyTextIndentChar"/>
    <w:semiHidden/>
    <w:pPr>
      <w:ind w:left="595"/>
    </w:pPr>
  </w:style>
  <w:style w:type="character" w:customStyle="1" w:styleId="BodyTextIndentChar">
    <w:name w:val="Body Text Indent Char"/>
    <w:basedOn w:val="DefaultParagraphFont"/>
    <w:link w:val="BodyTextIndent"/>
    <w:semiHidden/>
    <w:rPr>
      <w:rFonts w:ascii="Arial" w:eastAsia="Times New Roman" w:hAnsi="Arial" w:cs="Arial"/>
      <w:color w:val="auto"/>
      <w:sz w:val="20"/>
      <w:szCs w:val="20"/>
    </w:rPr>
  </w:style>
  <w:style w:type="paragraph" w:styleId="BodyTextFirstIndent2">
    <w:name w:val="Body Text First Indent 2"/>
    <w:basedOn w:val="BodyText2"/>
    <w:link w:val="BodyTextFirstIndent2Char"/>
    <w:semiHidden/>
    <w:pPr>
      <w:ind w:firstLine="595"/>
    </w:pPr>
  </w:style>
  <w:style w:type="character" w:customStyle="1" w:styleId="BodyTextFirstIndent2Char">
    <w:name w:val="Body Text First Indent 2 Char"/>
    <w:basedOn w:val="BodyTextIndentChar"/>
    <w:link w:val="BodyTextFirstIndent2"/>
    <w:semiHidden/>
    <w:rPr>
      <w:rFonts w:ascii="Arial" w:eastAsia="Times New Roman" w:hAnsi="Arial" w:cs="Times New Roman"/>
      <w:color w:val="auto"/>
      <w:sz w:val="20"/>
      <w:szCs w:val="20"/>
    </w:rPr>
  </w:style>
  <w:style w:type="paragraph" w:styleId="BodyTextIndent2">
    <w:name w:val="Body Text Indent 2"/>
    <w:basedOn w:val="BodyText2"/>
    <w:link w:val="BodyTextIndent2Char"/>
    <w:semiHidden/>
    <w:pPr>
      <w:ind w:left="595"/>
    </w:pPr>
  </w:style>
  <w:style w:type="character" w:customStyle="1" w:styleId="BodyTextIndent2Char">
    <w:name w:val="Body Text Indent 2 Char"/>
    <w:basedOn w:val="DefaultParagraphFont"/>
    <w:link w:val="BodyTextIndent2"/>
    <w:semiHidden/>
    <w:rPr>
      <w:rFonts w:ascii="Arial" w:eastAsia="Times New Roman" w:hAnsi="Arial" w:cs="Times New Roman"/>
      <w:color w:val="auto"/>
      <w:sz w:val="20"/>
      <w:szCs w:val="20"/>
    </w:rPr>
  </w:style>
  <w:style w:type="paragraph" w:styleId="BodyTextIndent3">
    <w:name w:val="Body Text Indent 3"/>
    <w:basedOn w:val="BodyText3"/>
    <w:link w:val="BodyTextIndent3Char"/>
    <w:semiHidden/>
    <w:pPr>
      <w:ind w:left="595"/>
    </w:pPr>
  </w:style>
  <w:style w:type="character" w:customStyle="1" w:styleId="BodyTextIndent3Char">
    <w:name w:val="Body Text Indent 3 Char"/>
    <w:basedOn w:val="DefaultParagraphFont"/>
    <w:link w:val="BodyTextIndent3"/>
    <w:semiHidden/>
    <w:rPr>
      <w:rFonts w:ascii="Arial" w:eastAsia="Times New Roman" w:hAnsi="Arial" w:cs="Times New Roman"/>
      <w:color w:val="auto"/>
      <w:sz w:val="16"/>
      <w:szCs w:val="20"/>
    </w:rPr>
  </w:style>
  <w:style w:type="paragraph" w:customStyle="1" w:styleId="TableDecimal">
    <w:name w:val="Table Decimal"/>
    <w:basedOn w:val="TableText"/>
    <w:pPr>
      <w:tabs>
        <w:tab w:val="decimal" w:pos="878"/>
      </w:tabs>
    </w:pPr>
    <w:rPr>
      <w:rFonts w:eastAsia="Times New Roman" w:cs="Times New Roman"/>
      <w:noProof/>
      <w:lang w:eastAsia="en-GB"/>
    </w:rPr>
  </w:style>
  <w:style w:type="paragraph" w:styleId="Closing">
    <w:name w:val="Closing"/>
    <w:basedOn w:val="Normal"/>
    <w:link w:val="ClosingChar"/>
    <w:semiHidden/>
  </w:style>
  <w:style w:type="character" w:customStyle="1" w:styleId="ClosingChar">
    <w:name w:val="Closing Char"/>
    <w:basedOn w:val="DefaultParagraphFont"/>
    <w:link w:val="Closing"/>
    <w:semiHidden/>
    <w:rPr>
      <w:rFonts w:ascii="Arial" w:eastAsia="Times New Roman" w:hAnsi="Arial" w:cs="Times New Roman"/>
      <w:color w:val="auto"/>
      <w:sz w:val="20"/>
      <w:szCs w:val="20"/>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Arial" w:eastAsia="Times New Roman" w:hAnsi="Arial" w:cs="Times New Roman"/>
      <w:color w:val="auto"/>
      <w:sz w:val="20"/>
      <w:szCs w:val="20"/>
    </w:rPr>
  </w:style>
  <w:style w:type="paragraph" w:customStyle="1" w:styleId="CVHeading">
    <w:name w:val="CV Heading"/>
    <w:basedOn w:val="Heading3"/>
    <w:unhideWhenUsed/>
    <w:rPr>
      <w:color w:val="DC6900" w:themeColor="text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ascii="Arial" w:eastAsia="Times New Roman" w:hAnsi="Arial" w:cs="Times New Roman"/>
      <w:color w:val="auto"/>
      <w:sz w:val="20"/>
      <w:szCs w:val="20"/>
    </w:rPr>
  </w:style>
  <w:style w:type="paragraph" w:customStyle="1" w:styleId="Default">
    <w:name w:val="Default"/>
    <w:unhideWhenUsed/>
    <w:pPr>
      <w:autoSpaceDE w:val="0"/>
      <w:autoSpaceDN w:val="0"/>
      <w:adjustRightInd w:val="0"/>
      <w:spacing w:after="0" w:line="240" w:lineRule="auto"/>
    </w:pPr>
    <w:rPr>
      <w:rFonts w:ascii="ZapfHumanist601BT-Roman" w:eastAsia="Times New Roman" w:hAnsi="ZapfHumanist601BT-Roman" w:cs="Times New Roman"/>
      <w:color w:val="auto"/>
      <w:lang w:val="en-US"/>
    </w:rPr>
  </w:style>
  <w:style w:type="paragraph" w:styleId="DocumentMap">
    <w:name w:val="Document Map"/>
    <w:basedOn w:val="Normal"/>
    <w:link w:val="DocumentMapChar"/>
    <w:semiHidden/>
    <w:pPr>
      <w:shd w:val="clear" w:color="auto" w:fill="000080"/>
      <w:spacing w:after="260"/>
    </w:pPr>
    <w:rPr>
      <w:rFonts w:ascii="Tahoma" w:hAnsi="Tahoma"/>
    </w:rPr>
  </w:style>
  <w:style w:type="character" w:customStyle="1" w:styleId="DocumentMapChar">
    <w:name w:val="Document Map Char"/>
    <w:basedOn w:val="DefaultParagraphFont"/>
    <w:link w:val="DocumentMap"/>
    <w:semiHidden/>
    <w:rPr>
      <w:rFonts w:ascii="Tahoma" w:eastAsia="Times New Roman" w:hAnsi="Tahoma" w:cs="Times New Roman"/>
      <w:color w:val="auto"/>
      <w:sz w:val="20"/>
      <w:szCs w:val="20"/>
      <w:shd w:val="clear" w:color="auto" w:fill="000080"/>
    </w:rPr>
  </w:style>
  <w:style w:type="paragraph" w:styleId="EndnoteText">
    <w:name w:val="endnote text"/>
    <w:basedOn w:val="Normal"/>
    <w:link w:val="EndnoteTextChar"/>
    <w:semiHidden/>
    <w:pPr>
      <w:spacing w:after="260"/>
    </w:pPr>
  </w:style>
  <w:style w:type="character" w:customStyle="1" w:styleId="EndnoteTextChar">
    <w:name w:val="Endnote Text Char"/>
    <w:basedOn w:val="DefaultParagraphFont"/>
    <w:link w:val="EndnoteText"/>
    <w:semiHidden/>
    <w:rPr>
      <w:rFonts w:ascii="Arial" w:eastAsia="Times New Roman" w:hAnsi="Arial" w:cs="Times New Roman"/>
      <w:color w:val="auto"/>
      <w:sz w:val="20"/>
      <w:szCs w:val="20"/>
    </w:rPr>
  </w:style>
  <w:style w:type="paragraph" w:styleId="EnvelopeAddress">
    <w:name w:val="envelope address"/>
    <w:basedOn w:val="Normal"/>
    <w:semiHidden/>
    <w:unhideWhenUsed/>
    <w:pPr>
      <w:framePr w:w="7920" w:h="1980" w:hRule="exact" w:hSpace="180" w:wrap="auto" w:hAnchor="page" w:xAlign="center" w:yAlign="bottom"/>
      <w:ind w:left="2976"/>
    </w:pPr>
  </w:style>
  <w:style w:type="paragraph" w:styleId="EnvelopeReturn">
    <w:name w:val="envelope return"/>
    <w:basedOn w:val="Normal"/>
    <w:semiHidden/>
    <w:unhideWhenUsed/>
  </w:style>
  <w:style w:type="character" w:styleId="FollowedHyperlink">
    <w:name w:val="FollowedHyperlink"/>
    <w:basedOn w:val="DefaultParagraphFont"/>
    <w:semiHidden/>
    <w:unhideWhenUsed/>
    <w:rPr>
      <w:color w:val="800080"/>
      <w:u w:val="single"/>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Pr>
      <w:rFonts w:ascii="Arial" w:eastAsia="Times New Roman" w:hAnsi="Arial" w:cs="Times New Roman"/>
      <w:color w:val="auto"/>
      <w:sz w:val="20"/>
      <w:szCs w:val="20"/>
    </w:rPr>
  </w:style>
  <w:style w:type="paragraph" w:styleId="Index1">
    <w:name w:val="index 1"/>
    <w:basedOn w:val="Normal"/>
    <w:next w:val="Normal"/>
    <w:semiHidden/>
    <w:pPr>
      <w:ind w:left="200" w:hanging="200"/>
    </w:pPr>
    <w:rPr>
      <w:sz w:val="18"/>
    </w:rPr>
  </w:style>
  <w:style w:type="paragraph" w:styleId="Index2">
    <w:name w:val="index 2"/>
    <w:basedOn w:val="Normal"/>
    <w:next w:val="Normal"/>
    <w:semiHidden/>
    <w:pPr>
      <w:ind w:left="400" w:hanging="200"/>
    </w:pPr>
    <w:rPr>
      <w:sz w:val="18"/>
    </w:rPr>
  </w:style>
  <w:style w:type="paragraph" w:styleId="Index3">
    <w:name w:val="index 3"/>
    <w:basedOn w:val="Normal"/>
    <w:next w:val="Normal"/>
    <w:semiHidden/>
    <w:pPr>
      <w:ind w:left="600" w:hanging="200"/>
    </w:pPr>
    <w:rPr>
      <w:sz w:val="18"/>
    </w:rPr>
  </w:style>
  <w:style w:type="paragraph" w:styleId="Index4">
    <w:name w:val="index 4"/>
    <w:basedOn w:val="Normal"/>
    <w:next w:val="Normal"/>
    <w:semiHidden/>
    <w:pPr>
      <w:ind w:left="800" w:hanging="200"/>
    </w:pPr>
    <w:rPr>
      <w:sz w:val="18"/>
    </w:rPr>
  </w:style>
  <w:style w:type="paragraph" w:styleId="Index5">
    <w:name w:val="index 5"/>
    <w:basedOn w:val="Normal"/>
    <w:next w:val="Normal"/>
    <w:semiHidden/>
    <w:pPr>
      <w:ind w:left="1000" w:hanging="200"/>
    </w:pPr>
    <w:rPr>
      <w:sz w:val="18"/>
    </w:rPr>
  </w:style>
  <w:style w:type="paragraph" w:styleId="Index6">
    <w:name w:val="index 6"/>
    <w:basedOn w:val="Normal"/>
    <w:next w:val="Normal"/>
    <w:semiHidden/>
    <w:pPr>
      <w:ind w:left="1200" w:hanging="200"/>
    </w:pPr>
    <w:rPr>
      <w:sz w:val="18"/>
    </w:rPr>
  </w:style>
  <w:style w:type="paragraph" w:styleId="Index7">
    <w:name w:val="index 7"/>
    <w:basedOn w:val="Normal"/>
    <w:next w:val="Normal"/>
    <w:semiHidden/>
    <w:pPr>
      <w:ind w:left="1400" w:hanging="200"/>
    </w:pPr>
    <w:rPr>
      <w:sz w:val="18"/>
    </w:rPr>
  </w:style>
  <w:style w:type="paragraph" w:styleId="Index8">
    <w:name w:val="index 8"/>
    <w:basedOn w:val="Normal"/>
    <w:next w:val="Normal"/>
    <w:semiHidden/>
    <w:pPr>
      <w:ind w:left="1600" w:hanging="200"/>
    </w:pPr>
    <w:rPr>
      <w:sz w:val="18"/>
    </w:rPr>
  </w:style>
  <w:style w:type="paragraph" w:styleId="Index9">
    <w:name w:val="index 9"/>
    <w:basedOn w:val="Normal"/>
    <w:next w:val="Normal"/>
    <w:semiHidden/>
    <w:pPr>
      <w:ind w:left="1800" w:hanging="200"/>
    </w:pPr>
    <w:rPr>
      <w:sz w:val="18"/>
    </w:rPr>
  </w:style>
  <w:style w:type="paragraph" w:styleId="IndexHeading">
    <w:name w:val="index heading"/>
    <w:basedOn w:val="Normal"/>
    <w:next w:val="Index1"/>
    <w:semiHidden/>
    <w:pPr>
      <w:pBdr>
        <w:top w:val="single" w:sz="12" w:space="0" w:color="auto"/>
      </w:pBdr>
      <w:spacing w:before="360"/>
    </w:pPr>
    <w:rPr>
      <w:b/>
      <w:i/>
      <w:sz w:val="26"/>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eastAsia="Times New Roman" w:hAnsi="Courier New" w:cs="Times New Roman"/>
      <w:color w:val="auto"/>
    </w:rPr>
  </w:style>
  <w:style w:type="character" w:customStyle="1" w:styleId="MacroTextChar">
    <w:name w:val="Macro Text Char"/>
    <w:basedOn w:val="DefaultParagraphFont"/>
    <w:link w:val="MacroText"/>
    <w:semiHidden/>
    <w:rPr>
      <w:rFonts w:ascii="Courier New" w:eastAsia="Times New Roman" w:hAnsi="Courier New" w:cs="Times New Roman"/>
      <w:color w:val="auto"/>
      <w:sz w:val="20"/>
      <w:szCs w:val="20"/>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character" w:customStyle="1" w:styleId="MessageHeaderChar">
    <w:name w:val="Message Header Char"/>
    <w:basedOn w:val="DefaultParagraphFont"/>
    <w:link w:val="MessageHeader"/>
    <w:semiHidden/>
    <w:rPr>
      <w:rFonts w:ascii="Arial" w:eastAsia="Times New Roman" w:hAnsi="Arial" w:cs="Times New Roman"/>
      <w:color w:val="auto"/>
      <w:sz w:val="20"/>
      <w:szCs w:val="20"/>
      <w:shd w:val="pct20" w:color="auto" w:fill="auto"/>
    </w:rPr>
  </w:style>
  <w:style w:type="paragraph" w:styleId="NormalWeb">
    <w:name w:val="Normal (Web)"/>
    <w:basedOn w:val="Normal"/>
    <w:uiPriority w:val="99"/>
    <w:semiHidden/>
    <w:pPr>
      <w:spacing w:before="100" w:beforeAutospacing="1" w:after="100" w:afterAutospacing="1" w:line="240" w:lineRule="auto"/>
    </w:pPr>
    <w:rPr>
      <w:rFonts w:ascii="Times New Roman" w:eastAsia="MS Mincho" w:hAnsi="Times New Roman"/>
      <w:sz w:val="24"/>
      <w:szCs w:val="24"/>
      <w:lang w:eastAsia="ja-JP"/>
    </w:rPr>
  </w:style>
  <w:style w:type="paragraph" w:styleId="NormalIndent">
    <w:name w:val="Normal Indent"/>
    <w:basedOn w:val="Normal"/>
    <w:unhideWhenUsed/>
    <w:pPr>
      <w:ind w:left="595"/>
    </w:pPr>
  </w:style>
  <w:style w:type="paragraph" w:styleId="NoteHeading">
    <w:name w:val="Note Heading"/>
    <w:basedOn w:val="Normal"/>
    <w:next w:val="Normal"/>
    <w:link w:val="NoteHeadingChar"/>
    <w:unhideWhenUsed/>
  </w:style>
  <w:style w:type="character" w:customStyle="1" w:styleId="NoteHeadingChar">
    <w:name w:val="Note Heading Char"/>
    <w:basedOn w:val="DefaultParagraphFont"/>
    <w:link w:val="NoteHeading"/>
    <w:rPr>
      <w:rFonts w:ascii="Arial" w:eastAsia="Times New Roman" w:hAnsi="Arial" w:cs="Times New Roman"/>
      <w:color w:val="auto"/>
      <w:sz w:val="20"/>
      <w:szCs w:val="20"/>
    </w:rPr>
  </w:style>
  <w:style w:type="character" w:styleId="PageNumber">
    <w:name w:val="page number"/>
    <w:basedOn w:val="DefaultParagraphFont"/>
    <w:rPr>
      <w:rFonts w:cs="Arial"/>
    </w:rPr>
  </w:style>
  <w:style w:type="paragraph" w:styleId="PlainText">
    <w:name w:val="Plain Text"/>
    <w:basedOn w:val="Normal"/>
    <w:link w:val="PlainTextChar"/>
    <w:rPr>
      <w:rFonts w:ascii="Courier New" w:hAnsi="Courier New"/>
    </w:rPr>
  </w:style>
  <w:style w:type="character" w:customStyle="1" w:styleId="PlainTextChar">
    <w:name w:val="Plain Text Char"/>
    <w:basedOn w:val="DefaultParagraphFont"/>
    <w:link w:val="PlainText"/>
    <w:rPr>
      <w:rFonts w:ascii="Courier New" w:eastAsia="Times New Roman" w:hAnsi="Courier New" w:cs="Times New Roman"/>
      <w:color w:val="auto"/>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eastAsia="Times New Roman" w:hAnsi="Arial" w:cs="Times New Roman"/>
      <w:color w:val="auto"/>
      <w:sz w:val="20"/>
      <w:szCs w:val="20"/>
    </w:rPr>
  </w:style>
  <w:style w:type="paragraph" w:customStyle="1" w:styleId="SectionheadingWhite">
    <w:name w:val="SectionheadingWhite"/>
    <w:basedOn w:val="Sectionheading"/>
    <w:next w:val="BodyText"/>
    <w:pPr>
      <w:framePr w:w="9846" w:wrap="around" w:y="-199"/>
    </w:pPr>
    <w:rPr>
      <w:color w:val="FFFFFF"/>
    </w:rPr>
  </w:style>
  <w:style w:type="paragraph" w:customStyle="1" w:styleId="Secondarycopy">
    <w:name w:val="Secondary copy"/>
    <w:basedOn w:val="BodyText"/>
    <w:rsid w:val="006C6045"/>
    <w:pPr>
      <w:framePr w:w="2041" w:wrap="around" w:vAnchor="page" w:hAnchor="page" w:x="795" w:y="7542"/>
    </w:pPr>
  </w:style>
  <w:style w:type="paragraph" w:customStyle="1" w:styleId="SideBarText-L">
    <w:name w:val="SideBarText-L"/>
    <w:basedOn w:val="BodyText"/>
    <w:pPr>
      <w:framePr w:w="2552" w:wrap="around" w:vAnchor="text" w:hAnchor="page" w:x="568" w:y="1"/>
      <w:shd w:val="clear" w:color="auto" w:fill="FFFFFF" w:themeFill="background1"/>
    </w:pPr>
    <w:rPr>
      <w:i/>
      <w:color w:val="DC6900" w:themeColor="text2"/>
      <w:sz w:val="19"/>
    </w:rPr>
  </w:style>
  <w:style w:type="paragraph" w:customStyle="1" w:styleId="SideBarText-R">
    <w:name w:val="SideBarText-R"/>
    <w:basedOn w:val="SideBarText-L"/>
    <w:pPr>
      <w:framePr w:w="2126" w:wrap="around" w:x="8960"/>
      <w:pBdr>
        <w:left w:val="dotted" w:sz="8" w:space="0" w:color="FFFFFF" w:themeColor="background2"/>
        <w:right w:val="dotted" w:sz="8" w:space="4" w:color="FFFFFF" w:themeColor="background1"/>
      </w:pBdr>
    </w:pPr>
    <w:rPr>
      <w:lang w:val="de-DE"/>
    </w:rPr>
  </w:style>
  <w:style w:type="paragraph" w:customStyle="1" w:styleId="SideBarTitle-L">
    <w:name w:val="SideBarTitle-L"/>
    <w:basedOn w:val="SideBarText-L"/>
    <w:pPr>
      <w:framePr w:wrap="around"/>
    </w:pPr>
    <w:rPr>
      <w:b/>
    </w:rPr>
  </w:style>
  <w:style w:type="paragraph" w:customStyle="1" w:styleId="SideBarTitle-R">
    <w:name w:val="SideBarTitle-R"/>
    <w:basedOn w:val="SideBarTitle-L"/>
    <w:pPr>
      <w:framePr w:wrap="around" w:x="7939"/>
    </w:pPr>
  </w:style>
  <w:style w:type="paragraph" w:styleId="Signature">
    <w:name w:val="Signature"/>
    <w:basedOn w:val="Normal"/>
    <w:link w:val="SignatureChar"/>
  </w:style>
  <w:style w:type="character" w:customStyle="1" w:styleId="SignatureChar">
    <w:name w:val="Signature Char"/>
    <w:basedOn w:val="DefaultParagraphFont"/>
    <w:link w:val="Signature"/>
    <w:rPr>
      <w:rFonts w:ascii="Arial" w:eastAsia="Times New Roman" w:hAnsi="Arial" w:cs="Times New Roman"/>
      <w:color w:val="auto"/>
      <w:sz w:val="20"/>
      <w:szCs w:val="20"/>
    </w:rPr>
  </w:style>
  <w:style w:type="paragraph" w:customStyle="1" w:styleId="subject">
    <w:name w:val="subject"/>
    <w:basedOn w:val="Normal"/>
    <w:rPr>
      <w:b/>
      <w:bCs/>
    </w:rPr>
  </w:style>
  <w:style w:type="paragraph" w:customStyle="1" w:styleId="Margintext">
    <w:name w:val="Margin text"/>
    <w:basedOn w:val="Normal"/>
    <w:uiPriority w:val="34"/>
    <w:pPr>
      <w:framePr w:w="1928" w:hSpace="227" w:wrap="around" w:vAnchor="text" w:hAnchor="page" w:x="795" w:y="1"/>
      <w:pBdr>
        <w:top w:val="dotted" w:sz="4" w:space="4" w:color="FFFFFF" w:themeColor="background2"/>
        <w:left w:val="dotted" w:sz="4" w:space="4" w:color="FFFFFF" w:themeColor="background2"/>
      </w:pBdr>
    </w:pPr>
    <w:rPr>
      <w:rFonts w:ascii="Georgia" w:hAnsi="Georgia"/>
      <w:i/>
      <w:szCs w:val="21"/>
    </w:rPr>
  </w:style>
  <w:style w:type="paragraph" w:customStyle="1" w:styleId="TableText">
    <w:name w:val="Table Text"/>
    <w:basedOn w:val="Normal"/>
    <w:link w:val="TableTextChar"/>
    <w:pPr>
      <w:spacing w:after="0" w:line="264" w:lineRule="auto"/>
      <w:contextualSpacing/>
    </w:pPr>
    <w:rPr>
      <w:rFonts w:asciiTheme="minorHAnsi" w:hAnsiTheme="minorHAnsi"/>
      <w:sz w:val="16"/>
      <w:lang w:val="en-US"/>
    </w:rPr>
  </w:style>
  <w:style w:type="paragraph" w:customStyle="1" w:styleId="TableBullet">
    <w:name w:val="Table Bullet"/>
    <w:basedOn w:val="TableText"/>
    <w:pPr>
      <w:numPr>
        <w:numId w:val="3"/>
      </w:numPr>
      <w:spacing w:line="240" w:lineRule="auto"/>
    </w:pPr>
  </w:style>
  <w:style w:type="paragraph" w:customStyle="1" w:styleId="TableBullet2">
    <w:name w:val="Table Bullet 2"/>
    <w:basedOn w:val="TableBullet"/>
    <w:semiHidden/>
    <w:unhideWhenUsed/>
    <w:pPr>
      <w:numPr>
        <w:numId w:val="0"/>
      </w:numPr>
    </w:pPr>
  </w:style>
  <w:style w:type="paragraph" w:customStyle="1" w:styleId="TableColumnHeader">
    <w:name w:val="Table Column Header"/>
    <w:basedOn w:val="TableText"/>
    <w:pPr>
      <w:jc w:val="right"/>
    </w:pPr>
    <w:rPr>
      <w:rFonts w:cs="Arial"/>
      <w:szCs w:val="36"/>
      <w:lang w:val="es-ES"/>
    </w:rPr>
  </w:style>
  <w:style w:type="paragraph" w:customStyle="1" w:styleId="TableFigure">
    <w:name w:val="Table Figure"/>
    <w:basedOn w:val="TableText"/>
    <w:pPr>
      <w:jc w:val="right"/>
    </w:pPr>
    <w:rPr>
      <w:snapToGrid w:val="0"/>
    </w:rPr>
  </w:style>
  <w:style w:type="paragraph" w:customStyle="1" w:styleId="TableFigure2">
    <w:name w:val="Table Figure 2"/>
    <w:basedOn w:val="TableFigure"/>
    <w:semiHidden/>
    <w:unhideWhenUsed/>
    <w:rPr>
      <w:b/>
    </w:rPr>
  </w:style>
  <w:style w:type="paragraph" w:customStyle="1" w:styleId="TableListNumber0">
    <w:name w:val="Table List Number"/>
    <w:basedOn w:val="TableText"/>
    <w:pPr>
      <w:tabs>
        <w:tab w:val="left" w:pos="298"/>
      </w:tabs>
      <w:ind w:left="298" w:hanging="298"/>
    </w:pPr>
  </w:style>
  <w:style w:type="paragraph" w:styleId="TableofAuthorities">
    <w:name w:val="table of authorities"/>
    <w:basedOn w:val="Normal"/>
    <w:next w:val="Normal"/>
    <w:semiHidden/>
    <w:pPr>
      <w:ind w:left="595" w:hanging="200"/>
    </w:pPr>
  </w:style>
  <w:style w:type="paragraph" w:styleId="TableofFigures">
    <w:name w:val="table of figures"/>
    <w:basedOn w:val="Normal"/>
    <w:next w:val="Normal"/>
    <w:semiHidden/>
    <w:pPr>
      <w:ind w:left="595" w:hanging="400"/>
    </w:pPr>
  </w:style>
  <w:style w:type="paragraph" w:customStyle="1" w:styleId="TableRowHeader">
    <w:name w:val="Table Row Header"/>
    <w:basedOn w:val="TableText"/>
    <w:rPr>
      <w:b/>
      <w:bCs/>
      <w:snapToGrid w:val="0"/>
    </w:rPr>
  </w:style>
  <w:style w:type="paragraph" w:customStyle="1" w:styleId="TableSubTotal">
    <w:name w:val="Table SubTotal"/>
    <w:basedOn w:val="TableFigure"/>
    <w:unhideWhenUsed/>
    <w:pPr>
      <w:pBdr>
        <w:top w:val="single" w:sz="2" w:space="2" w:color="auto"/>
      </w:pBdr>
    </w:pPr>
  </w:style>
  <w:style w:type="paragraph" w:customStyle="1" w:styleId="TableSubtotal2">
    <w:name w:val="Table Subtotal 2"/>
    <w:basedOn w:val="TableSubTotal"/>
    <w:semiHidden/>
    <w:unhideWhenUsed/>
    <w:rPr>
      <w:b/>
    </w:rPr>
  </w:style>
  <w:style w:type="paragraph" w:styleId="TOAHeading">
    <w:name w:val="toa heading"/>
    <w:basedOn w:val="Normal"/>
    <w:next w:val="Normal"/>
    <w:semiHidden/>
    <w:pPr>
      <w:spacing w:before="120"/>
    </w:pPr>
    <w:rPr>
      <w:b/>
    </w:rPr>
  </w:style>
  <w:style w:type="paragraph" w:styleId="TOC5">
    <w:name w:val="toc 5"/>
    <w:aliases w:val="Heading2"/>
    <w:basedOn w:val="TOC4"/>
    <w:next w:val="Normal"/>
    <w:autoRedefine/>
    <w:uiPriority w:val="39"/>
    <w:rsid w:val="00553C20"/>
    <w:pPr>
      <w:pBdr>
        <w:top w:val="dotted" w:sz="4" w:space="4" w:color="FFFFFF" w:themeColor="background2"/>
        <w:bottom w:val="dotted" w:sz="4" w:space="4" w:color="DC6900" w:themeColor="text2"/>
        <w:between w:val="dotted" w:sz="4" w:space="4" w:color="DC6900" w:themeColor="text2"/>
      </w:pBdr>
      <w:ind w:left="284" w:right="57"/>
    </w:pPr>
    <w:rPr>
      <w:i w:val="0"/>
      <w:color w:val="DC6900" w:themeColor="text2"/>
    </w:rPr>
  </w:style>
  <w:style w:type="paragraph" w:styleId="TOC6">
    <w:name w:val="toc 6"/>
    <w:aliases w:val="Heading3"/>
    <w:basedOn w:val="Normal"/>
    <w:next w:val="Normal"/>
    <w:autoRedefine/>
    <w:uiPriority w:val="39"/>
    <w:rsid w:val="00B50CAA"/>
    <w:pPr>
      <w:pBdr>
        <w:bottom w:val="dotted" w:sz="4" w:space="1" w:color="DC6900" w:themeColor="text2"/>
        <w:between w:val="dotted" w:sz="4" w:space="1" w:color="DC6900" w:themeColor="text2"/>
      </w:pBdr>
      <w:tabs>
        <w:tab w:val="left" w:pos="426"/>
        <w:tab w:val="right" w:pos="7895"/>
      </w:tabs>
      <w:spacing w:after="60"/>
      <w:ind w:right="57"/>
    </w:pPr>
    <w:rPr>
      <w:noProof/>
      <w:color w:val="000000" w:themeColor="text1"/>
      <w:szCs w:val="21"/>
    </w:rPr>
  </w:style>
  <w:style w:type="paragraph" w:styleId="TOC7">
    <w:name w:val="toc 7"/>
    <w:basedOn w:val="Normal"/>
    <w:next w:val="Normal"/>
    <w:uiPriority w:val="39"/>
    <w:pPr>
      <w:ind w:left="1200"/>
    </w:pPr>
    <w:rPr>
      <w:szCs w:val="21"/>
    </w:rPr>
  </w:style>
  <w:style w:type="paragraph" w:styleId="TOC8">
    <w:name w:val="toc 8"/>
    <w:basedOn w:val="Normal"/>
    <w:next w:val="Normal"/>
    <w:uiPriority w:val="39"/>
    <w:pPr>
      <w:ind w:left="1400"/>
    </w:pPr>
    <w:rPr>
      <w:szCs w:val="21"/>
    </w:rPr>
  </w:style>
  <w:style w:type="paragraph" w:styleId="TOC9">
    <w:name w:val="toc 9"/>
    <w:basedOn w:val="Normal"/>
    <w:next w:val="Normal"/>
    <w:uiPriority w:val="39"/>
    <w:pPr>
      <w:ind w:left="1600"/>
    </w:pPr>
    <w:rPr>
      <w:szCs w:val="21"/>
    </w:rPr>
  </w:style>
  <w:style w:type="character" w:styleId="PlaceholderText">
    <w:name w:val="Placeholder Text"/>
    <w:basedOn w:val="DefaultParagraphFont"/>
    <w:uiPriority w:val="99"/>
    <w:semiHidden/>
    <w:rPr>
      <w:color w:val="808080"/>
    </w:rPr>
  </w:style>
  <w:style w:type="paragraph" w:customStyle="1" w:styleId="FooterLeft">
    <w:name w:val="FooterLeft"/>
    <w:basedOn w:val="BodyText"/>
    <w:pPr>
      <w:framePr w:hSpace="181" w:wrap="around" w:vAnchor="text" w:hAnchor="text" w:y="1"/>
      <w:spacing w:line="240" w:lineRule="auto"/>
      <w:suppressOverlap/>
    </w:pPr>
    <w:rPr>
      <w:rFonts w:asciiTheme="minorHAnsi" w:hAnsiTheme="minorHAnsi"/>
      <w:sz w:val="18"/>
    </w:rPr>
  </w:style>
  <w:style w:type="paragraph" w:customStyle="1" w:styleId="FooterRight">
    <w:name w:val="FooterRight"/>
    <w:basedOn w:val="Normal"/>
    <w:pPr>
      <w:framePr w:hSpace="181" w:wrap="around" w:vAnchor="page" w:hAnchor="page" w:x="568" w:y="15990" w:anchorLock="1"/>
      <w:spacing w:line="240" w:lineRule="auto"/>
      <w:suppressOverlap/>
      <w:jc w:val="right"/>
    </w:pPr>
    <w:rPr>
      <w:rFonts w:asciiTheme="minorHAnsi" w:hAnsiTheme="minorHAnsi"/>
      <w:sz w:val="18"/>
    </w:rPr>
  </w:style>
  <w:style w:type="paragraph" w:customStyle="1" w:styleId="TableBodyRowHeading">
    <w:name w:val="TableBodyRowHeading"/>
    <w:basedOn w:val="BodyText"/>
    <w:rsid w:val="00BC7E13"/>
    <w:pPr>
      <w:numPr>
        <w:numId w:val="4"/>
      </w:numPr>
    </w:pPr>
    <w:rPr>
      <w:b/>
      <w:sz w:val="17"/>
      <w:lang w:eastAsia="en-GB"/>
    </w:rPr>
  </w:style>
  <w:style w:type="table" w:styleId="LightShading-Accent3">
    <w:name w:val="Light Shading Accent 3"/>
    <w:basedOn w:val="TableNormal"/>
    <w:uiPriority w:val="60"/>
    <w:pPr>
      <w:spacing w:after="0" w:line="240" w:lineRule="auto"/>
    </w:pPr>
    <w:rPr>
      <w:color w:val="BA2740" w:themeColor="accent3" w:themeShade="BF"/>
    </w:rPr>
    <w:tblPr>
      <w:tblStyleRowBandSize w:val="1"/>
      <w:tblStyleColBandSize w:val="1"/>
      <w:tblBorders>
        <w:top w:val="single" w:sz="8" w:space="0" w:color="DB536A" w:themeColor="accent3"/>
        <w:bottom w:val="single" w:sz="8" w:space="0" w:color="DB536A" w:themeColor="accent3"/>
      </w:tblBorders>
    </w:tblPr>
    <w:tblStylePr w:type="firstRow">
      <w:pPr>
        <w:spacing w:before="0" w:after="0" w:line="240" w:lineRule="auto"/>
      </w:pPr>
      <w:rPr>
        <w:b/>
        <w:bCs/>
      </w:rPr>
      <w:tblPr/>
      <w:tcPr>
        <w:tcBorders>
          <w:top w:val="single" w:sz="8" w:space="0" w:color="DB536A" w:themeColor="accent3"/>
          <w:left w:val="nil"/>
          <w:bottom w:val="single" w:sz="8" w:space="0" w:color="DB536A" w:themeColor="accent3"/>
          <w:right w:val="nil"/>
          <w:insideH w:val="nil"/>
          <w:insideV w:val="nil"/>
        </w:tcBorders>
      </w:tcPr>
    </w:tblStylePr>
    <w:tblStylePr w:type="lastRow">
      <w:pPr>
        <w:spacing w:before="0" w:after="0" w:line="240" w:lineRule="auto"/>
      </w:pPr>
      <w:rPr>
        <w:b/>
        <w:bCs/>
      </w:rPr>
      <w:tblPr/>
      <w:tcPr>
        <w:tcBorders>
          <w:top w:val="single" w:sz="8" w:space="0" w:color="DB536A" w:themeColor="accent3"/>
          <w:left w:val="nil"/>
          <w:bottom w:val="single" w:sz="8" w:space="0" w:color="DB536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4D9" w:themeFill="accent3" w:themeFillTint="3F"/>
      </w:tcPr>
    </w:tblStylePr>
    <w:tblStylePr w:type="band1Horz">
      <w:tblPr/>
      <w:tcPr>
        <w:tcBorders>
          <w:left w:val="nil"/>
          <w:right w:val="nil"/>
          <w:insideH w:val="nil"/>
          <w:insideV w:val="nil"/>
        </w:tcBorders>
        <w:shd w:val="clear" w:color="auto" w:fill="F6D4D9" w:themeFill="accent3" w:themeFillTint="3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A73C38" w:themeColor="accent2" w:themeTint="BF"/>
        <w:left w:val="single" w:sz="8" w:space="0" w:color="A73C38" w:themeColor="accent2" w:themeTint="BF"/>
        <w:bottom w:val="single" w:sz="8" w:space="0" w:color="A73C38" w:themeColor="accent2" w:themeTint="BF"/>
        <w:right w:val="single" w:sz="8" w:space="0" w:color="A73C38" w:themeColor="accent2" w:themeTint="BF"/>
        <w:insideH w:val="single" w:sz="8" w:space="0" w:color="A73C38" w:themeColor="accent2" w:themeTint="BF"/>
        <w:insideV w:val="single" w:sz="8" w:space="0" w:color="A73C38" w:themeColor="accent2" w:themeTint="BF"/>
      </w:tblBorders>
    </w:tblPr>
    <w:tcPr>
      <w:shd w:val="clear" w:color="auto" w:fill="E7BAB8" w:themeFill="accent2" w:themeFillTint="3F"/>
    </w:tcPr>
    <w:tblStylePr w:type="firstRow">
      <w:rPr>
        <w:b/>
        <w:bCs/>
      </w:rPr>
    </w:tblStylePr>
    <w:tblStylePr w:type="lastRow">
      <w:rPr>
        <w:b/>
        <w:bCs/>
      </w:rPr>
      <w:tblPr/>
      <w:tcPr>
        <w:tcBorders>
          <w:top w:val="single" w:sz="18" w:space="0" w:color="A73C38" w:themeColor="accent2" w:themeTint="BF"/>
        </w:tcBorders>
      </w:tcPr>
    </w:tblStylePr>
    <w:tblStylePr w:type="firstCol">
      <w:rPr>
        <w:b/>
        <w:bCs/>
      </w:rPr>
    </w:tblStylePr>
    <w:tblStylePr w:type="lastCol">
      <w:rPr>
        <w:b/>
        <w:bCs/>
      </w:rPr>
    </w:tblStylePr>
    <w:tblStylePr w:type="band1Vert">
      <w:tblPr/>
      <w:tcPr>
        <w:shd w:val="clear" w:color="auto" w:fill="CF7470" w:themeFill="accent2" w:themeFillTint="7F"/>
      </w:tcPr>
    </w:tblStylePr>
    <w:tblStylePr w:type="band1Horz">
      <w:tblPr/>
      <w:tcPr>
        <w:shd w:val="clear" w:color="auto" w:fill="CF7470" w:themeFill="accent2" w:themeFillTint="7F"/>
      </w:tcPr>
    </w:tblStylePr>
  </w:style>
  <w:style w:type="table" w:customStyle="1" w:styleId="DP-Plain">
    <w:name w:val="DP-Plain"/>
    <w:basedOn w:val="TableNormal"/>
    <w:uiPriority w:val="99"/>
    <w:qFormat/>
    <w:pPr>
      <w:spacing w:after="0" w:line="240" w:lineRule="auto"/>
    </w:pPr>
    <w:rPr>
      <w:color w:val="auto"/>
    </w:rPr>
    <w:tblPr>
      <w:tblBorders>
        <w:bottom w:val="dotted" w:sz="6" w:space="0" w:color="auto"/>
      </w:tblBorders>
      <w:tblCellMar>
        <w:top w:w="108" w:type="dxa"/>
      </w:tblCellMar>
    </w:tblPr>
    <w:trPr>
      <w:cantSplit/>
    </w:trPr>
    <w:tblStylePr w:type="firstRow">
      <w:pPr>
        <w:keepNext/>
        <w:keepLines/>
        <w:wordWrap/>
      </w:pPr>
      <w:rPr>
        <w:b/>
      </w:rPr>
      <w:tblPr>
        <w:tblCellMar>
          <w:top w:w="28" w:type="dxa"/>
          <w:left w:w="108" w:type="dxa"/>
          <w:bottom w:w="28" w:type="dxa"/>
          <w:right w:w="108" w:type="dxa"/>
        </w:tblCellMar>
      </w:tblPr>
      <w:trPr>
        <w:cantSplit w:val="0"/>
        <w:tblHeader/>
      </w:trPr>
      <w:tcPr>
        <w:tcBorders>
          <w:top w:val="single" w:sz="6" w:space="0" w:color="auto"/>
          <w:bottom w:val="dotted" w:sz="6" w:space="0" w:color="auto"/>
        </w:tcBorders>
      </w:tcPr>
    </w:tblStylePr>
  </w:style>
  <w:style w:type="paragraph" w:customStyle="1" w:styleId="PwCWeb">
    <w:name w:val="PwC Web"/>
    <w:rPr>
      <w:rFonts w:eastAsia="MS Mincho" w:cs="Times New Roman"/>
      <w:color w:val="DC6900" w:themeColor="text2"/>
      <w:sz w:val="36"/>
    </w:rPr>
  </w:style>
  <w:style w:type="paragraph" w:customStyle="1" w:styleId="CopyrightColour">
    <w:name w:val="CopyrightColour"/>
    <w:basedOn w:val="Copyright"/>
    <w:pPr>
      <w:framePr w:wrap="around"/>
      <w:pBdr>
        <w:left w:val="none" w:sz="0" w:space="0" w:color="auto"/>
      </w:pBdr>
    </w:pPr>
  </w:style>
  <w:style w:type="paragraph" w:customStyle="1" w:styleId="Sectionheading2">
    <w:name w:val="Sectionheading2"/>
    <w:basedOn w:val="SectionheadingWhite"/>
    <w:next w:val="BodyText"/>
    <w:pPr>
      <w:framePr w:wrap="around"/>
    </w:pPr>
    <w:rPr>
      <w:color w:val="DC6900" w:themeColor="text2"/>
    </w:rPr>
  </w:style>
  <w:style w:type="paragraph" w:customStyle="1" w:styleId="SideBarBlockText">
    <w:name w:val="SideBar BlockText"/>
    <w:basedOn w:val="SideBarText-L"/>
    <w:pPr>
      <w:framePr w:wrap="around"/>
      <w:pBdr>
        <w:top w:val="dotted" w:sz="8" w:space="3" w:color="FFFFFF" w:themeColor="background2"/>
        <w:left w:val="dotted" w:sz="8" w:space="3" w:color="FFFFFF" w:themeColor="background2"/>
        <w:bottom w:val="dotted" w:sz="8" w:space="3" w:color="FFFFFF" w:themeColor="background2"/>
        <w:right w:val="dotted" w:sz="8" w:space="3" w:color="FFFFFF" w:themeColor="background2"/>
      </w:pBdr>
      <w:shd w:val="clear" w:color="auto" w:fill="D9D9D9" w:themeFill="background1" w:themeFillShade="D9"/>
    </w:pPr>
    <w:rPr>
      <w:b/>
      <w:sz w:val="28"/>
      <w:lang w:eastAsia="en-GB"/>
    </w:rPr>
  </w:style>
  <w:style w:type="paragraph" w:customStyle="1" w:styleId="TableSpacer">
    <w:name w:val="TableSpacer"/>
    <w:basedOn w:val="BodyText"/>
    <w:pPr>
      <w:spacing w:line="240" w:lineRule="auto"/>
    </w:pPr>
    <w:rPr>
      <w:sz w:val="4"/>
      <w:lang w:eastAsia="en-GB"/>
    </w:rPr>
  </w:style>
  <w:style w:type="character" w:customStyle="1" w:styleId="DisclaimerChar">
    <w:name w:val="Disclaimer Char"/>
    <w:basedOn w:val="DefaultParagraphFont"/>
    <w:link w:val="Disclaimer"/>
    <w:rPr>
      <w:rFonts w:asciiTheme="minorHAnsi" w:eastAsia="Times New Roman" w:hAnsiTheme="minorHAnsi" w:cs="Times New Roman"/>
      <w:noProof/>
      <w:color w:val="auto"/>
      <w:sz w:val="18"/>
    </w:rPr>
  </w:style>
  <w:style w:type="paragraph" w:customStyle="1" w:styleId="PwCAddress">
    <w:name w:val="PwC Address"/>
    <w:basedOn w:val="Normal"/>
    <w:link w:val="PwCAddressChar"/>
    <w:pPr>
      <w:spacing w:line="200" w:lineRule="atLeast"/>
    </w:pPr>
    <w:rPr>
      <w:i/>
      <w:noProof/>
      <w:sz w:val="18"/>
      <w:szCs w:val="22"/>
      <w:lang w:eastAsia="en-GB"/>
    </w:rPr>
  </w:style>
  <w:style w:type="character" w:customStyle="1" w:styleId="PwCAddressChar">
    <w:name w:val="PwC Address Char"/>
    <w:basedOn w:val="DefaultParagraphFont"/>
    <w:link w:val="PwCAddress"/>
    <w:rPr>
      <w:rFonts w:ascii="Georgia" w:hAnsi="Georgia"/>
      <w:i/>
      <w:noProof/>
      <w:color w:val="auto"/>
      <w:sz w:val="18"/>
      <w:szCs w:val="22"/>
      <w:lang w:eastAsia="en-GB"/>
    </w:rPr>
  </w:style>
  <w:style w:type="paragraph" w:customStyle="1" w:styleId="Dividerpage">
    <w:name w:val="Divider page"/>
    <w:basedOn w:val="BodyText"/>
    <w:uiPriority w:val="34"/>
  </w:style>
  <w:style w:type="paragraph" w:customStyle="1" w:styleId="CoverHeader">
    <w:name w:val="CoverHeader"/>
    <w:basedOn w:val="Header"/>
    <w:rPr>
      <w:rFonts w:asciiTheme="majorHAnsi" w:hAnsiTheme="majorHAnsi"/>
    </w:rPr>
  </w:style>
  <w:style w:type="character" w:styleId="Emphasis">
    <w:name w:val="Emphasis"/>
    <w:basedOn w:val="DefaultParagraphFont"/>
    <w:uiPriority w:val="20"/>
    <w:rPr>
      <w:i/>
      <w:iCs/>
    </w:rPr>
  </w:style>
  <w:style w:type="table" w:customStyle="1" w:styleId="PwCTableFigures">
    <w:name w:val="PwC Table Figures"/>
    <w:basedOn w:val="TableNormal"/>
    <w:uiPriority w:val="99"/>
    <w:qFormat/>
    <w:pPr>
      <w:spacing w:after="0" w:line="240" w:lineRule="auto"/>
    </w:pPr>
    <w:rPr>
      <w:rFonts w:asciiTheme="minorHAnsi" w:hAnsiTheme="minorHAnsi"/>
      <w:color w:val="auto"/>
    </w:rPr>
    <w:tblPr>
      <w:tblBorders>
        <w:bottom w:val="single" w:sz="4" w:space="0" w:color="DC6900" w:themeColor="text2"/>
        <w:insideH w:val="dotted" w:sz="4" w:space="0" w:color="DC6900" w:themeColor="text2"/>
      </w:tblBorders>
      <w:tblCellMar>
        <w:top w:w="113" w:type="dxa"/>
        <w:bottom w:w="57" w:type="dxa"/>
      </w:tblCellMar>
    </w:tblPr>
    <w:tblStylePr w:type="firstRow">
      <w:rPr>
        <w:b/>
      </w:rPr>
      <w:tblPr/>
      <w:tcPr>
        <w:tcBorders>
          <w:top w:val="single" w:sz="6" w:space="0" w:color="DC6900" w:themeColor="text2"/>
          <w:left w:val="nil"/>
          <w:bottom w:val="single" w:sz="6" w:space="0" w:color="DC69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DC6900" w:themeColor="text2"/>
          <w:left w:val="nil"/>
          <w:bottom w:val="single" w:sz="6" w:space="0" w:color="DC6900" w:themeColor="text2"/>
          <w:right w:val="nil"/>
          <w:insideH w:val="nil"/>
          <w:insideV w:val="nil"/>
          <w:tl2br w:val="nil"/>
          <w:tr2bl w:val="nil"/>
        </w:tcBorders>
      </w:tcPr>
    </w:tblStylePr>
  </w:style>
  <w:style w:type="table" w:customStyle="1" w:styleId="PwCTableText">
    <w:name w:val="PwC Table Text"/>
    <w:basedOn w:val="TableNormal"/>
    <w:uiPriority w:val="99"/>
    <w:qFormat/>
    <w:rsid w:val="00413C10"/>
    <w:pPr>
      <w:spacing w:after="0" w:line="22" w:lineRule="exact"/>
    </w:pPr>
    <w:rPr>
      <w:color w:val="auto"/>
    </w:rPr>
    <w:tblPr>
      <w:tblStyleRowBandSize w:val="1"/>
      <w:tblBorders>
        <w:bottom w:val="single" w:sz="4" w:space="0" w:color="DC6900" w:themeColor="text2"/>
        <w:insideH w:val="dotted" w:sz="4" w:space="0" w:color="DC6900" w:themeColor="text2"/>
      </w:tblBorders>
    </w:tblPr>
    <w:tblStylePr w:type="firstRow">
      <w:rPr>
        <w:b/>
      </w:rPr>
      <w:tblPr/>
      <w:tcPr>
        <w:tcBorders>
          <w:top w:val="single" w:sz="6" w:space="0" w:color="DC6900" w:themeColor="text2"/>
          <w:bottom w:val="single" w:sz="6" w:space="0" w:color="DC6900" w:themeColor="text2"/>
        </w:tcBorders>
      </w:tcPr>
    </w:tblStylePr>
    <w:tblStylePr w:type="lastRow">
      <w:rPr>
        <w:b/>
      </w:rPr>
      <w:tblPr/>
      <w:tcPr>
        <w:tcBorders>
          <w:top w:val="single" w:sz="6" w:space="0" w:color="DC6900" w:themeColor="text2"/>
          <w:bottom w:val="single" w:sz="6" w:space="0" w:color="DC6900" w:themeColor="text2"/>
        </w:tcBorders>
      </w:tcPr>
    </w:tblStylePr>
    <w:tblStylePr w:type="band1Horz">
      <w:tblPr/>
      <w:tcPr>
        <w:tcBorders>
          <w:bottom w:val="nil"/>
        </w:tcBorders>
      </w:tcPr>
    </w:tblStylePr>
  </w:style>
  <w:style w:type="paragraph" w:customStyle="1" w:styleId="BlockText2">
    <w:name w:val="Block Text 2"/>
    <w:basedOn w:val="Normal"/>
    <w:uiPriority w:val="99"/>
    <w:pPr>
      <w:pBdr>
        <w:top w:val="single" w:sz="2" w:space="3" w:color="DC6900" w:themeColor="accent1"/>
        <w:left w:val="single" w:sz="2" w:space="3" w:color="DC6900" w:themeColor="accent1"/>
        <w:bottom w:val="single" w:sz="2" w:space="3" w:color="DC6900" w:themeColor="accent1"/>
        <w:right w:val="single" w:sz="2" w:space="3" w:color="DC6900" w:themeColor="accent1"/>
      </w:pBdr>
      <w:shd w:val="clear" w:color="auto" w:fill="DC6900" w:themeFill="accent1"/>
      <w:spacing w:line="240" w:lineRule="auto"/>
    </w:pPr>
    <w:rPr>
      <w:i/>
      <w:color w:val="FFFFFF" w:themeColor="background2"/>
      <w:sz w:val="48"/>
      <w:szCs w:val="48"/>
    </w:rPr>
  </w:style>
  <w:style w:type="paragraph" w:customStyle="1" w:styleId="BlockText3">
    <w:name w:val="Block Text 3"/>
    <w:uiPriority w:val="99"/>
    <w:pPr>
      <w:pBdr>
        <w:top w:val="single" w:sz="4" w:space="3" w:color="F2F2F2" w:themeColor="background1" w:themeShade="F2"/>
        <w:left w:val="single" w:sz="4" w:space="3" w:color="F2F2F2" w:themeColor="background1" w:themeShade="F2"/>
        <w:bottom w:val="single" w:sz="4" w:space="3" w:color="F2F2F2" w:themeColor="background1" w:themeShade="F2"/>
        <w:right w:val="single" w:sz="4" w:space="3" w:color="F2F2F2" w:themeColor="background1" w:themeShade="F2"/>
      </w:pBdr>
      <w:shd w:val="clear" w:color="auto" w:fill="F2F2F2" w:themeFill="background1" w:themeFillShade="F2"/>
    </w:pPr>
    <w:rPr>
      <w:rFonts w:eastAsiaTheme="minorEastAsia"/>
      <w:i/>
      <w:iCs/>
      <w:color w:val="DC6900" w:themeColor="accent1"/>
      <w:sz w:val="96"/>
    </w:rPr>
  </w:style>
  <w:style w:type="paragraph" w:customStyle="1" w:styleId="Source">
    <w:name w:val="Source"/>
    <w:basedOn w:val="BlockText"/>
    <w:rPr>
      <w:b w:val="0"/>
      <w:sz w:val="28"/>
    </w:rPr>
  </w:style>
  <w:style w:type="character" w:customStyle="1" w:styleId="List-bold">
    <w:name w:val="List - bold"/>
    <w:basedOn w:val="DefaultParagraphFont"/>
    <w:uiPriority w:val="1"/>
    <w:rPr>
      <w:b/>
    </w:rPr>
  </w:style>
  <w:style w:type="paragraph" w:customStyle="1" w:styleId="Heading1NoSpacing">
    <w:name w:val="Heading 1 No Spacing"/>
    <w:basedOn w:val="Heading1"/>
    <w:next w:val="Heading2"/>
    <w:uiPriority w:val="9"/>
    <w:semiHidden/>
    <w:qFormat/>
    <w:pPr>
      <w:spacing w:line="600" w:lineRule="atLeast"/>
    </w:pPr>
  </w:style>
  <w:style w:type="paragraph" w:customStyle="1" w:styleId="MarginTable">
    <w:name w:val="Margin Table"/>
    <w:basedOn w:val="Margintext"/>
    <w:uiPriority w:val="34"/>
    <w:pPr>
      <w:framePr w:w="2268" w:wrap="around"/>
      <w:pBdr>
        <w:top w:val="none" w:sz="0" w:space="0" w:color="auto"/>
        <w:left w:val="none" w:sz="0" w:space="0" w:color="auto"/>
      </w:pBdr>
      <w:spacing w:after="0" w:line="240" w:lineRule="auto"/>
    </w:pPr>
    <w:rPr>
      <w:rFonts w:asciiTheme="minorHAnsi" w:hAnsiTheme="minorHAnsi"/>
      <w:i w:val="0"/>
      <w:sz w:val="16"/>
    </w:rPr>
  </w:style>
  <w:style w:type="table" w:customStyle="1" w:styleId="MarginTable0">
    <w:name w:val="MarginTable"/>
    <w:basedOn w:val="TableNormal"/>
    <w:uiPriority w:val="99"/>
    <w:qFormat/>
    <w:pPr>
      <w:spacing w:after="0" w:line="240" w:lineRule="auto"/>
    </w:pPr>
    <w:rPr>
      <w:rFonts w:asciiTheme="minorHAnsi" w:hAnsiTheme="minorHAnsi"/>
      <w:sz w:val="16"/>
      <w:szCs w:val="21"/>
    </w:rPr>
    <w:tblPr>
      <w:tblBorders>
        <w:top w:val="single" w:sz="4" w:space="0" w:color="auto"/>
        <w:bottom w:val="dotted" w:sz="4" w:space="0" w:color="auto"/>
        <w:insideH w:val="dotted" w:sz="4" w:space="0" w:color="auto"/>
      </w:tblBorders>
      <w:tblCellMar>
        <w:top w:w="57" w:type="dxa"/>
        <w:left w:w="0" w:type="dxa"/>
        <w:right w:w="0" w:type="dxa"/>
      </w:tblCellMar>
    </w:tblPr>
    <w:tblStylePr w:type="firstRow">
      <w:rPr>
        <w:b/>
      </w:rPr>
    </w:tblStylePr>
  </w:style>
  <w:style w:type="table" w:customStyle="1" w:styleId="FrameLineColoured">
    <w:name w:val="Frame Line Coloured"/>
    <w:basedOn w:val="TableNormal"/>
    <w:uiPriority w:val="99"/>
    <w:qFormat/>
    <w:pPr>
      <w:spacing w:after="0" w:line="240" w:lineRule="auto"/>
    </w:pPr>
    <w:rPr>
      <w:color w:val="auto"/>
    </w:rPr>
    <w:tblPr>
      <w:tblBorders>
        <w:top w:val="single" w:sz="8" w:space="0" w:color="DC6900" w:themeColor="text2"/>
        <w:left w:val="single" w:sz="8" w:space="0" w:color="DC6900" w:themeColor="text2"/>
      </w:tblBorders>
      <w:tblCellMar>
        <w:left w:w="227" w:type="dxa"/>
        <w:right w:w="0" w:type="dxa"/>
      </w:tblCellMar>
    </w:tblPr>
  </w:style>
  <w:style w:type="table" w:customStyle="1" w:styleId="FrameLineDotted">
    <w:name w:val="Frame Line Dotted"/>
    <w:basedOn w:val="TableNormal"/>
    <w:uiPriority w:val="99"/>
    <w:qFormat/>
    <w:pPr>
      <w:spacing w:after="0" w:line="240" w:lineRule="auto"/>
    </w:pPr>
    <w:rPr>
      <w:color w:val="auto"/>
    </w:rPr>
    <w:tblPr>
      <w:tblBorders>
        <w:top w:val="dotted" w:sz="8" w:space="0" w:color="DC6900" w:themeColor="text2"/>
        <w:left w:val="dotted" w:sz="8" w:space="0" w:color="DC6900" w:themeColor="text2"/>
      </w:tblBorders>
      <w:tblCellMar>
        <w:left w:w="227" w:type="dxa"/>
        <w:right w:w="0" w:type="dxa"/>
      </w:tblCellMar>
    </w:tblPr>
  </w:style>
  <w:style w:type="table" w:customStyle="1" w:styleId="FrameLineWhite">
    <w:name w:val="Frame Line White"/>
    <w:basedOn w:val="TableNormal"/>
    <w:uiPriority w:val="99"/>
    <w:qFormat/>
    <w:pPr>
      <w:spacing w:after="0" w:line="240" w:lineRule="auto"/>
    </w:pPr>
    <w:rPr>
      <w:color w:val="auto"/>
    </w:rPr>
    <w:tblPr>
      <w:tblBorders>
        <w:top w:val="single" w:sz="8" w:space="0" w:color="FFFFFF" w:themeColor="background1"/>
        <w:left w:val="single" w:sz="8" w:space="0" w:color="FFFFFF" w:themeColor="background1"/>
      </w:tblBorders>
      <w:tblCellMar>
        <w:left w:w="227" w:type="dxa"/>
        <w:right w:w="0" w:type="dxa"/>
      </w:tblCellMar>
    </w:tblPr>
  </w:style>
  <w:style w:type="table" w:customStyle="1" w:styleId="FrameLineBlack">
    <w:name w:val="Frame Line Black"/>
    <w:basedOn w:val="TableNormal"/>
    <w:uiPriority w:val="99"/>
    <w:qFormat/>
    <w:pPr>
      <w:spacing w:after="0" w:line="240" w:lineRule="auto"/>
    </w:pPr>
    <w:rPr>
      <w:color w:val="auto"/>
    </w:rPr>
    <w:tblPr>
      <w:tblBorders>
        <w:top w:val="single" w:sz="8" w:space="0" w:color="000000" w:themeColor="text1"/>
        <w:left w:val="single" w:sz="8" w:space="0" w:color="000000" w:themeColor="text1"/>
      </w:tblBorders>
      <w:tblCellMar>
        <w:left w:w="227" w:type="dxa"/>
        <w:right w:w="0" w:type="dxa"/>
      </w:tblCellMar>
    </w:tblPr>
  </w:style>
  <w:style w:type="paragraph" w:customStyle="1" w:styleId="TableBody">
    <w:name w:val="TableBody"/>
    <w:basedOn w:val="BodyText"/>
    <w:rsid w:val="00413C10"/>
    <w:pPr>
      <w:numPr>
        <w:numId w:val="7"/>
      </w:numPr>
      <w:spacing w:before="80" w:after="80" w:line="240" w:lineRule="auto"/>
    </w:pPr>
    <w:rPr>
      <w:rFonts w:ascii="Georgia" w:hAnsi="Georgia" w:cstheme="minorBidi"/>
      <w:sz w:val="18"/>
    </w:rPr>
  </w:style>
  <w:style w:type="paragraph" w:customStyle="1" w:styleId="TableBodyListBullet">
    <w:name w:val="TableBodyListBullet"/>
    <w:basedOn w:val="TableBody"/>
    <w:pPr>
      <w:numPr>
        <w:numId w:val="8"/>
      </w:numPr>
    </w:pPr>
    <w:rPr>
      <w:szCs w:val="17"/>
    </w:rPr>
  </w:style>
  <w:style w:type="paragraph" w:customStyle="1" w:styleId="TableBodyListBullet2">
    <w:name w:val="TableBodyListBullet2"/>
    <w:basedOn w:val="TableBody"/>
    <w:uiPriority w:val="99"/>
    <w:pPr>
      <w:numPr>
        <w:ilvl w:val="1"/>
        <w:numId w:val="8"/>
      </w:numPr>
      <w:contextualSpacing/>
    </w:pPr>
    <w:rPr>
      <w:szCs w:val="17"/>
    </w:rPr>
  </w:style>
  <w:style w:type="paragraph" w:customStyle="1" w:styleId="TableBodyListNumber">
    <w:name w:val="TableBodyListNumber"/>
    <w:basedOn w:val="TableBody"/>
    <w:pPr>
      <w:numPr>
        <w:ilvl w:val="1"/>
      </w:numPr>
      <w:tabs>
        <w:tab w:val="left" w:pos="426"/>
      </w:tabs>
      <w:spacing w:after="60"/>
    </w:pPr>
  </w:style>
  <w:style w:type="paragraph" w:customStyle="1" w:styleId="TableBodyListNumber2">
    <w:name w:val="TableBodyListNumber2"/>
    <w:basedOn w:val="TableBodyListNumber"/>
    <w:pPr>
      <w:numPr>
        <w:ilvl w:val="2"/>
      </w:numPr>
      <w:spacing w:after="120"/>
    </w:pPr>
  </w:style>
  <w:style w:type="table" w:customStyle="1" w:styleId="LightShading-Accent11">
    <w:name w:val="Light Shading - Accent 11"/>
    <w:basedOn w:val="TableNormal"/>
    <w:uiPriority w:val="60"/>
    <w:pPr>
      <w:spacing w:after="0" w:line="240" w:lineRule="auto"/>
    </w:pPr>
    <w:rPr>
      <w:color w:val="A44E00" w:themeColor="accent1" w:themeShade="BF"/>
    </w:rPr>
    <w:tblPr>
      <w:tblStyleRowBandSize w:val="1"/>
      <w:tblStyleColBandSize w:val="1"/>
      <w:tblBorders>
        <w:top w:val="single" w:sz="8" w:space="0" w:color="DC6900" w:themeColor="accent1"/>
        <w:bottom w:val="single" w:sz="8" w:space="0" w:color="DC6900" w:themeColor="accent1"/>
      </w:tblBorders>
    </w:tblPr>
    <w:tblStylePr w:type="fir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lastRow">
      <w:pPr>
        <w:spacing w:before="0" w:after="0" w:line="240" w:lineRule="auto"/>
      </w:pPr>
      <w:rPr>
        <w:b/>
        <w:bCs/>
      </w:rPr>
      <w:tblPr/>
      <w:tcPr>
        <w:tcBorders>
          <w:top w:val="single" w:sz="8" w:space="0" w:color="DC6900" w:themeColor="accent1"/>
          <w:left w:val="nil"/>
          <w:bottom w:val="single" w:sz="8" w:space="0" w:color="DC6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7" w:themeFill="accent1" w:themeFillTint="3F"/>
      </w:tcPr>
    </w:tblStylePr>
    <w:tblStylePr w:type="band1Horz">
      <w:tblPr/>
      <w:tcPr>
        <w:tcBorders>
          <w:left w:val="nil"/>
          <w:right w:val="nil"/>
          <w:insideH w:val="nil"/>
          <w:insideV w:val="nil"/>
        </w:tcBorders>
        <w:shd w:val="clear" w:color="auto" w:fill="FFD9B7" w:themeFill="accent1" w:themeFillTint="3F"/>
      </w:tcPr>
    </w:tblStylePr>
  </w:style>
  <w:style w:type="numbering" w:customStyle="1" w:styleId="TableListNumber">
    <w:name w:val="TableListNumber"/>
    <w:uiPriority w:val="99"/>
    <w:pPr>
      <w:numPr>
        <w:numId w:val="5"/>
      </w:numPr>
    </w:pPr>
  </w:style>
  <w:style w:type="numbering" w:customStyle="1" w:styleId="TableBodyBullet">
    <w:name w:val="TableBodyBullet"/>
    <w:uiPriority w:val="99"/>
    <w:pPr>
      <w:numPr>
        <w:numId w:val="6"/>
      </w:numPr>
    </w:pPr>
  </w:style>
  <w:style w:type="paragraph" w:styleId="NoSpacing">
    <w:name w:val="No Spacing"/>
    <w:link w:val="NoSpacingChar"/>
    <w:uiPriority w:val="1"/>
    <w:pPr>
      <w:spacing w:after="0" w:line="240" w:lineRule="auto"/>
    </w:pPr>
    <w:rPr>
      <w:rFonts w:asciiTheme="minorHAnsi" w:eastAsiaTheme="minorEastAsia" w:hAnsiTheme="minorHAnsi"/>
      <w:color w:val="auto"/>
      <w:sz w:val="22"/>
      <w:szCs w:val="22"/>
      <w:lang w:val="en-US"/>
    </w:rPr>
  </w:style>
  <w:style w:type="character" w:customStyle="1" w:styleId="NoSpacingChar">
    <w:name w:val="No Spacing Char"/>
    <w:basedOn w:val="DefaultParagraphFont"/>
    <w:link w:val="NoSpacing"/>
    <w:uiPriority w:val="1"/>
    <w:rPr>
      <w:rFonts w:asciiTheme="minorHAnsi" w:eastAsiaTheme="minorEastAsia" w:hAnsiTheme="minorHAnsi"/>
      <w:color w:val="auto"/>
      <w:sz w:val="22"/>
      <w:szCs w:val="22"/>
      <w:lang w:val="en-US"/>
    </w:rPr>
  </w:style>
  <w:style w:type="paragraph" w:customStyle="1" w:styleId="CVSubHeading">
    <w:name w:val="CV SubHeading"/>
    <w:basedOn w:val="CVHeading"/>
    <w:pPr>
      <w:spacing w:after="60"/>
      <w:outlineLvl w:val="9"/>
    </w:pPr>
    <w:rPr>
      <w:b/>
      <w:lang w:eastAsia="en-GB"/>
    </w:rPr>
  </w:style>
  <w:style w:type="paragraph" w:customStyle="1" w:styleId="CVSmall">
    <w:name w:val="CV Small"/>
    <w:basedOn w:val="CVSubHeading"/>
    <w:pPr>
      <w:spacing w:after="120" w:line="264" w:lineRule="auto"/>
    </w:pPr>
    <w:rPr>
      <w:b w:val="0"/>
      <w:i/>
      <w:color w:val="auto"/>
      <w:sz w:val="18"/>
    </w:rPr>
  </w:style>
  <w:style w:type="paragraph" w:customStyle="1" w:styleId="TableRowHeader2">
    <w:name w:val="Table Row Header2"/>
    <w:basedOn w:val="TableRowHeader"/>
    <w:pPr>
      <w:pBdr>
        <w:top w:val="single" w:sz="8" w:space="3" w:color="auto"/>
        <w:bottom w:val="dotted" w:sz="8" w:space="3" w:color="auto"/>
      </w:pBdr>
      <w:spacing w:before="60" w:after="60"/>
    </w:pPr>
  </w:style>
  <w:style w:type="paragraph" w:customStyle="1" w:styleId="TrafficLightRed">
    <w:name w:val="TrafficLight Red"/>
    <w:basedOn w:val="TrafficLightAmber"/>
    <w:next w:val="BodyText"/>
    <w:link w:val="TrafficLightRedChar"/>
    <w:uiPriority w:val="99"/>
    <w:rsid w:val="00DF1465"/>
    <w:rPr>
      <w:color w:val="E0301E"/>
    </w:rPr>
  </w:style>
  <w:style w:type="paragraph" w:customStyle="1" w:styleId="TrafficLightGreen">
    <w:name w:val="TrafficLight Green"/>
    <w:basedOn w:val="TrafficLightAmber"/>
    <w:next w:val="BodyText"/>
    <w:link w:val="TrafficLightGreenChar"/>
    <w:uiPriority w:val="99"/>
    <w:rsid w:val="00DF1465"/>
    <w:rPr>
      <w:color w:val="49A942"/>
    </w:rPr>
  </w:style>
  <w:style w:type="paragraph" w:customStyle="1" w:styleId="TrafficLightAmber">
    <w:name w:val="TrafficLight Amber"/>
    <w:basedOn w:val="BodyText"/>
    <w:link w:val="TrafficLightAmberChar"/>
    <w:uiPriority w:val="99"/>
    <w:rsid w:val="00DF1465"/>
    <w:rPr>
      <w:color w:val="FFB600"/>
      <w:sz w:val="32"/>
    </w:rPr>
  </w:style>
  <w:style w:type="character" w:customStyle="1" w:styleId="TrafficLightRedChar">
    <w:name w:val="TrafficLight Red Char"/>
    <w:basedOn w:val="TrafficLightAmberChar"/>
    <w:link w:val="TrafficLightRed"/>
    <w:uiPriority w:val="99"/>
    <w:rsid w:val="00DF1465"/>
    <w:rPr>
      <w:rFonts w:asciiTheme="majorHAnsi" w:eastAsia="Times New Roman" w:hAnsiTheme="majorHAnsi" w:cs="Arial"/>
      <w:color w:val="E0301E"/>
      <w:sz w:val="32"/>
    </w:rPr>
  </w:style>
  <w:style w:type="character" w:customStyle="1" w:styleId="TrafficLightAmberChar">
    <w:name w:val="TrafficLight Amber Char"/>
    <w:basedOn w:val="BodyTextChar"/>
    <w:link w:val="TrafficLightAmber"/>
    <w:uiPriority w:val="99"/>
    <w:rsid w:val="00DF1465"/>
    <w:rPr>
      <w:rFonts w:asciiTheme="majorHAnsi" w:eastAsia="Times New Roman" w:hAnsiTheme="majorHAnsi" w:cs="Arial"/>
      <w:color w:val="FFB600"/>
      <w:sz w:val="32"/>
    </w:rPr>
  </w:style>
  <w:style w:type="character" w:customStyle="1" w:styleId="TrafficLightGreenChar">
    <w:name w:val="TrafficLight Green Char"/>
    <w:basedOn w:val="TrafficLightAmberChar"/>
    <w:link w:val="TrafficLightGreen"/>
    <w:uiPriority w:val="99"/>
    <w:rsid w:val="00DF1465"/>
    <w:rPr>
      <w:rFonts w:asciiTheme="majorHAnsi" w:eastAsia="Times New Roman" w:hAnsiTheme="majorHAnsi" w:cs="Arial"/>
      <w:color w:val="49A942"/>
      <w:sz w:val="32"/>
    </w:rPr>
  </w:style>
  <w:style w:type="paragraph" w:customStyle="1" w:styleId="BodyTextwhite">
    <w:name w:val="Body Text (white)"/>
    <w:basedOn w:val="BodyText"/>
    <w:link w:val="BodyTextwhiteChar"/>
    <w:uiPriority w:val="99"/>
    <w:rsid w:val="00632E3F"/>
    <w:rPr>
      <w:color w:val="FFFFFF"/>
    </w:rPr>
  </w:style>
  <w:style w:type="character" w:customStyle="1" w:styleId="BodyTextwhiteChar">
    <w:name w:val="Body Text (white) Char"/>
    <w:basedOn w:val="BodyTextChar"/>
    <w:link w:val="BodyTextwhite"/>
    <w:uiPriority w:val="99"/>
    <w:rsid w:val="00632E3F"/>
    <w:rPr>
      <w:rFonts w:asciiTheme="majorHAnsi" w:eastAsia="Times New Roman" w:hAnsiTheme="majorHAnsi" w:cs="Arial"/>
      <w:color w:val="FFFFFF"/>
    </w:rPr>
  </w:style>
  <w:style w:type="paragraph" w:customStyle="1" w:styleId="TableBodybig">
    <w:name w:val="TableBody big"/>
    <w:basedOn w:val="TableBody"/>
    <w:uiPriority w:val="99"/>
    <w:rsid w:val="005E7659"/>
    <w:rPr>
      <w:rFonts w:eastAsia="Times New Roman"/>
      <w:sz w:val="20"/>
      <w:lang w:eastAsia="en-GB"/>
    </w:rPr>
  </w:style>
  <w:style w:type="character" w:customStyle="1" w:styleId="TableTextChar">
    <w:name w:val="Table Text Char"/>
    <w:basedOn w:val="DefaultParagraphFont"/>
    <w:link w:val="TableText"/>
    <w:locked/>
    <w:rsid w:val="005E64D7"/>
    <w:rPr>
      <w:rFonts w:asciiTheme="minorHAnsi" w:hAnsiTheme="minorHAnsi"/>
      <w:color w:val="auto"/>
      <w:sz w:val="16"/>
      <w:lang w:val="en-US"/>
    </w:rPr>
  </w:style>
  <w:style w:type="table" w:customStyle="1" w:styleId="PwCTableText1">
    <w:name w:val="PwC Table Text1"/>
    <w:basedOn w:val="TableNormal"/>
    <w:uiPriority w:val="99"/>
    <w:qFormat/>
    <w:rsid w:val="00413C10"/>
    <w:pPr>
      <w:spacing w:after="0" w:line="22" w:lineRule="exact"/>
    </w:pPr>
    <w:rPr>
      <w:color w:val="auto"/>
    </w:rPr>
    <w:tblPr>
      <w:tblStyleRowBandSize w:val="1"/>
      <w:tblBorders>
        <w:bottom w:val="single" w:sz="4" w:space="0" w:color="968C6D"/>
        <w:insideH w:val="dotted" w:sz="4" w:space="0" w:color="968C6D"/>
      </w:tblBorders>
      <w:tblCellMar>
        <w:top w:w="113" w:type="dxa"/>
      </w:tblCellMar>
    </w:tblPr>
    <w:tcPr>
      <w:shd w:val="clear" w:color="auto" w:fill="auto"/>
    </w:tcPr>
    <w:tblStylePr w:type="firstRow">
      <w:rPr>
        <w:b/>
      </w:rPr>
      <w:tblPr/>
      <w:tcPr>
        <w:tcBorders>
          <w:top w:val="single" w:sz="6" w:space="0" w:color="968C6D"/>
          <w:bottom w:val="single" w:sz="6" w:space="0" w:color="968C6D"/>
        </w:tcBorders>
        <w:shd w:val="clear" w:color="auto" w:fill="auto"/>
      </w:tcPr>
    </w:tblStylePr>
    <w:tblStylePr w:type="lastRow">
      <w:rPr>
        <w:b/>
      </w:rPr>
      <w:tblPr/>
      <w:tcPr>
        <w:tcBorders>
          <w:top w:val="single" w:sz="6" w:space="0" w:color="DC6900" w:themeColor="text2"/>
          <w:bottom w:val="single" w:sz="6" w:space="0" w:color="DC6900" w:themeColor="text2"/>
        </w:tcBorders>
      </w:tcPr>
    </w:tblStylePr>
    <w:tblStylePr w:type="band1Horz">
      <w:tblPr/>
      <w:tcPr>
        <w:tcBorders>
          <w:bottom w:val="nil"/>
        </w:tcBorders>
      </w:tcPr>
    </w:tblStylePr>
  </w:style>
  <w:style w:type="paragraph" w:customStyle="1" w:styleId="TableBodyindent">
    <w:name w:val="TableBodyindent"/>
    <w:basedOn w:val="TableBody"/>
    <w:uiPriority w:val="99"/>
    <w:rsid w:val="003157C9"/>
    <w:pPr>
      <w:ind w:left="397"/>
    </w:pPr>
  </w:style>
  <w:style w:type="paragraph" w:customStyle="1" w:styleId="Heading1second">
    <w:name w:val="Heading 1 second"/>
    <w:basedOn w:val="Heading1"/>
    <w:uiPriority w:val="99"/>
    <w:rsid w:val="001106CC"/>
    <w:pPr>
      <w:framePr w:wrap="around" w:hAnchor="text"/>
    </w:pPr>
    <w:rPr>
      <w:color w:val="FFB600" w:themeColor="accent6"/>
    </w:rPr>
  </w:style>
  <w:style w:type="character" w:customStyle="1" w:styleId="ListNumberChar">
    <w:name w:val="List Number Char"/>
    <w:basedOn w:val="BodyTextChar"/>
    <w:link w:val="ListNumber"/>
    <w:uiPriority w:val="13"/>
    <w:rsid w:val="005D4D9A"/>
    <w:rPr>
      <w:rFonts w:asciiTheme="majorHAnsi" w:hAnsiTheme="majorHAnsi" w:cs="Arial"/>
      <w:color w:val="auto"/>
    </w:rPr>
  </w:style>
  <w:style w:type="paragraph" w:customStyle="1" w:styleId="Appendixstarter">
    <w:name w:val="Appendix starter"/>
    <w:basedOn w:val="BodyText"/>
    <w:uiPriority w:val="99"/>
    <w:rsid w:val="00EC4044"/>
    <w:rPr>
      <w:b/>
      <w:i/>
      <w:color w:val="DC6900" w:themeColor="text2"/>
      <w:sz w:val="32"/>
    </w:rPr>
  </w:style>
  <w:style w:type="paragraph" w:styleId="CommentSubject">
    <w:name w:val="annotation subject"/>
    <w:basedOn w:val="CommentText"/>
    <w:next w:val="CommentText"/>
    <w:link w:val="CommentSubjectChar"/>
    <w:uiPriority w:val="99"/>
    <w:semiHidden/>
    <w:unhideWhenUsed/>
    <w:rsid w:val="0075391C"/>
    <w:pPr>
      <w:spacing w:line="240" w:lineRule="auto"/>
    </w:pPr>
    <w:rPr>
      <w:b/>
      <w:bCs/>
    </w:rPr>
  </w:style>
  <w:style w:type="character" w:customStyle="1" w:styleId="CommentSubjectChar">
    <w:name w:val="Comment Subject Char"/>
    <w:basedOn w:val="CommentTextChar"/>
    <w:link w:val="CommentSubject"/>
    <w:uiPriority w:val="99"/>
    <w:semiHidden/>
    <w:rsid w:val="0075391C"/>
    <w:rPr>
      <w:rFonts w:asciiTheme="majorHAnsi" w:eastAsia="Times New Roman" w:hAnsiTheme="majorHAnsi" w:cs="Times New Roman"/>
      <w:b/>
      <w:bCs/>
      <w:color w:val="auto"/>
      <w:sz w:val="20"/>
      <w:szCs w:val="20"/>
    </w:rPr>
  </w:style>
  <w:style w:type="paragraph" w:customStyle="1" w:styleId="Headin3">
    <w:name w:val="Headin 3"/>
    <w:basedOn w:val="ListNumber"/>
    <w:uiPriority w:val="99"/>
    <w:rsid w:val="00D115A8"/>
  </w:style>
  <w:style w:type="paragraph" w:customStyle="1" w:styleId="Appendixnumberedlist">
    <w:name w:val="Appendix numbered list"/>
    <w:basedOn w:val="Appendix3"/>
    <w:link w:val="AppendixnumberedlistChar"/>
    <w:uiPriority w:val="4"/>
    <w:qFormat/>
    <w:rsid w:val="002414CD"/>
    <w:pPr>
      <w:numPr>
        <w:ilvl w:val="2"/>
        <w:numId w:val="15"/>
      </w:numPr>
    </w:pPr>
  </w:style>
  <w:style w:type="character" w:customStyle="1" w:styleId="Appendix3Char">
    <w:name w:val="Appendix 3 Char"/>
    <w:basedOn w:val="Heading3Char"/>
    <w:link w:val="Appendix3"/>
    <w:rsid w:val="00F03AB6"/>
    <w:rPr>
      <w:rFonts w:asciiTheme="majorHAnsi" w:eastAsiaTheme="majorEastAsia" w:hAnsiTheme="majorHAnsi" w:cstheme="majorBidi"/>
      <w:bCs/>
    </w:rPr>
  </w:style>
  <w:style w:type="character" w:customStyle="1" w:styleId="AppendixnumberedlistChar">
    <w:name w:val="Appendix numbered list Char"/>
    <w:basedOn w:val="Appendix3Char"/>
    <w:link w:val="Appendixnumberedlist"/>
    <w:uiPriority w:val="4"/>
    <w:rsid w:val="00F03AB6"/>
    <w:rPr>
      <w:rFonts w:asciiTheme="majorHAnsi" w:eastAsiaTheme="majorEastAsia" w:hAnsiTheme="majorHAnsi" w:cstheme="majorBidi"/>
      <w:bCs/>
    </w:rPr>
  </w:style>
  <w:style w:type="paragraph" w:styleId="Revision">
    <w:name w:val="Revision"/>
    <w:hidden/>
    <w:uiPriority w:val="99"/>
    <w:semiHidden/>
    <w:rsid w:val="00CD79D4"/>
    <w:pPr>
      <w:spacing w:after="0" w:line="240" w:lineRule="auto"/>
    </w:pPr>
    <w:rPr>
      <w:rFonts w:asciiTheme="majorHAnsi" w:hAnsiTheme="majorHAnsi"/>
      <w:color w:val="auto"/>
    </w:rPr>
  </w:style>
  <w:style w:type="character" w:customStyle="1" w:styleId="AddressChar">
    <w:name w:val="Address Char"/>
    <w:basedOn w:val="DefaultParagraphFont"/>
    <w:link w:val="Address"/>
    <w:rsid w:val="00BF1776"/>
    <w:rPr>
      <w:rFonts w:asciiTheme="majorHAnsi" w:hAnsiTheme="majorHAnsi"/>
      <w:i/>
      <w:color w:val="auto"/>
      <w:sz w:val="19"/>
    </w:rPr>
  </w:style>
  <w:style w:type="numbering" w:customStyle="1" w:styleId="Style1">
    <w:name w:val="Style1"/>
    <w:uiPriority w:val="99"/>
    <w:rsid w:val="00F748F7"/>
    <w:pPr>
      <w:numPr>
        <w:numId w:val="13"/>
      </w:numPr>
    </w:pPr>
  </w:style>
  <w:style w:type="paragraph" w:customStyle="1" w:styleId="Defiitions">
    <w:name w:val="Defiitions"/>
    <w:basedOn w:val="BodyText"/>
    <w:uiPriority w:val="3"/>
    <w:qFormat/>
    <w:rsid w:val="002414CD"/>
    <w:pPr>
      <w:spacing w:before="240" w:after="240"/>
    </w:pPr>
  </w:style>
  <w:style w:type="paragraph" w:customStyle="1" w:styleId="Numberedlist">
    <w:name w:val="Numbered list"/>
    <w:basedOn w:val="Heading3"/>
    <w:uiPriority w:val="2"/>
    <w:qFormat/>
    <w:rsid w:val="00F03AB6"/>
    <w:pPr>
      <w:numPr>
        <w:ilvl w:val="2"/>
        <w:numId w:val="12"/>
      </w:numPr>
    </w:pPr>
  </w:style>
  <w:style w:type="table" w:customStyle="1" w:styleId="FrameLineColoured1">
    <w:name w:val="Frame Line Coloured1"/>
    <w:basedOn w:val="TableNormal"/>
    <w:uiPriority w:val="99"/>
    <w:qFormat/>
    <w:rsid w:val="009C3B6E"/>
    <w:pPr>
      <w:spacing w:after="0" w:line="240" w:lineRule="auto"/>
    </w:pPr>
    <w:rPr>
      <w:color w:val="auto"/>
    </w:rPr>
    <w:tblPr>
      <w:tblBorders>
        <w:top w:val="single" w:sz="8" w:space="0" w:color="DC6900" w:themeColor="text2"/>
        <w:left w:val="single" w:sz="8" w:space="0" w:color="DC6900" w:themeColor="text2"/>
      </w:tblBorders>
      <w:tblCellMar>
        <w:left w:w="227" w:type="dxa"/>
        <w:right w:w="0" w:type="dxa"/>
      </w:tblCellMar>
    </w:tblPr>
  </w:style>
  <w:style w:type="character" w:customStyle="1" w:styleId="il">
    <w:name w:val="il"/>
    <w:basedOn w:val="DefaultParagraphFont"/>
    <w:rsid w:val="00481090"/>
  </w:style>
  <w:style w:type="paragraph" w:customStyle="1" w:styleId="m2230006512051264638gmail-msobodytext">
    <w:name w:val="m_2230006512051264638gmail-msobodytext"/>
    <w:basedOn w:val="Normal"/>
    <w:rsid w:val="005B66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54BC6"/>
    <w:rPr>
      <w:color w:val="605E5C"/>
      <w:shd w:val="clear" w:color="auto" w:fill="E1DFDD"/>
    </w:rPr>
  </w:style>
  <w:style w:type="paragraph" w:customStyle="1" w:styleId="Level1">
    <w:name w:val="Level 1"/>
    <w:basedOn w:val="Heading1"/>
    <w:next w:val="Normal"/>
    <w:rsid w:val="00F615F2"/>
    <w:pPr>
      <w:keepNext w:val="0"/>
      <w:keepLines w:val="0"/>
      <w:numPr>
        <w:numId w:val="43"/>
      </w:numPr>
      <w:pBdr>
        <w:bottom w:val="single" w:sz="4" w:space="1" w:color="auto"/>
      </w:pBdr>
      <w:spacing w:before="0" w:line="435" w:lineRule="exact"/>
      <w:jc w:val="both"/>
    </w:pPr>
    <w:rPr>
      <w:rFonts w:ascii="Arial" w:eastAsia="Times New Roman" w:hAnsi="Arial" w:cs="Times New Roman"/>
      <w:bCs w:val="0"/>
      <w:i w:val="0"/>
      <w:color w:val="auto"/>
      <w:sz w:val="22"/>
      <w:szCs w:val="20"/>
    </w:rPr>
  </w:style>
  <w:style w:type="paragraph" w:customStyle="1" w:styleId="Level2">
    <w:name w:val="Level 2"/>
    <w:basedOn w:val="Normal"/>
    <w:rsid w:val="00F615F2"/>
    <w:pPr>
      <w:numPr>
        <w:ilvl w:val="1"/>
        <w:numId w:val="43"/>
      </w:numPr>
      <w:spacing w:after="0" w:line="435" w:lineRule="exact"/>
      <w:jc w:val="both"/>
      <w:outlineLvl w:val="1"/>
    </w:pPr>
    <w:rPr>
      <w:rFonts w:ascii="Arial" w:eastAsia="Times New Roman" w:hAnsi="Arial" w:cs="Times New Roman"/>
    </w:rPr>
  </w:style>
  <w:style w:type="paragraph" w:customStyle="1" w:styleId="Level3">
    <w:name w:val="Level 3"/>
    <w:basedOn w:val="Normal"/>
    <w:rsid w:val="00F615F2"/>
    <w:pPr>
      <w:numPr>
        <w:ilvl w:val="2"/>
        <w:numId w:val="43"/>
      </w:numPr>
      <w:spacing w:after="0" w:line="435" w:lineRule="exact"/>
      <w:jc w:val="both"/>
      <w:outlineLvl w:val="2"/>
    </w:pPr>
    <w:rPr>
      <w:rFonts w:ascii="Arial" w:eastAsia="Times New Roman" w:hAnsi="Arial" w:cs="Times New Roman"/>
    </w:rPr>
  </w:style>
  <w:style w:type="paragraph" w:customStyle="1" w:styleId="Level4">
    <w:name w:val="Level 4"/>
    <w:basedOn w:val="Normal"/>
    <w:rsid w:val="00F615F2"/>
    <w:pPr>
      <w:numPr>
        <w:ilvl w:val="3"/>
        <w:numId w:val="43"/>
      </w:numPr>
      <w:spacing w:after="0" w:line="435" w:lineRule="exact"/>
      <w:jc w:val="both"/>
      <w:outlineLvl w:val="3"/>
    </w:pPr>
    <w:rPr>
      <w:rFonts w:ascii="Arial" w:eastAsia="Times New Roman" w:hAnsi="Arial" w:cs="Times New Roman"/>
    </w:rPr>
  </w:style>
  <w:style w:type="paragraph" w:customStyle="1" w:styleId="Level5">
    <w:name w:val="Level 5"/>
    <w:basedOn w:val="Normal"/>
    <w:rsid w:val="00F615F2"/>
    <w:pPr>
      <w:numPr>
        <w:ilvl w:val="4"/>
        <w:numId w:val="43"/>
      </w:numPr>
      <w:spacing w:after="0" w:line="435" w:lineRule="exact"/>
      <w:jc w:val="both"/>
      <w:outlineLvl w:val="4"/>
    </w:pPr>
    <w:rPr>
      <w:rFonts w:ascii="Arial" w:eastAsia="Times New Roman" w:hAnsi="Arial" w:cs="Times New Roman"/>
    </w:rPr>
  </w:style>
  <w:style w:type="paragraph" w:customStyle="1" w:styleId="Level6">
    <w:name w:val="Level 6"/>
    <w:basedOn w:val="Normal"/>
    <w:rsid w:val="00F615F2"/>
    <w:pPr>
      <w:numPr>
        <w:ilvl w:val="5"/>
        <w:numId w:val="43"/>
      </w:numPr>
      <w:spacing w:after="0" w:line="435" w:lineRule="exact"/>
      <w:jc w:val="both"/>
      <w:outlineLvl w:val="5"/>
    </w:pPr>
    <w:rPr>
      <w:rFonts w:ascii="Arial" w:eastAsia="Times New Roman" w:hAnsi="Arial" w:cs="Times New Roman"/>
    </w:rPr>
  </w:style>
  <w:style w:type="paragraph" w:customStyle="1" w:styleId="Level7">
    <w:name w:val="Level 7"/>
    <w:basedOn w:val="Normal"/>
    <w:rsid w:val="00F615F2"/>
    <w:pPr>
      <w:numPr>
        <w:ilvl w:val="6"/>
        <w:numId w:val="43"/>
      </w:numPr>
      <w:spacing w:after="0" w:line="435" w:lineRule="exact"/>
      <w:jc w:val="both"/>
      <w:outlineLvl w:val="6"/>
    </w:pPr>
    <w:rPr>
      <w:rFonts w:ascii="Arial" w:eastAsia="Times New Roman" w:hAnsi="Arial" w:cs="Times New Roman"/>
    </w:rPr>
  </w:style>
  <w:style w:type="paragraph" w:customStyle="1" w:styleId="Level8">
    <w:name w:val="Level 8"/>
    <w:basedOn w:val="Normal"/>
    <w:rsid w:val="00F615F2"/>
    <w:pPr>
      <w:numPr>
        <w:ilvl w:val="7"/>
        <w:numId w:val="43"/>
      </w:numPr>
      <w:spacing w:after="0" w:line="435" w:lineRule="exact"/>
      <w:jc w:val="both"/>
      <w:outlineLvl w:val="7"/>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15048">
      <w:bodyDiv w:val="1"/>
      <w:marLeft w:val="0"/>
      <w:marRight w:val="0"/>
      <w:marTop w:val="0"/>
      <w:marBottom w:val="0"/>
      <w:divBdr>
        <w:top w:val="none" w:sz="0" w:space="0" w:color="auto"/>
        <w:left w:val="none" w:sz="0" w:space="0" w:color="auto"/>
        <w:bottom w:val="none" w:sz="0" w:space="0" w:color="auto"/>
        <w:right w:val="none" w:sz="0" w:space="0" w:color="auto"/>
      </w:divBdr>
      <w:divsChild>
        <w:div w:id="234248876">
          <w:marLeft w:val="0"/>
          <w:marRight w:val="0"/>
          <w:marTop w:val="0"/>
          <w:marBottom w:val="0"/>
          <w:divBdr>
            <w:top w:val="none" w:sz="0" w:space="0" w:color="auto"/>
            <w:left w:val="none" w:sz="0" w:space="0" w:color="auto"/>
            <w:bottom w:val="none" w:sz="0" w:space="0" w:color="auto"/>
            <w:right w:val="none" w:sz="0" w:space="0" w:color="auto"/>
          </w:divBdr>
          <w:divsChild>
            <w:div w:id="1174882182">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556156951">
      <w:bodyDiv w:val="1"/>
      <w:marLeft w:val="0"/>
      <w:marRight w:val="0"/>
      <w:marTop w:val="0"/>
      <w:marBottom w:val="0"/>
      <w:divBdr>
        <w:top w:val="none" w:sz="0" w:space="0" w:color="auto"/>
        <w:left w:val="none" w:sz="0" w:space="0" w:color="auto"/>
        <w:bottom w:val="none" w:sz="0" w:space="0" w:color="auto"/>
        <w:right w:val="none" w:sz="0" w:space="0" w:color="auto"/>
      </w:divBdr>
      <w:divsChild>
        <w:div w:id="314645805">
          <w:marLeft w:val="0"/>
          <w:marRight w:val="0"/>
          <w:marTop w:val="0"/>
          <w:marBottom w:val="0"/>
          <w:divBdr>
            <w:top w:val="none" w:sz="0" w:space="0" w:color="auto"/>
            <w:left w:val="none" w:sz="0" w:space="0" w:color="auto"/>
            <w:bottom w:val="none" w:sz="0" w:space="0" w:color="auto"/>
            <w:right w:val="none" w:sz="0" w:space="0" w:color="auto"/>
          </w:divBdr>
          <w:divsChild>
            <w:div w:id="13555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imanage.xml" Type="http://schemas.openxmlformats.org/officeDocument/2006/relationships/customXml" Target="/customXML/item2.xml"/><Relationship Id="rId25"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PwC Orange New">
      <a:dk1>
        <a:srgbClr val="000000"/>
      </a:dk1>
      <a:lt1>
        <a:srgbClr val="FFFFFF"/>
      </a:lt1>
      <a:dk2>
        <a:srgbClr val="DC6900"/>
      </a:dk2>
      <a:lt2>
        <a:srgbClr val="FFFFFF"/>
      </a:lt2>
      <a:accent1>
        <a:srgbClr val="DC6900"/>
      </a:accent1>
      <a:accent2>
        <a:srgbClr val="602320"/>
      </a:accent2>
      <a:accent3>
        <a:srgbClr val="DB536A"/>
      </a:accent3>
      <a:accent4>
        <a:srgbClr val="A32020"/>
      </a:accent4>
      <a:accent5>
        <a:srgbClr val="E0301E"/>
      </a:accent5>
      <a:accent6>
        <a:srgbClr val="FFB600"/>
      </a:accent6>
      <a:hlink>
        <a:srgbClr val="DC6900"/>
      </a:hlink>
      <a:folHlink>
        <a:srgbClr val="DC6900"/>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LegalDiv!1009393771.5</documentid>
  <senderid>RCAIRNS</senderid>
  <senderemail>RODGER.CAIRNS@SHEPWEDD.COM</senderemail>
  <lastmodified>2024-08-07T15:55:00.0000000+01:00</lastmodified>
  <database>LegalDiv</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4E6F27252EF4DB598D490246BD54C" ma:contentTypeVersion="13" ma:contentTypeDescription="Create a new document." ma:contentTypeScope="" ma:versionID="a3fbb9259655deab7872c1e4a1f1bcc9">
  <xsd:schema xmlns:xsd="http://www.w3.org/2001/XMLSchema" xmlns:xs="http://www.w3.org/2001/XMLSchema" xmlns:p="http://schemas.microsoft.com/office/2006/metadata/properties" xmlns:ns2="6402c446-722a-4da5-bcce-bb396ae79453" xmlns:ns3="590f4326-ce7e-43c0-9376-faaff0488bd8" targetNamespace="http://schemas.microsoft.com/office/2006/metadata/properties" ma:root="true" ma:fieldsID="8dbe0a29d30567808d23ebdc4e3f0bb5" ns2:_="" ns3:_="">
    <xsd:import namespace="6402c446-722a-4da5-bcce-bb396ae79453"/>
    <xsd:import namespace="590f4326-ce7e-43c0-9376-faaff0488b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c446-722a-4da5-bcce-bb396ae794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2f1ce8-5e12-4961-9aa7-5539bff7906c}" ma:internalName="TaxCatchAll" ma:showField="CatchAllData" ma:web="6402c446-722a-4da5-bcce-bb396ae79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0f4326-ce7e-43c0-9376-faaff0488b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42e705-1e05-48e6-a408-7d53ecced4e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3CBFD-61F6-4CD0-8C76-1461D8AFBF08}">
  <ds:schemaRefs>
    <ds:schemaRef ds:uri="http://schemas.openxmlformats.org/officeDocument/2006/bibliography"/>
  </ds:schemaRefs>
</ds:datastoreItem>
</file>

<file path=customXml/itemProps3.xml><?xml version="1.0" encoding="utf-8"?>
<ds:datastoreItem xmlns:ds="http://schemas.openxmlformats.org/officeDocument/2006/customXml" ds:itemID="{20B648D8-CAF9-40B0-B307-5A3C5C0D66F5}"/>
</file>

<file path=customXml/itemProps4.xml><?xml version="1.0" encoding="utf-8"?>
<ds:datastoreItem xmlns:ds="http://schemas.openxmlformats.org/officeDocument/2006/customXml" ds:itemID="{4F8A18EC-90C9-444D-A381-CF19B24BCA26}"/>
</file>

<file path=docProps/app.xml><?xml version="1.0" encoding="utf-8"?>
<Properties xmlns="http://schemas.openxmlformats.org/officeDocument/2006/extended-properties" xmlns:vt="http://schemas.openxmlformats.org/officeDocument/2006/docPropsVTypes">
  <Template>Normal</Template>
  <TotalTime>221</TotalTime>
  <Pages>24</Pages>
  <Words>13015</Words>
  <Characters>69039</Characters>
  <Application>Microsoft Office Word</Application>
  <DocSecurity>0</DocSecurity>
  <Lines>575</Lines>
  <Paragraphs>163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150505-092640-NR-OS</dc:subject>
  <dc:creator>PwC</dc:creator>
  <cp:keywords/>
  <dc:description/>
  <cp:lastModifiedBy>Cairns, Rodger</cp:lastModifiedBy>
  <cp:revision>7</cp:revision>
  <cp:lastPrinted>2024-08-07T09:06:00Z</cp:lastPrinted>
  <dcterms:created xsi:type="dcterms:W3CDTF">2024-08-07T09:06:00Z</dcterms:created>
  <dcterms:modified xsi:type="dcterms:W3CDTF">2024-08-07T14:55:00Z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OCNAME">
    <vt:lpwstr>Draft Liontrust LTIP rules - 20220111_Macs comments</vt:lpwstr>
  </property>
  <property fmtid="{D5CDD505-2E9C-101B-9397-08002B2CF9AE}" pid="3" name="DMSLink.DOCNUMBER">
    <vt:lpwstr>88762824</vt:lpwstr>
  </property>
  <property fmtid="{D5CDD505-2E9C-101B-9397-08002B2CF9AE}" pid="4" name="DMSLink.VERSION">
    <vt:lpwstr>1</vt:lpwstr>
  </property>
  <property fmtid="{D5CDD505-2E9C-101B-9397-08002B2CF9AE}" pid="5" name="DMSLink.TYPIST.USER_ID">
    <vt:lpwstr>RRBB</vt:lpwstr>
  </property>
  <property fmtid="{D5CDD505-2E9C-101B-9397-08002B2CF9AE}" pid="6" name="DMSLink.TYPIST.FULL_NAME">
    <vt:lpwstr>Berglund, Rasmus (RRBB)</vt:lpwstr>
  </property>
  <property fmtid="{D5CDD505-2E9C-101B-9397-08002B2CF9AE}" pid="7" name="DMSLink.AUTHOR.USER_ID">
    <vt:lpwstr>RRBB</vt:lpwstr>
  </property>
  <property fmtid="{D5CDD505-2E9C-101B-9397-08002B2CF9AE}" pid="8" name="DMSLink.AUTHOR.FULL_NAME">
    <vt:lpwstr>Berglund, Rasmus (RRBB)</vt:lpwstr>
  </property>
  <property fmtid="{D5CDD505-2E9C-101B-9397-08002B2CF9AE}" pid="9" name="DMSLink.CLIENT_ID.CLIENT_ID">
    <vt:lpwstr>027175</vt:lpwstr>
  </property>
  <property fmtid="{D5CDD505-2E9C-101B-9397-08002B2CF9AE}" pid="10" name="DMSLink.CLIENT_ID.CLIENT_NAME">
    <vt:lpwstr>LIONTRUST ASSET MANAGEMENT PLC</vt:lpwstr>
  </property>
  <property fmtid="{D5CDD505-2E9C-101B-9397-08002B2CF9AE}" pid="11" name="DMSLink.MATTER.MATTER_ID">
    <vt:lpwstr>678732</vt:lpwstr>
  </property>
  <property fmtid="{D5CDD505-2E9C-101B-9397-08002B2CF9AE}" pid="12" name="DMSLink.MATTER.MATTER_NAME">
    <vt:lpwstr>2021 AGM</vt:lpwstr>
  </property>
  <property fmtid="{D5CDD505-2E9C-101B-9397-08002B2CF9AE}" pid="13" name="DMSLink.Reference">
    <vt:lpwstr>88762824.1</vt:lpwstr>
  </property>
  <property fmtid="{D5CDD505-2E9C-101B-9397-08002B2CF9AE}" pid="14" name="DMSLink.DOCUMENTTYPE.TYPE_ID">
    <vt:lpwstr>DOC</vt:lpwstr>
  </property>
  <property fmtid="{D5CDD505-2E9C-101B-9397-08002B2CF9AE}" pid="15" name="DMSLink.DOCUMENTTYPE.DESCRIPTION">
    <vt:lpwstr>Document</vt:lpwstr>
  </property>
  <property fmtid="{D5CDD505-2E9C-101B-9397-08002B2CF9AE}" pid="16" name="DMSLink.LIBRARY">
    <vt:lpwstr>LIVE_LIB</vt:lpwstr>
  </property>
  <property fmtid="{D5CDD505-2E9C-101B-9397-08002B2CF9AE}" pid="17" name="DMSLink.APPLICATION">
    <vt:lpwstr>WORDX</vt:lpwstr>
  </property>
  <property fmtid="{D5CDD505-2E9C-101B-9397-08002B2CF9AE}" pid="18" name="DMSLink.APPLICATION_DESC">
    <vt:lpwstr>Microsoft Word 2010</vt:lpwstr>
  </property>
  <property fmtid="{D5CDD505-2E9C-101B-9397-08002B2CF9AE}" pid="19" name="Draft">
    <vt:lpwstr/>
  </property>
  <property fmtid="{D5CDD505-2E9C-101B-9397-08002B2CF9AE}" pid="20" name="iManageFooter">
    <vt:lpwstr>#1009393771v5&lt;LEGALDIV&gt; - Liontrust 2024 LTIP rules - draft</vt:lpwstr>
  </property>
</Properties>
</file>