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F5604" w14:textId="04C68E4A" w:rsidR="009419E8" w:rsidRPr="008B6714" w:rsidRDefault="00072AAC" w:rsidP="00072AAC">
      <w:pPr>
        <w:tabs>
          <w:tab w:val="center" w:pos="4508"/>
          <w:tab w:val="left" w:pos="6170"/>
        </w:tabs>
        <w:spacing w:after="30" w:line="265" w:lineRule="auto"/>
        <w:jc w:val="center"/>
        <w:rPr>
          <w:sz w:val="18"/>
        </w:rPr>
      </w:pPr>
      <w:r>
        <w:rPr>
          <w:sz w:val="18"/>
        </w:rPr>
        <w:t xml:space="preserve">                      </w:t>
      </w:r>
      <w:r w:rsidR="00F47FEF">
        <w:rPr>
          <w:sz w:val="18"/>
        </w:rPr>
        <w:t>Wednesday 25 May</w:t>
      </w:r>
      <w:bookmarkStart w:id="0" w:name="_GoBack"/>
      <w:bookmarkEnd w:id="0"/>
      <w:r w:rsidR="00F47FEF">
        <w:rPr>
          <w:sz w:val="18"/>
        </w:rPr>
        <w:t xml:space="preserve"> 2022</w:t>
      </w:r>
    </w:p>
    <w:p w14:paraId="40B37B0B" w14:textId="77777777" w:rsidR="009419E8" w:rsidRPr="008B6714" w:rsidRDefault="009419E8" w:rsidP="0057309F">
      <w:pPr>
        <w:spacing w:after="0" w:line="259" w:lineRule="auto"/>
        <w:ind w:left="1200" w:right="0" w:firstLine="0"/>
        <w:jc w:val="center"/>
        <w:rPr>
          <w:sz w:val="18"/>
        </w:rPr>
      </w:pPr>
    </w:p>
    <w:p w14:paraId="4084398D" w14:textId="77777777" w:rsidR="009419E8" w:rsidRPr="008B6714" w:rsidRDefault="00667D9E" w:rsidP="00072AAC">
      <w:pPr>
        <w:spacing w:after="162" w:line="259" w:lineRule="auto"/>
        <w:ind w:right="234"/>
        <w:jc w:val="center"/>
        <w:rPr>
          <w:sz w:val="18"/>
        </w:rPr>
      </w:pPr>
      <w:r w:rsidRPr="008B6714">
        <w:rPr>
          <w:b/>
          <w:sz w:val="18"/>
        </w:rPr>
        <w:t>Tullow Oil plc ("Tullow" or the "Company")</w:t>
      </w:r>
    </w:p>
    <w:p w14:paraId="2BA0A6EC" w14:textId="77777777" w:rsidR="009419E8" w:rsidRPr="008B6714" w:rsidRDefault="00667D9E" w:rsidP="00072AAC">
      <w:pPr>
        <w:spacing w:after="162" w:line="259" w:lineRule="auto"/>
        <w:ind w:right="244"/>
        <w:jc w:val="center"/>
        <w:rPr>
          <w:sz w:val="18"/>
        </w:rPr>
      </w:pPr>
      <w:r w:rsidRPr="008B6714">
        <w:rPr>
          <w:b/>
          <w:sz w:val="18"/>
        </w:rPr>
        <w:t>RESULTS OF THE ANNUAL GENERAL MEETING</w:t>
      </w:r>
    </w:p>
    <w:p w14:paraId="6FEC9D1A" w14:textId="77282180" w:rsidR="00664504" w:rsidRDefault="00F70E5E" w:rsidP="00072AAC">
      <w:pPr>
        <w:spacing w:after="162" w:line="259" w:lineRule="auto"/>
        <w:ind w:right="234"/>
        <w:jc w:val="center"/>
        <w:rPr>
          <w:b/>
          <w:sz w:val="18"/>
        </w:rPr>
      </w:pPr>
      <w:r w:rsidRPr="008B6714">
        <w:rPr>
          <w:b/>
          <w:sz w:val="18"/>
        </w:rPr>
        <w:t xml:space="preserve">HELD ON </w:t>
      </w:r>
      <w:r w:rsidR="00C64D37">
        <w:rPr>
          <w:b/>
          <w:sz w:val="18"/>
        </w:rPr>
        <w:t>WEDNESDAY</w:t>
      </w:r>
      <w:r w:rsidRPr="008B6714">
        <w:rPr>
          <w:b/>
          <w:sz w:val="18"/>
        </w:rPr>
        <w:t xml:space="preserve"> 2</w:t>
      </w:r>
      <w:r w:rsidR="00F47FEF">
        <w:rPr>
          <w:b/>
          <w:sz w:val="18"/>
        </w:rPr>
        <w:t>5</w:t>
      </w:r>
      <w:r w:rsidRPr="008B6714">
        <w:rPr>
          <w:b/>
          <w:sz w:val="18"/>
        </w:rPr>
        <w:t xml:space="preserve"> </w:t>
      </w:r>
      <w:r w:rsidR="00F47FEF">
        <w:rPr>
          <w:b/>
          <w:sz w:val="18"/>
        </w:rPr>
        <w:t>MAY</w:t>
      </w:r>
      <w:r w:rsidRPr="008B6714">
        <w:rPr>
          <w:b/>
          <w:sz w:val="18"/>
        </w:rPr>
        <w:t xml:space="preserve"> 202</w:t>
      </w:r>
      <w:r w:rsidR="00F47FEF">
        <w:rPr>
          <w:b/>
          <w:sz w:val="18"/>
        </w:rPr>
        <w:t>2</w:t>
      </w:r>
    </w:p>
    <w:tbl>
      <w:tblPr>
        <w:tblStyle w:val="TableGrid"/>
        <w:tblpPr w:vertAnchor="text" w:horzAnchor="margin" w:tblpY="1193"/>
        <w:tblOverlap w:val="never"/>
        <w:tblW w:w="10422" w:type="dxa"/>
        <w:tblInd w:w="0" w:type="dxa"/>
        <w:tblCellMar>
          <w:top w:w="1" w:type="dxa"/>
          <w:left w:w="80" w:type="dxa"/>
        </w:tblCellMar>
        <w:tblLook w:val="04A0" w:firstRow="1" w:lastRow="0" w:firstColumn="1" w:lastColumn="0" w:noHBand="0" w:noVBand="1"/>
      </w:tblPr>
      <w:tblGrid>
        <w:gridCol w:w="3763"/>
        <w:gridCol w:w="1134"/>
        <w:gridCol w:w="709"/>
        <w:gridCol w:w="1134"/>
        <w:gridCol w:w="601"/>
        <w:gridCol w:w="1138"/>
        <w:gridCol w:w="967"/>
        <w:gridCol w:w="976"/>
      </w:tblGrid>
      <w:tr w:rsidR="00E555AF" w:rsidRPr="008B6714" w14:paraId="3BBE6875" w14:textId="77777777" w:rsidTr="00E555AF">
        <w:trPr>
          <w:trHeight w:val="563"/>
        </w:trPr>
        <w:tc>
          <w:tcPr>
            <w:tcW w:w="3763" w:type="dxa"/>
            <w:tcBorders>
              <w:top w:val="single" w:sz="4" w:space="0" w:color="000000"/>
              <w:left w:val="single" w:sz="4" w:space="0" w:color="000000"/>
              <w:bottom w:val="single" w:sz="4" w:space="0" w:color="000000"/>
              <w:right w:val="single" w:sz="4" w:space="0" w:color="000000"/>
            </w:tcBorders>
          </w:tcPr>
          <w:p w14:paraId="65422AF8" w14:textId="77777777" w:rsidR="00E555AF" w:rsidRPr="008B6714" w:rsidRDefault="00E555AF" w:rsidP="00E555AF">
            <w:pPr>
              <w:spacing w:after="160" w:line="259" w:lineRule="auto"/>
              <w:ind w:left="0" w:right="0" w:firstLine="0"/>
              <w:jc w:val="left"/>
            </w:pPr>
          </w:p>
        </w:tc>
        <w:tc>
          <w:tcPr>
            <w:tcW w:w="1134" w:type="dxa"/>
            <w:tcBorders>
              <w:top w:val="single" w:sz="4" w:space="0" w:color="000000"/>
              <w:left w:val="single" w:sz="4" w:space="0" w:color="000000"/>
              <w:bottom w:val="single" w:sz="4" w:space="0" w:color="000000"/>
              <w:right w:val="single" w:sz="4" w:space="0" w:color="000000"/>
            </w:tcBorders>
          </w:tcPr>
          <w:p w14:paraId="36775059" w14:textId="77777777" w:rsidR="00E555AF" w:rsidRPr="008B6714" w:rsidRDefault="00E555AF" w:rsidP="00E555AF">
            <w:pPr>
              <w:spacing w:after="0" w:line="259" w:lineRule="auto"/>
              <w:ind w:left="0" w:right="80" w:firstLine="0"/>
              <w:jc w:val="right"/>
            </w:pPr>
            <w:r w:rsidRPr="008B6714">
              <w:rPr>
                <w:b/>
              </w:rPr>
              <w:t>VOTES FOR</w:t>
            </w:r>
          </w:p>
        </w:tc>
        <w:tc>
          <w:tcPr>
            <w:tcW w:w="709" w:type="dxa"/>
            <w:tcBorders>
              <w:top w:val="single" w:sz="4" w:space="0" w:color="000000"/>
              <w:left w:val="single" w:sz="4" w:space="0" w:color="000000"/>
              <w:bottom w:val="single" w:sz="4" w:space="0" w:color="000000"/>
              <w:right w:val="single" w:sz="4" w:space="0" w:color="000000"/>
            </w:tcBorders>
          </w:tcPr>
          <w:p w14:paraId="1A524186" w14:textId="77777777" w:rsidR="00E555AF" w:rsidRPr="008B6714" w:rsidRDefault="00E555AF" w:rsidP="00E555AF">
            <w:pPr>
              <w:spacing w:after="0" w:line="259" w:lineRule="auto"/>
              <w:ind w:left="0" w:right="80" w:firstLine="0"/>
              <w:jc w:val="right"/>
            </w:pPr>
            <w:r w:rsidRPr="008B6714">
              <w:rPr>
                <w:b/>
              </w:rPr>
              <w:t>%</w:t>
            </w:r>
          </w:p>
        </w:tc>
        <w:tc>
          <w:tcPr>
            <w:tcW w:w="1134" w:type="dxa"/>
            <w:tcBorders>
              <w:top w:val="single" w:sz="4" w:space="0" w:color="000000"/>
              <w:left w:val="single" w:sz="4" w:space="0" w:color="000000"/>
              <w:bottom w:val="single" w:sz="4" w:space="0" w:color="000000"/>
              <w:right w:val="single" w:sz="4" w:space="0" w:color="000000"/>
            </w:tcBorders>
          </w:tcPr>
          <w:p w14:paraId="60A86754" w14:textId="77777777" w:rsidR="00E555AF" w:rsidRPr="008B6714" w:rsidRDefault="00E555AF" w:rsidP="00E555AF">
            <w:pPr>
              <w:spacing w:after="0" w:line="259" w:lineRule="auto"/>
              <w:ind w:left="0" w:right="80" w:firstLine="0"/>
              <w:jc w:val="right"/>
            </w:pPr>
            <w:r w:rsidRPr="008B6714">
              <w:rPr>
                <w:b/>
              </w:rPr>
              <w:t>VOTES</w:t>
            </w:r>
          </w:p>
          <w:p w14:paraId="3790DD74" w14:textId="77777777" w:rsidR="00E555AF" w:rsidRPr="008B6714" w:rsidRDefault="00E555AF" w:rsidP="00E555AF">
            <w:pPr>
              <w:spacing w:after="0" w:line="259" w:lineRule="auto"/>
              <w:ind w:left="0" w:right="80" w:firstLine="0"/>
              <w:jc w:val="right"/>
            </w:pPr>
            <w:r w:rsidRPr="008B6714">
              <w:rPr>
                <w:b/>
              </w:rPr>
              <w:t>AGAINST</w:t>
            </w:r>
          </w:p>
        </w:tc>
        <w:tc>
          <w:tcPr>
            <w:tcW w:w="601" w:type="dxa"/>
            <w:tcBorders>
              <w:top w:val="single" w:sz="4" w:space="0" w:color="000000"/>
              <w:left w:val="single" w:sz="4" w:space="0" w:color="000000"/>
              <w:bottom w:val="single" w:sz="4" w:space="0" w:color="000000"/>
              <w:right w:val="single" w:sz="4" w:space="0" w:color="000000"/>
            </w:tcBorders>
          </w:tcPr>
          <w:p w14:paraId="4B8C801C" w14:textId="77777777" w:rsidR="00E555AF" w:rsidRPr="008B6714" w:rsidRDefault="00E555AF" w:rsidP="00E555AF">
            <w:pPr>
              <w:spacing w:after="0" w:line="259" w:lineRule="auto"/>
              <w:ind w:left="212" w:right="0" w:firstLine="0"/>
              <w:jc w:val="left"/>
            </w:pPr>
            <w:r w:rsidRPr="008B6714">
              <w:rPr>
                <w:b/>
              </w:rPr>
              <w:t>%</w:t>
            </w:r>
          </w:p>
        </w:tc>
        <w:tc>
          <w:tcPr>
            <w:tcW w:w="1138" w:type="dxa"/>
            <w:tcBorders>
              <w:top w:val="single" w:sz="4" w:space="0" w:color="000000"/>
              <w:left w:val="single" w:sz="4" w:space="0" w:color="000000"/>
              <w:bottom w:val="single" w:sz="4" w:space="0" w:color="000000"/>
              <w:right w:val="single" w:sz="4" w:space="0" w:color="000000"/>
            </w:tcBorders>
          </w:tcPr>
          <w:p w14:paraId="681B8B42" w14:textId="77777777" w:rsidR="00E555AF" w:rsidRPr="008B6714" w:rsidRDefault="00E555AF" w:rsidP="00E555AF">
            <w:pPr>
              <w:spacing w:after="0" w:line="259" w:lineRule="auto"/>
              <w:ind w:left="0" w:right="80" w:firstLine="0"/>
              <w:jc w:val="right"/>
            </w:pPr>
            <w:r w:rsidRPr="008B6714">
              <w:rPr>
                <w:b/>
              </w:rPr>
              <w:t>VOTES</w:t>
            </w:r>
          </w:p>
          <w:p w14:paraId="03BA620F" w14:textId="77777777" w:rsidR="00E555AF" w:rsidRPr="008B6714" w:rsidRDefault="00E555AF" w:rsidP="00E555AF">
            <w:pPr>
              <w:spacing w:after="0" w:line="259" w:lineRule="auto"/>
              <w:ind w:left="0" w:right="80" w:firstLine="0"/>
              <w:jc w:val="right"/>
            </w:pPr>
            <w:r w:rsidRPr="008B6714">
              <w:rPr>
                <w:b/>
              </w:rPr>
              <w:t>TOTAL</w:t>
            </w:r>
          </w:p>
        </w:tc>
        <w:tc>
          <w:tcPr>
            <w:tcW w:w="967" w:type="dxa"/>
            <w:tcBorders>
              <w:top w:val="single" w:sz="4" w:space="0" w:color="000000"/>
              <w:left w:val="single" w:sz="4" w:space="0" w:color="000000"/>
              <w:bottom w:val="single" w:sz="4" w:space="0" w:color="000000"/>
              <w:right w:val="single" w:sz="4" w:space="0" w:color="000000"/>
            </w:tcBorders>
          </w:tcPr>
          <w:p w14:paraId="20508F53" w14:textId="77777777" w:rsidR="00E555AF" w:rsidRPr="008B6714" w:rsidRDefault="00E555AF" w:rsidP="00E555AF">
            <w:pPr>
              <w:spacing w:after="0" w:line="259" w:lineRule="auto"/>
              <w:ind w:left="0" w:right="80" w:firstLine="0"/>
              <w:jc w:val="right"/>
            </w:pPr>
            <w:r w:rsidRPr="008B6714">
              <w:rPr>
                <w:b/>
              </w:rPr>
              <w:t xml:space="preserve"> % OF ISC VOTES</w:t>
            </w:r>
          </w:p>
        </w:tc>
        <w:tc>
          <w:tcPr>
            <w:tcW w:w="976" w:type="dxa"/>
            <w:tcBorders>
              <w:top w:val="single" w:sz="4" w:space="0" w:color="000000"/>
              <w:left w:val="single" w:sz="4" w:space="0" w:color="000000"/>
              <w:bottom w:val="single" w:sz="4" w:space="0" w:color="000000"/>
              <w:right w:val="single" w:sz="4" w:space="0" w:color="000000"/>
            </w:tcBorders>
          </w:tcPr>
          <w:p w14:paraId="4D972DA1" w14:textId="77777777" w:rsidR="00E555AF" w:rsidRPr="008B6714" w:rsidRDefault="00E555AF" w:rsidP="00E555AF">
            <w:pPr>
              <w:spacing w:after="0" w:line="259" w:lineRule="auto"/>
              <w:ind w:left="0" w:right="80" w:firstLine="0"/>
              <w:jc w:val="right"/>
              <w:rPr>
                <w:b/>
              </w:rPr>
            </w:pPr>
            <w:r w:rsidRPr="008B6714">
              <w:rPr>
                <w:b/>
              </w:rPr>
              <w:t>VOTES WITHELD</w:t>
            </w:r>
          </w:p>
        </w:tc>
      </w:tr>
      <w:tr w:rsidR="00930615" w:rsidRPr="008B6714" w14:paraId="061654F4" w14:textId="77777777" w:rsidTr="00E555AF">
        <w:trPr>
          <w:trHeight w:val="563"/>
        </w:trPr>
        <w:tc>
          <w:tcPr>
            <w:tcW w:w="3763" w:type="dxa"/>
            <w:tcBorders>
              <w:top w:val="single" w:sz="4" w:space="0" w:color="000000"/>
              <w:left w:val="single" w:sz="4" w:space="0" w:color="000000"/>
              <w:bottom w:val="single" w:sz="4" w:space="0" w:color="000000"/>
              <w:right w:val="single" w:sz="4" w:space="0" w:color="000000"/>
            </w:tcBorders>
          </w:tcPr>
          <w:p w14:paraId="4AD950F3" w14:textId="77777777" w:rsidR="00930615" w:rsidRDefault="00930615" w:rsidP="00930615">
            <w:pPr>
              <w:autoSpaceDE w:val="0"/>
              <w:autoSpaceDN w:val="0"/>
              <w:adjustRightInd w:val="0"/>
              <w:spacing w:after="0" w:line="240" w:lineRule="auto"/>
              <w:ind w:left="0" w:right="0" w:firstLine="0"/>
              <w:jc w:val="left"/>
              <w:rPr>
                <w:rFonts w:eastAsiaTheme="minorEastAsia"/>
                <w:color w:val="auto"/>
                <w:sz w:val="18"/>
                <w:szCs w:val="18"/>
              </w:rPr>
            </w:pPr>
            <w:r w:rsidRPr="00B86F95">
              <w:rPr>
                <w:rFonts w:eastAsiaTheme="minorEastAsia"/>
                <w:color w:val="auto"/>
                <w:sz w:val="18"/>
                <w:szCs w:val="18"/>
              </w:rPr>
              <w:t>1.</w:t>
            </w:r>
            <w:r>
              <w:rPr>
                <w:rFonts w:eastAsiaTheme="minorEastAsia"/>
                <w:color w:val="auto"/>
                <w:sz w:val="18"/>
                <w:szCs w:val="18"/>
              </w:rPr>
              <w:t xml:space="preserve"> </w:t>
            </w:r>
            <w:r w:rsidRPr="00B86F95">
              <w:rPr>
                <w:rFonts w:eastAsiaTheme="minorEastAsia"/>
                <w:color w:val="auto"/>
                <w:sz w:val="18"/>
                <w:szCs w:val="18"/>
              </w:rPr>
              <w:t>To receive and adopt the Company’s annual accounts for the financial year ended 31 December 2021</w:t>
            </w:r>
          </w:p>
          <w:p w14:paraId="0B05A2FF" w14:textId="00C619D2" w:rsidR="00930615" w:rsidRPr="00B86F95" w:rsidRDefault="00930615" w:rsidP="00930615">
            <w:pPr>
              <w:autoSpaceDE w:val="0"/>
              <w:autoSpaceDN w:val="0"/>
              <w:adjustRightInd w:val="0"/>
              <w:spacing w:after="0" w:line="240" w:lineRule="auto"/>
              <w:ind w:left="0" w:right="0" w:firstLine="0"/>
              <w:jc w:val="left"/>
              <w:rPr>
                <w:rFonts w:eastAsiaTheme="minorEastAsia"/>
                <w:color w:val="auto"/>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724AD56B" w14:textId="72C89D7A" w:rsidR="00930615" w:rsidRPr="008B6714" w:rsidRDefault="00930615" w:rsidP="00930615">
            <w:pPr>
              <w:spacing w:after="0" w:line="259" w:lineRule="auto"/>
              <w:ind w:left="0" w:right="5" w:firstLine="0"/>
              <w:jc w:val="left"/>
              <w:rPr>
                <w:rFonts w:eastAsiaTheme="minorEastAsia"/>
                <w:color w:val="auto"/>
                <w:sz w:val="18"/>
                <w:szCs w:val="18"/>
              </w:rPr>
            </w:pPr>
            <w:r w:rsidRPr="000C0AB7">
              <w:t>912,827,773</w:t>
            </w:r>
          </w:p>
        </w:tc>
        <w:tc>
          <w:tcPr>
            <w:tcW w:w="709" w:type="dxa"/>
            <w:tcBorders>
              <w:top w:val="single" w:sz="4" w:space="0" w:color="000000"/>
              <w:left w:val="single" w:sz="4" w:space="0" w:color="000000"/>
              <w:bottom w:val="single" w:sz="4" w:space="0" w:color="000000"/>
              <w:right w:val="single" w:sz="4" w:space="0" w:color="000000"/>
            </w:tcBorders>
          </w:tcPr>
          <w:p w14:paraId="3BEA6055" w14:textId="154E556C" w:rsidR="00930615" w:rsidRPr="008B6714" w:rsidRDefault="00930615" w:rsidP="00930615">
            <w:pPr>
              <w:spacing w:after="0" w:line="259" w:lineRule="auto"/>
              <w:ind w:left="11" w:right="0" w:firstLine="0"/>
              <w:jc w:val="left"/>
            </w:pPr>
            <w:r w:rsidRPr="000C0AB7">
              <w:t>99.99%</w:t>
            </w:r>
          </w:p>
        </w:tc>
        <w:tc>
          <w:tcPr>
            <w:tcW w:w="1134" w:type="dxa"/>
            <w:tcBorders>
              <w:top w:val="single" w:sz="4" w:space="0" w:color="000000"/>
              <w:left w:val="single" w:sz="4" w:space="0" w:color="000000"/>
              <w:bottom w:val="single" w:sz="4" w:space="0" w:color="000000"/>
              <w:right w:val="single" w:sz="4" w:space="0" w:color="000000"/>
            </w:tcBorders>
          </w:tcPr>
          <w:p w14:paraId="297E7D77" w14:textId="33CC681E" w:rsidR="00930615" w:rsidRPr="008B6714" w:rsidRDefault="00930615" w:rsidP="00930615">
            <w:pPr>
              <w:spacing w:after="0" w:line="259" w:lineRule="auto"/>
              <w:ind w:left="0" w:right="5" w:firstLine="0"/>
              <w:jc w:val="left"/>
              <w:rPr>
                <w:rFonts w:eastAsiaTheme="minorEastAsia"/>
                <w:color w:val="auto"/>
                <w:sz w:val="18"/>
                <w:szCs w:val="18"/>
              </w:rPr>
            </w:pPr>
            <w:r w:rsidRPr="006B233C">
              <w:t>71,467</w:t>
            </w:r>
          </w:p>
        </w:tc>
        <w:tc>
          <w:tcPr>
            <w:tcW w:w="601" w:type="dxa"/>
            <w:tcBorders>
              <w:top w:val="single" w:sz="4" w:space="0" w:color="000000"/>
              <w:left w:val="single" w:sz="4" w:space="0" w:color="000000"/>
              <w:bottom w:val="single" w:sz="4" w:space="0" w:color="000000"/>
              <w:right w:val="single" w:sz="4" w:space="0" w:color="000000"/>
            </w:tcBorders>
          </w:tcPr>
          <w:p w14:paraId="749FF6E0" w14:textId="43C31EDD" w:rsidR="00930615" w:rsidRPr="008B6714" w:rsidRDefault="00930615" w:rsidP="00930615">
            <w:pPr>
              <w:spacing w:after="0" w:line="259" w:lineRule="auto"/>
              <w:ind w:left="27" w:right="0" w:firstLine="0"/>
              <w:jc w:val="left"/>
            </w:pPr>
            <w:r w:rsidRPr="006B233C">
              <w:t>0.01%</w:t>
            </w:r>
          </w:p>
        </w:tc>
        <w:tc>
          <w:tcPr>
            <w:tcW w:w="1138" w:type="dxa"/>
            <w:tcBorders>
              <w:top w:val="single" w:sz="4" w:space="0" w:color="000000"/>
              <w:left w:val="single" w:sz="4" w:space="0" w:color="000000"/>
              <w:bottom w:val="single" w:sz="4" w:space="0" w:color="000000"/>
              <w:right w:val="single" w:sz="4" w:space="0" w:color="000000"/>
            </w:tcBorders>
          </w:tcPr>
          <w:p w14:paraId="37CED581" w14:textId="0480FF0E" w:rsidR="00930615" w:rsidRPr="008B6714" w:rsidRDefault="00930615" w:rsidP="00930615">
            <w:pPr>
              <w:spacing w:after="0" w:line="259" w:lineRule="auto"/>
              <w:ind w:left="0" w:right="5" w:firstLine="0"/>
              <w:jc w:val="left"/>
              <w:rPr>
                <w:rFonts w:eastAsiaTheme="minorEastAsia"/>
                <w:color w:val="auto"/>
                <w:sz w:val="18"/>
                <w:szCs w:val="18"/>
              </w:rPr>
            </w:pPr>
            <w:r w:rsidRPr="00076DB2">
              <w:t>912,899,240</w:t>
            </w:r>
          </w:p>
        </w:tc>
        <w:tc>
          <w:tcPr>
            <w:tcW w:w="967" w:type="dxa"/>
            <w:tcBorders>
              <w:top w:val="single" w:sz="4" w:space="0" w:color="000000"/>
              <w:left w:val="single" w:sz="4" w:space="0" w:color="000000"/>
              <w:bottom w:val="single" w:sz="4" w:space="0" w:color="000000"/>
              <w:right w:val="single" w:sz="4" w:space="0" w:color="000000"/>
            </w:tcBorders>
          </w:tcPr>
          <w:p w14:paraId="29E5DA00" w14:textId="60CC50D1" w:rsidR="00930615" w:rsidRPr="008B6714" w:rsidRDefault="00930615" w:rsidP="00930615">
            <w:pPr>
              <w:spacing w:after="0" w:line="259" w:lineRule="auto"/>
              <w:ind w:left="0" w:right="80" w:firstLine="0"/>
              <w:jc w:val="left"/>
            </w:pPr>
            <w:r w:rsidRPr="00B8098F">
              <w:t>63.49%</w:t>
            </w:r>
          </w:p>
        </w:tc>
        <w:tc>
          <w:tcPr>
            <w:tcW w:w="976" w:type="dxa"/>
            <w:tcBorders>
              <w:top w:val="single" w:sz="4" w:space="0" w:color="000000"/>
              <w:left w:val="single" w:sz="4" w:space="0" w:color="000000"/>
              <w:bottom w:val="single" w:sz="4" w:space="0" w:color="000000"/>
              <w:right w:val="single" w:sz="4" w:space="0" w:color="000000"/>
            </w:tcBorders>
          </w:tcPr>
          <w:p w14:paraId="0FD1FE52" w14:textId="75D6E6B4" w:rsidR="00930615" w:rsidRPr="008B6714" w:rsidRDefault="00930615" w:rsidP="00930615">
            <w:pPr>
              <w:spacing w:after="0" w:line="259" w:lineRule="auto"/>
              <w:ind w:left="0" w:right="80" w:firstLine="0"/>
              <w:jc w:val="left"/>
            </w:pPr>
            <w:r w:rsidRPr="00945FAE">
              <w:t>712,243</w:t>
            </w:r>
          </w:p>
        </w:tc>
      </w:tr>
      <w:tr w:rsidR="00930615" w:rsidRPr="008B6714" w14:paraId="10A32774" w14:textId="77777777" w:rsidTr="00B86F95">
        <w:trPr>
          <w:trHeight w:val="627"/>
        </w:trPr>
        <w:tc>
          <w:tcPr>
            <w:tcW w:w="3763" w:type="dxa"/>
            <w:tcBorders>
              <w:top w:val="single" w:sz="4" w:space="0" w:color="000000"/>
              <w:left w:val="single" w:sz="4" w:space="0" w:color="000000"/>
              <w:bottom w:val="single" w:sz="4" w:space="0" w:color="000000"/>
              <w:right w:val="single" w:sz="4" w:space="0" w:color="000000"/>
            </w:tcBorders>
          </w:tcPr>
          <w:p w14:paraId="734F711A" w14:textId="77777777" w:rsidR="00930615" w:rsidRDefault="00930615" w:rsidP="00930615">
            <w:pPr>
              <w:autoSpaceDE w:val="0"/>
              <w:autoSpaceDN w:val="0"/>
              <w:adjustRightInd w:val="0"/>
              <w:spacing w:after="0" w:line="240" w:lineRule="auto"/>
              <w:ind w:left="0" w:right="0" w:firstLine="0"/>
              <w:jc w:val="left"/>
              <w:rPr>
                <w:sz w:val="18"/>
                <w:szCs w:val="18"/>
              </w:rPr>
            </w:pPr>
            <w:r w:rsidRPr="00B86F95">
              <w:rPr>
                <w:rFonts w:eastAsiaTheme="minorEastAsia"/>
                <w:color w:val="auto"/>
                <w:sz w:val="18"/>
                <w:szCs w:val="18"/>
              </w:rPr>
              <w:t>2. To approve the Annual Statement by the Chair of the Remuneration Committee</w:t>
            </w:r>
            <w:r w:rsidRPr="00B86F95">
              <w:rPr>
                <w:sz w:val="18"/>
                <w:szCs w:val="18"/>
              </w:rPr>
              <w:t xml:space="preserve"> and the Annual Report on Remuneration</w:t>
            </w:r>
          </w:p>
          <w:p w14:paraId="048F9BC9" w14:textId="6215A45D" w:rsidR="00930615" w:rsidRPr="00B86F95" w:rsidRDefault="00930615" w:rsidP="00930615">
            <w:pPr>
              <w:autoSpaceDE w:val="0"/>
              <w:autoSpaceDN w:val="0"/>
              <w:adjustRightInd w:val="0"/>
              <w:spacing w:after="0" w:line="240" w:lineRule="auto"/>
              <w:ind w:left="0" w:right="0" w:firstLine="0"/>
              <w:jc w:val="left"/>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1458204D" w14:textId="792FCCB3" w:rsidR="00930615" w:rsidRPr="008B6714" w:rsidRDefault="00930615" w:rsidP="00930615">
            <w:pPr>
              <w:spacing w:after="0" w:line="259" w:lineRule="auto"/>
              <w:ind w:left="0" w:right="5" w:firstLine="0"/>
              <w:jc w:val="left"/>
              <w:rPr>
                <w:rFonts w:eastAsiaTheme="minorEastAsia"/>
                <w:color w:val="auto"/>
                <w:sz w:val="18"/>
                <w:szCs w:val="18"/>
              </w:rPr>
            </w:pPr>
            <w:r w:rsidRPr="000C0AB7">
              <w:t>830,260,073</w:t>
            </w:r>
          </w:p>
        </w:tc>
        <w:tc>
          <w:tcPr>
            <w:tcW w:w="709" w:type="dxa"/>
            <w:tcBorders>
              <w:top w:val="single" w:sz="4" w:space="0" w:color="000000"/>
              <w:left w:val="single" w:sz="4" w:space="0" w:color="000000"/>
              <w:bottom w:val="single" w:sz="4" w:space="0" w:color="000000"/>
              <w:right w:val="single" w:sz="4" w:space="0" w:color="000000"/>
            </w:tcBorders>
          </w:tcPr>
          <w:p w14:paraId="13DBD8E1" w14:textId="39CCDF45" w:rsidR="00930615" w:rsidRPr="008B6714" w:rsidRDefault="00930615" w:rsidP="00930615">
            <w:pPr>
              <w:spacing w:after="0" w:line="259" w:lineRule="auto"/>
              <w:ind w:left="11" w:right="0" w:firstLine="0"/>
              <w:jc w:val="left"/>
            </w:pPr>
            <w:r w:rsidRPr="000C0AB7">
              <w:t>91.69%</w:t>
            </w:r>
          </w:p>
        </w:tc>
        <w:tc>
          <w:tcPr>
            <w:tcW w:w="1134" w:type="dxa"/>
            <w:tcBorders>
              <w:top w:val="single" w:sz="4" w:space="0" w:color="000000"/>
              <w:left w:val="single" w:sz="4" w:space="0" w:color="000000"/>
              <w:bottom w:val="single" w:sz="4" w:space="0" w:color="000000"/>
              <w:right w:val="single" w:sz="4" w:space="0" w:color="000000"/>
            </w:tcBorders>
          </w:tcPr>
          <w:p w14:paraId="741BFE56" w14:textId="2F83E791" w:rsidR="00930615" w:rsidRPr="008B6714" w:rsidRDefault="00930615" w:rsidP="00930615">
            <w:pPr>
              <w:spacing w:after="0" w:line="259" w:lineRule="auto"/>
              <w:ind w:left="0" w:right="5" w:firstLine="0"/>
              <w:jc w:val="left"/>
              <w:rPr>
                <w:rFonts w:eastAsiaTheme="minorEastAsia"/>
                <w:color w:val="auto"/>
                <w:sz w:val="18"/>
                <w:szCs w:val="18"/>
              </w:rPr>
            </w:pPr>
            <w:r w:rsidRPr="006B233C">
              <w:t>75,227,640</w:t>
            </w:r>
          </w:p>
        </w:tc>
        <w:tc>
          <w:tcPr>
            <w:tcW w:w="601" w:type="dxa"/>
            <w:tcBorders>
              <w:top w:val="single" w:sz="4" w:space="0" w:color="000000"/>
              <w:left w:val="single" w:sz="4" w:space="0" w:color="000000"/>
              <w:bottom w:val="single" w:sz="4" w:space="0" w:color="000000"/>
              <w:right w:val="single" w:sz="4" w:space="0" w:color="000000"/>
            </w:tcBorders>
          </w:tcPr>
          <w:p w14:paraId="70F917D5" w14:textId="72577300" w:rsidR="00930615" w:rsidRPr="008B6714" w:rsidRDefault="00930615" w:rsidP="00930615">
            <w:pPr>
              <w:spacing w:after="0" w:line="259" w:lineRule="auto"/>
              <w:ind w:left="27" w:right="0" w:firstLine="0"/>
              <w:jc w:val="left"/>
            </w:pPr>
            <w:r w:rsidRPr="006B233C">
              <w:t>8.31%</w:t>
            </w:r>
          </w:p>
        </w:tc>
        <w:tc>
          <w:tcPr>
            <w:tcW w:w="1138" w:type="dxa"/>
            <w:tcBorders>
              <w:top w:val="single" w:sz="4" w:space="0" w:color="000000"/>
              <w:left w:val="single" w:sz="4" w:space="0" w:color="000000"/>
              <w:bottom w:val="single" w:sz="4" w:space="0" w:color="000000"/>
              <w:right w:val="single" w:sz="4" w:space="0" w:color="000000"/>
            </w:tcBorders>
          </w:tcPr>
          <w:p w14:paraId="1F144A7B" w14:textId="63C5716F" w:rsidR="00930615" w:rsidRPr="008B6714" w:rsidRDefault="00930615" w:rsidP="00930615">
            <w:pPr>
              <w:spacing w:after="0" w:line="259" w:lineRule="auto"/>
              <w:ind w:left="0" w:right="5" w:firstLine="0"/>
              <w:jc w:val="left"/>
              <w:rPr>
                <w:rFonts w:eastAsiaTheme="minorEastAsia"/>
                <w:color w:val="auto"/>
                <w:sz w:val="18"/>
                <w:szCs w:val="18"/>
              </w:rPr>
            </w:pPr>
            <w:r w:rsidRPr="00076DB2">
              <w:t>905,487,713</w:t>
            </w:r>
          </w:p>
        </w:tc>
        <w:tc>
          <w:tcPr>
            <w:tcW w:w="967" w:type="dxa"/>
            <w:tcBorders>
              <w:top w:val="single" w:sz="4" w:space="0" w:color="000000"/>
              <w:left w:val="single" w:sz="4" w:space="0" w:color="000000"/>
              <w:bottom w:val="single" w:sz="4" w:space="0" w:color="000000"/>
              <w:right w:val="single" w:sz="4" w:space="0" w:color="000000"/>
            </w:tcBorders>
          </w:tcPr>
          <w:p w14:paraId="2D575B0C" w14:textId="19455684" w:rsidR="00930615" w:rsidRPr="008B6714" w:rsidRDefault="00930615" w:rsidP="00930615">
            <w:pPr>
              <w:spacing w:after="0" w:line="259" w:lineRule="auto"/>
              <w:ind w:left="0" w:right="80" w:firstLine="0"/>
              <w:jc w:val="left"/>
            </w:pPr>
            <w:r w:rsidRPr="00B8098F">
              <w:t>62.98%</w:t>
            </w:r>
          </w:p>
        </w:tc>
        <w:tc>
          <w:tcPr>
            <w:tcW w:w="976" w:type="dxa"/>
            <w:tcBorders>
              <w:top w:val="single" w:sz="4" w:space="0" w:color="000000"/>
              <w:left w:val="single" w:sz="4" w:space="0" w:color="000000"/>
              <w:bottom w:val="single" w:sz="4" w:space="0" w:color="000000"/>
              <w:right w:val="single" w:sz="4" w:space="0" w:color="000000"/>
            </w:tcBorders>
          </w:tcPr>
          <w:p w14:paraId="195FF0BC" w14:textId="505D881E" w:rsidR="00930615" w:rsidRPr="008B6714" w:rsidRDefault="00930615" w:rsidP="00930615">
            <w:pPr>
              <w:spacing w:after="0" w:line="259" w:lineRule="auto"/>
              <w:ind w:left="0" w:right="80" w:firstLine="0"/>
              <w:jc w:val="left"/>
            </w:pPr>
            <w:r w:rsidRPr="00945FAE">
              <w:t>8,123,770</w:t>
            </w:r>
          </w:p>
        </w:tc>
      </w:tr>
      <w:tr w:rsidR="00930615" w:rsidRPr="008B6714" w14:paraId="72057D19" w14:textId="77777777" w:rsidTr="00E555AF">
        <w:trPr>
          <w:trHeight w:val="173"/>
        </w:trPr>
        <w:tc>
          <w:tcPr>
            <w:tcW w:w="3763" w:type="dxa"/>
            <w:tcBorders>
              <w:top w:val="single" w:sz="4" w:space="0" w:color="000000"/>
              <w:left w:val="single" w:sz="4" w:space="0" w:color="000000"/>
              <w:bottom w:val="single" w:sz="4" w:space="0" w:color="000000"/>
              <w:right w:val="single" w:sz="4" w:space="0" w:color="000000"/>
            </w:tcBorders>
          </w:tcPr>
          <w:p w14:paraId="3379C8B5" w14:textId="77777777" w:rsidR="00930615" w:rsidRDefault="00930615" w:rsidP="00930615">
            <w:pPr>
              <w:autoSpaceDE w:val="0"/>
              <w:autoSpaceDN w:val="0"/>
              <w:adjustRightInd w:val="0"/>
              <w:spacing w:line="240" w:lineRule="auto"/>
              <w:ind w:left="0" w:right="0" w:firstLine="0"/>
              <w:jc w:val="left"/>
              <w:rPr>
                <w:rFonts w:eastAsiaTheme="minorEastAsia"/>
                <w:color w:val="auto"/>
                <w:sz w:val="18"/>
                <w:szCs w:val="18"/>
              </w:rPr>
            </w:pPr>
            <w:r w:rsidRPr="00B86F95">
              <w:rPr>
                <w:rFonts w:eastAsiaTheme="minorEastAsia"/>
                <w:color w:val="auto"/>
                <w:sz w:val="18"/>
                <w:szCs w:val="18"/>
              </w:rPr>
              <w:t>3. To re-elect Mike Daly as a Director.</w:t>
            </w:r>
          </w:p>
          <w:p w14:paraId="0A25D2CA" w14:textId="1D5A7CFD" w:rsidR="00930615" w:rsidRPr="00B86F95" w:rsidRDefault="00930615" w:rsidP="00930615">
            <w:pPr>
              <w:autoSpaceDE w:val="0"/>
              <w:autoSpaceDN w:val="0"/>
              <w:adjustRightInd w:val="0"/>
              <w:spacing w:line="240" w:lineRule="auto"/>
              <w:ind w:left="0" w:right="0" w:firstLine="0"/>
              <w:jc w:val="left"/>
              <w:rPr>
                <w:rFonts w:eastAsiaTheme="minorEastAsia"/>
                <w:color w:val="auto"/>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68143A8A" w14:textId="039E37CE" w:rsidR="00930615" w:rsidRPr="008B6714" w:rsidRDefault="00930615" w:rsidP="00930615">
            <w:pPr>
              <w:spacing w:after="0" w:line="259" w:lineRule="auto"/>
              <w:ind w:left="0" w:right="5" w:firstLine="0"/>
              <w:jc w:val="left"/>
              <w:rPr>
                <w:rFonts w:eastAsiaTheme="minorEastAsia"/>
                <w:color w:val="auto"/>
                <w:sz w:val="18"/>
                <w:szCs w:val="18"/>
              </w:rPr>
            </w:pPr>
            <w:r w:rsidRPr="000C0AB7">
              <w:t>905,606,401</w:t>
            </w:r>
          </w:p>
        </w:tc>
        <w:tc>
          <w:tcPr>
            <w:tcW w:w="709" w:type="dxa"/>
            <w:tcBorders>
              <w:top w:val="single" w:sz="4" w:space="0" w:color="000000"/>
              <w:left w:val="single" w:sz="4" w:space="0" w:color="000000"/>
              <w:bottom w:val="single" w:sz="4" w:space="0" w:color="000000"/>
              <w:right w:val="single" w:sz="4" w:space="0" w:color="000000"/>
            </w:tcBorders>
          </w:tcPr>
          <w:p w14:paraId="6B16B1F2" w14:textId="67CF963A" w:rsidR="00930615" w:rsidRPr="008B6714" w:rsidRDefault="00930615" w:rsidP="00930615">
            <w:pPr>
              <w:spacing w:after="0" w:line="259" w:lineRule="auto"/>
              <w:ind w:left="5" w:right="0" w:firstLine="0"/>
              <w:jc w:val="left"/>
            </w:pPr>
            <w:r w:rsidRPr="000C0AB7">
              <w:t>99.17%</w:t>
            </w:r>
          </w:p>
        </w:tc>
        <w:tc>
          <w:tcPr>
            <w:tcW w:w="1134" w:type="dxa"/>
            <w:tcBorders>
              <w:top w:val="single" w:sz="4" w:space="0" w:color="000000"/>
              <w:left w:val="single" w:sz="4" w:space="0" w:color="000000"/>
              <w:bottom w:val="single" w:sz="4" w:space="0" w:color="000000"/>
              <w:right w:val="single" w:sz="4" w:space="0" w:color="000000"/>
            </w:tcBorders>
          </w:tcPr>
          <w:p w14:paraId="60B58DBE" w14:textId="1FE3B23A" w:rsidR="00930615" w:rsidRPr="008B6714" w:rsidRDefault="00930615" w:rsidP="00930615">
            <w:pPr>
              <w:spacing w:after="0" w:line="259" w:lineRule="auto"/>
              <w:ind w:left="0" w:right="5" w:firstLine="0"/>
              <w:jc w:val="left"/>
              <w:rPr>
                <w:rFonts w:eastAsiaTheme="minorEastAsia"/>
                <w:color w:val="auto"/>
                <w:sz w:val="18"/>
                <w:szCs w:val="18"/>
              </w:rPr>
            </w:pPr>
            <w:r w:rsidRPr="006B233C">
              <w:t>7,572,589</w:t>
            </w:r>
          </w:p>
        </w:tc>
        <w:tc>
          <w:tcPr>
            <w:tcW w:w="601" w:type="dxa"/>
            <w:tcBorders>
              <w:top w:val="single" w:sz="4" w:space="0" w:color="000000"/>
              <w:left w:val="single" w:sz="4" w:space="0" w:color="000000"/>
              <w:bottom w:val="single" w:sz="4" w:space="0" w:color="000000"/>
              <w:right w:val="single" w:sz="4" w:space="0" w:color="000000"/>
            </w:tcBorders>
          </w:tcPr>
          <w:p w14:paraId="300BA38B" w14:textId="7D390BD8" w:rsidR="00930615" w:rsidRPr="008B6714" w:rsidRDefault="00930615" w:rsidP="00930615">
            <w:pPr>
              <w:spacing w:after="0" w:line="259" w:lineRule="auto"/>
              <w:ind w:left="32" w:right="0" w:firstLine="0"/>
              <w:jc w:val="left"/>
            </w:pPr>
            <w:r w:rsidRPr="006B233C">
              <w:t>0.83%</w:t>
            </w:r>
          </w:p>
        </w:tc>
        <w:tc>
          <w:tcPr>
            <w:tcW w:w="1138" w:type="dxa"/>
            <w:tcBorders>
              <w:top w:val="single" w:sz="4" w:space="0" w:color="000000"/>
              <w:left w:val="single" w:sz="4" w:space="0" w:color="000000"/>
              <w:bottom w:val="single" w:sz="4" w:space="0" w:color="000000"/>
              <w:right w:val="single" w:sz="4" w:space="0" w:color="000000"/>
            </w:tcBorders>
          </w:tcPr>
          <w:p w14:paraId="498DC617" w14:textId="289D95C1" w:rsidR="00930615" w:rsidRPr="008B6714" w:rsidRDefault="00930615" w:rsidP="00930615">
            <w:pPr>
              <w:spacing w:after="0" w:line="259" w:lineRule="auto"/>
              <w:ind w:left="0" w:right="5" w:firstLine="0"/>
              <w:jc w:val="left"/>
              <w:rPr>
                <w:rFonts w:eastAsiaTheme="minorEastAsia"/>
                <w:color w:val="auto"/>
                <w:sz w:val="18"/>
                <w:szCs w:val="18"/>
              </w:rPr>
            </w:pPr>
            <w:r w:rsidRPr="00076DB2">
              <w:t>913,178,990</w:t>
            </w:r>
          </w:p>
        </w:tc>
        <w:tc>
          <w:tcPr>
            <w:tcW w:w="967" w:type="dxa"/>
            <w:tcBorders>
              <w:top w:val="single" w:sz="4" w:space="0" w:color="000000"/>
              <w:left w:val="single" w:sz="4" w:space="0" w:color="000000"/>
              <w:bottom w:val="single" w:sz="4" w:space="0" w:color="000000"/>
              <w:right w:val="single" w:sz="4" w:space="0" w:color="000000"/>
            </w:tcBorders>
          </w:tcPr>
          <w:p w14:paraId="01059EFF" w14:textId="1414D1B5" w:rsidR="00930615" w:rsidRPr="008B6714" w:rsidRDefault="00930615" w:rsidP="00930615">
            <w:pPr>
              <w:spacing w:after="0" w:line="259" w:lineRule="auto"/>
              <w:ind w:left="0" w:right="80" w:firstLine="0"/>
              <w:jc w:val="left"/>
            </w:pPr>
            <w:r w:rsidRPr="00B8098F">
              <w:t>63.51%</w:t>
            </w:r>
          </w:p>
        </w:tc>
        <w:tc>
          <w:tcPr>
            <w:tcW w:w="976" w:type="dxa"/>
            <w:tcBorders>
              <w:top w:val="single" w:sz="4" w:space="0" w:color="000000"/>
              <w:left w:val="single" w:sz="4" w:space="0" w:color="000000"/>
              <w:bottom w:val="single" w:sz="4" w:space="0" w:color="000000"/>
              <w:right w:val="single" w:sz="4" w:space="0" w:color="000000"/>
            </w:tcBorders>
          </w:tcPr>
          <w:p w14:paraId="5E33530A" w14:textId="2F3BC323" w:rsidR="00930615" w:rsidRPr="008B6714" w:rsidRDefault="00930615" w:rsidP="00930615">
            <w:pPr>
              <w:spacing w:after="0" w:line="259" w:lineRule="auto"/>
              <w:ind w:left="0" w:right="80" w:firstLine="0"/>
              <w:jc w:val="left"/>
            </w:pPr>
            <w:r w:rsidRPr="00945FAE">
              <w:t>432,493</w:t>
            </w:r>
          </w:p>
        </w:tc>
      </w:tr>
      <w:tr w:rsidR="00930615" w:rsidRPr="008B6714" w14:paraId="65D3111C" w14:textId="77777777" w:rsidTr="00E555AF">
        <w:trPr>
          <w:trHeight w:val="372"/>
        </w:trPr>
        <w:tc>
          <w:tcPr>
            <w:tcW w:w="3763" w:type="dxa"/>
            <w:tcBorders>
              <w:top w:val="single" w:sz="4" w:space="0" w:color="000000"/>
              <w:left w:val="single" w:sz="4" w:space="0" w:color="000000"/>
              <w:bottom w:val="single" w:sz="4" w:space="0" w:color="000000"/>
              <w:right w:val="single" w:sz="4" w:space="0" w:color="000000"/>
            </w:tcBorders>
          </w:tcPr>
          <w:p w14:paraId="579D1973" w14:textId="7C777AB5" w:rsidR="00930615" w:rsidRPr="00B86F95" w:rsidRDefault="00930615" w:rsidP="00930615">
            <w:pPr>
              <w:spacing w:after="0" w:line="259" w:lineRule="auto"/>
              <w:ind w:left="0" w:right="0" w:firstLine="0"/>
              <w:jc w:val="left"/>
              <w:rPr>
                <w:sz w:val="18"/>
                <w:szCs w:val="18"/>
              </w:rPr>
            </w:pPr>
            <w:r w:rsidRPr="00B86F95">
              <w:rPr>
                <w:rFonts w:eastAsiaTheme="minorEastAsia"/>
                <w:color w:val="auto"/>
                <w:sz w:val="18"/>
                <w:szCs w:val="18"/>
              </w:rPr>
              <w:t xml:space="preserve">4. </w:t>
            </w:r>
            <w:r w:rsidRPr="00B86F95">
              <w:rPr>
                <w:sz w:val="18"/>
                <w:szCs w:val="18"/>
              </w:rPr>
              <w:t xml:space="preserve"> To</w:t>
            </w:r>
            <w:r w:rsidRPr="00B86F95">
              <w:rPr>
                <w:spacing w:val="-8"/>
                <w:sz w:val="18"/>
                <w:szCs w:val="18"/>
              </w:rPr>
              <w:t xml:space="preserve"> </w:t>
            </w:r>
            <w:r w:rsidRPr="00B86F95">
              <w:rPr>
                <w:sz w:val="18"/>
                <w:szCs w:val="18"/>
              </w:rPr>
              <w:t>re-elect</w:t>
            </w:r>
            <w:r w:rsidRPr="00B86F95">
              <w:rPr>
                <w:spacing w:val="-7"/>
                <w:sz w:val="18"/>
                <w:szCs w:val="18"/>
              </w:rPr>
              <w:t xml:space="preserve"> </w:t>
            </w:r>
            <w:r w:rsidRPr="00B86F95">
              <w:rPr>
                <w:sz w:val="18"/>
                <w:szCs w:val="18"/>
              </w:rPr>
              <w:t>Rahul</w:t>
            </w:r>
            <w:r w:rsidRPr="00B86F95">
              <w:rPr>
                <w:spacing w:val="-7"/>
                <w:sz w:val="18"/>
                <w:szCs w:val="18"/>
              </w:rPr>
              <w:t xml:space="preserve"> </w:t>
            </w:r>
            <w:r w:rsidRPr="00B86F95">
              <w:rPr>
                <w:sz w:val="18"/>
                <w:szCs w:val="18"/>
              </w:rPr>
              <w:t>Dhir</w:t>
            </w:r>
            <w:r w:rsidRPr="00B86F95">
              <w:rPr>
                <w:spacing w:val="-7"/>
                <w:sz w:val="18"/>
                <w:szCs w:val="18"/>
              </w:rPr>
              <w:t xml:space="preserve"> </w:t>
            </w:r>
            <w:r w:rsidRPr="00B86F95">
              <w:rPr>
                <w:sz w:val="18"/>
                <w:szCs w:val="18"/>
              </w:rPr>
              <w:t>as</w:t>
            </w:r>
            <w:r w:rsidRPr="00B86F95">
              <w:rPr>
                <w:spacing w:val="-7"/>
                <w:sz w:val="18"/>
                <w:szCs w:val="18"/>
              </w:rPr>
              <w:t xml:space="preserve"> </w:t>
            </w:r>
            <w:r w:rsidRPr="00B86F95">
              <w:rPr>
                <w:sz w:val="18"/>
                <w:szCs w:val="18"/>
              </w:rPr>
              <w:t>a</w:t>
            </w:r>
            <w:r w:rsidRPr="00B86F95">
              <w:rPr>
                <w:spacing w:val="-8"/>
                <w:sz w:val="18"/>
                <w:szCs w:val="18"/>
              </w:rPr>
              <w:t xml:space="preserve"> </w:t>
            </w:r>
            <w:r w:rsidRPr="00B86F95">
              <w:rPr>
                <w:spacing w:val="-2"/>
                <w:sz w:val="18"/>
                <w:szCs w:val="18"/>
              </w:rPr>
              <w:t>Director</w:t>
            </w:r>
          </w:p>
        </w:tc>
        <w:tc>
          <w:tcPr>
            <w:tcW w:w="1134" w:type="dxa"/>
            <w:tcBorders>
              <w:top w:val="single" w:sz="4" w:space="0" w:color="000000"/>
              <w:left w:val="single" w:sz="4" w:space="0" w:color="000000"/>
              <w:bottom w:val="single" w:sz="4" w:space="0" w:color="000000"/>
              <w:right w:val="single" w:sz="4" w:space="0" w:color="000000"/>
            </w:tcBorders>
          </w:tcPr>
          <w:p w14:paraId="40E623E0" w14:textId="21C31859" w:rsidR="00930615" w:rsidRPr="008B6714" w:rsidRDefault="00930615" w:rsidP="00930615">
            <w:pPr>
              <w:spacing w:after="0" w:line="259" w:lineRule="auto"/>
              <w:ind w:left="0" w:right="5" w:firstLine="0"/>
              <w:jc w:val="left"/>
              <w:rPr>
                <w:rFonts w:eastAsiaTheme="minorEastAsia"/>
                <w:color w:val="auto"/>
                <w:sz w:val="18"/>
                <w:szCs w:val="18"/>
              </w:rPr>
            </w:pPr>
            <w:r w:rsidRPr="000C0AB7">
              <w:t>911,530,331</w:t>
            </w:r>
          </w:p>
        </w:tc>
        <w:tc>
          <w:tcPr>
            <w:tcW w:w="709" w:type="dxa"/>
            <w:tcBorders>
              <w:top w:val="single" w:sz="4" w:space="0" w:color="000000"/>
              <w:left w:val="single" w:sz="4" w:space="0" w:color="000000"/>
              <w:bottom w:val="single" w:sz="4" w:space="0" w:color="000000"/>
              <w:right w:val="single" w:sz="4" w:space="0" w:color="000000"/>
            </w:tcBorders>
          </w:tcPr>
          <w:p w14:paraId="57FB0CB5" w14:textId="5489C9AD" w:rsidR="00930615" w:rsidRPr="008B6714" w:rsidRDefault="00930615" w:rsidP="00930615">
            <w:pPr>
              <w:spacing w:after="0" w:line="259" w:lineRule="auto"/>
              <w:ind w:left="5" w:right="0" w:firstLine="0"/>
              <w:jc w:val="left"/>
            </w:pPr>
            <w:r w:rsidRPr="000C0AB7">
              <w:t>99.82%</w:t>
            </w:r>
          </w:p>
        </w:tc>
        <w:tc>
          <w:tcPr>
            <w:tcW w:w="1134" w:type="dxa"/>
            <w:tcBorders>
              <w:top w:val="single" w:sz="4" w:space="0" w:color="000000"/>
              <w:left w:val="single" w:sz="4" w:space="0" w:color="000000"/>
              <w:bottom w:val="single" w:sz="4" w:space="0" w:color="000000"/>
              <w:right w:val="single" w:sz="4" w:space="0" w:color="000000"/>
            </w:tcBorders>
          </w:tcPr>
          <w:p w14:paraId="55236EC5" w14:textId="10886731" w:rsidR="00930615" w:rsidRPr="008B6714" w:rsidRDefault="00930615" w:rsidP="00930615">
            <w:pPr>
              <w:spacing w:after="0" w:line="259" w:lineRule="auto"/>
              <w:ind w:left="0" w:right="5" w:firstLine="0"/>
              <w:jc w:val="left"/>
              <w:rPr>
                <w:rFonts w:eastAsiaTheme="minorEastAsia"/>
                <w:color w:val="auto"/>
                <w:sz w:val="18"/>
                <w:szCs w:val="18"/>
              </w:rPr>
            </w:pPr>
            <w:r w:rsidRPr="006B233C">
              <w:t>1,645,622</w:t>
            </w:r>
          </w:p>
        </w:tc>
        <w:tc>
          <w:tcPr>
            <w:tcW w:w="601" w:type="dxa"/>
            <w:tcBorders>
              <w:top w:val="single" w:sz="4" w:space="0" w:color="000000"/>
              <w:left w:val="single" w:sz="4" w:space="0" w:color="000000"/>
              <w:bottom w:val="single" w:sz="4" w:space="0" w:color="000000"/>
              <w:right w:val="single" w:sz="4" w:space="0" w:color="000000"/>
            </w:tcBorders>
          </w:tcPr>
          <w:p w14:paraId="4B5D4E70" w14:textId="5BEB70E1" w:rsidR="00930615" w:rsidRPr="008B6714" w:rsidRDefault="00930615" w:rsidP="00930615">
            <w:pPr>
              <w:spacing w:after="0" w:line="259" w:lineRule="auto"/>
              <w:ind w:left="27" w:right="0" w:firstLine="0"/>
              <w:jc w:val="left"/>
            </w:pPr>
            <w:r w:rsidRPr="006B233C">
              <w:t>0.18%</w:t>
            </w:r>
          </w:p>
        </w:tc>
        <w:tc>
          <w:tcPr>
            <w:tcW w:w="1138" w:type="dxa"/>
            <w:tcBorders>
              <w:top w:val="single" w:sz="4" w:space="0" w:color="000000"/>
              <w:left w:val="single" w:sz="4" w:space="0" w:color="000000"/>
              <w:bottom w:val="single" w:sz="4" w:space="0" w:color="000000"/>
              <w:right w:val="single" w:sz="4" w:space="0" w:color="000000"/>
            </w:tcBorders>
          </w:tcPr>
          <w:p w14:paraId="5596F47B" w14:textId="4086CC34" w:rsidR="00930615" w:rsidRPr="008B6714" w:rsidRDefault="00930615" w:rsidP="00930615">
            <w:pPr>
              <w:spacing w:after="0" w:line="259" w:lineRule="auto"/>
              <w:ind w:left="0" w:right="5" w:firstLine="0"/>
              <w:jc w:val="left"/>
              <w:rPr>
                <w:rFonts w:eastAsiaTheme="minorEastAsia"/>
                <w:color w:val="auto"/>
                <w:sz w:val="18"/>
                <w:szCs w:val="18"/>
              </w:rPr>
            </w:pPr>
            <w:r w:rsidRPr="00076DB2">
              <w:t>913,175,953</w:t>
            </w:r>
          </w:p>
        </w:tc>
        <w:tc>
          <w:tcPr>
            <w:tcW w:w="967" w:type="dxa"/>
            <w:tcBorders>
              <w:top w:val="single" w:sz="4" w:space="0" w:color="000000"/>
              <w:left w:val="single" w:sz="4" w:space="0" w:color="000000"/>
              <w:bottom w:val="single" w:sz="4" w:space="0" w:color="000000"/>
              <w:right w:val="single" w:sz="4" w:space="0" w:color="000000"/>
            </w:tcBorders>
          </w:tcPr>
          <w:p w14:paraId="4BB803C6" w14:textId="7DBDD8BA" w:rsidR="00930615" w:rsidRPr="008B6714" w:rsidRDefault="00930615" w:rsidP="00930615">
            <w:pPr>
              <w:spacing w:after="0" w:line="259" w:lineRule="auto"/>
              <w:ind w:left="0" w:right="80" w:firstLine="0"/>
              <w:jc w:val="left"/>
            </w:pPr>
            <w:r w:rsidRPr="00B8098F">
              <w:t>63.51%</w:t>
            </w:r>
          </w:p>
        </w:tc>
        <w:tc>
          <w:tcPr>
            <w:tcW w:w="976" w:type="dxa"/>
            <w:tcBorders>
              <w:top w:val="single" w:sz="4" w:space="0" w:color="000000"/>
              <w:left w:val="single" w:sz="4" w:space="0" w:color="000000"/>
              <w:bottom w:val="single" w:sz="4" w:space="0" w:color="000000"/>
              <w:right w:val="single" w:sz="4" w:space="0" w:color="000000"/>
            </w:tcBorders>
          </w:tcPr>
          <w:p w14:paraId="550617FC" w14:textId="22B9E032" w:rsidR="00930615" w:rsidRPr="008B6714" w:rsidRDefault="00930615" w:rsidP="00930615">
            <w:pPr>
              <w:spacing w:after="0" w:line="259" w:lineRule="auto"/>
              <w:ind w:left="0" w:right="80" w:firstLine="0"/>
              <w:jc w:val="left"/>
            </w:pPr>
            <w:r w:rsidRPr="00945FAE">
              <w:t>435,530</w:t>
            </w:r>
          </w:p>
        </w:tc>
      </w:tr>
      <w:tr w:rsidR="00930615" w:rsidRPr="008B6714" w14:paraId="6FC1C814" w14:textId="77777777" w:rsidTr="00E555AF">
        <w:trPr>
          <w:trHeight w:val="372"/>
        </w:trPr>
        <w:tc>
          <w:tcPr>
            <w:tcW w:w="3763" w:type="dxa"/>
            <w:tcBorders>
              <w:top w:val="single" w:sz="4" w:space="0" w:color="000000"/>
              <w:left w:val="single" w:sz="4" w:space="0" w:color="000000"/>
              <w:bottom w:val="single" w:sz="4" w:space="0" w:color="000000"/>
              <w:right w:val="single" w:sz="4" w:space="0" w:color="000000"/>
            </w:tcBorders>
          </w:tcPr>
          <w:p w14:paraId="6D4454F5" w14:textId="77777777" w:rsidR="00930615" w:rsidRPr="00B86F95" w:rsidRDefault="00930615" w:rsidP="00930615">
            <w:pPr>
              <w:spacing w:after="0" w:line="259" w:lineRule="auto"/>
              <w:ind w:left="0" w:right="0" w:firstLine="0"/>
              <w:jc w:val="left"/>
              <w:rPr>
                <w:sz w:val="18"/>
                <w:szCs w:val="18"/>
              </w:rPr>
            </w:pPr>
            <w:r w:rsidRPr="00B86F95">
              <w:rPr>
                <w:rFonts w:eastAsiaTheme="minorEastAsia"/>
                <w:color w:val="auto"/>
                <w:sz w:val="18"/>
                <w:szCs w:val="18"/>
              </w:rPr>
              <w:t>5. To elect Martin Greenslade as a Director.</w:t>
            </w:r>
          </w:p>
        </w:tc>
        <w:tc>
          <w:tcPr>
            <w:tcW w:w="1134" w:type="dxa"/>
            <w:tcBorders>
              <w:top w:val="single" w:sz="4" w:space="0" w:color="000000"/>
              <w:left w:val="single" w:sz="4" w:space="0" w:color="000000"/>
              <w:bottom w:val="single" w:sz="4" w:space="0" w:color="000000"/>
              <w:right w:val="single" w:sz="4" w:space="0" w:color="000000"/>
            </w:tcBorders>
          </w:tcPr>
          <w:p w14:paraId="717C2985" w14:textId="450AC64B" w:rsidR="00930615" w:rsidRPr="008B6714" w:rsidRDefault="00930615" w:rsidP="00930615">
            <w:pPr>
              <w:spacing w:after="0" w:line="259" w:lineRule="auto"/>
              <w:ind w:left="0" w:right="5" w:firstLine="0"/>
              <w:jc w:val="left"/>
              <w:rPr>
                <w:rFonts w:eastAsiaTheme="minorEastAsia"/>
                <w:color w:val="auto"/>
                <w:sz w:val="18"/>
                <w:szCs w:val="18"/>
              </w:rPr>
            </w:pPr>
            <w:r w:rsidRPr="000C0AB7">
              <w:t>910,888,840</w:t>
            </w:r>
          </w:p>
        </w:tc>
        <w:tc>
          <w:tcPr>
            <w:tcW w:w="709" w:type="dxa"/>
            <w:tcBorders>
              <w:top w:val="single" w:sz="4" w:space="0" w:color="000000"/>
              <w:left w:val="single" w:sz="4" w:space="0" w:color="000000"/>
              <w:bottom w:val="single" w:sz="4" w:space="0" w:color="000000"/>
              <w:right w:val="single" w:sz="4" w:space="0" w:color="000000"/>
            </w:tcBorders>
          </w:tcPr>
          <w:p w14:paraId="4351D086" w14:textId="4965F9EC" w:rsidR="00930615" w:rsidRPr="008B6714" w:rsidRDefault="00930615" w:rsidP="00930615">
            <w:pPr>
              <w:spacing w:after="0" w:line="259" w:lineRule="auto"/>
              <w:ind w:left="5" w:right="0" w:firstLine="0"/>
              <w:jc w:val="left"/>
            </w:pPr>
            <w:r w:rsidRPr="000C0AB7">
              <w:t>99.75%</w:t>
            </w:r>
          </w:p>
        </w:tc>
        <w:tc>
          <w:tcPr>
            <w:tcW w:w="1134" w:type="dxa"/>
            <w:tcBorders>
              <w:top w:val="single" w:sz="4" w:space="0" w:color="000000"/>
              <w:left w:val="single" w:sz="4" w:space="0" w:color="000000"/>
              <w:bottom w:val="single" w:sz="4" w:space="0" w:color="000000"/>
              <w:right w:val="single" w:sz="4" w:space="0" w:color="000000"/>
            </w:tcBorders>
          </w:tcPr>
          <w:p w14:paraId="34B96C3D" w14:textId="72565CC6" w:rsidR="00930615" w:rsidRPr="008B6714" w:rsidRDefault="00930615" w:rsidP="00930615">
            <w:pPr>
              <w:spacing w:after="0" w:line="259" w:lineRule="auto"/>
              <w:ind w:left="0" w:right="5" w:firstLine="0"/>
              <w:jc w:val="left"/>
              <w:rPr>
                <w:rFonts w:eastAsiaTheme="minorEastAsia"/>
                <w:color w:val="auto"/>
                <w:sz w:val="18"/>
                <w:szCs w:val="18"/>
              </w:rPr>
            </w:pPr>
            <w:r w:rsidRPr="006B233C">
              <w:t>2,291,182</w:t>
            </w:r>
          </w:p>
        </w:tc>
        <w:tc>
          <w:tcPr>
            <w:tcW w:w="601" w:type="dxa"/>
            <w:tcBorders>
              <w:top w:val="single" w:sz="4" w:space="0" w:color="000000"/>
              <w:left w:val="single" w:sz="4" w:space="0" w:color="000000"/>
              <w:bottom w:val="single" w:sz="4" w:space="0" w:color="000000"/>
              <w:right w:val="single" w:sz="4" w:space="0" w:color="000000"/>
            </w:tcBorders>
          </w:tcPr>
          <w:p w14:paraId="487A258B" w14:textId="76320D7D" w:rsidR="00930615" w:rsidRPr="008B6714" w:rsidRDefault="00930615" w:rsidP="00930615">
            <w:pPr>
              <w:spacing w:after="0" w:line="259" w:lineRule="auto"/>
              <w:ind w:left="27" w:right="0" w:firstLine="0"/>
              <w:jc w:val="left"/>
            </w:pPr>
            <w:r w:rsidRPr="006B233C">
              <w:t>0.25%</w:t>
            </w:r>
          </w:p>
        </w:tc>
        <w:tc>
          <w:tcPr>
            <w:tcW w:w="1138" w:type="dxa"/>
            <w:tcBorders>
              <w:top w:val="single" w:sz="4" w:space="0" w:color="000000"/>
              <w:left w:val="single" w:sz="4" w:space="0" w:color="000000"/>
              <w:bottom w:val="single" w:sz="4" w:space="0" w:color="000000"/>
              <w:right w:val="single" w:sz="4" w:space="0" w:color="000000"/>
            </w:tcBorders>
          </w:tcPr>
          <w:p w14:paraId="10FF26FB" w14:textId="0E54BE7C" w:rsidR="00930615" w:rsidRPr="008B6714" w:rsidRDefault="00930615" w:rsidP="00930615">
            <w:pPr>
              <w:spacing w:after="0" w:line="259" w:lineRule="auto"/>
              <w:ind w:left="0" w:right="5" w:firstLine="0"/>
              <w:jc w:val="left"/>
              <w:rPr>
                <w:rFonts w:eastAsiaTheme="minorEastAsia"/>
                <w:color w:val="auto"/>
                <w:sz w:val="18"/>
                <w:szCs w:val="18"/>
              </w:rPr>
            </w:pPr>
            <w:r w:rsidRPr="00076DB2">
              <w:t>913,180,022</w:t>
            </w:r>
          </w:p>
        </w:tc>
        <w:tc>
          <w:tcPr>
            <w:tcW w:w="967" w:type="dxa"/>
            <w:tcBorders>
              <w:top w:val="single" w:sz="4" w:space="0" w:color="000000"/>
              <w:left w:val="single" w:sz="4" w:space="0" w:color="000000"/>
              <w:bottom w:val="single" w:sz="4" w:space="0" w:color="000000"/>
              <w:right w:val="single" w:sz="4" w:space="0" w:color="000000"/>
            </w:tcBorders>
          </w:tcPr>
          <w:p w14:paraId="077ED640" w14:textId="77305ED0" w:rsidR="00930615" w:rsidRPr="008B6714" w:rsidRDefault="00930615" w:rsidP="00930615">
            <w:pPr>
              <w:spacing w:after="0" w:line="259" w:lineRule="auto"/>
              <w:ind w:left="0" w:right="80" w:firstLine="0"/>
              <w:jc w:val="left"/>
            </w:pPr>
            <w:r w:rsidRPr="00B8098F">
              <w:t>63.51%</w:t>
            </w:r>
          </w:p>
        </w:tc>
        <w:tc>
          <w:tcPr>
            <w:tcW w:w="976" w:type="dxa"/>
            <w:tcBorders>
              <w:top w:val="single" w:sz="4" w:space="0" w:color="000000"/>
              <w:left w:val="single" w:sz="4" w:space="0" w:color="000000"/>
              <w:bottom w:val="single" w:sz="4" w:space="0" w:color="000000"/>
              <w:right w:val="single" w:sz="4" w:space="0" w:color="000000"/>
            </w:tcBorders>
          </w:tcPr>
          <w:p w14:paraId="700E4D8B" w14:textId="4FDAA6C5" w:rsidR="00930615" w:rsidRPr="008B6714" w:rsidRDefault="00930615" w:rsidP="00930615">
            <w:pPr>
              <w:spacing w:after="0" w:line="259" w:lineRule="auto"/>
              <w:ind w:left="0" w:right="80" w:firstLine="0"/>
              <w:jc w:val="left"/>
            </w:pPr>
            <w:r w:rsidRPr="00945FAE">
              <w:t>431,461</w:t>
            </w:r>
          </w:p>
        </w:tc>
      </w:tr>
      <w:tr w:rsidR="00930615" w:rsidRPr="008B6714" w14:paraId="4BABC6B3" w14:textId="77777777" w:rsidTr="00E555AF">
        <w:trPr>
          <w:trHeight w:val="372"/>
        </w:trPr>
        <w:tc>
          <w:tcPr>
            <w:tcW w:w="3763" w:type="dxa"/>
            <w:tcBorders>
              <w:top w:val="single" w:sz="4" w:space="0" w:color="000000"/>
              <w:left w:val="single" w:sz="4" w:space="0" w:color="000000"/>
              <w:bottom w:val="single" w:sz="4" w:space="0" w:color="000000"/>
              <w:right w:val="single" w:sz="4" w:space="0" w:color="000000"/>
            </w:tcBorders>
          </w:tcPr>
          <w:p w14:paraId="78258765" w14:textId="67B6ED6C" w:rsidR="00930615" w:rsidRPr="00B86F95" w:rsidRDefault="00930615" w:rsidP="00930615">
            <w:pPr>
              <w:spacing w:after="0" w:line="259" w:lineRule="auto"/>
              <w:ind w:left="0" w:right="0" w:firstLine="0"/>
              <w:jc w:val="left"/>
              <w:rPr>
                <w:sz w:val="18"/>
                <w:szCs w:val="18"/>
              </w:rPr>
            </w:pPr>
            <w:r w:rsidRPr="00B86F95">
              <w:rPr>
                <w:sz w:val="18"/>
                <w:szCs w:val="18"/>
              </w:rPr>
              <w:t xml:space="preserve">6.  </w:t>
            </w:r>
            <w:r w:rsidRPr="00B86F95">
              <w:rPr>
                <w:rFonts w:eastAsiaTheme="minorEastAsia"/>
                <w:color w:val="auto"/>
                <w:sz w:val="18"/>
                <w:szCs w:val="18"/>
              </w:rPr>
              <w:t>To re-elect Mitchell Ingram as a Director.</w:t>
            </w:r>
          </w:p>
        </w:tc>
        <w:tc>
          <w:tcPr>
            <w:tcW w:w="1134" w:type="dxa"/>
            <w:tcBorders>
              <w:top w:val="single" w:sz="4" w:space="0" w:color="000000"/>
              <w:left w:val="single" w:sz="4" w:space="0" w:color="000000"/>
              <w:bottom w:val="single" w:sz="4" w:space="0" w:color="000000"/>
              <w:right w:val="single" w:sz="4" w:space="0" w:color="000000"/>
            </w:tcBorders>
          </w:tcPr>
          <w:p w14:paraId="52C82FB1" w14:textId="6831A1EE" w:rsidR="00930615" w:rsidRPr="008B6714" w:rsidRDefault="00930615" w:rsidP="00930615">
            <w:pPr>
              <w:spacing w:after="0" w:line="259" w:lineRule="auto"/>
              <w:ind w:left="0" w:right="5" w:firstLine="0"/>
              <w:jc w:val="left"/>
              <w:rPr>
                <w:rFonts w:eastAsiaTheme="minorEastAsia"/>
                <w:color w:val="auto"/>
                <w:sz w:val="18"/>
                <w:szCs w:val="18"/>
              </w:rPr>
            </w:pPr>
            <w:r w:rsidRPr="000C0AB7">
              <w:t>911,459,260</w:t>
            </w:r>
          </w:p>
        </w:tc>
        <w:tc>
          <w:tcPr>
            <w:tcW w:w="709" w:type="dxa"/>
            <w:tcBorders>
              <w:top w:val="single" w:sz="4" w:space="0" w:color="000000"/>
              <w:left w:val="single" w:sz="4" w:space="0" w:color="000000"/>
              <w:bottom w:val="single" w:sz="4" w:space="0" w:color="000000"/>
              <w:right w:val="single" w:sz="4" w:space="0" w:color="000000"/>
            </w:tcBorders>
          </w:tcPr>
          <w:p w14:paraId="64DA78D5" w14:textId="531E2770" w:rsidR="00930615" w:rsidRPr="008B6714" w:rsidRDefault="00930615" w:rsidP="00930615">
            <w:pPr>
              <w:spacing w:after="0" w:line="259" w:lineRule="auto"/>
              <w:ind w:left="5" w:right="0" w:firstLine="0"/>
              <w:jc w:val="left"/>
            </w:pPr>
            <w:r w:rsidRPr="000C0AB7">
              <w:t>99.82%</w:t>
            </w:r>
          </w:p>
        </w:tc>
        <w:tc>
          <w:tcPr>
            <w:tcW w:w="1134" w:type="dxa"/>
            <w:tcBorders>
              <w:top w:val="single" w:sz="4" w:space="0" w:color="000000"/>
              <w:left w:val="single" w:sz="4" w:space="0" w:color="000000"/>
              <w:bottom w:val="single" w:sz="4" w:space="0" w:color="000000"/>
              <w:right w:val="single" w:sz="4" w:space="0" w:color="000000"/>
            </w:tcBorders>
          </w:tcPr>
          <w:p w14:paraId="2C5A73EC" w14:textId="793C7476" w:rsidR="00930615" w:rsidRPr="008B6714" w:rsidRDefault="00930615" w:rsidP="00930615">
            <w:pPr>
              <w:spacing w:after="0" w:line="259" w:lineRule="auto"/>
              <w:ind w:left="0" w:right="5" w:firstLine="0"/>
              <w:jc w:val="left"/>
              <w:rPr>
                <w:rFonts w:eastAsiaTheme="minorEastAsia"/>
                <w:color w:val="auto"/>
                <w:sz w:val="18"/>
                <w:szCs w:val="18"/>
              </w:rPr>
            </w:pPr>
            <w:r w:rsidRPr="006B233C">
              <w:t>1,635,764</w:t>
            </w:r>
          </w:p>
        </w:tc>
        <w:tc>
          <w:tcPr>
            <w:tcW w:w="601" w:type="dxa"/>
            <w:tcBorders>
              <w:top w:val="single" w:sz="4" w:space="0" w:color="000000"/>
              <w:left w:val="single" w:sz="4" w:space="0" w:color="000000"/>
              <w:bottom w:val="single" w:sz="4" w:space="0" w:color="000000"/>
              <w:right w:val="single" w:sz="4" w:space="0" w:color="000000"/>
            </w:tcBorders>
          </w:tcPr>
          <w:p w14:paraId="251DF7D5" w14:textId="1F4CBD0B" w:rsidR="00930615" w:rsidRPr="008B6714" w:rsidRDefault="00930615" w:rsidP="00930615">
            <w:pPr>
              <w:spacing w:after="0" w:line="259" w:lineRule="auto"/>
              <w:ind w:left="27" w:right="0" w:firstLine="0"/>
              <w:jc w:val="left"/>
            </w:pPr>
            <w:r w:rsidRPr="006B233C">
              <w:t>0.18%</w:t>
            </w:r>
          </w:p>
        </w:tc>
        <w:tc>
          <w:tcPr>
            <w:tcW w:w="1138" w:type="dxa"/>
            <w:tcBorders>
              <w:top w:val="single" w:sz="4" w:space="0" w:color="000000"/>
              <w:left w:val="single" w:sz="4" w:space="0" w:color="000000"/>
              <w:bottom w:val="single" w:sz="4" w:space="0" w:color="000000"/>
              <w:right w:val="single" w:sz="4" w:space="0" w:color="000000"/>
            </w:tcBorders>
          </w:tcPr>
          <w:p w14:paraId="09B96AB8" w14:textId="641C5B7C" w:rsidR="00930615" w:rsidRPr="008B6714" w:rsidRDefault="00930615" w:rsidP="00930615">
            <w:pPr>
              <w:spacing w:after="0" w:line="259" w:lineRule="auto"/>
              <w:ind w:left="0" w:right="5" w:firstLine="0"/>
              <w:jc w:val="left"/>
              <w:rPr>
                <w:rFonts w:eastAsiaTheme="minorEastAsia"/>
                <w:color w:val="auto"/>
                <w:sz w:val="18"/>
                <w:szCs w:val="18"/>
              </w:rPr>
            </w:pPr>
            <w:r w:rsidRPr="00076DB2">
              <w:t>913,095,024</w:t>
            </w:r>
          </w:p>
        </w:tc>
        <w:tc>
          <w:tcPr>
            <w:tcW w:w="967" w:type="dxa"/>
            <w:tcBorders>
              <w:top w:val="single" w:sz="4" w:space="0" w:color="000000"/>
              <w:left w:val="single" w:sz="4" w:space="0" w:color="000000"/>
              <w:bottom w:val="single" w:sz="4" w:space="0" w:color="000000"/>
              <w:right w:val="single" w:sz="4" w:space="0" w:color="000000"/>
            </w:tcBorders>
          </w:tcPr>
          <w:p w14:paraId="0CFADA3A" w14:textId="15B24C86" w:rsidR="00930615" w:rsidRPr="008B6714" w:rsidRDefault="00930615" w:rsidP="00930615">
            <w:pPr>
              <w:spacing w:after="0" w:line="259" w:lineRule="auto"/>
              <w:ind w:left="0" w:right="80" w:firstLine="0"/>
              <w:jc w:val="left"/>
            </w:pPr>
            <w:r w:rsidRPr="00B8098F">
              <w:t>63.50%</w:t>
            </w:r>
          </w:p>
        </w:tc>
        <w:tc>
          <w:tcPr>
            <w:tcW w:w="976" w:type="dxa"/>
            <w:tcBorders>
              <w:top w:val="single" w:sz="4" w:space="0" w:color="000000"/>
              <w:left w:val="single" w:sz="4" w:space="0" w:color="000000"/>
              <w:bottom w:val="single" w:sz="4" w:space="0" w:color="000000"/>
              <w:right w:val="single" w:sz="4" w:space="0" w:color="000000"/>
            </w:tcBorders>
          </w:tcPr>
          <w:p w14:paraId="280B1184" w14:textId="123CADC8" w:rsidR="00930615" w:rsidRPr="008B6714" w:rsidRDefault="00930615" w:rsidP="00930615">
            <w:pPr>
              <w:spacing w:after="0" w:line="259" w:lineRule="auto"/>
              <w:ind w:left="0" w:right="80" w:firstLine="0"/>
              <w:jc w:val="left"/>
            </w:pPr>
            <w:r w:rsidRPr="00945FAE">
              <w:t>516,459</w:t>
            </w:r>
          </w:p>
        </w:tc>
      </w:tr>
      <w:tr w:rsidR="00930615" w:rsidRPr="008B6714" w14:paraId="66975FFC" w14:textId="77777777" w:rsidTr="00E555AF">
        <w:trPr>
          <w:trHeight w:val="372"/>
        </w:trPr>
        <w:tc>
          <w:tcPr>
            <w:tcW w:w="3763" w:type="dxa"/>
            <w:tcBorders>
              <w:top w:val="single" w:sz="4" w:space="0" w:color="000000"/>
              <w:left w:val="single" w:sz="4" w:space="0" w:color="000000"/>
              <w:bottom w:val="single" w:sz="4" w:space="0" w:color="000000"/>
              <w:right w:val="single" w:sz="4" w:space="0" w:color="000000"/>
            </w:tcBorders>
          </w:tcPr>
          <w:p w14:paraId="17F2A163" w14:textId="3A5AD17A" w:rsidR="00930615" w:rsidRPr="00B86F95" w:rsidRDefault="00930615" w:rsidP="00930615">
            <w:pPr>
              <w:spacing w:after="0" w:line="259" w:lineRule="auto"/>
              <w:ind w:left="0" w:right="0" w:firstLine="0"/>
              <w:jc w:val="left"/>
              <w:rPr>
                <w:sz w:val="18"/>
                <w:szCs w:val="18"/>
              </w:rPr>
            </w:pPr>
            <w:r w:rsidRPr="00B86F95">
              <w:rPr>
                <w:sz w:val="18"/>
                <w:szCs w:val="18"/>
              </w:rPr>
              <w:t xml:space="preserve">7.  </w:t>
            </w:r>
            <w:r w:rsidRPr="00B86F95">
              <w:rPr>
                <w:rFonts w:eastAsiaTheme="minorEastAsia"/>
                <w:color w:val="auto"/>
                <w:sz w:val="18"/>
                <w:szCs w:val="18"/>
              </w:rPr>
              <w:t>To re-elect Sheila Khama as a Director.</w:t>
            </w:r>
          </w:p>
        </w:tc>
        <w:tc>
          <w:tcPr>
            <w:tcW w:w="1134" w:type="dxa"/>
            <w:tcBorders>
              <w:top w:val="single" w:sz="4" w:space="0" w:color="000000"/>
              <w:left w:val="single" w:sz="4" w:space="0" w:color="000000"/>
              <w:bottom w:val="single" w:sz="4" w:space="0" w:color="000000"/>
              <w:right w:val="single" w:sz="4" w:space="0" w:color="000000"/>
            </w:tcBorders>
          </w:tcPr>
          <w:p w14:paraId="52261D11" w14:textId="46DBD6D1" w:rsidR="00930615" w:rsidRPr="008B6714" w:rsidRDefault="00930615" w:rsidP="00930615">
            <w:pPr>
              <w:spacing w:after="0" w:line="259" w:lineRule="auto"/>
              <w:ind w:left="0" w:right="5" w:firstLine="0"/>
              <w:jc w:val="left"/>
              <w:rPr>
                <w:rFonts w:eastAsiaTheme="minorEastAsia"/>
                <w:color w:val="auto"/>
                <w:sz w:val="18"/>
                <w:szCs w:val="18"/>
              </w:rPr>
            </w:pPr>
            <w:r w:rsidRPr="000C0AB7">
              <w:t>911,654,776</w:t>
            </w:r>
          </w:p>
        </w:tc>
        <w:tc>
          <w:tcPr>
            <w:tcW w:w="709" w:type="dxa"/>
            <w:tcBorders>
              <w:top w:val="single" w:sz="4" w:space="0" w:color="000000"/>
              <w:left w:val="single" w:sz="4" w:space="0" w:color="000000"/>
              <w:bottom w:val="single" w:sz="4" w:space="0" w:color="000000"/>
              <w:right w:val="single" w:sz="4" w:space="0" w:color="000000"/>
            </w:tcBorders>
          </w:tcPr>
          <w:p w14:paraId="1B3607AB" w14:textId="7ACCF5AD" w:rsidR="00930615" w:rsidRPr="008B6714" w:rsidRDefault="00930615" w:rsidP="00930615">
            <w:pPr>
              <w:spacing w:after="0" w:line="259" w:lineRule="auto"/>
              <w:ind w:left="5" w:right="0" w:firstLine="0"/>
              <w:jc w:val="left"/>
            </w:pPr>
            <w:r w:rsidRPr="000C0AB7">
              <w:t>99.83%</w:t>
            </w:r>
          </w:p>
        </w:tc>
        <w:tc>
          <w:tcPr>
            <w:tcW w:w="1134" w:type="dxa"/>
            <w:tcBorders>
              <w:top w:val="single" w:sz="4" w:space="0" w:color="000000"/>
              <w:left w:val="single" w:sz="4" w:space="0" w:color="000000"/>
              <w:bottom w:val="single" w:sz="4" w:space="0" w:color="000000"/>
              <w:right w:val="single" w:sz="4" w:space="0" w:color="000000"/>
            </w:tcBorders>
          </w:tcPr>
          <w:p w14:paraId="02D0F395" w14:textId="5DFD114E" w:rsidR="00930615" w:rsidRPr="008B6714" w:rsidRDefault="00930615" w:rsidP="00930615">
            <w:pPr>
              <w:spacing w:after="0" w:line="259" w:lineRule="auto"/>
              <w:ind w:left="0" w:right="5" w:firstLine="0"/>
              <w:jc w:val="left"/>
              <w:rPr>
                <w:rFonts w:eastAsiaTheme="minorEastAsia"/>
                <w:color w:val="auto"/>
                <w:sz w:val="18"/>
                <w:szCs w:val="18"/>
              </w:rPr>
            </w:pPr>
            <w:r w:rsidRPr="006B233C">
              <w:t>1,526,034</w:t>
            </w:r>
          </w:p>
        </w:tc>
        <w:tc>
          <w:tcPr>
            <w:tcW w:w="601" w:type="dxa"/>
            <w:tcBorders>
              <w:top w:val="single" w:sz="4" w:space="0" w:color="000000"/>
              <w:left w:val="single" w:sz="4" w:space="0" w:color="000000"/>
              <w:bottom w:val="single" w:sz="4" w:space="0" w:color="000000"/>
              <w:right w:val="single" w:sz="4" w:space="0" w:color="000000"/>
            </w:tcBorders>
          </w:tcPr>
          <w:p w14:paraId="251D410B" w14:textId="508DD406" w:rsidR="00930615" w:rsidRPr="008B6714" w:rsidRDefault="00930615" w:rsidP="00930615">
            <w:pPr>
              <w:spacing w:after="0" w:line="259" w:lineRule="auto"/>
              <w:ind w:left="27" w:right="0" w:firstLine="0"/>
              <w:jc w:val="left"/>
            </w:pPr>
            <w:r w:rsidRPr="006B233C">
              <w:t>0.17%</w:t>
            </w:r>
          </w:p>
        </w:tc>
        <w:tc>
          <w:tcPr>
            <w:tcW w:w="1138" w:type="dxa"/>
            <w:tcBorders>
              <w:top w:val="single" w:sz="4" w:space="0" w:color="000000"/>
              <w:left w:val="single" w:sz="4" w:space="0" w:color="000000"/>
              <w:bottom w:val="single" w:sz="4" w:space="0" w:color="000000"/>
              <w:right w:val="single" w:sz="4" w:space="0" w:color="000000"/>
            </w:tcBorders>
          </w:tcPr>
          <w:p w14:paraId="6E551963" w14:textId="2EEE85FB" w:rsidR="00930615" w:rsidRPr="008B6714" w:rsidRDefault="00930615" w:rsidP="00930615">
            <w:pPr>
              <w:spacing w:after="0" w:line="259" w:lineRule="auto"/>
              <w:ind w:left="0" w:right="5" w:firstLine="0"/>
              <w:jc w:val="left"/>
              <w:rPr>
                <w:rFonts w:eastAsiaTheme="minorEastAsia"/>
                <w:color w:val="auto"/>
                <w:sz w:val="18"/>
                <w:szCs w:val="18"/>
              </w:rPr>
            </w:pPr>
            <w:r w:rsidRPr="00076DB2">
              <w:t>913,180,810</w:t>
            </w:r>
          </w:p>
        </w:tc>
        <w:tc>
          <w:tcPr>
            <w:tcW w:w="967" w:type="dxa"/>
            <w:tcBorders>
              <w:top w:val="single" w:sz="4" w:space="0" w:color="000000"/>
              <w:left w:val="single" w:sz="4" w:space="0" w:color="000000"/>
              <w:bottom w:val="single" w:sz="4" w:space="0" w:color="000000"/>
              <w:right w:val="single" w:sz="4" w:space="0" w:color="000000"/>
            </w:tcBorders>
          </w:tcPr>
          <w:p w14:paraId="3167A04D" w14:textId="742E6700" w:rsidR="00930615" w:rsidRPr="008B6714" w:rsidRDefault="00930615" w:rsidP="00930615">
            <w:pPr>
              <w:spacing w:after="0" w:line="259" w:lineRule="auto"/>
              <w:ind w:left="0" w:right="80" w:firstLine="0"/>
              <w:jc w:val="left"/>
            </w:pPr>
            <w:r w:rsidRPr="00B8098F">
              <w:t>63.51%</w:t>
            </w:r>
          </w:p>
        </w:tc>
        <w:tc>
          <w:tcPr>
            <w:tcW w:w="976" w:type="dxa"/>
            <w:tcBorders>
              <w:top w:val="single" w:sz="4" w:space="0" w:color="000000"/>
              <w:left w:val="single" w:sz="4" w:space="0" w:color="000000"/>
              <w:bottom w:val="single" w:sz="4" w:space="0" w:color="000000"/>
              <w:right w:val="single" w:sz="4" w:space="0" w:color="000000"/>
            </w:tcBorders>
          </w:tcPr>
          <w:p w14:paraId="3A0ED893" w14:textId="3CE39FCF" w:rsidR="00930615" w:rsidRPr="008B6714" w:rsidRDefault="00930615" w:rsidP="00930615">
            <w:pPr>
              <w:spacing w:after="0" w:line="259" w:lineRule="auto"/>
              <w:ind w:left="0" w:right="80" w:firstLine="0"/>
              <w:jc w:val="left"/>
            </w:pPr>
            <w:r w:rsidRPr="00945FAE">
              <w:t>430,673</w:t>
            </w:r>
          </w:p>
        </w:tc>
      </w:tr>
      <w:tr w:rsidR="00930615" w:rsidRPr="008B6714" w14:paraId="006789DF" w14:textId="77777777" w:rsidTr="00E555AF">
        <w:trPr>
          <w:trHeight w:val="372"/>
        </w:trPr>
        <w:tc>
          <w:tcPr>
            <w:tcW w:w="3763" w:type="dxa"/>
            <w:tcBorders>
              <w:top w:val="single" w:sz="4" w:space="0" w:color="000000"/>
              <w:left w:val="single" w:sz="4" w:space="0" w:color="000000"/>
              <w:bottom w:val="single" w:sz="4" w:space="0" w:color="000000"/>
              <w:right w:val="single" w:sz="4" w:space="0" w:color="000000"/>
            </w:tcBorders>
          </w:tcPr>
          <w:p w14:paraId="584A258E" w14:textId="7B1213AE" w:rsidR="00930615" w:rsidRPr="00B86F95" w:rsidRDefault="00930615" w:rsidP="00930615">
            <w:pPr>
              <w:spacing w:after="0" w:line="259" w:lineRule="auto"/>
              <w:ind w:left="0" w:right="0" w:firstLine="0"/>
              <w:jc w:val="left"/>
              <w:rPr>
                <w:sz w:val="18"/>
                <w:szCs w:val="18"/>
              </w:rPr>
            </w:pPr>
            <w:r w:rsidRPr="00B86F95">
              <w:rPr>
                <w:sz w:val="18"/>
                <w:szCs w:val="18"/>
              </w:rPr>
              <w:t xml:space="preserve">8.  </w:t>
            </w:r>
            <w:r w:rsidRPr="00B86F95">
              <w:rPr>
                <w:rFonts w:eastAsiaTheme="minorEastAsia"/>
                <w:color w:val="auto"/>
                <w:sz w:val="18"/>
                <w:szCs w:val="18"/>
              </w:rPr>
              <w:t>To re-elect Genevieve Sangudi as a Director.</w:t>
            </w:r>
          </w:p>
        </w:tc>
        <w:tc>
          <w:tcPr>
            <w:tcW w:w="1134" w:type="dxa"/>
            <w:tcBorders>
              <w:top w:val="single" w:sz="4" w:space="0" w:color="000000"/>
              <w:left w:val="single" w:sz="4" w:space="0" w:color="000000"/>
              <w:bottom w:val="single" w:sz="4" w:space="0" w:color="000000"/>
              <w:right w:val="single" w:sz="4" w:space="0" w:color="000000"/>
            </w:tcBorders>
          </w:tcPr>
          <w:p w14:paraId="2F8F9EB7" w14:textId="23F9E150" w:rsidR="00930615" w:rsidRPr="008B6714" w:rsidRDefault="00930615" w:rsidP="00930615">
            <w:pPr>
              <w:spacing w:after="0" w:line="259" w:lineRule="auto"/>
              <w:ind w:left="0" w:right="5" w:firstLine="0"/>
              <w:jc w:val="left"/>
              <w:rPr>
                <w:rFonts w:eastAsiaTheme="minorEastAsia"/>
                <w:color w:val="auto"/>
                <w:sz w:val="18"/>
                <w:szCs w:val="18"/>
              </w:rPr>
            </w:pPr>
            <w:r w:rsidRPr="000C0AB7">
              <w:t>837,722,544</w:t>
            </w:r>
          </w:p>
        </w:tc>
        <w:tc>
          <w:tcPr>
            <w:tcW w:w="709" w:type="dxa"/>
            <w:tcBorders>
              <w:top w:val="single" w:sz="4" w:space="0" w:color="000000"/>
              <w:left w:val="single" w:sz="4" w:space="0" w:color="000000"/>
              <w:bottom w:val="single" w:sz="4" w:space="0" w:color="000000"/>
              <w:right w:val="single" w:sz="4" w:space="0" w:color="000000"/>
            </w:tcBorders>
          </w:tcPr>
          <w:p w14:paraId="33C89C10" w14:textId="44459074" w:rsidR="00930615" w:rsidRPr="008B6714" w:rsidRDefault="00930615" w:rsidP="00930615">
            <w:pPr>
              <w:spacing w:after="0" w:line="259" w:lineRule="auto"/>
              <w:ind w:left="5" w:right="0" w:firstLine="0"/>
              <w:jc w:val="left"/>
            </w:pPr>
            <w:r w:rsidRPr="000C0AB7">
              <w:t>91.74%</w:t>
            </w:r>
          </w:p>
        </w:tc>
        <w:tc>
          <w:tcPr>
            <w:tcW w:w="1134" w:type="dxa"/>
            <w:tcBorders>
              <w:top w:val="single" w:sz="4" w:space="0" w:color="000000"/>
              <w:left w:val="single" w:sz="4" w:space="0" w:color="000000"/>
              <w:bottom w:val="single" w:sz="4" w:space="0" w:color="000000"/>
              <w:right w:val="single" w:sz="4" w:space="0" w:color="000000"/>
            </w:tcBorders>
          </w:tcPr>
          <w:p w14:paraId="3217D387" w14:textId="6C0BB93A" w:rsidR="00930615" w:rsidRPr="008B6714" w:rsidRDefault="00930615" w:rsidP="00930615">
            <w:pPr>
              <w:spacing w:after="0" w:line="259" w:lineRule="auto"/>
              <w:ind w:left="0" w:right="5" w:firstLine="0"/>
              <w:jc w:val="left"/>
              <w:rPr>
                <w:rFonts w:eastAsiaTheme="minorEastAsia"/>
                <w:color w:val="auto"/>
                <w:sz w:val="18"/>
                <w:szCs w:val="18"/>
              </w:rPr>
            </w:pPr>
            <w:r w:rsidRPr="006B233C">
              <w:t>75,449,085</w:t>
            </w:r>
          </w:p>
        </w:tc>
        <w:tc>
          <w:tcPr>
            <w:tcW w:w="601" w:type="dxa"/>
            <w:tcBorders>
              <w:top w:val="single" w:sz="4" w:space="0" w:color="000000"/>
              <w:left w:val="single" w:sz="4" w:space="0" w:color="000000"/>
              <w:bottom w:val="single" w:sz="4" w:space="0" w:color="000000"/>
              <w:right w:val="single" w:sz="4" w:space="0" w:color="000000"/>
            </w:tcBorders>
          </w:tcPr>
          <w:p w14:paraId="571AA0FB" w14:textId="18CDD81D" w:rsidR="00930615" w:rsidRPr="008B6714" w:rsidRDefault="00930615" w:rsidP="00930615">
            <w:pPr>
              <w:spacing w:after="0" w:line="259" w:lineRule="auto"/>
              <w:ind w:left="27" w:right="0" w:firstLine="0"/>
              <w:jc w:val="left"/>
            </w:pPr>
            <w:r w:rsidRPr="006B233C">
              <w:t>8.26%</w:t>
            </w:r>
          </w:p>
        </w:tc>
        <w:tc>
          <w:tcPr>
            <w:tcW w:w="1138" w:type="dxa"/>
            <w:tcBorders>
              <w:top w:val="single" w:sz="4" w:space="0" w:color="000000"/>
              <w:left w:val="single" w:sz="4" w:space="0" w:color="000000"/>
              <w:bottom w:val="single" w:sz="4" w:space="0" w:color="000000"/>
              <w:right w:val="single" w:sz="4" w:space="0" w:color="000000"/>
            </w:tcBorders>
          </w:tcPr>
          <w:p w14:paraId="339EAD34" w14:textId="0F96B12C" w:rsidR="00930615" w:rsidRPr="008B6714" w:rsidRDefault="00930615" w:rsidP="00930615">
            <w:pPr>
              <w:spacing w:after="0" w:line="259" w:lineRule="auto"/>
              <w:ind w:left="0" w:right="5" w:firstLine="0"/>
              <w:jc w:val="left"/>
              <w:rPr>
                <w:rFonts w:eastAsiaTheme="minorEastAsia"/>
                <w:color w:val="auto"/>
                <w:sz w:val="18"/>
                <w:szCs w:val="18"/>
              </w:rPr>
            </w:pPr>
            <w:r w:rsidRPr="00076DB2">
              <w:t>913,171,629</w:t>
            </w:r>
          </w:p>
        </w:tc>
        <w:tc>
          <w:tcPr>
            <w:tcW w:w="967" w:type="dxa"/>
            <w:tcBorders>
              <w:top w:val="single" w:sz="4" w:space="0" w:color="000000"/>
              <w:left w:val="single" w:sz="4" w:space="0" w:color="000000"/>
              <w:bottom w:val="single" w:sz="4" w:space="0" w:color="000000"/>
              <w:right w:val="single" w:sz="4" w:space="0" w:color="000000"/>
            </w:tcBorders>
          </w:tcPr>
          <w:p w14:paraId="3FBCFE39" w14:textId="33325F4A" w:rsidR="00930615" w:rsidRPr="008B6714" w:rsidRDefault="00930615" w:rsidP="00930615">
            <w:pPr>
              <w:spacing w:after="0" w:line="259" w:lineRule="auto"/>
              <w:ind w:left="0" w:right="80" w:firstLine="0"/>
              <w:jc w:val="left"/>
            </w:pPr>
            <w:r w:rsidRPr="00B8098F">
              <w:t>63.51%</w:t>
            </w:r>
          </w:p>
        </w:tc>
        <w:tc>
          <w:tcPr>
            <w:tcW w:w="976" w:type="dxa"/>
            <w:tcBorders>
              <w:top w:val="single" w:sz="4" w:space="0" w:color="000000"/>
              <w:left w:val="single" w:sz="4" w:space="0" w:color="000000"/>
              <w:bottom w:val="single" w:sz="4" w:space="0" w:color="000000"/>
              <w:right w:val="single" w:sz="4" w:space="0" w:color="000000"/>
            </w:tcBorders>
          </w:tcPr>
          <w:p w14:paraId="314A09D2" w14:textId="03768CFD" w:rsidR="00930615" w:rsidRPr="008B6714" w:rsidRDefault="00930615" w:rsidP="00930615">
            <w:pPr>
              <w:spacing w:after="0" w:line="259" w:lineRule="auto"/>
              <w:ind w:left="0" w:right="80" w:firstLine="0"/>
              <w:jc w:val="left"/>
            </w:pPr>
            <w:r w:rsidRPr="00945FAE">
              <w:t>439,854</w:t>
            </w:r>
          </w:p>
        </w:tc>
      </w:tr>
      <w:tr w:rsidR="00930615" w:rsidRPr="008B6714" w14:paraId="10A5EE26" w14:textId="77777777" w:rsidTr="00E555AF">
        <w:trPr>
          <w:trHeight w:val="372"/>
        </w:trPr>
        <w:tc>
          <w:tcPr>
            <w:tcW w:w="3763" w:type="dxa"/>
            <w:tcBorders>
              <w:top w:val="single" w:sz="4" w:space="0" w:color="000000"/>
              <w:left w:val="single" w:sz="4" w:space="0" w:color="000000"/>
              <w:bottom w:val="single" w:sz="4" w:space="0" w:color="000000"/>
              <w:right w:val="single" w:sz="4" w:space="0" w:color="000000"/>
            </w:tcBorders>
          </w:tcPr>
          <w:p w14:paraId="1F20D58E" w14:textId="7D0A2EFE" w:rsidR="00930615" w:rsidRPr="00B86F95" w:rsidRDefault="00930615" w:rsidP="00930615">
            <w:pPr>
              <w:spacing w:after="0" w:line="259" w:lineRule="auto"/>
              <w:ind w:left="0" w:right="0" w:firstLine="0"/>
              <w:jc w:val="left"/>
              <w:rPr>
                <w:sz w:val="18"/>
                <w:szCs w:val="18"/>
              </w:rPr>
            </w:pPr>
            <w:r w:rsidRPr="00B86F95">
              <w:rPr>
                <w:sz w:val="18"/>
                <w:szCs w:val="18"/>
              </w:rPr>
              <w:t xml:space="preserve">9.  </w:t>
            </w:r>
            <w:r w:rsidRPr="00B86F95">
              <w:rPr>
                <w:rFonts w:eastAsiaTheme="minorEastAsia"/>
                <w:color w:val="auto"/>
                <w:sz w:val="18"/>
                <w:szCs w:val="18"/>
              </w:rPr>
              <w:t>To elect Phuthuma Nhleko as a Director.</w:t>
            </w:r>
          </w:p>
        </w:tc>
        <w:tc>
          <w:tcPr>
            <w:tcW w:w="1134" w:type="dxa"/>
            <w:tcBorders>
              <w:top w:val="single" w:sz="4" w:space="0" w:color="000000"/>
              <w:left w:val="single" w:sz="4" w:space="0" w:color="000000"/>
              <w:bottom w:val="single" w:sz="4" w:space="0" w:color="000000"/>
              <w:right w:val="single" w:sz="4" w:space="0" w:color="000000"/>
            </w:tcBorders>
          </w:tcPr>
          <w:p w14:paraId="49AD5C23" w14:textId="3BC39C8A" w:rsidR="00930615" w:rsidRPr="008B6714" w:rsidRDefault="00930615" w:rsidP="00930615">
            <w:pPr>
              <w:spacing w:after="0" w:line="259" w:lineRule="auto"/>
              <w:ind w:left="0" w:right="5" w:firstLine="0"/>
              <w:jc w:val="left"/>
              <w:rPr>
                <w:rFonts w:eastAsiaTheme="minorEastAsia"/>
                <w:color w:val="auto"/>
                <w:sz w:val="18"/>
                <w:szCs w:val="18"/>
              </w:rPr>
            </w:pPr>
            <w:r w:rsidRPr="000C0AB7">
              <w:t>910,148,379</w:t>
            </w:r>
          </w:p>
        </w:tc>
        <w:tc>
          <w:tcPr>
            <w:tcW w:w="709" w:type="dxa"/>
            <w:tcBorders>
              <w:top w:val="single" w:sz="4" w:space="0" w:color="000000"/>
              <w:left w:val="single" w:sz="4" w:space="0" w:color="000000"/>
              <w:bottom w:val="single" w:sz="4" w:space="0" w:color="000000"/>
              <w:right w:val="single" w:sz="4" w:space="0" w:color="000000"/>
            </w:tcBorders>
          </w:tcPr>
          <w:p w14:paraId="1AB491BE" w14:textId="5A593146" w:rsidR="00930615" w:rsidRPr="008B6714" w:rsidRDefault="00930615" w:rsidP="00930615">
            <w:pPr>
              <w:spacing w:after="0" w:line="259" w:lineRule="auto"/>
              <w:ind w:left="5" w:right="0" w:firstLine="0"/>
              <w:jc w:val="left"/>
            </w:pPr>
            <w:r w:rsidRPr="000C0AB7">
              <w:t>99.67%</w:t>
            </w:r>
          </w:p>
        </w:tc>
        <w:tc>
          <w:tcPr>
            <w:tcW w:w="1134" w:type="dxa"/>
            <w:tcBorders>
              <w:top w:val="single" w:sz="4" w:space="0" w:color="000000"/>
              <w:left w:val="single" w:sz="4" w:space="0" w:color="000000"/>
              <w:bottom w:val="single" w:sz="4" w:space="0" w:color="000000"/>
              <w:right w:val="single" w:sz="4" w:space="0" w:color="000000"/>
            </w:tcBorders>
          </w:tcPr>
          <w:p w14:paraId="1C47F680" w14:textId="2BE895B2" w:rsidR="00930615" w:rsidRPr="008B6714" w:rsidRDefault="00930615" w:rsidP="00930615">
            <w:pPr>
              <w:spacing w:after="0" w:line="259" w:lineRule="auto"/>
              <w:ind w:left="0" w:right="5" w:firstLine="0"/>
              <w:jc w:val="left"/>
              <w:rPr>
                <w:rFonts w:eastAsiaTheme="minorEastAsia"/>
                <w:color w:val="auto"/>
                <w:sz w:val="18"/>
                <w:szCs w:val="18"/>
              </w:rPr>
            </w:pPr>
            <w:r w:rsidRPr="006B233C">
              <w:t>3,015,215</w:t>
            </w:r>
          </w:p>
        </w:tc>
        <w:tc>
          <w:tcPr>
            <w:tcW w:w="601" w:type="dxa"/>
            <w:tcBorders>
              <w:top w:val="single" w:sz="4" w:space="0" w:color="000000"/>
              <w:left w:val="single" w:sz="4" w:space="0" w:color="000000"/>
              <w:bottom w:val="single" w:sz="4" w:space="0" w:color="000000"/>
              <w:right w:val="single" w:sz="4" w:space="0" w:color="000000"/>
            </w:tcBorders>
          </w:tcPr>
          <w:p w14:paraId="0FC84320" w14:textId="14C39A3E" w:rsidR="00930615" w:rsidRPr="008B6714" w:rsidRDefault="00930615" w:rsidP="00930615">
            <w:pPr>
              <w:spacing w:after="0" w:line="259" w:lineRule="auto"/>
              <w:ind w:left="27" w:right="0" w:firstLine="0"/>
              <w:jc w:val="left"/>
            </w:pPr>
            <w:r w:rsidRPr="006B233C">
              <w:t>0.33%</w:t>
            </w:r>
          </w:p>
        </w:tc>
        <w:tc>
          <w:tcPr>
            <w:tcW w:w="1138" w:type="dxa"/>
            <w:tcBorders>
              <w:top w:val="single" w:sz="4" w:space="0" w:color="000000"/>
              <w:left w:val="single" w:sz="4" w:space="0" w:color="000000"/>
              <w:bottom w:val="single" w:sz="4" w:space="0" w:color="000000"/>
              <w:right w:val="single" w:sz="4" w:space="0" w:color="000000"/>
            </w:tcBorders>
          </w:tcPr>
          <w:p w14:paraId="10C3E610" w14:textId="2317A74C" w:rsidR="00930615" w:rsidRPr="008B6714" w:rsidRDefault="00930615" w:rsidP="00930615">
            <w:pPr>
              <w:spacing w:after="0" w:line="259" w:lineRule="auto"/>
              <w:ind w:left="0" w:right="5" w:firstLine="0"/>
              <w:jc w:val="left"/>
              <w:rPr>
                <w:rFonts w:eastAsiaTheme="minorEastAsia"/>
                <w:color w:val="auto"/>
                <w:sz w:val="18"/>
                <w:szCs w:val="18"/>
              </w:rPr>
            </w:pPr>
            <w:r w:rsidRPr="00076DB2">
              <w:t>913,163,594</w:t>
            </w:r>
          </w:p>
        </w:tc>
        <w:tc>
          <w:tcPr>
            <w:tcW w:w="967" w:type="dxa"/>
            <w:tcBorders>
              <w:top w:val="single" w:sz="4" w:space="0" w:color="000000"/>
              <w:left w:val="single" w:sz="4" w:space="0" w:color="000000"/>
              <w:bottom w:val="single" w:sz="4" w:space="0" w:color="000000"/>
              <w:right w:val="single" w:sz="4" w:space="0" w:color="000000"/>
            </w:tcBorders>
          </w:tcPr>
          <w:p w14:paraId="14A4F401" w14:textId="2E7E7020" w:rsidR="00930615" w:rsidRPr="008B6714" w:rsidRDefault="00930615" w:rsidP="00930615">
            <w:pPr>
              <w:spacing w:after="0" w:line="259" w:lineRule="auto"/>
              <w:ind w:left="0" w:right="80" w:firstLine="0"/>
              <w:jc w:val="left"/>
            </w:pPr>
            <w:r w:rsidRPr="00B8098F">
              <w:t>63.51%</w:t>
            </w:r>
          </w:p>
        </w:tc>
        <w:tc>
          <w:tcPr>
            <w:tcW w:w="976" w:type="dxa"/>
            <w:tcBorders>
              <w:top w:val="single" w:sz="4" w:space="0" w:color="000000"/>
              <w:left w:val="single" w:sz="4" w:space="0" w:color="000000"/>
              <w:bottom w:val="single" w:sz="4" w:space="0" w:color="000000"/>
              <w:right w:val="single" w:sz="4" w:space="0" w:color="000000"/>
            </w:tcBorders>
          </w:tcPr>
          <w:p w14:paraId="5F6DC185" w14:textId="760B6FA4" w:rsidR="00930615" w:rsidRPr="008B6714" w:rsidRDefault="00930615" w:rsidP="00930615">
            <w:pPr>
              <w:spacing w:after="0" w:line="259" w:lineRule="auto"/>
              <w:ind w:left="0" w:right="80" w:firstLine="0"/>
              <w:jc w:val="left"/>
            </w:pPr>
            <w:r w:rsidRPr="00945FAE">
              <w:t>447,889</w:t>
            </w:r>
          </w:p>
        </w:tc>
      </w:tr>
      <w:tr w:rsidR="00930615" w:rsidRPr="008B6714" w14:paraId="2D715F93" w14:textId="77777777" w:rsidTr="00E555AF">
        <w:trPr>
          <w:trHeight w:val="372"/>
        </w:trPr>
        <w:tc>
          <w:tcPr>
            <w:tcW w:w="3763" w:type="dxa"/>
            <w:tcBorders>
              <w:top w:val="single" w:sz="4" w:space="0" w:color="000000"/>
              <w:left w:val="single" w:sz="4" w:space="0" w:color="000000"/>
              <w:bottom w:val="single" w:sz="4" w:space="0" w:color="000000"/>
              <w:right w:val="single" w:sz="4" w:space="0" w:color="000000"/>
            </w:tcBorders>
          </w:tcPr>
          <w:p w14:paraId="48ADF1AF" w14:textId="532D6788" w:rsidR="00930615" w:rsidRPr="00B86F95" w:rsidRDefault="00930615" w:rsidP="00930615">
            <w:pPr>
              <w:spacing w:after="0" w:line="259" w:lineRule="auto"/>
              <w:ind w:left="0" w:right="0" w:firstLine="0"/>
              <w:jc w:val="left"/>
              <w:rPr>
                <w:sz w:val="18"/>
                <w:szCs w:val="18"/>
              </w:rPr>
            </w:pPr>
            <w:r w:rsidRPr="00B86F95">
              <w:rPr>
                <w:sz w:val="18"/>
                <w:szCs w:val="18"/>
              </w:rPr>
              <w:t>10.</w:t>
            </w:r>
            <w:r w:rsidRPr="00B86F95">
              <w:rPr>
                <w:rFonts w:eastAsiaTheme="minorEastAsia"/>
                <w:color w:val="auto"/>
                <w:sz w:val="18"/>
                <w:szCs w:val="18"/>
              </w:rPr>
              <w:t>To re-elect Jeremy Wilson as a Director.</w:t>
            </w:r>
          </w:p>
        </w:tc>
        <w:tc>
          <w:tcPr>
            <w:tcW w:w="1134" w:type="dxa"/>
            <w:tcBorders>
              <w:top w:val="single" w:sz="4" w:space="0" w:color="000000"/>
              <w:left w:val="single" w:sz="4" w:space="0" w:color="000000"/>
              <w:bottom w:val="single" w:sz="4" w:space="0" w:color="000000"/>
              <w:right w:val="single" w:sz="4" w:space="0" w:color="000000"/>
            </w:tcBorders>
          </w:tcPr>
          <w:p w14:paraId="541DA429" w14:textId="2AC42DC9" w:rsidR="00930615" w:rsidRPr="008B6714" w:rsidRDefault="00930615" w:rsidP="00930615">
            <w:pPr>
              <w:spacing w:after="0" w:line="259" w:lineRule="auto"/>
              <w:ind w:left="5" w:right="0" w:firstLine="0"/>
              <w:jc w:val="left"/>
              <w:rPr>
                <w:rFonts w:eastAsiaTheme="minorEastAsia"/>
                <w:color w:val="auto"/>
                <w:sz w:val="18"/>
                <w:szCs w:val="18"/>
              </w:rPr>
            </w:pPr>
            <w:r w:rsidRPr="000C0AB7">
              <w:t>848,649,905</w:t>
            </w:r>
          </w:p>
        </w:tc>
        <w:tc>
          <w:tcPr>
            <w:tcW w:w="709" w:type="dxa"/>
            <w:tcBorders>
              <w:top w:val="single" w:sz="4" w:space="0" w:color="000000"/>
              <w:left w:val="single" w:sz="4" w:space="0" w:color="000000"/>
              <w:bottom w:val="single" w:sz="4" w:space="0" w:color="000000"/>
              <w:right w:val="single" w:sz="4" w:space="0" w:color="000000"/>
            </w:tcBorders>
          </w:tcPr>
          <w:p w14:paraId="102F8DB7" w14:textId="431D4C50" w:rsidR="00930615" w:rsidRPr="008B6714" w:rsidRDefault="00930615" w:rsidP="00930615">
            <w:pPr>
              <w:spacing w:after="0" w:line="259" w:lineRule="auto"/>
              <w:ind w:left="5" w:right="0" w:firstLine="0"/>
              <w:jc w:val="left"/>
            </w:pPr>
            <w:r w:rsidRPr="000C0AB7">
              <w:t>93.00%</w:t>
            </w:r>
          </w:p>
        </w:tc>
        <w:tc>
          <w:tcPr>
            <w:tcW w:w="1134" w:type="dxa"/>
            <w:tcBorders>
              <w:top w:val="single" w:sz="4" w:space="0" w:color="000000"/>
              <w:left w:val="single" w:sz="4" w:space="0" w:color="000000"/>
              <w:bottom w:val="single" w:sz="4" w:space="0" w:color="000000"/>
              <w:right w:val="single" w:sz="4" w:space="0" w:color="000000"/>
            </w:tcBorders>
          </w:tcPr>
          <w:p w14:paraId="0B5C70A3" w14:textId="2F01086D" w:rsidR="00930615" w:rsidRPr="008B6714" w:rsidRDefault="00930615" w:rsidP="00930615">
            <w:pPr>
              <w:spacing w:after="0" w:line="259" w:lineRule="auto"/>
              <w:ind w:left="0" w:right="5" w:firstLine="0"/>
              <w:jc w:val="left"/>
              <w:rPr>
                <w:rFonts w:eastAsiaTheme="minorEastAsia"/>
                <w:color w:val="auto"/>
                <w:sz w:val="18"/>
                <w:szCs w:val="18"/>
              </w:rPr>
            </w:pPr>
            <w:r w:rsidRPr="006B233C">
              <w:t>63,869,818</w:t>
            </w:r>
          </w:p>
        </w:tc>
        <w:tc>
          <w:tcPr>
            <w:tcW w:w="601" w:type="dxa"/>
            <w:tcBorders>
              <w:top w:val="single" w:sz="4" w:space="0" w:color="000000"/>
              <w:left w:val="single" w:sz="4" w:space="0" w:color="000000"/>
              <w:bottom w:val="single" w:sz="4" w:space="0" w:color="000000"/>
              <w:right w:val="single" w:sz="4" w:space="0" w:color="000000"/>
            </w:tcBorders>
          </w:tcPr>
          <w:p w14:paraId="7459D7CE" w14:textId="55AD1783" w:rsidR="00930615" w:rsidRPr="008B6714" w:rsidRDefault="00930615" w:rsidP="00930615">
            <w:pPr>
              <w:spacing w:after="0" w:line="259" w:lineRule="auto"/>
              <w:ind w:left="27" w:right="0" w:firstLine="0"/>
              <w:jc w:val="left"/>
            </w:pPr>
            <w:r w:rsidRPr="006B233C">
              <w:t>7.00%</w:t>
            </w:r>
          </w:p>
        </w:tc>
        <w:tc>
          <w:tcPr>
            <w:tcW w:w="1138" w:type="dxa"/>
            <w:tcBorders>
              <w:top w:val="single" w:sz="4" w:space="0" w:color="000000"/>
              <w:left w:val="single" w:sz="4" w:space="0" w:color="000000"/>
              <w:bottom w:val="single" w:sz="4" w:space="0" w:color="000000"/>
              <w:right w:val="single" w:sz="4" w:space="0" w:color="000000"/>
            </w:tcBorders>
          </w:tcPr>
          <w:p w14:paraId="35B8FBB0" w14:textId="5D79DEEE" w:rsidR="00930615" w:rsidRPr="008B6714" w:rsidRDefault="00930615" w:rsidP="00930615">
            <w:pPr>
              <w:spacing w:after="0" w:line="259" w:lineRule="auto"/>
              <w:ind w:left="0" w:right="5" w:firstLine="0"/>
              <w:jc w:val="left"/>
              <w:rPr>
                <w:rFonts w:eastAsiaTheme="minorEastAsia"/>
                <w:color w:val="auto"/>
                <w:sz w:val="18"/>
                <w:szCs w:val="18"/>
              </w:rPr>
            </w:pPr>
            <w:r w:rsidRPr="00076DB2">
              <w:t>912,519,723</w:t>
            </w:r>
          </w:p>
        </w:tc>
        <w:tc>
          <w:tcPr>
            <w:tcW w:w="967" w:type="dxa"/>
            <w:tcBorders>
              <w:top w:val="single" w:sz="4" w:space="0" w:color="000000"/>
              <w:left w:val="single" w:sz="4" w:space="0" w:color="000000"/>
              <w:bottom w:val="single" w:sz="4" w:space="0" w:color="000000"/>
              <w:right w:val="single" w:sz="4" w:space="0" w:color="000000"/>
            </w:tcBorders>
          </w:tcPr>
          <w:p w14:paraId="4E303A31" w14:textId="43A05816" w:rsidR="00930615" w:rsidRPr="008B6714" w:rsidRDefault="00930615" w:rsidP="00930615">
            <w:pPr>
              <w:spacing w:after="0" w:line="259" w:lineRule="auto"/>
              <w:ind w:left="0" w:right="80" w:firstLine="0"/>
              <w:jc w:val="left"/>
            </w:pPr>
            <w:r w:rsidRPr="00B8098F">
              <w:t>63.46%</w:t>
            </w:r>
          </w:p>
        </w:tc>
        <w:tc>
          <w:tcPr>
            <w:tcW w:w="976" w:type="dxa"/>
            <w:tcBorders>
              <w:top w:val="single" w:sz="4" w:space="0" w:color="000000"/>
              <w:left w:val="single" w:sz="4" w:space="0" w:color="000000"/>
              <w:bottom w:val="single" w:sz="4" w:space="0" w:color="000000"/>
              <w:right w:val="single" w:sz="4" w:space="0" w:color="000000"/>
            </w:tcBorders>
          </w:tcPr>
          <w:p w14:paraId="3451492F" w14:textId="2FC6ED73" w:rsidR="00930615" w:rsidRPr="008B6714" w:rsidRDefault="00930615" w:rsidP="00930615">
            <w:pPr>
              <w:spacing w:after="0" w:line="259" w:lineRule="auto"/>
              <w:ind w:left="0" w:right="80" w:firstLine="0"/>
              <w:jc w:val="left"/>
            </w:pPr>
            <w:r w:rsidRPr="00945FAE">
              <w:t>1,091,760</w:t>
            </w:r>
          </w:p>
        </w:tc>
      </w:tr>
      <w:tr w:rsidR="00930615" w:rsidRPr="008B6714" w14:paraId="2C2A1E3A" w14:textId="77777777" w:rsidTr="00E555AF">
        <w:trPr>
          <w:trHeight w:val="372"/>
        </w:trPr>
        <w:tc>
          <w:tcPr>
            <w:tcW w:w="3763" w:type="dxa"/>
            <w:tcBorders>
              <w:top w:val="single" w:sz="4" w:space="0" w:color="000000"/>
              <w:left w:val="single" w:sz="4" w:space="0" w:color="000000"/>
              <w:bottom w:val="single" w:sz="4" w:space="0" w:color="000000"/>
              <w:right w:val="single" w:sz="4" w:space="0" w:color="000000"/>
            </w:tcBorders>
          </w:tcPr>
          <w:p w14:paraId="62AC1770" w14:textId="77777777" w:rsidR="00930615" w:rsidRDefault="00930615" w:rsidP="00930615">
            <w:pPr>
              <w:spacing w:after="0" w:line="259" w:lineRule="auto"/>
              <w:ind w:left="0" w:right="0" w:firstLine="0"/>
              <w:jc w:val="left"/>
              <w:rPr>
                <w:rFonts w:eastAsiaTheme="minorEastAsia"/>
                <w:color w:val="auto"/>
                <w:sz w:val="18"/>
                <w:szCs w:val="18"/>
              </w:rPr>
            </w:pPr>
            <w:r w:rsidRPr="00B86F95">
              <w:rPr>
                <w:sz w:val="18"/>
                <w:szCs w:val="18"/>
              </w:rPr>
              <w:t xml:space="preserve">11. </w:t>
            </w:r>
            <w:r w:rsidRPr="00B86F95">
              <w:rPr>
                <w:rFonts w:eastAsiaTheme="minorEastAsia"/>
                <w:color w:val="auto"/>
                <w:sz w:val="18"/>
                <w:szCs w:val="18"/>
              </w:rPr>
              <w:t>To re-appoint Ernst &amp; Young LLP as auditor of the Company</w:t>
            </w:r>
            <w:r>
              <w:rPr>
                <w:rFonts w:eastAsiaTheme="minorEastAsia"/>
                <w:color w:val="auto"/>
                <w:sz w:val="18"/>
                <w:szCs w:val="18"/>
              </w:rPr>
              <w:t>.</w:t>
            </w:r>
          </w:p>
          <w:p w14:paraId="716C5986" w14:textId="30DE7E9D" w:rsidR="00930615" w:rsidRPr="00B86F95" w:rsidRDefault="00930615" w:rsidP="00930615">
            <w:pPr>
              <w:spacing w:after="0" w:line="259" w:lineRule="auto"/>
              <w:ind w:left="0" w:right="0" w:firstLine="0"/>
              <w:jc w:val="left"/>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64B362B0" w14:textId="5605802A" w:rsidR="00930615" w:rsidRPr="008B6714" w:rsidRDefault="00930615" w:rsidP="00930615">
            <w:pPr>
              <w:spacing w:after="0" w:line="259" w:lineRule="auto"/>
              <w:ind w:left="0" w:right="5" w:firstLine="0"/>
              <w:jc w:val="left"/>
              <w:rPr>
                <w:rFonts w:eastAsiaTheme="minorEastAsia"/>
                <w:color w:val="auto"/>
                <w:sz w:val="18"/>
                <w:szCs w:val="18"/>
              </w:rPr>
            </w:pPr>
            <w:r w:rsidRPr="000C0AB7">
              <w:t>911,931,305</w:t>
            </w:r>
          </w:p>
        </w:tc>
        <w:tc>
          <w:tcPr>
            <w:tcW w:w="709" w:type="dxa"/>
            <w:tcBorders>
              <w:top w:val="single" w:sz="4" w:space="0" w:color="000000"/>
              <w:left w:val="single" w:sz="4" w:space="0" w:color="000000"/>
              <w:bottom w:val="single" w:sz="4" w:space="0" w:color="000000"/>
              <w:right w:val="single" w:sz="4" w:space="0" w:color="000000"/>
            </w:tcBorders>
          </w:tcPr>
          <w:p w14:paraId="50DDE143" w14:textId="2C12A2B3" w:rsidR="00930615" w:rsidRPr="008B6714" w:rsidRDefault="00930615" w:rsidP="00930615">
            <w:pPr>
              <w:spacing w:after="0" w:line="259" w:lineRule="auto"/>
              <w:ind w:left="5" w:right="0" w:firstLine="0"/>
              <w:jc w:val="left"/>
            </w:pPr>
            <w:r w:rsidRPr="000C0AB7">
              <w:t>99.94%</w:t>
            </w:r>
          </w:p>
        </w:tc>
        <w:tc>
          <w:tcPr>
            <w:tcW w:w="1134" w:type="dxa"/>
            <w:tcBorders>
              <w:top w:val="single" w:sz="4" w:space="0" w:color="000000"/>
              <w:left w:val="single" w:sz="4" w:space="0" w:color="000000"/>
              <w:bottom w:val="single" w:sz="4" w:space="0" w:color="000000"/>
              <w:right w:val="single" w:sz="4" w:space="0" w:color="000000"/>
            </w:tcBorders>
          </w:tcPr>
          <w:p w14:paraId="6B17B3AF" w14:textId="6C6BD53A" w:rsidR="00930615" w:rsidRPr="008B6714" w:rsidRDefault="00930615" w:rsidP="00930615">
            <w:pPr>
              <w:spacing w:after="0" w:line="259" w:lineRule="auto"/>
              <w:ind w:left="0" w:right="5" w:firstLine="0"/>
              <w:jc w:val="left"/>
              <w:rPr>
                <w:rFonts w:eastAsiaTheme="minorEastAsia"/>
                <w:color w:val="auto"/>
                <w:sz w:val="18"/>
                <w:szCs w:val="18"/>
              </w:rPr>
            </w:pPr>
            <w:r w:rsidRPr="006B233C">
              <w:t>558,280</w:t>
            </w:r>
          </w:p>
        </w:tc>
        <w:tc>
          <w:tcPr>
            <w:tcW w:w="601" w:type="dxa"/>
            <w:tcBorders>
              <w:top w:val="single" w:sz="4" w:space="0" w:color="000000"/>
              <w:left w:val="single" w:sz="4" w:space="0" w:color="000000"/>
              <w:bottom w:val="single" w:sz="4" w:space="0" w:color="000000"/>
              <w:right w:val="single" w:sz="4" w:space="0" w:color="000000"/>
            </w:tcBorders>
          </w:tcPr>
          <w:p w14:paraId="07553371" w14:textId="7FE00DB3" w:rsidR="00930615" w:rsidRPr="008B6714" w:rsidRDefault="00930615" w:rsidP="00930615">
            <w:pPr>
              <w:spacing w:after="0" w:line="259" w:lineRule="auto"/>
              <w:ind w:left="27" w:right="0" w:firstLine="0"/>
              <w:jc w:val="left"/>
            </w:pPr>
            <w:r w:rsidRPr="006B233C">
              <w:t>0.06%</w:t>
            </w:r>
          </w:p>
        </w:tc>
        <w:tc>
          <w:tcPr>
            <w:tcW w:w="1138" w:type="dxa"/>
            <w:tcBorders>
              <w:top w:val="single" w:sz="4" w:space="0" w:color="000000"/>
              <w:left w:val="single" w:sz="4" w:space="0" w:color="000000"/>
              <w:bottom w:val="single" w:sz="4" w:space="0" w:color="000000"/>
              <w:right w:val="single" w:sz="4" w:space="0" w:color="000000"/>
            </w:tcBorders>
          </w:tcPr>
          <w:p w14:paraId="131D9375" w14:textId="276A45E0" w:rsidR="00930615" w:rsidRPr="008B6714" w:rsidRDefault="00930615" w:rsidP="00930615">
            <w:pPr>
              <w:ind w:left="0" w:right="5"/>
              <w:jc w:val="left"/>
              <w:rPr>
                <w:rFonts w:eastAsiaTheme="minorEastAsia"/>
                <w:color w:val="auto"/>
                <w:sz w:val="18"/>
                <w:szCs w:val="18"/>
              </w:rPr>
            </w:pPr>
            <w:r w:rsidRPr="00076DB2">
              <w:t>912,489,585</w:t>
            </w:r>
          </w:p>
        </w:tc>
        <w:tc>
          <w:tcPr>
            <w:tcW w:w="967" w:type="dxa"/>
            <w:tcBorders>
              <w:top w:val="single" w:sz="4" w:space="0" w:color="000000"/>
              <w:left w:val="single" w:sz="4" w:space="0" w:color="000000"/>
              <w:bottom w:val="single" w:sz="4" w:space="0" w:color="000000"/>
              <w:right w:val="single" w:sz="4" w:space="0" w:color="000000"/>
            </w:tcBorders>
          </w:tcPr>
          <w:p w14:paraId="75D4D2AE" w14:textId="7960235F" w:rsidR="00930615" w:rsidRPr="008B6714" w:rsidRDefault="00930615" w:rsidP="00930615">
            <w:pPr>
              <w:spacing w:after="0" w:line="259" w:lineRule="auto"/>
              <w:ind w:left="0" w:right="80" w:firstLine="0"/>
              <w:jc w:val="left"/>
            </w:pPr>
            <w:r w:rsidRPr="00B8098F">
              <w:t>63.46%</w:t>
            </w:r>
          </w:p>
        </w:tc>
        <w:tc>
          <w:tcPr>
            <w:tcW w:w="976" w:type="dxa"/>
            <w:tcBorders>
              <w:top w:val="single" w:sz="4" w:space="0" w:color="000000"/>
              <w:left w:val="single" w:sz="4" w:space="0" w:color="000000"/>
              <w:bottom w:val="single" w:sz="4" w:space="0" w:color="000000"/>
              <w:right w:val="single" w:sz="4" w:space="0" w:color="000000"/>
            </w:tcBorders>
          </w:tcPr>
          <w:p w14:paraId="172972E9" w14:textId="7D902CD1" w:rsidR="00930615" w:rsidRPr="008B6714" w:rsidRDefault="00930615" w:rsidP="00930615">
            <w:pPr>
              <w:spacing w:after="0" w:line="259" w:lineRule="auto"/>
              <w:ind w:left="0" w:right="80" w:firstLine="0"/>
              <w:jc w:val="left"/>
            </w:pPr>
            <w:r w:rsidRPr="00945FAE">
              <w:t>1,121,898</w:t>
            </w:r>
          </w:p>
        </w:tc>
      </w:tr>
      <w:tr w:rsidR="00930615" w:rsidRPr="008B6714" w14:paraId="7C335449" w14:textId="77777777" w:rsidTr="00E555AF">
        <w:trPr>
          <w:trHeight w:val="563"/>
        </w:trPr>
        <w:tc>
          <w:tcPr>
            <w:tcW w:w="3763" w:type="dxa"/>
            <w:tcBorders>
              <w:top w:val="single" w:sz="4" w:space="0" w:color="000000"/>
              <w:left w:val="single" w:sz="4" w:space="0" w:color="000000"/>
              <w:bottom w:val="single" w:sz="4" w:space="0" w:color="000000"/>
              <w:right w:val="single" w:sz="4" w:space="0" w:color="000000"/>
            </w:tcBorders>
          </w:tcPr>
          <w:p w14:paraId="0FE46E19" w14:textId="77777777" w:rsidR="00930615" w:rsidRDefault="00930615" w:rsidP="00930615">
            <w:pPr>
              <w:autoSpaceDE w:val="0"/>
              <w:autoSpaceDN w:val="0"/>
              <w:adjustRightInd w:val="0"/>
              <w:spacing w:after="0" w:line="240" w:lineRule="auto"/>
              <w:ind w:left="0" w:right="0" w:firstLine="0"/>
              <w:jc w:val="left"/>
              <w:rPr>
                <w:rFonts w:eastAsiaTheme="minorEastAsia"/>
                <w:color w:val="auto"/>
                <w:sz w:val="18"/>
                <w:szCs w:val="18"/>
              </w:rPr>
            </w:pPr>
            <w:r w:rsidRPr="00B86F95">
              <w:rPr>
                <w:sz w:val="18"/>
                <w:szCs w:val="18"/>
              </w:rPr>
              <w:t xml:space="preserve">12.  </w:t>
            </w:r>
            <w:r w:rsidRPr="00B86F95">
              <w:rPr>
                <w:rFonts w:eastAsiaTheme="minorEastAsia"/>
                <w:color w:val="auto"/>
                <w:sz w:val="18"/>
                <w:szCs w:val="18"/>
              </w:rPr>
              <w:t>To authorise the Audit Committee to determine the remuneration of Ernst &amp; Young LLP.</w:t>
            </w:r>
          </w:p>
          <w:p w14:paraId="49D2121C" w14:textId="42389622" w:rsidR="00930615" w:rsidRPr="00B86F95" w:rsidRDefault="00930615" w:rsidP="00930615">
            <w:pPr>
              <w:autoSpaceDE w:val="0"/>
              <w:autoSpaceDN w:val="0"/>
              <w:adjustRightInd w:val="0"/>
              <w:spacing w:after="0" w:line="240" w:lineRule="auto"/>
              <w:ind w:left="0" w:right="0" w:firstLine="0"/>
              <w:jc w:val="left"/>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1B0D8634" w14:textId="61F885E4" w:rsidR="00930615" w:rsidRPr="008B6714" w:rsidRDefault="00930615" w:rsidP="00930615">
            <w:pPr>
              <w:spacing w:after="0" w:line="259" w:lineRule="auto"/>
              <w:ind w:left="0" w:right="5" w:firstLine="0"/>
              <w:jc w:val="left"/>
              <w:rPr>
                <w:rFonts w:eastAsiaTheme="minorEastAsia"/>
                <w:color w:val="auto"/>
                <w:sz w:val="18"/>
                <w:szCs w:val="18"/>
              </w:rPr>
            </w:pPr>
            <w:r w:rsidRPr="000C0AB7">
              <w:t>912,259,215</w:t>
            </w:r>
          </w:p>
        </w:tc>
        <w:tc>
          <w:tcPr>
            <w:tcW w:w="709" w:type="dxa"/>
            <w:tcBorders>
              <w:top w:val="single" w:sz="4" w:space="0" w:color="000000"/>
              <w:left w:val="single" w:sz="4" w:space="0" w:color="000000"/>
              <w:bottom w:val="single" w:sz="4" w:space="0" w:color="000000"/>
              <w:right w:val="single" w:sz="4" w:space="0" w:color="000000"/>
            </w:tcBorders>
          </w:tcPr>
          <w:p w14:paraId="70E23E0C" w14:textId="16356601" w:rsidR="00930615" w:rsidRPr="008B6714" w:rsidRDefault="00930615" w:rsidP="00930615">
            <w:pPr>
              <w:spacing w:after="0" w:line="259" w:lineRule="auto"/>
              <w:ind w:left="5" w:right="0" w:firstLine="0"/>
              <w:jc w:val="left"/>
            </w:pPr>
            <w:r w:rsidRPr="000C0AB7">
              <w:t>99.96%</w:t>
            </w:r>
          </w:p>
        </w:tc>
        <w:tc>
          <w:tcPr>
            <w:tcW w:w="1134" w:type="dxa"/>
            <w:tcBorders>
              <w:top w:val="single" w:sz="4" w:space="0" w:color="000000"/>
              <w:left w:val="single" w:sz="4" w:space="0" w:color="000000"/>
              <w:bottom w:val="single" w:sz="4" w:space="0" w:color="000000"/>
              <w:right w:val="single" w:sz="4" w:space="0" w:color="000000"/>
            </w:tcBorders>
          </w:tcPr>
          <w:p w14:paraId="3273454D" w14:textId="517A8124" w:rsidR="00930615" w:rsidRPr="008B6714" w:rsidRDefault="00930615" w:rsidP="00930615">
            <w:pPr>
              <w:spacing w:after="0" w:line="259" w:lineRule="auto"/>
              <w:ind w:left="0" w:right="5" w:firstLine="0"/>
              <w:jc w:val="left"/>
              <w:rPr>
                <w:rFonts w:eastAsiaTheme="minorEastAsia"/>
                <w:color w:val="auto"/>
                <w:sz w:val="18"/>
                <w:szCs w:val="18"/>
              </w:rPr>
            </w:pPr>
            <w:r w:rsidRPr="006B233C">
              <w:t>348,893</w:t>
            </w:r>
          </w:p>
        </w:tc>
        <w:tc>
          <w:tcPr>
            <w:tcW w:w="601" w:type="dxa"/>
            <w:tcBorders>
              <w:top w:val="single" w:sz="4" w:space="0" w:color="000000"/>
              <w:left w:val="single" w:sz="4" w:space="0" w:color="000000"/>
              <w:bottom w:val="single" w:sz="4" w:space="0" w:color="000000"/>
              <w:right w:val="single" w:sz="4" w:space="0" w:color="000000"/>
            </w:tcBorders>
          </w:tcPr>
          <w:p w14:paraId="0B366707" w14:textId="63B91852" w:rsidR="00930615" w:rsidRPr="008B6714" w:rsidRDefault="00930615" w:rsidP="00930615">
            <w:pPr>
              <w:spacing w:after="0" w:line="259" w:lineRule="auto"/>
              <w:ind w:left="27" w:right="0" w:firstLine="0"/>
              <w:jc w:val="left"/>
            </w:pPr>
            <w:r w:rsidRPr="006B233C">
              <w:t>0.04%</w:t>
            </w:r>
          </w:p>
        </w:tc>
        <w:tc>
          <w:tcPr>
            <w:tcW w:w="1138" w:type="dxa"/>
            <w:tcBorders>
              <w:top w:val="single" w:sz="4" w:space="0" w:color="000000"/>
              <w:left w:val="single" w:sz="4" w:space="0" w:color="000000"/>
              <w:bottom w:val="single" w:sz="4" w:space="0" w:color="000000"/>
              <w:right w:val="single" w:sz="4" w:space="0" w:color="000000"/>
            </w:tcBorders>
          </w:tcPr>
          <w:p w14:paraId="411B3908" w14:textId="33076E0E" w:rsidR="00930615" w:rsidRPr="008B6714" w:rsidRDefault="00930615" w:rsidP="00930615">
            <w:pPr>
              <w:spacing w:after="0" w:line="259" w:lineRule="auto"/>
              <w:ind w:left="0" w:right="5" w:firstLine="0"/>
              <w:jc w:val="left"/>
              <w:rPr>
                <w:rFonts w:eastAsiaTheme="minorEastAsia"/>
                <w:color w:val="auto"/>
                <w:sz w:val="18"/>
                <w:szCs w:val="18"/>
              </w:rPr>
            </w:pPr>
            <w:r w:rsidRPr="00076DB2">
              <w:t>912,608,108</w:t>
            </w:r>
          </w:p>
        </w:tc>
        <w:tc>
          <w:tcPr>
            <w:tcW w:w="967" w:type="dxa"/>
            <w:tcBorders>
              <w:top w:val="single" w:sz="4" w:space="0" w:color="000000"/>
              <w:left w:val="single" w:sz="4" w:space="0" w:color="000000"/>
              <w:bottom w:val="single" w:sz="4" w:space="0" w:color="000000"/>
              <w:right w:val="single" w:sz="4" w:space="0" w:color="000000"/>
            </w:tcBorders>
          </w:tcPr>
          <w:p w14:paraId="42165E5B" w14:textId="7839FC7A" w:rsidR="00930615" w:rsidRPr="008B6714" w:rsidRDefault="00930615" w:rsidP="00930615">
            <w:pPr>
              <w:spacing w:after="0" w:line="259" w:lineRule="auto"/>
              <w:ind w:left="0" w:right="80" w:firstLine="0"/>
              <w:jc w:val="left"/>
            </w:pPr>
            <w:r w:rsidRPr="00B8098F">
              <w:t>63.47%</w:t>
            </w:r>
          </w:p>
        </w:tc>
        <w:tc>
          <w:tcPr>
            <w:tcW w:w="976" w:type="dxa"/>
            <w:tcBorders>
              <w:top w:val="single" w:sz="4" w:space="0" w:color="000000"/>
              <w:left w:val="single" w:sz="4" w:space="0" w:color="000000"/>
              <w:bottom w:val="single" w:sz="4" w:space="0" w:color="000000"/>
              <w:right w:val="single" w:sz="4" w:space="0" w:color="000000"/>
            </w:tcBorders>
          </w:tcPr>
          <w:p w14:paraId="686EC2C8" w14:textId="1F14382D" w:rsidR="00930615" w:rsidRPr="008B6714" w:rsidRDefault="00930615" w:rsidP="00930615">
            <w:pPr>
              <w:spacing w:after="0" w:line="259" w:lineRule="auto"/>
              <w:ind w:left="0" w:right="80" w:firstLine="0"/>
              <w:jc w:val="left"/>
            </w:pPr>
            <w:r w:rsidRPr="00945FAE">
              <w:t>1,003,375</w:t>
            </w:r>
          </w:p>
        </w:tc>
      </w:tr>
      <w:tr w:rsidR="00930615" w:rsidRPr="008B6714" w14:paraId="7EB6762D" w14:textId="77777777" w:rsidTr="00E555AF">
        <w:trPr>
          <w:trHeight w:val="372"/>
        </w:trPr>
        <w:tc>
          <w:tcPr>
            <w:tcW w:w="3763" w:type="dxa"/>
            <w:tcBorders>
              <w:top w:val="single" w:sz="4" w:space="0" w:color="000000"/>
              <w:left w:val="single" w:sz="4" w:space="0" w:color="000000"/>
              <w:bottom w:val="single" w:sz="4" w:space="0" w:color="000000"/>
              <w:right w:val="single" w:sz="4" w:space="0" w:color="000000"/>
            </w:tcBorders>
          </w:tcPr>
          <w:p w14:paraId="5835685C" w14:textId="77777777" w:rsidR="00930615" w:rsidRPr="00B86F95" w:rsidRDefault="00930615" w:rsidP="00930615">
            <w:pPr>
              <w:autoSpaceDE w:val="0"/>
              <w:autoSpaceDN w:val="0"/>
              <w:adjustRightInd w:val="0"/>
              <w:spacing w:after="0" w:line="240" w:lineRule="auto"/>
              <w:ind w:left="0" w:right="0" w:firstLine="0"/>
              <w:jc w:val="left"/>
              <w:rPr>
                <w:rFonts w:eastAsiaTheme="minorEastAsia"/>
                <w:color w:val="auto"/>
                <w:sz w:val="18"/>
                <w:szCs w:val="18"/>
              </w:rPr>
            </w:pPr>
            <w:r w:rsidRPr="00B86F95">
              <w:rPr>
                <w:sz w:val="18"/>
                <w:szCs w:val="18"/>
              </w:rPr>
              <w:t xml:space="preserve">13. </w:t>
            </w:r>
            <w:r w:rsidRPr="00B86F95">
              <w:rPr>
                <w:rFonts w:eastAsiaTheme="minorEastAsia"/>
                <w:color w:val="auto"/>
                <w:sz w:val="18"/>
                <w:szCs w:val="18"/>
              </w:rPr>
              <w:t>That the Board of Directors of the Company</w:t>
            </w:r>
          </w:p>
          <w:p w14:paraId="6F412D89" w14:textId="64A28A47" w:rsidR="00930615" w:rsidRPr="00B86F95" w:rsidRDefault="00930615" w:rsidP="00930615">
            <w:pPr>
              <w:autoSpaceDE w:val="0"/>
              <w:autoSpaceDN w:val="0"/>
              <w:adjustRightInd w:val="0"/>
              <w:spacing w:after="0" w:line="240" w:lineRule="auto"/>
              <w:ind w:left="0" w:right="0" w:firstLine="0"/>
              <w:jc w:val="left"/>
              <w:rPr>
                <w:sz w:val="18"/>
                <w:szCs w:val="18"/>
              </w:rPr>
            </w:pPr>
            <w:r w:rsidRPr="00B86F95">
              <w:rPr>
                <w:rFonts w:eastAsiaTheme="minorEastAsia"/>
                <w:color w:val="auto"/>
                <w:sz w:val="18"/>
                <w:szCs w:val="18"/>
              </w:rPr>
              <w:t>be authorised to allot shares in the Company and to grant rights to subscribe for or to convert any securities into shares in the Company.</w:t>
            </w:r>
          </w:p>
          <w:p w14:paraId="327CD941" w14:textId="77777777" w:rsidR="00930615" w:rsidRPr="00B86F95" w:rsidRDefault="00930615" w:rsidP="00930615">
            <w:pPr>
              <w:spacing w:after="0" w:line="259" w:lineRule="auto"/>
              <w:ind w:left="0" w:right="0" w:firstLine="0"/>
              <w:jc w:val="left"/>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7AA76F72" w14:textId="1996F69A" w:rsidR="00930615" w:rsidRPr="008B6714" w:rsidRDefault="00930615" w:rsidP="00930615">
            <w:pPr>
              <w:spacing w:after="0" w:line="259" w:lineRule="auto"/>
              <w:ind w:left="0" w:right="5" w:firstLine="0"/>
              <w:jc w:val="left"/>
              <w:rPr>
                <w:rFonts w:eastAsiaTheme="minorEastAsia"/>
                <w:color w:val="auto"/>
                <w:sz w:val="18"/>
                <w:szCs w:val="18"/>
              </w:rPr>
            </w:pPr>
            <w:r w:rsidRPr="000C0AB7">
              <w:t>908,446,288</w:t>
            </w:r>
          </w:p>
        </w:tc>
        <w:tc>
          <w:tcPr>
            <w:tcW w:w="709" w:type="dxa"/>
            <w:tcBorders>
              <w:top w:val="single" w:sz="4" w:space="0" w:color="000000"/>
              <w:left w:val="single" w:sz="4" w:space="0" w:color="000000"/>
              <w:bottom w:val="single" w:sz="4" w:space="0" w:color="000000"/>
              <w:right w:val="single" w:sz="4" w:space="0" w:color="000000"/>
            </w:tcBorders>
          </w:tcPr>
          <w:p w14:paraId="046B6AA5" w14:textId="4F7F3B4D" w:rsidR="00930615" w:rsidRPr="008B6714" w:rsidRDefault="00930615" w:rsidP="00930615">
            <w:pPr>
              <w:spacing w:after="0" w:line="259" w:lineRule="auto"/>
              <w:ind w:left="5" w:right="0" w:firstLine="0"/>
              <w:jc w:val="left"/>
            </w:pPr>
            <w:r w:rsidRPr="000C0AB7">
              <w:t>99.55%</w:t>
            </w:r>
          </w:p>
        </w:tc>
        <w:tc>
          <w:tcPr>
            <w:tcW w:w="1134" w:type="dxa"/>
            <w:tcBorders>
              <w:top w:val="single" w:sz="4" w:space="0" w:color="000000"/>
              <w:left w:val="single" w:sz="4" w:space="0" w:color="000000"/>
              <w:bottom w:val="single" w:sz="4" w:space="0" w:color="000000"/>
              <w:right w:val="single" w:sz="4" w:space="0" w:color="000000"/>
            </w:tcBorders>
          </w:tcPr>
          <w:p w14:paraId="27E6E3BB" w14:textId="4EE6DE40" w:rsidR="00930615" w:rsidRPr="008B6714" w:rsidRDefault="00930615" w:rsidP="00930615">
            <w:pPr>
              <w:spacing w:after="0" w:line="259" w:lineRule="auto"/>
              <w:ind w:left="0" w:right="5" w:firstLine="0"/>
              <w:jc w:val="left"/>
              <w:rPr>
                <w:rFonts w:eastAsiaTheme="minorEastAsia"/>
                <w:color w:val="auto"/>
                <w:sz w:val="18"/>
                <w:szCs w:val="18"/>
              </w:rPr>
            </w:pPr>
            <w:r w:rsidRPr="006B233C">
              <w:t>4,142,677</w:t>
            </w:r>
          </w:p>
        </w:tc>
        <w:tc>
          <w:tcPr>
            <w:tcW w:w="601" w:type="dxa"/>
            <w:tcBorders>
              <w:top w:val="single" w:sz="4" w:space="0" w:color="000000"/>
              <w:left w:val="single" w:sz="4" w:space="0" w:color="000000"/>
              <w:bottom w:val="single" w:sz="4" w:space="0" w:color="000000"/>
              <w:right w:val="single" w:sz="4" w:space="0" w:color="000000"/>
            </w:tcBorders>
          </w:tcPr>
          <w:p w14:paraId="5FBB41B7" w14:textId="09E91CA3" w:rsidR="00930615" w:rsidRPr="008B6714" w:rsidRDefault="00930615" w:rsidP="00930615">
            <w:pPr>
              <w:spacing w:after="0" w:line="259" w:lineRule="auto"/>
              <w:ind w:left="27" w:right="0" w:firstLine="0"/>
              <w:jc w:val="left"/>
            </w:pPr>
            <w:r w:rsidRPr="006B233C">
              <w:t>0.45%</w:t>
            </w:r>
          </w:p>
        </w:tc>
        <w:tc>
          <w:tcPr>
            <w:tcW w:w="1138" w:type="dxa"/>
            <w:tcBorders>
              <w:top w:val="single" w:sz="4" w:space="0" w:color="000000"/>
              <w:left w:val="single" w:sz="4" w:space="0" w:color="000000"/>
              <w:bottom w:val="single" w:sz="4" w:space="0" w:color="000000"/>
              <w:right w:val="single" w:sz="4" w:space="0" w:color="000000"/>
            </w:tcBorders>
          </w:tcPr>
          <w:p w14:paraId="2DD4FFF2" w14:textId="3F15D418" w:rsidR="00930615" w:rsidRPr="008B6714" w:rsidRDefault="00930615" w:rsidP="00930615">
            <w:pPr>
              <w:spacing w:after="0" w:line="259" w:lineRule="auto"/>
              <w:ind w:left="0" w:right="5" w:firstLine="0"/>
              <w:jc w:val="left"/>
              <w:rPr>
                <w:rFonts w:eastAsiaTheme="minorEastAsia"/>
                <w:color w:val="auto"/>
                <w:sz w:val="18"/>
                <w:szCs w:val="18"/>
              </w:rPr>
            </w:pPr>
            <w:r w:rsidRPr="00076DB2">
              <w:t>912,588,965</w:t>
            </w:r>
          </w:p>
        </w:tc>
        <w:tc>
          <w:tcPr>
            <w:tcW w:w="967" w:type="dxa"/>
            <w:tcBorders>
              <w:top w:val="single" w:sz="4" w:space="0" w:color="000000"/>
              <w:left w:val="single" w:sz="4" w:space="0" w:color="000000"/>
              <w:bottom w:val="single" w:sz="4" w:space="0" w:color="000000"/>
              <w:right w:val="single" w:sz="4" w:space="0" w:color="000000"/>
            </w:tcBorders>
          </w:tcPr>
          <w:p w14:paraId="3F0E947E" w14:textId="6397D605" w:rsidR="00930615" w:rsidRPr="008B6714" w:rsidRDefault="00930615" w:rsidP="00930615">
            <w:pPr>
              <w:spacing w:after="0" w:line="259" w:lineRule="auto"/>
              <w:ind w:left="0" w:right="80" w:firstLine="0"/>
              <w:jc w:val="left"/>
            </w:pPr>
            <w:r w:rsidRPr="00B8098F">
              <w:t>63.47%</w:t>
            </w:r>
          </w:p>
        </w:tc>
        <w:tc>
          <w:tcPr>
            <w:tcW w:w="976" w:type="dxa"/>
            <w:tcBorders>
              <w:top w:val="single" w:sz="4" w:space="0" w:color="000000"/>
              <w:left w:val="single" w:sz="4" w:space="0" w:color="000000"/>
              <w:bottom w:val="single" w:sz="4" w:space="0" w:color="000000"/>
              <w:right w:val="single" w:sz="4" w:space="0" w:color="000000"/>
            </w:tcBorders>
          </w:tcPr>
          <w:p w14:paraId="59D94199" w14:textId="65BBDFB3" w:rsidR="00930615" w:rsidRPr="008B6714" w:rsidRDefault="00930615" w:rsidP="00930615">
            <w:pPr>
              <w:spacing w:after="0" w:line="259" w:lineRule="auto"/>
              <w:ind w:left="0" w:right="80" w:firstLine="0"/>
              <w:jc w:val="left"/>
            </w:pPr>
            <w:r w:rsidRPr="00945FAE">
              <w:t>1,022,518</w:t>
            </w:r>
          </w:p>
        </w:tc>
      </w:tr>
      <w:tr w:rsidR="00930615" w:rsidRPr="008B6714" w14:paraId="1D9273D3" w14:textId="77777777" w:rsidTr="00E555AF">
        <w:trPr>
          <w:trHeight w:val="414"/>
        </w:trPr>
        <w:tc>
          <w:tcPr>
            <w:tcW w:w="3763" w:type="dxa"/>
            <w:tcBorders>
              <w:top w:val="single" w:sz="4" w:space="0" w:color="000000"/>
              <w:left w:val="single" w:sz="4" w:space="0" w:color="000000"/>
              <w:bottom w:val="single" w:sz="4" w:space="0" w:color="000000"/>
              <w:right w:val="single" w:sz="4" w:space="0" w:color="000000"/>
            </w:tcBorders>
          </w:tcPr>
          <w:p w14:paraId="38E09642" w14:textId="77777777" w:rsidR="00930615" w:rsidRPr="00B86F95" w:rsidRDefault="00930615" w:rsidP="00930615">
            <w:pPr>
              <w:autoSpaceDE w:val="0"/>
              <w:autoSpaceDN w:val="0"/>
              <w:adjustRightInd w:val="0"/>
              <w:spacing w:after="0" w:line="240" w:lineRule="auto"/>
              <w:ind w:left="0" w:right="0" w:firstLine="0"/>
              <w:jc w:val="left"/>
              <w:rPr>
                <w:rFonts w:eastAsiaTheme="minorEastAsia"/>
                <w:color w:val="auto"/>
                <w:sz w:val="18"/>
                <w:szCs w:val="18"/>
              </w:rPr>
            </w:pPr>
            <w:r w:rsidRPr="00B86F95">
              <w:rPr>
                <w:sz w:val="18"/>
                <w:szCs w:val="18"/>
              </w:rPr>
              <w:t xml:space="preserve">*14. </w:t>
            </w:r>
            <w:r w:rsidRPr="00B86F95">
              <w:rPr>
                <w:rFonts w:eastAsiaTheme="minorEastAsia"/>
                <w:color w:val="auto"/>
                <w:sz w:val="18"/>
                <w:szCs w:val="18"/>
              </w:rPr>
              <w:t>That, if Resolution 13 is passed, the Board of Directors of the Company be empowered to allot equity securities for cash and/or to sell ordinary shares held by the Company as treasury shares for cash.</w:t>
            </w:r>
          </w:p>
          <w:p w14:paraId="1AF129D6" w14:textId="77777777" w:rsidR="00930615" w:rsidRPr="00B86F95" w:rsidRDefault="00930615" w:rsidP="00930615">
            <w:pPr>
              <w:spacing w:after="0" w:line="259" w:lineRule="auto"/>
              <w:ind w:left="0" w:right="0" w:firstLine="0"/>
              <w:jc w:val="left"/>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30DEB1A3" w14:textId="5F12CC24" w:rsidR="00930615" w:rsidRPr="008B6714" w:rsidRDefault="00930615" w:rsidP="00930615">
            <w:pPr>
              <w:spacing w:after="0" w:line="259" w:lineRule="auto"/>
              <w:ind w:left="5" w:right="0" w:firstLine="0"/>
              <w:jc w:val="left"/>
              <w:rPr>
                <w:rFonts w:eastAsiaTheme="minorEastAsia"/>
                <w:color w:val="auto"/>
                <w:sz w:val="18"/>
                <w:szCs w:val="18"/>
              </w:rPr>
            </w:pPr>
            <w:r w:rsidRPr="000C0AB7">
              <w:t>511,402,629</w:t>
            </w:r>
          </w:p>
        </w:tc>
        <w:tc>
          <w:tcPr>
            <w:tcW w:w="709" w:type="dxa"/>
            <w:tcBorders>
              <w:top w:val="single" w:sz="4" w:space="0" w:color="000000"/>
              <w:left w:val="single" w:sz="4" w:space="0" w:color="000000"/>
              <w:bottom w:val="single" w:sz="4" w:space="0" w:color="000000"/>
              <w:right w:val="single" w:sz="4" w:space="0" w:color="000000"/>
            </w:tcBorders>
          </w:tcPr>
          <w:p w14:paraId="6A518B36" w14:textId="6F2E72BE" w:rsidR="00930615" w:rsidRPr="008B6714" w:rsidRDefault="00930615" w:rsidP="00930615">
            <w:pPr>
              <w:spacing w:after="0" w:line="259" w:lineRule="auto"/>
              <w:ind w:left="5" w:right="0" w:firstLine="0"/>
              <w:jc w:val="left"/>
            </w:pPr>
            <w:r w:rsidRPr="000C0AB7">
              <w:t>56.05%</w:t>
            </w:r>
          </w:p>
        </w:tc>
        <w:tc>
          <w:tcPr>
            <w:tcW w:w="1134" w:type="dxa"/>
            <w:tcBorders>
              <w:top w:val="single" w:sz="4" w:space="0" w:color="000000"/>
              <w:left w:val="single" w:sz="4" w:space="0" w:color="000000"/>
              <w:bottom w:val="single" w:sz="4" w:space="0" w:color="000000"/>
              <w:right w:val="single" w:sz="4" w:space="0" w:color="000000"/>
            </w:tcBorders>
          </w:tcPr>
          <w:p w14:paraId="55567E04" w14:textId="4EFC5575" w:rsidR="00930615" w:rsidRPr="008B6714" w:rsidRDefault="00930615" w:rsidP="00930615">
            <w:pPr>
              <w:spacing w:after="0" w:line="259" w:lineRule="auto"/>
              <w:ind w:left="0" w:right="5" w:firstLine="0"/>
              <w:jc w:val="left"/>
              <w:rPr>
                <w:rFonts w:eastAsiaTheme="minorEastAsia"/>
                <w:color w:val="auto"/>
                <w:sz w:val="18"/>
                <w:szCs w:val="18"/>
              </w:rPr>
            </w:pPr>
            <w:r w:rsidRPr="006B233C">
              <w:t>400,988,976</w:t>
            </w:r>
          </w:p>
        </w:tc>
        <w:tc>
          <w:tcPr>
            <w:tcW w:w="601" w:type="dxa"/>
            <w:tcBorders>
              <w:top w:val="single" w:sz="4" w:space="0" w:color="000000"/>
              <w:left w:val="single" w:sz="4" w:space="0" w:color="000000"/>
              <w:bottom w:val="single" w:sz="4" w:space="0" w:color="000000"/>
              <w:right w:val="single" w:sz="4" w:space="0" w:color="000000"/>
            </w:tcBorders>
          </w:tcPr>
          <w:p w14:paraId="722D52C4" w14:textId="416744D7" w:rsidR="00930615" w:rsidRPr="008B6714" w:rsidRDefault="00930615" w:rsidP="00930615">
            <w:pPr>
              <w:spacing w:after="0" w:line="259" w:lineRule="auto"/>
              <w:ind w:left="27" w:right="0" w:firstLine="0"/>
              <w:jc w:val="left"/>
            </w:pPr>
            <w:r w:rsidRPr="006B233C">
              <w:t>43.95%</w:t>
            </w:r>
          </w:p>
        </w:tc>
        <w:tc>
          <w:tcPr>
            <w:tcW w:w="1138" w:type="dxa"/>
            <w:tcBorders>
              <w:top w:val="single" w:sz="4" w:space="0" w:color="000000"/>
              <w:left w:val="single" w:sz="4" w:space="0" w:color="000000"/>
              <w:bottom w:val="single" w:sz="4" w:space="0" w:color="000000"/>
              <w:right w:val="single" w:sz="4" w:space="0" w:color="000000"/>
            </w:tcBorders>
          </w:tcPr>
          <w:p w14:paraId="4FCD17F2" w14:textId="437681B9" w:rsidR="00930615" w:rsidRPr="008B6714" w:rsidRDefault="00930615" w:rsidP="00930615">
            <w:pPr>
              <w:spacing w:after="0" w:line="259" w:lineRule="auto"/>
              <w:ind w:left="0" w:right="5" w:firstLine="0"/>
              <w:jc w:val="left"/>
              <w:rPr>
                <w:rFonts w:eastAsiaTheme="minorEastAsia"/>
                <w:color w:val="auto"/>
                <w:sz w:val="18"/>
                <w:szCs w:val="18"/>
              </w:rPr>
            </w:pPr>
            <w:r w:rsidRPr="00076DB2">
              <w:t>912,391,605</w:t>
            </w:r>
          </w:p>
        </w:tc>
        <w:tc>
          <w:tcPr>
            <w:tcW w:w="967" w:type="dxa"/>
            <w:tcBorders>
              <w:top w:val="single" w:sz="4" w:space="0" w:color="000000"/>
              <w:left w:val="single" w:sz="4" w:space="0" w:color="000000"/>
              <w:bottom w:val="single" w:sz="4" w:space="0" w:color="000000"/>
              <w:right w:val="single" w:sz="4" w:space="0" w:color="000000"/>
            </w:tcBorders>
          </w:tcPr>
          <w:p w14:paraId="040336C0" w14:textId="52FA67D7" w:rsidR="00930615" w:rsidRPr="008B6714" w:rsidRDefault="00930615" w:rsidP="00930615">
            <w:pPr>
              <w:spacing w:after="0" w:line="259" w:lineRule="auto"/>
              <w:ind w:left="0" w:right="80" w:firstLine="0"/>
              <w:jc w:val="left"/>
            </w:pPr>
            <w:r w:rsidRPr="00B8098F">
              <w:t>63.46%</w:t>
            </w:r>
          </w:p>
        </w:tc>
        <w:tc>
          <w:tcPr>
            <w:tcW w:w="976" w:type="dxa"/>
            <w:tcBorders>
              <w:top w:val="single" w:sz="4" w:space="0" w:color="000000"/>
              <w:left w:val="single" w:sz="4" w:space="0" w:color="000000"/>
              <w:bottom w:val="single" w:sz="4" w:space="0" w:color="000000"/>
              <w:right w:val="single" w:sz="4" w:space="0" w:color="000000"/>
            </w:tcBorders>
          </w:tcPr>
          <w:p w14:paraId="71B09008" w14:textId="7381CF8F" w:rsidR="00930615" w:rsidRPr="008B6714" w:rsidRDefault="00930615" w:rsidP="00930615">
            <w:pPr>
              <w:spacing w:after="0" w:line="259" w:lineRule="auto"/>
              <w:ind w:left="0" w:right="80" w:firstLine="0"/>
              <w:jc w:val="left"/>
            </w:pPr>
            <w:r w:rsidRPr="00945FAE">
              <w:t>1,219,576</w:t>
            </w:r>
          </w:p>
        </w:tc>
      </w:tr>
      <w:tr w:rsidR="00930615" w:rsidRPr="008B6714" w14:paraId="06E9B14F" w14:textId="77777777" w:rsidTr="00E555AF">
        <w:trPr>
          <w:trHeight w:val="563"/>
        </w:trPr>
        <w:tc>
          <w:tcPr>
            <w:tcW w:w="3763" w:type="dxa"/>
            <w:tcBorders>
              <w:top w:val="single" w:sz="4" w:space="0" w:color="000000"/>
              <w:left w:val="single" w:sz="4" w:space="0" w:color="000000"/>
              <w:bottom w:val="single" w:sz="4" w:space="0" w:color="000000"/>
              <w:right w:val="single" w:sz="4" w:space="0" w:color="000000"/>
            </w:tcBorders>
          </w:tcPr>
          <w:p w14:paraId="10E03B69" w14:textId="4A7AACF7" w:rsidR="00930615" w:rsidRDefault="00930615" w:rsidP="00930615">
            <w:pPr>
              <w:autoSpaceDE w:val="0"/>
              <w:autoSpaceDN w:val="0"/>
              <w:adjustRightInd w:val="0"/>
              <w:spacing w:after="0" w:line="240" w:lineRule="auto"/>
              <w:ind w:left="0" w:right="0" w:firstLine="0"/>
              <w:jc w:val="left"/>
              <w:rPr>
                <w:sz w:val="18"/>
                <w:szCs w:val="18"/>
              </w:rPr>
            </w:pPr>
            <w:r w:rsidRPr="00B86F95">
              <w:rPr>
                <w:sz w:val="18"/>
                <w:szCs w:val="18"/>
              </w:rPr>
              <w:t>*15.  T</w:t>
            </w:r>
            <w:r w:rsidR="004B4C61">
              <w:rPr>
                <w:sz w:val="18"/>
                <w:szCs w:val="18"/>
              </w:rPr>
              <w:t>h</w:t>
            </w:r>
            <w:r w:rsidRPr="00B86F95">
              <w:rPr>
                <w:sz w:val="18"/>
                <w:szCs w:val="18"/>
              </w:rPr>
              <w:t>at the Company be and is hereby generally and unconditionally</w:t>
            </w:r>
            <w:r w:rsidRPr="00B86F95">
              <w:rPr>
                <w:spacing w:val="-3"/>
                <w:sz w:val="18"/>
                <w:szCs w:val="18"/>
              </w:rPr>
              <w:t xml:space="preserve"> </w:t>
            </w:r>
            <w:r w:rsidRPr="00B86F95">
              <w:rPr>
                <w:sz w:val="18"/>
                <w:szCs w:val="18"/>
              </w:rPr>
              <w:t>authorised</w:t>
            </w:r>
            <w:r w:rsidRPr="00B86F95">
              <w:rPr>
                <w:spacing w:val="-3"/>
                <w:sz w:val="18"/>
                <w:szCs w:val="18"/>
              </w:rPr>
              <w:t xml:space="preserve"> </w:t>
            </w:r>
            <w:r w:rsidRPr="00B86F95">
              <w:rPr>
                <w:sz w:val="18"/>
                <w:szCs w:val="18"/>
              </w:rPr>
              <w:t>to</w:t>
            </w:r>
            <w:r w:rsidRPr="00B86F95">
              <w:rPr>
                <w:spacing w:val="-3"/>
                <w:sz w:val="18"/>
                <w:szCs w:val="18"/>
              </w:rPr>
              <w:t xml:space="preserve"> </w:t>
            </w:r>
            <w:r w:rsidRPr="00B86F95">
              <w:rPr>
                <w:sz w:val="18"/>
                <w:szCs w:val="18"/>
              </w:rPr>
              <w:t>hold</w:t>
            </w:r>
            <w:r w:rsidRPr="00B86F95">
              <w:rPr>
                <w:spacing w:val="-3"/>
                <w:sz w:val="18"/>
                <w:szCs w:val="18"/>
              </w:rPr>
              <w:t xml:space="preserve"> </w:t>
            </w:r>
            <w:r w:rsidRPr="00B86F95">
              <w:rPr>
                <w:sz w:val="18"/>
                <w:szCs w:val="18"/>
              </w:rPr>
              <w:t>general</w:t>
            </w:r>
            <w:r w:rsidRPr="00B86F95">
              <w:rPr>
                <w:spacing w:val="-3"/>
                <w:sz w:val="18"/>
                <w:szCs w:val="18"/>
              </w:rPr>
              <w:t xml:space="preserve"> </w:t>
            </w:r>
            <w:r w:rsidRPr="00B86F95">
              <w:rPr>
                <w:sz w:val="18"/>
                <w:szCs w:val="18"/>
              </w:rPr>
              <w:t>meetings (other than Annual General Meetings) on no less than</w:t>
            </w:r>
            <w:r w:rsidRPr="00B86F95">
              <w:rPr>
                <w:spacing w:val="-15"/>
                <w:sz w:val="18"/>
                <w:szCs w:val="18"/>
              </w:rPr>
              <w:t xml:space="preserve"> </w:t>
            </w:r>
            <w:r w:rsidRPr="00B86F95">
              <w:rPr>
                <w:sz w:val="18"/>
                <w:szCs w:val="18"/>
              </w:rPr>
              <w:t>14</w:t>
            </w:r>
            <w:r w:rsidRPr="00B86F95">
              <w:rPr>
                <w:spacing w:val="-14"/>
                <w:sz w:val="18"/>
                <w:szCs w:val="18"/>
              </w:rPr>
              <w:t xml:space="preserve"> </w:t>
            </w:r>
            <w:r w:rsidRPr="00B86F95">
              <w:rPr>
                <w:sz w:val="18"/>
                <w:szCs w:val="18"/>
              </w:rPr>
              <w:t>clear</w:t>
            </w:r>
            <w:r w:rsidRPr="00B86F95">
              <w:rPr>
                <w:spacing w:val="-14"/>
                <w:sz w:val="18"/>
                <w:szCs w:val="18"/>
              </w:rPr>
              <w:t xml:space="preserve"> </w:t>
            </w:r>
            <w:r w:rsidRPr="00B86F95">
              <w:rPr>
                <w:sz w:val="18"/>
                <w:szCs w:val="18"/>
              </w:rPr>
              <w:t>days’</w:t>
            </w:r>
            <w:r w:rsidRPr="00B86F95">
              <w:rPr>
                <w:spacing w:val="-14"/>
                <w:sz w:val="18"/>
                <w:szCs w:val="18"/>
              </w:rPr>
              <w:t xml:space="preserve"> </w:t>
            </w:r>
            <w:r w:rsidRPr="00B86F95">
              <w:rPr>
                <w:sz w:val="18"/>
                <w:szCs w:val="18"/>
              </w:rPr>
              <w:t>notice</w:t>
            </w:r>
          </w:p>
          <w:p w14:paraId="3673A809" w14:textId="49605D18" w:rsidR="00930615" w:rsidRPr="00B86F95" w:rsidRDefault="00930615" w:rsidP="00930615">
            <w:pPr>
              <w:autoSpaceDE w:val="0"/>
              <w:autoSpaceDN w:val="0"/>
              <w:adjustRightInd w:val="0"/>
              <w:spacing w:after="0" w:line="240" w:lineRule="auto"/>
              <w:ind w:left="0" w:right="0" w:firstLine="0"/>
              <w:jc w:val="left"/>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0E022BAD" w14:textId="63F4D1EA" w:rsidR="00930615" w:rsidRPr="008B6714" w:rsidRDefault="00930615" w:rsidP="00930615">
            <w:pPr>
              <w:spacing w:after="0" w:line="259" w:lineRule="auto"/>
              <w:ind w:left="0" w:right="5" w:firstLine="0"/>
              <w:jc w:val="left"/>
              <w:rPr>
                <w:rFonts w:eastAsiaTheme="minorEastAsia"/>
                <w:color w:val="auto"/>
                <w:sz w:val="18"/>
                <w:szCs w:val="18"/>
              </w:rPr>
            </w:pPr>
            <w:r w:rsidRPr="000C0AB7">
              <w:t>866,449,133</w:t>
            </w:r>
          </w:p>
        </w:tc>
        <w:tc>
          <w:tcPr>
            <w:tcW w:w="709" w:type="dxa"/>
            <w:tcBorders>
              <w:top w:val="single" w:sz="4" w:space="0" w:color="000000"/>
              <w:left w:val="single" w:sz="4" w:space="0" w:color="000000"/>
              <w:bottom w:val="single" w:sz="4" w:space="0" w:color="000000"/>
              <w:right w:val="single" w:sz="4" w:space="0" w:color="000000"/>
            </w:tcBorders>
          </w:tcPr>
          <w:p w14:paraId="04524D7D" w14:textId="4225F79E" w:rsidR="00930615" w:rsidRPr="008B6714" w:rsidRDefault="00930615" w:rsidP="00930615">
            <w:pPr>
              <w:spacing w:after="0" w:line="259" w:lineRule="auto"/>
              <w:ind w:left="5" w:right="0" w:firstLine="0"/>
              <w:jc w:val="left"/>
            </w:pPr>
            <w:r w:rsidRPr="000C0AB7">
              <w:t>94.87%</w:t>
            </w:r>
          </w:p>
        </w:tc>
        <w:tc>
          <w:tcPr>
            <w:tcW w:w="1134" w:type="dxa"/>
            <w:tcBorders>
              <w:top w:val="single" w:sz="4" w:space="0" w:color="000000"/>
              <w:left w:val="single" w:sz="4" w:space="0" w:color="000000"/>
              <w:bottom w:val="single" w:sz="4" w:space="0" w:color="000000"/>
              <w:right w:val="single" w:sz="4" w:space="0" w:color="000000"/>
            </w:tcBorders>
          </w:tcPr>
          <w:p w14:paraId="64736C61" w14:textId="31C8D60E" w:rsidR="00930615" w:rsidRPr="008B6714" w:rsidRDefault="00930615" w:rsidP="00930615">
            <w:pPr>
              <w:spacing w:after="0" w:line="259" w:lineRule="auto"/>
              <w:ind w:left="0" w:right="5" w:firstLine="0"/>
              <w:jc w:val="left"/>
              <w:rPr>
                <w:rFonts w:eastAsiaTheme="minorEastAsia"/>
                <w:color w:val="auto"/>
                <w:sz w:val="18"/>
                <w:szCs w:val="18"/>
              </w:rPr>
            </w:pPr>
            <w:r w:rsidRPr="006B233C">
              <w:t>46,821,000</w:t>
            </w:r>
          </w:p>
        </w:tc>
        <w:tc>
          <w:tcPr>
            <w:tcW w:w="601" w:type="dxa"/>
            <w:tcBorders>
              <w:top w:val="single" w:sz="4" w:space="0" w:color="000000"/>
              <w:left w:val="single" w:sz="4" w:space="0" w:color="000000"/>
              <w:bottom w:val="single" w:sz="4" w:space="0" w:color="000000"/>
              <w:right w:val="single" w:sz="4" w:space="0" w:color="000000"/>
            </w:tcBorders>
          </w:tcPr>
          <w:p w14:paraId="3B11B961" w14:textId="00C8AAC9" w:rsidR="00930615" w:rsidRPr="008B6714" w:rsidRDefault="00930615" w:rsidP="00930615">
            <w:pPr>
              <w:spacing w:after="0" w:line="259" w:lineRule="auto"/>
              <w:ind w:left="27" w:right="0" w:firstLine="0"/>
              <w:jc w:val="left"/>
            </w:pPr>
            <w:r w:rsidRPr="006B233C">
              <w:t>5.13%</w:t>
            </w:r>
          </w:p>
        </w:tc>
        <w:tc>
          <w:tcPr>
            <w:tcW w:w="1138" w:type="dxa"/>
            <w:tcBorders>
              <w:top w:val="single" w:sz="4" w:space="0" w:color="000000"/>
              <w:left w:val="single" w:sz="4" w:space="0" w:color="000000"/>
              <w:bottom w:val="single" w:sz="4" w:space="0" w:color="000000"/>
              <w:right w:val="single" w:sz="4" w:space="0" w:color="000000"/>
            </w:tcBorders>
          </w:tcPr>
          <w:p w14:paraId="3201868C" w14:textId="345B6A5A" w:rsidR="00930615" w:rsidRPr="008B6714" w:rsidRDefault="00930615" w:rsidP="00930615">
            <w:pPr>
              <w:spacing w:after="0" w:line="259" w:lineRule="auto"/>
              <w:ind w:left="0" w:right="5" w:firstLine="0"/>
              <w:jc w:val="left"/>
              <w:rPr>
                <w:rFonts w:eastAsiaTheme="minorEastAsia"/>
                <w:color w:val="auto"/>
                <w:sz w:val="18"/>
                <w:szCs w:val="18"/>
              </w:rPr>
            </w:pPr>
            <w:r w:rsidRPr="00076DB2">
              <w:t>913,270,133</w:t>
            </w:r>
          </w:p>
        </w:tc>
        <w:tc>
          <w:tcPr>
            <w:tcW w:w="967" w:type="dxa"/>
            <w:tcBorders>
              <w:top w:val="single" w:sz="4" w:space="0" w:color="000000"/>
              <w:left w:val="single" w:sz="4" w:space="0" w:color="000000"/>
              <w:bottom w:val="single" w:sz="4" w:space="0" w:color="000000"/>
              <w:right w:val="single" w:sz="4" w:space="0" w:color="000000"/>
            </w:tcBorders>
          </w:tcPr>
          <w:p w14:paraId="54EAEE29" w14:textId="6B6E7DC4" w:rsidR="00930615" w:rsidRPr="008B6714" w:rsidRDefault="00930615" w:rsidP="00930615">
            <w:pPr>
              <w:spacing w:after="0" w:line="259" w:lineRule="auto"/>
              <w:ind w:left="0" w:right="80" w:firstLine="0"/>
              <w:jc w:val="left"/>
            </w:pPr>
            <w:r w:rsidRPr="00B8098F">
              <w:t>63.52%</w:t>
            </w:r>
          </w:p>
        </w:tc>
        <w:tc>
          <w:tcPr>
            <w:tcW w:w="976" w:type="dxa"/>
            <w:tcBorders>
              <w:top w:val="single" w:sz="4" w:space="0" w:color="000000"/>
              <w:left w:val="single" w:sz="4" w:space="0" w:color="000000"/>
              <w:bottom w:val="single" w:sz="4" w:space="0" w:color="000000"/>
              <w:right w:val="single" w:sz="4" w:space="0" w:color="000000"/>
            </w:tcBorders>
          </w:tcPr>
          <w:p w14:paraId="754F868C" w14:textId="5604929D" w:rsidR="00930615" w:rsidRPr="008B6714" w:rsidRDefault="00930615" w:rsidP="00930615">
            <w:pPr>
              <w:spacing w:after="0" w:line="259" w:lineRule="auto"/>
              <w:ind w:left="0" w:right="80" w:firstLine="0"/>
              <w:jc w:val="left"/>
            </w:pPr>
            <w:r w:rsidRPr="00945FAE">
              <w:t>341,350</w:t>
            </w:r>
          </w:p>
        </w:tc>
      </w:tr>
      <w:tr w:rsidR="00930615" w:rsidRPr="008B6714" w14:paraId="3E807B8F" w14:textId="77777777" w:rsidTr="00E555AF">
        <w:trPr>
          <w:trHeight w:val="372"/>
        </w:trPr>
        <w:tc>
          <w:tcPr>
            <w:tcW w:w="3763" w:type="dxa"/>
            <w:tcBorders>
              <w:top w:val="single" w:sz="4" w:space="0" w:color="000000"/>
              <w:left w:val="single" w:sz="4" w:space="0" w:color="000000"/>
              <w:bottom w:val="single" w:sz="4" w:space="0" w:color="000000"/>
              <w:right w:val="single" w:sz="4" w:space="0" w:color="000000"/>
            </w:tcBorders>
          </w:tcPr>
          <w:p w14:paraId="00000F60" w14:textId="19B8329F" w:rsidR="00930615" w:rsidRDefault="00930615" w:rsidP="00930615">
            <w:pPr>
              <w:autoSpaceDE w:val="0"/>
              <w:autoSpaceDN w:val="0"/>
              <w:adjustRightInd w:val="0"/>
              <w:spacing w:after="0" w:line="240" w:lineRule="auto"/>
              <w:ind w:left="0" w:right="0" w:firstLine="0"/>
              <w:jc w:val="left"/>
              <w:rPr>
                <w:sz w:val="18"/>
                <w:szCs w:val="18"/>
              </w:rPr>
            </w:pPr>
            <w:r w:rsidRPr="00B86F95">
              <w:rPr>
                <w:sz w:val="18"/>
                <w:szCs w:val="18"/>
              </w:rPr>
              <w:t>*16.</w:t>
            </w:r>
            <w:r w:rsidR="004B4C61">
              <w:rPr>
                <w:sz w:val="18"/>
                <w:szCs w:val="18"/>
              </w:rPr>
              <w:t xml:space="preserve"> That</w:t>
            </w:r>
            <w:r w:rsidRPr="00B86F95">
              <w:rPr>
                <w:sz w:val="18"/>
                <w:szCs w:val="18"/>
              </w:rPr>
              <w:t xml:space="preserve"> the Company be and it is hereby generally authorised pursuant to section 701 of the Companies Act 2006 (the Act) to make market purchases (within the meaning of section 693(4) of the Act) of ordinary shares of £0.10 each in the capital of the Company (‘Ordinary Shares’) on such terms and in such manner as the Board of Directors of the Company may from time to time determine</w:t>
            </w:r>
          </w:p>
          <w:p w14:paraId="4E43CE55" w14:textId="0553EEE2" w:rsidR="00930615" w:rsidRPr="00B86F95" w:rsidRDefault="00930615" w:rsidP="00930615">
            <w:pPr>
              <w:autoSpaceDE w:val="0"/>
              <w:autoSpaceDN w:val="0"/>
              <w:adjustRightInd w:val="0"/>
              <w:spacing w:after="0" w:line="240" w:lineRule="auto"/>
              <w:ind w:left="0" w:right="0" w:firstLine="0"/>
              <w:jc w:val="left"/>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1A4F7A48" w14:textId="45993AAB" w:rsidR="00930615" w:rsidRPr="008B6714" w:rsidRDefault="00930615" w:rsidP="00930615">
            <w:pPr>
              <w:spacing w:after="0" w:line="259" w:lineRule="auto"/>
              <w:ind w:left="0" w:right="5" w:firstLine="0"/>
              <w:jc w:val="left"/>
              <w:rPr>
                <w:rFonts w:eastAsiaTheme="minorEastAsia"/>
                <w:color w:val="auto"/>
                <w:sz w:val="18"/>
                <w:szCs w:val="18"/>
              </w:rPr>
            </w:pPr>
            <w:r w:rsidRPr="000C0AB7">
              <w:t>689,891,290</w:t>
            </w:r>
          </w:p>
        </w:tc>
        <w:tc>
          <w:tcPr>
            <w:tcW w:w="709" w:type="dxa"/>
            <w:tcBorders>
              <w:top w:val="single" w:sz="4" w:space="0" w:color="000000"/>
              <w:left w:val="single" w:sz="4" w:space="0" w:color="000000"/>
              <w:bottom w:val="single" w:sz="4" w:space="0" w:color="000000"/>
              <w:right w:val="single" w:sz="4" w:space="0" w:color="000000"/>
            </w:tcBorders>
          </w:tcPr>
          <w:p w14:paraId="7612E91B" w14:textId="226C9CE5" w:rsidR="00930615" w:rsidRPr="008B6714" w:rsidRDefault="00930615" w:rsidP="00930615">
            <w:pPr>
              <w:spacing w:after="0" w:line="259" w:lineRule="auto"/>
              <w:ind w:left="5" w:right="0" w:firstLine="0"/>
              <w:jc w:val="left"/>
            </w:pPr>
            <w:r w:rsidRPr="000C0AB7">
              <w:t>75.56%</w:t>
            </w:r>
          </w:p>
        </w:tc>
        <w:tc>
          <w:tcPr>
            <w:tcW w:w="1134" w:type="dxa"/>
            <w:tcBorders>
              <w:top w:val="single" w:sz="4" w:space="0" w:color="000000"/>
              <w:left w:val="single" w:sz="4" w:space="0" w:color="000000"/>
              <w:bottom w:val="single" w:sz="4" w:space="0" w:color="000000"/>
              <w:right w:val="single" w:sz="4" w:space="0" w:color="000000"/>
            </w:tcBorders>
          </w:tcPr>
          <w:p w14:paraId="4E859F8D" w14:textId="2D4C9060" w:rsidR="00930615" w:rsidRPr="008B6714" w:rsidRDefault="00930615" w:rsidP="00930615">
            <w:pPr>
              <w:spacing w:after="0" w:line="259" w:lineRule="auto"/>
              <w:ind w:left="0" w:right="5" w:firstLine="0"/>
              <w:jc w:val="left"/>
              <w:rPr>
                <w:rFonts w:eastAsiaTheme="minorEastAsia"/>
                <w:color w:val="auto"/>
                <w:sz w:val="18"/>
                <w:szCs w:val="18"/>
              </w:rPr>
            </w:pPr>
            <w:r w:rsidRPr="006B233C">
              <w:t>223,206,617</w:t>
            </w:r>
          </w:p>
        </w:tc>
        <w:tc>
          <w:tcPr>
            <w:tcW w:w="601" w:type="dxa"/>
            <w:tcBorders>
              <w:top w:val="single" w:sz="4" w:space="0" w:color="000000"/>
              <w:left w:val="single" w:sz="4" w:space="0" w:color="000000"/>
              <w:bottom w:val="single" w:sz="4" w:space="0" w:color="000000"/>
              <w:right w:val="single" w:sz="4" w:space="0" w:color="000000"/>
            </w:tcBorders>
          </w:tcPr>
          <w:p w14:paraId="7746D00B" w14:textId="6D4B84EC" w:rsidR="00930615" w:rsidRPr="008B6714" w:rsidRDefault="00930615" w:rsidP="00930615">
            <w:pPr>
              <w:spacing w:after="0" w:line="259" w:lineRule="auto"/>
              <w:ind w:left="27" w:right="0" w:firstLine="0"/>
              <w:jc w:val="left"/>
            </w:pPr>
            <w:r w:rsidRPr="006B233C">
              <w:t>24.44%</w:t>
            </w:r>
          </w:p>
        </w:tc>
        <w:tc>
          <w:tcPr>
            <w:tcW w:w="1138" w:type="dxa"/>
            <w:tcBorders>
              <w:top w:val="single" w:sz="4" w:space="0" w:color="000000"/>
              <w:left w:val="single" w:sz="4" w:space="0" w:color="000000"/>
              <w:bottom w:val="single" w:sz="4" w:space="0" w:color="000000"/>
              <w:right w:val="single" w:sz="4" w:space="0" w:color="000000"/>
            </w:tcBorders>
          </w:tcPr>
          <w:p w14:paraId="72A81E72" w14:textId="320BD7DC" w:rsidR="00930615" w:rsidRPr="008B6714" w:rsidRDefault="00930615" w:rsidP="00930615">
            <w:pPr>
              <w:spacing w:after="0" w:line="259" w:lineRule="auto"/>
              <w:ind w:left="0" w:right="5" w:firstLine="0"/>
              <w:jc w:val="left"/>
              <w:rPr>
                <w:rFonts w:eastAsiaTheme="minorEastAsia"/>
                <w:color w:val="auto"/>
                <w:sz w:val="18"/>
                <w:szCs w:val="18"/>
              </w:rPr>
            </w:pPr>
            <w:r w:rsidRPr="00076DB2">
              <w:t>913,097,907</w:t>
            </w:r>
          </w:p>
        </w:tc>
        <w:tc>
          <w:tcPr>
            <w:tcW w:w="967" w:type="dxa"/>
            <w:tcBorders>
              <w:top w:val="single" w:sz="4" w:space="0" w:color="000000"/>
              <w:left w:val="single" w:sz="4" w:space="0" w:color="000000"/>
              <w:bottom w:val="single" w:sz="4" w:space="0" w:color="000000"/>
              <w:right w:val="single" w:sz="4" w:space="0" w:color="000000"/>
            </w:tcBorders>
          </w:tcPr>
          <w:p w14:paraId="6DCC6264" w14:textId="08DBC02B" w:rsidR="00930615" w:rsidRPr="008B6714" w:rsidRDefault="00930615" w:rsidP="00930615">
            <w:pPr>
              <w:spacing w:after="0" w:line="259" w:lineRule="auto"/>
              <w:ind w:left="0" w:right="80" w:firstLine="0"/>
              <w:jc w:val="left"/>
            </w:pPr>
            <w:r w:rsidRPr="00B8098F">
              <w:t>63.50%</w:t>
            </w:r>
          </w:p>
        </w:tc>
        <w:tc>
          <w:tcPr>
            <w:tcW w:w="976" w:type="dxa"/>
            <w:tcBorders>
              <w:top w:val="single" w:sz="4" w:space="0" w:color="000000"/>
              <w:left w:val="single" w:sz="4" w:space="0" w:color="000000"/>
              <w:bottom w:val="single" w:sz="4" w:space="0" w:color="000000"/>
              <w:right w:val="single" w:sz="4" w:space="0" w:color="000000"/>
            </w:tcBorders>
          </w:tcPr>
          <w:p w14:paraId="510B6DCF" w14:textId="08798002" w:rsidR="00930615" w:rsidRPr="008B6714" w:rsidRDefault="00930615" w:rsidP="00930615">
            <w:pPr>
              <w:spacing w:after="0" w:line="259" w:lineRule="auto"/>
              <w:ind w:left="0" w:right="80" w:firstLine="0"/>
              <w:jc w:val="left"/>
            </w:pPr>
            <w:r w:rsidRPr="00945FAE">
              <w:t>512,276</w:t>
            </w:r>
          </w:p>
        </w:tc>
      </w:tr>
    </w:tbl>
    <w:p w14:paraId="52A42F0F" w14:textId="7844644B" w:rsidR="00E555AF" w:rsidRDefault="00E555AF" w:rsidP="00664504">
      <w:pPr>
        <w:spacing w:after="0" w:line="249" w:lineRule="auto"/>
        <w:ind w:left="1200" w:right="1313" w:firstLine="0"/>
        <w:jc w:val="center"/>
        <w:rPr>
          <w:sz w:val="18"/>
        </w:rPr>
      </w:pPr>
      <w:r w:rsidRPr="008B6714">
        <w:rPr>
          <w:sz w:val="18"/>
        </w:rPr>
        <w:t>Tullow announces that at its Annual General Meeting held earlier today, all resolutions set out in the Notice of Annual General Meeting put to the Annual General Meeting were passed by the requisite majority</w:t>
      </w:r>
      <w:r w:rsidR="00072AAC">
        <w:rPr>
          <w:sz w:val="18"/>
        </w:rPr>
        <w:t xml:space="preserve">, except for resolution 14. </w:t>
      </w:r>
      <w:r w:rsidRPr="008B6714">
        <w:rPr>
          <w:sz w:val="18"/>
        </w:rPr>
        <w:t xml:space="preserve">Each of the resolutions put to the Annual General Meeting was voted on by way of a poll and the results are set out </w:t>
      </w:r>
      <w:r>
        <w:rPr>
          <w:sz w:val="18"/>
        </w:rPr>
        <w:t>below:</w:t>
      </w:r>
    </w:p>
    <w:p w14:paraId="72C87F63" w14:textId="10CBF9C5" w:rsidR="00664504" w:rsidRDefault="00664504" w:rsidP="00E555AF">
      <w:pPr>
        <w:spacing w:after="191" w:line="249" w:lineRule="auto"/>
        <w:ind w:left="1200" w:right="1313" w:firstLine="0"/>
        <w:jc w:val="center"/>
        <w:rPr>
          <w:sz w:val="18"/>
        </w:rPr>
      </w:pPr>
    </w:p>
    <w:p w14:paraId="7C39B754" w14:textId="77777777" w:rsidR="00664504" w:rsidRPr="00E555AF" w:rsidRDefault="00664504" w:rsidP="00E555AF">
      <w:pPr>
        <w:spacing w:after="191" w:line="249" w:lineRule="auto"/>
        <w:ind w:left="1200" w:right="1313" w:firstLine="0"/>
        <w:jc w:val="center"/>
        <w:rPr>
          <w:sz w:val="18"/>
        </w:rPr>
      </w:pPr>
    </w:p>
    <w:p w14:paraId="3AC6CD63" w14:textId="78301660" w:rsidR="00F05797" w:rsidRDefault="00F05797" w:rsidP="00F05797">
      <w:pPr>
        <w:spacing w:after="191" w:line="249" w:lineRule="auto"/>
        <w:ind w:left="1200" w:right="1313" w:firstLine="0"/>
        <w:jc w:val="center"/>
        <w:rPr>
          <w:sz w:val="18"/>
        </w:rPr>
      </w:pPr>
    </w:p>
    <w:p w14:paraId="67D74906" w14:textId="4919579A" w:rsidR="00E555AF" w:rsidRDefault="00E555AF" w:rsidP="00F05797">
      <w:pPr>
        <w:spacing w:after="191" w:line="249" w:lineRule="auto"/>
        <w:ind w:left="1200" w:right="1313" w:firstLine="0"/>
        <w:jc w:val="center"/>
        <w:rPr>
          <w:sz w:val="18"/>
        </w:rPr>
      </w:pPr>
    </w:p>
    <w:p w14:paraId="6C42826A" w14:textId="77777777" w:rsidR="00E555AF" w:rsidRDefault="00E555AF" w:rsidP="00F05797">
      <w:pPr>
        <w:spacing w:after="191" w:line="249" w:lineRule="auto"/>
        <w:ind w:left="1200" w:right="1313" w:firstLine="0"/>
        <w:jc w:val="center"/>
      </w:pPr>
    </w:p>
    <w:p w14:paraId="047B5EF7" w14:textId="22844E56" w:rsidR="00A60805" w:rsidRPr="008B6714" w:rsidRDefault="00A60805" w:rsidP="00E56C8E">
      <w:pPr>
        <w:spacing w:after="148" w:line="259" w:lineRule="auto"/>
        <w:ind w:left="175" w:right="0"/>
        <w:jc w:val="left"/>
      </w:pPr>
      <w:r w:rsidRPr="008B6714">
        <w:t>Notes:</w:t>
      </w:r>
    </w:p>
    <w:p w14:paraId="0BF6CCBA" w14:textId="77777777" w:rsidR="00A60805" w:rsidRPr="008B6714" w:rsidRDefault="00A60805" w:rsidP="00E56C8E">
      <w:pPr>
        <w:spacing w:after="148" w:line="259" w:lineRule="auto"/>
        <w:ind w:left="175" w:right="0"/>
        <w:jc w:val="left"/>
      </w:pPr>
      <w:r w:rsidRPr="008B6714">
        <w:t>(1) * denotes a special resolution.</w:t>
      </w:r>
    </w:p>
    <w:p w14:paraId="1618A861" w14:textId="77777777" w:rsidR="00A60805" w:rsidRPr="008B6714" w:rsidRDefault="00A60805" w:rsidP="00E56C8E">
      <w:pPr>
        <w:spacing w:after="148" w:line="259" w:lineRule="auto"/>
        <w:ind w:left="175" w:right="0"/>
        <w:jc w:val="left"/>
      </w:pPr>
      <w:r w:rsidRPr="008B6714">
        <w:t>(2) Proxy appointments which gave discretion to the Chairman of the Annual General Meeting have been included in the "For" total of the appropriate resolution.</w:t>
      </w:r>
    </w:p>
    <w:p w14:paraId="4B005C8A" w14:textId="6152E999" w:rsidR="00A60805" w:rsidRPr="008B6714" w:rsidRDefault="00A60805" w:rsidP="00E56C8E">
      <w:pPr>
        <w:spacing w:after="148" w:line="259" w:lineRule="auto"/>
        <w:ind w:left="175" w:right="0"/>
        <w:jc w:val="left"/>
      </w:pPr>
      <w:r w:rsidRPr="008B6714">
        <w:t>(3) A "Vote Withheld" is not a vote in law and is not counted in the calculation of the proportion of votes "For" or "Against" any resolution</w:t>
      </w:r>
      <w:r w:rsidR="001D1A4D" w:rsidRPr="008B6714">
        <w:t>,</w:t>
      </w:r>
      <w:r w:rsidRPr="008B6714">
        <w:t xml:space="preserve"> nor in the calculation of the proportion of "Percentage of ISC voted" for any resolution.</w:t>
      </w:r>
    </w:p>
    <w:p w14:paraId="67EB0906" w14:textId="77777777" w:rsidR="00A60805" w:rsidRPr="008B6714" w:rsidRDefault="00A60805" w:rsidP="00E56C8E">
      <w:pPr>
        <w:spacing w:after="148" w:line="259" w:lineRule="auto"/>
        <w:ind w:left="175" w:right="0"/>
        <w:jc w:val="left"/>
      </w:pPr>
      <w:r w:rsidRPr="008B6714">
        <w:t>(4) The percentage of votes "For" and "Against" any resolution is expressed as a percentage of votes validly cast for that resolution.</w:t>
      </w:r>
    </w:p>
    <w:p w14:paraId="09AC15DE" w14:textId="61CB9EC9" w:rsidR="00493D10" w:rsidRPr="008B6714" w:rsidRDefault="00A60805" w:rsidP="00E56C8E">
      <w:pPr>
        <w:spacing w:after="148" w:line="259" w:lineRule="auto"/>
        <w:ind w:left="175" w:right="0"/>
        <w:jc w:val="left"/>
      </w:pPr>
      <w:r w:rsidRPr="008B6714">
        <w:t xml:space="preserve">(5) </w:t>
      </w:r>
      <w:r w:rsidR="001141B9">
        <w:rPr>
          <w:szCs w:val="16"/>
        </w:rPr>
        <w:t xml:space="preserve">The Board notes that </w:t>
      </w:r>
      <w:r w:rsidR="00072AAC">
        <w:rPr>
          <w:szCs w:val="16"/>
        </w:rPr>
        <w:t>r</w:t>
      </w:r>
      <w:r w:rsidR="001141B9" w:rsidRPr="006C2C02">
        <w:rPr>
          <w:szCs w:val="16"/>
        </w:rPr>
        <w:t>esolution</w:t>
      </w:r>
      <w:r w:rsidR="00DC4CD6">
        <w:rPr>
          <w:szCs w:val="16"/>
        </w:rPr>
        <w:t xml:space="preserve"> 14 </w:t>
      </w:r>
      <w:r w:rsidR="003F3EF4">
        <w:rPr>
          <w:szCs w:val="16"/>
        </w:rPr>
        <w:t xml:space="preserve">is a special resolution and </w:t>
      </w:r>
      <w:r w:rsidR="001141B9">
        <w:rPr>
          <w:szCs w:val="16"/>
        </w:rPr>
        <w:t>ha</w:t>
      </w:r>
      <w:r w:rsidR="003F3EF4">
        <w:rPr>
          <w:szCs w:val="16"/>
        </w:rPr>
        <w:t xml:space="preserve">d </w:t>
      </w:r>
      <w:r w:rsidR="00072AAC">
        <w:rPr>
          <w:szCs w:val="16"/>
        </w:rPr>
        <w:t>43.95</w:t>
      </w:r>
      <w:r w:rsidR="00704DBA">
        <w:rPr>
          <w:szCs w:val="16"/>
        </w:rPr>
        <w:t>%</w:t>
      </w:r>
      <w:r w:rsidR="006C2C02">
        <w:rPr>
          <w:szCs w:val="16"/>
        </w:rPr>
        <w:t xml:space="preserve">, </w:t>
      </w:r>
      <w:r w:rsidR="001141B9">
        <w:rPr>
          <w:szCs w:val="16"/>
        </w:rPr>
        <w:t xml:space="preserve">of votes cast against </w:t>
      </w:r>
      <w:r w:rsidR="003F3EF4">
        <w:rPr>
          <w:szCs w:val="16"/>
        </w:rPr>
        <w:t>it,</w:t>
      </w:r>
      <w:r w:rsidR="00FC20E3">
        <w:rPr>
          <w:szCs w:val="16"/>
        </w:rPr>
        <w:t xml:space="preserve"> and</w:t>
      </w:r>
      <w:r w:rsidR="003F3EF4">
        <w:rPr>
          <w:szCs w:val="16"/>
        </w:rPr>
        <w:t xml:space="preserve"> therefore</w:t>
      </w:r>
      <w:r w:rsidR="00FC20E3">
        <w:rPr>
          <w:szCs w:val="16"/>
        </w:rPr>
        <w:t xml:space="preserve"> did not pass. </w:t>
      </w:r>
      <w:r w:rsidR="00072AAC">
        <w:rPr>
          <w:szCs w:val="16"/>
        </w:rPr>
        <w:t xml:space="preserve">The Board also notes that resolution 16, although it passed, had a significant number of votes cast against it (24.44%). </w:t>
      </w:r>
      <w:r w:rsidR="001141B9">
        <w:rPr>
          <w:szCs w:val="16"/>
        </w:rPr>
        <w:t xml:space="preserve">The Board will continue its ongoing dialogue with Shareholders and consult as appropriate to fully understand any concerns in relation to </w:t>
      </w:r>
      <w:r w:rsidR="00072AAC">
        <w:rPr>
          <w:szCs w:val="16"/>
        </w:rPr>
        <w:t xml:space="preserve">these </w:t>
      </w:r>
      <w:r w:rsidR="001141B9">
        <w:rPr>
          <w:szCs w:val="16"/>
        </w:rPr>
        <w:t>resolution</w:t>
      </w:r>
      <w:r w:rsidR="00072AAC">
        <w:rPr>
          <w:szCs w:val="16"/>
        </w:rPr>
        <w:t>s</w:t>
      </w:r>
      <w:r w:rsidR="001141B9">
        <w:rPr>
          <w:i/>
          <w:iCs/>
          <w:szCs w:val="16"/>
        </w:rPr>
        <w:t>.</w:t>
      </w:r>
      <w:r w:rsidR="001141B9">
        <w:rPr>
          <w:szCs w:val="16"/>
        </w:rPr>
        <w:t> In accordance with provision</w:t>
      </w:r>
      <w:r w:rsidR="00C72C07">
        <w:rPr>
          <w:szCs w:val="16"/>
        </w:rPr>
        <w:t xml:space="preserve"> 4 </w:t>
      </w:r>
      <w:r w:rsidR="001141B9">
        <w:rPr>
          <w:szCs w:val="16"/>
        </w:rPr>
        <w:t>of the 2018 UK Corporate Governance Code, the Board shall provide an update on th</w:t>
      </w:r>
      <w:r w:rsidR="00072AAC">
        <w:rPr>
          <w:szCs w:val="16"/>
        </w:rPr>
        <w:t>ese</w:t>
      </w:r>
      <w:r w:rsidR="001141B9">
        <w:rPr>
          <w:szCs w:val="16"/>
        </w:rPr>
        <w:t xml:space="preserve"> engagement</w:t>
      </w:r>
      <w:r w:rsidR="00072AAC">
        <w:rPr>
          <w:szCs w:val="16"/>
        </w:rPr>
        <w:t>s</w:t>
      </w:r>
      <w:r w:rsidR="001141B9">
        <w:rPr>
          <w:szCs w:val="16"/>
        </w:rPr>
        <w:t xml:space="preserve"> within six months of the AGM.</w:t>
      </w:r>
    </w:p>
    <w:p w14:paraId="3EC624CA" w14:textId="3CB8781B" w:rsidR="00A60805" w:rsidRPr="008B6714" w:rsidRDefault="00493D10" w:rsidP="00E56C8E">
      <w:pPr>
        <w:spacing w:after="148" w:line="259" w:lineRule="auto"/>
        <w:ind w:left="175" w:right="0"/>
        <w:jc w:val="left"/>
      </w:pPr>
      <w:r w:rsidRPr="008B6714">
        <w:t xml:space="preserve">(6) </w:t>
      </w:r>
      <w:r w:rsidR="00A60805" w:rsidRPr="008B6714">
        <w:t>The number of shares in issue at 6.00 p.m. on</w:t>
      </w:r>
      <w:r w:rsidR="00667D9E" w:rsidRPr="008B6714">
        <w:t xml:space="preserve"> </w:t>
      </w:r>
      <w:r w:rsidR="00892E22">
        <w:t>2</w:t>
      </w:r>
      <w:r w:rsidR="004E1E41">
        <w:t>3</w:t>
      </w:r>
      <w:r w:rsidR="00667D9E" w:rsidRPr="008B6714">
        <w:t xml:space="preserve"> </w:t>
      </w:r>
      <w:r w:rsidR="004E1E41">
        <w:t>May</w:t>
      </w:r>
      <w:r w:rsidR="00667D9E" w:rsidRPr="008B6714">
        <w:t xml:space="preserve"> 202</w:t>
      </w:r>
      <w:r w:rsidR="004E1E41">
        <w:t>2</w:t>
      </w:r>
      <w:r w:rsidR="00A60805" w:rsidRPr="008B6714">
        <w:t xml:space="preserve"> was </w:t>
      </w:r>
      <w:r w:rsidR="00704DBA" w:rsidRPr="00704DBA">
        <w:t>1,437,839,560</w:t>
      </w:r>
      <w:r w:rsidR="00704DBA">
        <w:t xml:space="preserve"> </w:t>
      </w:r>
      <w:r w:rsidR="00A60805" w:rsidRPr="008B6714">
        <w:t xml:space="preserve">ordinary shares of 10 pence each (the "Ordinary Shares") and at that time, Tullow did not hold any Ordinary Shares in treasury. The proportion of "Percentage of ISC voted" for any resolution is the total of votes "For" and "Against" in respect of that resolution expressed as a percentage of the </w:t>
      </w:r>
      <w:r w:rsidR="001D1A4D" w:rsidRPr="008B6714">
        <w:t>ISC as described in this note (6</w:t>
      </w:r>
      <w:r w:rsidR="00A60805" w:rsidRPr="008B6714">
        <w:t>).</w:t>
      </w:r>
    </w:p>
    <w:p w14:paraId="3529953B" w14:textId="5B97641A" w:rsidR="001D1A4D" w:rsidRPr="008B6714" w:rsidRDefault="001D1A4D" w:rsidP="00E56C8E">
      <w:pPr>
        <w:spacing w:after="148" w:line="259" w:lineRule="auto"/>
        <w:ind w:left="175" w:right="0"/>
        <w:jc w:val="left"/>
      </w:pPr>
      <w:r w:rsidRPr="008B6714">
        <w:t xml:space="preserve">(7) </w:t>
      </w:r>
      <w:r w:rsidR="00510096">
        <w:t xml:space="preserve">As </w:t>
      </w:r>
      <w:r w:rsidR="00DC4CD6">
        <w:t xml:space="preserve">explained in the Company’s 2021 Annual Report and Accounts, </w:t>
      </w:r>
      <w:r w:rsidR="00510096">
        <w:t xml:space="preserve">Jeremy Wilson </w:t>
      </w:r>
      <w:r w:rsidR="0061360E">
        <w:t xml:space="preserve">will be stepping down </w:t>
      </w:r>
      <w:r w:rsidR="00114EAF">
        <w:t>before October 2022 and step</w:t>
      </w:r>
      <w:r w:rsidR="00072AAC">
        <w:t>ped</w:t>
      </w:r>
      <w:r w:rsidR="00114EAF">
        <w:t xml:space="preserve"> down as Chair of the Remuneration Committee immediately following the </w:t>
      </w:r>
      <w:r w:rsidRPr="008B6714">
        <w:t>conclusion of the Annual General Meeting today.</w:t>
      </w:r>
      <w:r w:rsidR="00072AAC">
        <w:t xml:space="preserve"> Genevieve Sangudi has been appointed Chair of the Remuneration Committee.</w:t>
      </w:r>
    </w:p>
    <w:p w14:paraId="527E2BA7" w14:textId="2DB250AE" w:rsidR="00A60805" w:rsidRPr="008B6714" w:rsidRDefault="00667D9E" w:rsidP="00E56C8E">
      <w:pPr>
        <w:spacing w:after="148" w:line="259" w:lineRule="auto"/>
        <w:ind w:left="175" w:right="0"/>
        <w:jc w:val="left"/>
      </w:pPr>
      <w:r w:rsidRPr="008B6714">
        <w:t xml:space="preserve"> </w:t>
      </w:r>
      <w:r w:rsidR="00A60805" w:rsidRPr="008B6714">
        <w:t>(</w:t>
      </w:r>
      <w:r w:rsidR="001D1A4D" w:rsidRPr="008B6714">
        <w:t>8</w:t>
      </w:r>
      <w:r w:rsidR="00A60805" w:rsidRPr="008B6714">
        <w:t xml:space="preserve">) In accordance with LR 9.6.2, copies of the relevant ordinary and special resolutions passed at the meeting have been submitted to the FCA's National Storage </w:t>
      </w:r>
      <w:r w:rsidR="006C2C02" w:rsidRPr="008B6714">
        <w:t>Mechanism and</w:t>
      </w:r>
      <w:r w:rsidR="00A60805" w:rsidRPr="008B6714">
        <w:t xml:space="preserve"> will shortly be available to view at http://www.morningstar.co.uk/uk/NSM. The full text of the resolutions passed at the Annual General Meeting can be found in the Notice of Annual General Meeting, which is available for inspection at the National Storage Mechanism </w:t>
      </w:r>
      <w:proofErr w:type="gramStart"/>
      <w:r w:rsidR="00A60805" w:rsidRPr="008B6714">
        <w:t>and also</w:t>
      </w:r>
      <w:proofErr w:type="gramEnd"/>
      <w:r w:rsidR="00A60805" w:rsidRPr="008B6714">
        <w:t xml:space="preserve"> on the Company's website at http://www.tullowoil.com.</w:t>
      </w:r>
    </w:p>
    <w:sectPr w:rsidR="00A60805" w:rsidRPr="008B6714" w:rsidSect="00A60805">
      <w:pgSz w:w="11900" w:h="16840"/>
      <w:pgMar w:top="720" w:right="720" w:bottom="720" w:left="720" w:header="720" w:footer="720"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84E73" w14:textId="77777777" w:rsidR="000149C6" w:rsidRDefault="000149C6" w:rsidP="00667D9E">
      <w:pPr>
        <w:spacing w:after="0" w:line="240" w:lineRule="auto"/>
      </w:pPr>
      <w:r>
        <w:separator/>
      </w:r>
    </w:p>
  </w:endnote>
  <w:endnote w:type="continuationSeparator" w:id="0">
    <w:p w14:paraId="75FF538D" w14:textId="77777777" w:rsidR="000149C6" w:rsidRDefault="000149C6" w:rsidP="00667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4AD54" w14:textId="77777777" w:rsidR="000149C6" w:rsidRDefault="000149C6" w:rsidP="00667D9E">
      <w:pPr>
        <w:spacing w:after="0" w:line="240" w:lineRule="auto"/>
      </w:pPr>
      <w:r>
        <w:separator/>
      </w:r>
    </w:p>
  </w:footnote>
  <w:footnote w:type="continuationSeparator" w:id="0">
    <w:p w14:paraId="0F3266C8" w14:textId="77777777" w:rsidR="000149C6" w:rsidRDefault="000149C6" w:rsidP="00667D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9F0251"/>
    <w:multiLevelType w:val="hybridMultilevel"/>
    <w:tmpl w:val="022A6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B237D1"/>
    <w:multiLevelType w:val="hybridMultilevel"/>
    <w:tmpl w:val="30B016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EA37B4"/>
    <w:multiLevelType w:val="hybridMultilevel"/>
    <w:tmpl w:val="552AC22A"/>
    <w:lvl w:ilvl="0" w:tplc="3DE288D2">
      <w:start w:val="1"/>
      <w:numFmt w:val="decimal"/>
      <w:lvlText w:val="(%1)"/>
      <w:lvlJc w:val="left"/>
      <w:pPr>
        <w:ind w:left="17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849A75A8">
      <w:start w:val="1"/>
      <w:numFmt w:val="lowerLetter"/>
      <w:lvlText w:val="%2"/>
      <w:lvlJc w:val="left"/>
      <w:pPr>
        <w:ind w:left="24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26F27FA6">
      <w:start w:val="1"/>
      <w:numFmt w:val="lowerRoman"/>
      <w:lvlText w:val="%3"/>
      <w:lvlJc w:val="left"/>
      <w:pPr>
        <w:ind w:left="31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1A2FEA0">
      <w:start w:val="1"/>
      <w:numFmt w:val="decimal"/>
      <w:lvlText w:val="%4"/>
      <w:lvlJc w:val="left"/>
      <w:pPr>
        <w:ind w:left="387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EC9A6230">
      <w:start w:val="1"/>
      <w:numFmt w:val="lowerLetter"/>
      <w:lvlText w:val="%5"/>
      <w:lvlJc w:val="left"/>
      <w:pPr>
        <w:ind w:left="459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322E7528">
      <w:start w:val="1"/>
      <w:numFmt w:val="lowerRoman"/>
      <w:lvlText w:val="%6"/>
      <w:lvlJc w:val="left"/>
      <w:pPr>
        <w:ind w:left="53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DA569476">
      <w:start w:val="1"/>
      <w:numFmt w:val="decimal"/>
      <w:lvlText w:val="%7"/>
      <w:lvlJc w:val="left"/>
      <w:pPr>
        <w:ind w:left="60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5101E3E">
      <w:start w:val="1"/>
      <w:numFmt w:val="lowerLetter"/>
      <w:lvlText w:val="%8"/>
      <w:lvlJc w:val="left"/>
      <w:pPr>
        <w:ind w:left="67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40A5C82">
      <w:start w:val="1"/>
      <w:numFmt w:val="lowerRoman"/>
      <w:lvlText w:val="%9"/>
      <w:lvlJc w:val="left"/>
      <w:pPr>
        <w:ind w:left="747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734A2936"/>
    <w:multiLevelType w:val="hybridMultilevel"/>
    <w:tmpl w:val="388A5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9E8"/>
    <w:rsid w:val="000149C6"/>
    <w:rsid w:val="00041434"/>
    <w:rsid w:val="000565E0"/>
    <w:rsid w:val="00072AAC"/>
    <w:rsid w:val="001141B9"/>
    <w:rsid w:val="00114EAF"/>
    <w:rsid w:val="00172827"/>
    <w:rsid w:val="001D1A4D"/>
    <w:rsid w:val="001F7313"/>
    <w:rsid w:val="001F7EE2"/>
    <w:rsid w:val="00236CE5"/>
    <w:rsid w:val="00276798"/>
    <w:rsid w:val="002938E9"/>
    <w:rsid w:val="00301700"/>
    <w:rsid w:val="003A33BF"/>
    <w:rsid w:val="003B4DAE"/>
    <w:rsid w:val="003F3EF4"/>
    <w:rsid w:val="00493D10"/>
    <w:rsid w:val="004B4C61"/>
    <w:rsid w:val="004E1E41"/>
    <w:rsid w:val="00510096"/>
    <w:rsid w:val="0057309F"/>
    <w:rsid w:val="006027F6"/>
    <w:rsid w:val="00611324"/>
    <w:rsid w:val="0061360E"/>
    <w:rsid w:val="00637848"/>
    <w:rsid w:val="00664504"/>
    <w:rsid w:val="00667D9E"/>
    <w:rsid w:val="00680511"/>
    <w:rsid w:val="00690F56"/>
    <w:rsid w:val="006C2C02"/>
    <w:rsid w:val="006D5329"/>
    <w:rsid w:val="00704DBA"/>
    <w:rsid w:val="007A1F61"/>
    <w:rsid w:val="00870BAA"/>
    <w:rsid w:val="00892E22"/>
    <w:rsid w:val="008B6714"/>
    <w:rsid w:val="00930615"/>
    <w:rsid w:val="009419E8"/>
    <w:rsid w:val="009F7AE9"/>
    <w:rsid w:val="00A47322"/>
    <w:rsid w:val="00A60805"/>
    <w:rsid w:val="00AB1AB5"/>
    <w:rsid w:val="00B5744D"/>
    <w:rsid w:val="00B86F95"/>
    <w:rsid w:val="00B921DE"/>
    <w:rsid w:val="00BB4EF8"/>
    <w:rsid w:val="00C00A8D"/>
    <w:rsid w:val="00C450E2"/>
    <w:rsid w:val="00C64D37"/>
    <w:rsid w:val="00C72C07"/>
    <w:rsid w:val="00CC6F80"/>
    <w:rsid w:val="00D17CFC"/>
    <w:rsid w:val="00D42DE4"/>
    <w:rsid w:val="00DC4CD6"/>
    <w:rsid w:val="00E079ED"/>
    <w:rsid w:val="00E555AF"/>
    <w:rsid w:val="00E56C8E"/>
    <w:rsid w:val="00E67429"/>
    <w:rsid w:val="00E9675A"/>
    <w:rsid w:val="00EC523E"/>
    <w:rsid w:val="00F05797"/>
    <w:rsid w:val="00F11209"/>
    <w:rsid w:val="00F47FEF"/>
    <w:rsid w:val="00F70E5E"/>
    <w:rsid w:val="00F74C06"/>
    <w:rsid w:val="00FC1F8E"/>
    <w:rsid w:val="00FC2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4A3D5"/>
  <w15:docId w15:val="{F4ABD73D-7539-4E5C-8A5A-4B9FB0D9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 w:line="260" w:lineRule="auto"/>
      <w:ind w:left="10" w:right="1444" w:hanging="10"/>
      <w:jc w:val="both"/>
    </w:pPr>
    <w:rPr>
      <w:rFonts w:ascii="Times New Roman" w:eastAsia="Times New Roman" w:hAnsi="Times New Roman" w:cs="Times New Roman"/>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A1F61"/>
    <w:pPr>
      <w:ind w:left="720"/>
      <w:contextualSpacing/>
    </w:pPr>
  </w:style>
  <w:style w:type="table" w:styleId="TableGrid0">
    <w:name w:val="Table Grid"/>
    <w:basedOn w:val="TableNormal"/>
    <w:uiPriority w:val="39"/>
    <w:rsid w:val="00C00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67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798"/>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5586">
      <w:bodyDiv w:val="1"/>
      <w:marLeft w:val="0"/>
      <w:marRight w:val="0"/>
      <w:marTop w:val="0"/>
      <w:marBottom w:val="0"/>
      <w:divBdr>
        <w:top w:val="none" w:sz="0" w:space="0" w:color="auto"/>
        <w:left w:val="none" w:sz="0" w:space="0" w:color="auto"/>
        <w:bottom w:val="none" w:sz="0" w:space="0" w:color="auto"/>
        <w:right w:val="none" w:sz="0" w:space="0" w:color="auto"/>
      </w:divBdr>
    </w:div>
    <w:div w:id="121387017">
      <w:bodyDiv w:val="1"/>
      <w:marLeft w:val="0"/>
      <w:marRight w:val="0"/>
      <w:marTop w:val="0"/>
      <w:marBottom w:val="0"/>
      <w:divBdr>
        <w:top w:val="none" w:sz="0" w:space="0" w:color="auto"/>
        <w:left w:val="none" w:sz="0" w:space="0" w:color="auto"/>
        <w:bottom w:val="none" w:sz="0" w:space="0" w:color="auto"/>
        <w:right w:val="none" w:sz="0" w:space="0" w:color="auto"/>
      </w:divBdr>
    </w:div>
    <w:div w:id="121921139">
      <w:bodyDiv w:val="1"/>
      <w:marLeft w:val="0"/>
      <w:marRight w:val="0"/>
      <w:marTop w:val="0"/>
      <w:marBottom w:val="0"/>
      <w:divBdr>
        <w:top w:val="none" w:sz="0" w:space="0" w:color="auto"/>
        <w:left w:val="none" w:sz="0" w:space="0" w:color="auto"/>
        <w:bottom w:val="none" w:sz="0" w:space="0" w:color="auto"/>
        <w:right w:val="none" w:sz="0" w:space="0" w:color="auto"/>
      </w:divBdr>
    </w:div>
    <w:div w:id="154995843">
      <w:bodyDiv w:val="1"/>
      <w:marLeft w:val="0"/>
      <w:marRight w:val="0"/>
      <w:marTop w:val="0"/>
      <w:marBottom w:val="0"/>
      <w:divBdr>
        <w:top w:val="none" w:sz="0" w:space="0" w:color="auto"/>
        <w:left w:val="none" w:sz="0" w:space="0" w:color="auto"/>
        <w:bottom w:val="none" w:sz="0" w:space="0" w:color="auto"/>
        <w:right w:val="none" w:sz="0" w:space="0" w:color="auto"/>
      </w:divBdr>
    </w:div>
    <w:div w:id="236867869">
      <w:bodyDiv w:val="1"/>
      <w:marLeft w:val="0"/>
      <w:marRight w:val="0"/>
      <w:marTop w:val="0"/>
      <w:marBottom w:val="0"/>
      <w:divBdr>
        <w:top w:val="none" w:sz="0" w:space="0" w:color="auto"/>
        <w:left w:val="none" w:sz="0" w:space="0" w:color="auto"/>
        <w:bottom w:val="none" w:sz="0" w:space="0" w:color="auto"/>
        <w:right w:val="none" w:sz="0" w:space="0" w:color="auto"/>
      </w:divBdr>
    </w:div>
    <w:div w:id="421610239">
      <w:bodyDiv w:val="1"/>
      <w:marLeft w:val="0"/>
      <w:marRight w:val="0"/>
      <w:marTop w:val="0"/>
      <w:marBottom w:val="0"/>
      <w:divBdr>
        <w:top w:val="none" w:sz="0" w:space="0" w:color="auto"/>
        <w:left w:val="none" w:sz="0" w:space="0" w:color="auto"/>
        <w:bottom w:val="none" w:sz="0" w:space="0" w:color="auto"/>
        <w:right w:val="none" w:sz="0" w:space="0" w:color="auto"/>
      </w:divBdr>
    </w:div>
    <w:div w:id="430707643">
      <w:bodyDiv w:val="1"/>
      <w:marLeft w:val="0"/>
      <w:marRight w:val="0"/>
      <w:marTop w:val="0"/>
      <w:marBottom w:val="0"/>
      <w:divBdr>
        <w:top w:val="none" w:sz="0" w:space="0" w:color="auto"/>
        <w:left w:val="none" w:sz="0" w:space="0" w:color="auto"/>
        <w:bottom w:val="none" w:sz="0" w:space="0" w:color="auto"/>
        <w:right w:val="none" w:sz="0" w:space="0" w:color="auto"/>
      </w:divBdr>
    </w:div>
    <w:div w:id="460194132">
      <w:bodyDiv w:val="1"/>
      <w:marLeft w:val="0"/>
      <w:marRight w:val="0"/>
      <w:marTop w:val="0"/>
      <w:marBottom w:val="0"/>
      <w:divBdr>
        <w:top w:val="none" w:sz="0" w:space="0" w:color="auto"/>
        <w:left w:val="none" w:sz="0" w:space="0" w:color="auto"/>
        <w:bottom w:val="none" w:sz="0" w:space="0" w:color="auto"/>
        <w:right w:val="none" w:sz="0" w:space="0" w:color="auto"/>
      </w:divBdr>
    </w:div>
    <w:div w:id="578831331">
      <w:bodyDiv w:val="1"/>
      <w:marLeft w:val="0"/>
      <w:marRight w:val="0"/>
      <w:marTop w:val="0"/>
      <w:marBottom w:val="0"/>
      <w:divBdr>
        <w:top w:val="none" w:sz="0" w:space="0" w:color="auto"/>
        <w:left w:val="none" w:sz="0" w:space="0" w:color="auto"/>
        <w:bottom w:val="none" w:sz="0" w:space="0" w:color="auto"/>
        <w:right w:val="none" w:sz="0" w:space="0" w:color="auto"/>
      </w:divBdr>
    </w:div>
    <w:div w:id="584071208">
      <w:bodyDiv w:val="1"/>
      <w:marLeft w:val="0"/>
      <w:marRight w:val="0"/>
      <w:marTop w:val="0"/>
      <w:marBottom w:val="0"/>
      <w:divBdr>
        <w:top w:val="none" w:sz="0" w:space="0" w:color="auto"/>
        <w:left w:val="none" w:sz="0" w:space="0" w:color="auto"/>
        <w:bottom w:val="none" w:sz="0" w:space="0" w:color="auto"/>
        <w:right w:val="none" w:sz="0" w:space="0" w:color="auto"/>
      </w:divBdr>
    </w:div>
    <w:div w:id="647637567">
      <w:bodyDiv w:val="1"/>
      <w:marLeft w:val="0"/>
      <w:marRight w:val="0"/>
      <w:marTop w:val="0"/>
      <w:marBottom w:val="0"/>
      <w:divBdr>
        <w:top w:val="none" w:sz="0" w:space="0" w:color="auto"/>
        <w:left w:val="none" w:sz="0" w:space="0" w:color="auto"/>
        <w:bottom w:val="none" w:sz="0" w:space="0" w:color="auto"/>
        <w:right w:val="none" w:sz="0" w:space="0" w:color="auto"/>
      </w:divBdr>
    </w:div>
    <w:div w:id="808130388">
      <w:bodyDiv w:val="1"/>
      <w:marLeft w:val="0"/>
      <w:marRight w:val="0"/>
      <w:marTop w:val="0"/>
      <w:marBottom w:val="0"/>
      <w:divBdr>
        <w:top w:val="none" w:sz="0" w:space="0" w:color="auto"/>
        <w:left w:val="none" w:sz="0" w:space="0" w:color="auto"/>
        <w:bottom w:val="none" w:sz="0" w:space="0" w:color="auto"/>
        <w:right w:val="none" w:sz="0" w:space="0" w:color="auto"/>
      </w:divBdr>
    </w:div>
    <w:div w:id="835347100">
      <w:bodyDiv w:val="1"/>
      <w:marLeft w:val="0"/>
      <w:marRight w:val="0"/>
      <w:marTop w:val="0"/>
      <w:marBottom w:val="0"/>
      <w:divBdr>
        <w:top w:val="none" w:sz="0" w:space="0" w:color="auto"/>
        <w:left w:val="none" w:sz="0" w:space="0" w:color="auto"/>
        <w:bottom w:val="none" w:sz="0" w:space="0" w:color="auto"/>
        <w:right w:val="none" w:sz="0" w:space="0" w:color="auto"/>
      </w:divBdr>
    </w:div>
    <w:div w:id="842937320">
      <w:bodyDiv w:val="1"/>
      <w:marLeft w:val="0"/>
      <w:marRight w:val="0"/>
      <w:marTop w:val="0"/>
      <w:marBottom w:val="0"/>
      <w:divBdr>
        <w:top w:val="none" w:sz="0" w:space="0" w:color="auto"/>
        <w:left w:val="none" w:sz="0" w:space="0" w:color="auto"/>
        <w:bottom w:val="none" w:sz="0" w:space="0" w:color="auto"/>
        <w:right w:val="none" w:sz="0" w:space="0" w:color="auto"/>
      </w:divBdr>
    </w:div>
    <w:div w:id="865025674">
      <w:bodyDiv w:val="1"/>
      <w:marLeft w:val="0"/>
      <w:marRight w:val="0"/>
      <w:marTop w:val="0"/>
      <w:marBottom w:val="0"/>
      <w:divBdr>
        <w:top w:val="none" w:sz="0" w:space="0" w:color="auto"/>
        <w:left w:val="none" w:sz="0" w:space="0" w:color="auto"/>
        <w:bottom w:val="none" w:sz="0" w:space="0" w:color="auto"/>
        <w:right w:val="none" w:sz="0" w:space="0" w:color="auto"/>
      </w:divBdr>
    </w:div>
    <w:div w:id="866599259">
      <w:bodyDiv w:val="1"/>
      <w:marLeft w:val="0"/>
      <w:marRight w:val="0"/>
      <w:marTop w:val="0"/>
      <w:marBottom w:val="0"/>
      <w:divBdr>
        <w:top w:val="none" w:sz="0" w:space="0" w:color="auto"/>
        <w:left w:val="none" w:sz="0" w:space="0" w:color="auto"/>
        <w:bottom w:val="none" w:sz="0" w:space="0" w:color="auto"/>
        <w:right w:val="none" w:sz="0" w:space="0" w:color="auto"/>
      </w:divBdr>
    </w:div>
    <w:div w:id="885262204">
      <w:bodyDiv w:val="1"/>
      <w:marLeft w:val="0"/>
      <w:marRight w:val="0"/>
      <w:marTop w:val="0"/>
      <w:marBottom w:val="0"/>
      <w:divBdr>
        <w:top w:val="none" w:sz="0" w:space="0" w:color="auto"/>
        <w:left w:val="none" w:sz="0" w:space="0" w:color="auto"/>
        <w:bottom w:val="none" w:sz="0" w:space="0" w:color="auto"/>
        <w:right w:val="none" w:sz="0" w:space="0" w:color="auto"/>
      </w:divBdr>
    </w:div>
    <w:div w:id="940068831">
      <w:bodyDiv w:val="1"/>
      <w:marLeft w:val="0"/>
      <w:marRight w:val="0"/>
      <w:marTop w:val="0"/>
      <w:marBottom w:val="0"/>
      <w:divBdr>
        <w:top w:val="none" w:sz="0" w:space="0" w:color="auto"/>
        <w:left w:val="none" w:sz="0" w:space="0" w:color="auto"/>
        <w:bottom w:val="none" w:sz="0" w:space="0" w:color="auto"/>
        <w:right w:val="none" w:sz="0" w:space="0" w:color="auto"/>
      </w:divBdr>
    </w:div>
    <w:div w:id="948660402">
      <w:bodyDiv w:val="1"/>
      <w:marLeft w:val="0"/>
      <w:marRight w:val="0"/>
      <w:marTop w:val="0"/>
      <w:marBottom w:val="0"/>
      <w:divBdr>
        <w:top w:val="none" w:sz="0" w:space="0" w:color="auto"/>
        <w:left w:val="none" w:sz="0" w:space="0" w:color="auto"/>
        <w:bottom w:val="none" w:sz="0" w:space="0" w:color="auto"/>
        <w:right w:val="none" w:sz="0" w:space="0" w:color="auto"/>
      </w:divBdr>
    </w:div>
    <w:div w:id="984964770">
      <w:bodyDiv w:val="1"/>
      <w:marLeft w:val="0"/>
      <w:marRight w:val="0"/>
      <w:marTop w:val="0"/>
      <w:marBottom w:val="0"/>
      <w:divBdr>
        <w:top w:val="none" w:sz="0" w:space="0" w:color="auto"/>
        <w:left w:val="none" w:sz="0" w:space="0" w:color="auto"/>
        <w:bottom w:val="none" w:sz="0" w:space="0" w:color="auto"/>
        <w:right w:val="none" w:sz="0" w:space="0" w:color="auto"/>
      </w:divBdr>
    </w:div>
    <w:div w:id="1045448137">
      <w:bodyDiv w:val="1"/>
      <w:marLeft w:val="0"/>
      <w:marRight w:val="0"/>
      <w:marTop w:val="0"/>
      <w:marBottom w:val="0"/>
      <w:divBdr>
        <w:top w:val="none" w:sz="0" w:space="0" w:color="auto"/>
        <w:left w:val="none" w:sz="0" w:space="0" w:color="auto"/>
        <w:bottom w:val="none" w:sz="0" w:space="0" w:color="auto"/>
        <w:right w:val="none" w:sz="0" w:space="0" w:color="auto"/>
      </w:divBdr>
    </w:div>
    <w:div w:id="1147623647">
      <w:bodyDiv w:val="1"/>
      <w:marLeft w:val="0"/>
      <w:marRight w:val="0"/>
      <w:marTop w:val="0"/>
      <w:marBottom w:val="0"/>
      <w:divBdr>
        <w:top w:val="none" w:sz="0" w:space="0" w:color="auto"/>
        <w:left w:val="none" w:sz="0" w:space="0" w:color="auto"/>
        <w:bottom w:val="none" w:sz="0" w:space="0" w:color="auto"/>
        <w:right w:val="none" w:sz="0" w:space="0" w:color="auto"/>
      </w:divBdr>
    </w:div>
    <w:div w:id="1156995495">
      <w:bodyDiv w:val="1"/>
      <w:marLeft w:val="0"/>
      <w:marRight w:val="0"/>
      <w:marTop w:val="0"/>
      <w:marBottom w:val="0"/>
      <w:divBdr>
        <w:top w:val="none" w:sz="0" w:space="0" w:color="auto"/>
        <w:left w:val="none" w:sz="0" w:space="0" w:color="auto"/>
        <w:bottom w:val="none" w:sz="0" w:space="0" w:color="auto"/>
        <w:right w:val="none" w:sz="0" w:space="0" w:color="auto"/>
      </w:divBdr>
    </w:div>
    <w:div w:id="1178080327">
      <w:bodyDiv w:val="1"/>
      <w:marLeft w:val="0"/>
      <w:marRight w:val="0"/>
      <w:marTop w:val="0"/>
      <w:marBottom w:val="0"/>
      <w:divBdr>
        <w:top w:val="none" w:sz="0" w:space="0" w:color="auto"/>
        <w:left w:val="none" w:sz="0" w:space="0" w:color="auto"/>
        <w:bottom w:val="none" w:sz="0" w:space="0" w:color="auto"/>
        <w:right w:val="none" w:sz="0" w:space="0" w:color="auto"/>
      </w:divBdr>
    </w:div>
    <w:div w:id="1214732847">
      <w:bodyDiv w:val="1"/>
      <w:marLeft w:val="0"/>
      <w:marRight w:val="0"/>
      <w:marTop w:val="0"/>
      <w:marBottom w:val="0"/>
      <w:divBdr>
        <w:top w:val="none" w:sz="0" w:space="0" w:color="auto"/>
        <w:left w:val="none" w:sz="0" w:space="0" w:color="auto"/>
        <w:bottom w:val="none" w:sz="0" w:space="0" w:color="auto"/>
        <w:right w:val="none" w:sz="0" w:space="0" w:color="auto"/>
      </w:divBdr>
    </w:div>
    <w:div w:id="1254507001">
      <w:bodyDiv w:val="1"/>
      <w:marLeft w:val="0"/>
      <w:marRight w:val="0"/>
      <w:marTop w:val="0"/>
      <w:marBottom w:val="0"/>
      <w:divBdr>
        <w:top w:val="none" w:sz="0" w:space="0" w:color="auto"/>
        <w:left w:val="none" w:sz="0" w:space="0" w:color="auto"/>
        <w:bottom w:val="none" w:sz="0" w:space="0" w:color="auto"/>
        <w:right w:val="none" w:sz="0" w:space="0" w:color="auto"/>
      </w:divBdr>
    </w:div>
    <w:div w:id="1333725063">
      <w:bodyDiv w:val="1"/>
      <w:marLeft w:val="0"/>
      <w:marRight w:val="0"/>
      <w:marTop w:val="0"/>
      <w:marBottom w:val="0"/>
      <w:divBdr>
        <w:top w:val="none" w:sz="0" w:space="0" w:color="auto"/>
        <w:left w:val="none" w:sz="0" w:space="0" w:color="auto"/>
        <w:bottom w:val="none" w:sz="0" w:space="0" w:color="auto"/>
        <w:right w:val="none" w:sz="0" w:space="0" w:color="auto"/>
      </w:divBdr>
    </w:div>
    <w:div w:id="1338073364">
      <w:bodyDiv w:val="1"/>
      <w:marLeft w:val="0"/>
      <w:marRight w:val="0"/>
      <w:marTop w:val="0"/>
      <w:marBottom w:val="0"/>
      <w:divBdr>
        <w:top w:val="none" w:sz="0" w:space="0" w:color="auto"/>
        <w:left w:val="none" w:sz="0" w:space="0" w:color="auto"/>
        <w:bottom w:val="none" w:sz="0" w:space="0" w:color="auto"/>
        <w:right w:val="none" w:sz="0" w:space="0" w:color="auto"/>
      </w:divBdr>
    </w:div>
    <w:div w:id="1338531510">
      <w:bodyDiv w:val="1"/>
      <w:marLeft w:val="0"/>
      <w:marRight w:val="0"/>
      <w:marTop w:val="0"/>
      <w:marBottom w:val="0"/>
      <w:divBdr>
        <w:top w:val="none" w:sz="0" w:space="0" w:color="auto"/>
        <w:left w:val="none" w:sz="0" w:space="0" w:color="auto"/>
        <w:bottom w:val="none" w:sz="0" w:space="0" w:color="auto"/>
        <w:right w:val="none" w:sz="0" w:space="0" w:color="auto"/>
      </w:divBdr>
    </w:div>
    <w:div w:id="1339041527">
      <w:bodyDiv w:val="1"/>
      <w:marLeft w:val="0"/>
      <w:marRight w:val="0"/>
      <w:marTop w:val="0"/>
      <w:marBottom w:val="0"/>
      <w:divBdr>
        <w:top w:val="none" w:sz="0" w:space="0" w:color="auto"/>
        <w:left w:val="none" w:sz="0" w:space="0" w:color="auto"/>
        <w:bottom w:val="none" w:sz="0" w:space="0" w:color="auto"/>
        <w:right w:val="none" w:sz="0" w:space="0" w:color="auto"/>
      </w:divBdr>
    </w:div>
    <w:div w:id="1368027901">
      <w:bodyDiv w:val="1"/>
      <w:marLeft w:val="0"/>
      <w:marRight w:val="0"/>
      <w:marTop w:val="0"/>
      <w:marBottom w:val="0"/>
      <w:divBdr>
        <w:top w:val="none" w:sz="0" w:space="0" w:color="auto"/>
        <w:left w:val="none" w:sz="0" w:space="0" w:color="auto"/>
        <w:bottom w:val="none" w:sz="0" w:space="0" w:color="auto"/>
        <w:right w:val="none" w:sz="0" w:space="0" w:color="auto"/>
      </w:divBdr>
    </w:div>
    <w:div w:id="1439063463">
      <w:bodyDiv w:val="1"/>
      <w:marLeft w:val="0"/>
      <w:marRight w:val="0"/>
      <w:marTop w:val="0"/>
      <w:marBottom w:val="0"/>
      <w:divBdr>
        <w:top w:val="none" w:sz="0" w:space="0" w:color="auto"/>
        <w:left w:val="none" w:sz="0" w:space="0" w:color="auto"/>
        <w:bottom w:val="none" w:sz="0" w:space="0" w:color="auto"/>
        <w:right w:val="none" w:sz="0" w:space="0" w:color="auto"/>
      </w:divBdr>
    </w:div>
    <w:div w:id="1488279566">
      <w:bodyDiv w:val="1"/>
      <w:marLeft w:val="0"/>
      <w:marRight w:val="0"/>
      <w:marTop w:val="0"/>
      <w:marBottom w:val="0"/>
      <w:divBdr>
        <w:top w:val="none" w:sz="0" w:space="0" w:color="auto"/>
        <w:left w:val="none" w:sz="0" w:space="0" w:color="auto"/>
        <w:bottom w:val="none" w:sz="0" w:space="0" w:color="auto"/>
        <w:right w:val="none" w:sz="0" w:space="0" w:color="auto"/>
      </w:divBdr>
    </w:div>
    <w:div w:id="1504465741">
      <w:bodyDiv w:val="1"/>
      <w:marLeft w:val="0"/>
      <w:marRight w:val="0"/>
      <w:marTop w:val="0"/>
      <w:marBottom w:val="0"/>
      <w:divBdr>
        <w:top w:val="none" w:sz="0" w:space="0" w:color="auto"/>
        <w:left w:val="none" w:sz="0" w:space="0" w:color="auto"/>
        <w:bottom w:val="none" w:sz="0" w:space="0" w:color="auto"/>
        <w:right w:val="none" w:sz="0" w:space="0" w:color="auto"/>
      </w:divBdr>
    </w:div>
    <w:div w:id="1648314652">
      <w:bodyDiv w:val="1"/>
      <w:marLeft w:val="0"/>
      <w:marRight w:val="0"/>
      <w:marTop w:val="0"/>
      <w:marBottom w:val="0"/>
      <w:divBdr>
        <w:top w:val="none" w:sz="0" w:space="0" w:color="auto"/>
        <w:left w:val="none" w:sz="0" w:space="0" w:color="auto"/>
        <w:bottom w:val="none" w:sz="0" w:space="0" w:color="auto"/>
        <w:right w:val="none" w:sz="0" w:space="0" w:color="auto"/>
      </w:divBdr>
    </w:div>
    <w:div w:id="1656641033">
      <w:bodyDiv w:val="1"/>
      <w:marLeft w:val="0"/>
      <w:marRight w:val="0"/>
      <w:marTop w:val="0"/>
      <w:marBottom w:val="0"/>
      <w:divBdr>
        <w:top w:val="none" w:sz="0" w:space="0" w:color="auto"/>
        <w:left w:val="none" w:sz="0" w:space="0" w:color="auto"/>
        <w:bottom w:val="none" w:sz="0" w:space="0" w:color="auto"/>
        <w:right w:val="none" w:sz="0" w:space="0" w:color="auto"/>
      </w:divBdr>
    </w:div>
    <w:div w:id="1748304159">
      <w:bodyDiv w:val="1"/>
      <w:marLeft w:val="0"/>
      <w:marRight w:val="0"/>
      <w:marTop w:val="0"/>
      <w:marBottom w:val="0"/>
      <w:divBdr>
        <w:top w:val="none" w:sz="0" w:space="0" w:color="auto"/>
        <w:left w:val="none" w:sz="0" w:space="0" w:color="auto"/>
        <w:bottom w:val="none" w:sz="0" w:space="0" w:color="auto"/>
        <w:right w:val="none" w:sz="0" w:space="0" w:color="auto"/>
      </w:divBdr>
    </w:div>
    <w:div w:id="1764571418">
      <w:bodyDiv w:val="1"/>
      <w:marLeft w:val="0"/>
      <w:marRight w:val="0"/>
      <w:marTop w:val="0"/>
      <w:marBottom w:val="0"/>
      <w:divBdr>
        <w:top w:val="none" w:sz="0" w:space="0" w:color="auto"/>
        <w:left w:val="none" w:sz="0" w:space="0" w:color="auto"/>
        <w:bottom w:val="none" w:sz="0" w:space="0" w:color="auto"/>
        <w:right w:val="none" w:sz="0" w:space="0" w:color="auto"/>
      </w:divBdr>
    </w:div>
    <w:div w:id="1775514262">
      <w:bodyDiv w:val="1"/>
      <w:marLeft w:val="0"/>
      <w:marRight w:val="0"/>
      <w:marTop w:val="0"/>
      <w:marBottom w:val="0"/>
      <w:divBdr>
        <w:top w:val="none" w:sz="0" w:space="0" w:color="auto"/>
        <w:left w:val="none" w:sz="0" w:space="0" w:color="auto"/>
        <w:bottom w:val="none" w:sz="0" w:space="0" w:color="auto"/>
        <w:right w:val="none" w:sz="0" w:space="0" w:color="auto"/>
      </w:divBdr>
    </w:div>
    <w:div w:id="1822649403">
      <w:bodyDiv w:val="1"/>
      <w:marLeft w:val="0"/>
      <w:marRight w:val="0"/>
      <w:marTop w:val="0"/>
      <w:marBottom w:val="0"/>
      <w:divBdr>
        <w:top w:val="none" w:sz="0" w:space="0" w:color="auto"/>
        <w:left w:val="none" w:sz="0" w:space="0" w:color="auto"/>
        <w:bottom w:val="none" w:sz="0" w:space="0" w:color="auto"/>
        <w:right w:val="none" w:sz="0" w:space="0" w:color="auto"/>
      </w:divBdr>
    </w:div>
    <w:div w:id="1826623820">
      <w:bodyDiv w:val="1"/>
      <w:marLeft w:val="0"/>
      <w:marRight w:val="0"/>
      <w:marTop w:val="0"/>
      <w:marBottom w:val="0"/>
      <w:divBdr>
        <w:top w:val="none" w:sz="0" w:space="0" w:color="auto"/>
        <w:left w:val="none" w:sz="0" w:space="0" w:color="auto"/>
        <w:bottom w:val="none" w:sz="0" w:space="0" w:color="auto"/>
        <w:right w:val="none" w:sz="0" w:space="0" w:color="auto"/>
      </w:divBdr>
    </w:div>
    <w:div w:id="1833376847">
      <w:bodyDiv w:val="1"/>
      <w:marLeft w:val="0"/>
      <w:marRight w:val="0"/>
      <w:marTop w:val="0"/>
      <w:marBottom w:val="0"/>
      <w:divBdr>
        <w:top w:val="none" w:sz="0" w:space="0" w:color="auto"/>
        <w:left w:val="none" w:sz="0" w:space="0" w:color="auto"/>
        <w:bottom w:val="none" w:sz="0" w:space="0" w:color="auto"/>
        <w:right w:val="none" w:sz="0" w:space="0" w:color="auto"/>
      </w:divBdr>
    </w:div>
    <w:div w:id="1882473255">
      <w:bodyDiv w:val="1"/>
      <w:marLeft w:val="0"/>
      <w:marRight w:val="0"/>
      <w:marTop w:val="0"/>
      <w:marBottom w:val="0"/>
      <w:divBdr>
        <w:top w:val="none" w:sz="0" w:space="0" w:color="auto"/>
        <w:left w:val="none" w:sz="0" w:space="0" w:color="auto"/>
        <w:bottom w:val="none" w:sz="0" w:space="0" w:color="auto"/>
        <w:right w:val="none" w:sz="0" w:space="0" w:color="auto"/>
      </w:divBdr>
    </w:div>
    <w:div w:id="1886482141">
      <w:bodyDiv w:val="1"/>
      <w:marLeft w:val="0"/>
      <w:marRight w:val="0"/>
      <w:marTop w:val="0"/>
      <w:marBottom w:val="0"/>
      <w:divBdr>
        <w:top w:val="none" w:sz="0" w:space="0" w:color="auto"/>
        <w:left w:val="none" w:sz="0" w:space="0" w:color="auto"/>
        <w:bottom w:val="none" w:sz="0" w:space="0" w:color="auto"/>
        <w:right w:val="none" w:sz="0" w:space="0" w:color="auto"/>
      </w:divBdr>
    </w:div>
    <w:div w:id="1895921661">
      <w:bodyDiv w:val="1"/>
      <w:marLeft w:val="0"/>
      <w:marRight w:val="0"/>
      <w:marTop w:val="0"/>
      <w:marBottom w:val="0"/>
      <w:divBdr>
        <w:top w:val="none" w:sz="0" w:space="0" w:color="auto"/>
        <w:left w:val="none" w:sz="0" w:space="0" w:color="auto"/>
        <w:bottom w:val="none" w:sz="0" w:space="0" w:color="auto"/>
        <w:right w:val="none" w:sz="0" w:space="0" w:color="auto"/>
      </w:divBdr>
    </w:div>
    <w:div w:id="1937202856">
      <w:bodyDiv w:val="1"/>
      <w:marLeft w:val="0"/>
      <w:marRight w:val="0"/>
      <w:marTop w:val="0"/>
      <w:marBottom w:val="0"/>
      <w:divBdr>
        <w:top w:val="none" w:sz="0" w:space="0" w:color="auto"/>
        <w:left w:val="none" w:sz="0" w:space="0" w:color="auto"/>
        <w:bottom w:val="none" w:sz="0" w:space="0" w:color="auto"/>
        <w:right w:val="none" w:sz="0" w:space="0" w:color="auto"/>
      </w:divBdr>
    </w:div>
    <w:div w:id="1937785355">
      <w:bodyDiv w:val="1"/>
      <w:marLeft w:val="0"/>
      <w:marRight w:val="0"/>
      <w:marTop w:val="0"/>
      <w:marBottom w:val="0"/>
      <w:divBdr>
        <w:top w:val="none" w:sz="0" w:space="0" w:color="auto"/>
        <w:left w:val="none" w:sz="0" w:space="0" w:color="auto"/>
        <w:bottom w:val="none" w:sz="0" w:space="0" w:color="auto"/>
        <w:right w:val="none" w:sz="0" w:space="0" w:color="auto"/>
      </w:divBdr>
    </w:div>
    <w:div w:id="1967076193">
      <w:bodyDiv w:val="1"/>
      <w:marLeft w:val="0"/>
      <w:marRight w:val="0"/>
      <w:marTop w:val="0"/>
      <w:marBottom w:val="0"/>
      <w:divBdr>
        <w:top w:val="none" w:sz="0" w:space="0" w:color="auto"/>
        <w:left w:val="none" w:sz="0" w:space="0" w:color="auto"/>
        <w:bottom w:val="none" w:sz="0" w:space="0" w:color="auto"/>
        <w:right w:val="none" w:sz="0" w:space="0" w:color="auto"/>
      </w:divBdr>
    </w:div>
    <w:div w:id="1967272897">
      <w:bodyDiv w:val="1"/>
      <w:marLeft w:val="0"/>
      <w:marRight w:val="0"/>
      <w:marTop w:val="0"/>
      <w:marBottom w:val="0"/>
      <w:divBdr>
        <w:top w:val="none" w:sz="0" w:space="0" w:color="auto"/>
        <w:left w:val="none" w:sz="0" w:space="0" w:color="auto"/>
        <w:bottom w:val="none" w:sz="0" w:space="0" w:color="auto"/>
        <w:right w:val="none" w:sz="0" w:space="0" w:color="auto"/>
      </w:divBdr>
    </w:div>
    <w:div w:id="1976375981">
      <w:bodyDiv w:val="1"/>
      <w:marLeft w:val="0"/>
      <w:marRight w:val="0"/>
      <w:marTop w:val="0"/>
      <w:marBottom w:val="0"/>
      <w:divBdr>
        <w:top w:val="none" w:sz="0" w:space="0" w:color="auto"/>
        <w:left w:val="none" w:sz="0" w:space="0" w:color="auto"/>
        <w:bottom w:val="none" w:sz="0" w:space="0" w:color="auto"/>
        <w:right w:val="none" w:sz="0" w:space="0" w:color="auto"/>
      </w:divBdr>
    </w:div>
    <w:div w:id="1984504805">
      <w:bodyDiv w:val="1"/>
      <w:marLeft w:val="0"/>
      <w:marRight w:val="0"/>
      <w:marTop w:val="0"/>
      <w:marBottom w:val="0"/>
      <w:divBdr>
        <w:top w:val="none" w:sz="0" w:space="0" w:color="auto"/>
        <w:left w:val="none" w:sz="0" w:space="0" w:color="auto"/>
        <w:bottom w:val="none" w:sz="0" w:space="0" w:color="auto"/>
        <w:right w:val="none" w:sz="0" w:space="0" w:color="auto"/>
      </w:divBdr>
    </w:div>
    <w:div w:id="1987972907">
      <w:bodyDiv w:val="1"/>
      <w:marLeft w:val="0"/>
      <w:marRight w:val="0"/>
      <w:marTop w:val="0"/>
      <w:marBottom w:val="0"/>
      <w:divBdr>
        <w:top w:val="none" w:sz="0" w:space="0" w:color="auto"/>
        <w:left w:val="none" w:sz="0" w:space="0" w:color="auto"/>
        <w:bottom w:val="none" w:sz="0" w:space="0" w:color="auto"/>
        <w:right w:val="none" w:sz="0" w:space="0" w:color="auto"/>
      </w:divBdr>
    </w:div>
    <w:div w:id="1991715663">
      <w:bodyDiv w:val="1"/>
      <w:marLeft w:val="0"/>
      <w:marRight w:val="0"/>
      <w:marTop w:val="0"/>
      <w:marBottom w:val="0"/>
      <w:divBdr>
        <w:top w:val="none" w:sz="0" w:space="0" w:color="auto"/>
        <w:left w:val="none" w:sz="0" w:space="0" w:color="auto"/>
        <w:bottom w:val="none" w:sz="0" w:space="0" w:color="auto"/>
        <w:right w:val="none" w:sz="0" w:space="0" w:color="auto"/>
      </w:divBdr>
    </w:div>
    <w:div w:id="2086489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FA88249A632F489CC2FEA3B022569C" ma:contentTypeVersion="11" ma:contentTypeDescription="Create a new document." ma:contentTypeScope="" ma:versionID="885f051a2ecd27924af80bbda67178f9">
  <xsd:schema xmlns:xsd="http://www.w3.org/2001/XMLSchema" xmlns:xs="http://www.w3.org/2001/XMLSchema" xmlns:p="http://schemas.microsoft.com/office/2006/metadata/properties" xmlns:ns2="038c7a5e-b02d-4c80-b607-2c269a54e201" xmlns:ns3="67169640-eb43-4435-91f8-ac27f25b8fcc" targetNamespace="http://schemas.microsoft.com/office/2006/metadata/properties" ma:root="true" ma:fieldsID="e05477e621834e9b00b64ff4164ee03b" ns2:_="" ns3:_="">
    <xsd:import namespace="038c7a5e-b02d-4c80-b607-2c269a54e201"/>
    <xsd:import namespace="67169640-eb43-4435-91f8-ac27f25b8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c7a5e-b02d-4c80-b607-2c269a54e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169640-eb43-4435-91f8-ac27f25b8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A86B8C-A2E5-4B64-A94F-581FBD01F0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EFFF20-2C63-4A45-8625-01AED68FC44D}">
  <ds:schemaRefs>
    <ds:schemaRef ds:uri="http://schemas.microsoft.com/sharepoint/v3/contenttype/forms"/>
  </ds:schemaRefs>
</ds:datastoreItem>
</file>

<file path=customXml/itemProps3.xml><?xml version="1.0" encoding="utf-8"?>
<ds:datastoreItem xmlns:ds="http://schemas.openxmlformats.org/officeDocument/2006/customXml" ds:itemID="{B36029BE-E5C2-47A6-B0EF-38E857926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c7a5e-b02d-4c80-b607-2c269a54e201"/>
    <ds:schemaRef ds:uri="67169640-eb43-4435-91f8-ac27f25b8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Result of AGM</vt:lpstr>
    </vt:vector>
  </TitlesOfParts>
  <Company>Computershare</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 of AGM</dc:title>
  <dc:creator>Joan Ikemefuna</dc:creator>
  <cp:lastModifiedBy>Joan Ikemefuna</cp:lastModifiedBy>
  <cp:revision>4</cp:revision>
  <dcterms:created xsi:type="dcterms:W3CDTF">2022-05-25T14:49:00Z</dcterms:created>
  <dcterms:modified xsi:type="dcterms:W3CDTF">2022-05-25T14:55:00Z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0x0101000FFA88249A632F489CC2FEA3B022569C</vt:lpwstr>
  </property>
  <property fmtid="{D5CDD505-2E9C-101B-9397-08002B2CF9AE}" pid="3" name="MSIP_Label_0f92a918-4731-4037-9dd6-53d43aa17903_Enabled">
    <vt:lpwstr>True</vt:lpwstr>
  </property>
  <property fmtid="{D5CDD505-2E9C-101B-9397-08002B2CF9AE}" pid="4" name="MSIP_Label_0f92a918-4731-4037-9dd6-53d43aa17903_SiteId">
    <vt:lpwstr>9d5a858e-e6c7-46a7-a63c-da2023c57cf8</vt:lpwstr>
  </property>
  <property fmtid="{D5CDD505-2E9C-101B-9397-08002B2CF9AE}" pid="5" name="MSIP_Label_0f92a918-4731-4037-9dd6-53d43aa17903_Owner">
    <vt:lpwstr>adam.holland@tullowoil.com</vt:lpwstr>
  </property>
  <property fmtid="{D5CDD505-2E9C-101B-9397-08002B2CF9AE}" pid="6" name="MSIP_Label_0f92a918-4731-4037-9dd6-53d43aa17903_SetDate">
    <vt:lpwstr>2020-04-23T15:51:39.2726215Z</vt:lpwstr>
  </property>
  <property fmtid="{D5CDD505-2E9C-101B-9397-08002B2CF9AE}" pid="7" name="MSIP_Label_0f92a918-4731-4037-9dd6-53d43aa17903_Name">
    <vt:lpwstr>Internal</vt:lpwstr>
  </property>
  <property fmtid="{D5CDD505-2E9C-101B-9397-08002B2CF9AE}" pid="8" name="MSIP_Label_0f92a918-4731-4037-9dd6-53d43aa17903_Application">
    <vt:lpwstr>Microsoft Azure Information Protection</vt:lpwstr>
  </property>
  <property fmtid="{D5CDD505-2E9C-101B-9397-08002B2CF9AE}" pid="9" name="MSIP_Label_0f92a918-4731-4037-9dd6-53d43aa17903_Extended_MSFT_Method">
    <vt:lpwstr>Automatic</vt:lpwstr>
  </property>
  <property fmtid="{D5CDD505-2E9C-101B-9397-08002B2CF9AE}" pid="10" name="Sensitivity">
    <vt:lpwstr>Internal</vt:lpwstr>
  </property>
</Properties>
</file>