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D4218" w14:textId="77777777" w:rsidR="00F34B32" w:rsidRDefault="00F34B32">
      <w:pPr>
        <w:spacing w:line="360" w:lineRule="auto"/>
        <w:jc w:val="center"/>
        <w:rPr>
          <w:rFonts w:asciiTheme="minorHAnsi" w:hAnsiTheme="minorHAnsi" w:cstheme="minorHAnsi"/>
          <w:szCs w:val="22"/>
          <w:highlight w:val="red"/>
        </w:rPr>
      </w:pPr>
    </w:p>
    <w:p w14:paraId="575E182F" w14:textId="77777777" w:rsidR="00F34B32" w:rsidRDefault="00F34B32">
      <w:pPr>
        <w:spacing w:line="360" w:lineRule="auto"/>
        <w:jc w:val="center"/>
        <w:rPr>
          <w:rFonts w:asciiTheme="minorHAnsi" w:hAnsiTheme="minorHAnsi" w:cstheme="minorHAnsi"/>
          <w:szCs w:val="22"/>
          <w:highlight w:val="red"/>
        </w:rPr>
      </w:pPr>
    </w:p>
    <w:p w14:paraId="4FD2B231" w14:textId="77777777" w:rsidR="00F34B32" w:rsidRDefault="00F34B32">
      <w:pPr>
        <w:spacing w:line="360" w:lineRule="auto"/>
        <w:jc w:val="center"/>
        <w:rPr>
          <w:rFonts w:asciiTheme="minorHAnsi" w:hAnsiTheme="minorHAnsi" w:cstheme="minorHAnsi"/>
          <w:szCs w:val="22"/>
          <w:highlight w:val="red"/>
        </w:rPr>
      </w:pPr>
    </w:p>
    <w:p w14:paraId="610AE9F3" w14:textId="77777777" w:rsidR="00F34B32" w:rsidRDefault="00F34B32">
      <w:pPr>
        <w:spacing w:line="360" w:lineRule="auto"/>
        <w:jc w:val="center"/>
        <w:rPr>
          <w:rFonts w:asciiTheme="minorHAnsi" w:hAnsiTheme="minorHAnsi" w:cstheme="minorHAnsi"/>
          <w:szCs w:val="22"/>
          <w:highlight w:val="red"/>
        </w:rPr>
      </w:pPr>
    </w:p>
    <w:p w14:paraId="7ABDFB8C" w14:textId="77777777" w:rsidR="00F34B32" w:rsidRDefault="00F34B32">
      <w:pPr>
        <w:spacing w:line="360" w:lineRule="auto"/>
        <w:jc w:val="center"/>
        <w:rPr>
          <w:rFonts w:asciiTheme="minorHAnsi" w:hAnsiTheme="minorHAnsi" w:cstheme="minorHAnsi"/>
          <w:szCs w:val="22"/>
          <w:highlight w:val="red"/>
        </w:rPr>
      </w:pPr>
    </w:p>
    <w:p w14:paraId="656815C1" w14:textId="77777777" w:rsidR="00F34B32" w:rsidRDefault="00F34B32">
      <w:pPr>
        <w:spacing w:line="360" w:lineRule="auto"/>
        <w:jc w:val="center"/>
        <w:rPr>
          <w:rFonts w:asciiTheme="minorHAnsi" w:hAnsiTheme="minorHAnsi" w:cstheme="minorHAnsi"/>
          <w:szCs w:val="22"/>
          <w:highlight w:val="red"/>
        </w:rPr>
      </w:pPr>
    </w:p>
    <w:p w14:paraId="65177C88" w14:textId="038FA732" w:rsidR="00F34B32" w:rsidRPr="003E0DF3" w:rsidRDefault="00F34B32" w:rsidP="0060386C">
      <w:pPr>
        <w:numPr>
          <w:ilvl w:val="0"/>
          <w:numId w:val="9"/>
        </w:numPr>
        <w:jc w:val="center"/>
        <w:rPr>
          <w:b/>
          <w:sz w:val="32"/>
          <w:szCs w:val="32"/>
        </w:rPr>
      </w:pPr>
      <w:bookmarkStart w:id="0" w:name="_Ref130910076"/>
      <w:r w:rsidRPr="00027A44">
        <w:rPr>
          <w:b/>
          <w:sz w:val="32"/>
        </w:rPr>
        <w:t xml:space="preserve">Rules of the </w:t>
      </w:r>
      <w:r w:rsidR="00B1235A">
        <w:rPr>
          <w:b/>
          <w:sz w:val="32"/>
          <w:szCs w:val="32"/>
        </w:rPr>
        <w:t>Tullow Oil plc</w:t>
      </w:r>
      <w:r w:rsidRPr="00805817">
        <w:rPr>
          <w:b/>
          <w:sz w:val="32"/>
          <w:szCs w:val="32"/>
        </w:rPr>
        <w:t xml:space="preserve"> 2023</w:t>
      </w:r>
      <w:r w:rsidRPr="00A4721E">
        <w:rPr>
          <w:b/>
          <w:sz w:val="32"/>
          <w:szCs w:val="32"/>
        </w:rPr>
        <w:t xml:space="preserve"> </w:t>
      </w:r>
      <w:r w:rsidRPr="003E0DF3">
        <w:rPr>
          <w:b/>
          <w:sz w:val="32"/>
          <w:szCs w:val="32"/>
        </w:rPr>
        <w:t>Executive Share Plan</w:t>
      </w:r>
      <w:bookmarkEnd w:id="0"/>
    </w:p>
    <w:p w14:paraId="190718C4" w14:textId="4865B2B8" w:rsidR="00F34B32" w:rsidRPr="00000AFC" w:rsidRDefault="00B5121A" w:rsidP="009D1BBC">
      <w:pPr>
        <w:numPr>
          <w:ilvl w:val="0"/>
          <w:numId w:val="9"/>
        </w:numPr>
        <w:jc w:val="center"/>
        <w:rPr>
          <w:szCs w:val="22"/>
        </w:rPr>
      </w:pPr>
      <w:r>
        <w:rPr>
          <w:szCs w:val="22"/>
        </w:rPr>
        <w:t>Adoption copy</w:t>
      </w:r>
    </w:p>
    <w:p w14:paraId="404DD22C" w14:textId="77777777" w:rsidR="00F34B32" w:rsidRDefault="00F34B32">
      <w:pPr>
        <w:spacing w:line="360" w:lineRule="auto"/>
        <w:jc w:val="center"/>
        <w:rPr>
          <w:rFonts w:asciiTheme="minorHAnsi" w:hAnsiTheme="minorHAnsi" w:cstheme="minorHAnsi"/>
          <w:szCs w:val="22"/>
          <w:highlight w:val="red"/>
        </w:rPr>
      </w:pPr>
    </w:p>
    <w:p w14:paraId="0484B9F4" w14:textId="77777777" w:rsidR="00F34B32" w:rsidRDefault="00F34B32">
      <w:pPr>
        <w:spacing w:line="360" w:lineRule="auto"/>
        <w:jc w:val="center"/>
        <w:rPr>
          <w:rFonts w:asciiTheme="minorHAnsi" w:hAnsiTheme="minorHAnsi" w:cstheme="minorHAnsi"/>
          <w:szCs w:val="22"/>
          <w:highlight w:val="red"/>
        </w:rPr>
      </w:pPr>
    </w:p>
    <w:p w14:paraId="72DE828E" w14:textId="77777777" w:rsidR="00F34B32" w:rsidRDefault="00F34B32">
      <w:pPr>
        <w:spacing w:line="360" w:lineRule="auto"/>
        <w:jc w:val="center"/>
        <w:rPr>
          <w:rFonts w:asciiTheme="minorHAnsi" w:hAnsiTheme="minorHAnsi" w:cstheme="minorHAnsi"/>
          <w:szCs w:val="22"/>
          <w:highlight w:val="red"/>
        </w:rPr>
      </w:pPr>
    </w:p>
    <w:p w14:paraId="5D437546" w14:textId="77777777" w:rsidR="00F34B32" w:rsidRDefault="00F34B32">
      <w:pPr>
        <w:spacing w:line="360" w:lineRule="auto"/>
        <w:jc w:val="center"/>
        <w:rPr>
          <w:rFonts w:asciiTheme="minorHAnsi" w:hAnsiTheme="minorHAnsi" w:cstheme="minorHAnsi"/>
          <w:szCs w:val="22"/>
          <w:highlight w:val="red"/>
        </w:rPr>
      </w:pPr>
    </w:p>
    <w:p w14:paraId="7FF6E9A6" w14:textId="77777777" w:rsidR="00F34B32" w:rsidRDefault="00F34B32">
      <w:pPr>
        <w:spacing w:line="360" w:lineRule="auto"/>
        <w:jc w:val="center"/>
        <w:rPr>
          <w:rFonts w:asciiTheme="minorHAnsi" w:hAnsiTheme="minorHAnsi" w:cstheme="minorHAnsi"/>
          <w:szCs w:val="22"/>
          <w:highlight w:val="red"/>
        </w:rPr>
      </w:pPr>
    </w:p>
    <w:p w14:paraId="3E6E82BC" w14:textId="77777777" w:rsidR="00F34B32" w:rsidRDefault="00F34B32">
      <w:pPr>
        <w:spacing w:line="360" w:lineRule="auto"/>
        <w:jc w:val="center"/>
        <w:rPr>
          <w:rFonts w:asciiTheme="minorHAnsi" w:hAnsiTheme="minorHAnsi" w:cstheme="minorHAnsi"/>
          <w:szCs w:val="22"/>
          <w:highlight w:val="red"/>
        </w:rPr>
      </w:pPr>
    </w:p>
    <w:p w14:paraId="309A42D6" w14:textId="77777777" w:rsidR="00F34B32" w:rsidRPr="003E0DF3" w:rsidRDefault="00F34B32" w:rsidP="003E0DF3">
      <w:pPr>
        <w:tabs>
          <w:tab w:val="right" w:pos="9071"/>
        </w:tabs>
        <w:jc w:val="left"/>
        <w:rPr>
          <w:rFonts w:asciiTheme="minorHAnsi" w:hAnsiTheme="minorHAnsi"/>
          <w:b/>
        </w:rPr>
      </w:pPr>
    </w:p>
    <w:p w14:paraId="2902CBBC" w14:textId="77777777" w:rsidR="00F34B32" w:rsidRDefault="00F34B32">
      <w:pPr>
        <w:numPr>
          <w:ilvl w:val="0"/>
          <w:numId w:val="9"/>
        </w:numPr>
      </w:pPr>
      <w:bookmarkStart w:id="1" w:name="_Ref130910079"/>
      <w:r>
        <w:br w:type="page"/>
      </w:r>
      <w:bookmarkEnd w:id="1"/>
    </w:p>
    <w:p w14:paraId="6B4EA36A" w14:textId="77777777" w:rsidR="00F34B32" w:rsidRDefault="00F34B32">
      <w:pPr>
        <w:pStyle w:val="TOC1"/>
        <w:rPr>
          <w:b/>
        </w:rPr>
      </w:pPr>
      <w:r>
        <w:rPr>
          <w:b/>
        </w:rPr>
        <w:lastRenderedPageBreak/>
        <w:t>Table of Contents</w:t>
      </w:r>
    </w:p>
    <w:p w14:paraId="41C55D2E" w14:textId="630E0CFE" w:rsidR="00164939" w:rsidRDefault="00F34B32">
      <w:pPr>
        <w:pStyle w:val="TOC1"/>
        <w:rPr>
          <w:rFonts w:asciiTheme="minorHAnsi" w:eastAsiaTheme="minorEastAsia" w:hAnsiTheme="minorHAnsi" w:cstheme="minorBidi"/>
          <w:szCs w:val="22"/>
          <w:lang w:eastAsia="en-GB"/>
        </w:rPr>
      </w:pPr>
      <w:r>
        <w:fldChar w:fldCharType="begin"/>
      </w:r>
      <w:r>
        <w:instrText xml:space="preserve"> TOC \f C \h \t "DL Appendix,1, DL Main Heading 1 (1.),1, DL Schedule,1, Heading 1,1, DL Parts Schedule,2, Heading 2,2" GUID=b6c1919e-ac38-4cce-bae0-d769e763d2a7</w:instrText>
      </w:r>
      <w:r>
        <w:fldChar w:fldCharType="separate"/>
      </w:r>
      <w:hyperlink w:anchor="_Toc130492958" w:history="1">
        <w:r w:rsidR="00164939" w:rsidRPr="00257AD5">
          <w:rPr>
            <w:rStyle w:val="Hyperlink"/>
            <w:rFonts w:cstheme="minorHAnsi"/>
          </w:rPr>
          <w:t>1.</w:t>
        </w:r>
        <w:r w:rsidR="00164939">
          <w:rPr>
            <w:rFonts w:asciiTheme="minorHAnsi" w:eastAsiaTheme="minorEastAsia" w:hAnsiTheme="minorHAnsi" w:cstheme="minorBidi"/>
            <w:szCs w:val="22"/>
            <w:lang w:eastAsia="en-GB"/>
          </w:rPr>
          <w:tab/>
        </w:r>
        <w:r w:rsidR="00164939" w:rsidRPr="00257AD5">
          <w:rPr>
            <w:rStyle w:val="Hyperlink"/>
            <w:rFonts w:cstheme="minorHAnsi"/>
          </w:rPr>
          <w:t>Definitions and Interpretation</w:t>
        </w:r>
        <w:r w:rsidR="00164939">
          <w:tab/>
        </w:r>
        <w:r w:rsidR="00164939">
          <w:fldChar w:fldCharType="begin"/>
        </w:r>
        <w:r w:rsidR="00164939">
          <w:instrText xml:space="preserve"> PAGEREF _Toc130492958 \h </w:instrText>
        </w:r>
        <w:r w:rsidR="00164939">
          <w:fldChar w:fldCharType="separate"/>
        </w:r>
        <w:r w:rsidR="00ED6576">
          <w:t>3</w:t>
        </w:r>
        <w:r w:rsidR="00164939">
          <w:fldChar w:fldCharType="end"/>
        </w:r>
      </w:hyperlink>
    </w:p>
    <w:p w14:paraId="4B948F6B" w14:textId="4798E381" w:rsidR="00164939" w:rsidRDefault="00FF628D">
      <w:pPr>
        <w:pStyle w:val="TOC1"/>
        <w:rPr>
          <w:rFonts w:asciiTheme="minorHAnsi" w:eastAsiaTheme="minorEastAsia" w:hAnsiTheme="minorHAnsi" w:cstheme="minorBidi"/>
          <w:szCs w:val="22"/>
          <w:lang w:eastAsia="en-GB"/>
        </w:rPr>
      </w:pPr>
      <w:hyperlink w:anchor="_Toc130492959" w:history="1">
        <w:r w:rsidR="00164939" w:rsidRPr="00257AD5">
          <w:rPr>
            <w:rStyle w:val="Hyperlink"/>
            <w:rFonts w:cstheme="minorHAnsi"/>
          </w:rPr>
          <w:t>2.</w:t>
        </w:r>
        <w:r w:rsidR="00164939">
          <w:rPr>
            <w:rFonts w:asciiTheme="minorHAnsi" w:eastAsiaTheme="minorEastAsia" w:hAnsiTheme="minorHAnsi" w:cstheme="minorBidi"/>
            <w:szCs w:val="22"/>
            <w:lang w:eastAsia="en-GB"/>
          </w:rPr>
          <w:tab/>
        </w:r>
        <w:r w:rsidR="00164939" w:rsidRPr="00257AD5">
          <w:rPr>
            <w:rStyle w:val="Hyperlink"/>
            <w:rFonts w:cstheme="minorHAnsi"/>
          </w:rPr>
          <w:t>Grant of Awards</w:t>
        </w:r>
        <w:r w:rsidR="00164939">
          <w:tab/>
        </w:r>
        <w:r w:rsidR="00164939">
          <w:fldChar w:fldCharType="begin"/>
        </w:r>
        <w:r w:rsidR="00164939">
          <w:instrText xml:space="preserve"> PAGEREF _Toc130492959 \h </w:instrText>
        </w:r>
        <w:r w:rsidR="00164939">
          <w:fldChar w:fldCharType="separate"/>
        </w:r>
        <w:r w:rsidR="00ED6576">
          <w:t>7</w:t>
        </w:r>
        <w:r w:rsidR="00164939">
          <w:fldChar w:fldCharType="end"/>
        </w:r>
      </w:hyperlink>
    </w:p>
    <w:p w14:paraId="1D4ED051" w14:textId="0ECAF770" w:rsidR="00164939" w:rsidRDefault="00FF628D">
      <w:pPr>
        <w:pStyle w:val="TOC1"/>
        <w:rPr>
          <w:rFonts w:asciiTheme="minorHAnsi" w:eastAsiaTheme="minorEastAsia" w:hAnsiTheme="minorHAnsi" w:cstheme="minorBidi"/>
          <w:szCs w:val="22"/>
          <w:lang w:eastAsia="en-GB"/>
        </w:rPr>
      </w:pPr>
      <w:hyperlink w:anchor="_Toc130492960" w:history="1">
        <w:r w:rsidR="00164939" w:rsidRPr="00257AD5">
          <w:rPr>
            <w:rStyle w:val="Hyperlink"/>
            <w:rFonts w:cstheme="minorHAnsi"/>
          </w:rPr>
          <w:t>3.</w:t>
        </w:r>
        <w:r w:rsidR="00164939">
          <w:rPr>
            <w:rFonts w:asciiTheme="minorHAnsi" w:eastAsiaTheme="minorEastAsia" w:hAnsiTheme="minorHAnsi" w:cstheme="minorBidi"/>
            <w:szCs w:val="22"/>
            <w:lang w:eastAsia="en-GB"/>
          </w:rPr>
          <w:tab/>
        </w:r>
        <w:r w:rsidR="00164939" w:rsidRPr="00257AD5">
          <w:rPr>
            <w:rStyle w:val="Hyperlink"/>
            <w:rFonts w:cstheme="minorHAnsi"/>
          </w:rPr>
          <w:t>Performance Condition</w:t>
        </w:r>
        <w:r w:rsidR="00164939">
          <w:tab/>
        </w:r>
        <w:r w:rsidR="00164939">
          <w:fldChar w:fldCharType="begin"/>
        </w:r>
        <w:r w:rsidR="00164939">
          <w:instrText xml:space="preserve"> PAGEREF _Toc130492960 \h </w:instrText>
        </w:r>
        <w:r w:rsidR="00164939">
          <w:fldChar w:fldCharType="separate"/>
        </w:r>
        <w:r w:rsidR="00ED6576">
          <w:t>7</w:t>
        </w:r>
        <w:r w:rsidR="00164939">
          <w:fldChar w:fldCharType="end"/>
        </w:r>
      </w:hyperlink>
    </w:p>
    <w:p w14:paraId="739A8219" w14:textId="17159355" w:rsidR="00164939" w:rsidRDefault="00FF628D">
      <w:pPr>
        <w:pStyle w:val="TOC1"/>
        <w:rPr>
          <w:rFonts w:asciiTheme="minorHAnsi" w:eastAsiaTheme="minorEastAsia" w:hAnsiTheme="minorHAnsi" w:cstheme="minorBidi"/>
          <w:szCs w:val="22"/>
          <w:lang w:eastAsia="en-GB"/>
        </w:rPr>
      </w:pPr>
      <w:hyperlink w:anchor="_Toc130492961" w:history="1">
        <w:r w:rsidR="00164939" w:rsidRPr="00257AD5">
          <w:rPr>
            <w:rStyle w:val="Hyperlink"/>
            <w:rFonts w:cstheme="minorHAnsi"/>
          </w:rPr>
          <w:t>4.</w:t>
        </w:r>
        <w:r w:rsidR="00164939">
          <w:rPr>
            <w:rFonts w:asciiTheme="minorHAnsi" w:eastAsiaTheme="minorEastAsia" w:hAnsiTheme="minorHAnsi" w:cstheme="minorBidi"/>
            <w:szCs w:val="22"/>
            <w:lang w:eastAsia="en-GB"/>
          </w:rPr>
          <w:tab/>
        </w:r>
        <w:r w:rsidR="00164939" w:rsidRPr="00257AD5">
          <w:rPr>
            <w:rStyle w:val="Hyperlink"/>
            <w:rFonts w:cstheme="minorHAnsi"/>
          </w:rPr>
          <w:t>Restrictions on Transfer and Bankruptcy</w:t>
        </w:r>
        <w:r w:rsidR="00164939">
          <w:tab/>
        </w:r>
        <w:r w:rsidR="00164939">
          <w:fldChar w:fldCharType="begin"/>
        </w:r>
        <w:r w:rsidR="00164939">
          <w:instrText xml:space="preserve"> PAGEREF _Toc130492961 \h </w:instrText>
        </w:r>
        <w:r w:rsidR="00164939">
          <w:fldChar w:fldCharType="separate"/>
        </w:r>
        <w:r w:rsidR="00ED6576">
          <w:t>8</w:t>
        </w:r>
        <w:r w:rsidR="00164939">
          <w:fldChar w:fldCharType="end"/>
        </w:r>
      </w:hyperlink>
    </w:p>
    <w:p w14:paraId="097DEEA6" w14:textId="77D0C8CD" w:rsidR="00164939" w:rsidRDefault="00FF628D">
      <w:pPr>
        <w:pStyle w:val="TOC1"/>
        <w:rPr>
          <w:rFonts w:asciiTheme="minorHAnsi" w:eastAsiaTheme="minorEastAsia" w:hAnsiTheme="minorHAnsi" w:cstheme="minorBidi"/>
          <w:szCs w:val="22"/>
          <w:lang w:eastAsia="en-GB"/>
        </w:rPr>
      </w:pPr>
      <w:hyperlink w:anchor="_Toc130492962" w:history="1">
        <w:r w:rsidR="00164939" w:rsidRPr="00257AD5">
          <w:rPr>
            <w:rStyle w:val="Hyperlink"/>
            <w:rFonts w:cstheme="minorHAnsi"/>
          </w:rPr>
          <w:t>5.</w:t>
        </w:r>
        <w:r w:rsidR="00164939">
          <w:rPr>
            <w:rFonts w:asciiTheme="minorHAnsi" w:eastAsiaTheme="minorEastAsia" w:hAnsiTheme="minorHAnsi" w:cstheme="minorBidi"/>
            <w:szCs w:val="22"/>
            <w:lang w:eastAsia="en-GB"/>
          </w:rPr>
          <w:tab/>
        </w:r>
        <w:r w:rsidR="00164939" w:rsidRPr="00257AD5">
          <w:rPr>
            <w:rStyle w:val="Hyperlink"/>
            <w:rFonts w:cstheme="minorHAnsi"/>
          </w:rPr>
          <w:t>Dividend Equivalents</w:t>
        </w:r>
        <w:r w:rsidR="00164939">
          <w:tab/>
        </w:r>
        <w:r w:rsidR="00164939">
          <w:fldChar w:fldCharType="begin"/>
        </w:r>
        <w:r w:rsidR="00164939">
          <w:instrText xml:space="preserve"> PAGEREF _Toc130492962 \h </w:instrText>
        </w:r>
        <w:r w:rsidR="00164939">
          <w:fldChar w:fldCharType="separate"/>
        </w:r>
        <w:r w:rsidR="00ED6576">
          <w:t>8</w:t>
        </w:r>
        <w:r w:rsidR="00164939">
          <w:fldChar w:fldCharType="end"/>
        </w:r>
      </w:hyperlink>
    </w:p>
    <w:p w14:paraId="3F3909A2" w14:textId="63F0D58F" w:rsidR="00164939" w:rsidRDefault="00FF628D">
      <w:pPr>
        <w:pStyle w:val="TOC1"/>
        <w:rPr>
          <w:rFonts w:asciiTheme="minorHAnsi" w:eastAsiaTheme="minorEastAsia" w:hAnsiTheme="minorHAnsi" w:cstheme="minorBidi"/>
          <w:szCs w:val="22"/>
          <w:lang w:eastAsia="en-GB"/>
        </w:rPr>
      </w:pPr>
      <w:hyperlink w:anchor="_Toc130492963" w:history="1">
        <w:r w:rsidR="00164939" w:rsidRPr="00257AD5">
          <w:rPr>
            <w:rStyle w:val="Hyperlink"/>
            <w:rFonts w:cstheme="minorHAnsi"/>
          </w:rPr>
          <w:t>6.</w:t>
        </w:r>
        <w:r w:rsidR="00164939">
          <w:rPr>
            <w:rFonts w:asciiTheme="minorHAnsi" w:eastAsiaTheme="minorEastAsia" w:hAnsiTheme="minorHAnsi" w:cstheme="minorBidi"/>
            <w:szCs w:val="22"/>
            <w:lang w:eastAsia="en-GB"/>
          </w:rPr>
          <w:tab/>
        </w:r>
        <w:r w:rsidR="00164939" w:rsidRPr="00257AD5">
          <w:rPr>
            <w:rStyle w:val="Hyperlink"/>
            <w:rFonts w:cstheme="minorHAnsi"/>
          </w:rPr>
          <w:t>Individual Limit</w:t>
        </w:r>
        <w:r w:rsidR="00164939">
          <w:tab/>
        </w:r>
        <w:r w:rsidR="00164939">
          <w:fldChar w:fldCharType="begin"/>
        </w:r>
        <w:r w:rsidR="00164939">
          <w:instrText xml:space="preserve"> PAGEREF _Toc130492963 \h </w:instrText>
        </w:r>
        <w:r w:rsidR="00164939">
          <w:fldChar w:fldCharType="separate"/>
        </w:r>
        <w:r w:rsidR="00ED6576">
          <w:t>8</w:t>
        </w:r>
        <w:r w:rsidR="00164939">
          <w:fldChar w:fldCharType="end"/>
        </w:r>
      </w:hyperlink>
    </w:p>
    <w:p w14:paraId="0A334F97" w14:textId="3F9AA6DF" w:rsidR="00164939" w:rsidRDefault="00FF628D">
      <w:pPr>
        <w:pStyle w:val="TOC1"/>
        <w:rPr>
          <w:rFonts w:asciiTheme="minorHAnsi" w:eastAsiaTheme="minorEastAsia" w:hAnsiTheme="minorHAnsi" w:cstheme="minorBidi"/>
          <w:szCs w:val="22"/>
          <w:lang w:eastAsia="en-GB"/>
        </w:rPr>
      </w:pPr>
      <w:hyperlink w:anchor="_Toc130492964" w:history="1">
        <w:r w:rsidR="00164939" w:rsidRPr="00257AD5">
          <w:rPr>
            <w:rStyle w:val="Hyperlink"/>
            <w:rFonts w:cstheme="minorHAnsi"/>
          </w:rPr>
          <w:t>7.</w:t>
        </w:r>
        <w:r w:rsidR="00164939">
          <w:rPr>
            <w:rFonts w:asciiTheme="minorHAnsi" w:eastAsiaTheme="minorEastAsia" w:hAnsiTheme="minorHAnsi" w:cstheme="minorBidi"/>
            <w:szCs w:val="22"/>
            <w:lang w:eastAsia="en-GB"/>
          </w:rPr>
          <w:tab/>
        </w:r>
        <w:r w:rsidR="00164939" w:rsidRPr="00257AD5">
          <w:rPr>
            <w:rStyle w:val="Hyperlink"/>
            <w:rFonts w:cstheme="minorHAnsi"/>
          </w:rPr>
          <w:t>Plan Limits</w:t>
        </w:r>
        <w:r w:rsidR="00164939">
          <w:tab/>
        </w:r>
        <w:r w:rsidR="00164939">
          <w:fldChar w:fldCharType="begin"/>
        </w:r>
        <w:r w:rsidR="00164939">
          <w:instrText xml:space="preserve"> PAGEREF _Toc130492964 \h </w:instrText>
        </w:r>
        <w:r w:rsidR="00164939">
          <w:fldChar w:fldCharType="separate"/>
        </w:r>
        <w:r w:rsidR="00ED6576">
          <w:t>8</w:t>
        </w:r>
        <w:r w:rsidR="00164939">
          <w:fldChar w:fldCharType="end"/>
        </w:r>
      </w:hyperlink>
    </w:p>
    <w:p w14:paraId="6D810F1F" w14:textId="4F7BED76" w:rsidR="00164939" w:rsidRDefault="00FF628D">
      <w:pPr>
        <w:pStyle w:val="TOC1"/>
        <w:rPr>
          <w:rFonts w:asciiTheme="minorHAnsi" w:eastAsiaTheme="minorEastAsia" w:hAnsiTheme="minorHAnsi" w:cstheme="minorBidi"/>
          <w:szCs w:val="22"/>
          <w:lang w:eastAsia="en-GB"/>
        </w:rPr>
      </w:pPr>
      <w:hyperlink w:anchor="_Toc130492965" w:history="1">
        <w:r w:rsidR="00164939" w:rsidRPr="00257AD5">
          <w:rPr>
            <w:rStyle w:val="Hyperlink"/>
            <w:rFonts w:cstheme="minorHAnsi"/>
          </w:rPr>
          <w:t>8.</w:t>
        </w:r>
        <w:r w:rsidR="00164939">
          <w:rPr>
            <w:rFonts w:asciiTheme="minorHAnsi" w:eastAsiaTheme="minorEastAsia" w:hAnsiTheme="minorHAnsi" w:cstheme="minorBidi"/>
            <w:szCs w:val="22"/>
            <w:lang w:eastAsia="en-GB"/>
          </w:rPr>
          <w:tab/>
        </w:r>
        <w:r w:rsidR="00164939" w:rsidRPr="00257AD5">
          <w:rPr>
            <w:rStyle w:val="Hyperlink"/>
            <w:rFonts w:cstheme="minorHAnsi"/>
          </w:rPr>
          <w:t>Reduction and Recovery</w:t>
        </w:r>
        <w:r w:rsidR="00164939">
          <w:tab/>
        </w:r>
        <w:r w:rsidR="00164939">
          <w:fldChar w:fldCharType="begin"/>
        </w:r>
        <w:r w:rsidR="00164939">
          <w:instrText xml:space="preserve"> PAGEREF _Toc130492965 \h </w:instrText>
        </w:r>
        <w:r w:rsidR="00164939">
          <w:fldChar w:fldCharType="separate"/>
        </w:r>
        <w:r w:rsidR="00ED6576">
          <w:t>9</w:t>
        </w:r>
        <w:r w:rsidR="00164939">
          <w:fldChar w:fldCharType="end"/>
        </w:r>
      </w:hyperlink>
    </w:p>
    <w:p w14:paraId="0B2E0C1B" w14:textId="39646F85" w:rsidR="00164939" w:rsidRDefault="00FF628D">
      <w:pPr>
        <w:pStyle w:val="TOC1"/>
        <w:rPr>
          <w:rFonts w:asciiTheme="minorHAnsi" w:eastAsiaTheme="minorEastAsia" w:hAnsiTheme="minorHAnsi" w:cstheme="minorBidi"/>
          <w:szCs w:val="22"/>
          <w:lang w:eastAsia="en-GB"/>
        </w:rPr>
      </w:pPr>
      <w:hyperlink w:anchor="_Toc130492966" w:history="1">
        <w:r w:rsidR="00164939" w:rsidRPr="00257AD5">
          <w:rPr>
            <w:rStyle w:val="Hyperlink"/>
            <w:rFonts w:cstheme="minorHAnsi"/>
          </w:rPr>
          <w:t>9.</w:t>
        </w:r>
        <w:r w:rsidR="00164939">
          <w:rPr>
            <w:rFonts w:asciiTheme="minorHAnsi" w:eastAsiaTheme="minorEastAsia" w:hAnsiTheme="minorHAnsi" w:cstheme="minorBidi"/>
            <w:szCs w:val="22"/>
            <w:lang w:eastAsia="en-GB"/>
          </w:rPr>
          <w:tab/>
        </w:r>
        <w:r w:rsidR="00164939" w:rsidRPr="00257AD5">
          <w:rPr>
            <w:rStyle w:val="Hyperlink"/>
            <w:rFonts w:cstheme="minorHAnsi"/>
          </w:rPr>
          <w:t>Vesting, Release, Exercise and Settlement</w:t>
        </w:r>
        <w:r w:rsidR="00164939">
          <w:tab/>
        </w:r>
        <w:r w:rsidR="00164939">
          <w:fldChar w:fldCharType="begin"/>
        </w:r>
        <w:r w:rsidR="00164939">
          <w:instrText xml:space="preserve"> PAGEREF _Toc130492966 \h </w:instrText>
        </w:r>
        <w:r w:rsidR="00164939">
          <w:fldChar w:fldCharType="separate"/>
        </w:r>
        <w:r w:rsidR="00ED6576">
          <w:t>10</w:t>
        </w:r>
        <w:r w:rsidR="00164939">
          <w:fldChar w:fldCharType="end"/>
        </w:r>
      </w:hyperlink>
    </w:p>
    <w:p w14:paraId="00931465" w14:textId="5688AC98" w:rsidR="00164939" w:rsidRDefault="00FF628D">
      <w:pPr>
        <w:pStyle w:val="TOC1"/>
        <w:rPr>
          <w:rFonts w:asciiTheme="minorHAnsi" w:eastAsiaTheme="minorEastAsia" w:hAnsiTheme="minorHAnsi" w:cstheme="minorBidi"/>
          <w:szCs w:val="22"/>
          <w:lang w:eastAsia="en-GB"/>
        </w:rPr>
      </w:pPr>
      <w:hyperlink w:anchor="_Toc130492967" w:history="1">
        <w:r w:rsidR="00164939" w:rsidRPr="00257AD5">
          <w:rPr>
            <w:rStyle w:val="Hyperlink"/>
            <w:rFonts w:cstheme="minorHAnsi"/>
          </w:rPr>
          <w:t>10.</w:t>
        </w:r>
        <w:r w:rsidR="00164939">
          <w:rPr>
            <w:rFonts w:asciiTheme="minorHAnsi" w:eastAsiaTheme="minorEastAsia" w:hAnsiTheme="minorHAnsi" w:cstheme="minorBidi"/>
            <w:szCs w:val="22"/>
            <w:lang w:eastAsia="en-GB"/>
          </w:rPr>
          <w:tab/>
        </w:r>
        <w:r w:rsidR="00164939" w:rsidRPr="00257AD5">
          <w:rPr>
            <w:rStyle w:val="Hyperlink"/>
            <w:rFonts w:cstheme="minorHAnsi"/>
          </w:rPr>
          <w:t>Relevant Liabilities and Regulatory Issues</w:t>
        </w:r>
        <w:r w:rsidR="00164939">
          <w:tab/>
        </w:r>
        <w:r w:rsidR="00164939">
          <w:fldChar w:fldCharType="begin"/>
        </w:r>
        <w:r w:rsidR="00164939">
          <w:instrText xml:space="preserve"> PAGEREF _Toc130492967 \h </w:instrText>
        </w:r>
        <w:r w:rsidR="00164939">
          <w:fldChar w:fldCharType="separate"/>
        </w:r>
        <w:r w:rsidR="00ED6576">
          <w:t>12</w:t>
        </w:r>
        <w:r w:rsidR="00164939">
          <w:fldChar w:fldCharType="end"/>
        </w:r>
      </w:hyperlink>
    </w:p>
    <w:p w14:paraId="25821D17" w14:textId="712E0C35" w:rsidR="00164939" w:rsidRDefault="00FF628D">
      <w:pPr>
        <w:pStyle w:val="TOC1"/>
        <w:rPr>
          <w:rFonts w:asciiTheme="minorHAnsi" w:eastAsiaTheme="minorEastAsia" w:hAnsiTheme="minorHAnsi" w:cstheme="minorBidi"/>
          <w:szCs w:val="22"/>
          <w:lang w:eastAsia="en-GB"/>
        </w:rPr>
      </w:pPr>
      <w:hyperlink w:anchor="_Toc130492968" w:history="1">
        <w:r w:rsidR="00164939" w:rsidRPr="00257AD5">
          <w:rPr>
            <w:rStyle w:val="Hyperlink"/>
            <w:rFonts w:cstheme="minorHAnsi"/>
          </w:rPr>
          <w:t>11.</w:t>
        </w:r>
        <w:r w:rsidR="00164939">
          <w:rPr>
            <w:rFonts w:asciiTheme="minorHAnsi" w:eastAsiaTheme="minorEastAsia" w:hAnsiTheme="minorHAnsi" w:cstheme="minorBidi"/>
            <w:szCs w:val="22"/>
            <w:lang w:eastAsia="en-GB"/>
          </w:rPr>
          <w:tab/>
        </w:r>
        <w:r w:rsidR="00164939" w:rsidRPr="00257AD5">
          <w:rPr>
            <w:rStyle w:val="Hyperlink"/>
            <w:rFonts w:cstheme="minorHAnsi"/>
          </w:rPr>
          <w:t>Cash Equivalent</w:t>
        </w:r>
        <w:r w:rsidR="00164939">
          <w:tab/>
        </w:r>
        <w:r w:rsidR="00164939">
          <w:fldChar w:fldCharType="begin"/>
        </w:r>
        <w:r w:rsidR="00164939">
          <w:instrText xml:space="preserve"> PAGEREF _Toc130492968 \h </w:instrText>
        </w:r>
        <w:r w:rsidR="00164939">
          <w:fldChar w:fldCharType="separate"/>
        </w:r>
        <w:r w:rsidR="00ED6576">
          <w:t>13</w:t>
        </w:r>
        <w:r w:rsidR="00164939">
          <w:fldChar w:fldCharType="end"/>
        </w:r>
      </w:hyperlink>
    </w:p>
    <w:p w14:paraId="0BA2D041" w14:textId="5CABBCE0" w:rsidR="00164939" w:rsidRDefault="00FF628D">
      <w:pPr>
        <w:pStyle w:val="TOC1"/>
        <w:rPr>
          <w:rFonts w:asciiTheme="minorHAnsi" w:eastAsiaTheme="minorEastAsia" w:hAnsiTheme="minorHAnsi" w:cstheme="minorBidi"/>
          <w:szCs w:val="22"/>
          <w:lang w:eastAsia="en-GB"/>
        </w:rPr>
      </w:pPr>
      <w:hyperlink w:anchor="_Toc130492969" w:history="1">
        <w:r w:rsidR="00164939" w:rsidRPr="00257AD5">
          <w:rPr>
            <w:rStyle w:val="Hyperlink"/>
            <w:rFonts w:cstheme="minorHAnsi"/>
          </w:rPr>
          <w:t>12.</w:t>
        </w:r>
        <w:r w:rsidR="00164939">
          <w:rPr>
            <w:rFonts w:asciiTheme="minorHAnsi" w:eastAsiaTheme="minorEastAsia" w:hAnsiTheme="minorHAnsi" w:cstheme="minorBidi"/>
            <w:szCs w:val="22"/>
            <w:lang w:eastAsia="en-GB"/>
          </w:rPr>
          <w:tab/>
        </w:r>
        <w:r w:rsidR="00164939" w:rsidRPr="00257AD5">
          <w:rPr>
            <w:rStyle w:val="Hyperlink"/>
            <w:rFonts w:cstheme="minorHAnsi"/>
          </w:rPr>
          <w:t>Cessation of Employment</w:t>
        </w:r>
        <w:r w:rsidR="00164939">
          <w:tab/>
        </w:r>
        <w:r w:rsidR="00164939">
          <w:fldChar w:fldCharType="begin"/>
        </w:r>
        <w:r w:rsidR="00164939">
          <w:instrText xml:space="preserve"> PAGEREF _Toc130492969 \h </w:instrText>
        </w:r>
        <w:r w:rsidR="00164939">
          <w:fldChar w:fldCharType="separate"/>
        </w:r>
        <w:r w:rsidR="00ED6576">
          <w:t>13</w:t>
        </w:r>
        <w:r w:rsidR="00164939">
          <w:fldChar w:fldCharType="end"/>
        </w:r>
      </w:hyperlink>
    </w:p>
    <w:p w14:paraId="001C04E1" w14:textId="2FB8A7AE" w:rsidR="00164939" w:rsidRDefault="00FF628D">
      <w:pPr>
        <w:pStyle w:val="TOC1"/>
        <w:rPr>
          <w:rFonts w:asciiTheme="minorHAnsi" w:eastAsiaTheme="minorEastAsia" w:hAnsiTheme="minorHAnsi" w:cstheme="minorBidi"/>
          <w:szCs w:val="22"/>
          <w:lang w:eastAsia="en-GB"/>
        </w:rPr>
      </w:pPr>
      <w:hyperlink w:anchor="_Toc130492970" w:history="1">
        <w:r w:rsidR="00164939" w:rsidRPr="00257AD5">
          <w:rPr>
            <w:rStyle w:val="Hyperlink"/>
            <w:rFonts w:cstheme="minorHAnsi"/>
          </w:rPr>
          <w:t>13.</w:t>
        </w:r>
        <w:r w:rsidR="00164939">
          <w:rPr>
            <w:rFonts w:asciiTheme="minorHAnsi" w:eastAsiaTheme="minorEastAsia" w:hAnsiTheme="minorHAnsi" w:cstheme="minorBidi"/>
            <w:szCs w:val="22"/>
            <w:lang w:eastAsia="en-GB"/>
          </w:rPr>
          <w:tab/>
        </w:r>
        <w:r w:rsidR="00164939" w:rsidRPr="00257AD5">
          <w:rPr>
            <w:rStyle w:val="Hyperlink"/>
            <w:rFonts w:cstheme="minorHAnsi"/>
          </w:rPr>
          <w:t>Corporate events</w:t>
        </w:r>
        <w:r w:rsidR="00164939">
          <w:tab/>
        </w:r>
        <w:r w:rsidR="00164939">
          <w:fldChar w:fldCharType="begin"/>
        </w:r>
        <w:r w:rsidR="00164939">
          <w:instrText xml:space="preserve"> PAGEREF _Toc130492970 \h </w:instrText>
        </w:r>
        <w:r w:rsidR="00164939">
          <w:fldChar w:fldCharType="separate"/>
        </w:r>
        <w:r w:rsidR="00ED6576">
          <w:t>16</w:t>
        </w:r>
        <w:r w:rsidR="00164939">
          <w:fldChar w:fldCharType="end"/>
        </w:r>
      </w:hyperlink>
    </w:p>
    <w:p w14:paraId="4DF3CA7F" w14:textId="20E0FC57" w:rsidR="00164939" w:rsidRDefault="00FF628D">
      <w:pPr>
        <w:pStyle w:val="TOC1"/>
        <w:rPr>
          <w:rFonts w:asciiTheme="minorHAnsi" w:eastAsiaTheme="minorEastAsia" w:hAnsiTheme="minorHAnsi" w:cstheme="minorBidi"/>
          <w:szCs w:val="22"/>
          <w:lang w:eastAsia="en-GB"/>
        </w:rPr>
      </w:pPr>
      <w:hyperlink w:anchor="_Toc130492971" w:history="1">
        <w:r w:rsidR="00164939" w:rsidRPr="00257AD5">
          <w:rPr>
            <w:rStyle w:val="Hyperlink"/>
            <w:rFonts w:cstheme="minorHAnsi"/>
          </w:rPr>
          <w:t>14.</w:t>
        </w:r>
        <w:r w:rsidR="00164939">
          <w:rPr>
            <w:rFonts w:asciiTheme="minorHAnsi" w:eastAsiaTheme="minorEastAsia" w:hAnsiTheme="minorHAnsi" w:cstheme="minorBidi"/>
            <w:szCs w:val="22"/>
            <w:lang w:eastAsia="en-GB"/>
          </w:rPr>
          <w:tab/>
        </w:r>
        <w:r w:rsidR="00164939" w:rsidRPr="00257AD5">
          <w:rPr>
            <w:rStyle w:val="Hyperlink"/>
            <w:rFonts w:cstheme="minorHAnsi"/>
          </w:rPr>
          <w:t>Adjustments</w:t>
        </w:r>
        <w:r w:rsidR="00164939">
          <w:tab/>
        </w:r>
        <w:r w:rsidR="00164939">
          <w:fldChar w:fldCharType="begin"/>
        </w:r>
        <w:r w:rsidR="00164939">
          <w:instrText xml:space="preserve"> PAGEREF _Toc130492971 \h </w:instrText>
        </w:r>
        <w:r w:rsidR="00164939">
          <w:fldChar w:fldCharType="separate"/>
        </w:r>
        <w:r w:rsidR="00ED6576">
          <w:t>19</w:t>
        </w:r>
        <w:r w:rsidR="00164939">
          <w:fldChar w:fldCharType="end"/>
        </w:r>
      </w:hyperlink>
    </w:p>
    <w:p w14:paraId="1CAC466A" w14:textId="3728F9C6" w:rsidR="00164939" w:rsidRDefault="00FF628D">
      <w:pPr>
        <w:pStyle w:val="TOC1"/>
        <w:rPr>
          <w:rFonts w:asciiTheme="minorHAnsi" w:eastAsiaTheme="minorEastAsia" w:hAnsiTheme="minorHAnsi" w:cstheme="minorBidi"/>
          <w:szCs w:val="22"/>
          <w:lang w:eastAsia="en-GB"/>
        </w:rPr>
      </w:pPr>
      <w:hyperlink w:anchor="_Toc130492972" w:history="1">
        <w:r w:rsidR="00164939" w:rsidRPr="00257AD5">
          <w:rPr>
            <w:rStyle w:val="Hyperlink"/>
            <w:rFonts w:cstheme="minorHAnsi"/>
          </w:rPr>
          <w:t>15.</w:t>
        </w:r>
        <w:r w:rsidR="00164939">
          <w:rPr>
            <w:rFonts w:asciiTheme="minorHAnsi" w:eastAsiaTheme="minorEastAsia" w:hAnsiTheme="minorHAnsi" w:cstheme="minorBidi"/>
            <w:szCs w:val="22"/>
            <w:lang w:eastAsia="en-GB"/>
          </w:rPr>
          <w:tab/>
        </w:r>
        <w:r w:rsidR="00164939" w:rsidRPr="00257AD5">
          <w:rPr>
            <w:rStyle w:val="Hyperlink"/>
            <w:rFonts w:cstheme="minorHAnsi"/>
          </w:rPr>
          <w:t>Amendments</w:t>
        </w:r>
        <w:r w:rsidR="00164939">
          <w:tab/>
        </w:r>
        <w:r w:rsidR="00164939">
          <w:fldChar w:fldCharType="begin"/>
        </w:r>
        <w:r w:rsidR="00164939">
          <w:instrText xml:space="preserve"> PAGEREF _Toc130492972 \h </w:instrText>
        </w:r>
        <w:r w:rsidR="00164939">
          <w:fldChar w:fldCharType="separate"/>
        </w:r>
        <w:r w:rsidR="00ED6576">
          <w:t>19</w:t>
        </w:r>
        <w:r w:rsidR="00164939">
          <w:fldChar w:fldCharType="end"/>
        </w:r>
      </w:hyperlink>
    </w:p>
    <w:p w14:paraId="181619A4" w14:textId="1B619706" w:rsidR="00164939" w:rsidRDefault="00FF628D">
      <w:pPr>
        <w:pStyle w:val="TOC1"/>
        <w:rPr>
          <w:rFonts w:asciiTheme="minorHAnsi" w:eastAsiaTheme="minorEastAsia" w:hAnsiTheme="minorHAnsi" w:cstheme="minorBidi"/>
          <w:szCs w:val="22"/>
          <w:lang w:eastAsia="en-GB"/>
        </w:rPr>
      </w:pPr>
      <w:hyperlink w:anchor="_Toc130492973" w:history="1">
        <w:r w:rsidR="00164939" w:rsidRPr="00257AD5">
          <w:rPr>
            <w:rStyle w:val="Hyperlink"/>
            <w:rFonts w:cstheme="minorHAnsi"/>
          </w:rPr>
          <w:t>16.</w:t>
        </w:r>
        <w:r w:rsidR="00164939">
          <w:rPr>
            <w:rFonts w:asciiTheme="minorHAnsi" w:eastAsiaTheme="minorEastAsia" w:hAnsiTheme="minorHAnsi" w:cstheme="minorBidi"/>
            <w:szCs w:val="22"/>
            <w:lang w:eastAsia="en-GB"/>
          </w:rPr>
          <w:tab/>
        </w:r>
        <w:r w:rsidR="00164939" w:rsidRPr="00257AD5">
          <w:rPr>
            <w:rStyle w:val="Hyperlink"/>
            <w:rFonts w:cstheme="minorHAnsi"/>
          </w:rPr>
          <w:t>Legal Entitlement</w:t>
        </w:r>
        <w:r w:rsidR="00164939">
          <w:tab/>
        </w:r>
        <w:r w:rsidR="00164939">
          <w:fldChar w:fldCharType="begin"/>
        </w:r>
        <w:r w:rsidR="00164939">
          <w:instrText xml:space="preserve"> PAGEREF _Toc130492973 \h </w:instrText>
        </w:r>
        <w:r w:rsidR="00164939">
          <w:fldChar w:fldCharType="separate"/>
        </w:r>
        <w:r w:rsidR="00ED6576">
          <w:t>20</w:t>
        </w:r>
        <w:r w:rsidR="00164939">
          <w:fldChar w:fldCharType="end"/>
        </w:r>
      </w:hyperlink>
    </w:p>
    <w:p w14:paraId="22E266D8" w14:textId="28FE21AC" w:rsidR="00164939" w:rsidRDefault="00FF628D">
      <w:pPr>
        <w:pStyle w:val="TOC1"/>
        <w:rPr>
          <w:rFonts w:asciiTheme="minorHAnsi" w:eastAsiaTheme="minorEastAsia" w:hAnsiTheme="minorHAnsi" w:cstheme="minorBidi"/>
          <w:szCs w:val="22"/>
          <w:lang w:eastAsia="en-GB"/>
        </w:rPr>
      </w:pPr>
      <w:hyperlink w:anchor="_Toc130492974" w:history="1">
        <w:r w:rsidR="00164939" w:rsidRPr="00257AD5">
          <w:rPr>
            <w:rStyle w:val="Hyperlink"/>
            <w:rFonts w:cstheme="minorHAnsi"/>
          </w:rPr>
          <w:t>17.</w:t>
        </w:r>
        <w:r w:rsidR="00164939">
          <w:rPr>
            <w:rFonts w:asciiTheme="minorHAnsi" w:eastAsiaTheme="minorEastAsia" w:hAnsiTheme="minorHAnsi" w:cstheme="minorBidi"/>
            <w:szCs w:val="22"/>
            <w:lang w:eastAsia="en-GB"/>
          </w:rPr>
          <w:tab/>
        </w:r>
        <w:r w:rsidR="00164939" w:rsidRPr="00257AD5">
          <w:rPr>
            <w:rStyle w:val="Hyperlink"/>
            <w:rFonts w:cstheme="minorHAnsi"/>
          </w:rPr>
          <w:t>General</w:t>
        </w:r>
        <w:r w:rsidR="00164939">
          <w:tab/>
        </w:r>
        <w:r w:rsidR="00164939">
          <w:fldChar w:fldCharType="begin"/>
        </w:r>
        <w:r w:rsidR="00164939">
          <w:instrText xml:space="preserve"> PAGEREF _Toc130492974 \h </w:instrText>
        </w:r>
        <w:r w:rsidR="00164939">
          <w:fldChar w:fldCharType="separate"/>
        </w:r>
        <w:r w:rsidR="00ED6576">
          <w:t>20</w:t>
        </w:r>
        <w:r w:rsidR="00164939">
          <w:fldChar w:fldCharType="end"/>
        </w:r>
      </w:hyperlink>
    </w:p>
    <w:p w14:paraId="62904422" w14:textId="1BC44482" w:rsidR="00164939" w:rsidRDefault="00FF628D">
      <w:pPr>
        <w:pStyle w:val="TOC1"/>
        <w:rPr>
          <w:rFonts w:asciiTheme="minorHAnsi" w:eastAsiaTheme="minorEastAsia" w:hAnsiTheme="minorHAnsi" w:cstheme="minorBidi"/>
          <w:szCs w:val="22"/>
          <w:lang w:eastAsia="en-GB"/>
        </w:rPr>
      </w:pPr>
      <w:hyperlink w:anchor="_Toc130492975" w:history="1">
        <w:r w:rsidR="00164939" w:rsidRPr="00257AD5">
          <w:rPr>
            <w:rStyle w:val="Hyperlink"/>
          </w:rPr>
          <w:t xml:space="preserve">Schedule 1 </w:t>
        </w:r>
        <w:r w:rsidR="00164939">
          <w:rPr>
            <w:rStyle w:val="Hyperlink"/>
          </w:rPr>
          <w:t xml:space="preserve">- </w:t>
        </w:r>
        <w:r w:rsidR="00164939" w:rsidRPr="00257AD5">
          <w:rPr>
            <w:rStyle w:val="Hyperlink"/>
          </w:rPr>
          <w:t>Cash Awards</w:t>
        </w:r>
        <w:r w:rsidR="00164939">
          <w:tab/>
        </w:r>
        <w:r w:rsidR="00164939">
          <w:fldChar w:fldCharType="begin"/>
        </w:r>
        <w:r w:rsidR="00164939">
          <w:instrText xml:space="preserve"> PAGEREF _Toc130492975 \h </w:instrText>
        </w:r>
        <w:r w:rsidR="00164939">
          <w:fldChar w:fldCharType="separate"/>
        </w:r>
        <w:r w:rsidR="00ED6576">
          <w:t>22</w:t>
        </w:r>
        <w:r w:rsidR="00164939">
          <w:fldChar w:fldCharType="end"/>
        </w:r>
      </w:hyperlink>
    </w:p>
    <w:p w14:paraId="0EF4C266" w14:textId="5392BA1F" w:rsidR="00F34B32" w:rsidRDefault="00F34B32" w:rsidP="00954F0D">
      <w:pPr>
        <w:pStyle w:val="TOC1"/>
        <w:sectPr w:rsidR="00F34B32">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1418" w:left="1418" w:header="851" w:footer="720" w:gutter="0"/>
          <w:pgNumType w:start="1"/>
          <w:cols w:space="720"/>
          <w:titlePg/>
          <w:docGrid w:linePitch="272"/>
        </w:sectPr>
      </w:pPr>
      <w:r>
        <w:fldChar w:fldCharType="end"/>
      </w:r>
    </w:p>
    <w:p w14:paraId="5ED287C3" w14:textId="34CBF786" w:rsidR="00F34B32" w:rsidRDefault="00F34B32">
      <w:pPr>
        <w:rPr>
          <w:rFonts w:asciiTheme="minorHAnsi" w:hAnsiTheme="minorHAnsi" w:cstheme="minorHAnsi"/>
          <w:szCs w:val="22"/>
        </w:rPr>
      </w:pPr>
      <w:r>
        <w:rPr>
          <w:rFonts w:asciiTheme="minorHAnsi" w:hAnsiTheme="minorHAnsi" w:cstheme="minorHAnsi"/>
          <w:b/>
          <w:bCs/>
          <w:szCs w:val="22"/>
        </w:rPr>
        <w:lastRenderedPageBreak/>
        <w:t xml:space="preserve">The </w:t>
      </w:r>
      <w:r w:rsidR="006E5A16">
        <w:rPr>
          <w:rFonts w:asciiTheme="minorHAnsi" w:hAnsiTheme="minorHAnsi" w:cstheme="minorHAnsi"/>
          <w:b/>
          <w:bCs/>
          <w:szCs w:val="22"/>
        </w:rPr>
        <w:t xml:space="preserve">Tullow Oil plc </w:t>
      </w:r>
      <w:r>
        <w:rPr>
          <w:rFonts w:asciiTheme="minorHAnsi" w:hAnsiTheme="minorHAnsi" w:cstheme="minorHAnsi"/>
          <w:b/>
          <w:bCs/>
          <w:szCs w:val="22"/>
        </w:rPr>
        <w:t>2023 Executive Share Plan</w:t>
      </w:r>
    </w:p>
    <w:p w14:paraId="4DAF3355" w14:textId="77777777" w:rsidR="00F34B32" w:rsidRDefault="00F34B32">
      <w:pPr>
        <w:pStyle w:val="DLMainHeading11"/>
        <w:rPr>
          <w:rFonts w:asciiTheme="minorHAnsi" w:hAnsiTheme="minorHAnsi" w:cstheme="minorHAnsi"/>
          <w:szCs w:val="22"/>
        </w:rPr>
      </w:pPr>
      <w:bookmarkStart w:id="2" w:name="_Toc130492958"/>
      <w:bookmarkStart w:id="3" w:name="_Ref130910080"/>
      <w:r>
        <w:rPr>
          <w:rFonts w:asciiTheme="minorHAnsi" w:hAnsiTheme="minorHAnsi" w:cstheme="minorHAnsi"/>
          <w:szCs w:val="22"/>
        </w:rPr>
        <w:t>Definitions and Interpretation</w:t>
      </w:r>
      <w:bookmarkEnd w:id="2"/>
      <w:bookmarkEnd w:id="3"/>
      <w:r>
        <w:rPr>
          <w:rFonts w:asciiTheme="minorHAnsi" w:hAnsiTheme="minorHAnsi" w:cstheme="minorHAnsi"/>
          <w:szCs w:val="22"/>
        </w:rPr>
        <w:t xml:space="preserve"> </w:t>
      </w:r>
    </w:p>
    <w:p w14:paraId="55512882" w14:textId="77777777" w:rsidR="00F34B32" w:rsidRDefault="00F34B32">
      <w:pPr>
        <w:pStyle w:val="DLMain211NumberedText"/>
        <w:rPr>
          <w:rFonts w:asciiTheme="minorHAnsi" w:hAnsiTheme="minorHAnsi" w:cstheme="minorHAnsi"/>
          <w:szCs w:val="22"/>
        </w:rPr>
      </w:pPr>
      <w:bookmarkStart w:id="4" w:name="_Ref130910081"/>
      <w:r>
        <w:rPr>
          <w:rFonts w:asciiTheme="minorHAnsi" w:hAnsiTheme="minorHAnsi" w:cstheme="minorHAnsi"/>
          <w:szCs w:val="22"/>
        </w:rPr>
        <w:t>In this Plan, unless otherwise stated, the words and expressions below have the following meanings:</w:t>
      </w:r>
      <w:bookmarkEnd w:id="4"/>
    </w:p>
    <w:p w14:paraId="258BDAE5"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Award</w:t>
      </w:r>
      <w:r>
        <w:rPr>
          <w:rFonts w:asciiTheme="minorHAnsi" w:hAnsiTheme="minorHAnsi" w:cstheme="minorHAnsi"/>
          <w:szCs w:val="22"/>
        </w:rPr>
        <w:t xml:space="preserve">” means a Conditional Award or a Nil-Cost </w:t>
      </w:r>
      <w:proofErr w:type="gramStart"/>
      <w:r>
        <w:rPr>
          <w:rFonts w:asciiTheme="minorHAnsi" w:hAnsiTheme="minorHAnsi" w:cstheme="minorHAnsi"/>
          <w:szCs w:val="22"/>
        </w:rPr>
        <w:t>Option;</w:t>
      </w:r>
      <w:proofErr w:type="gramEnd"/>
    </w:p>
    <w:p w14:paraId="01594A9A" w14:textId="227B3562"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Board</w:t>
      </w:r>
      <w:r>
        <w:rPr>
          <w:rFonts w:asciiTheme="minorHAnsi" w:hAnsiTheme="minorHAnsi" w:cstheme="minorHAnsi"/>
          <w:szCs w:val="22"/>
        </w:rPr>
        <w:t xml:space="preserve">” means, subject to rule </w:t>
      </w:r>
      <w:r>
        <w:rPr>
          <w:rFonts w:asciiTheme="minorHAnsi" w:hAnsiTheme="minorHAnsi" w:cstheme="minorHAnsi"/>
          <w:szCs w:val="22"/>
        </w:rPr>
        <w:fldChar w:fldCharType="begin"/>
      </w:r>
      <w:r>
        <w:rPr>
          <w:rFonts w:asciiTheme="minorHAnsi" w:hAnsiTheme="minorHAnsi" w:cstheme="minorHAnsi"/>
          <w:szCs w:val="22"/>
        </w:rPr>
        <w:instrText xml:space="preserve"> REF _Ref62555835 \r \h  \* MERGEFORMAT </w:instrText>
      </w:r>
      <w:r>
        <w:rPr>
          <w:rFonts w:asciiTheme="minorHAnsi" w:hAnsiTheme="minorHAnsi" w:cstheme="minorHAnsi"/>
          <w:szCs w:val="22"/>
        </w:rPr>
      </w:r>
      <w:r>
        <w:rPr>
          <w:rFonts w:asciiTheme="minorHAnsi" w:hAnsiTheme="minorHAnsi" w:cstheme="minorHAnsi"/>
          <w:szCs w:val="22"/>
        </w:rPr>
        <w:fldChar w:fldCharType="separate"/>
      </w:r>
      <w:r w:rsidR="00ED6576">
        <w:rPr>
          <w:rFonts w:asciiTheme="minorHAnsi" w:hAnsiTheme="minorHAnsi" w:cstheme="minorHAnsi"/>
          <w:szCs w:val="22"/>
        </w:rPr>
        <w:t>13.8</w:t>
      </w:r>
      <w:r>
        <w:rPr>
          <w:rFonts w:asciiTheme="minorHAnsi" w:hAnsiTheme="minorHAnsi" w:cstheme="minorHAnsi"/>
          <w:szCs w:val="22"/>
        </w:rPr>
        <w:fldChar w:fldCharType="end"/>
      </w:r>
      <w:r>
        <w:rPr>
          <w:rFonts w:asciiTheme="minorHAnsi" w:hAnsiTheme="minorHAnsi" w:cstheme="minorHAnsi"/>
          <w:szCs w:val="22"/>
        </w:rPr>
        <w:t xml:space="preserve">, the board of the Company or any committee or person duly authorised by the board, or any duly appointed successor </w:t>
      </w:r>
      <w:proofErr w:type="gramStart"/>
      <w:r>
        <w:rPr>
          <w:rFonts w:asciiTheme="minorHAnsi" w:hAnsiTheme="minorHAnsi" w:cstheme="minorHAnsi"/>
          <w:szCs w:val="22"/>
        </w:rPr>
        <w:t>body;</w:t>
      </w:r>
      <w:proofErr w:type="gramEnd"/>
    </w:p>
    <w:p w14:paraId="598FAD64"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sidRPr="003E0DF3">
        <w:rPr>
          <w:rFonts w:asciiTheme="minorHAnsi" w:hAnsiTheme="minorHAnsi" w:cstheme="minorHAnsi"/>
          <w:b/>
          <w:bCs/>
          <w:szCs w:val="22"/>
        </w:rPr>
        <w:t>Bonus</w:t>
      </w:r>
      <w:r>
        <w:rPr>
          <w:rFonts w:asciiTheme="minorHAnsi" w:hAnsiTheme="minorHAnsi" w:cstheme="minorHAnsi"/>
          <w:szCs w:val="22"/>
        </w:rPr>
        <w:t xml:space="preserve">” means the bonus (if any) earned by an Eligible Employee pursuant to a bonus plan operated by any Group </w:t>
      </w:r>
      <w:proofErr w:type="gramStart"/>
      <w:r>
        <w:rPr>
          <w:rFonts w:asciiTheme="minorHAnsi" w:hAnsiTheme="minorHAnsi" w:cstheme="minorHAnsi"/>
          <w:szCs w:val="22"/>
        </w:rPr>
        <w:t>Member;</w:t>
      </w:r>
      <w:proofErr w:type="gramEnd"/>
      <w:r>
        <w:rPr>
          <w:rFonts w:asciiTheme="minorHAnsi" w:hAnsiTheme="minorHAnsi" w:cstheme="minorHAnsi"/>
          <w:szCs w:val="22"/>
        </w:rPr>
        <w:t xml:space="preserve"> </w:t>
      </w:r>
    </w:p>
    <w:p w14:paraId="509E01FF" w14:textId="4D73B516" w:rsidR="00836D64" w:rsidRPr="00836D64" w:rsidRDefault="00836D64">
      <w:pPr>
        <w:pStyle w:val="DLDefinitionsuse"/>
        <w:rPr>
          <w:rFonts w:asciiTheme="minorHAnsi" w:hAnsiTheme="minorHAnsi" w:cstheme="minorHAnsi"/>
          <w:szCs w:val="22"/>
        </w:rPr>
      </w:pPr>
      <w:r w:rsidRPr="00ED6576">
        <w:rPr>
          <w:rFonts w:asciiTheme="minorHAnsi" w:hAnsiTheme="minorHAnsi" w:cstheme="minorHAnsi"/>
          <w:szCs w:val="22"/>
        </w:rPr>
        <w:t>“</w:t>
      </w:r>
      <w:r w:rsidRPr="00723A97">
        <w:rPr>
          <w:rFonts w:asciiTheme="minorHAnsi" w:hAnsiTheme="minorHAnsi" w:cstheme="minorHAnsi"/>
          <w:b/>
          <w:bCs/>
          <w:szCs w:val="22"/>
        </w:rPr>
        <w:t xml:space="preserve">Bonus </w:t>
      </w:r>
      <w:proofErr w:type="gramStart"/>
      <w:r w:rsidRPr="00723A97">
        <w:rPr>
          <w:rFonts w:asciiTheme="minorHAnsi" w:hAnsiTheme="minorHAnsi" w:cstheme="minorHAnsi"/>
          <w:b/>
          <w:bCs/>
          <w:szCs w:val="22"/>
        </w:rPr>
        <w:t>Year</w:t>
      </w:r>
      <w:r w:rsidRPr="00ED6576">
        <w:rPr>
          <w:rFonts w:asciiTheme="minorHAnsi" w:hAnsiTheme="minorHAnsi" w:cstheme="minorHAnsi"/>
          <w:szCs w:val="22"/>
        </w:rPr>
        <w:t>”</w:t>
      </w:r>
      <w:r>
        <w:rPr>
          <w:rFonts w:asciiTheme="minorHAnsi" w:hAnsiTheme="minorHAnsi" w:cstheme="minorHAnsi"/>
          <w:b/>
          <w:bCs/>
          <w:szCs w:val="22"/>
        </w:rPr>
        <w:t xml:space="preserve"> </w:t>
      </w:r>
      <w:r w:rsidR="00977D2A">
        <w:rPr>
          <w:rFonts w:asciiTheme="minorHAnsi" w:hAnsiTheme="minorHAnsi" w:cstheme="minorHAnsi"/>
          <w:szCs w:val="22"/>
        </w:rPr>
        <w:t xml:space="preserve"> means</w:t>
      </w:r>
      <w:proofErr w:type="gramEnd"/>
      <w:r w:rsidR="00977D2A">
        <w:rPr>
          <w:rFonts w:asciiTheme="minorHAnsi" w:hAnsiTheme="minorHAnsi" w:cstheme="minorHAnsi"/>
          <w:szCs w:val="22"/>
        </w:rPr>
        <w:t xml:space="preserve"> </w:t>
      </w:r>
      <w:r w:rsidR="00A9456B">
        <w:rPr>
          <w:rFonts w:asciiTheme="minorHAnsi" w:hAnsiTheme="minorHAnsi" w:cstheme="minorHAnsi"/>
          <w:szCs w:val="22"/>
        </w:rPr>
        <w:t xml:space="preserve">the financial year </w:t>
      </w:r>
      <w:r w:rsidR="009C3C56">
        <w:rPr>
          <w:rFonts w:asciiTheme="minorHAnsi" w:hAnsiTheme="minorHAnsi" w:cstheme="minorHAnsi"/>
          <w:szCs w:val="22"/>
        </w:rPr>
        <w:t xml:space="preserve">of the Company </w:t>
      </w:r>
      <w:r w:rsidR="00A9456B">
        <w:rPr>
          <w:rFonts w:asciiTheme="minorHAnsi" w:hAnsiTheme="minorHAnsi" w:cstheme="minorHAnsi"/>
          <w:szCs w:val="22"/>
        </w:rPr>
        <w:t xml:space="preserve">in respect of which the </w:t>
      </w:r>
      <w:r w:rsidR="00747EEE">
        <w:rPr>
          <w:rFonts w:asciiTheme="minorHAnsi" w:hAnsiTheme="minorHAnsi" w:cstheme="minorHAnsi"/>
          <w:szCs w:val="22"/>
        </w:rPr>
        <w:t>B</w:t>
      </w:r>
      <w:r w:rsidR="00A9456B">
        <w:rPr>
          <w:rFonts w:asciiTheme="minorHAnsi" w:hAnsiTheme="minorHAnsi" w:cstheme="minorHAnsi"/>
          <w:szCs w:val="22"/>
        </w:rPr>
        <w:t>onus is earned</w:t>
      </w:r>
      <w:r w:rsidR="00236D40">
        <w:rPr>
          <w:rFonts w:asciiTheme="minorHAnsi" w:hAnsiTheme="minorHAnsi" w:cstheme="minorHAnsi"/>
          <w:szCs w:val="22"/>
        </w:rPr>
        <w:t>;</w:t>
      </w:r>
    </w:p>
    <w:p w14:paraId="77FBBF0D" w14:textId="296FE192"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Company</w:t>
      </w:r>
      <w:r>
        <w:rPr>
          <w:rFonts w:asciiTheme="minorHAnsi" w:hAnsiTheme="minorHAnsi" w:cstheme="minorHAnsi"/>
          <w:szCs w:val="22"/>
        </w:rPr>
        <w:t xml:space="preserve">” means </w:t>
      </w:r>
      <w:r w:rsidR="00430219">
        <w:rPr>
          <w:rFonts w:asciiTheme="minorHAnsi" w:hAnsiTheme="minorHAnsi" w:cstheme="minorHAnsi"/>
          <w:szCs w:val="22"/>
        </w:rPr>
        <w:t>Tullow Oil plc</w:t>
      </w:r>
      <w:r>
        <w:rPr>
          <w:rFonts w:asciiTheme="minorHAnsi" w:hAnsiTheme="minorHAnsi" w:cstheme="minorHAnsi"/>
          <w:szCs w:val="22"/>
        </w:rPr>
        <w:t xml:space="preserve"> registered in England and Wales </w:t>
      </w:r>
      <w:r w:rsidRPr="00C63F17">
        <w:rPr>
          <w:rFonts w:asciiTheme="minorHAnsi" w:hAnsiTheme="minorHAnsi" w:cstheme="minorHAnsi"/>
          <w:szCs w:val="22"/>
        </w:rPr>
        <w:t xml:space="preserve">with registered number </w:t>
      </w:r>
      <w:proofErr w:type="gramStart"/>
      <w:r w:rsidR="000A0CB2" w:rsidRPr="000A0CB2">
        <w:rPr>
          <w:rFonts w:asciiTheme="minorHAnsi" w:hAnsiTheme="minorHAnsi" w:cstheme="minorHAnsi"/>
          <w:szCs w:val="22"/>
        </w:rPr>
        <w:t>3919249</w:t>
      </w:r>
      <w:r>
        <w:rPr>
          <w:rFonts w:asciiTheme="minorHAnsi" w:hAnsiTheme="minorHAnsi" w:cstheme="minorHAnsi"/>
          <w:szCs w:val="22"/>
        </w:rPr>
        <w:t>;</w:t>
      </w:r>
      <w:proofErr w:type="gramEnd"/>
    </w:p>
    <w:p w14:paraId="0FDD4658"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Conditional Award</w:t>
      </w:r>
      <w:r>
        <w:rPr>
          <w:rFonts w:asciiTheme="minorHAnsi" w:hAnsiTheme="minorHAnsi" w:cstheme="minorHAnsi"/>
          <w:szCs w:val="22"/>
        </w:rPr>
        <w:t xml:space="preserve">” means a right to receive Shares automatically at no cost subject to the rules of the </w:t>
      </w:r>
      <w:proofErr w:type="gramStart"/>
      <w:r>
        <w:rPr>
          <w:rFonts w:asciiTheme="minorHAnsi" w:hAnsiTheme="minorHAnsi" w:cstheme="minorHAnsi"/>
          <w:szCs w:val="22"/>
        </w:rPr>
        <w:t>Plan;</w:t>
      </w:r>
      <w:proofErr w:type="gramEnd"/>
    </w:p>
    <w:p w14:paraId="36E051BF"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Control</w:t>
      </w:r>
      <w:r>
        <w:rPr>
          <w:rFonts w:asciiTheme="minorHAnsi" w:hAnsiTheme="minorHAnsi" w:cstheme="minorHAnsi"/>
          <w:szCs w:val="22"/>
        </w:rPr>
        <w:t xml:space="preserve">” has the meaning given by </w:t>
      </w:r>
      <w:bookmarkStart w:id="5" w:name="DocXTextRef1"/>
      <w:r>
        <w:rPr>
          <w:rFonts w:asciiTheme="minorHAnsi" w:hAnsiTheme="minorHAnsi" w:cstheme="minorHAnsi"/>
          <w:szCs w:val="22"/>
        </w:rPr>
        <w:t>section 995</w:t>
      </w:r>
      <w:bookmarkEnd w:id="5"/>
      <w:r>
        <w:rPr>
          <w:rFonts w:asciiTheme="minorHAnsi" w:hAnsiTheme="minorHAnsi" w:cstheme="minorHAnsi"/>
          <w:szCs w:val="22"/>
        </w:rPr>
        <w:t xml:space="preserve"> of the Income Tax Act </w:t>
      </w:r>
      <w:proofErr w:type="gramStart"/>
      <w:r>
        <w:rPr>
          <w:rFonts w:asciiTheme="minorHAnsi" w:hAnsiTheme="minorHAnsi" w:cstheme="minorHAnsi"/>
          <w:szCs w:val="22"/>
        </w:rPr>
        <w:t>2007;</w:t>
      </w:r>
      <w:proofErr w:type="gramEnd"/>
    </w:p>
    <w:p w14:paraId="56ACD391" w14:textId="77777777" w:rsidR="00F34B32" w:rsidRDefault="00F34B32">
      <w:pPr>
        <w:pStyle w:val="DLDefinitionsuse"/>
        <w:rPr>
          <w:rFonts w:asciiTheme="minorHAnsi" w:hAnsiTheme="minorHAnsi" w:cstheme="minorHAnsi"/>
          <w:szCs w:val="22"/>
        </w:rPr>
      </w:pPr>
      <w:r w:rsidRPr="001438A6">
        <w:rPr>
          <w:rFonts w:asciiTheme="minorHAnsi" w:hAnsiTheme="minorHAnsi" w:cstheme="minorHAnsi"/>
          <w:szCs w:val="22"/>
        </w:rPr>
        <w:t>“</w:t>
      </w:r>
      <w:r w:rsidRPr="001438A6">
        <w:rPr>
          <w:rFonts w:asciiTheme="minorHAnsi" w:hAnsiTheme="minorHAnsi" w:cstheme="minorHAnsi"/>
          <w:b/>
          <w:szCs w:val="22"/>
        </w:rPr>
        <w:t>Dealing Day</w:t>
      </w:r>
      <w:r w:rsidRPr="001438A6">
        <w:rPr>
          <w:rFonts w:asciiTheme="minorHAnsi" w:hAnsiTheme="minorHAnsi" w:cstheme="minorHAnsi"/>
          <w:szCs w:val="22"/>
        </w:rPr>
        <w:t xml:space="preserve">” means any day on which the London Stock Exchange is open for </w:t>
      </w:r>
      <w:proofErr w:type="gramStart"/>
      <w:r w:rsidRPr="001438A6">
        <w:rPr>
          <w:rFonts w:asciiTheme="minorHAnsi" w:hAnsiTheme="minorHAnsi" w:cstheme="minorHAnsi"/>
          <w:szCs w:val="22"/>
        </w:rPr>
        <w:t>business;</w:t>
      </w:r>
      <w:proofErr w:type="gramEnd"/>
    </w:p>
    <w:p w14:paraId="3F3D50F2"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Dealing Restrictions</w:t>
      </w:r>
      <w:r>
        <w:rPr>
          <w:rFonts w:asciiTheme="minorHAnsi" w:hAnsiTheme="minorHAnsi" w:cstheme="minorHAnsi"/>
          <w:szCs w:val="22"/>
        </w:rPr>
        <w:t xml:space="preserve">” means restrictions imposed by the Company’s share dealing code, the Listing Rules, the MAR or any other laws or regulations that impose restrictions on share </w:t>
      </w:r>
      <w:proofErr w:type="gramStart"/>
      <w:r>
        <w:rPr>
          <w:rFonts w:asciiTheme="minorHAnsi" w:hAnsiTheme="minorHAnsi" w:cstheme="minorHAnsi"/>
          <w:szCs w:val="22"/>
        </w:rPr>
        <w:t>dealing;</w:t>
      </w:r>
      <w:proofErr w:type="gramEnd"/>
    </w:p>
    <w:p w14:paraId="2E5723A4" w14:textId="45C2B36B" w:rsidR="00F34B32" w:rsidRPr="00BB5A7A" w:rsidRDefault="00F34B32" w:rsidP="00F232BF">
      <w:pPr>
        <w:pStyle w:val="DLDefinitionsuse"/>
        <w:rPr>
          <w:rFonts w:asciiTheme="minorHAnsi" w:hAnsiTheme="minorHAnsi" w:cstheme="minorHAnsi"/>
          <w:szCs w:val="22"/>
        </w:rPr>
      </w:pPr>
      <w:r w:rsidRPr="00817830">
        <w:rPr>
          <w:rFonts w:asciiTheme="minorHAnsi" w:hAnsiTheme="minorHAnsi" w:cstheme="minorHAnsi"/>
          <w:szCs w:val="22"/>
        </w:rPr>
        <w:t>“</w:t>
      </w:r>
      <w:r w:rsidRPr="00817830">
        <w:rPr>
          <w:rFonts w:asciiTheme="minorHAnsi" w:hAnsiTheme="minorHAnsi" w:cstheme="minorHAnsi"/>
          <w:b/>
          <w:bCs/>
          <w:szCs w:val="22"/>
        </w:rPr>
        <w:t>Deferred Bonus Award</w:t>
      </w:r>
      <w:r w:rsidRPr="00817830">
        <w:rPr>
          <w:rFonts w:asciiTheme="minorHAnsi" w:hAnsiTheme="minorHAnsi" w:cstheme="minorHAnsi"/>
          <w:szCs w:val="22"/>
        </w:rPr>
        <w:t xml:space="preserve">” </w:t>
      </w:r>
      <w:r w:rsidRPr="00AA78C2">
        <w:rPr>
          <w:rFonts w:asciiTheme="minorHAnsi" w:hAnsiTheme="minorHAnsi" w:cstheme="minorHAnsi"/>
          <w:szCs w:val="22"/>
        </w:rPr>
        <w:t>means</w:t>
      </w:r>
      <w:r w:rsidRPr="00063FCA">
        <w:rPr>
          <w:rFonts w:asciiTheme="minorHAnsi" w:hAnsiTheme="minorHAnsi" w:cstheme="minorHAnsi"/>
          <w:szCs w:val="22"/>
        </w:rPr>
        <w:t xml:space="preserve"> an Award granted under the Plan which is designated by the Board as a deferred bonus award at the Grant Date</w:t>
      </w:r>
      <w:r>
        <w:rPr>
          <w:rFonts w:asciiTheme="minorHAnsi" w:hAnsiTheme="minorHAnsi" w:cstheme="minorHAnsi"/>
          <w:szCs w:val="22"/>
        </w:rPr>
        <w:t xml:space="preserve"> </w:t>
      </w:r>
      <w:r w:rsidR="004601D2">
        <w:rPr>
          <w:rFonts w:asciiTheme="minorHAnsi" w:hAnsiTheme="minorHAnsi" w:cstheme="minorHAnsi"/>
          <w:szCs w:val="22"/>
        </w:rPr>
        <w:t xml:space="preserve">(which unless the </w:t>
      </w:r>
      <w:r w:rsidR="009C3E21">
        <w:rPr>
          <w:rFonts w:asciiTheme="minorHAnsi" w:hAnsiTheme="minorHAnsi" w:cstheme="minorHAnsi"/>
          <w:szCs w:val="22"/>
        </w:rPr>
        <w:t xml:space="preserve">Board determines otherwise will not be subject to a </w:t>
      </w:r>
      <w:r w:rsidR="003E09BA">
        <w:rPr>
          <w:rFonts w:asciiTheme="minorHAnsi" w:hAnsiTheme="minorHAnsi" w:cstheme="minorHAnsi"/>
          <w:szCs w:val="22"/>
        </w:rPr>
        <w:t>P</w:t>
      </w:r>
      <w:r w:rsidR="009C3E21">
        <w:rPr>
          <w:rFonts w:asciiTheme="minorHAnsi" w:hAnsiTheme="minorHAnsi" w:cstheme="minorHAnsi"/>
          <w:szCs w:val="22"/>
        </w:rPr>
        <w:t xml:space="preserve">erformance </w:t>
      </w:r>
      <w:r w:rsidR="003E09BA">
        <w:rPr>
          <w:rFonts w:asciiTheme="minorHAnsi" w:hAnsiTheme="minorHAnsi" w:cstheme="minorHAnsi"/>
          <w:szCs w:val="22"/>
        </w:rPr>
        <w:t>C</w:t>
      </w:r>
      <w:r w:rsidR="009C3E21">
        <w:rPr>
          <w:rFonts w:asciiTheme="minorHAnsi" w:hAnsiTheme="minorHAnsi" w:cstheme="minorHAnsi"/>
          <w:szCs w:val="22"/>
        </w:rPr>
        <w:t xml:space="preserve">ondition) </w:t>
      </w:r>
      <w:r>
        <w:rPr>
          <w:rFonts w:asciiTheme="minorHAnsi" w:hAnsiTheme="minorHAnsi" w:cstheme="minorHAnsi"/>
          <w:szCs w:val="22"/>
        </w:rPr>
        <w:t xml:space="preserve">and which relates to the deferral of a portion of any </w:t>
      </w:r>
      <w:proofErr w:type="gramStart"/>
      <w:r>
        <w:rPr>
          <w:rFonts w:asciiTheme="minorHAnsi" w:hAnsiTheme="minorHAnsi" w:cstheme="minorHAnsi"/>
          <w:szCs w:val="22"/>
        </w:rPr>
        <w:t>Bonus;</w:t>
      </w:r>
      <w:proofErr w:type="gramEnd"/>
      <w:r>
        <w:rPr>
          <w:rFonts w:asciiTheme="minorHAnsi" w:hAnsiTheme="minorHAnsi" w:cstheme="minorHAnsi"/>
          <w:szCs w:val="22"/>
        </w:rPr>
        <w:t xml:space="preserve"> </w:t>
      </w:r>
    </w:p>
    <w:p w14:paraId="5FFF083E"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Eligible Employee</w:t>
      </w:r>
      <w:r>
        <w:rPr>
          <w:rFonts w:asciiTheme="minorHAnsi" w:hAnsiTheme="minorHAnsi" w:cstheme="minorHAnsi"/>
          <w:szCs w:val="22"/>
        </w:rPr>
        <w:t>” means a current or former employee (including</w:t>
      </w:r>
      <w:r>
        <w:rPr>
          <w:rFonts w:asciiTheme="minorHAnsi" w:hAnsiTheme="minorHAnsi" w:cstheme="minorHAnsi"/>
          <w:color w:val="FF0000"/>
          <w:szCs w:val="22"/>
        </w:rPr>
        <w:t xml:space="preserve"> </w:t>
      </w:r>
      <w:r>
        <w:rPr>
          <w:rFonts w:asciiTheme="minorHAnsi" w:hAnsiTheme="minorHAnsi" w:cstheme="minorHAnsi"/>
          <w:szCs w:val="22"/>
        </w:rPr>
        <w:t xml:space="preserve">an executive director) of the Company or any of its </w:t>
      </w:r>
      <w:proofErr w:type="gramStart"/>
      <w:r>
        <w:rPr>
          <w:rFonts w:asciiTheme="minorHAnsi" w:hAnsiTheme="minorHAnsi" w:cstheme="minorHAnsi"/>
          <w:szCs w:val="22"/>
        </w:rPr>
        <w:t>Subsidiarie</w:t>
      </w:r>
      <w:r w:rsidRPr="00F07F8F">
        <w:rPr>
          <w:rFonts w:asciiTheme="minorHAnsi" w:hAnsiTheme="minorHAnsi" w:cstheme="minorHAnsi"/>
          <w:szCs w:val="22"/>
        </w:rPr>
        <w:t>s</w:t>
      </w:r>
      <w:r w:rsidRPr="00F07F8F">
        <w:rPr>
          <w:rFonts w:asciiTheme="minorHAnsi" w:hAnsiTheme="minorHAnsi"/>
        </w:rPr>
        <w:t>;</w:t>
      </w:r>
      <w:proofErr w:type="gramEnd"/>
    </w:p>
    <w:p w14:paraId="55EC1F2B"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FCA</w:t>
      </w:r>
      <w:r>
        <w:rPr>
          <w:rFonts w:asciiTheme="minorHAnsi" w:hAnsiTheme="minorHAnsi" w:cstheme="minorHAnsi"/>
          <w:szCs w:val="22"/>
        </w:rPr>
        <w:t xml:space="preserve">” means the United Kingdom Financial Conduct Authority, or any successor </w:t>
      </w:r>
      <w:proofErr w:type="gramStart"/>
      <w:r>
        <w:rPr>
          <w:rFonts w:asciiTheme="minorHAnsi" w:hAnsiTheme="minorHAnsi" w:cstheme="minorHAnsi"/>
          <w:szCs w:val="22"/>
        </w:rPr>
        <w:t>body;</w:t>
      </w:r>
      <w:proofErr w:type="gramEnd"/>
    </w:p>
    <w:p w14:paraId="5E749CFF" w14:textId="282DDC11"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Grant Date</w:t>
      </w:r>
      <w:r>
        <w:rPr>
          <w:rFonts w:asciiTheme="minorHAnsi" w:hAnsiTheme="minorHAnsi" w:cstheme="minorHAnsi"/>
          <w:szCs w:val="22"/>
        </w:rPr>
        <w:t xml:space="preserve">” means the date on which an Award is </w:t>
      </w:r>
      <w:proofErr w:type="gramStart"/>
      <w:r>
        <w:rPr>
          <w:rFonts w:asciiTheme="minorHAnsi" w:hAnsiTheme="minorHAnsi" w:cstheme="minorHAnsi"/>
          <w:szCs w:val="22"/>
        </w:rPr>
        <w:t>granted;</w:t>
      </w:r>
      <w:proofErr w:type="gramEnd"/>
    </w:p>
    <w:p w14:paraId="3AB7BD73"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Grant Period</w:t>
      </w:r>
      <w:r>
        <w:rPr>
          <w:rFonts w:asciiTheme="minorHAnsi" w:hAnsiTheme="minorHAnsi" w:cstheme="minorHAnsi"/>
          <w:szCs w:val="22"/>
        </w:rPr>
        <w:t xml:space="preserve">” means the period of </w:t>
      </w:r>
      <w:bookmarkStart w:id="6" w:name="DocXTextRef2"/>
      <w:r>
        <w:rPr>
          <w:rFonts w:asciiTheme="minorHAnsi" w:hAnsiTheme="minorHAnsi" w:cstheme="minorHAnsi"/>
          <w:szCs w:val="22"/>
        </w:rPr>
        <w:t>42</w:t>
      </w:r>
      <w:bookmarkEnd w:id="6"/>
      <w:r>
        <w:rPr>
          <w:rFonts w:asciiTheme="minorHAnsi" w:hAnsiTheme="minorHAnsi" w:cstheme="minorHAnsi"/>
          <w:szCs w:val="22"/>
        </w:rPr>
        <w:t xml:space="preserve"> days beginning on: </w:t>
      </w:r>
    </w:p>
    <w:p w14:paraId="35EBC450" w14:textId="77777777" w:rsidR="00F34B32" w:rsidRDefault="00F34B32">
      <w:pPr>
        <w:pStyle w:val="DLMain4aNumberedText"/>
      </w:pPr>
      <w:bookmarkStart w:id="7" w:name="_Ref130910082"/>
      <w:r>
        <w:t xml:space="preserve">the day on which the Plan is approved by shareholders in general </w:t>
      </w:r>
      <w:proofErr w:type="gramStart"/>
      <w:r>
        <w:t>meeting;</w:t>
      </w:r>
      <w:bookmarkEnd w:id="7"/>
      <w:proofErr w:type="gramEnd"/>
      <w:r>
        <w:t xml:space="preserve"> </w:t>
      </w:r>
    </w:p>
    <w:p w14:paraId="30D6FB3E" w14:textId="77777777" w:rsidR="00F34B32" w:rsidRDefault="00F34B32">
      <w:pPr>
        <w:pStyle w:val="DLMain4aNumberedText"/>
      </w:pPr>
      <w:bookmarkStart w:id="8" w:name="_Ref130910083"/>
      <w:r>
        <w:t xml:space="preserve">the first Dealing Day after the day on which the Company makes an announcement of its results for any </w:t>
      </w:r>
      <w:proofErr w:type="gramStart"/>
      <w:r>
        <w:t>period;</w:t>
      </w:r>
      <w:bookmarkEnd w:id="8"/>
      <w:proofErr w:type="gramEnd"/>
      <w:r>
        <w:rPr>
          <w:color w:val="FF0000"/>
        </w:rPr>
        <w:t xml:space="preserve"> </w:t>
      </w:r>
    </w:p>
    <w:p w14:paraId="42714C9E" w14:textId="77777777" w:rsidR="00F34B32" w:rsidRDefault="00F34B32">
      <w:pPr>
        <w:pStyle w:val="DLMain4aNumberedText"/>
      </w:pPr>
      <w:bookmarkStart w:id="9" w:name="_Ref130910084"/>
      <w:r>
        <w:t>the day on which the Policy is approved by shareholders; or</w:t>
      </w:r>
      <w:bookmarkEnd w:id="9"/>
    </w:p>
    <w:p w14:paraId="0F953419" w14:textId="77777777" w:rsidR="00F34B32" w:rsidRDefault="00F34B32">
      <w:pPr>
        <w:pStyle w:val="DLMain4aNumberedText"/>
      </w:pPr>
      <w:bookmarkStart w:id="10" w:name="_Ref130910085"/>
      <w:r>
        <w:lastRenderedPageBreak/>
        <w:t>any day on which the Board resolves that exceptional circumstances exist which justify the grant of Awards,</w:t>
      </w:r>
      <w:bookmarkEnd w:id="10"/>
    </w:p>
    <w:p w14:paraId="69FC6FBB" w14:textId="77777777" w:rsidR="00F34B32" w:rsidRDefault="00F34B32">
      <w:pPr>
        <w:pStyle w:val="DLBodyText3use"/>
        <w:numPr>
          <w:ilvl w:val="3"/>
          <w:numId w:val="9"/>
        </w:numPr>
        <w:rPr>
          <w:rFonts w:asciiTheme="minorHAnsi" w:hAnsiTheme="minorHAnsi" w:cstheme="minorHAnsi"/>
          <w:szCs w:val="22"/>
        </w:rPr>
      </w:pPr>
      <w:bookmarkStart w:id="11" w:name="_Ref130910086"/>
      <w:r>
        <w:rPr>
          <w:rFonts w:asciiTheme="minorHAnsi" w:hAnsiTheme="minorHAnsi" w:cstheme="minorHAnsi"/>
          <w:szCs w:val="22"/>
        </w:rPr>
        <w:t xml:space="preserve">unless the Company is restricted from granting Awards during the periods specified above as a result of any Dealing Restrictions, in which case the relevant Grant Period will be </w:t>
      </w:r>
      <w:bookmarkStart w:id="12" w:name="DocXTextRef3"/>
      <w:r>
        <w:rPr>
          <w:rFonts w:asciiTheme="minorHAnsi" w:hAnsiTheme="minorHAnsi" w:cstheme="minorHAnsi"/>
          <w:szCs w:val="22"/>
        </w:rPr>
        <w:t>42</w:t>
      </w:r>
      <w:bookmarkEnd w:id="12"/>
      <w:r>
        <w:rPr>
          <w:rFonts w:asciiTheme="minorHAnsi" w:hAnsiTheme="minorHAnsi" w:cstheme="minorHAnsi"/>
          <w:szCs w:val="22"/>
        </w:rPr>
        <w:t xml:space="preserve"> days beginning on the day after such Dealing Restrictions are </w:t>
      </w:r>
      <w:proofErr w:type="gramStart"/>
      <w:r>
        <w:rPr>
          <w:rFonts w:asciiTheme="minorHAnsi" w:hAnsiTheme="minorHAnsi" w:cstheme="minorHAnsi"/>
          <w:szCs w:val="22"/>
        </w:rPr>
        <w:t>lifted;</w:t>
      </w:r>
      <w:bookmarkEnd w:id="11"/>
      <w:proofErr w:type="gramEnd"/>
    </w:p>
    <w:p w14:paraId="1457522C" w14:textId="77777777" w:rsidR="00F34B32" w:rsidRDefault="00F34B32" w:rsidP="00AB43F0">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Group Member</w:t>
      </w:r>
      <w:r>
        <w:rPr>
          <w:rFonts w:asciiTheme="minorHAnsi" w:hAnsiTheme="minorHAnsi" w:cstheme="minorHAnsi"/>
          <w:szCs w:val="22"/>
        </w:rPr>
        <w:t xml:space="preserve">” means the Company, any Subsidiary of the Company, any company that is (within the meaning given by section 1159 of the Companies Act 2006) the Company’s holding company or a Subsidiary of the Company’s holding company or, if the Board so determines, </w:t>
      </w:r>
      <w:proofErr w:type="spellStart"/>
      <w:r>
        <w:rPr>
          <w:rFonts w:asciiTheme="minorHAnsi" w:hAnsiTheme="minorHAnsi" w:cstheme="minorHAnsi"/>
          <w:szCs w:val="22"/>
        </w:rPr>
        <w:t>any body</w:t>
      </w:r>
      <w:proofErr w:type="spellEnd"/>
      <w:r>
        <w:rPr>
          <w:rFonts w:asciiTheme="minorHAnsi" w:hAnsiTheme="minorHAnsi" w:cstheme="minorHAnsi"/>
          <w:szCs w:val="22"/>
        </w:rPr>
        <w:t xml:space="preserve"> corporate in relation to which the Company is able to exercise at least 20% of the equity voting rights and “</w:t>
      </w:r>
      <w:r>
        <w:rPr>
          <w:rFonts w:asciiTheme="minorHAnsi" w:hAnsiTheme="minorHAnsi" w:cstheme="minorHAnsi"/>
          <w:b/>
          <w:szCs w:val="22"/>
        </w:rPr>
        <w:t>Group</w:t>
      </w:r>
      <w:r>
        <w:rPr>
          <w:rFonts w:asciiTheme="minorHAnsi" w:hAnsiTheme="minorHAnsi" w:cstheme="minorHAnsi"/>
          <w:szCs w:val="22"/>
        </w:rPr>
        <w:t>” will be construed accordingly;</w:t>
      </w:r>
    </w:p>
    <w:p w14:paraId="74F81169" w14:textId="7497BA01"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Holding Period</w:t>
      </w:r>
      <w:r>
        <w:rPr>
          <w:rFonts w:asciiTheme="minorHAnsi" w:hAnsiTheme="minorHAnsi" w:cstheme="minorHAnsi"/>
          <w:szCs w:val="22"/>
        </w:rPr>
        <w:t xml:space="preserve">” means such period as the Board determines on or before the Grant Date, which will usually begin on the Normal Vesting Date and end on the fifth anniversary of the Grant </w:t>
      </w:r>
      <w:proofErr w:type="gramStart"/>
      <w:r>
        <w:rPr>
          <w:rFonts w:asciiTheme="minorHAnsi" w:hAnsiTheme="minorHAnsi" w:cstheme="minorHAnsi"/>
          <w:szCs w:val="22"/>
        </w:rPr>
        <w:t>Date;</w:t>
      </w:r>
      <w:proofErr w:type="gramEnd"/>
    </w:p>
    <w:p w14:paraId="6BC0E885"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Internal Reorganisation</w:t>
      </w:r>
      <w:r>
        <w:rPr>
          <w:rFonts w:asciiTheme="minorHAnsi" w:hAnsiTheme="minorHAnsi" w:cstheme="minorHAnsi"/>
          <w:szCs w:val="22"/>
        </w:rPr>
        <w:t xml:space="preserve">” means where immediately after a change of Control of the Company, all or substantially all of the share capital of the acquiring company is owned directly or indirectly by the persons who were shareholders in the Company immediately before the change of </w:t>
      </w:r>
      <w:proofErr w:type="gramStart"/>
      <w:r>
        <w:rPr>
          <w:rFonts w:asciiTheme="minorHAnsi" w:hAnsiTheme="minorHAnsi" w:cstheme="minorHAnsi"/>
          <w:szCs w:val="22"/>
        </w:rPr>
        <w:t>Control;</w:t>
      </w:r>
      <w:proofErr w:type="gramEnd"/>
    </w:p>
    <w:p w14:paraId="62A52E6D"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Listing Rules</w:t>
      </w:r>
      <w:r>
        <w:rPr>
          <w:rFonts w:asciiTheme="minorHAnsi" w:hAnsiTheme="minorHAnsi" w:cstheme="minorHAnsi"/>
          <w:szCs w:val="22"/>
        </w:rPr>
        <w:t xml:space="preserve">” means the FCA’s listing rules, as amended from time to </w:t>
      </w:r>
      <w:proofErr w:type="gramStart"/>
      <w:r>
        <w:rPr>
          <w:rFonts w:asciiTheme="minorHAnsi" w:hAnsiTheme="minorHAnsi" w:cstheme="minorHAnsi"/>
          <w:szCs w:val="22"/>
        </w:rPr>
        <w:t>time;</w:t>
      </w:r>
      <w:proofErr w:type="gramEnd"/>
    </w:p>
    <w:p w14:paraId="75F2EC07"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MAR</w:t>
      </w:r>
      <w:r>
        <w:rPr>
          <w:rFonts w:asciiTheme="minorHAnsi" w:hAnsiTheme="minorHAnsi" w:cstheme="minorHAnsi"/>
          <w:szCs w:val="22"/>
        </w:rPr>
        <w:t xml:space="preserve">” means the EU Market Abuse Regulation 596/2014 and any associated EU </w:t>
      </w:r>
      <w:proofErr w:type="gramStart"/>
      <w:r>
        <w:rPr>
          <w:rFonts w:asciiTheme="minorHAnsi" w:hAnsiTheme="minorHAnsi" w:cstheme="minorHAnsi"/>
          <w:szCs w:val="22"/>
        </w:rPr>
        <w:t>Regulation  to</w:t>
      </w:r>
      <w:proofErr w:type="gramEnd"/>
      <w:r>
        <w:rPr>
          <w:rFonts w:asciiTheme="minorHAnsi" w:hAnsiTheme="minorHAnsi" w:cstheme="minorHAnsi"/>
          <w:szCs w:val="22"/>
        </w:rPr>
        <w:t xml:space="preserve"> the extent each is incorporated into the law of the United Kingdom by virtue of </w:t>
      </w:r>
      <w:bookmarkStart w:id="13" w:name="DocXTextRef4"/>
      <w:r>
        <w:rPr>
          <w:rFonts w:asciiTheme="minorHAnsi" w:hAnsiTheme="minorHAnsi" w:cstheme="minorHAnsi"/>
          <w:szCs w:val="22"/>
        </w:rPr>
        <w:t>section 3</w:t>
      </w:r>
      <w:bookmarkEnd w:id="13"/>
      <w:r>
        <w:rPr>
          <w:rFonts w:asciiTheme="minorHAnsi" w:hAnsiTheme="minorHAnsi" w:cstheme="minorHAnsi"/>
          <w:szCs w:val="22"/>
        </w:rPr>
        <w:t xml:space="preserve"> of the European Union (Withdrawal) Act 2018 and as amended by any instrument related to their incorporation into the law of the United Kingdom;</w:t>
      </w:r>
    </w:p>
    <w:p w14:paraId="0355BFFC"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Nil-Cost Option</w:t>
      </w:r>
      <w:r>
        <w:rPr>
          <w:rFonts w:asciiTheme="minorHAnsi" w:hAnsiTheme="minorHAnsi" w:cstheme="minorHAnsi"/>
          <w:szCs w:val="22"/>
        </w:rPr>
        <w:t xml:space="preserve">” means a right to acquire Shares subject to the rules of the Plan for nil cost or for a Nominal Exercise </w:t>
      </w:r>
      <w:proofErr w:type="gramStart"/>
      <w:r>
        <w:rPr>
          <w:rFonts w:asciiTheme="minorHAnsi" w:hAnsiTheme="minorHAnsi" w:cstheme="minorHAnsi"/>
          <w:szCs w:val="22"/>
        </w:rPr>
        <w:t>Price;</w:t>
      </w:r>
      <w:proofErr w:type="gramEnd"/>
    </w:p>
    <w:p w14:paraId="0BB2C858"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Nominal Exercise Price</w:t>
      </w:r>
      <w:r>
        <w:rPr>
          <w:rFonts w:asciiTheme="minorHAnsi" w:hAnsiTheme="minorHAnsi" w:cstheme="minorHAnsi"/>
          <w:szCs w:val="22"/>
        </w:rPr>
        <w:t xml:space="preserve">” means an exercise price per Share equal to the nominal value of a Share from time to </w:t>
      </w:r>
      <w:proofErr w:type="gramStart"/>
      <w:r>
        <w:rPr>
          <w:rFonts w:asciiTheme="minorHAnsi" w:hAnsiTheme="minorHAnsi" w:cstheme="minorHAnsi"/>
          <w:szCs w:val="22"/>
        </w:rPr>
        <w:t>time;</w:t>
      </w:r>
      <w:proofErr w:type="gramEnd"/>
    </w:p>
    <w:p w14:paraId="64BC885F"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Normal Release Date</w:t>
      </w:r>
      <w:r>
        <w:rPr>
          <w:rFonts w:asciiTheme="minorHAnsi" w:hAnsiTheme="minorHAnsi" w:cstheme="minorHAnsi"/>
          <w:szCs w:val="22"/>
        </w:rPr>
        <w:t>”</w:t>
      </w:r>
      <w:r>
        <w:rPr>
          <w:rFonts w:asciiTheme="minorHAnsi" w:hAnsiTheme="minorHAnsi" w:cstheme="minorHAnsi"/>
          <w:szCs w:val="22"/>
        </w:rPr>
        <w:tab/>
        <w:t>means the date on which an Award will normally be Released, which, in relation to an Award:</w:t>
      </w:r>
    </w:p>
    <w:p w14:paraId="2FC88B64" w14:textId="77777777" w:rsidR="00F34B32" w:rsidRDefault="00F34B32">
      <w:pPr>
        <w:pStyle w:val="DLMain4aNumberedText"/>
        <w:numPr>
          <w:ilvl w:val="3"/>
          <w:numId w:val="12"/>
        </w:numPr>
      </w:pPr>
      <w:bookmarkStart w:id="14" w:name="_Ref130910087"/>
      <w:bookmarkStart w:id="15" w:name="_Hlk128049344"/>
      <w:r>
        <w:t xml:space="preserve">to which no Holding Period applies, will be </w:t>
      </w:r>
      <w:r w:rsidRPr="00F07F8F">
        <w:t xml:space="preserve">the </w:t>
      </w:r>
      <w:r>
        <w:t>Normal Vesting Date; and</w:t>
      </w:r>
      <w:bookmarkEnd w:id="14"/>
    </w:p>
    <w:p w14:paraId="3B983DDD" w14:textId="77777777" w:rsidR="00F34B32" w:rsidRPr="00F07F8F" w:rsidRDefault="00F34B32" w:rsidP="00F07F8F">
      <w:pPr>
        <w:pStyle w:val="DLMain4aNumberedText"/>
      </w:pPr>
      <w:bookmarkStart w:id="16" w:name="_Ref130910088"/>
      <w:r>
        <w:t>to which a Holding Period applies</w:t>
      </w:r>
      <w:r w:rsidRPr="00F07F8F">
        <w:t xml:space="preserve">, will be the </w:t>
      </w:r>
      <w:r>
        <w:t xml:space="preserve">first Dealing Day immediately after the end of the Holding </w:t>
      </w:r>
      <w:proofErr w:type="gramStart"/>
      <w:r>
        <w:t>Period;</w:t>
      </w:r>
      <w:bookmarkEnd w:id="16"/>
      <w:proofErr w:type="gramEnd"/>
    </w:p>
    <w:bookmarkEnd w:id="15"/>
    <w:p w14:paraId="5A8A2C83"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bCs/>
          <w:szCs w:val="22"/>
        </w:rPr>
        <w:t>Normal Vesting Date</w:t>
      </w:r>
      <w:r>
        <w:rPr>
          <w:rFonts w:asciiTheme="minorHAnsi" w:hAnsiTheme="minorHAnsi" w:cstheme="minorHAnsi"/>
          <w:szCs w:val="22"/>
        </w:rPr>
        <w:t xml:space="preserve">” means the date on which an Award will normally Vest, which: </w:t>
      </w:r>
    </w:p>
    <w:p w14:paraId="01DA86A5" w14:textId="77777777" w:rsidR="00F34B32" w:rsidRPr="0087384E" w:rsidRDefault="00F34B32" w:rsidP="00A6260E">
      <w:pPr>
        <w:pStyle w:val="DLDefinitionsuse"/>
        <w:numPr>
          <w:ilvl w:val="0"/>
          <w:numId w:val="16"/>
        </w:numPr>
        <w:rPr>
          <w:rFonts w:asciiTheme="minorHAnsi" w:hAnsiTheme="minorHAnsi" w:cstheme="minorHAnsi"/>
          <w:szCs w:val="22"/>
        </w:rPr>
      </w:pPr>
      <w:bookmarkStart w:id="17" w:name="_Ref130910089"/>
      <w:r>
        <w:rPr>
          <w:rFonts w:asciiTheme="minorHAnsi" w:hAnsiTheme="minorHAnsi" w:cstheme="minorHAnsi"/>
          <w:szCs w:val="22"/>
        </w:rPr>
        <w:t xml:space="preserve">in relation to </w:t>
      </w:r>
      <w:r w:rsidRPr="00F07F8F">
        <w:rPr>
          <w:rFonts w:asciiTheme="minorHAnsi" w:hAnsiTheme="minorHAnsi" w:cstheme="minorHAnsi"/>
          <w:szCs w:val="22"/>
        </w:rPr>
        <w:t>an Award</w:t>
      </w:r>
      <w:r>
        <w:rPr>
          <w:rFonts w:asciiTheme="minorHAnsi" w:hAnsiTheme="minorHAnsi" w:cstheme="minorHAnsi"/>
          <w:szCs w:val="22"/>
        </w:rPr>
        <w:t xml:space="preserve"> (except a Deferred Bonus Award) </w:t>
      </w:r>
      <w:r w:rsidRPr="0087384E">
        <w:rPr>
          <w:rFonts w:asciiTheme="minorHAnsi" w:hAnsiTheme="minorHAnsi" w:cstheme="minorHAnsi"/>
          <w:szCs w:val="22"/>
        </w:rPr>
        <w:t>subject to the satisfaction of a Performance Condition, will be the later of:</w:t>
      </w:r>
      <w:bookmarkEnd w:id="17"/>
      <w:r w:rsidRPr="0087384E">
        <w:rPr>
          <w:rFonts w:asciiTheme="minorHAnsi" w:hAnsiTheme="minorHAnsi" w:cstheme="minorHAnsi"/>
          <w:szCs w:val="22"/>
        </w:rPr>
        <w:t xml:space="preserve"> </w:t>
      </w:r>
    </w:p>
    <w:p w14:paraId="376C0E61" w14:textId="6FD38116" w:rsidR="00F34B32" w:rsidRPr="0087384E" w:rsidRDefault="00F34B32" w:rsidP="00A6260E">
      <w:pPr>
        <w:pStyle w:val="DLDefinitionsuse"/>
        <w:numPr>
          <w:ilvl w:val="1"/>
          <w:numId w:val="16"/>
        </w:numPr>
        <w:rPr>
          <w:rFonts w:asciiTheme="minorHAnsi" w:hAnsiTheme="minorHAnsi" w:cstheme="minorHAnsi"/>
          <w:szCs w:val="22"/>
        </w:rPr>
      </w:pPr>
      <w:bookmarkStart w:id="18" w:name="_Ref130910090"/>
      <w:r w:rsidRPr="0087384E">
        <w:rPr>
          <w:rFonts w:asciiTheme="minorHAnsi" w:hAnsiTheme="minorHAnsi" w:cstheme="minorHAnsi"/>
          <w:szCs w:val="22"/>
        </w:rPr>
        <w:lastRenderedPageBreak/>
        <w:t xml:space="preserve">the date on which the Board determines the extent to which any Performance Condition has been satisfied in accordance with rule </w:t>
      </w:r>
      <w:r w:rsidRPr="0087384E">
        <w:rPr>
          <w:rFonts w:asciiTheme="minorHAnsi" w:hAnsiTheme="minorHAnsi" w:cstheme="minorHAnsi"/>
          <w:szCs w:val="22"/>
        </w:rPr>
        <w:fldChar w:fldCharType="begin"/>
      </w:r>
      <w:r w:rsidRPr="0087384E">
        <w:rPr>
          <w:rFonts w:asciiTheme="minorHAnsi" w:hAnsiTheme="minorHAnsi" w:cstheme="minorHAnsi"/>
          <w:szCs w:val="22"/>
        </w:rPr>
        <w:instrText xml:space="preserve"> REF _Ref128049428 \r \h </w:instrText>
      </w:r>
      <w:r w:rsidRPr="0087384E">
        <w:rPr>
          <w:rFonts w:asciiTheme="minorHAnsi" w:hAnsiTheme="minorHAnsi" w:cstheme="minorHAnsi"/>
          <w:szCs w:val="22"/>
        </w:rPr>
      </w:r>
      <w:r w:rsidRPr="0087384E">
        <w:rPr>
          <w:rFonts w:asciiTheme="minorHAnsi" w:hAnsiTheme="minorHAnsi" w:cstheme="minorHAnsi"/>
          <w:szCs w:val="22"/>
        </w:rPr>
        <w:fldChar w:fldCharType="separate"/>
      </w:r>
      <w:r w:rsidR="00ED6576">
        <w:rPr>
          <w:rFonts w:asciiTheme="minorHAnsi" w:hAnsiTheme="minorHAnsi" w:cstheme="minorHAnsi"/>
          <w:szCs w:val="22"/>
        </w:rPr>
        <w:t>9.1</w:t>
      </w:r>
      <w:r w:rsidRPr="0087384E">
        <w:rPr>
          <w:rFonts w:asciiTheme="minorHAnsi" w:hAnsiTheme="minorHAnsi" w:cstheme="minorHAnsi"/>
          <w:szCs w:val="22"/>
        </w:rPr>
        <w:fldChar w:fldCharType="end"/>
      </w:r>
      <w:r>
        <w:rPr>
          <w:rFonts w:asciiTheme="minorHAnsi" w:hAnsiTheme="minorHAnsi" w:cstheme="minorHAnsi"/>
          <w:szCs w:val="22"/>
        </w:rPr>
        <w:t>; and</w:t>
      </w:r>
      <w:bookmarkEnd w:id="18"/>
    </w:p>
    <w:p w14:paraId="4770800C" w14:textId="4B86BB2F" w:rsidR="00F34B32" w:rsidRPr="00157342" w:rsidRDefault="00F34B32" w:rsidP="002C49A0">
      <w:pPr>
        <w:pStyle w:val="DLDefinitionsuse"/>
        <w:numPr>
          <w:ilvl w:val="1"/>
          <w:numId w:val="16"/>
        </w:numPr>
        <w:rPr>
          <w:rFonts w:asciiTheme="minorHAnsi" w:hAnsiTheme="minorHAnsi" w:cstheme="minorHAnsi"/>
          <w:szCs w:val="22"/>
        </w:rPr>
      </w:pPr>
      <w:bookmarkStart w:id="19" w:name="_Ref130910091"/>
      <w:r w:rsidRPr="002C49A0">
        <w:rPr>
          <w:rFonts w:asciiTheme="minorHAnsi" w:hAnsiTheme="minorHAnsi" w:cstheme="minorHAnsi"/>
          <w:szCs w:val="22"/>
        </w:rPr>
        <w:t xml:space="preserve">the date on which the Board determines </w:t>
      </w:r>
      <w:r w:rsidRPr="00157342">
        <w:rPr>
          <w:rFonts w:asciiTheme="minorHAnsi" w:hAnsiTheme="minorHAnsi" w:cstheme="minorHAnsi"/>
          <w:szCs w:val="22"/>
        </w:rPr>
        <w:t xml:space="preserve">whether an adjustment should be made in accordance with rule </w:t>
      </w:r>
      <w:r w:rsidRPr="00157342">
        <w:rPr>
          <w:rFonts w:asciiTheme="minorHAnsi" w:hAnsiTheme="minorHAnsi" w:cstheme="minorHAnsi"/>
          <w:szCs w:val="22"/>
        </w:rPr>
        <w:fldChar w:fldCharType="begin"/>
      </w:r>
      <w:r w:rsidRPr="00D0384C">
        <w:rPr>
          <w:rFonts w:asciiTheme="minorHAnsi" w:hAnsiTheme="minorHAnsi" w:cstheme="minorHAnsi"/>
          <w:szCs w:val="22"/>
        </w:rPr>
        <w:instrText xml:space="preserve"> REF _Ref62555876 \r \h </w:instrText>
      </w:r>
      <w:r w:rsidRPr="00157342">
        <w:rPr>
          <w:rFonts w:asciiTheme="minorHAnsi" w:hAnsiTheme="minorHAnsi" w:cstheme="minorHAnsi"/>
          <w:szCs w:val="22"/>
        </w:rPr>
      </w:r>
      <w:r w:rsidRPr="00157342">
        <w:rPr>
          <w:rFonts w:asciiTheme="minorHAnsi" w:hAnsiTheme="minorHAnsi" w:cstheme="minorHAnsi"/>
          <w:szCs w:val="22"/>
        </w:rPr>
        <w:fldChar w:fldCharType="separate"/>
      </w:r>
      <w:r w:rsidR="00ED6576">
        <w:rPr>
          <w:rFonts w:asciiTheme="minorHAnsi" w:hAnsiTheme="minorHAnsi" w:cstheme="minorHAnsi"/>
          <w:szCs w:val="22"/>
        </w:rPr>
        <w:t>9.2</w:t>
      </w:r>
      <w:r w:rsidRPr="00157342">
        <w:rPr>
          <w:rFonts w:asciiTheme="minorHAnsi" w:hAnsiTheme="minorHAnsi" w:cstheme="minorHAnsi"/>
          <w:szCs w:val="22"/>
        </w:rPr>
        <w:fldChar w:fldCharType="end"/>
      </w:r>
      <w:r>
        <w:rPr>
          <w:rFonts w:asciiTheme="minorHAnsi" w:hAnsiTheme="minorHAnsi" w:cstheme="minorHAnsi"/>
          <w:szCs w:val="22"/>
        </w:rPr>
        <w:t>; or</w:t>
      </w:r>
      <w:bookmarkEnd w:id="19"/>
    </w:p>
    <w:p w14:paraId="41ED30EA" w14:textId="64AC4ABB" w:rsidR="00F34B32" w:rsidRPr="0087384E" w:rsidRDefault="00F34B32" w:rsidP="00A6260E">
      <w:pPr>
        <w:pStyle w:val="DLDefinitionsuse"/>
        <w:numPr>
          <w:ilvl w:val="0"/>
          <w:numId w:val="16"/>
        </w:numPr>
        <w:rPr>
          <w:rFonts w:asciiTheme="minorHAnsi" w:hAnsiTheme="minorHAnsi" w:cstheme="minorHAnsi"/>
          <w:szCs w:val="22"/>
        </w:rPr>
      </w:pPr>
      <w:bookmarkStart w:id="20" w:name="_Ref130910092"/>
      <w:r w:rsidRPr="0087384E">
        <w:rPr>
          <w:rFonts w:asciiTheme="minorHAnsi" w:hAnsiTheme="minorHAnsi" w:cstheme="minorHAnsi"/>
          <w:szCs w:val="22"/>
        </w:rPr>
        <w:t>in relation to an Award (</w:t>
      </w:r>
      <w:r w:rsidR="00036D70">
        <w:rPr>
          <w:rFonts w:asciiTheme="minorHAnsi" w:hAnsiTheme="minorHAnsi" w:cstheme="minorHAnsi"/>
          <w:szCs w:val="22"/>
        </w:rPr>
        <w:t>including</w:t>
      </w:r>
      <w:r w:rsidR="00036D70" w:rsidRPr="0087384E">
        <w:rPr>
          <w:rFonts w:asciiTheme="minorHAnsi" w:hAnsiTheme="minorHAnsi" w:cstheme="minorHAnsi"/>
          <w:szCs w:val="22"/>
        </w:rPr>
        <w:t xml:space="preserve"> </w:t>
      </w:r>
      <w:r w:rsidRPr="0087384E">
        <w:rPr>
          <w:rFonts w:asciiTheme="minorHAnsi" w:hAnsiTheme="minorHAnsi" w:cstheme="minorHAnsi"/>
          <w:szCs w:val="22"/>
        </w:rPr>
        <w:t>a Deferred Bonus Award)</w:t>
      </w:r>
      <w:r>
        <w:rPr>
          <w:rFonts w:asciiTheme="minorHAnsi" w:hAnsiTheme="minorHAnsi" w:cstheme="minorHAnsi"/>
          <w:szCs w:val="22"/>
        </w:rPr>
        <w:t xml:space="preserve"> not</w:t>
      </w:r>
      <w:r w:rsidRPr="0087384E">
        <w:rPr>
          <w:rFonts w:asciiTheme="minorHAnsi" w:hAnsiTheme="minorHAnsi" w:cstheme="minorHAnsi"/>
          <w:szCs w:val="22"/>
        </w:rPr>
        <w:t xml:space="preserve"> subject to the satisfaction of a Performance Condition, will be the third anniversary of the Grant Date</w:t>
      </w:r>
      <w:bookmarkEnd w:id="20"/>
    </w:p>
    <w:p w14:paraId="469D5848" w14:textId="77777777" w:rsidR="00F34B32" w:rsidRPr="00F07F8F" w:rsidRDefault="00F34B32" w:rsidP="003E0DF3">
      <w:pPr>
        <w:pStyle w:val="DLDefinitionsuse"/>
        <w:ind w:left="1440"/>
        <w:rPr>
          <w:rFonts w:asciiTheme="minorHAnsi" w:hAnsiTheme="minorHAnsi" w:cstheme="minorHAnsi"/>
          <w:szCs w:val="22"/>
        </w:rPr>
      </w:pPr>
      <w:r>
        <w:rPr>
          <w:rFonts w:asciiTheme="minorHAnsi" w:hAnsiTheme="minorHAnsi" w:cstheme="minorHAnsi"/>
          <w:szCs w:val="22"/>
        </w:rPr>
        <w:t>or</w:t>
      </w:r>
      <w:r w:rsidRPr="00F07F8F">
        <w:rPr>
          <w:rFonts w:asciiTheme="minorHAnsi" w:hAnsiTheme="minorHAnsi" w:cstheme="minorHAnsi"/>
          <w:szCs w:val="22"/>
        </w:rPr>
        <w:t xml:space="preserve"> </w:t>
      </w:r>
      <w:r>
        <w:rPr>
          <w:rFonts w:asciiTheme="minorHAnsi" w:hAnsiTheme="minorHAnsi" w:cstheme="minorHAnsi"/>
          <w:szCs w:val="22"/>
        </w:rPr>
        <w:t xml:space="preserve">any </w:t>
      </w:r>
      <w:r w:rsidRPr="00F07F8F">
        <w:rPr>
          <w:rFonts w:asciiTheme="minorHAnsi" w:hAnsiTheme="minorHAnsi" w:cstheme="minorHAnsi"/>
          <w:szCs w:val="22"/>
        </w:rPr>
        <w:t xml:space="preserve">other date determined by the Board at the Grant </w:t>
      </w:r>
      <w:proofErr w:type="gramStart"/>
      <w:r w:rsidRPr="00F07F8F">
        <w:rPr>
          <w:rFonts w:asciiTheme="minorHAnsi" w:hAnsiTheme="minorHAnsi" w:cstheme="minorHAnsi"/>
          <w:szCs w:val="22"/>
        </w:rPr>
        <w:t>Date;</w:t>
      </w:r>
      <w:proofErr w:type="gramEnd"/>
    </w:p>
    <w:p w14:paraId="1D509F98"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Participant</w:t>
      </w:r>
      <w:r>
        <w:rPr>
          <w:rFonts w:asciiTheme="minorHAnsi" w:hAnsiTheme="minorHAnsi" w:cstheme="minorHAnsi"/>
          <w:szCs w:val="22"/>
        </w:rPr>
        <w:t xml:space="preserve">” means any person who holds an Award or following their death, their personal </w:t>
      </w:r>
      <w:proofErr w:type="gramStart"/>
      <w:r>
        <w:rPr>
          <w:rFonts w:asciiTheme="minorHAnsi" w:hAnsiTheme="minorHAnsi" w:cstheme="minorHAnsi"/>
          <w:szCs w:val="22"/>
        </w:rPr>
        <w:t>representatives;</w:t>
      </w:r>
      <w:proofErr w:type="gramEnd"/>
    </w:p>
    <w:p w14:paraId="3907511A" w14:textId="314CF055"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Performance Condition</w:t>
      </w:r>
      <w:r>
        <w:rPr>
          <w:rFonts w:asciiTheme="minorHAnsi" w:hAnsiTheme="minorHAnsi" w:cstheme="minorHAnsi"/>
          <w:szCs w:val="22"/>
        </w:rPr>
        <w:t xml:space="preserve">” means any one or more condition, </w:t>
      </w:r>
      <w:proofErr w:type="gramStart"/>
      <w:r>
        <w:rPr>
          <w:rFonts w:asciiTheme="minorHAnsi" w:hAnsiTheme="minorHAnsi" w:cstheme="minorHAnsi"/>
          <w:szCs w:val="22"/>
        </w:rPr>
        <w:t>measure ,</w:t>
      </w:r>
      <w:proofErr w:type="gramEnd"/>
      <w:r>
        <w:rPr>
          <w:rFonts w:asciiTheme="minorHAnsi" w:hAnsiTheme="minorHAnsi" w:cstheme="minorHAnsi"/>
          <w:szCs w:val="22"/>
        </w:rPr>
        <w:t xml:space="preserve"> target or underpin (whether on an individual basis or otherwise) or conditions imposed under rule </w:t>
      </w:r>
      <w:r>
        <w:rPr>
          <w:rFonts w:asciiTheme="minorHAnsi" w:hAnsiTheme="minorHAnsi" w:cstheme="minorHAnsi"/>
          <w:szCs w:val="22"/>
        </w:rPr>
        <w:fldChar w:fldCharType="begin"/>
      </w:r>
      <w:r>
        <w:rPr>
          <w:rFonts w:asciiTheme="minorHAnsi" w:hAnsiTheme="minorHAnsi" w:cstheme="minorHAnsi"/>
          <w:szCs w:val="22"/>
        </w:rPr>
        <w:instrText xml:space="preserve"> REF _Ref62555893 \r \h  \* MERGEFORMAT </w:instrText>
      </w:r>
      <w:r>
        <w:rPr>
          <w:rFonts w:asciiTheme="minorHAnsi" w:hAnsiTheme="minorHAnsi" w:cstheme="minorHAnsi"/>
          <w:szCs w:val="22"/>
        </w:rPr>
      </w:r>
      <w:r>
        <w:rPr>
          <w:rFonts w:asciiTheme="minorHAnsi" w:hAnsiTheme="minorHAnsi" w:cstheme="minorHAnsi"/>
          <w:szCs w:val="22"/>
        </w:rPr>
        <w:fldChar w:fldCharType="separate"/>
      </w:r>
      <w:r w:rsidR="00ED6576">
        <w:rPr>
          <w:rFonts w:asciiTheme="minorHAnsi" w:hAnsiTheme="minorHAnsi" w:cstheme="minorHAnsi"/>
          <w:szCs w:val="22"/>
        </w:rPr>
        <w:t>3.1</w:t>
      </w:r>
      <w:r>
        <w:rPr>
          <w:rFonts w:asciiTheme="minorHAnsi" w:hAnsiTheme="minorHAnsi" w:cstheme="minorHAnsi"/>
          <w:szCs w:val="22"/>
        </w:rPr>
        <w:fldChar w:fldCharType="end"/>
      </w:r>
      <w:r>
        <w:rPr>
          <w:rFonts w:asciiTheme="minorHAnsi" w:hAnsiTheme="minorHAnsi" w:cstheme="minorHAnsi"/>
          <w:szCs w:val="22"/>
        </w:rPr>
        <w:t xml:space="preserve"> that relates to performance;</w:t>
      </w:r>
    </w:p>
    <w:p w14:paraId="68BF25D7"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Performance Period</w:t>
      </w:r>
      <w:r>
        <w:rPr>
          <w:rFonts w:asciiTheme="minorHAnsi" w:hAnsiTheme="minorHAnsi" w:cstheme="minorHAnsi"/>
          <w:szCs w:val="22"/>
        </w:rPr>
        <w:t xml:space="preserve">” means the period over which a Performance Condition will be measured which, unless the Board determines otherwise, will be at least </w:t>
      </w:r>
      <w:r w:rsidRPr="00D3145F">
        <w:rPr>
          <w:rFonts w:asciiTheme="minorHAnsi" w:hAnsiTheme="minorHAnsi" w:cstheme="minorHAnsi"/>
          <w:szCs w:val="22"/>
        </w:rPr>
        <w:t>three</w:t>
      </w:r>
      <w:r>
        <w:rPr>
          <w:rFonts w:asciiTheme="minorHAnsi" w:hAnsiTheme="minorHAnsi" w:cstheme="minorHAnsi"/>
          <w:szCs w:val="22"/>
        </w:rPr>
        <w:t xml:space="preserve"> </w:t>
      </w:r>
      <w:proofErr w:type="gramStart"/>
      <w:r>
        <w:rPr>
          <w:rFonts w:asciiTheme="minorHAnsi" w:hAnsiTheme="minorHAnsi" w:cstheme="minorHAnsi"/>
          <w:szCs w:val="22"/>
        </w:rPr>
        <w:t>years;</w:t>
      </w:r>
      <w:proofErr w:type="gramEnd"/>
    </w:p>
    <w:p w14:paraId="081B8951" w14:textId="3EFF25AD"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Plan</w:t>
      </w:r>
      <w:r>
        <w:rPr>
          <w:rFonts w:asciiTheme="minorHAnsi" w:hAnsiTheme="minorHAnsi" w:cstheme="minorHAnsi"/>
          <w:szCs w:val="22"/>
        </w:rPr>
        <w:t xml:space="preserve">” means the </w:t>
      </w:r>
      <w:r w:rsidR="00F90AF7">
        <w:rPr>
          <w:rFonts w:asciiTheme="minorHAnsi" w:hAnsiTheme="minorHAnsi" w:cstheme="minorHAnsi"/>
          <w:szCs w:val="22"/>
        </w:rPr>
        <w:t xml:space="preserve">Tullow Oil plc </w:t>
      </w:r>
      <w:r>
        <w:rPr>
          <w:rFonts w:asciiTheme="minorHAnsi" w:hAnsiTheme="minorHAnsi" w:cstheme="minorHAnsi"/>
          <w:szCs w:val="22"/>
        </w:rPr>
        <w:t xml:space="preserve">2023 Executive Share Plan as amended from time to </w:t>
      </w:r>
      <w:proofErr w:type="gramStart"/>
      <w:r>
        <w:rPr>
          <w:rFonts w:asciiTheme="minorHAnsi" w:hAnsiTheme="minorHAnsi" w:cstheme="minorHAnsi"/>
          <w:szCs w:val="22"/>
        </w:rPr>
        <w:t>time;</w:t>
      </w:r>
      <w:proofErr w:type="gramEnd"/>
    </w:p>
    <w:p w14:paraId="236FA498" w14:textId="77777777" w:rsidR="00F34B32" w:rsidRDefault="00F34B32">
      <w:pPr>
        <w:pStyle w:val="DLDefinitionsuse"/>
        <w:rPr>
          <w:rFonts w:asciiTheme="minorHAnsi" w:hAnsiTheme="minorHAnsi" w:cstheme="minorHAnsi"/>
          <w:szCs w:val="22"/>
        </w:rPr>
      </w:pPr>
      <w:r>
        <w:rPr>
          <w:rFonts w:asciiTheme="minorHAnsi" w:hAnsiTheme="minorHAnsi" w:cstheme="minorHAnsi"/>
          <w:b/>
          <w:szCs w:val="22"/>
        </w:rPr>
        <w:t>“Policy</w:t>
      </w:r>
      <w:r>
        <w:rPr>
          <w:rFonts w:asciiTheme="minorHAnsi" w:hAnsiTheme="minorHAnsi" w:cstheme="minorHAnsi"/>
          <w:szCs w:val="22"/>
        </w:rPr>
        <w:t xml:space="preserve">” means the Company’s directors’ remuneration policy as most recently approved by the Company’s </w:t>
      </w:r>
      <w:proofErr w:type="gramStart"/>
      <w:r>
        <w:rPr>
          <w:rFonts w:asciiTheme="minorHAnsi" w:hAnsiTheme="minorHAnsi" w:cstheme="minorHAnsi"/>
          <w:szCs w:val="22"/>
        </w:rPr>
        <w:t>shareholders;</w:t>
      </w:r>
      <w:proofErr w:type="gramEnd"/>
    </w:p>
    <w:p w14:paraId="0D0A2F97" w14:textId="51EE96E9" w:rsidR="00F34B32" w:rsidRDefault="00F34B32" w:rsidP="00B673E6">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Recovery Period</w:t>
      </w:r>
      <w:r>
        <w:rPr>
          <w:rFonts w:asciiTheme="minorHAnsi" w:hAnsiTheme="minorHAnsi" w:cstheme="minorHAnsi"/>
          <w:szCs w:val="22"/>
        </w:rPr>
        <w:t xml:space="preserve">” means subject to rule </w:t>
      </w:r>
      <w:r>
        <w:rPr>
          <w:rFonts w:asciiTheme="minorHAnsi" w:hAnsiTheme="minorHAnsi" w:cstheme="minorHAnsi"/>
          <w:szCs w:val="22"/>
        </w:rPr>
        <w:fldChar w:fldCharType="begin"/>
      </w:r>
      <w:r>
        <w:rPr>
          <w:rFonts w:asciiTheme="minorHAnsi" w:hAnsiTheme="minorHAnsi" w:cstheme="minorHAnsi"/>
          <w:szCs w:val="22"/>
        </w:rPr>
        <w:instrText xml:space="preserve"> REF _Ref87534465 \r \h </w:instrText>
      </w:r>
      <w:r>
        <w:rPr>
          <w:rFonts w:asciiTheme="minorHAnsi" w:hAnsiTheme="minorHAnsi" w:cstheme="minorHAnsi"/>
          <w:szCs w:val="22"/>
        </w:rPr>
      </w:r>
      <w:r>
        <w:rPr>
          <w:rFonts w:asciiTheme="minorHAnsi" w:hAnsiTheme="minorHAnsi" w:cstheme="minorHAnsi"/>
          <w:szCs w:val="22"/>
        </w:rPr>
        <w:fldChar w:fldCharType="separate"/>
      </w:r>
      <w:r w:rsidR="00ED6576">
        <w:rPr>
          <w:rFonts w:asciiTheme="minorHAnsi" w:hAnsiTheme="minorHAnsi" w:cstheme="minorHAnsi"/>
          <w:szCs w:val="22"/>
        </w:rPr>
        <w:t>8.6</w:t>
      </w:r>
      <w:r>
        <w:rPr>
          <w:rFonts w:asciiTheme="minorHAnsi" w:hAnsiTheme="minorHAnsi" w:cstheme="minorHAnsi"/>
          <w:szCs w:val="22"/>
        </w:rPr>
        <w:fldChar w:fldCharType="end"/>
      </w:r>
      <w:r>
        <w:rPr>
          <w:rFonts w:asciiTheme="minorHAnsi" w:hAnsiTheme="minorHAnsi" w:cstheme="minorHAnsi"/>
          <w:szCs w:val="22"/>
        </w:rPr>
        <w:t>, the period:</w:t>
      </w:r>
    </w:p>
    <w:p w14:paraId="5AD07B8F" w14:textId="4798A6DF" w:rsidR="00F34B32" w:rsidRPr="00C41895" w:rsidRDefault="00F34B32" w:rsidP="00A6260E">
      <w:pPr>
        <w:pStyle w:val="DLListIndent4a"/>
        <w:numPr>
          <w:ilvl w:val="3"/>
          <w:numId w:val="13"/>
        </w:numPr>
        <w:rPr>
          <w:rFonts w:asciiTheme="minorHAnsi" w:hAnsiTheme="minorHAnsi" w:cstheme="minorHAnsi"/>
          <w:szCs w:val="22"/>
        </w:rPr>
      </w:pPr>
      <w:bookmarkStart w:id="21" w:name="_Ref130910093"/>
      <w:r>
        <w:rPr>
          <w:rFonts w:asciiTheme="minorHAnsi" w:hAnsiTheme="minorHAnsi" w:cstheme="minorHAnsi"/>
          <w:szCs w:val="22"/>
        </w:rPr>
        <w:t xml:space="preserve">for any Award (except </w:t>
      </w:r>
      <w:r w:rsidRPr="00C41895">
        <w:rPr>
          <w:rFonts w:asciiTheme="minorHAnsi" w:hAnsiTheme="minorHAnsi" w:cstheme="minorHAnsi"/>
          <w:szCs w:val="22"/>
        </w:rPr>
        <w:t>a Deferred Bonus Award</w:t>
      </w:r>
      <w:r>
        <w:rPr>
          <w:rFonts w:asciiTheme="minorHAnsi" w:hAnsiTheme="minorHAnsi" w:cstheme="minorHAnsi"/>
          <w:szCs w:val="22"/>
        </w:rPr>
        <w:t xml:space="preserve">) </w:t>
      </w:r>
      <w:r w:rsidRPr="00C41895">
        <w:rPr>
          <w:rFonts w:asciiTheme="minorHAnsi" w:hAnsiTheme="minorHAnsi" w:cstheme="minorHAnsi"/>
          <w:szCs w:val="22"/>
        </w:rPr>
        <w:t>subject to the satisfaction</w:t>
      </w:r>
      <w:r>
        <w:rPr>
          <w:rFonts w:asciiTheme="minorHAnsi" w:hAnsiTheme="minorHAnsi" w:cstheme="minorHAnsi"/>
          <w:szCs w:val="22"/>
        </w:rPr>
        <w:t xml:space="preserve"> of</w:t>
      </w:r>
      <w:r w:rsidRPr="00C41895">
        <w:rPr>
          <w:rFonts w:asciiTheme="minorHAnsi" w:hAnsiTheme="minorHAnsi" w:cstheme="minorHAnsi"/>
          <w:szCs w:val="22"/>
        </w:rPr>
        <w:t xml:space="preserve"> a Performance Condition, </w:t>
      </w:r>
      <w:r>
        <w:rPr>
          <w:rFonts w:asciiTheme="minorHAnsi" w:hAnsiTheme="minorHAnsi" w:cstheme="minorHAnsi"/>
          <w:szCs w:val="22"/>
        </w:rPr>
        <w:t xml:space="preserve">beginning on the first day of the Performance Period and ending </w:t>
      </w:r>
      <w:r w:rsidRPr="00C41895">
        <w:rPr>
          <w:rFonts w:asciiTheme="minorHAnsi" w:hAnsiTheme="minorHAnsi" w:cstheme="minorHAnsi"/>
          <w:szCs w:val="22"/>
        </w:rPr>
        <w:t xml:space="preserve">on the third anniversary of the </w:t>
      </w:r>
      <w:r w:rsidR="000911ED">
        <w:rPr>
          <w:rFonts w:asciiTheme="minorHAnsi" w:hAnsiTheme="minorHAnsi" w:cstheme="minorHAnsi"/>
          <w:szCs w:val="22"/>
        </w:rPr>
        <w:t>last</w:t>
      </w:r>
      <w:r w:rsidR="000911ED" w:rsidRPr="00C41895">
        <w:rPr>
          <w:rFonts w:asciiTheme="minorHAnsi" w:hAnsiTheme="minorHAnsi" w:cstheme="minorHAnsi"/>
          <w:szCs w:val="22"/>
        </w:rPr>
        <w:t xml:space="preserve"> </w:t>
      </w:r>
      <w:r w:rsidRPr="00C41895">
        <w:rPr>
          <w:rFonts w:asciiTheme="minorHAnsi" w:hAnsiTheme="minorHAnsi" w:cstheme="minorHAnsi"/>
          <w:szCs w:val="22"/>
        </w:rPr>
        <w:t>day of the Performance Period</w:t>
      </w:r>
      <w:r w:rsidR="004149CC">
        <w:rPr>
          <w:rFonts w:asciiTheme="minorHAnsi" w:hAnsiTheme="minorHAnsi" w:cstheme="minorHAnsi"/>
          <w:szCs w:val="22"/>
        </w:rPr>
        <w:t xml:space="preserve"> (ignoring any truncating of the </w:t>
      </w:r>
      <w:r w:rsidR="003F6604">
        <w:rPr>
          <w:rFonts w:asciiTheme="minorHAnsi" w:hAnsiTheme="minorHAnsi" w:cstheme="minorHAnsi"/>
          <w:szCs w:val="22"/>
        </w:rPr>
        <w:t>Performance Period pursuant to the</w:t>
      </w:r>
      <w:r w:rsidR="00747C72">
        <w:rPr>
          <w:rFonts w:asciiTheme="minorHAnsi" w:hAnsiTheme="minorHAnsi" w:cstheme="minorHAnsi"/>
          <w:szCs w:val="22"/>
        </w:rPr>
        <w:t xml:space="preserve"> rules of the Plan</w:t>
      </w:r>
      <w:proofErr w:type="gramStart"/>
      <w:r w:rsidR="000B6BE0">
        <w:rPr>
          <w:rFonts w:asciiTheme="minorHAnsi" w:hAnsiTheme="minorHAnsi" w:cstheme="minorHAnsi"/>
          <w:szCs w:val="22"/>
        </w:rPr>
        <w:t>)</w:t>
      </w:r>
      <w:r w:rsidR="00A1530E">
        <w:rPr>
          <w:rFonts w:asciiTheme="minorHAnsi" w:hAnsiTheme="minorHAnsi" w:cstheme="minorHAnsi"/>
          <w:szCs w:val="22"/>
        </w:rPr>
        <w:t>;</w:t>
      </w:r>
      <w:proofErr w:type="gramEnd"/>
      <w:r w:rsidR="003F6604">
        <w:rPr>
          <w:rFonts w:asciiTheme="minorHAnsi" w:hAnsiTheme="minorHAnsi" w:cstheme="minorHAnsi"/>
          <w:szCs w:val="22"/>
        </w:rPr>
        <w:t xml:space="preserve"> </w:t>
      </w:r>
      <w:bookmarkEnd w:id="21"/>
    </w:p>
    <w:p w14:paraId="0B2116A3" w14:textId="08A859C1" w:rsidR="00F34B32" w:rsidRPr="007C0996" w:rsidRDefault="00F34B32" w:rsidP="007C0996">
      <w:pPr>
        <w:pStyle w:val="DLListIndent4a"/>
        <w:numPr>
          <w:ilvl w:val="3"/>
          <w:numId w:val="13"/>
        </w:numPr>
        <w:rPr>
          <w:rFonts w:asciiTheme="minorHAnsi" w:hAnsiTheme="minorHAnsi" w:cstheme="minorHAnsi"/>
          <w:szCs w:val="22"/>
        </w:rPr>
      </w:pPr>
      <w:bookmarkStart w:id="22" w:name="_Ref130910094"/>
      <w:r>
        <w:rPr>
          <w:rFonts w:asciiTheme="minorHAnsi" w:hAnsiTheme="minorHAnsi" w:cstheme="minorHAnsi"/>
          <w:szCs w:val="22"/>
        </w:rPr>
        <w:t xml:space="preserve">for any Award (except </w:t>
      </w:r>
      <w:r w:rsidRPr="00C41895">
        <w:rPr>
          <w:rFonts w:asciiTheme="minorHAnsi" w:hAnsiTheme="minorHAnsi" w:cstheme="minorHAnsi"/>
          <w:szCs w:val="22"/>
        </w:rPr>
        <w:t>a Deferred Bonus Award</w:t>
      </w:r>
      <w:r>
        <w:rPr>
          <w:rFonts w:asciiTheme="minorHAnsi" w:hAnsiTheme="minorHAnsi" w:cstheme="minorHAnsi"/>
          <w:szCs w:val="22"/>
        </w:rPr>
        <w:t xml:space="preserve">) not </w:t>
      </w:r>
      <w:r w:rsidRPr="00C41895">
        <w:rPr>
          <w:rFonts w:asciiTheme="minorHAnsi" w:hAnsiTheme="minorHAnsi" w:cstheme="minorHAnsi"/>
          <w:szCs w:val="22"/>
        </w:rPr>
        <w:t xml:space="preserve">subject to the satisfaction </w:t>
      </w:r>
      <w:r w:rsidR="002859F3">
        <w:rPr>
          <w:rFonts w:asciiTheme="minorHAnsi" w:hAnsiTheme="minorHAnsi" w:cstheme="minorHAnsi"/>
          <w:szCs w:val="22"/>
        </w:rPr>
        <w:t>of a</w:t>
      </w:r>
      <w:r w:rsidRPr="00C41895">
        <w:rPr>
          <w:rFonts w:asciiTheme="minorHAnsi" w:hAnsiTheme="minorHAnsi" w:cstheme="minorHAnsi"/>
          <w:szCs w:val="22"/>
        </w:rPr>
        <w:t xml:space="preserve"> Performance Condition, </w:t>
      </w:r>
      <w:r>
        <w:rPr>
          <w:rFonts w:asciiTheme="minorHAnsi" w:hAnsiTheme="minorHAnsi" w:cstheme="minorHAnsi"/>
          <w:szCs w:val="22"/>
        </w:rPr>
        <w:t xml:space="preserve">beginning on the first day of the Vesting Period and ending </w:t>
      </w:r>
      <w:r w:rsidRPr="00C41895">
        <w:rPr>
          <w:rFonts w:asciiTheme="minorHAnsi" w:hAnsiTheme="minorHAnsi" w:cstheme="minorHAnsi"/>
          <w:szCs w:val="22"/>
        </w:rPr>
        <w:t>on the third anniversary of the</w:t>
      </w:r>
      <w:r>
        <w:rPr>
          <w:rFonts w:asciiTheme="minorHAnsi" w:hAnsiTheme="minorHAnsi" w:cstheme="minorHAnsi"/>
          <w:szCs w:val="22"/>
        </w:rPr>
        <w:t xml:space="preserve"> Normal Vesting </w:t>
      </w:r>
      <w:proofErr w:type="gramStart"/>
      <w:r>
        <w:rPr>
          <w:rFonts w:asciiTheme="minorHAnsi" w:hAnsiTheme="minorHAnsi" w:cstheme="minorHAnsi"/>
          <w:szCs w:val="22"/>
        </w:rPr>
        <w:t>Date</w:t>
      </w:r>
      <w:r w:rsidRPr="00C41895">
        <w:rPr>
          <w:rFonts w:asciiTheme="minorHAnsi" w:hAnsiTheme="minorHAnsi" w:cstheme="minorHAnsi"/>
          <w:szCs w:val="22"/>
        </w:rPr>
        <w:t>;</w:t>
      </w:r>
      <w:bookmarkEnd w:id="22"/>
      <w:proofErr w:type="gramEnd"/>
    </w:p>
    <w:p w14:paraId="0F6E1E18" w14:textId="2AB36050" w:rsidR="00F34B32" w:rsidRPr="00A6260E" w:rsidRDefault="00F34B32" w:rsidP="00A6260E">
      <w:pPr>
        <w:pStyle w:val="DLListIndent4a"/>
        <w:numPr>
          <w:ilvl w:val="3"/>
          <w:numId w:val="13"/>
        </w:numPr>
        <w:rPr>
          <w:rFonts w:asciiTheme="minorHAnsi" w:hAnsiTheme="minorHAnsi" w:cstheme="minorHAnsi"/>
          <w:szCs w:val="22"/>
        </w:rPr>
      </w:pPr>
      <w:bookmarkStart w:id="23" w:name="_Ref130910095"/>
      <w:r w:rsidRPr="00A6260E">
        <w:rPr>
          <w:rFonts w:asciiTheme="minorHAnsi" w:hAnsiTheme="minorHAnsi" w:cstheme="minorHAnsi"/>
          <w:szCs w:val="22"/>
        </w:rPr>
        <w:t>for a Deferred Bonus Award</w:t>
      </w:r>
      <w:r>
        <w:rPr>
          <w:rFonts w:asciiTheme="minorHAnsi" w:hAnsiTheme="minorHAnsi" w:cstheme="minorHAnsi"/>
          <w:szCs w:val="22"/>
        </w:rPr>
        <w:t>,</w:t>
      </w:r>
      <w:r w:rsidRPr="00A6260E">
        <w:rPr>
          <w:rFonts w:asciiTheme="minorHAnsi" w:hAnsiTheme="minorHAnsi" w:cstheme="minorHAnsi"/>
          <w:szCs w:val="22"/>
        </w:rPr>
        <w:t xml:space="preserve"> beginning on the first day </w:t>
      </w:r>
      <w:r>
        <w:rPr>
          <w:rFonts w:asciiTheme="minorHAnsi" w:hAnsiTheme="minorHAnsi" w:cstheme="minorHAnsi"/>
          <w:szCs w:val="22"/>
        </w:rPr>
        <w:t xml:space="preserve">of the </w:t>
      </w:r>
      <w:r w:rsidR="00D22720">
        <w:rPr>
          <w:rFonts w:asciiTheme="minorHAnsi" w:hAnsiTheme="minorHAnsi" w:cstheme="minorHAnsi"/>
          <w:szCs w:val="22"/>
        </w:rPr>
        <w:t>Bonus Y</w:t>
      </w:r>
      <w:r>
        <w:rPr>
          <w:rFonts w:asciiTheme="minorHAnsi" w:hAnsiTheme="minorHAnsi" w:cstheme="minorHAnsi"/>
          <w:szCs w:val="22"/>
        </w:rPr>
        <w:t xml:space="preserve">ear </w:t>
      </w:r>
      <w:r w:rsidRPr="00A6260E">
        <w:rPr>
          <w:rFonts w:asciiTheme="minorHAnsi" w:hAnsiTheme="minorHAnsi" w:cstheme="minorHAnsi"/>
          <w:szCs w:val="22"/>
        </w:rPr>
        <w:t xml:space="preserve">and ending on the on the third anniversary of the </w:t>
      </w:r>
      <w:r w:rsidR="00D22720">
        <w:rPr>
          <w:rFonts w:asciiTheme="minorHAnsi" w:hAnsiTheme="minorHAnsi" w:cstheme="minorHAnsi"/>
          <w:szCs w:val="22"/>
        </w:rPr>
        <w:t>last</w:t>
      </w:r>
      <w:r w:rsidR="00D22720" w:rsidRPr="00A6260E">
        <w:rPr>
          <w:rFonts w:asciiTheme="minorHAnsi" w:hAnsiTheme="minorHAnsi" w:cstheme="minorHAnsi"/>
          <w:szCs w:val="22"/>
        </w:rPr>
        <w:t xml:space="preserve"> </w:t>
      </w:r>
      <w:r w:rsidRPr="00A6260E">
        <w:rPr>
          <w:rFonts w:asciiTheme="minorHAnsi" w:hAnsiTheme="minorHAnsi" w:cstheme="minorHAnsi"/>
          <w:szCs w:val="22"/>
        </w:rPr>
        <w:t xml:space="preserve">day </w:t>
      </w:r>
      <w:r w:rsidR="000B6BE0">
        <w:rPr>
          <w:rFonts w:asciiTheme="minorHAnsi" w:hAnsiTheme="minorHAnsi" w:cstheme="minorHAnsi"/>
          <w:szCs w:val="22"/>
        </w:rPr>
        <w:t>of the Bonus Year</w:t>
      </w:r>
      <w:bookmarkEnd w:id="23"/>
      <w:r>
        <w:rPr>
          <w:rFonts w:asciiTheme="minorHAnsi" w:hAnsiTheme="minorHAnsi" w:cstheme="minorHAnsi"/>
          <w:szCs w:val="22"/>
        </w:rPr>
        <w:t xml:space="preserve"> </w:t>
      </w:r>
    </w:p>
    <w:p w14:paraId="0E853F03" w14:textId="77777777" w:rsidR="00F34B32" w:rsidRPr="003E0DF3" w:rsidRDefault="00F34B32" w:rsidP="00C41895">
      <w:pPr>
        <w:pStyle w:val="DLListIndent5i"/>
        <w:numPr>
          <w:ilvl w:val="0"/>
          <w:numId w:val="0"/>
        </w:numPr>
        <w:ind w:left="1378"/>
        <w:rPr>
          <w:rFonts w:asciiTheme="minorHAnsi" w:hAnsiTheme="minorHAnsi" w:cstheme="minorHAnsi"/>
          <w:szCs w:val="22"/>
        </w:rPr>
      </w:pPr>
      <w:r>
        <w:rPr>
          <w:rFonts w:asciiTheme="minorHAnsi" w:hAnsiTheme="minorHAnsi" w:cstheme="minorHAnsi"/>
          <w:szCs w:val="22"/>
        </w:rPr>
        <w:t xml:space="preserve">or such other period as the Board may determine on or before the Grant Date, provided that any such period is consistent with the </w:t>
      </w:r>
      <w:proofErr w:type="gramStart"/>
      <w:r>
        <w:rPr>
          <w:rFonts w:asciiTheme="minorHAnsi" w:hAnsiTheme="minorHAnsi" w:cstheme="minorHAnsi"/>
          <w:szCs w:val="22"/>
        </w:rPr>
        <w:t>Policy;</w:t>
      </w:r>
      <w:proofErr w:type="gramEnd"/>
      <w:r>
        <w:rPr>
          <w:rFonts w:asciiTheme="minorHAnsi" w:hAnsiTheme="minorHAnsi" w:cstheme="minorHAnsi"/>
          <w:szCs w:val="22"/>
        </w:rPr>
        <w:t xml:space="preserve"> </w:t>
      </w:r>
    </w:p>
    <w:p w14:paraId="28CF03B9"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Release</w:t>
      </w:r>
      <w:r>
        <w:rPr>
          <w:rFonts w:asciiTheme="minorHAnsi" w:hAnsiTheme="minorHAnsi" w:cstheme="minorHAnsi"/>
          <w:szCs w:val="22"/>
        </w:rPr>
        <w:t>” means:</w:t>
      </w:r>
    </w:p>
    <w:p w14:paraId="28CE9B70" w14:textId="77777777" w:rsidR="00F34B32" w:rsidRDefault="00F34B32">
      <w:pPr>
        <w:pStyle w:val="DLMain4aNumberedText"/>
        <w:numPr>
          <w:ilvl w:val="3"/>
          <w:numId w:val="14"/>
        </w:numPr>
      </w:pPr>
      <w:bookmarkStart w:id="24" w:name="_Ref130910096"/>
      <w:r>
        <w:t>in relation to a Conditional Award, the point at which the Participant becomes entitled to receive the Shares under their Award; and</w:t>
      </w:r>
      <w:bookmarkEnd w:id="24"/>
    </w:p>
    <w:p w14:paraId="192DD941" w14:textId="77777777" w:rsidR="00F34B32" w:rsidRDefault="00F34B32">
      <w:pPr>
        <w:pStyle w:val="DLMain4aNumberedText"/>
      </w:pPr>
      <w:bookmarkStart w:id="25" w:name="_Ref130910097"/>
      <w:r>
        <w:lastRenderedPageBreak/>
        <w:t>in relation to a Nil-Cost Option, the point at which it becomes capable of exercise,</w:t>
      </w:r>
      <w:bookmarkEnd w:id="25"/>
    </w:p>
    <w:p w14:paraId="0EF4439F" w14:textId="77777777" w:rsidR="00F34B32" w:rsidRDefault="00F34B32">
      <w:pPr>
        <w:pStyle w:val="DLBodyText2use"/>
        <w:numPr>
          <w:ilvl w:val="2"/>
          <w:numId w:val="9"/>
        </w:numPr>
        <w:rPr>
          <w:rFonts w:asciiTheme="minorHAnsi" w:hAnsiTheme="minorHAnsi" w:cstheme="minorHAnsi"/>
          <w:szCs w:val="22"/>
        </w:rPr>
      </w:pPr>
      <w:bookmarkStart w:id="26" w:name="_Ref130910098"/>
      <w:r>
        <w:rPr>
          <w:rFonts w:asciiTheme="minorHAnsi" w:hAnsiTheme="minorHAnsi" w:cstheme="minorHAnsi"/>
          <w:szCs w:val="22"/>
        </w:rPr>
        <w:t>and “</w:t>
      </w:r>
      <w:r w:rsidRPr="00B0243D">
        <w:rPr>
          <w:rFonts w:asciiTheme="minorHAnsi" w:hAnsiTheme="minorHAnsi" w:cstheme="minorHAnsi"/>
          <w:b/>
          <w:bCs/>
          <w:szCs w:val="22"/>
        </w:rPr>
        <w:t>Released</w:t>
      </w:r>
      <w:r>
        <w:rPr>
          <w:rFonts w:asciiTheme="minorHAnsi" w:hAnsiTheme="minorHAnsi" w:cstheme="minorHAnsi"/>
          <w:szCs w:val="22"/>
        </w:rPr>
        <w:t>” and “</w:t>
      </w:r>
      <w:r w:rsidRPr="00B0243D">
        <w:rPr>
          <w:rFonts w:asciiTheme="minorHAnsi" w:hAnsiTheme="minorHAnsi" w:cstheme="minorHAnsi"/>
          <w:b/>
          <w:bCs/>
          <w:szCs w:val="22"/>
        </w:rPr>
        <w:t>Unreleased</w:t>
      </w:r>
      <w:r>
        <w:rPr>
          <w:rFonts w:asciiTheme="minorHAnsi" w:hAnsiTheme="minorHAnsi" w:cstheme="minorHAnsi"/>
          <w:szCs w:val="22"/>
        </w:rPr>
        <w:t xml:space="preserve">” will be construed </w:t>
      </w:r>
      <w:proofErr w:type="gramStart"/>
      <w:r>
        <w:rPr>
          <w:rFonts w:asciiTheme="minorHAnsi" w:hAnsiTheme="minorHAnsi" w:cstheme="minorHAnsi"/>
          <w:szCs w:val="22"/>
        </w:rPr>
        <w:t>accordingly;</w:t>
      </w:r>
      <w:bookmarkEnd w:id="26"/>
      <w:proofErr w:type="gramEnd"/>
    </w:p>
    <w:p w14:paraId="4BD2D64B"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Release Date</w:t>
      </w:r>
      <w:r>
        <w:rPr>
          <w:rFonts w:asciiTheme="minorHAnsi" w:hAnsiTheme="minorHAnsi" w:cstheme="minorHAnsi"/>
          <w:szCs w:val="22"/>
        </w:rPr>
        <w:t xml:space="preserve">” means the date on which an Award is </w:t>
      </w:r>
      <w:proofErr w:type="gramStart"/>
      <w:r>
        <w:rPr>
          <w:rFonts w:asciiTheme="minorHAnsi" w:hAnsiTheme="minorHAnsi" w:cstheme="minorHAnsi"/>
          <w:szCs w:val="22"/>
        </w:rPr>
        <w:t>Released;</w:t>
      </w:r>
      <w:proofErr w:type="gramEnd"/>
    </w:p>
    <w:p w14:paraId="7273E98A" w14:textId="77777777" w:rsidR="00F34B32" w:rsidRDefault="00F34B32" w:rsidP="003E34DA">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Relevant Liability</w:t>
      </w:r>
      <w:r>
        <w:rPr>
          <w:rFonts w:asciiTheme="minorHAnsi" w:hAnsiTheme="minorHAnsi" w:cstheme="minorHAnsi"/>
          <w:szCs w:val="22"/>
        </w:rPr>
        <w:t xml:space="preserve">” means any tax, social security contributions, levy, charge or other payroll deductions required by law arising out of or in connection with an Award for which the Participant is liable (or which may be recovered from the Participant) and for which any Group Member or former Group Member is obliged to pay or account to any relevant authority, or any reasonable estimate </w:t>
      </w:r>
      <w:proofErr w:type="gramStart"/>
      <w:r>
        <w:rPr>
          <w:rFonts w:asciiTheme="minorHAnsi" w:hAnsiTheme="minorHAnsi" w:cstheme="minorHAnsi"/>
          <w:szCs w:val="22"/>
        </w:rPr>
        <w:t>thereof;</w:t>
      </w:r>
      <w:proofErr w:type="gramEnd"/>
    </w:p>
    <w:p w14:paraId="63D33B5B"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bCs/>
          <w:szCs w:val="22"/>
        </w:rPr>
        <w:t>Sha</w:t>
      </w:r>
      <w:r>
        <w:rPr>
          <w:rFonts w:asciiTheme="minorHAnsi" w:hAnsiTheme="minorHAnsi" w:cstheme="minorHAnsi"/>
          <w:b/>
          <w:szCs w:val="22"/>
        </w:rPr>
        <w:t>re</w:t>
      </w:r>
      <w:r>
        <w:rPr>
          <w:rFonts w:asciiTheme="minorHAnsi" w:hAnsiTheme="minorHAnsi" w:cstheme="minorHAnsi"/>
          <w:szCs w:val="22"/>
        </w:rPr>
        <w:t xml:space="preserve">” means a fully paid ordinary share in the </w:t>
      </w:r>
      <w:proofErr w:type="gramStart"/>
      <w:r>
        <w:rPr>
          <w:rFonts w:asciiTheme="minorHAnsi" w:hAnsiTheme="minorHAnsi" w:cstheme="minorHAnsi"/>
          <w:szCs w:val="22"/>
        </w:rPr>
        <w:t>Company;</w:t>
      </w:r>
      <w:proofErr w:type="gramEnd"/>
    </w:p>
    <w:p w14:paraId="39990560"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 xml:space="preserve">Shareholding Requirement” </w:t>
      </w:r>
      <w:r>
        <w:rPr>
          <w:rFonts w:asciiTheme="minorHAnsi" w:hAnsiTheme="minorHAnsi" w:cstheme="minorHAnsi"/>
          <w:szCs w:val="22"/>
        </w:rPr>
        <w:t>means</w:t>
      </w:r>
      <w:r>
        <w:rPr>
          <w:rFonts w:asciiTheme="minorHAnsi" w:hAnsiTheme="minorHAnsi" w:cstheme="minorHAnsi"/>
          <w:b/>
          <w:szCs w:val="22"/>
        </w:rPr>
        <w:t xml:space="preserve"> </w:t>
      </w:r>
      <w:r>
        <w:rPr>
          <w:rFonts w:asciiTheme="minorHAnsi" w:hAnsiTheme="minorHAnsi" w:cstheme="minorHAnsi"/>
          <w:szCs w:val="22"/>
        </w:rPr>
        <w:t xml:space="preserve">any requirement, guideline or policy determined by the Board from time to time pursuant to which a person must hold Shares either during their office or employment with a Group Member or following their ceasing to hold office or employment with a Group </w:t>
      </w:r>
      <w:proofErr w:type="gramStart"/>
      <w:r>
        <w:rPr>
          <w:rFonts w:asciiTheme="minorHAnsi" w:hAnsiTheme="minorHAnsi" w:cstheme="minorHAnsi"/>
          <w:szCs w:val="22"/>
        </w:rPr>
        <w:t>Member;</w:t>
      </w:r>
      <w:proofErr w:type="gramEnd"/>
    </w:p>
    <w:p w14:paraId="3E6FFC42" w14:textId="77777777" w:rsidR="00F34B32" w:rsidRDefault="00F34B32" w:rsidP="00214558">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Subsidiary</w:t>
      </w:r>
      <w:r>
        <w:rPr>
          <w:rFonts w:asciiTheme="minorHAnsi" w:hAnsiTheme="minorHAnsi" w:cstheme="minorHAnsi"/>
          <w:szCs w:val="22"/>
        </w:rPr>
        <w:t xml:space="preserve">” has the meaning given by section 1159 of the Companies Act </w:t>
      </w:r>
      <w:proofErr w:type="gramStart"/>
      <w:r>
        <w:rPr>
          <w:rFonts w:asciiTheme="minorHAnsi" w:hAnsiTheme="minorHAnsi" w:cstheme="minorHAnsi"/>
          <w:szCs w:val="22"/>
        </w:rPr>
        <w:t>2006;</w:t>
      </w:r>
      <w:proofErr w:type="gramEnd"/>
    </w:p>
    <w:p w14:paraId="692D3548"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Trustee</w:t>
      </w:r>
      <w:r>
        <w:rPr>
          <w:rFonts w:asciiTheme="minorHAnsi" w:hAnsiTheme="minorHAnsi" w:cstheme="minorHAnsi"/>
          <w:szCs w:val="22"/>
        </w:rPr>
        <w:t xml:space="preserve">” the trustee or trustees for the time being of any employee benefit trust, the beneficiaries of which include Eligible </w:t>
      </w:r>
      <w:proofErr w:type="gramStart"/>
      <w:r>
        <w:rPr>
          <w:rFonts w:asciiTheme="minorHAnsi" w:hAnsiTheme="minorHAnsi" w:cstheme="minorHAnsi"/>
          <w:szCs w:val="22"/>
        </w:rPr>
        <w:t>Employees;</w:t>
      </w:r>
      <w:proofErr w:type="gramEnd"/>
    </w:p>
    <w:p w14:paraId="06620C09" w14:textId="4DBA2A9B"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Vest</w:t>
      </w:r>
      <w:r>
        <w:rPr>
          <w:rFonts w:asciiTheme="minorHAnsi" w:hAnsiTheme="minorHAnsi" w:cstheme="minorHAnsi"/>
          <w:szCs w:val="22"/>
        </w:rPr>
        <w:t>” means the Board’s determination of the number of Shares in respect of which an Award may become capable of Release by reference to the satisfaction of any Performance Condition, any adjustment in accordance with rule </w:t>
      </w:r>
      <w:r>
        <w:rPr>
          <w:rFonts w:asciiTheme="minorHAnsi" w:hAnsiTheme="minorHAnsi" w:cstheme="minorHAnsi"/>
          <w:szCs w:val="22"/>
        </w:rPr>
        <w:fldChar w:fldCharType="begin"/>
      </w:r>
      <w:r>
        <w:rPr>
          <w:rFonts w:asciiTheme="minorHAnsi" w:hAnsiTheme="minorHAnsi" w:cstheme="minorHAnsi"/>
          <w:szCs w:val="22"/>
        </w:rPr>
        <w:instrText xml:space="preserve"> REF _Ref62555876 \r \h </w:instrText>
      </w:r>
      <w:r>
        <w:rPr>
          <w:rFonts w:asciiTheme="minorHAnsi" w:hAnsiTheme="minorHAnsi" w:cstheme="minorHAnsi"/>
          <w:szCs w:val="22"/>
        </w:rPr>
      </w:r>
      <w:r>
        <w:rPr>
          <w:rFonts w:asciiTheme="minorHAnsi" w:hAnsiTheme="minorHAnsi" w:cstheme="minorHAnsi"/>
          <w:szCs w:val="22"/>
        </w:rPr>
        <w:fldChar w:fldCharType="separate"/>
      </w:r>
      <w:r w:rsidR="00ED6576">
        <w:rPr>
          <w:rFonts w:asciiTheme="minorHAnsi" w:hAnsiTheme="minorHAnsi" w:cstheme="minorHAnsi"/>
          <w:szCs w:val="22"/>
        </w:rPr>
        <w:t>9.2</w:t>
      </w:r>
      <w:r>
        <w:rPr>
          <w:rFonts w:asciiTheme="minorHAnsi" w:hAnsiTheme="minorHAnsi" w:cstheme="minorHAnsi"/>
          <w:szCs w:val="22"/>
        </w:rPr>
        <w:fldChar w:fldCharType="end"/>
      </w:r>
      <w:r>
        <w:rPr>
          <w:rFonts w:asciiTheme="minorHAnsi" w:hAnsiTheme="minorHAnsi" w:cstheme="minorHAnsi"/>
          <w:szCs w:val="22"/>
        </w:rPr>
        <w:t xml:space="preserve"> and any other term of the Award, and "</w:t>
      </w:r>
      <w:r>
        <w:rPr>
          <w:rFonts w:asciiTheme="minorHAnsi" w:hAnsiTheme="minorHAnsi" w:cstheme="minorHAnsi"/>
          <w:b/>
          <w:bCs/>
          <w:szCs w:val="22"/>
        </w:rPr>
        <w:t>Vested</w:t>
      </w:r>
      <w:r>
        <w:rPr>
          <w:rFonts w:asciiTheme="minorHAnsi" w:hAnsiTheme="minorHAnsi" w:cstheme="minorHAnsi"/>
          <w:szCs w:val="22"/>
        </w:rPr>
        <w:t>” and “</w:t>
      </w:r>
      <w:r>
        <w:rPr>
          <w:rFonts w:asciiTheme="minorHAnsi" w:hAnsiTheme="minorHAnsi" w:cstheme="minorHAnsi"/>
          <w:b/>
          <w:bCs/>
          <w:szCs w:val="22"/>
        </w:rPr>
        <w:t>Unvested</w:t>
      </w:r>
      <w:r>
        <w:rPr>
          <w:rFonts w:asciiTheme="minorHAnsi" w:hAnsiTheme="minorHAnsi" w:cstheme="minorHAnsi"/>
          <w:szCs w:val="22"/>
        </w:rPr>
        <w:t xml:space="preserve">” will be </w:t>
      </w:r>
      <w:proofErr w:type="gramStart"/>
      <w:r>
        <w:rPr>
          <w:rFonts w:asciiTheme="minorHAnsi" w:hAnsiTheme="minorHAnsi" w:cstheme="minorHAnsi"/>
          <w:szCs w:val="22"/>
        </w:rPr>
        <w:t>construed accordingly;</w:t>
      </w:r>
      <w:proofErr w:type="gramEnd"/>
      <w:r>
        <w:rPr>
          <w:rFonts w:asciiTheme="minorHAnsi" w:hAnsiTheme="minorHAnsi" w:cstheme="minorHAnsi"/>
          <w:szCs w:val="22"/>
        </w:rPr>
        <w:t xml:space="preserve"> and</w:t>
      </w:r>
    </w:p>
    <w:p w14:paraId="7A7478ED" w14:textId="77777777" w:rsidR="00F34B32" w:rsidRDefault="00F34B3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Vesting Period</w:t>
      </w:r>
      <w:r>
        <w:rPr>
          <w:rFonts w:asciiTheme="minorHAnsi" w:hAnsiTheme="minorHAnsi" w:cstheme="minorHAnsi"/>
          <w:szCs w:val="22"/>
        </w:rPr>
        <w:t xml:space="preserve">” means, </w:t>
      </w:r>
      <w:r w:rsidRPr="003E0DF3">
        <w:rPr>
          <w:rFonts w:asciiTheme="minorHAnsi" w:hAnsiTheme="minorHAnsi"/>
        </w:rPr>
        <w:t>in relation to</w:t>
      </w:r>
      <w:r>
        <w:rPr>
          <w:rFonts w:asciiTheme="minorHAnsi" w:hAnsiTheme="minorHAnsi" w:cstheme="minorHAnsi"/>
          <w:szCs w:val="22"/>
        </w:rPr>
        <w:t>:</w:t>
      </w:r>
      <w:r>
        <w:rPr>
          <w:rFonts w:asciiTheme="minorHAnsi" w:hAnsiTheme="minorHAnsi" w:cstheme="minorHAnsi"/>
          <w:szCs w:val="22"/>
        </w:rPr>
        <w:tab/>
      </w:r>
    </w:p>
    <w:p w14:paraId="61501D1F" w14:textId="77777777" w:rsidR="00F34B32" w:rsidRDefault="00F34B32">
      <w:pPr>
        <w:pStyle w:val="DLMain4aNumberedText"/>
        <w:numPr>
          <w:ilvl w:val="3"/>
          <w:numId w:val="15"/>
        </w:numPr>
      </w:pPr>
      <w:bookmarkStart w:id="27" w:name="_Ref130910099"/>
      <w:r>
        <w:t>an Award that is subject to a Performance Condition, the Performance Period (or such other period as the Board may determine on or before the Grant Date); and</w:t>
      </w:r>
      <w:bookmarkEnd w:id="27"/>
      <w:r>
        <w:t xml:space="preserve"> </w:t>
      </w:r>
    </w:p>
    <w:p w14:paraId="2A681B94" w14:textId="5BF8674E" w:rsidR="00650C28" w:rsidRDefault="00F34B32" w:rsidP="002B70BE">
      <w:pPr>
        <w:pStyle w:val="DLMain4aNumberedText"/>
        <w:numPr>
          <w:ilvl w:val="3"/>
          <w:numId w:val="15"/>
        </w:numPr>
      </w:pPr>
      <w:bookmarkStart w:id="28" w:name="_Ref130910100"/>
      <w:r>
        <w:t xml:space="preserve">an Award </w:t>
      </w:r>
      <w:r w:rsidR="00650C28">
        <w:t xml:space="preserve">(including a Deferred Bonus Award) </w:t>
      </w:r>
      <w:r>
        <w:t>that is not subject to a Performance Condition, the period commencing on the Grant Date and ending on</w:t>
      </w:r>
      <w:r w:rsidR="00650C28">
        <w:t xml:space="preserve"> </w:t>
      </w:r>
      <w:r w:rsidRPr="009D1BBC">
        <w:t>the third</w:t>
      </w:r>
      <w:r>
        <w:t xml:space="preserve"> anniversary of the Grant Date</w:t>
      </w:r>
      <w:bookmarkEnd w:id="28"/>
    </w:p>
    <w:p w14:paraId="05C04608" w14:textId="1AD646BA" w:rsidR="00F34B32" w:rsidRPr="003E0DF3" w:rsidRDefault="00F34B32" w:rsidP="002B70BE">
      <w:pPr>
        <w:pStyle w:val="DLMain4aNumberedText"/>
        <w:numPr>
          <w:ilvl w:val="0"/>
          <w:numId w:val="0"/>
        </w:numPr>
        <w:ind w:left="709"/>
      </w:pPr>
      <w:r>
        <w:t>or such other period as the Board may determine on or before the Grant Date, provided that any such period is consistent with the Policy</w:t>
      </w:r>
      <w:r w:rsidR="00650C28">
        <w:t>.</w:t>
      </w:r>
    </w:p>
    <w:p w14:paraId="3C4B4300" w14:textId="77777777" w:rsidR="00F34B32" w:rsidRDefault="00F34B32">
      <w:pPr>
        <w:pStyle w:val="DLMain211NumberedText"/>
        <w:rPr>
          <w:rFonts w:asciiTheme="minorHAnsi" w:hAnsiTheme="minorHAnsi" w:cstheme="minorHAnsi"/>
          <w:szCs w:val="22"/>
        </w:rPr>
      </w:pPr>
      <w:bookmarkStart w:id="29" w:name="_Ref130910101"/>
      <w:r>
        <w:rPr>
          <w:rFonts w:asciiTheme="minorHAnsi" w:hAnsiTheme="minorHAnsi" w:cstheme="minorHAnsi"/>
          <w:szCs w:val="22"/>
        </w:rPr>
        <w:t>References in the Plan to:</w:t>
      </w:r>
      <w:bookmarkEnd w:id="29"/>
    </w:p>
    <w:p w14:paraId="2E562347" w14:textId="77777777" w:rsidR="00F34B32" w:rsidRDefault="00F34B32">
      <w:pPr>
        <w:pStyle w:val="DLMain3111NumberedText"/>
        <w:rPr>
          <w:rFonts w:asciiTheme="minorHAnsi" w:hAnsiTheme="minorHAnsi" w:cstheme="minorHAnsi"/>
          <w:szCs w:val="22"/>
        </w:rPr>
      </w:pPr>
      <w:bookmarkStart w:id="30" w:name="_Ref130910102"/>
      <w:r>
        <w:rPr>
          <w:rFonts w:asciiTheme="minorHAnsi" w:hAnsiTheme="minorHAnsi" w:cstheme="minorHAnsi"/>
          <w:szCs w:val="22"/>
        </w:rPr>
        <w:t>any statutory provisions or to regulations are to those provisions or regulations as amended or re-enacted from time to time; and</w:t>
      </w:r>
      <w:bookmarkEnd w:id="30"/>
    </w:p>
    <w:p w14:paraId="39943130" w14:textId="77777777" w:rsidR="00F34B32" w:rsidRDefault="00F34B32" w:rsidP="000F0769">
      <w:pPr>
        <w:pStyle w:val="DLMain3111NumberedText"/>
        <w:rPr>
          <w:rFonts w:asciiTheme="minorHAnsi" w:hAnsiTheme="minorHAnsi" w:cstheme="minorHAnsi"/>
          <w:szCs w:val="22"/>
        </w:rPr>
      </w:pPr>
      <w:bookmarkStart w:id="31" w:name="_Ref130910103"/>
      <w:r>
        <w:rPr>
          <w:rFonts w:asciiTheme="minorHAnsi" w:hAnsiTheme="minorHAnsi" w:cstheme="minorHAnsi"/>
          <w:szCs w:val="22"/>
        </w:rPr>
        <w:t xml:space="preserve">the singular </w:t>
      </w:r>
      <w:proofErr w:type="gramStart"/>
      <w:r>
        <w:rPr>
          <w:rFonts w:asciiTheme="minorHAnsi" w:hAnsiTheme="minorHAnsi" w:cstheme="minorHAnsi"/>
          <w:szCs w:val="22"/>
        </w:rPr>
        <w:t>include</w:t>
      </w:r>
      <w:proofErr w:type="gramEnd"/>
      <w:r>
        <w:rPr>
          <w:rFonts w:asciiTheme="minorHAnsi" w:hAnsiTheme="minorHAnsi" w:cstheme="minorHAnsi"/>
          <w:szCs w:val="22"/>
        </w:rPr>
        <w:t xml:space="preserve"> the plural and vice versa.</w:t>
      </w:r>
      <w:bookmarkEnd w:id="31"/>
    </w:p>
    <w:p w14:paraId="052FC27A" w14:textId="77777777" w:rsidR="00F34B32" w:rsidRDefault="00F34B32">
      <w:pPr>
        <w:pStyle w:val="DLMain211NumberedText"/>
        <w:rPr>
          <w:rFonts w:asciiTheme="minorHAnsi" w:hAnsiTheme="minorHAnsi" w:cstheme="minorHAnsi"/>
          <w:szCs w:val="22"/>
        </w:rPr>
      </w:pPr>
      <w:bookmarkStart w:id="32" w:name="_Ref130910104"/>
      <w:r>
        <w:rPr>
          <w:rFonts w:asciiTheme="minorHAnsi" w:hAnsiTheme="minorHAnsi" w:cstheme="minorHAnsi"/>
          <w:szCs w:val="22"/>
        </w:rPr>
        <w:t>Headings do not form part of the Plan.</w:t>
      </w:r>
      <w:bookmarkEnd w:id="32"/>
    </w:p>
    <w:p w14:paraId="1444731A" w14:textId="77777777" w:rsidR="00F34B32" w:rsidRDefault="00F34B32">
      <w:pPr>
        <w:pStyle w:val="DLMainHeading11"/>
        <w:rPr>
          <w:rFonts w:asciiTheme="minorHAnsi" w:hAnsiTheme="minorHAnsi" w:cstheme="minorHAnsi"/>
          <w:szCs w:val="22"/>
        </w:rPr>
      </w:pPr>
      <w:bookmarkStart w:id="33" w:name="_Toc130492959"/>
      <w:bookmarkStart w:id="34" w:name="_Ref130910105"/>
      <w:r>
        <w:rPr>
          <w:rFonts w:asciiTheme="minorHAnsi" w:hAnsiTheme="minorHAnsi" w:cstheme="minorHAnsi"/>
          <w:szCs w:val="22"/>
        </w:rPr>
        <w:lastRenderedPageBreak/>
        <w:t>Grant of Awards</w:t>
      </w:r>
      <w:bookmarkEnd w:id="33"/>
      <w:bookmarkEnd w:id="34"/>
    </w:p>
    <w:p w14:paraId="21006970" w14:textId="77777777" w:rsidR="00F34B32" w:rsidRDefault="00F34B32">
      <w:pPr>
        <w:pStyle w:val="DLMain211NumberedText"/>
        <w:rPr>
          <w:rFonts w:asciiTheme="minorHAnsi" w:hAnsiTheme="minorHAnsi" w:cstheme="minorHAnsi"/>
          <w:szCs w:val="22"/>
        </w:rPr>
      </w:pPr>
      <w:bookmarkStart w:id="35" w:name="_Ref130910106"/>
      <w:r>
        <w:rPr>
          <w:rFonts w:asciiTheme="minorHAnsi" w:hAnsiTheme="minorHAnsi" w:cstheme="minorHAnsi"/>
          <w:szCs w:val="22"/>
        </w:rPr>
        <w:t>The Board may, during a Grant Period, grant an Award to an Eligible Employee.</w:t>
      </w:r>
      <w:bookmarkEnd w:id="35"/>
    </w:p>
    <w:p w14:paraId="27D9C1FC" w14:textId="77777777" w:rsidR="00F34B32" w:rsidRDefault="00F34B32">
      <w:pPr>
        <w:pStyle w:val="DLMain211NumberedText"/>
        <w:rPr>
          <w:rFonts w:asciiTheme="minorHAnsi" w:hAnsiTheme="minorHAnsi" w:cstheme="minorHAnsi"/>
          <w:szCs w:val="22"/>
        </w:rPr>
      </w:pPr>
      <w:bookmarkStart w:id="36" w:name="_Ref62555917"/>
      <w:r>
        <w:rPr>
          <w:rFonts w:asciiTheme="minorHAnsi" w:hAnsiTheme="minorHAnsi" w:cstheme="minorHAnsi"/>
          <w:szCs w:val="22"/>
        </w:rPr>
        <w:t>An Award may be subject to such additional terms as the Board may determine, which may include without limitation restrictions on the disposal of some or all of the Shares acquired pursuant to an Award for such period as the Board may determine and that any Shares so restricted may be forfeited if the Participant ceases to hold office or employment with a Group Member during such period on account of gross misconduct. The Board may make the Release of an Award or exercise of a Nil-Cost Option conditional on the Participant taking any action (including entering into any agreement) reasonably required by the Board in relation to such additional terms.</w:t>
      </w:r>
      <w:bookmarkEnd w:id="36"/>
    </w:p>
    <w:p w14:paraId="67F3A148" w14:textId="77777777" w:rsidR="00F34B32" w:rsidRDefault="00F34B32">
      <w:pPr>
        <w:pStyle w:val="DLMain211NumberedText"/>
        <w:rPr>
          <w:rFonts w:asciiTheme="minorHAnsi" w:hAnsiTheme="minorHAnsi" w:cstheme="minorHAnsi"/>
          <w:szCs w:val="22"/>
        </w:rPr>
      </w:pPr>
      <w:bookmarkStart w:id="37" w:name="_Ref130910107"/>
      <w:r>
        <w:rPr>
          <w:rFonts w:asciiTheme="minorHAnsi" w:hAnsiTheme="minorHAnsi" w:cstheme="minorHAnsi"/>
          <w:szCs w:val="22"/>
        </w:rPr>
        <w:t>An Award may be divided into distinct tranches with different Vesting Periods, Performance Conditions and/or Holding Periods, and, if so, the rules of the Plan will be construed as if each tranche were itself a separate Award.</w:t>
      </w:r>
      <w:bookmarkEnd w:id="37"/>
    </w:p>
    <w:p w14:paraId="087F44F7" w14:textId="77777777" w:rsidR="00F34B32" w:rsidRDefault="00F34B32">
      <w:pPr>
        <w:pStyle w:val="DLMain211NumberedText"/>
        <w:rPr>
          <w:rFonts w:asciiTheme="minorHAnsi" w:hAnsiTheme="minorHAnsi" w:cstheme="minorHAnsi"/>
          <w:szCs w:val="22"/>
        </w:rPr>
      </w:pPr>
      <w:bookmarkStart w:id="38" w:name="_Ref130910108"/>
      <w:r>
        <w:rPr>
          <w:rFonts w:asciiTheme="minorHAnsi" w:hAnsiTheme="minorHAnsi" w:cstheme="minorHAnsi"/>
          <w:szCs w:val="22"/>
        </w:rPr>
        <w:t>The grant of an Award will be subject to obtaining any approval required by the FCA (or other relevant authority), any Dealing Restrictions and any other laws or regulations (whether in the UK or overseas).</w:t>
      </w:r>
      <w:bookmarkEnd w:id="38"/>
    </w:p>
    <w:p w14:paraId="15856A3C" w14:textId="1EA0B502" w:rsidR="00F34B32" w:rsidRDefault="00F34B32">
      <w:pPr>
        <w:pStyle w:val="DLMain211NumberedText"/>
        <w:rPr>
          <w:rFonts w:asciiTheme="minorHAnsi" w:hAnsiTheme="minorHAnsi" w:cstheme="minorHAnsi"/>
          <w:szCs w:val="22"/>
        </w:rPr>
      </w:pPr>
      <w:bookmarkStart w:id="39" w:name="_Ref127978203"/>
      <w:r>
        <w:rPr>
          <w:rFonts w:asciiTheme="minorHAnsi" w:hAnsiTheme="minorHAnsi" w:cstheme="minorHAnsi"/>
          <w:szCs w:val="22"/>
        </w:rPr>
        <w:t xml:space="preserve">Awards must be granted by deed (or in such other written form as the Board determines) and, as soon as reasonably practicable after the Grant Date, Participants must be notified of the terms of their Award including the Vesting Period, the Normal Vesting Date, any Performance Condition, any Holding Period, any additional terms imposed by the Board in accordance with rule </w:t>
      </w:r>
      <w:r>
        <w:rPr>
          <w:rFonts w:asciiTheme="minorHAnsi" w:hAnsiTheme="minorHAnsi" w:cstheme="minorHAnsi"/>
          <w:szCs w:val="22"/>
        </w:rPr>
        <w:fldChar w:fldCharType="begin"/>
      </w:r>
      <w:r>
        <w:rPr>
          <w:rFonts w:asciiTheme="minorHAnsi" w:hAnsiTheme="minorHAnsi" w:cstheme="minorHAnsi"/>
          <w:szCs w:val="22"/>
        </w:rPr>
        <w:instrText xml:space="preserve"> REF _Ref62555917 \r \h  \* MERGEFORMAT </w:instrText>
      </w:r>
      <w:r>
        <w:rPr>
          <w:rFonts w:asciiTheme="minorHAnsi" w:hAnsiTheme="minorHAnsi" w:cstheme="minorHAnsi"/>
          <w:szCs w:val="22"/>
        </w:rPr>
      </w:r>
      <w:r>
        <w:rPr>
          <w:rFonts w:asciiTheme="minorHAnsi" w:hAnsiTheme="minorHAnsi" w:cstheme="minorHAnsi"/>
          <w:szCs w:val="22"/>
        </w:rPr>
        <w:fldChar w:fldCharType="separate"/>
      </w:r>
      <w:r w:rsidR="00ED6576">
        <w:rPr>
          <w:rFonts w:asciiTheme="minorHAnsi" w:hAnsiTheme="minorHAnsi" w:cstheme="minorHAnsi"/>
          <w:szCs w:val="22"/>
        </w:rPr>
        <w:t>2.2</w:t>
      </w:r>
      <w:r>
        <w:rPr>
          <w:rFonts w:asciiTheme="minorHAnsi" w:hAnsiTheme="minorHAnsi" w:cstheme="minorHAnsi"/>
          <w:szCs w:val="22"/>
        </w:rPr>
        <w:fldChar w:fldCharType="end"/>
      </w:r>
      <w:r>
        <w:rPr>
          <w:rFonts w:asciiTheme="minorHAnsi" w:hAnsiTheme="minorHAnsi" w:cstheme="minorHAnsi"/>
          <w:szCs w:val="22"/>
        </w:rPr>
        <w:t xml:space="preserve"> and, in the case of a Nil-Cost Option, whether it has a Nominal Exercise Price.</w:t>
      </w:r>
      <w:bookmarkEnd w:id="39"/>
      <w:r>
        <w:rPr>
          <w:rFonts w:asciiTheme="minorHAnsi" w:hAnsiTheme="minorHAnsi" w:cstheme="minorHAnsi"/>
          <w:szCs w:val="22"/>
        </w:rPr>
        <w:t xml:space="preserve"> </w:t>
      </w:r>
    </w:p>
    <w:p w14:paraId="3A49439C" w14:textId="77777777" w:rsidR="00F34B32" w:rsidRDefault="00F34B32">
      <w:pPr>
        <w:pStyle w:val="DLMain211NumberedText"/>
        <w:rPr>
          <w:rFonts w:asciiTheme="minorHAnsi" w:hAnsiTheme="minorHAnsi" w:cstheme="minorHAnsi"/>
          <w:szCs w:val="22"/>
        </w:rPr>
      </w:pPr>
      <w:bookmarkStart w:id="40" w:name="_Ref87530253"/>
      <w:r>
        <w:rPr>
          <w:rFonts w:asciiTheme="minorHAnsi" w:hAnsiTheme="minorHAnsi" w:cstheme="minorHAnsi"/>
          <w:szCs w:val="22"/>
        </w:rPr>
        <w:t>A Participant may be required to accept an Award in such form as the Board reasonably requires and, if the Board has not received (or waived the right to require) such acceptance on or before the date that is three months after the Grant Date:</w:t>
      </w:r>
      <w:bookmarkEnd w:id="40"/>
    </w:p>
    <w:p w14:paraId="27B379E9" w14:textId="77777777" w:rsidR="00F34B32" w:rsidRDefault="00F34B32">
      <w:pPr>
        <w:pStyle w:val="DLMain3111NumberedText"/>
        <w:rPr>
          <w:rFonts w:asciiTheme="minorHAnsi" w:hAnsiTheme="minorHAnsi" w:cstheme="minorHAnsi"/>
          <w:szCs w:val="22"/>
        </w:rPr>
      </w:pPr>
      <w:bookmarkStart w:id="41" w:name="_Ref130910109"/>
      <w:r>
        <w:rPr>
          <w:rFonts w:asciiTheme="minorHAnsi" w:hAnsiTheme="minorHAnsi" w:cstheme="minorHAnsi"/>
          <w:szCs w:val="22"/>
        </w:rPr>
        <w:t>the Award may not be Released; and/or</w:t>
      </w:r>
      <w:bookmarkEnd w:id="41"/>
    </w:p>
    <w:p w14:paraId="2B58A900" w14:textId="77777777" w:rsidR="00F34B32" w:rsidRDefault="00F34B32">
      <w:pPr>
        <w:pStyle w:val="DLMain3111NumberedText"/>
        <w:rPr>
          <w:rFonts w:asciiTheme="minorHAnsi" w:hAnsiTheme="minorHAnsi" w:cstheme="minorHAnsi"/>
          <w:szCs w:val="22"/>
        </w:rPr>
      </w:pPr>
      <w:bookmarkStart w:id="42" w:name="_Ref130910110"/>
      <w:r>
        <w:rPr>
          <w:rFonts w:asciiTheme="minorHAnsi" w:hAnsiTheme="minorHAnsi" w:cstheme="minorHAnsi"/>
          <w:szCs w:val="22"/>
        </w:rPr>
        <w:t>the Board may determine that the Award will lapse.</w:t>
      </w:r>
      <w:bookmarkEnd w:id="42"/>
    </w:p>
    <w:p w14:paraId="0358382D" w14:textId="77777777" w:rsidR="00F34B32" w:rsidRDefault="00F34B32">
      <w:pPr>
        <w:pStyle w:val="DLMain211NumberedText"/>
        <w:rPr>
          <w:rFonts w:asciiTheme="minorHAnsi" w:hAnsiTheme="minorHAnsi" w:cstheme="minorHAnsi"/>
          <w:szCs w:val="22"/>
        </w:rPr>
      </w:pPr>
      <w:bookmarkStart w:id="43" w:name="_Ref62557296"/>
      <w:bookmarkStart w:id="44" w:name="_Ref130910111"/>
      <w:bookmarkStart w:id="45" w:name="_Ref87531790"/>
      <w:r>
        <w:rPr>
          <w:rFonts w:asciiTheme="minorHAnsi" w:hAnsiTheme="minorHAnsi" w:cstheme="minorHAnsi"/>
          <w:szCs w:val="22"/>
        </w:rPr>
        <w:t>No Award may be granted under the Plan after the tenth anniversary of the date on which the Plan was approved by shareholders</w:t>
      </w:r>
      <w:bookmarkEnd w:id="43"/>
      <w:r>
        <w:rPr>
          <w:rFonts w:asciiTheme="minorHAnsi" w:hAnsiTheme="minorHAnsi" w:cstheme="minorHAnsi"/>
          <w:szCs w:val="22"/>
        </w:rPr>
        <w:t>.</w:t>
      </w:r>
      <w:bookmarkEnd w:id="44"/>
      <w:bookmarkEnd w:id="45"/>
    </w:p>
    <w:p w14:paraId="6A6FBB49" w14:textId="77777777" w:rsidR="00F34B32" w:rsidRDefault="00F34B32">
      <w:pPr>
        <w:pStyle w:val="DLMainHeading11"/>
        <w:rPr>
          <w:rFonts w:asciiTheme="minorHAnsi" w:hAnsiTheme="minorHAnsi" w:cstheme="minorHAnsi"/>
          <w:szCs w:val="22"/>
        </w:rPr>
      </w:pPr>
      <w:bookmarkStart w:id="46" w:name="_Toc130492960"/>
      <w:bookmarkStart w:id="47" w:name="_Ref130910112"/>
      <w:r>
        <w:rPr>
          <w:rFonts w:asciiTheme="minorHAnsi" w:hAnsiTheme="minorHAnsi" w:cstheme="minorHAnsi"/>
          <w:szCs w:val="22"/>
        </w:rPr>
        <w:t>Performance Condition</w:t>
      </w:r>
      <w:bookmarkEnd w:id="46"/>
      <w:bookmarkEnd w:id="47"/>
    </w:p>
    <w:p w14:paraId="5B70CE69" w14:textId="77777777" w:rsidR="00F34B32" w:rsidRDefault="00F34B32">
      <w:pPr>
        <w:pStyle w:val="DLMain211NumberedText"/>
      </w:pPr>
      <w:bookmarkStart w:id="48" w:name="_Ref130910113"/>
      <w:bookmarkStart w:id="49" w:name="_Ref62555893"/>
      <w:r w:rsidRPr="00E6505E">
        <w:t xml:space="preserve">Awards </w:t>
      </w:r>
      <w:r>
        <w:t xml:space="preserve">may be subject to the satisfaction of a Performance Condition, provided that any Award granted to an executive director of the Company must be subject to the satisfaction of a Performance Condition if </w:t>
      </w:r>
      <w:proofErr w:type="gramStart"/>
      <w:r>
        <w:t>so</w:t>
      </w:r>
      <w:proofErr w:type="gramEnd"/>
      <w:r>
        <w:t xml:space="preserve"> required by the Policy;</w:t>
      </w:r>
      <w:bookmarkEnd w:id="48"/>
      <w:bookmarkEnd w:id="49"/>
      <w:r>
        <w:t xml:space="preserve"> </w:t>
      </w:r>
    </w:p>
    <w:p w14:paraId="11AB8BC2" w14:textId="4EAB7784" w:rsidR="00F34B32" w:rsidRDefault="00F34B32">
      <w:pPr>
        <w:pStyle w:val="DLMain211NumberedText"/>
      </w:pPr>
      <w:bookmarkStart w:id="50" w:name="_Ref130910114"/>
      <w:r>
        <w:t xml:space="preserve">Subject to rules </w:t>
      </w:r>
      <w:r>
        <w:fldChar w:fldCharType="begin"/>
      </w:r>
      <w:r>
        <w:instrText xml:space="preserve"> REF _Ref62555942 \r \h </w:instrText>
      </w:r>
      <w:r>
        <w:fldChar w:fldCharType="separate"/>
      </w:r>
      <w:r w:rsidR="00ED6576">
        <w:t>12</w:t>
      </w:r>
      <w:r>
        <w:fldChar w:fldCharType="end"/>
      </w:r>
      <w:r>
        <w:t xml:space="preserve"> and </w:t>
      </w:r>
      <w:r>
        <w:fldChar w:fldCharType="begin"/>
      </w:r>
      <w:r>
        <w:instrText xml:space="preserve"> REF _Ref62555958 \r \h  \* MERGEFORMAT </w:instrText>
      </w:r>
      <w:r>
        <w:fldChar w:fldCharType="separate"/>
      </w:r>
      <w:r w:rsidR="00ED6576">
        <w:t>13</w:t>
      </w:r>
      <w:r>
        <w:fldChar w:fldCharType="end"/>
      </w:r>
      <w:r>
        <w:t>, the Performance Condition will be measured over the Performance Period.</w:t>
      </w:r>
      <w:bookmarkEnd w:id="50"/>
      <w:r>
        <w:t xml:space="preserve"> </w:t>
      </w:r>
    </w:p>
    <w:p w14:paraId="7D1D3D62" w14:textId="77777777" w:rsidR="00F34B32" w:rsidRDefault="00F34B32">
      <w:pPr>
        <w:pStyle w:val="DLMain211NumberedText"/>
      </w:pPr>
      <w:bookmarkStart w:id="51" w:name="_Ref130910115"/>
      <w:r>
        <w:t>The Board may amend or substitute a Performance Condition in accordance with its terms or if the Board considers that an amended or substituted Performance Condition is reasonable, appropriate and would not be materially less difficult to satisfy than when it was originally set.</w:t>
      </w:r>
      <w:bookmarkEnd w:id="51"/>
      <w:r>
        <w:t xml:space="preserve"> </w:t>
      </w:r>
    </w:p>
    <w:p w14:paraId="65C8C35F" w14:textId="77777777" w:rsidR="00F34B32" w:rsidRDefault="00F34B32">
      <w:pPr>
        <w:pStyle w:val="DLMainHeading11"/>
        <w:rPr>
          <w:rFonts w:asciiTheme="minorHAnsi" w:hAnsiTheme="minorHAnsi" w:cstheme="minorHAnsi"/>
          <w:szCs w:val="22"/>
        </w:rPr>
      </w:pPr>
      <w:bookmarkStart w:id="52" w:name="_Toc130492961"/>
      <w:bookmarkStart w:id="53" w:name="_Ref130910116"/>
      <w:r>
        <w:rPr>
          <w:rFonts w:asciiTheme="minorHAnsi" w:hAnsiTheme="minorHAnsi" w:cstheme="minorHAnsi"/>
          <w:szCs w:val="22"/>
        </w:rPr>
        <w:lastRenderedPageBreak/>
        <w:t>Restrictions on Transfer and Bankruptcy</w:t>
      </w:r>
      <w:bookmarkEnd w:id="52"/>
      <w:bookmarkEnd w:id="53"/>
      <w:r>
        <w:rPr>
          <w:rFonts w:asciiTheme="minorHAnsi" w:hAnsiTheme="minorHAnsi" w:cstheme="minorHAnsi"/>
          <w:szCs w:val="22"/>
        </w:rPr>
        <w:t xml:space="preserve"> </w:t>
      </w:r>
    </w:p>
    <w:p w14:paraId="61FC0D91" w14:textId="77777777" w:rsidR="00F34B32" w:rsidRDefault="00F34B32">
      <w:pPr>
        <w:pStyle w:val="DLMain211NumberedText"/>
      </w:pPr>
      <w:bookmarkStart w:id="54" w:name="_Ref130910117"/>
      <w:r>
        <w:t xml:space="preserve">An Award may not be transferred, assigned, </w:t>
      </w:r>
      <w:proofErr w:type="gramStart"/>
      <w:r>
        <w:t>charged</w:t>
      </w:r>
      <w:proofErr w:type="gramEnd"/>
      <w:r>
        <w:t xml:space="preserve"> or otherwise disposed of in any way (except in the event of the Participant’s death, to their personal representatives) and will lapse immediately on any attempt to do so.</w:t>
      </w:r>
      <w:bookmarkEnd w:id="54"/>
    </w:p>
    <w:p w14:paraId="1DA16FC2" w14:textId="77777777" w:rsidR="00F34B32" w:rsidRDefault="00F34B32">
      <w:pPr>
        <w:pStyle w:val="DLMain211NumberedText"/>
      </w:pPr>
      <w:bookmarkStart w:id="55" w:name="_Ref130910118"/>
      <w:r>
        <w:t>An Award will lapse immediately if the Participant is declared bankrupt or, if the Participant is outside the UK, any analogous event occurs.</w:t>
      </w:r>
      <w:bookmarkEnd w:id="55"/>
    </w:p>
    <w:p w14:paraId="55493786" w14:textId="77777777" w:rsidR="00F34B32" w:rsidRDefault="00F34B32">
      <w:pPr>
        <w:pStyle w:val="DLMainHeading11"/>
        <w:rPr>
          <w:rFonts w:asciiTheme="minorHAnsi" w:hAnsiTheme="minorHAnsi" w:cstheme="minorHAnsi"/>
          <w:szCs w:val="22"/>
        </w:rPr>
      </w:pPr>
      <w:bookmarkStart w:id="56" w:name="_Ref62556470"/>
      <w:bookmarkStart w:id="57" w:name="_Toc130492962"/>
      <w:r>
        <w:rPr>
          <w:rFonts w:asciiTheme="minorHAnsi" w:hAnsiTheme="minorHAnsi" w:cstheme="minorHAnsi"/>
          <w:szCs w:val="22"/>
        </w:rPr>
        <w:t>Dividend Equivalents</w:t>
      </w:r>
      <w:bookmarkEnd w:id="56"/>
      <w:bookmarkEnd w:id="57"/>
      <w:r>
        <w:rPr>
          <w:rFonts w:asciiTheme="minorHAnsi" w:hAnsiTheme="minorHAnsi" w:cstheme="minorHAnsi"/>
          <w:szCs w:val="22"/>
        </w:rPr>
        <w:t xml:space="preserve"> </w:t>
      </w:r>
    </w:p>
    <w:p w14:paraId="74E3E58B" w14:textId="77777777" w:rsidR="00F34B32" w:rsidRDefault="00F34B32">
      <w:pPr>
        <w:pStyle w:val="DLMain211NumberedText"/>
      </w:pPr>
      <w:bookmarkStart w:id="58" w:name="_Ref130910119"/>
      <w:r>
        <w:t>The Board may decide before the delivery of Shares in satisfaction of an Award, that the Participant will receive an amount (in cash and/or additional Shares) equal in value to any dividends that would have been paid on those Shares on such terms and over such period (ending no later than the Release Date) as the Board may determine.  This amount may assume the reinvestment of dividends (on such basis as the Board may determine) and may exclude or include special dividends.</w:t>
      </w:r>
      <w:bookmarkEnd w:id="58"/>
    </w:p>
    <w:p w14:paraId="65EA0BD7" w14:textId="77777777" w:rsidR="00F34B32" w:rsidRDefault="00F34B32">
      <w:pPr>
        <w:pStyle w:val="DLMainHeading11"/>
        <w:rPr>
          <w:rFonts w:asciiTheme="minorHAnsi" w:hAnsiTheme="minorHAnsi" w:cstheme="minorHAnsi"/>
          <w:szCs w:val="22"/>
        </w:rPr>
      </w:pPr>
      <w:bookmarkStart w:id="59" w:name="_Ref62557255"/>
      <w:bookmarkStart w:id="60" w:name="_Toc130492963"/>
      <w:r>
        <w:rPr>
          <w:rFonts w:asciiTheme="minorHAnsi" w:hAnsiTheme="minorHAnsi" w:cstheme="minorHAnsi"/>
          <w:szCs w:val="22"/>
        </w:rPr>
        <w:t>Individual Limit</w:t>
      </w:r>
      <w:bookmarkEnd w:id="59"/>
      <w:bookmarkEnd w:id="60"/>
      <w:r>
        <w:rPr>
          <w:rFonts w:asciiTheme="minorHAnsi" w:hAnsiTheme="minorHAnsi" w:cstheme="minorHAnsi"/>
          <w:szCs w:val="22"/>
        </w:rPr>
        <w:t xml:space="preserve"> </w:t>
      </w:r>
    </w:p>
    <w:p w14:paraId="5ED52B2B" w14:textId="010C870C" w:rsidR="00F34B32" w:rsidRDefault="00F34B32" w:rsidP="00E13F1D">
      <w:pPr>
        <w:pStyle w:val="DLMain211NumberedText"/>
      </w:pPr>
      <w:bookmarkStart w:id="61" w:name="_Ref130910120"/>
      <w:bookmarkStart w:id="62" w:name="_Ref62555973"/>
      <w:r>
        <w:t>No Eligible Employee who is an executive director of the Company may be granted an Award that would, at the time it is granted, cause the market value (as determined by the Board) of the Shares subject to all Awards granted to that executive director in respect of a particular financial year of the Company to exceed the applicable limit as set out in the Policy.</w:t>
      </w:r>
      <w:bookmarkEnd w:id="61"/>
      <w:bookmarkEnd w:id="62"/>
    </w:p>
    <w:p w14:paraId="32E5F853" w14:textId="70C93C0A" w:rsidR="00F34B32" w:rsidRDefault="00F34B32">
      <w:pPr>
        <w:pStyle w:val="DLMain211NumberedText"/>
      </w:pPr>
      <w:bookmarkStart w:id="63" w:name="_Ref130910121"/>
      <w:r>
        <w:t xml:space="preserve">To the extent any Award exceeds the limit in rule </w:t>
      </w:r>
      <w:r>
        <w:fldChar w:fldCharType="begin"/>
      </w:r>
      <w:r>
        <w:instrText xml:space="preserve"> REF _Ref62555973 \r \h  \* MERGEFORMAT </w:instrText>
      </w:r>
      <w:r>
        <w:fldChar w:fldCharType="separate"/>
      </w:r>
      <w:r w:rsidR="00ED6576">
        <w:t>6.1</w:t>
      </w:r>
      <w:r>
        <w:fldChar w:fldCharType="end"/>
      </w:r>
      <w:r>
        <w:t xml:space="preserve"> it will be scaled back accordingly.</w:t>
      </w:r>
      <w:bookmarkEnd w:id="63"/>
    </w:p>
    <w:p w14:paraId="3B744A9D" w14:textId="77777777" w:rsidR="00F34B32" w:rsidRDefault="00F34B32">
      <w:pPr>
        <w:pStyle w:val="DLMainHeading11"/>
        <w:rPr>
          <w:rFonts w:asciiTheme="minorHAnsi" w:hAnsiTheme="minorHAnsi" w:cstheme="minorHAnsi"/>
          <w:szCs w:val="22"/>
        </w:rPr>
      </w:pPr>
      <w:bookmarkStart w:id="64" w:name="_Ref62556026"/>
      <w:bookmarkStart w:id="65" w:name="_Toc130492964"/>
      <w:bookmarkStart w:id="66" w:name="_Ref62557262"/>
      <w:r>
        <w:rPr>
          <w:rFonts w:asciiTheme="minorHAnsi" w:hAnsiTheme="minorHAnsi" w:cstheme="minorHAnsi"/>
          <w:szCs w:val="22"/>
        </w:rPr>
        <w:t>Plan Limits</w:t>
      </w:r>
      <w:bookmarkEnd w:id="64"/>
      <w:bookmarkEnd w:id="65"/>
      <w:bookmarkEnd w:id="66"/>
      <w:r>
        <w:rPr>
          <w:rFonts w:asciiTheme="minorHAnsi" w:hAnsiTheme="minorHAnsi" w:cstheme="minorHAnsi"/>
          <w:szCs w:val="22"/>
        </w:rPr>
        <w:t xml:space="preserve"> </w:t>
      </w:r>
    </w:p>
    <w:p w14:paraId="775F474B" w14:textId="1395C45B" w:rsidR="00F34B32" w:rsidRDefault="00F34B32">
      <w:pPr>
        <w:pStyle w:val="DLMain211NumberedText"/>
      </w:pPr>
      <w:bookmarkStart w:id="67" w:name="_Ref62555996"/>
      <w:r>
        <w:t>The Board must not grant an Award that would cause the number of Shares allocated under the Plan and under any other employee share plan adopted by the Company to exceed such number as represents ten per cent of the ordinary share capital of the Company in issue.</w:t>
      </w:r>
      <w:bookmarkEnd w:id="67"/>
      <w:r>
        <w:t xml:space="preserve"> </w:t>
      </w:r>
    </w:p>
    <w:p w14:paraId="1D3EF56B" w14:textId="0C6DC82D" w:rsidR="00F34B32" w:rsidRDefault="00F34B32">
      <w:pPr>
        <w:pStyle w:val="DLMain211NumberedText"/>
      </w:pPr>
      <w:bookmarkStart w:id="68" w:name="_Ref62556003"/>
      <w:r>
        <w:t>The Board must not grant an Award that would cause the number of Shares allocated on a discretionary basis under the Plan and under any other employee share plan adopted by the Company to exceed such number as represents five per cent of the ordinary share capital of the Company in issue.</w:t>
      </w:r>
      <w:bookmarkEnd w:id="68"/>
    </w:p>
    <w:p w14:paraId="1359D660" w14:textId="0A6B3BDD" w:rsidR="00F34B32" w:rsidRDefault="00F34B32">
      <w:pPr>
        <w:pStyle w:val="DLMain211NumberedText"/>
      </w:pPr>
      <w:bookmarkStart w:id="69" w:name="_Ref62556014"/>
      <w:r>
        <w:t xml:space="preserve">Subject to rules </w:t>
      </w:r>
      <w:r>
        <w:fldChar w:fldCharType="begin"/>
      </w:r>
      <w:r>
        <w:instrText xml:space="preserve"> REF _Ref62555983 \r \h  \* MERGEFORMAT </w:instrText>
      </w:r>
      <w:r>
        <w:fldChar w:fldCharType="separate"/>
      </w:r>
      <w:r w:rsidR="00ED6576">
        <w:t>7.4</w:t>
      </w:r>
      <w:r>
        <w:fldChar w:fldCharType="end"/>
      </w:r>
      <w:r>
        <w:t xml:space="preserve"> and </w:t>
      </w:r>
      <w:r>
        <w:fldChar w:fldCharType="begin"/>
      </w:r>
      <w:r>
        <w:instrText xml:space="preserve"> REF _Ref62555990 \r \h  \* MERGEFORMAT </w:instrText>
      </w:r>
      <w:r>
        <w:fldChar w:fldCharType="separate"/>
      </w:r>
      <w:r w:rsidR="00ED6576">
        <w:t>7.5</w:t>
      </w:r>
      <w:r>
        <w:fldChar w:fldCharType="end"/>
      </w:r>
      <w:r>
        <w:t xml:space="preserve">, in determining the limits set out in rules </w:t>
      </w:r>
      <w:r>
        <w:fldChar w:fldCharType="begin"/>
      </w:r>
      <w:r>
        <w:instrText xml:space="preserve"> REF _Ref62555996 \r \h  \* MERGEFORMAT </w:instrText>
      </w:r>
      <w:r>
        <w:fldChar w:fldCharType="separate"/>
      </w:r>
      <w:r w:rsidR="00ED6576">
        <w:t>7.1</w:t>
      </w:r>
      <w:r>
        <w:fldChar w:fldCharType="end"/>
      </w:r>
      <w:r>
        <w:t xml:space="preserve"> and </w:t>
      </w:r>
      <w:r>
        <w:fldChar w:fldCharType="begin"/>
      </w:r>
      <w:r>
        <w:instrText xml:space="preserve"> REF _Ref62556003 \r \h  \* MERGEFORMAT </w:instrText>
      </w:r>
      <w:r>
        <w:fldChar w:fldCharType="separate"/>
      </w:r>
      <w:r w:rsidR="00ED6576">
        <w:t>7.2</w:t>
      </w:r>
      <w:r>
        <w:fldChar w:fldCharType="end"/>
      </w:r>
      <w:r>
        <w:t>, Shares are treated as allocated if, on any day, they have been newly issued by the Company or transferred from treasury to satisfy an option, award or other right granted during the period of ten years before that day (an “</w:t>
      </w:r>
      <w:r>
        <w:rPr>
          <w:b/>
        </w:rPr>
        <w:t>award</w:t>
      </w:r>
      <w:r>
        <w:t>”), or in the case of such an award in respect of which Shares are yet to be delivered, if the Board intends that new Shares will be issued or that Shares from treasury will be transferred and for these purposes the number of Shares allocated includes:</w:t>
      </w:r>
      <w:bookmarkEnd w:id="69"/>
    </w:p>
    <w:p w14:paraId="7881E5CE" w14:textId="77777777" w:rsidR="00F34B32" w:rsidRDefault="00F34B32">
      <w:pPr>
        <w:pStyle w:val="DLMain3111NumberedText"/>
      </w:pPr>
      <w:bookmarkStart w:id="70" w:name="_Ref130910122"/>
      <w:r>
        <w:t>Shares that have been issued or may be issued to any Trustee; and</w:t>
      </w:r>
      <w:bookmarkEnd w:id="70"/>
    </w:p>
    <w:p w14:paraId="2A5A143C" w14:textId="77777777" w:rsidR="00F34B32" w:rsidRDefault="00F34B32">
      <w:pPr>
        <w:pStyle w:val="DLMain3111NumberedText"/>
      </w:pPr>
      <w:bookmarkStart w:id="71" w:name="_Ref130910123"/>
      <w:r>
        <w:t>Shares that have been or may be transferred from treasury to any Trustee,</w:t>
      </w:r>
      <w:bookmarkEnd w:id="71"/>
    </w:p>
    <w:p w14:paraId="5CC71A23" w14:textId="77777777" w:rsidR="00F34B32" w:rsidRDefault="00F34B32">
      <w:pPr>
        <w:pStyle w:val="DLBodyText1use"/>
        <w:numPr>
          <w:ilvl w:val="1"/>
          <w:numId w:val="9"/>
        </w:numPr>
        <w:rPr>
          <w:rFonts w:asciiTheme="minorHAnsi" w:hAnsiTheme="minorHAnsi" w:cstheme="minorHAnsi"/>
          <w:szCs w:val="22"/>
        </w:rPr>
      </w:pPr>
      <w:bookmarkStart w:id="72" w:name="_Ref130910124"/>
      <w:r>
        <w:rPr>
          <w:rFonts w:asciiTheme="minorHAnsi" w:hAnsiTheme="minorHAnsi" w:cstheme="minorHAnsi"/>
          <w:szCs w:val="22"/>
        </w:rPr>
        <w:lastRenderedPageBreak/>
        <w:t>and in either case for the Trustee to then transfer to satisfy an award (unless these Shares have already been counted under this rule).</w:t>
      </w:r>
      <w:bookmarkEnd w:id="72"/>
    </w:p>
    <w:p w14:paraId="5D429079" w14:textId="2824AD07" w:rsidR="00F34B32" w:rsidRDefault="00F34B32">
      <w:pPr>
        <w:pStyle w:val="DLMain211NumberedText"/>
      </w:pPr>
      <w:bookmarkStart w:id="73" w:name="_Ref62555983"/>
      <w:r>
        <w:t xml:space="preserve">The Board may determine that Shares transferred from treasury </w:t>
      </w:r>
      <w:proofErr w:type="gramStart"/>
      <w:r>
        <w:t>will</w:t>
      </w:r>
      <w:proofErr w:type="gramEnd"/>
      <w:r>
        <w:t xml:space="preserve"> cease to count as allocated for the purposes of rule </w:t>
      </w:r>
      <w:r>
        <w:fldChar w:fldCharType="begin"/>
      </w:r>
      <w:r>
        <w:instrText xml:space="preserve"> REF _Ref62556014 \r \h  \* MERGEFORMAT </w:instrText>
      </w:r>
      <w:r>
        <w:fldChar w:fldCharType="separate"/>
      </w:r>
      <w:r w:rsidR="00ED6576">
        <w:t>7.3</w:t>
      </w:r>
      <w:r>
        <w:fldChar w:fldCharType="end"/>
      </w:r>
      <w:r>
        <w:t xml:space="preserve"> if guidelines published by institutional investor representative bodies no longer require such Shares to be counted.</w:t>
      </w:r>
      <w:bookmarkEnd w:id="73"/>
    </w:p>
    <w:p w14:paraId="5DAD510A" w14:textId="77777777" w:rsidR="00F34B32" w:rsidRDefault="00F34B32">
      <w:pPr>
        <w:pStyle w:val="DLMain211NumberedText"/>
      </w:pPr>
      <w:bookmarkStart w:id="74" w:name="_Ref62555990"/>
      <w:r>
        <w:t>The number of Shares allocated does not include:</w:t>
      </w:r>
      <w:bookmarkEnd w:id="74"/>
    </w:p>
    <w:p w14:paraId="5D0AD9BA" w14:textId="77777777" w:rsidR="00F34B32" w:rsidRDefault="00F34B32">
      <w:pPr>
        <w:pStyle w:val="DLMain3111NumberedText"/>
      </w:pPr>
      <w:bookmarkStart w:id="75" w:name="_Ref130910125"/>
      <w:r>
        <w:t xml:space="preserve">Shares that were allocated to satisfy awards to the extent that such awards have lapsed, been </w:t>
      </w:r>
      <w:proofErr w:type="gramStart"/>
      <w:r>
        <w:t>relinquished</w:t>
      </w:r>
      <w:proofErr w:type="gramEnd"/>
      <w:r>
        <w:t xml:space="preserve"> or been satisfied in cash; and</w:t>
      </w:r>
      <w:bookmarkEnd w:id="75"/>
    </w:p>
    <w:p w14:paraId="044FA065" w14:textId="77777777" w:rsidR="00F34B32" w:rsidRDefault="00F34B32">
      <w:pPr>
        <w:pStyle w:val="DLMain3111NumberedText"/>
      </w:pPr>
      <w:bookmarkStart w:id="76" w:name="_Ref130910126"/>
      <w:r>
        <w:t>existing Shares (other than treasury Shares) that have been transferred to satisfy awards or that have been allocated to satisfy awards.</w:t>
      </w:r>
      <w:bookmarkEnd w:id="76"/>
    </w:p>
    <w:p w14:paraId="7DC904C6" w14:textId="27EB45A4" w:rsidR="00F34B32" w:rsidRDefault="00F34B32">
      <w:pPr>
        <w:pStyle w:val="DLMain211NumberedText"/>
      </w:pPr>
      <w:bookmarkStart w:id="77" w:name="_Ref130910127"/>
      <w:r>
        <w:t xml:space="preserve">If the Board purports to grant one or more Awards that are inconsistent with the limits in this rule </w:t>
      </w:r>
      <w:r>
        <w:fldChar w:fldCharType="begin"/>
      </w:r>
      <w:r>
        <w:instrText xml:space="preserve"> REF _Ref62556026 \r \h  \* MERGEFORMAT </w:instrText>
      </w:r>
      <w:r>
        <w:fldChar w:fldCharType="separate"/>
      </w:r>
      <w:r w:rsidR="00ED6576">
        <w:t>7</w:t>
      </w:r>
      <w:r>
        <w:fldChar w:fldCharType="end"/>
      </w:r>
      <w:r>
        <w:t>, each such Award will be reduced as determined by the Board and will take effect from the Grant Date over the reduced number of Shares.</w:t>
      </w:r>
      <w:bookmarkEnd w:id="77"/>
      <w:r>
        <w:t xml:space="preserve"> </w:t>
      </w:r>
    </w:p>
    <w:p w14:paraId="23C92814" w14:textId="391BACDF" w:rsidR="00F34B32" w:rsidRDefault="00F34B32">
      <w:pPr>
        <w:pStyle w:val="DLMain211NumberedText"/>
      </w:pPr>
      <w:bookmarkStart w:id="78" w:name="_Ref130910128"/>
      <w:r>
        <w:t xml:space="preserve">The Board may make such adjustments to the method of assessing the limits set out in rules </w:t>
      </w:r>
      <w:r>
        <w:fldChar w:fldCharType="begin"/>
      </w:r>
      <w:r>
        <w:instrText xml:space="preserve"> REF _Ref62555996 \r \h  \* MERGEFORMAT </w:instrText>
      </w:r>
      <w:r>
        <w:fldChar w:fldCharType="separate"/>
      </w:r>
      <w:r w:rsidR="00ED6576">
        <w:t>7.1</w:t>
      </w:r>
      <w:r>
        <w:fldChar w:fldCharType="end"/>
      </w:r>
      <w:r>
        <w:t xml:space="preserve"> and </w:t>
      </w:r>
      <w:r>
        <w:fldChar w:fldCharType="begin"/>
      </w:r>
      <w:r>
        <w:instrText xml:space="preserve"> REF _Ref62556003 \r \h  \* MERGEFORMAT </w:instrText>
      </w:r>
      <w:r>
        <w:fldChar w:fldCharType="separate"/>
      </w:r>
      <w:r w:rsidR="00ED6576">
        <w:t>7.2</w:t>
      </w:r>
      <w:r>
        <w:fldChar w:fldCharType="end"/>
      </w:r>
      <w:r>
        <w:t xml:space="preserve"> as it considers appropriate in the event of any variation of the Company’s share capital.</w:t>
      </w:r>
      <w:bookmarkEnd w:id="78"/>
      <w:r>
        <w:t xml:space="preserve"> </w:t>
      </w:r>
    </w:p>
    <w:p w14:paraId="77133C63" w14:textId="77777777" w:rsidR="00F34B32" w:rsidRDefault="00F34B32">
      <w:pPr>
        <w:pStyle w:val="DLMainHeading11"/>
        <w:rPr>
          <w:rFonts w:asciiTheme="minorHAnsi" w:hAnsiTheme="minorHAnsi" w:cstheme="minorHAnsi"/>
          <w:szCs w:val="22"/>
        </w:rPr>
      </w:pPr>
      <w:bookmarkStart w:id="79" w:name="_Ref62556058"/>
      <w:bookmarkStart w:id="80" w:name="_Toc130492965"/>
      <w:bookmarkStart w:id="81" w:name="_Ref62556235"/>
      <w:bookmarkStart w:id="82" w:name="_Ref62556395"/>
      <w:bookmarkStart w:id="83" w:name="_Ref62556056"/>
      <w:r>
        <w:rPr>
          <w:rFonts w:asciiTheme="minorHAnsi" w:hAnsiTheme="minorHAnsi" w:cstheme="minorHAnsi"/>
          <w:szCs w:val="22"/>
        </w:rPr>
        <w:t>Reduction and Recovery</w:t>
      </w:r>
      <w:bookmarkEnd w:id="79"/>
      <w:bookmarkEnd w:id="80"/>
      <w:bookmarkEnd w:id="81"/>
      <w:bookmarkEnd w:id="82"/>
      <w:bookmarkEnd w:id="83"/>
    </w:p>
    <w:p w14:paraId="380099DA" w14:textId="6F68D848" w:rsidR="00F34B32" w:rsidRDefault="00F34B32">
      <w:pPr>
        <w:pStyle w:val="DLMain211NumberedText"/>
      </w:pPr>
      <w:bookmarkStart w:id="84" w:name="_Ref130910129"/>
      <w:r>
        <w:t xml:space="preserve">Notwithstanding any other rule of the Plan, this rule </w:t>
      </w:r>
      <w:r>
        <w:fldChar w:fldCharType="begin"/>
      </w:r>
      <w:r>
        <w:instrText xml:space="preserve"> REF _Ref62556056 \r \h  \* MERGEFORMAT </w:instrText>
      </w:r>
      <w:r>
        <w:fldChar w:fldCharType="separate"/>
      </w:r>
      <w:r w:rsidR="00ED6576">
        <w:t>8</w:t>
      </w:r>
      <w:r>
        <w:fldChar w:fldCharType="end"/>
      </w:r>
      <w:r>
        <w:t xml:space="preserve"> applies to each Award and will continue to apply after the cessation of a Participant’s office or employment with a Group Member for any reason, </w:t>
      </w:r>
      <w:proofErr w:type="gramStart"/>
      <w:r>
        <w:t>whether or not</w:t>
      </w:r>
      <w:proofErr w:type="gramEnd"/>
      <w:r>
        <w:t xml:space="preserve"> any termination is lawful.</w:t>
      </w:r>
      <w:bookmarkEnd w:id="84"/>
    </w:p>
    <w:p w14:paraId="0A1B0BA7" w14:textId="77777777" w:rsidR="00F34B32" w:rsidRPr="002F1DEE" w:rsidRDefault="00F34B32">
      <w:pPr>
        <w:pStyle w:val="DLBodyTextmargin"/>
        <w:rPr>
          <w:b/>
          <w:bCs/>
          <w:i/>
          <w:iCs/>
        </w:rPr>
      </w:pPr>
      <w:bookmarkStart w:id="85" w:name="_Ref130910130"/>
      <w:r w:rsidRPr="002F1DEE">
        <w:rPr>
          <w:b/>
          <w:bCs/>
          <w:i/>
          <w:iCs/>
        </w:rPr>
        <w:t>Action that may be taken to give effect to reduction and recovery provisions</w:t>
      </w:r>
      <w:bookmarkEnd w:id="85"/>
    </w:p>
    <w:p w14:paraId="4A9AB5C6" w14:textId="139138F6" w:rsidR="00F34B32" w:rsidRDefault="00F34B32">
      <w:pPr>
        <w:pStyle w:val="DLMain211NumberedText"/>
      </w:pPr>
      <w:bookmarkStart w:id="86" w:name="_Ref62556160"/>
      <w:r>
        <w:t xml:space="preserve">The Board may, where rule </w:t>
      </w:r>
      <w:r>
        <w:fldChar w:fldCharType="begin"/>
      </w:r>
      <w:r>
        <w:instrText xml:space="preserve"> REF _Ref62556088 \r \h  \* MERGEFORMAT </w:instrText>
      </w:r>
      <w:r>
        <w:fldChar w:fldCharType="separate"/>
      </w:r>
      <w:r w:rsidR="00ED6576">
        <w:t>8.4</w:t>
      </w:r>
      <w:r>
        <w:fldChar w:fldCharType="end"/>
      </w:r>
      <w:r>
        <w:t xml:space="preserve"> or </w:t>
      </w:r>
      <w:r>
        <w:fldChar w:fldCharType="begin"/>
      </w:r>
      <w:r>
        <w:instrText xml:space="preserve"> REF _Ref62556117 \r \h  \* MERGEFORMAT </w:instrText>
      </w:r>
      <w:r>
        <w:fldChar w:fldCharType="separate"/>
      </w:r>
      <w:r w:rsidR="00ED6576">
        <w:t>8.5</w:t>
      </w:r>
      <w:r>
        <w:fldChar w:fldCharType="end"/>
      </w:r>
      <w:r>
        <w:t xml:space="preserve"> applies:</w:t>
      </w:r>
      <w:bookmarkEnd w:id="86"/>
    </w:p>
    <w:p w14:paraId="2C3C37EF" w14:textId="77777777" w:rsidR="00F34B32" w:rsidRDefault="00F34B32">
      <w:pPr>
        <w:pStyle w:val="DLMain3111NumberedText"/>
      </w:pPr>
      <w:bookmarkStart w:id="87" w:name="_Ref130910131"/>
      <w:r>
        <w:t>impose further conditions on an Award; and/or</w:t>
      </w:r>
      <w:bookmarkEnd w:id="87"/>
    </w:p>
    <w:p w14:paraId="1D3A9ED9" w14:textId="77777777" w:rsidR="00F34B32" w:rsidRDefault="00F34B32">
      <w:pPr>
        <w:pStyle w:val="DLMain3111NumberedText"/>
      </w:pPr>
      <w:bookmarkStart w:id="88" w:name="_Ref130910132"/>
      <w:r>
        <w:t>reduce (including to nil) the number of Shares to which an Award relates,</w:t>
      </w:r>
      <w:bookmarkEnd w:id="88"/>
    </w:p>
    <w:p w14:paraId="6CECA832" w14:textId="77777777" w:rsidR="00F34B32" w:rsidRDefault="00F34B32">
      <w:pPr>
        <w:pStyle w:val="DLBodyText1use"/>
        <w:numPr>
          <w:ilvl w:val="1"/>
          <w:numId w:val="9"/>
        </w:numPr>
        <w:rPr>
          <w:rFonts w:asciiTheme="minorHAnsi" w:hAnsiTheme="minorHAnsi" w:cstheme="minorHAnsi"/>
          <w:szCs w:val="22"/>
        </w:rPr>
      </w:pPr>
      <w:bookmarkStart w:id="89" w:name="_Ref130910133"/>
      <w:r>
        <w:rPr>
          <w:rFonts w:asciiTheme="minorHAnsi" w:hAnsiTheme="minorHAnsi" w:cstheme="minorHAnsi"/>
          <w:szCs w:val="22"/>
        </w:rPr>
        <w:t>at any time before the end of the Recovery Period in respect of such Award.</w:t>
      </w:r>
      <w:bookmarkEnd w:id="89"/>
    </w:p>
    <w:p w14:paraId="4DFD7D4D" w14:textId="665D18F9" w:rsidR="00F34B32" w:rsidRDefault="00F34B32">
      <w:pPr>
        <w:pStyle w:val="DLMain211NumberedText"/>
      </w:pPr>
      <w:bookmarkStart w:id="90" w:name="_Ref62556170"/>
      <w:r>
        <w:t xml:space="preserve">If Shares and/or cash have been delivered in satisfaction of an Award, the Board may, where rule </w:t>
      </w:r>
      <w:r>
        <w:fldChar w:fldCharType="begin"/>
      </w:r>
      <w:r>
        <w:instrText xml:space="preserve"> REF _Ref62556088 \r \h  \* MERGEFORMAT </w:instrText>
      </w:r>
      <w:r>
        <w:fldChar w:fldCharType="separate"/>
      </w:r>
      <w:r w:rsidR="00ED6576">
        <w:t>8.4</w:t>
      </w:r>
      <w:r>
        <w:fldChar w:fldCharType="end"/>
      </w:r>
      <w:r>
        <w:t xml:space="preserve"> or </w:t>
      </w:r>
      <w:r>
        <w:fldChar w:fldCharType="begin"/>
      </w:r>
      <w:r>
        <w:instrText xml:space="preserve"> REF _Ref62556117 \r \h  \* MERGEFORMAT </w:instrText>
      </w:r>
      <w:r>
        <w:fldChar w:fldCharType="separate"/>
      </w:r>
      <w:r w:rsidR="00ED6576">
        <w:t>8.5</w:t>
      </w:r>
      <w:r>
        <w:fldChar w:fldCharType="end"/>
      </w:r>
      <w:r>
        <w:t xml:space="preserve"> applies:</w:t>
      </w:r>
      <w:bookmarkEnd w:id="90"/>
    </w:p>
    <w:p w14:paraId="10BCC59F" w14:textId="77777777" w:rsidR="00F34B32" w:rsidRDefault="00F34B32">
      <w:pPr>
        <w:pStyle w:val="DLMain3111NumberedText"/>
      </w:pPr>
      <w:bookmarkStart w:id="91" w:name="_Ref130910134"/>
      <w:r>
        <w:t xml:space="preserve">require a Participant to make a cash payment to the Company in respect of some or </w:t>
      </w:r>
      <w:proofErr w:type="gramStart"/>
      <w:r>
        <w:t>all of</w:t>
      </w:r>
      <w:proofErr w:type="gramEnd"/>
      <w:r>
        <w:t xml:space="preserve"> the Shares or cash delivered to them under the Award; and/or</w:t>
      </w:r>
      <w:bookmarkEnd w:id="91"/>
    </w:p>
    <w:p w14:paraId="34F625A7" w14:textId="77777777" w:rsidR="00F34B32" w:rsidRDefault="00F34B32">
      <w:pPr>
        <w:pStyle w:val="DLMain3111NumberedText"/>
      </w:pPr>
      <w:bookmarkStart w:id="92" w:name="_Ref130910135"/>
      <w:r>
        <w:t xml:space="preserve">require a Participant to transfer for nil consideration some or </w:t>
      </w:r>
      <w:proofErr w:type="gramStart"/>
      <w:r>
        <w:t>all of</w:t>
      </w:r>
      <w:proofErr w:type="gramEnd"/>
      <w:r>
        <w:t xml:space="preserve"> the Shares delivered to them under the Award,</w:t>
      </w:r>
      <w:bookmarkEnd w:id="92"/>
    </w:p>
    <w:p w14:paraId="620F36AE" w14:textId="77777777" w:rsidR="00F34B32" w:rsidRDefault="00F34B32">
      <w:pPr>
        <w:pStyle w:val="DLBodyText1use"/>
        <w:numPr>
          <w:ilvl w:val="1"/>
          <w:numId w:val="9"/>
        </w:numPr>
        <w:rPr>
          <w:rFonts w:asciiTheme="minorHAnsi" w:hAnsiTheme="minorHAnsi" w:cstheme="minorHAnsi"/>
          <w:szCs w:val="22"/>
        </w:rPr>
      </w:pPr>
      <w:bookmarkStart w:id="93" w:name="_Ref130910136"/>
      <w:r>
        <w:rPr>
          <w:rFonts w:asciiTheme="minorHAnsi" w:hAnsiTheme="minorHAnsi" w:cstheme="minorHAnsi"/>
          <w:szCs w:val="22"/>
        </w:rPr>
        <w:t>at any time before the end of the Recovery Period in respect of an Award, and the Board will determine the basis on which the amount of cash or Shares is calculated including whether and if so to what extent to take account of any tax or social security liability applicable to the Award.</w:t>
      </w:r>
      <w:bookmarkEnd w:id="93"/>
    </w:p>
    <w:p w14:paraId="7CB1A832" w14:textId="77777777" w:rsidR="00F34B32" w:rsidRPr="002F1DEE" w:rsidRDefault="00F34B32">
      <w:pPr>
        <w:pStyle w:val="DLBodyTextmargin"/>
        <w:rPr>
          <w:b/>
          <w:bCs/>
          <w:i/>
          <w:iCs/>
        </w:rPr>
      </w:pPr>
      <w:bookmarkStart w:id="94" w:name="_Ref130910137"/>
      <w:r w:rsidRPr="002F1DEE">
        <w:rPr>
          <w:b/>
          <w:bCs/>
          <w:i/>
          <w:iCs/>
        </w:rPr>
        <w:lastRenderedPageBreak/>
        <w:t>Triggers applicable throughout the Recovery Period</w:t>
      </w:r>
      <w:bookmarkEnd w:id="94"/>
    </w:p>
    <w:p w14:paraId="468E7116" w14:textId="72A7B4E5" w:rsidR="00F34B32" w:rsidRDefault="00F34B32">
      <w:pPr>
        <w:pStyle w:val="DLMain211NumberedText"/>
      </w:pPr>
      <w:bookmarkStart w:id="95" w:name="_Ref62556088"/>
      <w:r>
        <w:t xml:space="preserve">The Board may take any of the actions set out in rule </w:t>
      </w:r>
      <w:r>
        <w:fldChar w:fldCharType="begin"/>
      </w:r>
      <w:r>
        <w:instrText xml:space="preserve"> REF _Ref62556160 \r \h  \* MERGEFORMAT </w:instrText>
      </w:r>
      <w:r>
        <w:fldChar w:fldCharType="separate"/>
      </w:r>
      <w:r w:rsidR="00ED6576">
        <w:t>8.2</w:t>
      </w:r>
      <w:r>
        <w:fldChar w:fldCharType="end"/>
      </w:r>
      <w:r>
        <w:t xml:space="preserve"> or </w:t>
      </w:r>
      <w:r>
        <w:fldChar w:fldCharType="begin"/>
      </w:r>
      <w:r>
        <w:instrText xml:space="preserve"> REF _Ref62556170 \r \h  \* MERGEFORMAT </w:instrText>
      </w:r>
      <w:r>
        <w:fldChar w:fldCharType="separate"/>
      </w:r>
      <w:r w:rsidR="00ED6576">
        <w:t>8.3</w:t>
      </w:r>
      <w:r>
        <w:fldChar w:fldCharType="end"/>
      </w:r>
      <w:r>
        <w:t xml:space="preserve"> if the Board determines that any of the following circumstances have occurred or exist before the end of the Recovery Period:</w:t>
      </w:r>
      <w:bookmarkEnd w:id="95"/>
    </w:p>
    <w:p w14:paraId="61953A9F" w14:textId="77777777" w:rsidR="00F34B32" w:rsidRDefault="00F34B32">
      <w:pPr>
        <w:pStyle w:val="DLMain3111NumberedText"/>
      </w:pPr>
      <w:bookmarkStart w:id="96" w:name="_Ref130910138"/>
      <w:r>
        <w:t xml:space="preserve">a material misstatement of any Group Member’s financial </w:t>
      </w:r>
      <w:proofErr w:type="gramStart"/>
      <w:r>
        <w:t>results;</w:t>
      </w:r>
      <w:bookmarkEnd w:id="96"/>
      <w:proofErr w:type="gramEnd"/>
      <w:r>
        <w:t xml:space="preserve"> </w:t>
      </w:r>
    </w:p>
    <w:p w14:paraId="34F6D99A" w14:textId="77777777" w:rsidR="00F34B32" w:rsidRPr="00844445" w:rsidRDefault="00F34B32" w:rsidP="002159F4">
      <w:pPr>
        <w:pStyle w:val="DLMain3111NumberedText"/>
      </w:pPr>
      <w:bookmarkStart w:id="97" w:name="_Ref130910139"/>
      <w:r w:rsidRPr="002159F4">
        <w:t xml:space="preserve">an error in assessing a Performance Condition applicable to the Award or in the information or assumptions on which the Award was granted, Vests or is </w:t>
      </w:r>
      <w:proofErr w:type="gramStart"/>
      <w:r w:rsidRPr="002159F4">
        <w:t>Released</w:t>
      </w:r>
      <w:r w:rsidRPr="00844445">
        <w:t>;</w:t>
      </w:r>
      <w:bookmarkEnd w:id="97"/>
      <w:proofErr w:type="gramEnd"/>
    </w:p>
    <w:p w14:paraId="7D06BBBD" w14:textId="77777777" w:rsidR="00F34B32" w:rsidRDefault="00F34B32" w:rsidP="00081EFD">
      <w:pPr>
        <w:pStyle w:val="DLMain3111NumberedText"/>
      </w:pPr>
      <w:bookmarkStart w:id="98" w:name="_Ref130910140"/>
      <w:r>
        <w:t xml:space="preserve">serious misconduct on the part of the </w:t>
      </w:r>
      <w:proofErr w:type="gramStart"/>
      <w:r>
        <w:t>Participant;</w:t>
      </w:r>
      <w:bookmarkEnd w:id="98"/>
      <w:proofErr w:type="gramEnd"/>
    </w:p>
    <w:p w14:paraId="065D36DA" w14:textId="77777777" w:rsidR="00F34B32" w:rsidRDefault="00F34B32" w:rsidP="00081EFD">
      <w:pPr>
        <w:pStyle w:val="DLMain3111NumberedText"/>
      </w:pPr>
      <w:bookmarkStart w:id="99" w:name="_Ref130910141"/>
      <w:r>
        <w:t xml:space="preserve">serious reputational damage to any Group Member or a relevant business </w:t>
      </w:r>
      <w:proofErr w:type="gramStart"/>
      <w:r>
        <w:t>unit;</w:t>
      </w:r>
      <w:bookmarkEnd w:id="99"/>
      <w:proofErr w:type="gramEnd"/>
    </w:p>
    <w:p w14:paraId="410DFFF8" w14:textId="77777777" w:rsidR="00F34B32" w:rsidRDefault="00F34B32">
      <w:pPr>
        <w:pStyle w:val="DLMain3111NumberedText"/>
      </w:pPr>
      <w:bookmarkStart w:id="100" w:name="_Ref130910142"/>
      <w:r>
        <w:t xml:space="preserve">fraud on the part of the </w:t>
      </w:r>
      <w:proofErr w:type="gramStart"/>
      <w:r>
        <w:t>Participant;</w:t>
      </w:r>
      <w:bookmarkEnd w:id="100"/>
      <w:proofErr w:type="gramEnd"/>
    </w:p>
    <w:p w14:paraId="51219E77" w14:textId="77777777" w:rsidR="00F34B32" w:rsidRDefault="00F34B32">
      <w:pPr>
        <w:pStyle w:val="DLMain3111NumberedText"/>
      </w:pPr>
      <w:bookmarkStart w:id="101" w:name="_Ref130910143"/>
      <w:r>
        <w:t>a material corporate failure in any Group Member or a relevant business unit;</w:t>
      </w:r>
      <w:r>
        <w:rPr>
          <w:color w:val="FF0000"/>
        </w:rPr>
        <w:t xml:space="preserve"> </w:t>
      </w:r>
      <w:r>
        <w:t>or</w:t>
      </w:r>
      <w:bookmarkEnd w:id="101"/>
    </w:p>
    <w:p w14:paraId="11C91F1D" w14:textId="234FF087" w:rsidR="00F34B32" w:rsidRDefault="00F34B32">
      <w:pPr>
        <w:pStyle w:val="DLMain3111NumberedText"/>
      </w:pPr>
      <w:bookmarkStart w:id="102" w:name="_Ref130910144"/>
      <w:r>
        <w:t xml:space="preserve">any other circumstances that the Board considers to be similar in their nature or effect to those in this rule </w:t>
      </w:r>
      <w:r>
        <w:fldChar w:fldCharType="begin"/>
      </w:r>
      <w:r>
        <w:instrText xml:space="preserve"> REF _Ref62556088 \r \h  \* MERGEFORMAT </w:instrText>
      </w:r>
      <w:r>
        <w:fldChar w:fldCharType="separate"/>
      </w:r>
      <w:r w:rsidR="00ED6576">
        <w:t>8.4</w:t>
      </w:r>
      <w:r>
        <w:fldChar w:fldCharType="end"/>
      </w:r>
      <w:r>
        <w:t>.</w:t>
      </w:r>
      <w:bookmarkEnd w:id="102"/>
    </w:p>
    <w:p w14:paraId="6BBB53E1" w14:textId="77777777" w:rsidR="00F34B32" w:rsidRPr="002F1DEE" w:rsidRDefault="00F34B32">
      <w:pPr>
        <w:pStyle w:val="DLBodyTextmargin"/>
        <w:rPr>
          <w:b/>
          <w:bCs/>
          <w:i/>
          <w:iCs/>
        </w:rPr>
      </w:pPr>
      <w:bookmarkStart w:id="103" w:name="_Ref130910145"/>
      <w:r w:rsidRPr="002F1DEE">
        <w:rPr>
          <w:b/>
          <w:bCs/>
          <w:i/>
          <w:iCs/>
        </w:rPr>
        <w:t>Cross-clawback</w:t>
      </w:r>
      <w:bookmarkEnd w:id="103"/>
    </w:p>
    <w:p w14:paraId="0C8DCF5C" w14:textId="0ED6A4A0" w:rsidR="00F34B32" w:rsidRDefault="00F34B32">
      <w:pPr>
        <w:pStyle w:val="DLMain211NumberedText"/>
      </w:pPr>
      <w:bookmarkStart w:id="104" w:name="_Ref62556117"/>
      <w:r>
        <w:t xml:space="preserve">The Board may take any of the actions set out in rule </w:t>
      </w:r>
      <w:r>
        <w:fldChar w:fldCharType="begin"/>
      </w:r>
      <w:r>
        <w:instrText xml:space="preserve"> REF _Ref62556160 \r \h  \* MERGEFORMAT </w:instrText>
      </w:r>
      <w:r>
        <w:fldChar w:fldCharType="separate"/>
      </w:r>
      <w:r w:rsidR="00ED6576">
        <w:t>8.2</w:t>
      </w:r>
      <w:r>
        <w:fldChar w:fldCharType="end"/>
      </w:r>
      <w:r>
        <w:t xml:space="preserve"> in order to </w:t>
      </w:r>
      <w:proofErr w:type="gramStart"/>
      <w:r>
        <w:t>effect</w:t>
      </w:r>
      <w:proofErr w:type="gramEnd"/>
      <w:r>
        <w:t xml:space="preserve"> the recovery of sums paid or Shares delivered under any malus or clawback provisions that are included in any incentive plan (including the Plan) operated by any Group Member.</w:t>
      </w:r>
      <w:bookmarkEnd w:id="104"/>
    </w:p>
    <w:p w14:paraId="3758B033" w14:textId="77777777" w:rsidR="00F34B32" w:rsidRPr="002F1DEE" w:rsidRDefault="00F34B32">
      <w:pPr>
        <w:pStyle w:val="DLBodyTextmargin"/>
        <w:rPr>
          <w:b/>
          <w:bCs/>
          <w:i/>
          <w:iCs/>
        </w:rPr>
      </w:pPr>
      <w:bookmarkStart w:id="105" w:name="_Ref130910146"/>
      <w:r w:rsidRPr="002F1DEE">
        <w:rPr>
          <w:b/>
          <w:bCs/>
          <w:i/>
          <w:iCs/>
        </w:rPr>
        <w:t>Other provisions relating to reduction and recovery provisions</w:t>
      </w:r>
      <w:bookmarkEnd w:id="105"/>
    </w:p>
    <w:p w14:paraId="606C5BB5" w14:textId="77777777" w:rsidR="00F34B32" w:rsidRDefault="00F34B32">
      <w:pPr>
        <w:pStyle w:val="DLMain211NumberedText"/>
      </w:pPr>
      <w:bookmarkStart w:id="106" w:name="_Ref87534465"/>
      <w:r>
        <w:t>If the action or conduct of any Participant, Group Member or relevant business unit is under investigation by the Company, or the Company has been notified by a third party that an investigation into such action or conduct has begun, before the end of the Recovery Period and such investigation has not been or is not expected to be concluded by that date, the Board may extend the Recovery Period to end on such later date as the Board considers appropriate to allow such investigation to be concluded.</w:t>
      </w:r>
      <w:bookmarkEnd w:id="106"/>
    </w:p>
    <w:p w14:paraId="38071E06" w14:textId="27E0002C" w:rsidR="00F34B32" w:rsidRDefault="00F34B32">
      <w:pPr>
        <w:pStyle w:val="DLMain211NumberedText"/>
      </w:pPr>
      <w:bookmarkStart w:id="107" w:name="_Ref130910147"/>
      <w:r>
        <w:t xml:space="preserve">For the purposes of this rule </w:t>
      </w:r>
      <w:r>
        <w:fldChar w:fldCharType="begin"/>
      </w:r>
      <w:r>
        <w:instrText xml:space="preserve"> REF _Ref62556235 \r \h  \* MERGEFORMAT </w:instrText>
      </w:r>
      <w:r>
        <w:fldChar w:fldCharType="separate"/>
      </w:r>
      <w:r w:rsidR="00ED6576">
        <w:t>8</w:t>
      </w:r>
      <w:r>
        <w:fldChar w:fldCharType="end"/>
      </w:r>
      <w:r>
        <w:t>, references to:</w:t>
      </w:r>
      <w:bookmarkEnd w:id="107"/>
    </w:p>
    <w:p w14:paraId="04179BE8" w14:textId="77777777" w:rsidR="00F34B32" w:rsidRDefault="00F34B32">
      <w:pPr>
        <w:pStyle w:val="DLMain3111NumberedText"/>
      </w:pPr>
      <w:bookmarkStart w:id="108" w:name="_Ref130910148"/>
      <w:r>
        <w:t>a Participant include former Participants; and</w:t>
      </w:r>
      <w:bookmarkEnd w:id="108"/>
    </w:p>
    <w:p w14:paraId="18C4D0F3" w14:textId="77777777" w:rsidR="00F34B32" w:rsidRDefault="00F34B32">
      <w:pPr>
        <w:pStyle w:val="DLMain3111NumberedText"/>
      </w:pPr>
      <w:bookmarkStart w:id="109" w:name="_Ref130910149"/>
      <w:r>
        <w:t>a Group Member or a relevant business unit include any former Group Member or former business unit.</w:t>
      </w:r>
      <w:bookmarkEnd w:id="109"/>
    </w:p>
    <w:p w14:paraId="5190C08F" w14:textId="77777777" w:rsidR="00F34B32" w:rsidRDefault="00F34B32">
      <w:pPr>
        <w:pStyle w:val="DLMainHeading11"/>
        <w:rPr>
          <w:rFonts w:asciiTheme="minorHAnsi" w:hAnsiTheme="minorHAnsi" w:cstheme="minorHAnsi"/>
          <w:szCs w:val="22"/>
        </w:rPr>
      </w:pPr>
      <w:bookmarkStart w:id="110" w:name="_Ref127978237"/>
      <w:bookmarkStart w:id="111" w:name="_Ref127978294"/>
      <w:bookmarkStart w:id="112" w:name="_Ref127978381"/>
      <w:bookmarkStart w:id="113" w:name="_Toc130492966"/>
      <w:r>
        <w:rPr>
          <w:rFonts w:asciiTheme="minorHAnsi" w:hAnsiTheme="minorHAnsi" w:cstheme="minorHAnsi"/>
          <w:szCs w:val="22"/>
        </w:rPr>
        <w:t>Vesting, Release, Exercise and Settlement</w:t>
      </w:r>
      <w:bookmarkEnd w:id="110"/>
      <w:bookmarkEnd w:id="111"/>
      <w:bookmarkEnd w:id="112"/>
      <w:bookmarkEnd w:id="113"/>
      <w:r>
        <w:rPr>
          <w:rFonts w:asciiTheme="minorHAnsi" w:hAnsiTheme="minorHAnsi" w:cstheme="minorHAnsi"/>
          <w:szCs w:val="22"/>
        </w:rPr>
        <w:t xml:space="preserve"> </w:t>
      </w:r>
    </w:p>
    <w:p w14:paraId="39381653" w14:textId="61BAB196" w:rsidR="00F34B32" w:rsidRDefault="00F34B32">
      <w:pPr>
        <w:pStyle w:val="DLMain211NumberedText"/>
      </w:pPr>
      <w:bookmarkStart w:id="114" w:name="_Ref128049428"/>
      <w:bookmarkStart w:id="115" w:name="_Ref62555867"/>
      <w:r>
        <w:t xml:space="preserve">As soon as reasonably practicable after the end </w:t>
      </w:r>
      <w:r w:rsidR="00126113">
        <w:t xml:space="preserve">of </w:t>
      </w:r>
      <w:r>
        <w:t xml:space="preserve">the Vesting Period (or if this rule applies to an Award under rule </w:t>
      </w:r>
      <w:r>
        <w:fldChar w:fldCharType="begin"/>
      </w:r>
      <w:r>
        <w:instrText xml:space="preserve"> REF _Ref62555942 \r \h  \* MERGEFORMAT </w:instrText>
      </w:r>
      <w:r>
        <w:fldChar w:fldCharType="separate"/>
      </w:r>
      <w:r w:rsidR="00ED6576">
        <w:t>12</w:t>
      </w:r>
      <w:r>
        <w:fldChar w:fldCharType="end"/>
      </w:r>
      <w:r>
        <w:t xml:space="preserve"> or </w:t>
      </w:r>
      <w:r>
        <w:fldChar w:fldCharType="begin"/>
      </w:r>
      <w:r>
        <w:instrText xml:space="preserve"> REF _Ref62555958 \r \h  \* MERGEFORMAT </w:instrText>
      </w:r>
      <w:r>
        <w:fldChar w:fldCharType="separate"/>
      </w:r>
      <w:r w:rsidR="00ED6576">
        <w:t>13</w:t>
      </w:r>
      <w:r>
        <w:fldChar w:fldCharType="end"/>
      </w:r>
      <w:r>
        <w:t xml:space="preserve"> before the end of the Vesting Period, then at the relevant time), the Board will determine if and to what extent any Performance Condition has been satisfied, and, accordingly, the extent to which the Award will, subject to rule </w:t>
      </w:r>
      <w:r>
        <w:fldChar w:fldCharType="begin"/>
      </w:r>
      <w:r>
        <w:instrText xml:space="preserve"> REF _Ref62555876 \r \h  \* MERGEFORMAT </w:instrText>
      </w:r>
      <w:r>
        <w:fldChar w:fldCharType="separate"/>
      </w:r>
      <w:r w:rsidR="00ED6576">
        <w:t>9.2</w:t>
      </w:r>
      <w:r>
        <w:fldChar w:fldCharType="end"/>
      </w:r>
      <w:r w:rsidR="004105FA">
        <w:t xml:space="preserve"> and pursuant to rule </w:t>
      </w:r>
      <w:bookmarkStart w:id="116" w:name="DocXTextRef5"/>
      <w:r w:rsidR="009F2C2B">
        <w:fldChar w:fldCharType="begin"/>
      </w:r>
      <w:r w:rsidR="009F2C2B">
        <w:instrText xml:space="preserve">  REF _Ref62556581 \r \h \* MERGEFORMAT </w:instrText>
      </w:r>
      <w:r w:rsidR="009F2C2B">
        <w:fldChar w:fldCharType="separate"/>
      </w:r>
      <w:r w:rsidR="00ED6576" w:rsidRPr="00723A97">
        <w:rPr>
          <w:color w:val="000000"/>
        </w:rPr>
        <w:t>9.3</w:t>
      </w:r>
      <w:r w:rsidR="009F2C2B">
        <w:fldChar w:fldCharType="end"/>
      </w:r>
      <w:bookmarkEnd w:id="116"/>
      <w:r w:rsidR="004105FA">
        <w:t>, V</w:t>
      </w:r>
      <w:r>
        <w:t>est</w:t>
      </w:r>
      <w:r w:rsidRPr="009D1BBC">
        <w:t xml:space="preserve">. If the </w:t>
      </w:r>
      <w:r w:rsidRPr="0060386C">
        <w:t xml:space="preserve">extent to which the </w:t>
      </w:r>
      <w:r w:rsidRPr="00805817">
        <w:t xml:space="preserve">Performance Condition is </w:t>
      </w:r>
      <w:r w:rsidRPr="00A4721E">
        <w:t xml:space="preserve">satisfied is determined before </w:t>
      </w:r>
      <w:r w:rsidRPr="00A4721E">
        <w:lastRenderedPageBreak/>
        <w:t xml:space="preserve">the end of the Performance Period, the Board will </w:t>
      </w:r>
      <w:proofErr w:type="gramStart"/>
      <w:r w:rsidRPr="00A4721E">
        <w:t>take into account</w:t>
      </w:r>
      <w:proofErr w:type="gramEnd"/>
      <w:r w:rsidRPr="00A4721E">
        <w:t xml:space="preserve"> such factors as it considers are relevant.</w:t>
      </w:r>
      <w:bookmarkEnd w:id="114"/>
      <w:bookmarkEnd w:id="115"/>
    </w:p>
    <w:p w14:paraId="37BD48F7" w14:textId="5A0E10B0" w:rsidR="00F34B32" w:rsidRDefault="00F34B32">
      <w:pPr>
        <w:pStyle w:val="DLMain211NumberedText"/>
      </w:pPr>
      <w:bookmarkStart w:id="117" w:name="_Ref62555876"/>
      <w:r>
        <w:t xml:space="preserve">As soon as reasonably practicable after the determination under rule </w:t>
      </w:r>
      <w:r>
        <w:fldChar w:fldCharType="begin"/>
      </w:r>
      <w:r>
        <w:instrText xml:space="preserve"> REF _Ref62555867 \r \h  \* MERGEFORMAT </w:instrText>
      </w:r>
      <w:r>
        <w:fldChar w:fldCharType="separate"/>
      </w:r>
      <w:r w:rsidR="00ED6576">
        <w:t>9.1</w:t>
      </w:r>
      <w:r>
        <w:fldChar w:fldCharType="end"/>
      </w:r>
      <w:r>
        <w:t xml:space="preserve"> (or in the case of an Award that is not subject to a Performance Condition, after the end of the Vesting Period), the Board may adjust </w:t>
      </w:r>
      <w:r w:rsidRPr="00D64127">
        <w:t>(including by reducing to nil)</w:t>
      </w:r>
      <w:r>
        <w:t xml:space="preserve"> the extent to which an Award would (but for this rule </w:t>
      </w:r>
      <w:r>
        <w:fldChar w:fldCharType="begin"/>
      </w:r>
      <w:r>
        <w:instrText xml:space="preserve"> REF _Ref62555876 \r \h  \* MERGEFORMAT </w:instrText>
      </w:r>
      <w:r>
        <w:fldChar w:fldCharType="separate"/>
      </w:r>
      <w:r w:rsidR="00ED6576">
        <w:t>9.2</w:t>
      </w:r>
      <w:r>
        <w:fldChar w:fldCharType="end"/>
      </w:r>
      <w:r>
        <w:t>) Vest</w:t>
      </w:r>
      <w:r w:rsidR="009A74E5">
        <w:t xml:space="preserve"> pursuant to rule</w:t>
      </w:r>
      <w:r w:rsidR="009E658C">
        <w:t xml:space="preserve"> </w:t>
      </w:r>
      <w:r w:rsidR="009F2C2B">
        <w:fldChar w:fldCharType="begin"/>
      </w:r>
      <w:r w:rsidR="009F2C2B">
        <w:instrText xml:space="preserve">  REF _Ref62556581 \r \h \* MERGEFORMAT </w:instrText>
      </w:r>
      <w:r w:rsidR="009F2C2B">
        <w:fldChar w:fldCharType="separate"/>
      </w:r>
      <w:r w:rsidR="00ED6576" w:rsidRPr="00723A97">
        <w:rPr>
          <w:color w:val="000000"/>
        </w:rPr>
        <w:t>9.3</w:t>
      </w:r>
      <w:r w:rsidR="009F2C2B">
        <w:fldChar w:fldCharType="end"/>
      </w:r>
      <w:r>
        <w:t>, if it considers that:</w:t>
      </w:r>
      <w:bookmarkEnd w:id="117"/>
    </w:p>
    <w:p w14:paraId="73A50B43" w14:textId="77777777" w:rsidR="00F34B32" w:rsidRDefault="00F34B32">
      <w:pPr>
        <w:pStyle w:val="DLMain3111NumberedText"/>
      </w:pPr>
      <w:bookmarkStart w:id="118" w:name="_Ref62556738"/>
      <w:r>
        <w:t xml:space="preserve">such Vesting level does not reflect the underlying financial or non-financial performance of the Participant or the Group over the Vesting </w:t>
      </w:r>
      <w:proofErr w:type="gramStart"/>
      <w:r>
        <w:t>Period;</w:t>
      </w:r>
      <w:bookmarkEnd w:id="118"/>
      <w:proofErr w:type="gramEnd"/>
    </w:p>
    <w:p w14:paraId="1DADF9E2" w14:textId="77777777" w:rsidR="00F34B32" w:rsidRDefault="00F34B32">
      <w:pPr>
        <w:pStyle w:val="DLMain3111NumberedText"/>
      </w:pPr>
      <w:bookmarkStart w:id="119" w:name="_Ref62556743"/>
      <w:r>
        <w:t>such Vesting level is not appropriate in the context of circumstances that were unexpected or unforeseen at the Grant Date; or</w:t>
      </w:r>
      <w:bookmarkEnd w:id="119"/>
    </w:p>
    <w:p w14:paraId="36582659" w14:textId="77777777" w:rsidR="00F34B32" w:rsidRDefault="00F34B32">
      <w:pPr>
        <w:pStyle w:val="DLMain3111NumberedText"/>
      </w:pPr>
      <w:bookmarkStart w:id="120" w:name="_Ref62556745"/>
      <w:r>
        <w:t>there exists any other reason why an adjustment is appropriate,</w:t>
      </w:r>
      <w:bookmarkEnd w:id="120"/>
    </w:p>
    <w:p w14:paraId="6EC3F69A" w14:textId="77777777" w:rsidR="00F34B32" w:rsidRDefault="00F34B32">
      <w:pPr>
        <w:pStyle w:val="DLBodyText1use"/>
        <w:numPr>
          <w:ilvl w:val="1"/>
          <w:numId w:val="9"/>
        </w:numPr>
        <w:rPr>
          <w:rFonts w:asciiTheme="minorHAnsi" w:hAnsiTheme="minorHAnsi" w:cstheme="minorHAnsi"/>
          <w:szCs w:val="22"/>
        </w:rPr>
      </w:pPr>
      <w:bookmarkStart w:id="121" w:name="_Ref130910150"/>
      <w:proofErr w:type="gramStart"/>
      <w:r>
        <w:rPr>
          <w:rFonts w:asciiTheme="minorHAnsi" w:hAnsiTheme="minorHAnsi" w:cstheme="minorHAnsi"/>
          <w:szCs w:val="22"/>
        </w:rPr>
        <w:t>taking into account</w:t>
      </w:r>
      <w:proofErr w:type="gramEnd"/>
      <w:r>
        <w:rPr>
          <w:rFonts w:asciiTheme="minorHAnsi" w:hAnsiTheme="minorHAnsi" w:cstheme="minorHAnsi"/>
          <w:szCs w:val="22"/>
        </w:rPr>
        <w:t xml:space="preserve"> such factors as the Board considers relevant.</w:t>
      </w:r>
      <w:bookmarkEnd w:id="121"/>
    </w:p>
    <w:p w14:paraId="6ED85CB7" w14:textId="16461EDC" w:rsidR="00F34B32" w:rsidRDefault="00F34B32">
      <w:pPr>
        <w:pStyle w:val="DLMain211NumberedText"/>
      </w:pPr>
      <w:bookmarkStart w:id="122" w:name="_Ref62556581"/>
      <w:r>
        <w:t xml:space="preserve">An Award will Vest to the extent determined in accordance with rules </w:t>
      </w:r>
      <w:r>
        <w:fldChar w:fldCharType="begin"/>
      </w:r>
      <w:r>
        <w:instrText xml:space="preserve"> REF _Ref62555867 \r \h  \* MERGEFORMAT </w:instrText>
      </w:r>
      <w:r>
        <w:fldChar w:fldCharType="separate"/>
      </w:r>
      <w:r w:rsidR="00ED6576">
        <w:t>9.1</w:t>
      </w:r>
      <w:r>
        <w:fldChar w:fldCharType="end"/>
      </w:r>
      <w:r>
        <w:t xml:space="preserve"> and </w:t>
      </w:r>
      <w:r>
        <w:fldChar w:fldCharType="begin"/>
      </w:r>
      <w:r>
        <w:instrText xml:space="preserve"> REF _Ref62555876 \r \h  \* MERGEFORMAT </w:instrText>
      </w:r>
      <w:r>
        <w:fldChar w:fldCharType="separate"/>
      </w:r>
      <w:r w:rsidR="00ED6576">
        <w:t>9.2</w:t>
      </w:r>
      <w:r>
        <w:fldChar w:fldCharType="end"/>
      </w:r>
      <w:r>
        <w:t xml:space="preserve"> and any part of the Award that does not Vest on such date will lapse immediately.</w:t>
      </w:r>
      <w:bookmarkEnd w:id="122"/>
    </w:p>
    <w:p w14:paraId="7D69D289" w14:textId="26A1F9BE" w:rsidR="00F34B32" w:rsidRDefault="00F34B32">
      <w:pPr>
        <w:pStyle w:val="DLMain211NumberedText"/>
      </w:pPr>
      <w:bookmarkStart w:id="123" w:name="_Ref127978252"/>
      <w:r>
        <w:t xml:space="preserve">Subject to rules </w:t>
      </w:r>
      <w:r>
        <w:fldChar w:fldCharType="begin"/>
      </w:r>
      <w:r>
        <w:instrText xml:space="preserve"> REF _Ref62556303 \r \h  \* MERGEFORMAT </w:instrText>
      </w:r>
      <w:r>
        <w:fldChar w:fldCharType="separate"/>
      </w:r>
      <w:r w:rsidR="00ED6576">
        <w:t>10</w:t>
      </w:r>
      <w:r>
        <w:fldChar w:fldCharType="end"/>
      </w:r>
      <w:r>
        <w:t xml:space="preserve">, </w:t>
      </w:r>
      <w:r>
        <w:fldChar w:fldCharType="begin"/>
      </w:r>
      <w:r>
        <w:instrText xml:space="preserve"> REF _Ref62556350 \r \h  \* MERGEFORMAT </w:instrText>
      </w:r>
      <w:r>
        <w:fldChar w:fldCharType="separate"/>
      </w:r>
      <w:r w:rsidR="00ED6576">
        <w:t>12</w:t>
      </w:r>
      <w:r>
        <w:fldChar w:fldCharType="end"/>
      </w:r>
      <w:r>
        <w:t xml:space="preserve"> and </w:t>
      </w:r>
      <w:r>
        <w:fldChar w:fldCharType="begin"/>
      </w:r>
      <w:r>
        <w:instrText xml:space="preserve"> REF _Ref62556332 \r \h  \* MERGEFORMAT </w:instrText>
      </w:r>
      <w:r>
        <w:fldChar w:fldCharType="separate"/>
      </w:r>
      <w:r w:rsidR="00ED6576">
        <w:t>13</w:t>
      </w:r>
      <w:r>
        <w:fldChar w:fldCharType="end"/>
      </w:r>
      <w:r>
        <w:t xml:space="preserve">, an Award will be Released on the Normal Release Date unless on the Normal Release Date (or on any other date on which an Award is due to be Released under rule </w:t>
      </w:r>
      <w:r>
        <w:fldChar w:fldCharType="begin"/>
      </w:r>
      <w:r>
        <w:instrText xml:space="preserve"> REF _Ref62556369 \r \h  \* MERGEFORMAT </w:instrText>
      </w:r>
      <w:r>
        <w:fldChar w:fldCharType="separate"/>
      </w:r>
      <w:r w:rsidR="00ED6576">
        <w:t>12</w:t>
      </w:r>
      <w:r>
        <w:fldChar w:fldCharType="end"/>
      </w:r>
      <w:r>
        <w:t xml:space="preserve"> or </w:t>
      </w:r>
      <w:r>
        <w:fldChar w:fldCharType="begin"/>
      </w:r>
      <w:r>
        <w:instrText xml:space="preserve"> REF _Ref62556382 \r \h  \* MERGEFORMAT </w:instrText>
      </w:r>
      <w:r>
        <w:fldChar w:fldCharType="separate"/>
      </w:r>
      <w:r w:rsidR="00ED6576">
        <w:t>13</w:t>
      </w:r>
      <w:r>
        <w:fldChar w:fldCharType="end"/>
      </w:r>
      <w:r>
        <w:t>):</w:t>
      </w:r>
      <w:bookmarkEnd w:id="123"/>
    </w:p>
    <w:p w14:paraId="5FBECDED" w14:textId="77777777" w:rsidR="00F34B32" w:rsidRDefault="00F34B32">
      <w:pPr>
        <w:pStyle w:val="DLMain3111NumberedText"/>
      </w:pPr>
      <w:bookmarkStart w:id="124" w:name="_Ref130910151"/>
      <w:r>
        <w:t xml:space="preserve">a Dealing Restriction applies to the Participant, in which case an Award will be Released on the date on which such Dealing Restriction </w:t>
      </w:r>
      <w:proofErr w:type="gramStart"/>
      <w:r>
        <w:t>lifts;</w:t>
      </w:r>
      <w:bookmarkEnd w:id="124"/>
      <w:proofErr w:type="gramEnd"/>
      <w:r>
        <w:t xml:space="preserve"> </w:t>
      </w:r>
    </w:p>
    <w:p w14:paraId="35EED630" w14:textId="4BCBA18D" w:rsidR="00F34B32" w:rsidRDefault="00F34B32">
      <w:pPr>
        <w:pStyle w:val="DLMain3111NumberedText"/>
      </w:pPr>
      <w:bookmarkStart w:id="125" w:name="_Ref130910152"/>
      <w:r>
        <w:t xml:space="preserve">the action or conduct of any Participant, Group Member or relevant business unit is under investigation pursuant to rule </w:t>
      </w:r>
      <w:r>
        <w:fldChar w:fldCharType="begin"/>
      </w:r>
      <w:r>
        <w:instrText xml:space="preserve"> REF _Ref62556395 \r \h  \* MERGEFORMAT </w:instrText>
      </w:r>
      <w:r>
        <w:fldChar w:fldCharType="separate"/>
      </w:r>
      <w:r w:rsidR="00ED6576">
        <w:t>8</w:t>
      </w:r>
      <w:r>
        <w:fldChar w:fldCharType="end"/>
      </w:r>
      <w:r>
        <w:t xml:space="preserve"> and such investigation has not yet been concluded by that date, in which case an Award will be Released on such later date as the Board considers appropriate to allow such investigation to be concluded; or</w:t>
      </w:r>
      <w:bookmarkEnd w:id="125"/>
    </w:p>
    <w:p w14:paraId="269BC828" w14:textId="3B3C5275" w:rsidR="00F34B32" w:rsidRDefault="00F34B32">
      <w:pPr>
        <w:pStyle w:val="DLMain211NumberedText"/>
      </w:pPr>
      <w:bookmarkStart w:id="126" w:name="_Ref130910153"/>
      <w:r>
        <w:t xml:space="preserve">Subject to rules </w:t>
      </w:r>
      <w:r>
        <w:fldChar w:fldCharType="begin"/>
      </w:r>
      <w:r>
        <w:instrText xml:space="preserve"> REF _Ref62556405 \r \h  \* MERGEFORMAT </w:instrText>
      </w:r>
      <w:r>
        <w:fldChar w:fldCharType="separate"/>
      </w:r>
      <w:r w:rsidR="00ED6576">
        <w:t>10</w:t>
      </w:r>
      <w:r>
        <w:fldChar w:fldCharType="end"/>
      </w:r>
      <w:r>
        <w:t xml:space="preserve">, </w:t>
      </w:r>
      <w:r>
        <w:fldChar w:fldCharType="begin"/>
      </w:r>
      <w:r>
        <w:instrText xml:space="preserve"> REF _Ref62556414 \w \h  \* MERGEFORMAT </w:instrText>
      </w:r>
      <w:r>
        <w:fldChar w:fldCharType="separate"/>
      </w:r>
      <w:r w:rsidR="00ED6576">
        <w:t>12</w:t>
      </w:r>
      <w:r>
        <w:fldChar w:fldCharType="end"/>
      </w:r>
      <w:r>
        <w:t xml:space="preserve"> and </w:t>
      </w:r>
      <w:r>
        <w:fldChar w:fldCharType="begin"/>
      </w:r>
      <w:r>
        <w:instrText xml:space="preserve"> REF _Ref62556421 \w \h  \* MERGEFORMAT </w:instrText>
      </w:r>
      <w:r>
        <w:fldChar w:fldCharType="separate"/>
      </w:r>
      <w:r w:rsidR="00ED6576">
        <w:t>13</w:t>
      </w:r>
      <w:r>
        <w:fldChar w:fldCharType="end"/>
      </w:r>
      <w:r>
        <w:t xml:space="preserve">, a Released Nil-Cost Option may be exercised until the tenth anniversary of the Grant Date (or such earlier date as the Board may determine on or before the Grant Date) in such manner as the Board determines, after which time it will lapse.  To exercise a Nil-Cost Option with a Nominal Exercise Price, the Participant must, unless the Board decides to waive the requirement to pay the Nominal Exercise Price, pay the Nominal Exercise Price to the Company or </w:t>
      </w:r>
      <w:proofErr w:type="gramStart"/>
      <w:r>
        <w:t>enter into</w:t>
      </w:r>
      <w:proofErr w:type="gramEnd"/>
      <w:r>
        <w:t xml:space="preserve"> arrangements acceptable to the Board to pay the Nominal Exercise Price.</w:t>
      </w:r>
      <w:bookmarkEnd w:id="126"/>
    </w:p>
    <w:p w14:paraId="415A5C68" w14:textId="2814087E" w:rsidR="00F34B32" w:rsidRDefault="00F34B32">
      <w:pPr>
        <w:pStyle w:val="DLMain211NumberedText"/>
      </w:pPr>
      <w:bookmarkStart w:id="127" w:name="_Ref127978285"/>
      <w:r>
        <w:t xml:space="preserve">Subject to rules </w:t>
      </w:r>
      <w:r>
        <w:fldChar w:fldCharType="begin"/>
      </w:r>
      <w:r>
        <w:instrText xml:space="preserve"> REF _Ref62556444 \w \h  \* MERGEFORMAT </w:instrText>
      </w:r>
      <w:r>
        <w:fldChar w:fldCharType="separate"/>
      </w:r>
      <w:r w:rsidR="00ED6576">
        <w:t>10</w:t>
      </w:r>
      <w:r>
        <w:fldChar w:fldCharType="end"/>
      </w:r>
      <w:r>
        <w:t xml:space="preserve"> and </w:t>
      </w:r>
      <w:r>
        <w:fldChar w:fldCharType="begin"/>
      </w:r>
      <w:r>
        <w:instrText xml:space="preserve"> REF _Ref62556458 \w \h  \* MERGEFORMAT </w:instrText>
      </w:r>
      <w:r>
        <w:fldChar w:fldCharType="separate"/>
      </w:r>
      <w:r w:rsidR="00ED6576">
        <w:t>11</w:t>
      </w:r>
      <w:r>
        <w:fldChar w:fldCharType="end"/>
      </w:r>
      <w:r>
        <w:t xml:space="preserve">, where a Conditional Award has been Released or a Nil-Cost Option has been exercised, the number of Shares in respect of which the Award has been Released or exercised together with any additional Shares or cash to which a Participant becomes entitled under rule </w:t>
      </w:r>
      <w:r>
        <w:fldChar w:fldCharType="begin"/>
      </w:r>
      <w:r>
        <w:instrText xml:space="preserve"> REF _Ref62556470 \w \h  \* MERGEFORMAT </w:instrText>
      </w:r>
      <w:r>
        <w:fldChar w:fldCharType="separate"/>
      </w:r>
      <w:r w:rsidR="00ED6576">
        <w:t>5</w:t>
      </w:r>
      <w:r>
        <w:fldChar w:fldCharType="end"/>
      </w:r>
      <w:r>
        <w:t xml:space="preserve"> will be issued, transferred or paid (as applicable) to the Participant within </w:t>
      </w:r>
      <w:bookmarkStart w:id="128" w:name="DocXTextRef7"/>
      <w:r>
        <w:t>30</w:t>
      </w:r>
      <w:bookmarkEnd w:id="128"/>
      <w:r>
        <w:t xml:space="preserve"> days thereafter.</w:t>
      </w:r>
      <w:bookmarkEnd w:id="127"/>
    </w:p>
    <w:p w14:paraId="4297CC43" w14:textId="464F53FD" w:rsidR="00F34B32" w:rsidRDefault="00F34B32">
      <w:pPr>
        <w:pStyle w:val="DLMain211NumberedText"/>
      </w:pPr>
      <w:bookmarkStart w:id="129" w:name="_Ref62556489"/>
      <w:r>
        <w:lastRenderedPageBreak/>
        <w:t xml:space="preserve">Subject to rule </w:t>
      </w:r>
      <w:r>
        <w:fldChar w:fldCharType="begin"/>
      </w:r>
      <w:r>
        <w:instrText xml:space="preserve"> REF _Ref62557191 \r \h  \* MERGEFORMAT </w:instrText>
      </w:r>
      <w:r>
        <w:fldChar w:fldCharType="separate"/>
      </w:r>
      <w:r w:rsidR="00ED6576">
        <w:t>15</w:t>
      </w:r>
      <w:r>
        <w:fldChar w:fldCharType="end"/>
      </w:r>
      <w:r>
        <w:t xml:space="preserve">, the Board may, accelerate or delay the Vesting and/or Release of some or all of an Award (except where rule </w:t>
      </w:r>
      <w:r>
        <w:fldChar w:fldCharType="begin"/>
      </w:r>
      <w:r>
        <w:instrText xml:space="preserve"> REF _Ref62555942 \r \h  \* MERGEFORMAT </w:instrText>
      </w:r>
      <w:r>
        <w:fldChar w:fldCharType="separate"/>
      </w:r>
      <w:r w:rsidR="00ED6576">
        <w:t>12</w:t>
      </w:r>
      <w:r>
        <w:fldChar w:fldCharType="end"/>
      </w:r>
      <w:r>
        <w:t xml:space="preserve"> applies) if, as a result of the Participant moving jurisdiction:</w:t>
      </w:r>
      <w:bookmarkEnd w:id="129"/>
    </w:p>
    <w:p w14:paraId="5483EEF2" w14:textId="77777777" w:rsidR="00F34B32" w:rsidRDefault="00F34B32">
      <w:pPr>
        <w:pStyle w:val="DLMain3111NumberedText"/>
      </w:pPr>
      <w:bookmarkStart w:id="130" w:name="_Ref130910154"/>
      <w:r>
        <w:t xml:space="preserve">the Participant would suffer a different (including but not limited to greater and/or earlier) liability to tax and/or social security contributions than was considered to be the case on the Grant </w:t>
      </w:r>
      <w:proofErr w:type="gramStart"/>
      <w:r>
        <w:t>Date;</w:t>
      </w:r>
      <w:bookmarkEnd w:id="130"/>
      <w:proofErr w:type="gramEnd"/>
      <w:r>
        <w:t xml:space="preserve"> </w:t>
      </w:r>
    </w:p>
    <w:p w14:paraId="64729420" w14:textId="77777777" w:rsidR="00F34B32" w:rsidRDefault="00F34B32">
      <w:pPr>
        <w:pStyle w:val="DLMain3111NumberedText"/>
      </w:pPr>
      <w:bookmarkStart w:id="131" w:name="_Ref130910155"/>
      <w:r>
        <w:t>the Participant’s ability to exercise a Nil-Cost Option, or have Shares delivered to them would be restricted; and/or</w:t>
      </w:r>
      <w:bookmarkEnd w:id="131"/>
    </w:p>
    <w:p w14:paraId="1AA98424" w14:textId="77777777" w:rsidR="00F34B32" w:rsidRDefault="00F34B32">
      <w:pPr>
        <w:pStyle w:val="DLMain3111NumberedText"/>
      </w:pPr>
      <w:bookmarkStart w:id="132" w:name="_Ref130910156"/>
      <w:r>
        <w:t>the Participant’s ability to hold or deal in the Shares acquired or the proceeds of sale of or dividends payable on such Shares would be restricted or prohibited, and</w:t>
      </w:r>
      <w:bookmarkEnd w:id="132"/>
    </w:p>
    <w:p w14:paraId="743F1DDC" w14:textId="5F4B6DFE" w:rsidR="00F34B32" w:rsidRDefault="00F34B32">
      <w:pPr>
        <w:pStyle w:val="DLBodyText1use"/>
      </w:pPr>
      <w:r>
        <w:t xml:space="preserve">the Board may determine that such Vesting and/or Release will be subject to such conditions as the Board may determine, which may include restrictions on the disposal of some or all of the Shares acquired pursuant to the Award for such period as the Board may determine, and that any Shares so restricted may be forfeited if the Participant ceases to hold office or employment with a Group Member during such period in circumstances in which their Award would have lapsed if it had not Vested or been Released in accordance with this rule </w:t>
      </w:r>
      <w:r>
        <w:fldChar w:fldCharType="begin"/>
      </w:r>
      <w:r>
        <w:instrText xml:space="preserve"> REF _Ref62556489 \w \h  \* MERGEFORMAT </w:instrText>
      </w:r>
      <w:r>
        <w:fldChar w:fldCharType="separate"/>
      </w:r>
      <w:r w:rsidR="00ED6576">
        <w:t>9.7</w:t>
      </w:r>
      <w:r>
        <w:fldChar w:fldCharType="end"/>
      </w:r>
      <w:r>
        <w:t xml:space="preserve"> and that any such Shares remain subject to reduction and recovery under rule </w:t>
      </w:r>
      <w:r>
        <w:fldChar w:fldCharType="begin"/>
      </w:r>
      <w:r>
        <w:instrText xml:space="preserve"> REF _Ref62556056 \r \h  \* MERGEFORMAT </w:instrText>
      </w:r>
      <w:r>
        <w:fldChar w:fldCharType="separate"/>
      </w:r>
      <w:r w:rsidR="00ED6576">
        <w:t>8</w:t>
      </w:r>
      <w:r>
        <w:fldChar w:fldCharType="end"/>
      </w:r>
      <w:r>
        <w:t>.  The Board may make the Release of the Award or exercise of a Nil-Cost Option conditional on the Participant taking any action (including entering into any agreement) reasonably required by the Board in relation to such conditions.</w:t>
      </w:r>
    </w:p>
    <w:p w14:paraId="34697762" w14:textId="64421010" w:rsidR="00F34B32" w:rsidRDefault="00F34B32">
      <w:pPr>
        <w:pStyle w:val="DLMain211NumberedText"/>
      </w:pPr>
      <w:bookmarkStart w:id="133" w:name="_Ref130910157"/>
      <w:r>
        <w:t xml:space="preserve">Any costs associated with the delivery of Shares to satisfy an Award (including any stamp duty or stamp duty reserve tax) will be borne by the Company (or another Group Member).  Any costs associated with the sale of Shares acquired pursuant to an Award (including on any sale pursuant to rule </w:t>
      </w:r>
      <w:r>
        <w:fldChar w:fldCharType="begin"/>
      </w:r>
      <w:r>
        <w:instrText xml:space="preserve"> REF _Ref62556497 \w \h  \* MERGEFORMAT </w:instrText>
      </w:r>
      <w:r>
        <w:fldChar w:fldCharType="separate"/>
      </w:r>
      <w:r w:rsidR="00ED6576">
        <w:t>10</w:t>
      </w:r>
      <w:r>
        <w:fldChar w:fldCharType="end"/>
      </w:r>
      <w:r>
        <w:t>) will be borne by the Participant.</w:t>
      </w:r>
      <w:bookmarkEnd w:id="133"/>
    </w:p>
    <w:p w14:paraId="4D15CB2F" w14:textId="77777777" w:rsidR="00F34B32" w:rsidRDefault="00F34B32">
      <w:pPr>
        <w:pStyle w:val="DLMainHeading11"/>
        <w:rPr>
          <w:rFonts w:asciiTheme="minorHAnsi" w:hAnsiTheme="minorHAnsi" w:cstheme="minorHAnsi"/>
          <w:szCs w:val="22"/>
        </w:rPr>
      </w:pPr>
      <w:bookmarkStart w:id="134" w:name="_Ref62556303"/>
      <w:bookmarkStart w:id="135" w:name="_Toc130492967"/>
      <w:bookmarkStart w:id="136" w:name="_Ref62556405"/>
      <w:bookmarkStart w:id="137" w:name="_Ref62556444"/>
      <w:bookmarkStart w:id="138" w:name="_Ref62556497"/>
      <w:r>
        <w:rPr>
          <w:rFonts w:asciiTheme="minorHAnsi" w:hAnsiTheme="minorHAnsi" w:cstheme="minorHAnsi"/>
          <w:szCs w:val="22"/>
        </w:rPr>
        <w:t>Relevant Liabilities and Regulatory Issues</w:t>
      </w:r>
      <w:bookmarkEnd w:id="134"/>
      <w:bookmarkEnd w:id="135"/>
      <w:bookmarkEnd w:id="136"/>
      <w:bookmarkEnd w:id="137"/>
      <w:bookmarkEnd w:id="138"/>
      <w:r>
        <w:rPr>
          <w:rFonts w:asciiTheme="minorHAnsi" w:hAnsiTheme="minorHAnsi" w:cstheme="minorHAnsi"/>
          <w:szCs w:val="22"/>
        </w:rPr>
        <w:t xml:space="preserve"> </w:t>
      </w:r>
    </w:p>
    <w:p w14:paraId="5820A915" w14:textId="77777777" w:rsidR="00F34B32" w:rsidRDefault="00F34B32">
      <w:pPr>
        <w:pStyle w:val="DLMain211NumberedText"/>
      </w:pPr>
      <w:bookmarkStart w:id="139" w:name="_Ref92378923"/>
      <w:r>
        <w:t>A Participant will be responsible for and indemnifies each relevant Group Member and the Trustee against any Relevant Liability relating to their Award.  Any Group Member and/or the Trustee may:</w:t>
      </w:r>
      <w:bookmarkEnd w:id="139"/>
    </w:p>
    <w:p w14:paraId="780370C1" w14:textId="77777777" w:rsidR="00F34B32" w:rsidRDefault="00F34B32" w:rsidP="008A4200">
      <w:pPr>
        <w:pStyle w:val="DLMain3111NumberedText"/>
      </w:pPr>
      <w:bookmarkStart w:id="140" w:name="_Ref130910158"/>
      <w:r>
        <w:t>withhold from any amounts due to the Participant (to the extent that such withholding is lawful) an amount not exceeding such Relevant Liability; or</w:t>
      </w:r>
      <w:bookmarkEnd w:id="140"/>
      <w:r>
        <w:t xml:space="preserve"> </w:t>
      </w:r>
    </w:p>
    <w:p w14:paraId="37098C0F" w14:textId="21B53FF6" w:rsidR="00F34B32" w:rsidRDefault="00F34B32" w:rsidP="000A6863">
      <w:pPr>
        <w:pStyle w:val="DLMain3111NumberedText"/>
      </w:pPr>
      <w:bookmarkStart w:id="141" w:name="_Ref130910159"/>
      <w:r>
        <w:t xml:space="preserve">make any other arrangements as it considers appropriate to ensure recovery of the Relevant Liability, which may include the sale of Shares acquired and using the proceeds to meet the Relevant Liability, or the cash settlement under rule </w:t>
      </w:r>
      <w:r>
        <w:fldChar w:fldCharType="begin"/>
      </w:r>
      <w:r>
        <w:instrText xml:space="preserve"> REF _Ref62556458 \r \h </w:instrText>
      </w:r>
      <w:r>
        <w:fldChar w:fldCharType="separate"/>
      </w:r>
      <w:r w:rsidR="00ED6576">
        <w:t>11</w:t>
      </w:r>
      <w:r>
        <w:fldChar w:fldCharType="end"/>
      </w:r>
      <w:r>
        <w:t xml:space="preserve"> of part of the Award.</w:t>
      </w:r>
      <w:bookmarkEnd w:id="141"/>
    </w:p>
    <w:p w14:paraId="044EDD51" w14:textId="77777777" w:rsidR="00F34B32" w:rsidRDefault="00F34B32">
      <w:pPr>
        <w:pStyle w:val="DLMain211NumberedText"/>
      </w:pPr>
      <w:bookmarkStart w:id="142" w:name="_Ref127978324"/>
      <w:r>
        <w:t>The Release of an Award, the exercise of a Nil-Cost Option and the issue or transfer of Shares under the Plan will be subject to obtaining any approval required by the FCA (or any other relevant authority), any Dealing Restrictions or any other laws or regulations (whether in the UK or overseas).</w:t>
      </w:r>
      <w:bookmarkEnd w:id="142"/>
      <w:r>
        <w:t xml:space="preserve"> </w:t>
      </w:r>
    </w:p>
    <w:p w14:paraId="608D12F0" w14:textId="77777777" w:rsidR="00F34B32" w:rsidRDefault="00F34B32">
      <w:pPr>
        <w:pStyle w:val="DLMain211NumberedText"/>
      </w:pPr>
      <w:bookmarkStart w:id="143" w:name="_Ref130910160"/>
      <w:r>
        <w:lastRenderedPageBreak/>
        <w:t>The Board may make the delivery of any Shares on the Release of a Conditional Award or the exercise of a Nil-Cost Option conditional on the Participant taking any action (including entering into any agreement) in relation to those Shares reasonably required by the Board in connection with any Shareholding Requirement.</w:t>
      </w:r>
      <w:bookmarkEnd w:id="143"/>
    </w:p>
    <w:p w14:paraId="1F1C68F7" w14:textId="77777777" w:rsidR="00F34B32" w:rsidRDefault="00F34B32">
      <w:pPr>
        <w:pStyle w:val="DLMainHeading11"/>
        <w:rPr>
          <w:rFonts w:asciiTheme="minorHAnsi" w:hAnsiTheme="minorHAnsi" w:cstheme="minorHAnsi"/>
          <w:szCs w:val="22"/>
        </w:rPr>
      </w:pPr>
      <w:bookmarkStart w:id="144" w:name="_Ref62556458"/>
      <w:bookmarkStart w:id="145" w:name="_Ref62556513"/>
      <w:bookmarkStart w:id="146" w:name="_Toc130492968"/>
      <w:bookmarkStart w:id="147" w:name="_Ref62556547"/>
      <w:r>
        <w:rPr>
          <w:rFonts w:asciiTheme="minorHAnsi" w:hAnsiTheme="minorHAnsi" w:cstheme="minorHAnsi"/>
          <w:szCs w:val="22"/>
        </w:rPr>
        <w:t>Cash Equivalent</w:t>
      </w:r>
      <w:bookmarkEnd w:id="144"/>
      <w:bookmarkEnd w:id="145"/>
      <w:bookmarkEnd w:id="146"/>
      <w:bookmarkEnd w:id="147"/>
      <w:r>
        <w:rPr>
          <w:rFonts w:asciiTheme="minorHAnsi" w:hAnsiTheme="minorHAnsi" w:cstheme="minorHAnsi"/>
          <w:szCs w:val="22"/>
        </w:rPr>
        <w:t xml:space="preserve"> </w:t>
      </w:r>
    </w:p>
    <w:p w14:paraId="1FF3952A" w14:textId="72551660" w:rsidR="00F34B32" w:rsidRDefault="00F34B32">
      <w:pPr>
        <w:pStyle w:val="DLMain211NumberedText"/>
      </w:pPr>
      <w:bookmarkStart w:id="148" w:name="_Ref127978356"/>
      <w:r>
        <w:t xml:space="preserve">Subject to rule </w:t>
      </w:r>
      <w:r>
        <w:fldChar w:fldCharType="begin"/>
      </w:r>
      <w:r>
        <w:instrText xml:space="preserve"> REF _Ref62556538 \w \h  \* MERGEFORMAT </w:instrText>
      </w:r>
      <w:r>
        <w:fldChar w:fldCharType="separate"/>
      </w:r>
      <w:r w:rsidR="00ED6576">
        <w:t>11.2</w:t>
      </w:r>
      <w:r>
        <w:fldChar w:fldCharType="end"/>
      </w:r>
      <w:r>
        <w:t>, at any time before Shares have been delivered to a Participant to satisfy an Award, the Board may determine that, in substitution for their right to acquire some or all of those Shares, the Participant will instead receive a cash sum equal to:</w:t>
      </w:r>
      <w:bookmarkEnd w:id="148"/>
    </w:p>
    <w:p w14:paraId="5EAE2008" w14:textId="77777777" w:rsidR="00F34B32" w:rsidRDefault="00F34B32">
      <w:pPr>
        <w:pStyle w:val="DLMain3111NumberedText"/>
      </w:pPr>
      <w:bookmarkStart w:id="149" w:name="_Ref130910161"/>
      <w:r>
        <w:t>in the case of a Conditional Award, the market value (as determined by the Board) on the Release Date of the Shares that would otherwise have been delivered; and</w:t>
      </w:r>
      <w:bookmarkEnd w:id="149"/>
    </w:p>
    <w:p w14:paraId="590FC073" w14:textId="77777777" w:rsidR="00F34B32" w:rsidRDefault="00F34B32">
      <w:pPr>
        <w:pStyle w:val="DLMain3111NumberedText"/>
      </w:pPr>
      <w:bookmarkStart w:id="150" w:name="_Ref130910162"/>
      <w:r>
        <w:t>in the case of a Nil-Cost Option, the market value (as determined by the Board) on the date of exercise of the Shares that would otherwise have been delivered less any Nominal Exercise Price, and</w:t>
      </w:r>
      <w:bookmarkEnd w:id="150"/>
    </w:p>
    <w:p w14:paraId="4C56EB0C" w14:textId="77777777" w:rsidR="00F34B32" w:rsidRDefault="00F34B32">
      <w:pPr>
        <w:pStyle w:val="DLBodyText2use"/>
        <w:ind w:left="680"/>
        <w:rPr>
          <w:rFonts w:asciiTheme="minorHAnsi" w:hAnsiTheme="minorHAnsi" w:cstheme="minorHAnsi"/>
          <w:szCs w:val="22"/>
        </w:rPr>
      </w:pPr>
      <w:r>
        <w:rPr>
          <w:rFonts w:asciiTheme="minorHAnsi" w:hAnsiTheme="minorHAnsi" w:cstheme="minorHAnsi"/>
          <w:szCs w:val="22"/>
        </w:rPr>
        <w:t xml:space="preserve">any such cash sum will be paid to the Participant within </w:t>
      </w:r>
      <w:bookmarkStart w:id="151" w:name="DocXTextRef8"/>
      <w:r>
        <w:rPr>
          <w:rFonts w:asciiTheme="minorHAnsi" w:hAnsiTheme="minorHAnsi" w:cstheme="minorHAnsi"/>
          <w:szCs w:val="22"/>
        </w:rPr>
        <w:t>30</w:t>
      </w:r>
      <w:bookmarkEnd w:id="151"/>
      <w:r>
        <w:rPr>
          <w:rFonts w:asciiTheme="minorHAnsi" w:hAnsiTheme="minorHAnsi" w:cstheme="minorHAnsi"/>
          <w:szCs w:val="22"/>
        </w:rPr>
        <w:t xml:space="preserve"> days after the Release of the Conditional Award or the exercise of the Nil-Cost Option, net of any Relevant Liability.</w:t>
      </w:r>
    </w:p>
    <w:p w14:paraId="3D83FB15" w14:textId="227393B5" w:rsidR="00F34B32" w:rsidRDefault="00F34B32">
      <w:pPr>
        <w:pStyle w:val="DLMain211NumberedText"/>
      </w:pPr>
      <w:bookmarkStart w:id="152" w:name="_Ref62556538"/>
      <w:r>
        <w:t xml:space="preserve">The Board may determine that this rule </w:t>
      </w:r>
      <w:r>
        <w:fldChar w:fldCharType="begin"/>
      </w:r>
      <w:r>
        <w:instrText xml:space="preserve"> REF _Ref62556547 \w \h  \* MERGEFORMAT </w:instrText>
      </w:r>
      <w:r>
        <w:fldChar w:fldCharType="separate"/>
      </w:r>
      <w:r w:rsidR="00ED6576">
        <w:t>11</w:t>
      </w:r>
      <w:r>
        <w:fldChar w:fldCharType="end"/>
      </w:r>
      <w:r>
        <w:t xml:space="preserve"> will not apply to an Award or any part of it.</w:t>
      </w:r>
      <w:bookmarkEnd w:id="152"/>
    </w:p>
    <w:p w14:paraId="0B4438A9" w14:textId="77777777" w:rsidR="00F34B32" w:rsidRDefault="00F34B32">
      <w:pPr>
        <w:pStyle w:val="DLMainHeading11"/>
        <w:rPr>
          <w:rFonts w:asciiTheme="minorHAnsi" w:hAnsiTheme="minorHAnsi" w:cstheme="minorHAnsi"/>
          <w:szCs w:val="22"/>
        </w:rPr>
      </w:pPr>
      <w:bookmarkStart w:id="153" w:name="_Ref62556314"/>
      <w:bookmarkStart w:id="154" w:name="_Ref62556370"/>
      <w:bookmarkStart w:id="155" w:name="_Toc130492969"/>
      <w:bookmarkStart w:id="156" w:name="_Ref62556350"/>
      <w:bookmarkStart w:id="157" w:name="_Ref62556369"/>
      <w:bookmarkStart w:id="158" w:name="_Ref62556414"/>
      <w:bookmarkStart w:id="159" w:name="_Ref62555942"/>
      <w:bookmarkStart w:id="160" w:name="_Ref62556866"/>
      <w:r>
        <w:rPr>
          <w:rFonts w:asciiTheme="minorHAnsi" w:hAnsiTheme="minorHAnsi" w:cstheme="minorHAnsi"/>
          <w:szCs w:val="22"/>
        </w:rPr>
        <w:t>Cessation of Employment</w:t>
      </w:r>
      <w:bookmarkEnd w:id="153"/>
      <w:bookmarkEnd w:id="154"/>
      <w:bookmarkEnd w:id="155"/>
      <w:bookmarkEnd w:id="156"/>
      <w:bookmarkEnd w:id="157"/>
      <w:bookmarkEnd w:id="158"/>
      <w:bookmarkEnd w:id="159"/>
      <w:bookmarkEnd w:id="160"/>
      <w:r>
        <w:rPr>
          <w:rFonts w:asciiTheme="minorHAnsi" w:hAnsiTheme="minorHAnsi" w:cstheme="minorHAnsi"/>
          <w:szCs w:val="22"/>
        </w:rPr>
        <w:t xml:space="preserve"> </w:t>
      </w:r>
    </w:p>
    <w:p w14:paraId="533E71AD" w14:textId="77777777" w:rsidR="00F34B32" w:rsidRPr="00D14BF0" w:rsidRDefault="00F34B32">
      <w:pPr>
        <w:pStyle w:val="DLBodyTextmargin"/>
        <w:rPr>
          <w:b/>
          <w:bCs/>
          <w:i/>
          <w:iCs/>
        </w:rPr>
      </w:pPr>
      <w:bookmarkStart w:id="161" w:name="_Ref130910163"/>
      <w:r w:rsidRPr="00D14BF0">
        <w:rPr>
          <w:b/>
          <w:bCs/>
          <w:i/>
          <w:iCs/>
        </w:rPr>
        <w:t>Cessation of employment before the</w:t>
      </w:r>
      <w:r>
        <w:rPr>
          <w:b/>
          <w:bCs/>
          <w:i/>
          <w:iCs/>
        </w:rPr>
        <w:t xml:space="preserve"> Normal</w:t>
      </w:r>
      <w:r w:rsidRPr="00D14BF0">
        <w:rPr>
          <w:b/>
          <w:bCs/>
          <w:i/>
          <w:iCs/>
        </w:rPr>
        <w:t xml:space="preserve"> Vesting Date – default position</w:t>
      </w:r>
      <w:bookmarkEnd w:id="161"/>
    </w:p>
    <w:p w14:paraId="1D9BE23A" w14:textId="01C4706B" w:rsidR="00F34B32" w:rsidRDefault="00F34B32" w:rsidP="00A6260E">
      <w:pPr>
        <w:pStyle w:val="DLMain211NumberedText"/>
      </w:pPr>
      <w:bookmarkStart w:id="162" w:name="_Ref130910164"/>
      <w:r>
        <w:t>If a Participant ceases to hold office or employment with a Group Member before the Normal Vesting Date</w:t>
      </w:r>
      <w:r w:rsidRPr="00011CB6">
        <w:t xml:space="preserve"> </w:t>
      </w:r>
      <w:r>
        <w:t xml:space="preserve">other than in accordance with rule </w:t>
      </w:r>
      <w:r>
        <w:fldChar w:fldCharType="begin"/>
      </w:r>
      <w:r>
        <w:instrText xml:space="preserve"> REF _Ref62556557 \w \h  \* MERGEFORMAT </w:instrText>
      </w:r>
      <w:r>
        <w:fldChar w:fldCharType="separate"/>
      </w:r>
      <w:r w:rsidR="00ED6576">
        <w:t>12.2</w:t>
      </w:r>
      <w:r>
        <w:fldChar w:fldCharType="end"/>
      </w:r>
      <w:r>
        <w:t xml:space="preserve"> or on account of their death, that Award will lapse on the date of such cessation.</w:t>
      </w:r>
      <w:bookmarkEnd w:id="162"/>
    </w:p>
    <w:p w14:paraId="00427F86" w14:textId="77777777" w:rsidR="00F34B32" w:rsidRPr="00D14BF0" w:rsidRDefault="00F34B32">
      <w:pPr>
        <w:pStyle w:val="DLBodyTextmargin"/>
        <w:rPr>
          <w:b/>
          <w:bCs/>
          <w:i/>
          <w:iCs/>
        </w:rPr>
      </w:pPr>
      <w:bookmarkStart w:id="163" w:name="_Ref130910165"/>
      <w:r w:rsidRPr="00D14BF0">
        <w:rPr>
          <w:b/>
          <w:bCs/>
          <w:i/>
          <w:iCs/>
        </w:rPr>
        <w:t xml:space="preserve">Cessation of employment before the </w:t>
      </w:r>
      <w:r>
        <w:rPr>
          <w:b/>
          <w:bCs/>
          <w:i/>
          <w:iCs/>
        </w:rPr>
        <w:t xml:space="preserve">Normal </w:t>
      </w:r>
      <w:r w:rsidRPr="00D14BF0">
        <w:rPr>
          <w:b/>
          <w:bCs/>
          <w:i/>
          <w:iCs/>
        </w:rPr>
        <w:t>Vesting Date – good leaver</w:t>
      </w:r>
      <w:bookmarkEnd w:id="163"/>
    </w:p>
    <w:p w14:paraId="1222F0DA" w14:textId="77777777" w:rsidR="00F34B32" w:rsidRDefault="00F34B32">
      <w:pPr>
        <w:pStyle w:val="DLMain211NumberedText"/>
      </w:pPr>
      <w:bookmarkStart w:id="164" w:name="_Ref62556557"/>
      <w:r>
        <w:t xml:space="preserve">If a Participant ceases to hold office or employment with a Group Member before the Normal Vesting Date </w:t>
      </w:r>
      <w:proofErr w:type="gramStart"/>
      <w:r>
        <w:t>as a result of</w:t>
      </w:r>
      <w:proofErr w:type="gramEnd"/>
      <w:r>
        <w:t>:</w:t>
      </w:r>
      <w:bookmarkEnd w:id="164"/>
    </w:p>
    <w:p w14:paraId="617EA560" w14:textId="77777777" w:rsidR="00F34B32" w:rsidRDefault="00F34B32">
      <w:pPr>
        <w:pStyle w:val="DLMain3111NumberedText"/>
      </w:pPr>
      <w:bookmarkStart w:id="165" w:name="_Ref62556639"/>
      <w:r>
        <w:t xml:space="preserve">ill-health, injury or disability as established to the satisfaction of the </w:t>
      </w:r>
      <w:proofErr w:type="gramStart"/>
      <w:r>
        <w:t>Board;</w:t>
      </w:r>
      <w:bookmarkEnd w:id="165"/>
      <w:proofErr w:type="gramEnd"/>
    </w:p>
    <w:p w14:paraId="529B3556" w14:textId="77777777" w:rsidR="00F34B32" w:rsidRDefault="00F34B32" w:rsidP="00AF34C4">
      <w:pPr>
        <w:pStyle w:val="DLMain3111NumberedText"/>
        <w:ind w:left="1560" w:hanging="880"/>
      </w:pPr>
      <w:bookmarkStart w:id="166" w:name="_Ref129342303"/>
      <w:r>
        <w:t>the Participant’s employing company ceasing to be a Group Member or the transfer of an undertaking or part of an undertaking to a person who is not a Group Member; or</w:t>
      </w:r>
      <w:bookmarkEnd w:id="166"/>
      <w:r>
        <w:t xml:space="preserve"> </w:t>
      </w:r>
    </w:p>
    <w:p w14:paraId="275A1204" w14:textId="77777777" w:rsidR="00F34B32" w:rsidRDefault="00F34B32" w:rsidP="00AF34C4">
      <w:pPr>
        <w:pStyle w:val="DLMain3111NumberedText"/>
        <w:ind w:left="1560" w:hanging="880"/>
      </w:pPr>
      <w:bookmarkStart w:id="167" w:name="_Ref130910166"/>
      <w:r>
        <w:t>any other reason (other than gross misconduct, in which case that Award will lapse on the date of such cessation) as the Board may determine,</w:t>
      </w:r>
      <w:bookmarkEnd w:id="167"/>
      <w:r>
        <w:t xml:space="preserve"> </w:t>
      </w:r>
    </w:p>
    <w:p w14:paraId="4571DAE6" w14:textId="3C4DD7AE" w:rsidR="00F34B32" w:rsidRDefault="00F34B32" w:rsidP="002159F4">
      <w:pPr>
        <w:pStyle w:val="DLMain3111NumberedText"/>
        <w:numPr>
          <w:ilvl w:val="0"/>
          <w:numId w:val="0"/>
        </w:numPr>
        <w:ind w:left="680"/>
        <w:rPr>
          <w:rFonts w:asciiTheme="minorHAnsi" w:hAnsiTheme="minorHAnsi" w:cstheme="minorHAnsi"/>
          <w:szCs w:val="22"/>
        </w:rPr>
      </w:pPr>
      <w:r>
        <w:t xml:space="preserve">unless the Board determines </w:t>
      </w:r>
      <w:r>
        <w:rPr>
          <w:rFonts w:asciiTheme="minorHAnsi" w:hAnsiTheme="minorHAnsi" w:cstheme="minorHAnsi"/>
          <w:szCs w:val="22"/>
        </w:rPr>
        <w:t xml:space="preserve">that rule </w:t>
      </w:r>
      <w:r>
        <w:rPr>
          <w:rFonts w:asciiTheme="minorHAnsi" w:hAnsiTheme="minorHAnsi" w:cstheme="minorHAnsi"/>
          <w:szCs w:val="22"/>
        </w:rPr>
        <w:fldChar w:fldCharType="begin"/>
      </w:r>
      <w:r>
        <w:rPr>
          <w:rFonts w:asciiTheme="minorHAnsi" w:hAnsiTheme="minorHAnsi" w:cstheme="minorHAnsi"/>
          <w:szCs w:val="22"/>
        </w:rPr>
        <w:instrText xml:space="preserve"> REF _Ref62556914 \r \h </w:instrText>
      </w:r>
      <w:r>
        <w:rPr>
          <w:rFonts w:asciiTheme="minorHAnsi" w:hAnsiTheme="minorHAnsi" w:cstheme="minorHAnsi"/>
          <w:szCs w:val="22"/>
        </w:rPr>
      </w:r>
      <w:r>
        <w:rPr>
          <w:rFonts w:asciiTheme="minorHAnsi" w:hAnsiTheme="minorHAnsi" w:cstheme="minorHAnsi"/>
          <w:szCs w:val="22"/>
        </w:rPr>
        <w:fldChar w:fldCharType="separate"/>
      </w:r>
      <w:r w:rsidR="00ED6576">
        <w:rPr>
          <w:rFonts w:asciiTheme="minorHAnsi" w:hAnsiTheme="minorHAnsi" w:cstheme="minorHAnsi"/>
          <w:szCs w:val="22"/>
        </w:rPr>
        <w:t>13.6</w:t>
      </w:r>
      <w:r>
        <w:rPr>
          <w:rFonts w:asciiTheme="minorHAnsi" w:hAnsiTheme="minorHAnsi" w:cstheme="minorHAnsi"/>
          <w:szCs w:val="22"/>
        </w:rPr>
        <w:fldChar w:fldCharType="end"/>
      </w:r>
      <w:r>
        <w:rPr>
          <w:rFonts w:asciiTheme="minorHAnsi" w:hAnsiTheme="minorHAnsi" w:cstheme="minorHAnsi"/>
          <w:szCs w:val="22"/>
        </w:rPr>
        <w:t xml:space="preserve"> will apply, rule </w:t>
      </w:r>
      <w:r>
        <w:rPr>
          <w:rFonts w:asciiTheme="minorHAnsi" w:hAnsiTheme="minorHAnsi" w:cstheme="minorHAnsi"/>
          <w:szCs w:val="22"/>
        </w:rPr>
        <w:fldChar w:fldCharType="begin"/>
      </w:r>
      <w:r>
        <w:rPr>
          <w:rFonts w:asciiTheme="minorHAnsi" w:hAnsiTheme="minorHAnsi" w:cstheme="minorHAnsi"/>
          <w:szCs w:val="22"/>
        </w:rPr>
        <w:instrText xml:space="preserve"> REF _Ref93591860 \r \h </w:instrText>
      </w:r>
      <w:r>
        <w:rPr>
          <w:rFonts w:asciiTheme="minorHAnsi" w:hAnsiTheme="minorHAnsi" w:cstheme="minorHAnsi"/>
          <w:szCs w:val="22"/>
        </w:rPr>
      </w:r>
      <w:r>
        <w:rPr>
          <w:rFonts w:asciiTheme="minorHAnsi" w:hAnsiTheme="minorHAnsi" w:cstheme="minorHAnsi"/>
          <w:szCs w:val="22"/>
        </w:rPr>
        <w:fldChar w:fldCharType="separate"/>
      </w:r>
      <w:r w:rsidR="00ED6576">
        <w:rPr>
          <w:rFonts w:asciiTheme="minorHAnsi" w:hAnsiTheme="minorHAnsi" w:cstheme="minorHAnsi"/>
          <w:szCs w:val="22"/>
        </w:rPr>
        <w:t>12.3</w:t>
      </w:r>
      <w:r>
        <w:rPr>
          <w:rFonts w:asciiTheme="minorHAnsi" w:hAnsiTheme="minorHAnsi" w:cstheme="minorHAnsi"/>
          <w:szCs w:val="22"/>
        </w:rPr>
        <w:fldChar w:fldCharType="end"/>
      </w:r>
      <w:r>
        <w:rPr>
          <w:rFonts w:asciiTheme="minorHAnsi" w:hAnsiTheme="minorHAnsi" w:cstheme="minorHAnsi"/>
          <w:szCs w:val="22"/>
        </w:rPr>
        <w:t xml:space="preserve"> applies to the Award. </w:t>
      </w:r>
    </w:p>
    <w:p w14:paraId="1E46F8FF" w14:textId="77777777" w:rsidR="00F34B32" w:rsidRPr="00D14BF0" w:rsidRDefault="00F34B32">
      <w:pPr>
        <w:pStyle w:val="DLBodyTextmargin"/>
        <w:rPr>
          <w:b/>
          <w:bCs/>
          <w:i/>
          <w:iCs/>
        </w:rPr>
      </w:pPr>
      <w:bookmarkStart w:id="168" w:name="_Ref130910167"/>
      <w:r w:rsidRPr="00D14BF0">
        <w:rPr>
          <w:b/>
          <w:bCs/>
          <w:i/>
          <w:iCs/>
        </w:rPr>
        <w:t>Pro rating and Process</w:t>
      </w:r>
      <w:bookmarkEnd w:id="168"/>
    </w:p>
    <w:p w14:paraId="23CB1F90" w14:textId="00C2D140" w:rsidR="00F34B32" w:rsidRDefault="00F34B32">
      <w:pPr>
        <w:pStyle w:val="DLMain211NumberedText"/>
      </w:pPr>
      <w:bookmarkStart w:id="169" w:name="_Ref87366586"/>
      <w:bookmarkStart w:id="170" w:name="_Ref93591860"/>
      <w:bookmarkStart w:id="171" w:name="_Ref87354624"/>
      <w:r>
        <w:t>If this rule </w:t>
      </w:r>
      <w:r>
        <w:fldChar w:fldCharType="begin"/>
      </w:r>
      <w:r>
        <w:instrText xml:space="preserve"> REF _Ref93591860 \r \h </w:instrText>
      </w:r>
      <w:r>
        <w:fldChar w:fldCharType="separate"/>
      </w:r>
      <w:r w:rsidR="00ED6576">
        <w:t>12.3</w:t>
      </w:r>
      <w:r>
        <w:fldChar w:fldCharType="end"/>
      </w:r>
      <w:r>
        <w:t xml:space="preserve"> applies to an Award, the Award will Vest and be Released as follows</w:t>
      </w:r>
      <w:bookmarkEnd w:id="169"/>
      <w:r>
        <w:t>:</w:t>
      </w:r>
      <w:bookmarkEnd w:id="170"/>
    </w:p>
    <w:p w14:paraId="42869162" w14:textId="77777777" w:rsidR="00F34B32" w:rsidRPr="00D14BF0" w:rsidRDefault="00F34B32" w:rsidP="005C41CC">
      <w:pPr>
        <w:pStyle w:val="DLMain211NumberedText"/>
        <w:numPr>
          <w:ilvl w:val="0"/>
          <w:numId w:val="0"/>
        </w:numPr>
        <w:ind w:left="680"/>
        <w:rPr>
          <w:i/>
          <w:iCs/>
        </w:rPr>
      </w:pPr>
      <w:r w:rsidRPr="00D14BF0">
        <w:rPr>
          <w:i/>
          <w:iCs/>
        </w:rPr>
        <w:t>Determination of Vesting</w:t>
      </w:r>
    </w:p>
    <w:p w14:paraId="3F842DAD" w14:textId="1157F71F" w:rsidR="00F34B32" w:rsidRDefault="00F34B32">
      <w:pPr>
        <w:pStyle w:val="DLMain3111NumberedText"/>
      </w:pPr>
      <w:bookmarkStart w:id="172" w:name="_Ref130910168"/>
      <w:r>
        <w:lastRenderedPageBreak/>
        <w:t xml:space="preserve">The Award will normally continue pursuant to the rules of the Plan save that, other than in relation to a Deferred Bonus Award unless otherwise determined by the Board, rule </w:t>
      </w:r>
      <w:r>
        <w:fldChar w:fldCharType="begin"/>
      </w:r>
      <w:r>
        <w:instrText xml:space="preserve"> REF _Ref126657086 \r \h </w:instrText>
      </w:r>
      <w:r>
        <w:fldChar w:fldCharType="separate"/>
      </w:r>
      <w:r w:rsidR="00ED6576">
        <w:t>12.3.3</w:t>
      </w:r>
      <w:r>
        <w:fldChar w:fldCharType="end"/>
      </w:r>
      <w:r>
        <w:t xml:space="preserve"> (</w:t>
      </w:r>
      <w:proofErr w:type="gramStart"/>
      <w:r>
        <w:t>time based</w:t>
      </w:r>
      <w:proofErr w:type="gramEnd"/>
      <w:r>
        <w:t xml:space="preserve"> reduction) will apply to the Award.</w:t>
      </w:r>
      <w:bookmarkEnd w:id="172"/>
    </w:p>
    <w:p w14:paraId="4CD90DDA" w14:textId="77777777" w:rsidR="00F34B32" w:rsidRDefault="00F34B32" w:rsidP="00042C19">
      <w:pPr>
        <w:pStyle w:val="DLMain3111NumberedText"/>
      </w:pPr>
      <w:bookmarkStart w:id="173" w:name="_Ref129721694"/>
      <w:r>
        <w:t>Alternatively, the Board may determine that the Award should Vest earlier,</w:t>
      </w:r>
      <w:r w:rsidRPr="00B5589A">
        <w:t xml:space="preserve"> </w:t>
      </w:r>
      <w:r>
        <w:t>in which case the extent to which the Award Vests shall be determined by:</w:t>
      </w:r>
      <w:bookmarkEnd w:id="173"/>
      <w:r>
        <w:t xml:space="preserve"> </w:t>
      </w:r>
    </w:p>
    <w:p w14:paraId="3DF55364" w14:textId="437E1E9E" w:rsidR="00F34B32" w:rsidRDefault="00F34B32" w:rsidP="00042C19">
      <w:pPr>
        <w:pStyle w:val="DLMain4aNumberedText"/>
      </w:pPr>
      <w:bookmarkStart w:id="174" w:name="_Ref130910169"/>
      <w:r>
        <w:t>the early application of rule </w:t>
      </w:r>
      <w:r>
        <w:fldChar w:fldCharType="begin"/>
      </w:r>
      <w:r>
        <w:instrText xml:space="preserve"> REF _Ref62555867 \r \h </w:instrText>
      </w:r>
      <w:r>
        <w:fldChar w:fldCharType="separate"/>
      </w:r>
      <w:r w:rsidR="00ED6576">
        <w:t>9.1</w:t>
      </w:r>
      <w:r>
        <w:fldChar w:fldCharType="end"/>
      </w:r>
      <w:r>
        <w:t xml:space="preserve"> (determining the extent to which the Performance Condition has been satisfied</w:t>
      </w:r>
      <w:proofErr w:type="gramStart"/>
      <w:r>
        <w:t>);</w:t>
      </w:r>
      <w:bookmarkEnd w:id="174"/>
      <w:proofErr w:type="gramEnd"/>
    </w:p>
    <w:p w14:paraId="078CEC16" w14:textId="5D742725" w:rsidR="00F34B32" w:rsidRDefault="00F34B32" w:rsidP="00042C19">
      <w:pPr>
        <w:pStyle w:val="DLMain4aNumberedText"/>
      </w:pPr>
      <w:bookmarkStart w:id="175" w:name="_Ref130910170"/>
      <w:r>
        <w:t xml:space="preserve">the early application of rule </w:t>
      </w:r>
      <w:r>
        <w:fldChar w:fldCharType="begin"/>
      </w:r>
      <w:r>
        <w:instrText xml:space="preserve"> REF _Ref62555876 \r \h </w:instrText>
      </w:r>
      <w:r>
        <w:fldChar w:fldCharType="separate"/>
      </w:r>
      <w:r w:rsidR="00ED6576">
        <w:t>9.2</w:t>
      </w:r>
      <w:r>
        <w:fldChar w:fldCharType="end"/>
      </w:r>
      <w:r>
        <w:t xml:space="preserve"> (adjusting outcomes); and</w:t>
      </w:r>
      <w:bookmarkEnd w:id="175"/>
    </w:p>
    <w:p w14:paraId="4449C9C7" w14:textId="66D01FAB" w:rsidR="00F34B32" w:rsidRDefault="00F34B32" w:rsidP="00042C19">
      <w:pPr>
        <w:pStyle w:val="DLMain4aNumberedText"/>
      </w:pPr>
      <w:bookmarkStart w:id="176" w:name="_Ref130910171"/>
      <w:r>
        <w:t xml:space="preserve">other than in relation to a Deferred Bonus Award unless otherwise determined by the Board, the application of rule </w:t>
      </w:r>
      <w:r>
        <w:fldChar w:fldCharType="begin"/>
      </w:r>
      <w:r>
        <w:instrText xml:space="preserve"> REF _Ref126657086 \r \h </w:instrText>
      </w:r>
      <w:r>
        <w:fldChar w:fldCharType="separate"/>
      </w:r>
      <w:r w:rsidR="00ED6576">
        <w:t>12.3.3</w:t>
      </w:r>
      <w:r>
        <w:fldChar w:fldCharType="end"/>
      </w:r>
      <w:r>
        <w:t xml:space="preserve"> (</w:t>
      </w:r>
      <w:proofErr w:type="gramStart"/>
      <w:r>
        <w:t>time based</w:t>
      </w:r>
      <w:proofErr w:type="gramEnd"/>
      <w:r>
        <w:t xml:space="preserve"> reduction).</w:t>
      </w:r>
      <w:bookmarkEnd w:id="176"/>
    </w:p>
    <w:p w14:paraId="5DCEC390" w14:textId="77777777" w:rsidR="00F34B32" w:rsidRDefault="00F34B32" w:rsidP="005C41CC">
      <w:pPr>
        <w:pStyle w:val="DLMain3111NumberedText"/>
        <w:numPr>
          <w:ilvl w:val="0"/>
          <w:numId w:val="0"/>
        </w:numPr>
        <w:ind w:left="720"/>
      </w:pPr>
      <w:r>
        <w:rPr>
          <w:i/>
          <w:iCs/>
        </w:rPr>
        <w:t>Time based reduction</w:t>
      </w:r>
    </w:p>
    <w:p w14:paraId="60315735" w14:textId="77777777" w:rsidR="00F34B32" w:rsidRDefault="00F34B32">
      <w:pPr>
        <w:pStyle w:val="DLMain3111NumberedText"/>
      </w:pPr>
      <w:bookmarkStart w:id="177" w:name="_Ref126657086"/>
      <w:r>
        <w:t>The number of Shares in respect of which the Award Vests will be reduced to take account of the proportion of the Vesting Period that had elapsed on the date of the Participant’s cessation of office or employment with a Group Member (unless the Board determines otherwise or that a different pro ration formula will be applied</w:t>
      </w:r>
      <w:proofErr w:type="gramStart"/>
      <w:r>
        <w:t>);</w:t>
      </w:r>
      <w:bookmarkEnd w:id="177"/>
      <w:proofErr w:type="gramEnd"/>
    </w:p>
    <w:p w14:paraId="5FEB7BAC" w14:textId="77777777" w:rsidR="00F34B32" w:rsidRPr="00953608" w:rsidRDefault="00F34B32">
      <w:pPr>
        <w:pStyle w:val="DLBodyText1use"/>
      </w:pPr>
      <w:r>
        <w:rPr>
          <w:i/>
          <w:iCs/>
        </w:rPr>
        <w:t>Timing of Release</w:t>
      </w:r>
    </w:p>
    <w:p w14:paraId="67F45325" w14:textId="77777777" w:rsidR="00F34B32" w:rsidRDefault="00F34B32" w:rsidP="00042C19">
      <w:pPr>
        <w:pStyle w:val="DLMain3111NumberedText"/>
      </w:pPr>
      <w:bookmarkStart w:id="178" w:name="_Ref130910172"/>
      <w:r>
        <w:t>The Board may also determine when the Award will be Released, save that if no such determination is made:</w:t>
      </w:r>
      <w:bookmarkEnd w:id="178"/>
    </w:p>
    <w:p w14:paraId="23268E3B" w14:textId="77777777" w:rsidR="00F34B32" w:rsidRDefault="00F34B32" w:rsidP="00042C19">
      <w:pPr>
        <w:pStyle w:val="DLMain4aNumberedText"/>
      </w:pPr>
      <w:bookmarkStart w:id="179" w:name="_Ref130910173"/>
      <w:r>
        <w:t>where the Award Vests early, the Award will be Released on Vesting subject to the rules of the Plan; and</w:t>
      </w:r>
      <w:bookmarkEnd w:id="179"/>
      <w:r>
        <w:t xml:space="preserve"> </w:t>
      </w:r>
    </w:p>
    <w:p w14:paraId="192B3478" w14:textId="348BC011" w:rsidR="00F34B32" w:rsidRDefault="00F34B32" w:rsidP="00CD0E9B">
      <w:pPr>
        <w:pStyle w:val="DLMain4aNumberedText"/>
      </w:pPr>
      <w:bookmarkStart w:id="180" w:name="_Ref130910174"/>
      <w:r>
        <w:t xml:space="preserve">where the Award continues it will be Released on the Normal Release Date (subject to rule </w:t>
      </w:r>
      <w:r>
        <w:fldChar w:fldCharType="begin"/>
      </w:r>
      <w:r>
        <w:instrText xml:space="preserve"> REF _Ref62555958 \r \h </w:instrText>
      </w:r>
      <w:r>
        <w:fldChar w:fldCharType="separate"/>
      </w:r>
      <w:r w:rsidR="00ED6576">
        <w:t>13</w:t>
      </w:r>
      <w:r>
        <w:fldChar w:fldCharType="end"/>
      </w:r>
      <w:r>
        <w:t>).</w:t>
      </w:r>
      <w:bookmarkEnd w:id="180"/>
      <w:r>
        <w:t xml:space="preserve"> </w:t>
      </w:r>
    </w:p>
    <w:p w14:paraId="29889A90" w14:textId="77777777" w:rsidR="00F34B32" w:rsidRPr="00D14BF0" w:rsidRDefault="00F34B32">
      <w:pPr>
        <w:pStyle w:val="DLBodyTextmargin"/>
        <w:rPr>
          <w:b/>
          <w:bCs/>
          <w:i/>
          <w:iCs/>
        </w:rPr>
      </w:pPr>
      <w:bookmarkStart w:id="181" w:name="_Ref130910175"/>
      <w:bookmarkEnd w:id="171"/>
      <w:r w:rsidRPr="00D14BF0">
        <w:rPr>
          <w:b/>
          <w:bCs/>
          <w:i/>
          <w:iCs/>
        </w:rPr>
        <w:t xml:space="preserve">Cessation of employment on or after the </w:t>
      </w:r>
      <w:r>
        <w:rPr>
          <w:b/>
          <w:bCs/>
          <w:i/>
          <w:iCs/>
        </w:rPr>
        <w:t xml:space="preserve">Normal </w:t>
      </w:r>
      <w:r w:rsidRPr="00D14BF0">
        <w:rPr>
          <w:b/>
          <w:bCs/>
          <w:i/>
          <w:iCs/>
        </w:rPr>
        <w:t>Vesting Date</w:t>
      </w:r>
      <w:bookmarkEnd w:id="181"/>
      <w:r>
        <w:rPr>
          <w:b/>
          <w:bCs/>
          <w:i/>
          <w:iCs/>
        </w:rPr>
        <w:t xml:space="preserve"> </w:t>
      </w:r>
    </w:p>
    <w:p w14:paraId="789E5E46" w14:textId="4BD608B4" w:rsidR="00F34B32" w:rsidRDefault="00F34B32">
      <w:pPr>
        <w:pStyle w:val="DLMain211NumberedText"/>
      </w:pPr>
      <w:bookmarkStart w:id="182" w:name="_Ref126658346"/>
      <w:r>
        <w:t xml:space="preserve">If a Participant ceases to hold office or employment with a Group Member on or after the Normal Vesting Date for any reason (other than gross misconduct, in which case that Award will lapse on the date of such cessation, or as a result of death, in which case rule </w:t>
      </w:r>
      <w:r>
        <w:fldChar w:fldCharType="begin"/>
      </w:r>
      <w:r>
        <w:instrText xml:space="preserve"> REF _Ref87436970 \r \h </w:instrText>
      </w:r>
      <w:r>
        <w:fldChar w:fldCharType="separate"/>
      </w:r>
      <w:r w:rsidR="00ED6576">
        <w:t>12.5.2</w:t>
      </w:r>
      <w:r>
        <w:fldChar w:fldCharType="end"/>
      </w:r>
      <w:r>
        <w:t xml:space="preserve"> applies), the </w:t>
      </w:r>
      <w:r w:rsidR="00281B60">
        <w:t xml:space="preserve">Vested </w:t>
      </w:r>
      <w:r>
        <w:t>Award</w:t>
      </w:r>
      <w:r w:rsidR="00281B60">
        <w:t xml:space="preserve"> </w:t>
      </w:r>
      <w:r>
        <w:t>will:</w:t>
      </w:r>
      <w:bookmarkEnd w:id="182"/>
    </w:p>
    <w:p w14:paraId="6E93AD12" w14:textId="12B85C44" w:rsidR="00F34B32" w:rsidRDefault="00F34B32">
      <w:pPr>
        <w:pStyle w:val="DLMain3111NumberedText"/>
      </w:pPr>
      <w:bookmarkStart w:id="183" w:name="_Ref130910176"/>
      <w:r>
        <w:t xml:space="preserve">continue and, subject to rule </w:t>
      </w:r>
      <w:r>
        <w:fldChar w:fldCharType="begin"/>
      </w:r>
      <w:r>
        <w:instrText xml:space="preserve"> REF _Ref62556803 \w \h  \* MERGEFORMAT </w:instrText>
      </w:r>
      <w:r>
        <w:fldChar w:fldCharType="separate"/>
      </w:r>
      <w:r w:rsidR="00ED6576">
        <w:t>13</w:t>
      </w:r>
      <w:r>
        <w:fldChar w:fldCharType="end"/>
      </w:r>
      <w:r>
        <w:t xml:space="preserve"> (corporate events), be Released on its Normal Release Date, unless the Board determines that the Award should be Released earlier or subject to rule </w:t>
      </w:r>
      <w:r>
        <w:fldChar w:fldCharType="begin"/>
      </w:r>
      <w:r>
        <w:instrText xml:space="preserve"> REF _Ref96020053 \r \h </w:instrText>
      </w:r>
      <w:r>
        <w:fldChar w:fldCharType="separate"/>
      </w:r>
      <w:r w:rsidR="00ED6576">
        <w:t>12.5</w:t>
      </w:r>
      <w:r>
        <w:fldChar w:fldCharType="end"/>
      </w:r>
      <w:r>
        <w:t xml:space="preserve"> (death); or</w:t>
      </w:r>
      <w:bookmarkEnd w:id="183"/>
    </w:p>
    <w:p w14:paraId="32637F4E" w14:textId="0EB8DA6A" w:rsidR="00F34B32" w:rsidRDefault="00F34B32">
      <w:pPr>
        <w:pStyle w:val="DLMain3111NumberedText"/>
      </w:pPr>
      <w:bookmarkStart w:id="184" w:name="_Ref127978537"/>
      <w:r>
        <w:t xml:space="preserve">if it is a Nil-Cost Option that has already been Released, be exercisable in the period determined in accordance with rule </w:t>
      </w:r>
      <w:r>
        <w:fldChar w:fldCharType="begin"/>
      </w:r>
      <w:r>
        <w:instrText xml:space="preserve"> REF _Ref62556833 \w \h  \* MERGEFORMAT </w:instrText>
      </w:r>
      <w:r>
        <w:fldChar w:fldCharType="separate"/>
      </w:r>
      <w:r w:rsidR="00ED6576">
        <w:t>12.6</w:t>
      </w:r>
      <w:r>
        <w:fldChar w:fldCharType="end"/>
      </w:r>
      <w:r>
        <w:t>.</w:t>
      </w:r>
      <w:bookmarkEnd w:id="184"/>
    </w:p>
    <w:p w14:paraId="2E179F3D" w14:textId="77777777" w:rsidR="00F34B32" w:rsidRPr="00D14BF0" w:rsidRDefault="00F34B32" w:rsidP="008B2D80">
      <w:pPr>
        <w:pStyle w:val="DLBodyTextmargin"/>
        <w:keepNext/>
        <w:rPr>
          <w:b/>
          <w:bCs/>
          <w:i/>
          <w:iCs/>
        </w:rPr>
      </w:pPr>
      <w:bookmarkStart w:id="185" w:name="_Ref130910177"/>
      <w:r w:rsidRPr="00D14BF0">
        <w:rPr>
          <w:b/>
          <w:bCs/>
          <w:i/>
          <w:iCs/>
        </w:rPr>
        <w:lastRenderedPageBreak/>
        <w:t>Death</w:t>
      </w:r>
      <w:bookmarkEnd w:id="185"/>
      <w:r w:rsidRPr="00D14BF0">
        <w:rPr>
          <w:b/>
          <w:bCs/>
          <w:i/>
          <w:iCs/>
        </w:rPr>
        <w:t xml:space="preserve"> </w:t>
      </w:r>
    </w:p>
    <w:p w14:paraId="5B44C113" w14:textId="77777777" w:rsidR="00F34B32" w:rsidRDefault="00F34B32" w:rsidP="008B2D80">
      <w:pPr>
        <w:pStyle w:val="DLMain211NumberedText"/>
        <w:keepNext/>
      </w:pPr>
      <w:bookmarkStart w:id="186" w:name="_Ref62556569"/>
      <w:bookmarkStart w:id="187" w:name="_Ref96020053"/>
      <w:r>
        <w:t>If</w:t>
      </w:r>
      <w:bookmarkEnd w:id="186"/>
      <w:r>
        <w:t xml:space="preserve"> </w:t>
      </w:r>
      <w:bookmarkStart w:id="188" w:name="_Ref87364249"/>
      <w:r>
        <w:t xml:space="preserve">a Participant ceases to hold office or employment with a Group Member </w:t>
      </w:r>
      <w:proofErr w:type="gramStart"/>
      <w:r>
        <w:t>as a result of</w:t>
      </w:r>
      <w:proofErr w:type="gramEnd"/>
      <w:r>
        <w:t xml:space="preserve"> their death:</w:t>
      </w:r>
      <w:bookmarkEnd w:id="187"/>
    </w:p>
    <w:p w14:paraId="77AFCE8A" w14:textId="77777777" w:rsidR="00F34B32" w:rsidRDefault="00F34B32" w:rsidP="008B2D80">
      <w:pPr>
        <w:pStyle w:val="DLMain3111NumberedText"/>
        <w:keepNext/>
      </w:pPr>
      <w:bookmarkStart w:id="189" w:name="_Ref87437101"/>
      <w:bookmarkEnd w:id="188"/>
      <w:r>
        <w:t>before the Normal Vesting Date, the extent to which the Award Vests shall be determined by:</w:t>
      </w:r>
      <w:bookmarkEnd w:id="189"/>
    </w:p>
    <w:p w14:paraId="2E937FC4" w14:textId="5FE20191" w:rsidR="00F34B32" w:rsidRDefault="00F34B32" w:rsidP="008B2D80">
      <w:pPr>
        <w:pStyle w:val="DLMain4aNumberedText"/>
        <w:keepNext/>
      </w:pPr>
      <w:bookmarkStart w:id="190" w:name="_Ref130910178"/>
      <w:r>
        <w:t>the early application of rule </w:t>
      </w:r>
      <w:r>
        <w:fldChar w:fldCharType="begin"/>
      </w:r>
      <w:r>
        <w:instrText xml:space="preserve"> REF _Ref62555867 \r \h </w:instrText>
      </w:r>
      <w:r>
        <w:fldChar w:fldCharType="separate"/>
      </w:r>
      <w:r w:rsidR="00ED6576">
        <w:t>9.1</w:t>
      </w:r>
      <w:r>
        <w:fldChar w:fldCharType="end"/>
      </w:r>
      <w:r>
        <w:t xml:space="preserve"> (determining the extent to which the Performance Condition has been satisfied</w:t>
      </w:r>
      <w:proofErr w:type="gramStart"/>
      <w:r>
        <w:t>);</w:t>
      </w:r>
      <w:bookmarkEnd w:id="190"/>
      <w:proofErr w:type="gramEnd"/>
    </w:p>
    <w:p w14:paraId="6B9950F3" w14:textId="7CD4EFBB" w:rsidR="00F34B32" w:rsidRDefault="00F34B32" w:rsidP="008B2D80">
      <w:pPr>
        <w:pStyle w:val="DLMain4aNumberedText"/>
        <w:keepNext/>
      </w:pPr>
      <w:bookmarkStart w:id="191" w:name="_Ref130910179"/>
      <w:r>
        <w:t xml:space="preserve">the early application of rule </w:t>
      </w:r>
      <w:r>
        <w:fldChar w:fldCharType="begin"/>
      </w:r>
      <w:r>
        <w:instrText xml:space="preserve"> REF _Ref62555876 \r \h </w:instrText>
      </w:r>
      <w:r>
        <w:fldChar w:fldCharType="separate"/>
      </w:r>
      <w:r w:rsidR="00ED6576">
        <w:t>9.2</w:t>
      </w:r>
      <w:r>
        <w:fldChar w:fldCharType="end"/>
      </w:r>
      <w:r>
        <w:t xml:space="preserve"> (adjusting outcomes); and</w:t>
      </w:r>
      <w:bookmarkEnd w:id="191"/>
    </w:p>
    <w:p w14:paraId="73C376CE" w14:textId="185D6704" w:rsidR="00F34B32" w:rsidRDefault="00F34B32" w:rsidP="008B2D80">
      <w:pPr>
        <w:pStyle w:val="DLMain4aNumberedText"/>
        <w:keepNext/>
      </w:pPr>
      <w:bookmarkStart w:id="192" w:name="_Ref130910180"/>
      <w:r>
        <w:t xml:space="preserve">other than in relation to a Deferred Bonus Award unless otherwise determined by the Board, the application of rule </w:t>
      </w:r>
      <w:r>
        <w:fldChar w:fldCharType="begin"/>
      </w:r>
      <w:r>
        <w:instrText xml:space="preserve"> REF _Ref126657086 \r \h </w:instrText>
      </w:r>
      <w:r>
        <w:fldChar w:fldCharType="separate"/>
      </w:r>
      <w:r w:rsidR="00ED6576">
        <w:t>12.3.3</w:t>
      </w:r>
      <w:r>
        <w:fldChar w:fldCharType="end"/>
      </w:r>
      <w:r>
        <w:t xml:space="preserve"> (</w:t>
      </w:r>
      <w:proofErr w:type="gramStart"/>
      <w:r>
        <w:t>time based</w:t>
      </w:r>
      <w:proofErr w:type="gramEnd"/>
      <w:r>
        <w:t xml:space="preserve"> reduction),</w:t>
      </w:r>
      <w:bookmarkEnd w:id="192"/>
    </w:p>
    <w:p w14:paraId="2CB1B8D8" w14:textId="5A5178BD" w:rsidR="00F34B32" w:rsidRDefault="00F34B32" w:rsidP="008B2D80">
      <w:pPr>
        <w:pStyle w:val="DLBodyText2"/>
        <w:keepNext/>
      </w:pPr>
      <w:bookmarkStart w:id="193" w:name="_Ref130910181"/>
      <w:r>
        <w:t xml:space="preserve">as soon as reasonably practicable following the date of death and it shall be Released at that point, unless the Board determines that the Award should continue, in which case rule </w:t>
      </w:r>
      <w:r>
        <w:fldChar w:fldCharType="begin"/>
      </w:r>
      <w:r>
        <w:instrText xml:space="preserve"> REF _Ref93591860 \r \h </w:instrText>
      </w:r>
      <w:r>
        <w:fldChar w:fldCharType="separate"/>
      </w:r>
      <w:r w:rsidR="00ED6576">
        <w:t>12.3</w:t>
      </w:r>
      <w:r>
        <w:fldChar w:fldCharType="end"/>
      </w:r>
      <w:r>
        <w:t xml:space="preserve"> will </w:t>
      </w:r>
      <w:proofErr w:type="gramStart"/>
      <w:r>
        <w:t>apply;</w:t>
      </w:r>
      <w:bookmarkEnd w:id="193"/>
      <w:proofErr w:type="gramEnd"/>
    </w:p>
    <w:p w14:paraId="390D019F" w14:textId="77777777" w:rsidR="00F34B32" w:rsidRDefault="00F34B32" w:rsidP="008B2D80">
      <w:pPr>
        <w:pStyle w:val="DLMain3111NumberedText"/>
        <w:keepNext/>
      </w:pPr>
      <w:bookmarkStart w:id="194" w:name="_Ref87436970"/>
      <w:r>
        <w:t>on or after the Normal Vesting Date, the Award will be Released as soon as reasonably practicable after the date of death or such later date as the Board may determine (being no later than the Normal Release Date).</w:t>
      </w:r>
      <w:bookmarkEnd w:id="194"/>
    </w:p>
    <w:p w14:paraId="430411B8" w14:textId="77777777" w:rsidR="00F34B32" w:rsidRPr="00D14BF0" w:rsidRDefault="00F34B32">
      <w:pPr>
        <w:pStyle w:val="DLBodyTextmargin"/>
        <w:rPr>
          <w:b/>
          <w:bCs/>
          <w:i/>
          <w:iCs/>
        </w:rPr>
      </w:pPr>
      <w:bookmarkStart w:id="195" w:name="_Ref130910182"/>
      <w:r w:rsidRPr="00D14BF0">
        <w:rPr>
          <w:b/>
          <w:bCs/>
          <w:i/>
          <w:iCs/>
        </w:rPr>
        <w:t>Period of exercise of a Nil-Cost Option</w:t>
      </w:r>
      <w:bookmarkEnd w:id="195"/>
    </w:p>
    <w:p w14:paraId="0E289B56" w14:textId="59AD3266" w:rsidR="00F34B32" w:rsidRPr="00912BA3" w:rsidRDefault="00F34B32">
      <w:pPr>
        <w:pStyle w:val="DLMain211NumberedText"/>
      </w:pPr>
      <w:bookmarkStart w:id="196" w:name="_Ref62556833"/>
      <w:r>
        <w:t xml:space="preserve">If a Participant ceases to hold office or employment with a Group Member, a Nil-Cost Option (whether Released under this rule </w:t>
      </w:r>
      <w:r>
        <w:fldChar w:fldCharType="begin"/>
      </w:r>
      <w:r>
        <w:instrText xml:space="preserve"> REF _Ref62556866 \w \h  \* MERGEFORMAT </w:instrText>
      </w:r>
      <w:r>
        <w:fldChar w:fldCharType="separate"/>
      </w:r>
      <w:r w:rsidR="00ED6576">
        <w:t>12</w:t>
      </w:r>
      <w:r>
        <w:fldChar w:fldCharType="end"/>
      </w:r>
      <w:r>
        <w:t xml:space="preserve"> or which has already been Released) may, subject to rule </w:t>
      </w:r>
      <w:r>
        <w:fldChar w:fldCharType="begin"/>
      </w:r>
      <w:r>
        <w:instrText xml:space="preserve"> REF _Ref62556881 \w \h  \* MERGEFORMAT </w:instrText>
      </w:r>
      <w:r>
        <w:fldChar w:fldCharType="separate"/>
      </w:r>
      <w:r w:rsidR="00ED6576">
        <w:t>13</w:t>
      </w:r>
      <w:r>
        <w:fldChar w:fldCharType="end"/>
      </w:r>
      <w:r w:rsidR="00585EDE">
        <w:t>,</w:t>
      </w:r>
      <w:r>
        <w:t xml:space="preserve"> be exercised </w:t>
      </w:r>
      <w:r w:rsidRPr="00912BA3">
        <w:t>until the latest of:</w:t>
      </w:r>
      <w:bookmarkEnd w:id="196"/>
    </w:p>
    <w:p w14:paraId="46DBDD67" w14:textId="77777777" w:rsidR="00F34B32" w:rsidRPr="001B6876" w:rsidRDefault="00F34B32">
      <w:pPr>
        <w:pStyle w:val="DLMain3111NumberedText"/>
      </w:pPr>
      <w:bookmarkStart w:id="197" w:name="_Ref130910183"/>
      <w:r w:rsidRPr="004E5288">
        <w:t>the date that is six</w:t>
      </w:r>
      <w:r w:rsidRPr="001B6876">
        <w:t xml:space="preserve"> months after the Release </w:t>
      </w:r>
      <w:proofErr w:type="gramStart"/>
      <w:r w:rsidRPr="001B6876">
        <w:t>Date;</w:t>
      </w:r>
      <w:bookmarkEnd w:id="197"/>
      <w:proofErr w:type="gramEnd"/>
    </w:p>
    <w:p w14:paraId="7BC983DE" w14:textId="77777777" w:rsidR="00F34B32" w:rsidRPr="009D1BBC" w:rsidRDefault="00F34B32">
      <w:pPr>
        <w:pStyle w:val="DLMain3111NumberedText"/>
      </w:pPr>
      <w:bookmarkStart w:id="198" w:name="_Ref130910184"/>
      <w:r w:rsidRPr="001B6876">
        <w:t xml:space="preserve">the date that is </w:t>
      </w:r>
      <w:r w:rsidRPr="006C41B1">
        <w:t>six months after the Participant’s cessation of office or employment; and</w:t>
      </w:r>
      <w:bookmarkEnd w:id="198"/>
    </w:p>
    <w:p w14:paraId="7CD4D87A" w14:textId="77777777" w:rsidR="00F34B32" w:rsidRDefault="00F34B32">
      <w:pPr>
        <w:pStyle w:val="DLMain3111NumberedText"/>
      </w:pPr>
      <w:bookmarkStart w:id="199" w:name="_Ref130910185"/>
      <w:r w:rsidRPr="009D1BBC">
        <w:t xml:space="preserve">where the Participant ceased to hold office or employment with a Group Member </w:t>
      </w:r>
      <w:proofErr w:type="gramStart"/>
      <w:r w:rsidRPr="0060386C">
        <w:t xml:space="preserve">as a result </w:t>
      </w:r>
      <w:r w:rsidRPr="00805817">
        <w:t>of</w:t>
      </w:r>
      <w:proofErr w:type="gramEnd"/>
      <w:r w:rsidRPr="00805817">
        <w:t xml:space="preserve"> their death, the date that is </w:t>
      </w:r>
      <w:r w:rsidRPr="00A4721E">
        <w:t>twelve mon</w:t>
      </w:r>
      <w:r w:rsidRPr="003E0DF3">
        <w:t>ths</w:t>
      </w:r>
      <w:r>
        <w:t xml:space="preserve"> after the date of the Participant’s death,</w:t>
      </w:r>
      <w:bookmarkEnd w:id="199"/>
    </w:p>
    <w:p w14:paraId="0C81B1D7" w14:textId="77777777" w:rsidR="00F34B32" w:rsidRDefault="00F34B32">
      <w:pPr>
        <w:pStyle w:val="DLBodyText1use"/>
        <w:numPr>
          <w:ilvl w:val="1"/>
          <w:numId w:val="9"/>
        </w:numPr>
        <w:rPr>
          <w:rFonts w:asciiTheme="minorHAnsi" w:hAnsiTheme="minorHAnsi" w:cstheme="minorHAnsi"/>
          <w:szCs w:val="22"/>
        </w:rPr>
      </w:pPr>
      <w:bookmarkStart w:id="200" w:name="_Ref130910186"/>
      <w:r>
        <w:rPr>
          <w:rFonts w:asciiTheme="minorHAnsi" w:hAnsiTheme="minorHAnsi" w:cstheme="minorHAnsi"/>
          <w:szCs w:val="22"/>
        </w:rPr>
        <w:t>or such later date as the Board may determine, after which time it will lapse.</w:t>
      </w:r>
      <w:bookmarkEnd w:id="200"/>
    </w:p>
    <w:p w14:paraId="66903FC6" w14:textId="77777777" w:rsidR="00F34B32" w:rsidRPr="00D14BF0" w:rsidRDefault="00F34B32">
      <w:pPr>
        <w:pStyle w:val="DLBodyTextmargin"/>
        <w:rPr>
          <w:b/>
          <w:bCs/>
          <w:i/>
          <w:iCs/>
        </w:rPr>
      </w:pPr>
      <w:bookmarkStart w:id="201" w:name="_Ref130910187"/>
      <w:r w:rsidRPr="00D14BF0">
        <w:rPr>
          <w:b/>
          <w:bCs/>
          <w:i/>
          <w:iCs/>
        </w:rPr>
        <w:t>Meaning of cessation of employment</w:t>
      </w:r>
      <w:bookmarkEnd w:id="201"/>
    </w:p>
    <w:p w14:paraId="46EB7163" w14:textId="77777777" w:rsidR="00F34B32" w:rsidRDefault="00F34B32">
      <w:pPr>
        <w:pStyle w:val="DLMain211NumberedText"/>
      </w:pPr>
      <w:bookmarkStart w:id="202" w:name="_Ref127978546"/>
      <w:r>
        <w:t>For the purposes of the Plan, no person will be treated as ceasing to hold office or employment with a Group Member until that person no longer holds:</w:t>
      </w:r>
      <w:bookmarkEnd w:id="202"/>
    </w:p>
    <w:p w14:paraId="5169B05D" w14:textId="77777777" w:rsidR="00F34B32" w:rsidRDefault="00F34B32">
      <w:pPr>
        <w:pStyle w:val="DLMain3111NumberedText"/>
      </w:pPr>
      <w:bookmarkStart w:id="203" w:name="_Ref130910188"/>
      <w:r>
        <w:t>an office or employment; or</w:t>
      </w:r>
      <w:bookmarkEnd w:id="203"/>
    </w:p>
    <w:p w14:paraId="5E9FD1F9" w14:textId="77777777" w:rsidR="00F34B32" w:rsidRDefault="00F34B32">
      <w:pPr>
        <w:pStyle w:val="DLMain3111NumberedText"/>
      </w:pPr>
      <w:bookmarkStart w:id="204" w:name="_Ref130910189"/>
      <w:r>
        <w:t>a right to return to an office or employment</w:t>
      </w:r>
      <w:bookmarkEnd w:id="204"/>
      <w:r>
        <w:t xml:space="preserve"> </w:t>
      </w:r>
    </w:p>
    <w:p w14:paraId="344736C4" w14:textId="77777777" w:rsidR="00F34B32" w:rsidRDefault="00F34B32">
      <w:pPr>
        <w:pStyle w:val="DLBodyText1use"/>
        <w:numPr>
          <w:ilvl w:val="1"/>
          <w:numId w:val="9"/>
        </w:numPr>
        <w:rPr>
          <w:rFonts w:asciiTheme="minorHAnsi" w:hAnsiTheme="minorHAnsi" w:cstheme="minorHAnsi"/>
          <w:szCs w:val="22"/>
        </w:rPr>
      </w:pPr>
      <w:bookmarkStart w:id="205" w:name="_Ref130910190"/>
      <w:r>
        <w:rPr>
          <w:rFonts w:asciiTheme="minorHAnsi" w:hAnsiTheme="minorHAnsi" w:cstheme="minorHAnsi"/>
          <w:szCs w:val="22"/>
        </w:rPr>
        <w:lastRenderedPageBreak/>
        <w:t>with any Group Member, unless the Board determines that a person will be treated as ceasing to hold office or employment with a Group Member on an earlier date, not being earlier than the date such person gives or receives notice of termination of office or employment.</w:t>
      </w:r>
      <w:bookmarkEnd w:id="205"/>
    </w:p>
    <w:p w14:paraId="2B0CD9F7" w14:textId="77777777" w:rsidR="00F34B32" w:rsidRPr="00D14BF0" w:rsidRDefault="00F34B32">
      <w:pPr>
        <w:pStyle w:val="DLBodyTextmargin"/>
        <w:rPr>
          <w:b/>
          <w:bCs/>
          <w:i/>
          <w:iCs/>
        </w:rPr>
      </w:pPr>
      <w:bookmarkStart w:id="206" w:name="_Ref130910191"/>
      <w:r w:rsidRPr="00D14BF0">
        <w:rPr>
          <w:b/>
          <w:bCs/>
          <w:i/>
          <w:iCs/>
        </w:rPr>
        <w:t>Leavers – shareholding requirement</w:t>
      </w:r>
      <w:bookmarkEnd w:id="206"/>
    </w:p>
    <w:p w14:paraId="2712ADA0" w14:textId="77777777" w:rsidR="00F34B32" w:rsidRDefault="00F34B32">
      <w:pPr>
        <w:pStyle w:val="DLMain211NumberedText"/>
      </w:pPr>
      <w:bookmarkStart w:id="207" w:name="_Ref62631655"/>
      <w:r>
        <w:t>The Board may determine that any Award held by a Participant after they have ceased to hold office or employment with a Group Member will lapse if the Participant fails to abide by any applicable Shareholding Requirement.</w:t>
      </w:r>
      <w:bookmarkEnd w:id="207"/>
    </w:p>
    <w:p w14:paraId="129BA540" w14:textId="77777777" w:rsidR="00F34B32" w:rsidRDefault="00F34B32">
      <w:pPr>
        <w:pStyle w:val="DLBodyTextmargin"/>
        <w:rPr>
          <w:b/>
          <w:bCs/>
        </w:rPr>
      </w:pPr>
      <w:bookmarkStart w:id="208" w:name="_Ref130910192"/>
      <w:r w:rsidRPr="00D14BF0">
        <w:rPr>
          <w:b/>
          <w:bCs/>
          <w:i/>
          <w:iCs/>
        </w:rPr>
        <w:t>Leavers – post-cessation change in circumstances</w:t>
      </w:r>
      <w:bookmarkEnd w:id="208"/>
    </w:p>
    <w:p w14:paraId="781F3EB8" w14:textId="317362E6" w:rsidR="00F34B32" w:rsidRDefault="00F34B32">
      <w:pPr>
        <w:pStyle w:val="DLMain211NumberedText"/>
      </w:pPr>
      <w:bookmarkStart w:id="209" w:name="_Ref62631656"/>
      <w:r>
        <w:t>If an Award continues in accordance with rule </w:t>
      </w:r>
      <w:r>
        <w:fldChar w:fldCharType="begin"/>
      </w:r>
      <w:r>
        <w:instrText xml:space="preserve"> REF _Ref62556557 \r \h  \* MERGEFORMAT </w:instrText>
      </w:r>
      <w:r>
        <w:fldChar w:fldCharType="separate"/>
      </w:r>
      <w:r w:rsidR="00ED6576">
        <w:t>12.2</w:t>
      </w:r>
      <w:r>
        <w:fldChar w:fldCharType="end"/>
      </w:r>
      <w:r>
        <w:t xml:space="preserve"> following a Participant ceasing to hold office or employment with a Group Member, the Board may:</w:t>
      </w:r>
      <w:bookmarkEnd w:id="209"/>
    </w:p>
    <w:p w14:paraId="61B61B11" w14:textId="385AE5EC" w:rsidR="00F34B32" w:rsidRPr="007A2CC4" w:rsidRDefault="00F34B32">
      <w:pPr>
        <w:pStyle w:val="DLMain3111NumberedText"/>
        <w:rPr>
          <w:color w:val="000000"/>
        </w:rPr>
      </w:pPr>
      <w:bookmarkStart w:id="210" w:name="_Ref62551813"/>
      <w:r>
        <w:t xml:space="preserve">require the Participant to confirm, in such form and at such time or times as the Board requires that in the period between the date of cessation and the date on which the Award Vests they have not </w:t>
      </w:r>
      <w:r w:rsidRPr="007A2CC4">
        <w:t xml:space="preserve">started </w:t>
      </w:r>
      <w:r w:rsidRPr="00723A97">
        <w:t>or agreed to start</w:t>
      </w:r>
      <w:r w:rsidRPr="007A2CC4">
        <w:t xml:space="preserve"> employment with, or otherwise to provide services to, any other </w:t>
      </w:r>
      <w:proofErr w:type="gramStart"/>
      <w:r w:rsidRPr="007A2CC4">
        <w:t>person;</w:t>
      </w:r>
      <w:bookmarkEnd w:id="210"/>
      <w:proofErr w:type="gramEnd"/>
    </w:p>
    <w:p w14:paraId="22394FB1" w14:textId="229D865C" w:rsidR="00F34B32" w:rsidRPr="007A2CC4" w:rsidRDefault="00F34B32">
      <w:pPr>
        <w:pStyle w:val="DLMain3111NumberedText"/>
        <w:rPr>
          <w:color w:val="000000"/>
        </w:rPr>
      </w:pPr>
      <w:bookmarkStart w:id="211" w:name="_Ref130910193"/>
      <w:r w:rsidRPr="007A2CC4">
        <w:t xml:space="preserve">make the delivery of any Shares to satisfy the Release of the Award (if it is a Conditional Award) or the exercise of the Award (if it is a Nil-Cost Option) conditional on the Participant giving the confirmation referred to in rule </w:t>
      </w:r>
      <w:r w:rsidRPr="007A2CC4">
        <w:fldChar w:fldCharType="begin"/>
      </w:r>
      <w:r w:rsidRPr="007A2CC4">
        <w:instrText xml:space="preserve"> REF _Ref62551813 \r \h  \* MERGEFORMAT </w:instrText>
      </w:r>
      <w:r w:rsidRPr="007A2CC4">
        <w:fldChar w:fldCharType="separate"/>
      </w:r>
      <w:r w:rsidR="00ED6576" w:rsidRPr="007A2CC4">
        <w:t>12.9.1</w:t>
      </w:r>
      <w:r w:rsidRPr="007A2CC4">
        <w:fldChar w:fldCharType="end"/>
      </w:r>
      <w:r w:rsidRPr="007A2CC4">
        <w:t>;</w:t>
      </w:r>
      <w:bookmarkEnd w:id="211"/>
    </w:p>
    <w:p w14:paraId="0BB2FE17" w14:textId="77777777" w:rsidR="00F34B32" w:rsidRPr="007A2CC4" w:rsidRDefault="00F34B32">
      <w:pPr>
        <w:pStyle w:val="DLMain3111NumberedText"/>
        <w:rPr>
          <w:color w:val="000000"/>
        </w:rPr>
      </w:pPr>
      <w:bookmarkStart w:id="212" w:name="_Ref130910194"/>
      <w:r w:rsidRPr="007A2CC4">
        <w:t>determine that the Award will lapse if:</w:t>
      </w:r>
      <w:bookmarkEnd w:id="212"/>
    </w:p>
    <w:p w14:paraId="6CCA6217" w14:textId="583F6F4A" w:rsidR="00F34B32" w:rsidRPr="007A2CC4" w:rsidRDefault="00F34B32">
      <w:pPr>
        <w:pStyle w:val="DLMain4aNumberedText"/>
      </w:pPr>
      <w:bookmarkStart w:id="213" w:name="_Ref130910195"/>
      <w:r w:rsidRPr="007A2CC4">
        <w:t xml:space="preserve">the Participant does not give the confirmation referred to in rule </w:t>
      </w:r>
      <w:r w:rsidRPr="007A2CC4">
        <w:fldChar w:fldCharType="begin"/>
      </w:r>
      <w:r w:rsidRPr="007A2CC4">
        <w:instrText xml:space="preserve"> REF _Ref62551813 \r \h  \* MERGEFORMAT </w:instrText>
      </w:r>
      <w:r w:rsidRPr="007A2CC4">
        <w:fldChar w:fldCharType="separate"/>
      </w:r>
      <w:r w:rsidR="00ED6576" w:rsidRPr="007A2CC4">
        <w:t>12.9.1</w:t>
      </w:r>
      <w:r w:rsidRPr="007A2CC4">
        <w:fldChar w:fldCharType="end"/>
      </w:r>
      <w:r w:rsidRPr="007A2CC4">
        <w:t>; or</w:t>
      </w:r>
      <w:bookmarkEnd w:id="213"/>
    </w:p>
    <w:p w14:paraId="2B21ECDD" w14:textId="3F70B33E" w:rsidR="00F34B32" w:rsidRDefault="00F34B32">
      <w:pPr>
        <w:pStyle w:val="DLMain4aNumberedText"/>
      </w:pPr>
      <w:bookmarkStart w:id="214" w:name="_Ref130910196"/>
      <w:r w:rsidRPr="007A2CC4">
        <w:t xml:space="preserve">if the Board determines that in the period between the date of cessation and the date on which the Award Vests the Participant has started </w:t>
      </w:r>
      <w:r w:rsidRPr="00723A97">
        <w:t>or agreed to start</w:t>
      </w:r>
      <w:r w:rsidRPr="007A2CC4">
        <w:t xml:space="preserve"> employment with, or otherwise to provide services to, any</w:t>
      </w:r>
      <w:r>
        <w:t xml:space="preserve"> other person.</w:t>
      </w:r>
      <w:bookmarkEnd w:id="214"/>
    </w:p>
    <w:p w14:paraId="4F88B253" w14:textId="77777777" w:rsidR="00F34B32" w:rsidRDefault="00F34B32">
      <w:pPr>
        <w:pStyle w:val="DLMainHeading11"/>
        <w:rPr>
          <w:rFonts w:asciiTheme="minorHAnsi" w:hAnsiTheme="minorHAnsi" w:cstheme="minorHAnsi"/>
          <w:szCs w:val="22"/>
        </w:rPr>
      </w:pPr>
      <w:bookmarkStart w:id="215" w:name="_Ref62557118"/>
      <w:bookmarkStart w:id="216" w:name="_Ref63095610"/>
      <w:bookmarkStart w:id="217" w:name="_Toc130492970"/>
      <w:bookmarkStart w:id="218" w:name="_Ref62556332"/>
      <w:bookmarkStart w:id="219" w:name="_Ref62556382"/>
      <w:bookmarkStart w:id="220" w:name="_Ref62556421"/>
      <w:bookmarkStart w:id="221" w:name="_Ref62555958"/>
      <w:bookmarkStart w:id="222" w:name="_Ref62556803"/>
      <w:bookmarkStart w:id="223" w:name="_Ref62556881"/>
      <w:bookmarkStart w:id="224" w:name="_Ref62557127"/>
      <w:bookmarkStart w:id="225" w:name="_Ref62557168"/>
      <w:r>
        <w:rPr>
          <w:rFonts w:asciiTheme="minorHAnsi" w:hAnsiTheme="minorHAnsi" w:cstheme="minorHAnsi"/>
          <w:szCs w:val="22"/>
        </w:rPr>
        <w:t>Corporate events</w:t>
      </w:r>
      <w:bookmarkEnd w:id="215"/>
      <w:bookmarkEnd w:id="216"/>
      <w:bookmarkEnd w:id="217"/>
      <w:bookmarkEnd w:id="218"/>
      <w:bookmarkEnd w:id="219"/>
      <w:bookmarkEnd w:id="220"/>
      <w:bookmarkEnd w:id="221"/>
      <w:bookmarkEnd w:id="222"/>
      <w:bookmarkEnd w:id="223"/>
      <w:bookmarkEnd w:id="224"/>
      <w:bookmarkEnd w:id="225"/>
      <w:r>
        <w:rPr>
          <w:rFonts w:asciiTheme="minorHAnsi" w:hAnsiTheme="minorHAnsi" w:cstheme="minorHAnsi"/>
          <w:szCs w:val="22"/>
        </w:rPr>
        <w:t xml:space="preserve"> </w:t>
      </w:r>
    </w:p>
    <w:p w14:paraId="4A2E0466" w14:textId="77777777" w:rsidR="00F34B32" w:rsidRPr="00D14BF0" w:rsidRDefault="00F34B32">
      <w:pPr>
        <w:pStyle w:val="DLBodyTextmargin"/>
        <w:rPr>
          <w:b/>
          <w:bCs/>
          <w:i/>
          <w:iCs/>
        </w:rPr>
      </w:pPr>
      <w:bookmarkStart w:id="226" w:name="_Ref130910197"/>
      <w:r w:rsidRPr="00D14BF0">
        <w:rPr>
          <w:b/>
          <w:bCs/>
          <w:i/>
          <w:iCs/>
        </w:rPr>
        <w:t>General offer and scheme of arrangement</w:t>
      </w:r>
      <w:bookmarkEnd w:id="226"/>
    </w:p>
    <w:p w14:paraId="626BAC9F" w14:textId="457907CD" w:rsidR="00F34B32" w:rsidRDefault="00F34B32">
      <w:pPr>
        <w:pStyle w:val="DLMain211NumberedText"/>
      </w:pPr>
      <w:bookmarkStart w:id="227" w:name="_Ref62556944"/>
      <w:r>
        <w:t xml:space="preserve">Where any of the events described in rule </w:t>
      </w:r>
      <w:r>
        <w:fldChar w:fldCharType="begin"/>
      </w:r>
      <w:r>
        <w:instrText xml:space="preserve"> REF _Ref62556899 \w \h  \* MERGEFORMAT </w:instrText>
      </w:r>
      <w:r>
        <w:fldChar w:fldCharType="separate"/>
      </w:r>
      <w:r w:rsidR="00ED6576">
        <w:t>13.2</w:t>
      </w:r>
      <w:r>
        <w:fldChar w:fldCharType="end"/>
      </w:r>
      <w:r>
        <w:t xml:space="preserve"> occurs, subject to rule </w:t>
      </w:r>
      <w:r>
        <w:fldChar w:fldCharType="begin"/>
      </w:r>
      <w:r>
        <w:instrText xml:space="preserve"> REF _Ref62556914 \w \h  \* MERGEFORMAT </w:instrText>
      </w:r>
      <w:r>
        <w:fldChar w:fldCharType="separate"/>
      </w:r>
      <w:r w:rsidR="00ED6576">
        <w:t>13.6</w:t>
      </w:r>
      <w:r>
        <w:fldChar w:fldCharType="end"/>
      </w:r>
      <w:r>
        <w:t>:</w:t>
      </w:r>
      <w:bookmarkEnd w:id="227"/>
    </w:p>
    <w:p w14:paraId="57CA3B5C" w14:textId="78C7853D" w:rsidR="00F34B32" w:rsidRDefault="00F34B32">
      <w:pPr>
        <w:pStyle w:val="DLMain3111NumberedText"/>
      </w:pPr>
      <w:bookmarkStart w:id="228" w:name="_Ref130910198"/>
      <w:r>
        <w:t xml:space="preserve">all Awards will Vest in accordance with rule </w:t>
      </w:r>
      <w:r>
        <w:fldChar w:fldCharType="begin"/>
      </w:r>
      <w:r>
        <w:instrText xml:space="preserve"> REF _Ref62556923 \w \h  \* MERGEFORMAT </w:instrText>
      </w:r>
      <w:r>
        <w:fldChar w:fldCharType="separate"/>
      </w:r>
      <w:r w:rsidR="00ED6576">
        <w:t>13.5</w:t>
      </w:r>
      <w:r>
        <w:fldChar w:fldCharType="end"/>
      </w:r>
      <w:r>
        <w:t xml:space="preserve"> at the time of such </w:t>
      </w:r>
      <w:proofErr w:type="gramStart"/>
      <w:r>
        <w:t>event;</w:t>
      </w:r>
      <w:bookmarkEnd w:id="228"/>
      <w:proofErr w:type="gramEnd"/>
      <w:r>
        <w:t xml:space="preserve"> </w:t>
      </w:r>
    </w:p>
    <w:p w14:paraId="04540BF9" w14:textId="16735843" w:rsidR="00F34B32" w:rsidRDefault="00F34B32">
      <w:pPr>
        <w:pStyle w:val="DLMain3111NumberedText"/>
      </w:pPr>
      <w:bookmarkStart w:id="229" w:name="_Ref130910199"/>
      <w:r>
        <w:t xml:space="preserve">all Unreleased Awards (including any Award that Vests under rule </w:t>
      </w:r>
      <w:r>
        <w:fldChar w:fldCharType="begin"/>
      </w:r>
      <w:r>
        <w:instrText xml:space="preserve"> REF _Ref62556923 \r \h  \* MERGEFORMAT </w:instrText>
      </w:r>
      <w:r>
        <w:fldChar w:fldCharType="separate"/>
      </w:r>
      <w:r w:rsidR="00ED6576">
        <w:t>13.5</w:t>
      </w:r>
      <w:r>
        <w:fldChar w:fldCharType="end"/>
      </w:r>
      <w:r>
        <w:t>) will be Released at the time of such event; and</w:t>
      </w:r>
      <w:bookmarkEnd w:id="229"/>
    </w:p>
    <w:p w14:paraId="275BF0E0" w14:textId="4443F63E" w:rsidR="00F34B32" w:rsidRDefault="00F34B32">
      <w:pPr>
        <w:pStyle w:val="DLMain3111NumberedText"/>
      </w:pPr>
      <w:bookmarkStart w:id="230" w:name="_Ref130910200"/>
      <w:r>
        <w:t xml:space="preserve">all Nil-Cost Options will (whether they were Released under this rule </w:t>
      </w:r>
      <w:r>
        <w:fldChar w:fldCharType="begin"/>
      </w:r>
      <w:r>
        <w:instrText xml:space="preserve"> REF _Ref62556944 \w \h  \* MERGEFORMAT </w:instrText>
      </w:r>
      <w:r>
        <w:fldChar w:fldCharType="separate"/>
      </w:r>
      <w:r w:rsidR="00ED6576">
        <w:t>13.1</w:t>
      </w:r>
      <w:r>
        <w:fldChar w:fldCharType="end"/>
      </w:r>
      <w:r>
        <w:t xml:space="preserve"> or earlier) lapse after a period of one month (or such other period as the Board may determine) from the date of the relevant event.</w:t>
      </w:r>
      <w:bookmarkEnd w:id="230"/>
      <w:r>
        <w:t xml:space="preserve">  </w:t>
      </w:r>
    </w:p>
    <w:p w14:paraId="0D349BAB" w14:textId="0BD6D731" w:rsidR="00F34B32" w:rsidRDefault="00F34B32">
      <w:pPr>
        <w:pStyle w:val="DLMain211NumberedText"/>
      </w:pPr>
      <w:bookmarkStart w:id="231" w:name="_Ref62556899"/>
      <w:r>
        <w:t xml:space="preserve">The events referred to in rule </w:t>
      </w:r>
      <w:r>
        <w:fldChar w:fldCharType="begin"/>
      </w:r>
      <w:r>
        <w:instrText xml:space="preserve"> REF _Ref62556944 \w \h  \* MERGEFORMAT </w:instrText>
      </w:r>
      <w:r>
        <w:fldChar w:fldCharType="separate"/>
      </w:r>
      <w:r w:rsidR="00ED6576">
        <w:t>13.1</w:t>
      </w:r>
      <w:r>
        <w:fldChar w:fldCharType="end"/>
      </w:r>
      <w:r>
        <w:t xml:space="preserve"> are:</w:t>
      </w:r>
      <w:bookmarkEnd w:id="231"/>
    </w:p>
    <w:p w14:paraId="36449DE1" w14:textId="77777777" w:rsidR="00F34B32" w:rsidRDefault="00F34B32">
      <w:pPr>
        <w:pStyle w:val="DLMain3111NumberedText"/>
      </w:pPr>
      <w:bookmarkStart w:id="232" w:name="_Ref130910201"/>
      <w:r>
        <w:t>any person (either alone or together with any person acting in concert with them):</w:t>
      </w:r>
      <w:bookmarkEnd w:id="232"/>
    </w:p>
    <w:p w14:paraId="01698168" w14:textId="77777777" w:rsidR="00F34B32" w:rsidRDefault="00F34B32">
      <w:pPr>
        <w:pStyle w:val="DLMain4aNumberedText"/>
      </w:pPr>
      <w:bookmarkStart w:id="233" w:name="_Ref130910202"/>
      <w:r>
        <w:lastRenderedPageBreak/>
        <w:t xml:space="preserve">obtaining Control of the Company </w:t>
      </w:r>
      <w:proofErr w:type="gramStart"/>
      <w:r>
        <w:t>as a result of</w:t>
      </w:r>
      <w:proofErr w:type="gramEnd"/>
      <w:r>
        <w:t xml:space="preserve"> making a general offer to acquire Shares; or</w:t>
      </w:r>
      <w:bookmarkEnd w:id="233"/>
    </w:p>
    <w:p w14:paraId="47961CE4" w14:textId="77777777" w:rsidR="00F34B32" w:rsidRDefault="00F34B32">
      <w:pPr>
        <w:pStyle w:val="DLMain4aNumberedText"/>
      </w:pPr>
      <w:bookmarkStart w:id="234" w:name="_Ref130910203"/>
      <w:r>
        <w:t xml:space="preserve">already having Control of the Company, making an offer to acquire </w:t>
      </w:r>
      <w:proofErr w:type="gramStart"/>
      <w:r>
        <w:t>all of</w:t>
      </w:r>
      <w:proofErr w:type="gramEnd"/>
      <w:r>
        <w:t xml:space="preserve"> the Shares other than those which are already owned by them,</w:t>
      </w:r>
      <w:bookmarkEnd w:id="234"/>
    </w:p>
    <w:p w14:paraId="64DF33D0" w14:textId="77777777" w:rsidR="00F34B32" w:rsidRDefault="00F34B32">
      <w:pPr>
        <w:pStyle w:val="DLBodyText2use"/>
        <w:numPr>
          <w:ilvl w:val="2"/>
          <w:numId w:val="9"/>
        </w:numPr>
        <w:rPr>
          <w:rFonts w:asciiTheme="minorHAnsi" w:hAnsiTheme="minorHAnsi" w:cstheme="minorHAnsi"/>
          <w:szCs w:val="22"/>
        </w:rPr>
      </w:pPr>
      <w:bookmarkStart w:id="235" w:name="_Ref130910204"/>
      <w:r>
        <w:rPr>
          <w:rFonts w:asciiTheme="minorHAnsi" w:hAnsiTheme="minorHAnsi" w:cstheme="minorHAnsi"/>
          <w:szCs w:val="22"/>
        </w:rPr>
        <w:t>and such offer becoming wholly unconditional; and</w:t>
      </w:r>
      <w:bookmarkEnd w:id="235"/>
    </w:p>
    <w:p w14:paraId="61D3A7D3" w14:textId="77777777" w:rsidR="00F34B32" w:rsidRDefault="00F34B32">
      <w:pPr>
        <w:pStyle w:val="DLMain3111NumberedText"/>
      </w:pPr>
      <w:bookmarkStart w:id="236" w:name="_Ref130910205"/>
      <w:r>
        <w:t xml:space="preserve">a compromise or arrangement in accordance with either </w:t>
      </w:r>
      <w:bookmarkStart w:id="237" w:name="DocXTextRef9"/>
      <w:r>
        <w:t xml:space="preserve">section </w:t>
      </w:r>
      <w:r w:rsidRPr="009D1BBC">
        <w:t>899</w:t>
      </w:r>
      <w:bookmarkEnd w:id="237"/>
      <w:r w:rsidRPr="009D1BBC">
        <w:t xml:space="preserve"> or 901F</w:t>
      </w:r>
      <w:r w:rsidRPr="0060386C">
        <w:t xml:space="preserve"> </w:t>
      </w:r>
      <w:r w:rsidRPr="00805817">
        <w:t>of</w:t>
      </w:r>
      <w:r>
        <w:t xml:space="preserve"> the Companies Act 2006 for the purposes of a change of Control of the Company, being sanctioned by the Court.</w:t>
      </w:r>
      <w:bookmarkEnd w:id="236"/>
      <w:r>
        <w:t xml:space="preserve"> </w:t>
      </w:r>
    </w:p>
    <w:p w14:paraId="0FDA2DC3" w14:textId="77777777" w:rsidR="00F34B32" w:rsidRPr="00D14BF0" w:rsidRDefault="00F34B32">
      <w:pPr>
        <w:pStyle w:val="DLBodyTextmargin"/>
        <w:rPr>
          <w:b/>
          <w:bCs/>
          <w:i/>
          <w:iCs/>
        </w:rPr>
      </w:pPr>
      <w:bookmarkStart w:id="238" w:name="_Ref130910206"/>
      <w:r w:rsidRPr="00D14BF0">
        <w:rPr>
          <w:b/>
          <w:bCs/>
          <w:i/>
          <w:iCs/>
        </w:rPr>
        <w:t>Winding up</w:t>
      </w:r>
      <w:bookmarkEnd w:id="238"/>
    </w:p>
    <w:p w14:paraId="401A38BA" w14:textId="77777777" w:rsidR="00F34B32" w:rsidRDefault="00F34B32">
      <w:pPr>
        <w:pStyle w:val="DLMain211NumberedText"/>
      </w:pPr>
      <w:bookmarkStart w:id="239" w:name="_Ref127978572"/>
      <w:r>
        <w:t>On the passing of a resolution for the voluntary winding-up or the making of an order for the compulsory winding up of the Company:</w:t>
      </w:r>
      <w:bookmarkEnd w:id="239"/>
    </w:p>
    <w:p w14:paraId="48FF1BD3" w14:textId="77777777" w:rsidR="00F34B32" w:rsidRDefault="00F34B32">
      <w:pPr>
        <w:pStyle w:val="DLMain3111NumberedText"/>
      </w:pPr>
      <w:bookmarkStart w:id="240" w:name="_Ref130910207"/>
      <w:r>
        <w:t>the Board will determine whether Unvested Awards will:</w:t>
      </w:r>
      <w:bookmarkEnd w:id="240"/>
    </w:p>
    <w:p w14:paraId="7DDB48D6" w14:textId="3EFAA5FB" w:rsidR="00F34B32" w:rsidRDefault="00F34B32">
      <w:pPr>
        <w:pStyle w:val="DLMain4aNumberedText"/>
      </w:pPr>
      <w:bookmarkStart w:id="241" w:name="_Ref130910208"/>
      <w:r>
        <w:t xml:space="preserve">Vest in accordance with rule </w:t>
      </w:r>
      <w:r>
        <w:fldChar w:fldCharType="begin"/>
      </w:r>
      <w:r>
        <w:instrText xml:space="preserve"> REF _Ref62556923 \w \h  \* MERGEFORMAT </w:instrText>
      </w:r>
      <w:r>
        <w:fldChar w:fldCharType="separate"/>
      </w:r>
      <w:r w:rsidR="00ED6576">
        <w:t>13.5</w:t>
      </w:r>
      <w:r>
        <w:fldChar w:fldCharType="end"/>
      </w:r>
      <w:r>
        <w:t>; or</w:t>
      </w:r>
      <w:bookmarkEnd w:id="241"/>
      <w:r>
        <w:t xml:space="preserve"> </w:t>
      </w:r>
    </w:p>
    <w:p w14:paraId="60863C1E" w14:textId="77777777" w:rsidR="00F34B32" w:rsidRDefault="00F34B32">
      <w:pPr>
        <w:pStyle w:val="DLMain4aNumberedText"/>
      </w:pPr>
      <w:bookmarkStart w:id="242" w:name="_Ref130910209"/>
      <w:proofErr w:type="gramStart"/>
      <w:r>
        <w:t>lapse;</w:t>
      </w:r>
      <w:bookmarkEnd w:id="242"/>
      <w:proofErr w:type="gramEnd"/>
    </w:p>
    <w:p w14:paraId="18BD26D7" w14:textId="10C3E139" w:rsidR="00F34B32" w:rsidRDefault="00F34B32">
      <w:pPr>
        <w:pStyle w:val="DLMain3111NumberedText"/>
      </w:pPr>
      <w:bookmarkStart w:id="243" w:name="_Ref62557019"/>
      <w:r>
        <w:t xml:space="preserve">any Unreleased Awards (including any Awards that Vest under rule </w:t>
      </w:r>
      <w:r>
        <w:fldChar w:fldCharType="begin"/>
      </w:r>
      <w:r>
        <w:instrText xml:space="preserve"> REF _Ref62556923 \w \h  \* MERGEFORMAT </w:instrText>
      </w:r>
      <w:r>
        <w:fldChar w:fldCharType="separate"/>
      </w:r>
      <w:r w:rsidR="00ED6576">
        <w:t>13.5</w:t>
      </w:r>
      <w:r>
        <w:fldChar w:fldCharType="end"/>
      </w:r>
      <w:r>
        <w:t>) will be Released; and</w:t>
      </w:r>
      <w:bookmarkEnd w:id="243"/>
    </w:p>
    <w:p w14:paraId="2B87B4B6" w14:textId="3D331F67" w:rsidR="00F34B32" w:rsidRDefault="00F34B32">
      <w:pPr>
        <w:pStyle w:val="DLMain3111NumberedText"/>
      </w:pPr>
      <w:bookmarkStart w:id="244" w:name="_Ref130910210"/>
      <w:r>
        <w:t xml:space="preserve">the Board will determine the </w:t>
      </w:r>
      <w:proofErr w:type="gramStart"/>
      <w:r>
        <w:t>period of time</w:t>
      </w:r>
      <w:proofErr w:type="gramEnd"/>
      <w:r>
        <w:t xml:space="preserve"> during which any Nil-Cost Option (whether it was Released under rule </w:t>
      </w:r>
      <w:r>
        <w:fldChar w:fldCharType="begin"/>
      </w:r>
      <w:r>
        <w:instrText xml:space="preserve"> REF _Ref62557019 \w \h  \* MERGEFORMAT </w:instrText>
      </w:r>
      <w:r>
        <w:fldChar w:fldCharType="separate"/>
      </w:r>
      <w:r w:rsidR="00ED6576">
        <w:t>13.3.2</w:t>
      </w:r>
      <w:r>
        <w:fldChar w:fldCharType="end"/>
      </w:r>
      <w:r>
        <w:t xml:space="preserve"> or earlier) may be exercised after which time it will lapse.</w:t>
      </w:r>
      <w:bookmarkEnd w:id="244"/>
    </w:p>
    <w:p w14:paraId="102C8336" w14:textId="77777777" w:rsidR="00F34B32" w:rsidRPr="00D14BF0" w:rsidRDefault="00F34B32">
      <w:pPr>
        <w:pStyle w:val="DLBodyTextmargin"/>
        <w:rPr>
          <w:b/>
          <w:bCs/>
          <w:i/>
          <w:iCs/>
        </w:rPr>
      </w:pPr>
      <w:bookmarkStart w:id="245" w:name="_Ref130910211"/>
      <w:r w:rsidRPr="00D14BF0">
        <w:rPr>
          <w:b/>
          <w:bCs/>
          <w:i/>
          <w:iCs/>
        </w:rPr>
        <w:t>Other events</w:t>
      </w:r>
      <w:bookmarkEnd w:id="245"/>
    </w:p>
    <w:p w14:paraId="16B260F9" w14:textId="77777777" w:rsidR="00F34B32" w:rsidRDefault="00F34B32">
      <w:pPr>
        <w:pStyle w:val="DLMain211NumberedText"/>
      </w:pPr>
      <w:bookmarkStart w:id="246" w:name="_Ref127978580"/>
      <w:r>
        <w:t xml:space="preserve">If the Company is or may be affected by any variation of the share capital of the Company, a demerger, delisting, special </w:t>
      </w:r>
      <w:proofErr w:type="gramStart"/>
      <w:r>
        <w:t>dividend</w:t>
      </w:r>
      <w:proofErr w:type="gramEnd"/>
      <w:r>
        <w:t xml:space="preserve"> or other event that, in the opinion of the Board, may materially affect the current or future value of Shares, the Board may determine:</w:t>
      </w:r>
      <w:bookmarkEnd w:id="246"/>
      <w:r>
        <w:t xml:space="preserve"> </w:t>
      </w:r>
    </w:p>
    <w:p w14:paraId="543EE654" w14:textId="150B3CB3" w:rsidR="00F34B32" w:rsidRDefault="00F34B32">
      <w:pPr>
        <w:pStyle w:val="DLMain3111NumberedText"/>
      </w:pPr>
      <w:bookmarkStart w:id="247" w:name="_Ref130910212"/>
      <w:r>
        <w:t xml:space="preserve">that any Unvested Award will Vest in accordance with rule </w:t>
      </w:r>
      <w:r>
        <w:fldChar w:fldCharType="begin"/>
      </w:r>
      <w:r>
        <w:instrText xml:space="preserve"> REF _Ref62556923 \w \h  \* MERGEFORMAT </w:instrText>
      </w:r>
      <w:r>
        <w:fldChar w:fldCharType="separate"/>
      </w:r>
      <w:r w:rsidR="00ED6576">
        <w:t>13.5</w:t>
      </w:r>
      <w:r>
        <w:fldChar w:fldCharType="end"/>
      </w:r>
      <w:r>
        <w:t>; and</w:t>
      </w:r>
      <w:bookmarkEnd w:id="247"/>
    </w:p>
    <w:p w14:paraId="0C17155C" w14:textId="6EDC49BC" w:rsidR="00F34B32" w:rsidRDefault="00F34B32">
      <w:pPr>
        <w:pStyle w:val="DLMain3111NumberedText"/>
      </w:pPr>
      <w:bookmarkStart w:id="248" w:name="_Ref62557048"/>
      <w:r>
        <w:t xml:space="preserve">that any Unreleased Award (including any Award that Vests under rule </w:t>
      </w:r>
      <w:r>
        <w:fldChar w:fldCharType="begin"/>
      </w:r>
      <w:r>
        <w:instrText xml:space="preserve"> REF _Ref62556923 \w \h  \* MERGEFORMAT </w:instrText>
      </w:r>
      <w:r>
        <w:fldChar w:fldCharType="separate"/>
      </w:r>
      <w:r w:rsidR="00ED6576">
        <w:t>13.5</w:t>
      </w:r>
      <w:r>
        <w:fldChar w:fldCharType="end"/>
      </w:r>
      <w:r>
        <w:t xml:space="preserve">) will be Released at the time of such </w:t>
      </w:r>
      <w:proofErr w:type="gramStart"/>
      <w:r>
        <w:t>event;</w:t>
      </w:r>
      <w:bookmarkEnd w:id="248"/>
      <w:proofErr w:type="gramEnd"/>
    </w:p>
    <w:p w14:paraId="6C9B3306" w14:textId="381E5CC4" w:rsidR="00F34B32" w:rsidRDefault="00F34B32">
      <w:pPr>
        <w:pStyle w:val="DLMain3111NumberedText"/>
      </w:pPr>
      <w:bookmarkStart w:id="249" w:name="_Ref130910213"/>
      <w:r>
        <w:t xml:space="preserve">the </w:t>
      </w:r>
      <w:proofErr w:type="gramStart"/>
      <w:r>
        <w:t>period of time</w:t>
      </w:r>
      <w:proofErr w:type="gramEnd"/>
      <w:r>
        <w:t xml:space="preserve"> during which any Nil-Cost Option (whether it was Released under rule </w:t>
      </w:r>
      <w:r>
        <w:fldChar w:fldCharType="begin"/>
      </w:r>
      <w:r>
        <w:instrText xml:space="preserve"> REF _Ref62557048 \w \h  \* MERGEFORMAT </w:instrText>
      </w:r>
      <w:r>
        <w:fldChar w:fldCharType="separate"/>
      </w:r>
      <w:r w:rsidR="00ED6576">
        <w:t>13.4.2</w:t>
      </w:r>
      <w:r>
        <w:fldChar w:fldCharType="end"/>
      </w:r>
      <w:r>
        <w:t xml:space="preserve"> or earlier) may be exercised, after which time it will lapse.</w:t>
      </w:r>
      <w:bookmarkEnd w:id="249"/>
    </w:p>
    <w:p w14:paraId="19016DC2" w14:textId="77777777" w:rsidR="00F34B32" w:rsidRPr="00D14BF0" w:rsidRDefault="00F34B32">
      <w:pPr>
        <w:pStyle w:val="DLBodyTextmargin"/>
        <w:rPr>
          <w:b/>
          <w:bCs/>
          <w:i/>
          <w:iCs/>
        </w:rPr>
      </w:pPr>
      <w:bookmarkStart w:id="250" w:name="_Ref130910214"/>
      <w:r w:rsidRPr="00D14BF0">
        <w:rPr>
          <w:b/>
          <w:bCs/>
          <w:i/>
          <w:iCs/>
        </w:rPr>
        <w:t>Vesting level</w:t>
      </w:r>
      <w:bookmarkEnd w:id="250"/>
    </w:p>
    <w:p w14:paraId="66DC79A0" w14:textId="104BDD6E" w:rsidR="00F34B32" w:rsidRDefault="00F34B32">
      <w:pPr>
        <w:pStyle w:val="DLMain211NumberedText"/>
      </w:pPr>
      <w:bookmarkStart w:id="251" w:name="_Ref62556923"/>
      <w:r>
        <w:t xml:space="preserve">Any Unvested Award will Vest under this rule </w:t>
      </w:r>
      <w:r>
        <w:fldChar w:fldCharType="begin"/>
      </w:r>
      <w:r>
        <w:instrText xml:space="preserve"> REF _Ref62556923 \w \h  \* MERGEFORMAT </w:instrText>
      </w:r>
      <w:r>
        <w:fldChar w:fldCharType="separate"/>
      </w:r>
      <w:r w:rsidR="00ED6576">
        <w:t>13.5</w:t>
      </w:r>
      <w:r>
        <w:fldChar w:fldCharType="end"/>
      </w:r>
      <w:r>
        <w:t xml:space="preserve"> to the extent determined by the Board, </w:t>
      </w:r>
      <w:proofErr w:type="gramStart"/>
      <w:r>
        <w:t>taking into account</w:t>
      </w:r>
      <w:proofErr w:type="gramEnd"/>
      <w:r>
        <w:t>:</w:t>
      </w:r>
      <w:bookmarkEnd w:id="251"/>
    </w:p>
    <w:p w14:paraId="3332DA46" w14:textId="77777777" w:rsidR="00F34B32" w:rsidRDefault="00F34B32">
      <w:pPr>
        <w:pStyle w:val="DLMain3111NumberedText"/>
      </w:pPr>
      <w:bookmarkStart w:id="252" w:name="_Ref130910215"/>
      <w:r>
        <w:t xml:space="preserve">in the case of an Award subject to a Performance Condition, the extent to which any Performance Condition has, in the Board’s opinion, been satisfied at the time of the relevant </w:t>
      </w:r>
      <w:proofErr w:type="gramStart"/>
      <w:r>
        <w:t>event;</w:t>
      </w:r>
      <w:bookmarkEnd w:id="252"/>
      <w:proofErr w:type="gramEnd"/>
    </w:p>
    <w:p w14:paraId="40EC7F87" w14:textId="288B0F93" w:rsidR="00F34B32" w:rsidRDefault="00F34B32" w:rsidP="00AA78C2">
      <w:pPr>
        <w:pStyle w:val="DLMain3111NumberedText"/>
      </w:pPr>
      <w:bookmarkStart w:id="253" w:name="_Ref130910216"/>
      <w:bookmarkStart w:id="254" w:name="_Ref62557066"/>
      <w:r>
        <w:lastRenderedPageBreak/>
        <w:t xml:space="preserve">in the case of any Award, whether it is appropriate to adjust (including by reducing to nil) the extent to which the Award would (but for this this rule </w:t>
      </w:r>
      <w:r>
        <w:fldChar w:fldCharType="begin"/>
      </w:r>
      <w:r>
        <w:instrText xml:space="preserve"> REF _Ref62557066 \w \h  \* MERGEFORMAT </w:instrText>
      </w:r>
      <w:r>
        <w:fldChar w:fldCharType="separate"/>
      </w:r>
      <w:r w:rsidR="00ED6576">
        <w:t>13.5.2</w:t>
      </w:r>
      <w:r>
        <w:fldChar w:fldCharType="end"/>
      </w:r>
      <w:r>
        <w:t xml:space="preserve">) </w:t>
      </w:r>
      <w:r w:rsidRPr="001641CB">
        <w:t>Vest, if it considers that</w:t>
      </w:r>
      <w:r>
        <w:t xml:space="preserve"> rule </w:t>
      </w:r>
      <w:r>
        <w:fldChar w:fldCharType="begin"/>
      </w:r>
      <w:r>
        <w:instrText xml:space="preserve"> REF _Ref62556738 \w \h  \* MERGEFORMAT </w:instrText>
      </w:r>
      <w:r>
        <w:fldChar w:fldCharType="separate"/>
      </w:r>
      <w:r w:rsidR="00ED6576">
        <w:t>9.2.1</w:t>
      </w:r>
      <w:r>
        <w:fldChar w:fldCharType="end"/>
      </w:r>
      <w:r>
        <w:t xml:space="preserve">, </w:t>
      </w:r>
      <w:r>
        <w:fldChar w:fldCharType="begin"/>
      </w:r>
      <w:r>
        <w:instrText xml:space="preserve"> REF _Ref62556743 \w \h  \* MERGEFORMAT </w:instrText>
      </w:r>
      <w:r>
        <w:fldChar w:fldCharType="separate"/>
      </w:r>
      <w:r w:rsidR="00ED6576">
        <w:t>9.2.2</w:t>
      </w:r>
      <w:r>
        <w:fldChar w:fldCharType="end"/>
      </w:r>
      <w:r>
        <w:t xml:space="preserve"> or </w:t>
      </w:r>
      <w:r>
        <w:fldChar w:fldCharType="begin"/>
      </w:r>
      <w:r>
        <w:instrText xml:space="preserve"> REF _Ref62556745 \w \h  \* MERGEFORMAT </w:instrText>
      </w:r>
      <w:r>
        <w:fldChar w:fldCharType="separate"/>
      </w:r>
      <w:r w:rsidR="00ED6576">
        <w:t>9.2.3</w:t>
      </w:r>
      <w:r>
        <w:fldChar w:fldCharType="end"/>
      </w:r>
      <w:r>
        <w:t xml:space="preserve"> applies, taking into account such factors as the Board considers relevant;</w:t>
      </w:r>
      <w:bookmarkEnd w:id="253"/>
      <w:bookmarkEnd w:id="254"/>
    </w:p>
    <w:p w14:paraId="4BE53E8D" w14:textId="358540E7" w:rsidR="00F34B32" w:rsidRDefault="00F34B32" w:rsidP="00CF4F8D">
      <w:pPr>
        <w:pStyle w:val="DLMain3111NumberedText"/>
      </w:pPr>
      <w:bookmarkStart w:id="255" w:name="_Ref130910217"/>
      <w:r>
        <w:t>if a Participant no longer holds office or employment with a Group Member at the time of the relevant event</w:t>
      </w:r>
      <w:r w:rsidR="00CF4F8D">
        <w:t xml:space="preserve">, </w:t>
      </w:r>
      <w:r w:rsidR="00D33A15">
        <w:t xml:space="preserve">save </w:t>
      </w:r>
      <w:r w:rsidR="00B9353C">
        <w:t xml:space="preserve">in the case of </w:t>
      </w:r>
      <w:r w:rsidR="008A3C48">
        <w:t xml:space="preserve">a </w:t>
      </w:r>
      <w:r w:rsidRPr="00C530D2">
        <w:t xml:space="preserve">Deferred Bonus Award </w:t>
      </w:r>
      <w:r w:rsidR="00CF4F8D">
        <w:t xml:space="preserve">and/or </w:t>
      </w:r>
      <w:r w:rsidRPr="00C530D2">
        <w:t xml:space="preserve">unless the Board determines otherwise, </w:t>
      </w:r>
      <w:r>
        <w:t>the proportion of the Vesting Period that had elapsed at the date of their cessation of office or employment; and</w:t>
      </w:r>
      <w:bookmarkEnd w:id="255"/>
    </w:p>
    <w:p w14:paraId="349D7F44" w14:textId="7F146C78" w:rsidR="00F34B32" w:rsidRDefault="00F34B32">
      <w:pPr>
        <w:pStyle w:val="DLMain3111NumberedText"/>
      </w:pPr>
      <w:bookmarkStart w:id="256" w:name="_Ref130910218"/>
      <w:r>
        <w:t xml:space="preserve">if a Participant continues to hold office or employment with a Group Member at the time of the relevant event, save in </w:t>
      </w:r>
      <w:r w:rsidR="004E4D68">
        <w:t xml:space="preserve">the case </w:t>
      </w:r>
      <w:r>
        <w:t xml:space="preserve">of a Deferred Bonus Award </w:t>
      </w:r>
      <w:r w:rsidR="004E4D68">
        <w:t>and/</w:t>
      </w:r>
      <w:r>
        <w:t>or unless the Board determines otherwise, the proportion of the Vesting Period that has elapsed on the date of the relevant event,</w:t>
      </w:r>
      <w:bookmarkEnd w:id="256"/>
    </w:p>
    <w:p w14:paraId="19281797" w14:textId="77777777" w:rsidR="00F34B32" w:rsidRDefault="00F34B32">
      <w:pPr>
        <w:pStyle w:val="DLBodyText2use"/>
        <w:ind w:left="680"/>
        <w:rPr>
          <w:rFonts w:asciiTheme="minorHAnsi" w:hAnsiTheme="minorHAnsi" w:cstheme="minorHAnsi"/>
          <w:szCs w:val="22"/>
        </w:rPr>
      </w:pPr>
      <w:r>
        <w:rPr>
          <w:rFonts w:asciiTheme="minorHAnsi" w:hAnsiTheme="minorHAnsi" w:cstheme="minorHAnsi"/>
          <w:szCs w:val="22"/>
        </w:rPr>
        <w:t>and any part of the Award that does not Vest will lapse immediately.</w:t>
      </w:r>
    </w:p>
    <w:p w14:paraId="321DC510" w14:textId="77777777" w:rsidR="00F34B32" w:rsidRPr="00D14BF0" w:rsidRDefault="00F34B32">
      <w:pPr>
        <w:pStyle w:val="DLBodyTextmargin"/>
        <w:rPr>
          <w:b/>
          <w:bCs/>
          <w:i/>
          <w:iCs/>
        </w:rPr>
      </w:pPr>
      <w:bookmarkStart w:id="257" w:name="_Ref130910219"/>
      <w:r w:rsidRPr="00D14BF0">
        <w:rPr>
          <w:b/>
          <w:bCs/>
          <w:i/>
          <w:iCs/>
        </w:rPr>
        <w:t>Exchange</w:t>
      </w:r>
      <w:bookmarkEnd w:id="257"/>
    </w:p>
    <w:p w14:paraId="3B1DBC0C" w14:textId="67F14A4D" w:rsidR="00F34B32" w:rsidRDefault="00F34B32">
      <w:pPr>
        <w:pStyle w:val="DLMain211NumberedText"/>
      </w:pPr>
      <w:bookmarkStart w:id="258" w:name="_Ref62556914"/>
      <w:r>
        <w:t xml:space="preserve">An Award will not Vest, be Released or lapse under this rule </w:t>
      </w:r>
      <w:r>
        <w:fldChar w:fldCharType="begin"/>
      </w:r>
      <w:r>
        <w:instrText xml:space="preserve"> REF _Ref62557127 \w \h  \* MERGEFORMAT </w:instrText>
      </w:r>
      <w:r>
        <w:fldChar w:fldCharType="separate"/>
      </w:r>
      <w:r w:rsidR="00ED6576">
        <w:t>13</w:t>
      </w:r>
      <w:r>
        <w:fldChar w:fldCharType="end"/>
      </w:r>
      <w:r>
        <w:t xml:space="preserve"> but will be exchanged for a new award that, in the opinion of the Board, is equivalent to the Award, to the extent that:</w:t>
      </w:r>
      <w:bookmarkEnd w:id="258"/>
    </w:p>
    <w:p w14:paraId="7EC3EBE7" w14:textId="77777777" w:rsidR="00F34B32" w:rsidRDefault="00F34B32" w:rsidP="1D8F5ACF">
      <w:pPr>
        <w:pStyle w:val="DLMain3111NumberedText"/>
      </w:pPr>
      <w:bookmarkStart w:id="259" w:name="_Ref130910220"/>
      <w:r>
        <w:t xml:space="preserve">an offer to exchange the Award is made and accepted by a </w:t>
      </w:r>
      <w:proofErr w:type="gramStart"/>
      <w:r>
        <w:t>Participant;</w:t>
      </w:r>
      <w:bookmarkEnd w:id="259"/>
      <w:proofErr w:type="gramEnd"/>
    </w:p>
    <w:p w14:paraId="3D3DEB10" w14:textId="77777777" w:rsidR="00F34B32" w:rsidRDefault="00F34B32" w:rsidP="00427FAD">
      <w:pPr>
        <w:pStyle w:val="DLMain3111NumberedText"/>
      </w:pPr>
      <w:bookmarkStart w:id="260" w:name="_Ref130910221"/>
      <w:r>
        <w:t>there is an Internal Reorganisation, unless the Board determines otherwise; or</w:t>
      </w:r>
      <w:bookmarkEnd w:id="260"/>
    </w:p>
    <w:p w14:paraId="0B6F9F41" w14:textId="77777777" w:rsidR="00F34B32" w:rsidRDefault="00F34B32">
      <w:pPr>
        <w:pStyle w:val="DLMain3111NumberedText"/>
      </w:pPr>
      <w:bookmarkStart w:id="261" w:name="_Ref130910222"/>
      <w:r>
        <w:t>the Board decides (before the relevant event) that an Award will be exchanged.</w:t>
      </w:r>
      <w:bookmarkEnd w:id="261"/>
    </w:p>
    <w:p w14:paraId="543D3D4E" w14:textId="77777777" w:rsidR="00F34B32" w:rsidRDefault="00F34B32">
      <w:pPr>
        <w:pStyle w:val="DLBodyText1"/>
      </w:pPr>
      <w:bookmarkStart w:id="262" w:name="_Ref130910223"/>
      <w:r>
        <w:t>The new award may be over shares in and/or other securities issued by a different company (whether an acquiring company or a different company) and/or a right to receive a cash amount.</w:t>
      </w:r>
      <w:bookmarkEnd w:id="262"/>
    </w:p>
    <w:p w14:paraId="4C65B81F" w14:textId="516742DB" w:rsidR="00F34B32" w:rsidRDefault="00F34B32">
      <w:pPr>
        <w:pStyle w:val="DLMain211NumberedText"/>
      </w:pPr>
      <w:bookmarkStart w:id="263" w:name="_Ref62557146"/>
      <w:r>
        <w:t xml:space="preserve">If an Award is exchanged under rule </w:t>
      </w:r>
      <w:r>
        <w:fldChar w:fldCharType="begin"/>
      </w:r>
      <w:r>
        <w:instrText xml:space="preserve"> REF _Ref62556914 \r \h  \* MERGEFORMAT </w:instrText>
      </w:r>
      <w:r>
        <w:fldChar w:fldCharType="separate"/>
      </w:r>
      <w:r w:rsidR="00ED6576">
        <w:t>13.6</w:t>
      </w:r>
      <w:r>
        <w:fldChar w:fldCharType="end"/>
      </w:r>
      <w:r>
        <w:t>, the rules of this Plan will be construed in relation to the new award (the “</w:t>
      </w:r>
      <w:r>
        <w:rPr>
          <w:b/>
          <w:bCs/>
        </w:rPr>
        <w:t>New Award</w:t>
      </w:r>
      <w:r>
        <w:t>”) as if:</w:t>
      </w:r>
      <w:bookmarkEnd w:id="263"/>
    </w:p>
    <w:p w14:paraId="75554E7B" w14:textId="77777777" w:rsidR="00F34B32" w:rsidRDefault="00F34B32">
      <w:pPr>
        <w:pStyle w:val="DLMain3111NumberedText"/>
      </w:pPr>
      <w:bookmarkStart w:id="264" w:name="_Ref130910224"/>
      <w:r>
        <w:t xml:space="preserve">the New Award was an Award granted under the Plan at the same time as the </w:t>
      </w:r>
      <w:proofErr w:type="gramStart"/>
      <w:r>
        <w:t>Award;</w:t>
      </w:r>
      <w:bookmarkEnd w:id="264"/>
      <w:proofErr w:type="gramEnd"/>
    </w:p>
    <w:p w14:paraId="64B0C0FD" w14:textId="77777777" w:rsidR="00F34B32" w:rsidRDefault="00F34B32">
      <w:pPr>
        <w:pStyle w:val="DLMain3111NumberedText"/>
      </w:pPr>
      <w:bookmarkStart w:id="265" w:name="_Ref130910225"/>
      <w:r>
        <w:t xml:space="preserve">references to any Performance Condition were references to a new performance condition to which the New Award is </w:t>
      </w:r>
      <w:proofErr w:type="gramStart"/>
      <w:r>
        <w:t>subject;</w:t>
      </w:r>
      <w:bookmarkEnd w:id="265"/>
      <w:proofErr w:type="gramEnd"/>
    </w:p>
    <w:p w14:paraId="6BE890EF" w14:textId="77777777" w:rsidR="00F34B32" w:rsidRDefault="00F34B32">
      <w:pPr>
        <w:pStyle w:val="DLMain3111NumberedText"/>
      </w:pPr>
      <w:bookmarkStart w:id="266" w:name="_Ref130910226"/>
      <w:r>
        <w:t>references to the Company were references to the company whose shares</w:t>
      </w:r>
      <w:r w:rsidRPr="00437CC8">
        <w:t xml:space="preserve"> </w:t>
      </w:r>
      <w:r>
        <w:t>and/or other securities are subject to the New Award; and</w:t>
      </w:r>
      <w:bookmarkEnd w:id="266"/>
    </w:p>
    <w:p w14:paraId="540D17A9" w14:textId="77777777" w:rsidR="00F34B32" w:rsidRDefault="00F34B32">
      <w:pPr>
        <w:pStyle w:val="DLMain3111NumberedText"/>
      </w:pPr>
      <w:bookmarkStart w:id="267" w:name="_Ref130910227"/>
      <w:r>
        <w:t>references to Shares were references to shares</w:t>
      </w:r>
      <w:r w:rsidRPr="00437CC8">
        <w:t xml:space="preserve"> </w:t>
      </w:r>
      <w:r>
        <w:t>and/or other securities that are the subject of the New Award.</w:t>
      </w:r>
      <w:bookmarkEnd w:id="267"/>
      <w:r>
        <w:t xml:space="preserve"> </w:t>
      </w:r>
    </w:p>
    <w:p w14:paraId="15518B89" w14:textId="77777777" w:rsidR="00F34B32" w:rsidRPr="00D14BF0" w:rsidRDefault="00F34B32" w:rsidP="00837DB9">
      <w:pPr>
        <w:pStyle w:val="DLBodyTextmargin"/>
        <w:keepNext/>
        <w:rPr>
          <w:b/>
          <w:bCs/>
          <w:i/>
          <w:iCs/>
        </w:rPr>
      </w:pPr>
      <w:bookmarkStart w:id="268" w:name="_Ref130910228"/>
      <w:r w:rsidRPr="00D14BF0">
        <w:rPr>
          <w:b/>
          <w:bCs/>
          <w:i/>
          <w:iCs/>
        </w:rPr>
        <w:lastRenderedPageBreak/>
        <w:t>Meaning of Board</w:t>
      </w:r>
      <w:bookmarkEnd w:id="268"/>
    </w:p>
    <w:p w14:paraId="7462B1C7" w14:textId="1A275DED" w:rsidR="00F34B32" w:rsidRDefault="00F34B32" w:rsidP="00837DB9">
      <w:pPr>
        <w:pStyle w:val="DLMain211NumberedText"/>
        <w:keepNext/>
      </w:pPr>
      <w:bookmarkStart w:id="269" w:name="_Ref62555835"/>
      <w:r>
        <w:t xml:space="preserve">Any reference to the Board in this rule </w:t>
      </w:r>
      <w:r>
        <w:fldChar w:fldCharType="begin"/>
      </w:r>
      <w:r>
        <w:instrText xml:space="preserve"> REF _Ref62557168 \w \h  \* MERGEFORMAT </w:instrText>
      </w:r>
      <w:r>
        <w:fldChar w:fldCharType="separate"/>
      </w:r>
      <w:r w:rsidR="00ED6576">
        <w:t>13</w:t>
      </w:r>
      <w:r>
        <w:fldChar w:fldCharType="end"/>
      </w:r>
      <w:r>
        <w:t xml:space="preserve"> means the members of the Board immediately before the relevant event.</w:t>
      </w:r>
      <w:bookmarkEnd w:id="269"/>
    </w:p>
    <w:p w14:paraId="094B032D" w14:textId="77777777" w:rsidR="00F34B32" w:rsidRDefault="00F34B32">
      <w:pPr>
        <w:pStyle w:val="DLMainHeading11"/>
        <w:rPr>
          <w:rFonts w:asciiTheme="minorHAnsi" w:hAnsiTheme="minorHAnsi" w:cstheme="minorHAnsi"/>
          <w:szCs w:val="22"/>
        </w:rPr>
      </w:pPr>
      <w:bookmarkStart w:id="270" w:name="_Ref127978612"/>
      <w:bookmarkStart w:id="271" w:name="_Ref127978619"/>
      <w:bookmarkStart w:id="272" w:name="_Toc130492971"/>
      <w:r>
        <w:rPr>
          <w:rFonts w:asciiTheme="minorHAnsi" w:hAnsiTheme="minorHAnsi" w:cstheme="minorHAnsi"/>
          <w:szCs w:val="22"/>
        </w:rPr>
        <w:t>Adjustments</w:t>
      </w:r>
      <w:bookmarkEnd w:id="270"/>
      <w:bookmarkEnd w:id="271"/>
      <w:bookmarkEnd w:id="272"/>
      <w:r>
        <w:rPr>
          <w:rFonts w:asciiTheme="minorHAnsi" w:hAnsiTheme="minorHAnsi" w:cstheme="minorHAnsi"/>
          <w:szCs w:val="22"/>
        </w:rPr>
        <w:t xml:space="preserve"> </w:t>
      </w:r>
    </w:p>
    <w:p w14:paraId="1DC58DC5" w14:textId="77777777" w:rsidR="00F34B32" w:rsidRDefault="00F34B32">
      <w:pPr>
        <w:pStyle w:val="DLMain211NumberedText"/>
      </w:pPr>
      <w:bookmarkStart w:id="273" w:name="_Ref127978687"/>
      <w:r>
        <w:t>The number of Shares subject to an Award and/or any Performance Condition may be adjusted in such manner as the Board determines, in the event of:</w:t>
      </w:r>
      <w:bookmarkEnd w:id="273"/>
    </w:p>
    <w:p w14:paraId="3EDC8FCA" w14:textId="77777777" w:rsidR="00F34B32" w:rsidRDefault="00F34B32">
      <w:pPr>
        <w:pStyle w:val="DLMain3111NumberedText"/>
      </w:pPr>
      <w:bookmarkStart w:id="274" w:name="_Ref130910229"/>
      <w:r>
        <w:t>any variation of the share capital of the Company; or</w:t>
      </w:r>
      <w:bookmarkEnd w:id="274"/>
    </w:p>
    <w:p w14:paraId="2E850E54" w14:textId="77777777" w:rsidR="00F34B32" w:rsidRDefault="00F34B32">
      <w:pPr>
        <w:pStyle w:val="DLMain3111NumberedText"/>
      </w:pPr>
      <w:bookmarkStart w:id="275" w:name="_Ref130910230"/>
      <w:r>
        <w:t xml:space="preserve">a demerger, delisting, special </w:t>
      </w:r>
      <w:proofErr w:type="gramStart"/>
      <w:r>
        <w:t>dividend</w:t>
      </w:r>
      <w:proofErr w:type="gramEnd"/>
      <w:r>
        <w:t xml:space="preserve"> or other event that may, in the opinion of the Board, affect the current or future value of Shares.</w:t>
      </w:r>
      <w:bookmarkEnd w:id="275"/>
      <w:r>
        <w:t xml:space="preserve"> </w:t>
      </w:r>
    </w:p>
    <w:p w14:paraId="41836D1B" w14:textId="77777777" w:rsidR="00F34B32" w:rsidRDefault="00F34B32">
      <w:pPr>
        <w:pStyle w:val="DLMainHeading11"/>
        <w:rPr>
          <w:rFonts w:asciiTheme="minorHAnsi" w:hAnsiTheme="minorHAnsi" w:cstheme="minorHAnsi"/>
          <w:szCs w:val="22"/>
        </w:rPr>
      </w:pPr>
      <w:bookmarkStart w:id="276" w:name="_Ref62557191"/>
      <w:bookmarkStart w:id="277" w:name="_Toc130492972"/>
      <w:bookmarkStart w:id="278" w:name="_Ref62557211"/>
      <w:bookmarkStart w:id="279" w:name="_Ref62557238"/>
      <w:r>
        <w:rPr>
          <w:rFonts w:asciiTheme="minorHAnsi" w:hAnsiTheme="minorHAnsi" w:cstheme="minorHAnsi"/>
          <w:szCs w:val="22"/>
        </w:rPr>
        <w:t>Amendments</w:t>
      </w:r>
      <w:bookmarkEnd w:id="276"/>
      <w:bookmarkEnd w:id="277"/>
      <w:bookmarkEnd w:id="278"/>
      <w:bookmarkEnd w:id="279"/>
      <w:r>
        <w:rPr>
          <w:rFonts w:asciiTheme="minorHAnsi" w:hAnsiTheme="minorHAnsi" w:cstheme="minorHAnsi"/>
          <w:szCs w:val="22"/>
        </w:rPr>
        <w:t xml:space="preserve"> </w:t>
      </w:r>
    </w:p>
    <w:p w14:paraId="69FD6E50" w14:textId="65C59674" w:rsidR="00F34B32" w:rsidRDefault="00F34B32">
      <w:pPr>
        <w:pStyle w:val="DLMain211NumberedText"/>
      </w:pPr>
      <w:bookmarkStart w:id="280" w:name="_Ref62557230"/>
      <w:r>
        <w:t xml:space="preserve">Except as described in this rule </w:t>
      </w:r>
      <w:r>
        <w:fldChar w:fldCharType="begin"/>
      </w:r>
      <w:r>
        <w:instrText xml:space="preserve"> REF _Ref62557191 \w \h  \* MERGEFORMAT </w:instrText>
      </w:r>
      <w:r>
        <w:fldChar w:fldCharType="separate"/>
      </w:r>
      <w:r w:rsidR="00ED6576">
        <w:t>15</w:t>
      </w:r>
      <w:r>
        <w:fldChar w:fldCharType="end"/>
      </w:r>
      <w:r>
        <w:t>, the Board may amend the rules of the Plan or the terms of any Award.</w:t>
      </w:r>
      <w:bookmarkEnd w:id="280"/>
    </w:p>
    <w:p w14:paraId="3A7DD42C" w14:textId="565ED857" w:rsidR="00F34B32" w:rsidRDefault="00F34B32">
      <w:pPr>
        <w:pStyle w:val="DLMain211NumberedText"/>
      </w:pPr>
      <w:bookmarkStart w:id="281" w:name="_Ref62557220"/>
      <w:r>
        <w:t xml:space="preserve">Subject to rule </w:t>
      </w:r>
      <w:r>
        <w:fldChar w:fldCharType="begin"/>
      </w:r>
      <w:r>
        <w:instrText xml:space="preserve"> REF _Ref62557205 \w \h  \* MERGEFORMAT </w:instrText>
      </w:r>
      <w:r>
        <w:fldChar w:fldCharType="separate"/>
      </w:r>
      <w:r w:rsidR="00ED6576">
        <w:t>15.3</w:t>
      </w:r>
      <w:r>
        <w:fldChar w:fldCharType="end"/>
      </w:r>
      <w:r>
        <w:t xml:space="preserve">, no amendment to the advantage of Eligible Employees and/or Participants may be made under this rule </w:t>
      </w:r>
      <w:r>
        <w:fldChar w:fldCharType="begin"/>
      </w:r>
      <w:r>
        <w:instrText xml:space="preserve"> REF _Ref62557211 \w \h  \* MERGEFORMAT </w:instrText>
      </w:r>
      <w:r>
        <w:fldChar w:fldCharType="separate"/>
      </w:r>
      <w:r w:rsidR="00ED6576">
        <w:t>15</w:t>
      </w:r>
      <w:r>
        <w:fldChar w:fldCharType="end"/>
      </w:r>
      <w:r>
        <w:t xml:space="preserve"> to the provisions relating to:</w:t>
      </w:r>
      <w:bookmarkEnd w:id="281"/>
      <w:r>
        <w:t xml:space="preserve"> </w:t>
      </w:r>
    </w:p>
    <w:p w14:paraId="08415F0D" w14:textId="77777777" w:rsidR="00F34B32" w:rsidRDefault="00F34B32">
      <w:pPr>
        <w:pStyle w:val="DLMain3111NumberedTextuse"/>
        <w:numPr>
          <w:ilvl w:val="2"/>
          <w:numId w:val="5"/>
        </w:numPr>
        <w:rPr>
          <w:rFonts w:asciiTheme="minorHAnsi" w:hAnsiTheme="minorHAnsi" w:cstheme="minorHAnsi"/>
          <w:szCs w:val="22"/>
        </w:rPr>
      </w:pPr>
      <w:bookmarkStart w:id="282" w:name="_Ref130910231"/>
      <w:r>
        <w:rPr>
          <w:rFonts w:asciiTheme="minorHAnsi" w:hAnsiTheme="minorHAnsi" w:cstheme="minorHAnsi"/>
          <w:szCs w:val="22"/>
        </w:rPr>
        <w:t xml:space="preserve">the persons to whom, or for whom, Shares or cash are provided under the </w:t>
      </w:r>
      <w:proofErr w:type="gramStart"/>
      <w:r>
        <w:rPr>
          <w:rFonts w:asciiTheme="minorHAnsi" w:hAnsiTheme="minorHAnsi" w:cstheme="minorHAnsi"/>
          <w:szCs w:val="22"/>
        </w:rPr>
        <w:t>Plan;</w:t>
      </w:r>
      <w:bookmarkEnd w:id="282"/>
      <w:proofErr w:type="gramEnd"/>
    </w:p>
    <w:p w14:paraId="4EE818A3" w14:textId="77777777" w:rsidR="00F34B32" w:rsidRDefault="00F34B32">
      <w:pPr>
        <w:pStyle w:val="DLMain3111NumberedTextuse"/>
        <w:numPr>
          <w:ilvl w:val="2"/>
          <w:numId w:val="5"/>
        </w:numPr>
        <w:rPr>
          <w:rFonts w:asciiTheme="minorHAnsi" w:hAnsiTheme="minorHAnsi" w:cstheme="minorHAnsi"/>
          <w:szCs w:val="22"/>
        </w:rPr>
      </w:pPr>
      <w:bookmarkStart w:id="283" w:name="_Ref130910232"/>
      <w:r>
        <w:rPr>
          <w:rFonts w:asciiTheme="minorHAnsi" w:hAnsiTheme="minorHAnsi" w:cstheme="minorHAnsi"/>
          <w:szCs w:val="22"/>
        </w:rPr>
        <w:t xml:space="preserve">limitations on the number or amount of Shares or cash subject to the </w:t>
      </w:r>
      <w:proofErr w:type="gramStart"/>
      <w:r>
        <w:rPr>
          <w:rFonts w:asciiTheme="minorHAnsi" w:hAnsiTheme="minorHAnsi" w:cstheme="minorHAnsi"/>
          <w:szCs w:val="22"/>
        </w:rPr>
        <w:t>Plan;</w:t>
      </w:r>
      <w:bookmarkEnd w:id="283"/>
      <w:proofErr w:type="gramEnd"/>
    </w:p>
    <w:p w14:paraId="390617C8" w14:textId="77777777" w:rsidR="00F34B32" w:rsidRDefault="00F34B32">
      <w:pPr>
        <w:pStyle w:val="DLMain3111NumberedTextuse"/>
        <w:numPr>
          <w:ilvl w:val="2"/>
          <w:numId w:val="5"/>
        </w:numPr>
        <w:rPr>
          <w:rFonts w:asciiTheme="minorHAnsi" w:hAnsiTheme="minorHAnsi" w:cstheme="minorHAnsi"/>
          <w:szCs w:val="22"/>
        </w:rPr>
      </w:pPr>
      <w:bookmarkStart w:id="284" w:name="_Ref130910233"/>
      <w:r>
        <w:rPr>
          <w:rFonts w:asciiTheme="minorHAnsi" w:hAnsiTheme="minorHAnsi" w:cstheme="minorHAnsi"/>
          <w:szCs w:val="22"/>
        </w:rPr>
        <w:t xml:space="preserve">the maximum entitlement for any one </w:t>
      </w:r>
      <w:proofErr w:type="gramStart"/>
      <w:r>
        <w:rPr>
          <w:rFonts w:asciiTheme="minorHAnsi" w:hAnsiTheme="minorHAnsi" w:cstheme="minorHAnsi"/>
          <w:szCs w:val="22"/>
        </w:rPr>
        <w:t>Participant;</w:t>
      </w:r>
      <w:bookmarkEnd w:id="284"/>
      <w:proofErr w:type="gramEnd"/>
      <w:r>
        <w:rPr>
          <w:rFonts w:asciiTheme="minorHAnsi" w:hAnsiTheme="minorHAnsi" w:cstheme="minorHAnsi"/>
          <w:szCs w:val="22"/>
        </w:rPr>
        <w:t xml:space="preserve"> </w:t>
      </w:r>
    </w:p>
    <w:p w14:paraId="39CB2315" w14:textId="77777777" w:rsidR="00F34B32" w:rsidRDefault="00F34B32">
      <w:pPr>
        <w:pStyle w:val="DLMain3111NumberedTextuse"/>
        <w:numPr>
          <w:ilvl w:val="2"/>
          <w:numId w:val="5"/>
        </w:numPr>
        <w:rPr>
          <w:rFonts w:asciiTheme="minorHAnsi" w:hAnsiTheme="minorHAnsi" w:cstheme="minorHAnsi"/>
          <w:szCs w:val="22"/>
        </w:rPr>
      </w:pPr>
      <w:bookmarkStart w:id="285" w:name="_Ref130910234"/>
      <w:r>
        <w:rPr>
          <w:rFonts w:asciiTheme="minorHAnsi" w:hAnsiTheme="minorHAnsi" w:cstheme="minorHAnsi"/>
          <w:szCs w:val="22"/>
        </w:rPr>
        <w:t xml:space="preserve">the basis for determining a Participant’s entitlement to, and the terms of, Shares or cash to be provided under the </w:t>
      </w:r>
      <w:proofErr w:type="gramStart"/>
      <w:r>
        <w:rPr>
          <w:rFonts w:asciiTheme="minorHAnsi" w:hAnsiTheme="minorHAnsi" w:cstheme="minorHAnsi"/>
          <w:szCs w:val="22"/>
        </w:rPr>
        <w:t>Plan;</w:t>
      </w:r>
      <w:bookmarkEnd w:id="285"/>
      <w:proofErr w:type="gramEnd"/>
      <w:r>
        <w:rPr>
          <w:rFonts w:asciiTheme="minorHAnsi" w:hAnsiTheme="minorHAnsi" w:cstheme="minorHAnsi"/>
          <w:szCs w:val="22"/>
        </w:rPr>
        <w:t xml:space="preserve"> </w:t>
      </w:r>
    </w:p>
    <w:p w14:paraId="410DA4C9" w14:textId="77777777" w:rsidR="00F34B32" w:rsidRDefault="00F34B32">
      <w:pPr>
        <w:pStyle w:val="DLMain3111NumberedTextuse"/>
        <w:numPr>
          <w:ilvl w:val="2"/>
          <w:numId w:val="5"/>
        </w:numPr>
        <w:rPr>
          <w:rFonts w:asciiTheme="minorHAnsi" w:hAnsiTheme="minorHAnsi" w:cstheme="minorHAnsi"/>
          <w:szCs w:val="22"/>
        </w:rPr>
      </w:pPr>
      <w:bookmarkStart w:id="286" w:name="_Ref130910235"/>
      <w:r>
        <w:rPr>
          <w:rFonts w:asciiTheme="minorHAnsi" w:hAnsiTheme="minorHAnsi" w:cstheme="minorHAnsi"/>
          <w:szCs w:val="22"/>
        </w:rPr>
        <w:t>the adjustments that may be made in the event of a variation of capital; and</w:t>
      </w:r>
      <w:bookmarkEnd w:id="286"/>
    </w:p>
    <w:p w14:paraId="437789C9" w14:textId="4CE70AE4" w:rsidR="00F34B32" w:rsidRDefault="00F34B32">
      <w:pPr>
        <w:pStyle w:val="DLMain3111NumberedTextuse"/>
        <w:numPr>
          <w:ilvl w:val="2"/>
          <w:numId w:val="5"/>
        </w:numPr>
        <w:rPr>
          <w:rFonts w:asciiTheme="minorHAnsi" w:hAnsiTheme="minorHAnsi" w:cstheme="minorHAnsi"/>
          <w:szCs w:val="22"/>
        </w:rPr>
      </w:pPr>
      <w:bookmarkStart w:id="287" w:name="_Ref130910236"/>
      <w:r>
        <w:rPr>
          <w:rFonts w:asciiTheme="minorHAnsi" w:hAnsiTheme="minorHAnsi" w:cstheme="minorHAnsi"/>
          <w:szCs w:val="22"/>
        </w:rPr>
        <w:t xml:space="preserve">the terms of this rule </w:t>
      </w:r>
      <w:r>
        <w:rPr>
          <w:rFonts w:asciiTheme="minorHAnsi" w:hAnsiTheme="minorHAnsi" w:cstheme="minorHAnsi"/>
          <w:szCs w:val="22"/>
        </w:rPr>
        <w:fldChar w:fldCharType="begin"/>
      </w:r>
      <w:r>
        <w:rPr>
          <w:rFonts w:asciiTheme="minorHAnsi" w:hAnsiTheme="minorHAnsi" w:cstheme="minorHAnsi"/>
          <w:szCs w:val="22"/>
        </w:rPr>
        <w:instrText xml:space="preserve"> REF _Ref62557220 \w \h  \* MERGEFORMAT </w:instrText>
      </w:r>
      <w:r>
        <w:rPr>
          <w:rFonts w:asciiTheme="minorHAnsi" w:hAnsiTheme="minorHAnsi" w:cstheme="minorHAnsi"/>
          <w:szCs w:val="22"/>
        </w:rPr>
      </w:r>
      <w:r>
        <w:rPr>
          <w:rFonts w:asciiTheme="minorHAnsi" w:hAnsiTheme="minorHAnsi" w:cstheme="minorHAnsi"/>
          <w:szCs w:val="22"/>
        </w:rPr>
        <w:fldChar w:fldCharType="separate"/>
      </w:r>
      <w:r w:rsidR="00ED6576">
        <w:rPr>
          <w:rFonts w:asciiTheme="minorHAnsi" w:hAnsiTheme="minorHAnsi" w:cstheme="minorHAnsi"/>
          <w:szCs w:val="22"/>
        </w:rPr>
        <w:t>15.2</w:t>
      </w:r>
      <w:r>
        <w:rPr>
          <w:rFonts w:asciiTheme="minorHAnsi" w:hAnsiTheme="minorHAnsi" w:cstheme="minorHAnsi"/>
          <w:szCs w:val="22"/>
        </w:rPr>
        <w:fldChar w:fldCharType="end"/>
      </w:r>
      <w:bookmarkEnd w:id="287"/>
    </w:p>
    <w:p w14:paraId="5BEDCAE5" w14:textId="77777777" w:rsidR="00F34B32" w:rsidRDefault="00F34B32">
      <w:pPr>
        <w:pStyle w:val="DLBodyText1use"/>
        <w:numPr>
          <w:ilvl w:val="1"/>
          <w:numId w:val="9"/>
        </w:numPr>
        <w:rPr>
          <w:rFonts w:asciiTheme="minorHAnsi" w:hAnsiTheme="minorHAnsi" w:cstheme="minorHAnsi"/>
          <w:szCs w:val="22"/>
        </w:rPr>
      </w:pPr>
      <w:bookmarkStart w:id="288" w:name="_Ref130910237"/>
      <w:r>
        <w:rPr>
          <w:rFonts w:asciiTheme="minorHAnsi" w:hAnsiTheme="minorHAnsi" w:cstheme="minorHAnsi"/>
          <w:szCs w:val="22"/>
        </w:rPr>
        <w:t>without prior approval of the shareholders of the Company in general meeting.</w:t>
      </w:r>
      <w:bookmarkEnd w:id="288"/>
    </w:p>
    <w:p w14:paraId="4C8D9C17" w14:textId="603CB88D" w:rsidR="00F34B32" w:rsidRDefault="00F34B32">
      <w:pPr>
        <w:pStyle w:val="DLMain211NumberedText"/>
      </w:pPr>
      <w:bookmarkStart w:id="289" w:name="_Ref62557205"/>
      <w:r>
        <w:t xml:space="preserve">Rule </w:t>
      </w:r>
      <w:r>
        <w:fldChar w:fldCharType="begin"/>
      </w:r>
      <w:r>
        <w:instrText xml:space="preserve"> REF _Ref62557220 \r \h </w:instrText>
      </w:r>
      <w:r>
        <w:fldChar w:fldCharType="separate"/>
      </w:r>
      <w:r w:rsidR="00ED6576">
        <w:t>15.2</w:t>
      </w:r>
      <w:r>
        <w:fldChar w:fldCharType="end"/>
      </w:r>
      <w:r>
        <w:t xml:space="preserve"> will not apply to any minor amendment that is to benefit the administration of the Plan or is necessary or desirable to take account of any change in legislation or to obtain or maintain favourable taxation, exchange control or regulatory treatment for any Group Member, Eligible Employee or Participant.</w:t>
      </w:r>
      <w:bookmarkEnd w:id="289"/>
      <w:r>
        <w:t xml:space="preserve"> </w:t>
      </w:r>
    </w:p>
    <w:p w14:paraId="6FAA0395" w14:textId="00A08751" w:rsidR="00F34B32" w:rsidRDefault="00F34B32">
      <w:pPr>
        <w:pStyle w:val="DLMain211NumberedText"/>
      </w:pPr>
      <w:bookmarkStart w:id="290" w:name="_Ref130910238"/>
      <w:r>
        <w:t xml:space="preserve">No amendment to the material disadvantage of existing rights of Participants (except in respect of a Performance Condition) will be made under rule </w:t>
      </w:r>
      <w:r>
        <w:fldChar w:fldCharType="begin"/>
      </w:r>
      <w:r>
        <w:instrText xml:space="preserve"> REF _Ref62557230 \w \h  \* MERGEFORMAT </w:instrText>
      </w:r>
      <w:r>
        <w:fldChar w:fldCharType="separate"/>
      </w:r>
      <w:r w:rsidR="00ED6576">
        <w:t>15.1</w:t>
      </w:r>
      <w:r>
        <w:fldChar w:fldCharType="end"/>
      </w:r>
      <w:r>
        <w:t xml:space="preserve"> unless:</w:t>
      </w:r>
      <w:bookmarkEnd w:id="290"/>
    </w:p>
    <w:p w14:paraId="6858542D" w14:textId="77777777" w:rsidR="00F34B32" w:rsidRDefault="00F34B32">
      <w:pPr>
        <w:pStyle w:val="DLMain3111NumberedText"/>
      </w:pPr>
      <w:bookmarkStart w:id="291" w:name="_Ref130910239"/>
      <w:r>
        <w:t xml:space="preserve">every Participant who may be affected has been invited to indicate </w:t>
      </w:r>
      <w:proofErr w:type="gramStart"/>
      <w:r>
        <w:t>whether or not</w:t>
      </w:r>
      <w:proofErr w:type="gramEnd"/>
      <w:r>
        <w:t xml:space="preserve"> they approve the amendment; and</w:t>
      </w:r>
      <w:bookmarkEnd w:id="291"/>
      <w:r>
        <w:t xml:space="preserve"> </w:t>
      </w:r>
    </w:p>
    <w:p w14:paraId="1FA235AA" w14:textId="6F2C74DA" w:rsidR="00F34B32" w:rsidRDefault="00F34B32">
      <w:pPr>
        <w:pStyle w:val="DLMain3111NumberedText"/>
      </w:pPr>
      <w:bookmarkStart w:id="292" w:name="_Ref130910240"/>
      <w:r>
        <w:t xml:space="preserve">the amendment is approved by </w:t>
      </w:r>
      <w:proofErr w:type="gramStart"/>
      <w:r>
        <w:t>a majority of</w:t>
      </w:r>
      <w:proofErr w:type="gramEnd"/>
      <w:r>
        <w:t xml:space="preserve"> those Participants who have so indicated.</w:t>
      </w:r>
      <w:bookmarkEnd w:id="292"/>
      <w:r>
        <w:t xml:space="preserve"> </w:t>
      </w:r>
    </w:p>
    <w:p w14:paraId="2CF18324" w14:textId="61ED2C14" w:rsidR="00F34B32" w:rsidRDefault="00F34B32">
      <w:pPr>
        <w:pStyle w:val="DLMain211NumberedText"/>
      </w:pPr>
      <w:bookmarkStart w:id="293" w:name="_Ref130910241"/>
      <w:r>
        <w:lastRenderedPageBreak/>
        <w:t xml:space="preserve">No amendment will be made under this rule </w:t>
      </w:r>
      <w:r>
        <w:fldChar w:fldCharType="begin"/>
      </w:r>
      <w:r>
        <w:instrText xml:space="preserve"> REF _Ref62557238 \w \h  \* MERGEFORMAT </w:instrText>
      </w:r>
      <w:r>
        <w:fldChar w:fldCharType="separate"/>
      </w:r>
      <w:r w:rsidR="00ED6576">
        <w:t>15</w:t>
      </w:r>
      <w:r>
        <w:fldChar w:fldCharType="end"/>
      </w:r>
      <w:r>
        <w:t xml:space="preserve"> if it would prevent the Plan from being an employees’ share scheme within the meaning of section 1166 of the Companies Act 2006.</w:t>
      </w:r>
      <w:bookmarkEnd w:id="293"/>
    </w:p>
    <w:p w14:paraId="4840C163" w14:textId="2FB3BDA8" w:rsidR="00F34B32" w:rsidRDefault="00F34B32">
      <w:pPr>
        <w:pStyle w:val="DLMain211NumberedText"/>
      </w:pPr>
      <w:bookmarkStart w:id="294" w:name="_Ref130910242"/>
      <w:r>
        <w:t xml:space="preserve">The Board may establish further </w:t>
      </w:r>
      <w:bookmarkStart w:id="295" w:name="DocXTextRef10"/>
      <w:r>
        <w:t>schedules</w:t>
      </w:r>
      <w:bookmarkEnd w:id="295"/>
      <w:r>
        <w:t xml:space="preserve"> to the Plan for overseas territories.  Any such schedule will be </w:t>
      </w:r>
      <w:proofErr w:type="gramStart"/>
      <w:r>
        <w:t>similar to</w:t>
      </w:r>
      <w:proofErr w:type="gramEnd"/>
      <w:r>
        <w:t xml:space="preserve"> the Plan but may modify the Plan to take account of local tax, exchange control or securities laws.  Any Award granted under any such schedule must be treated as counting against the limits set out in rule </w:t>
      </w:r>
      <w:r>
        <w:fldChar w:fldCharType="begin"/>
      </w:r>
      <w:r>
        <w:instrText xml:space="preserve"> REF _Ref62557255 \w \h  \* MERGEFORMAT </w:instrText>
      </w:r>
      <w:r>
        <w:fldChar w:fldCharType="separate"/>
      </w:r>
      <w:r w:rsidR="00ED6576">
        <w:t>6</w:t>
      </w:r>
      <w:r>
        <w:fldChar w:fldCharType="end"/>
      </w:r>
      <w:r>
        <w:t xml:space="preserve"> and any Shares made available under any such schedule must be treated as counting against the limits set out in rule </w:t>
      </w:r>
      <w:r>
        <w:fldChar w:fldCharType="begin"/>
      </w:r>
      <w:r>
        <w:instrText xml:space="preserve"> REF _Ref62557262 \w \h  \* MERGEFORMAT </w:instrText>
      </w:r>
      <w:r>
        <w:fldChar w:fldCharType="separate"/>
      </w:r>
      <w:r w:rsidR="00ED6576">
        <w:t>7</w:t>
      </w:r>
      <w:r>
        <w:fldChar w:fldCharType="end"/>
      </w:r>
      <w:r>
        <w:t>.</w:t>
      </w:r>
      <w:bookmarkEnd w:id="294"/>
    </w:p>
    <w:p w14:paraId="7747CD7A" w14:textId="77777777" w:rsidR="00F34B32" w:rsidRDefault="00F34B32">
      <w:pPr>
        <w:pStyle w:val="DLMainHeading11"/>
        <w:rPr>
          <w:rFonts w:asciiTheme="minorHAnsi" w:hAnsiTheme="minorHAnsi" w:cstheme="minorHAnsi"/>
          <w:szCs w:val="22"/>
        </w:rPr>
      </w:pPr>
      <w:bookmarkStart w:id="296" w:name="_Ref62557271"/>
      <w:bookmarkStart w:id="297" w:name="_Toc130492973"/>
      <w:r>
        <w:rPr>
          <w:rFonts w:asciiTheme="minorHAnsi" w:hAnsiTheme="minorHAnsi" w:cstheme="minorHAnsi"/>
          <w:szCs w:val="22"/>
        </w:rPr>
        <w:t>Legal Entitlement</w:t>
      </w:r>
      <w:bookmarkEnd w:id="296"/>
      <w:bookmarkEnd w:id="297"/>
      <w:r>
        <w:rPr>
          <w:rFonts w:asciiTheme="minorHAnsi" w:hAnsiTheme="minorHAnsi" w:cstheme="minorHAnsi"/>
          <w:szCs w:val="22"/>
        </w:rPr>
        <w:t xml:space="preserve"> </w:t>
      </w:r>
    </w:p>
    <w:p w14:paraId="18A2AB59" w14:textId="73434831" w:rsidR="00F34B32" w:rsidRDefault="00F34B32">
      <w:pPr>
        <w:pStyle w:val="DLMain211NumberedText"/>
      </w:pPr>
      <w:bookmarkStart w:id="298" w:name="_Ref130910243"/>
      <w:r>
        <w:t xml:space="preserve">This rule </w:t>
      </w:r>
      <w:r>
        <w:fldChar w:fldCharType="begin"/>
      </w:r>
      <w:r>
        <w:instrText xml:space="preserve"> REF _Ref62557271 \w \h  \* MERGEFORMAT </w:instrText>
      </w:r>
      <w:r>
        <w:fldChar w:fldCharType="separate"/>
      </w:r>
      <w:r w:rsidR="00ED6576">
        <w:t>16</w:t>
      </w:r>
      <w:r>
        <w:fldChar w:fldCharType="end"/>
      </w:r>
      <w:r>
        <w:t xml:space="preserve"> applies during a Participant’s employment with any Group Member and after the termination of such employment, </w:t>
      </w:r>
      <w:proofErr w:type="gramStart"/>
      <w:r>
        <w:t>whether or not</w:t>
      </w:r>
      <w:proofErr w:type="gramEnd"/>
      <w:r>
        <w:t xml:space="preserve"> the termination is lawful.</w:t>
      </w:r>
      <w:bookmarkEnd w:id="298"/>
    </w:p>
    <w:p w14:paraId="339429B5" w14:textId="77777777" w:rsidR="00F34B32" w:rsidRDefault="00F34B32">
      <w:pPr>
        <w:pStyle w:val="DLMain211NumberedText"/>
      </w:pPr>
      <w:bookmarkStart w:id="299" w:name="_Ref130910244"/>
      <w:bookmarkStart w:id="300" w:name="_Hlk86853113"/>
      <w:r>
        <w:t>Nothing in the Plan or its operation forms part of the terms of employment of a Participant and the rights and obligations arising from a Participant’s employment with any Group Member are separate from, and are not affected by, their participation in the Plan.  Participation in the Plan does not create any right to continued employment with a Group Member for any Participant.</w:t>
      </w:r>
      <w:bookmarkEnd w:id="299"/>
    </w:p>
    <w:p w14:paraId="5610DD51" w14:textId="77777777" w:rsidR="00F34B32" w:rsidRDefault="00F34B32">
      <w:pPr>
        <w:pStyle w:val="DLMain211NumberedText"/>
      </w:pPr>
      <w:bookmarkStart w:id="301" w:name="_Ref130910245"/>
      <w:r>
        <w:t xml:space="preserve">The grant of any Award to a Participant does not create any right for that Participant to be granted any further Awards or to be granted Awards on any </w:t>
      </w:r>
      <w:proofErr w:type="gramStart"/>
      <w:r>
        <w:t>particular terms</w:t>
      </w:r>
      <w:proofErr w:type="gramEnd"/>
      <w:r>
        <w:t>, including the number of Shares to which Awards relate.</w:t>
      </w:r>
      <w:bookmarkEnd w:id="301"/>
    </w:p>
    <w:p w14:paraId="60076116" w14:textId="77777777" w:rsidR="00F34B32" w:rsidRDefault="00F34B32">
      <w:pPr>
        <w:pStyle w:val="DLMain211NumberedText"/>
      </w:pPr>
      <w:bookmarkStart w:id="302" w:name="_Ref130910246"/>
      <w:r>
        <w:t>By participating in the Plan, a Participant waives all rights to compensation for any loss in relation to the Plan, including:</w:t>
      </w:r>
      <w:bookmarkEnd w:id="302"/>
    </w:p>
    <w:p w14:paraId="16248214" w14:textId="77777777" w:rsidR="00F34B32" w:rsidRDefault="00F34B32">
      <w:pPr>
        <w:pStyle w:val="DLMain3111NumberedText"/>
      </w:pPr>
      <w:bookmarkStart w:id="303" w:name="_Ref130910247"/>
      <w:r>
        <w:t>any loss or reduction of any rights or expectations under the Plan in any circumstances or for any reason (including lawful or unlawful termination of the Participant’s employment</w:t>
      </w:r>
      <w:proofErr w:type="gramStart"/>
      <w:r>
        <w:t>);</w:t>
      </w:r>
      <w:bookmarkEnd w:id="303"/>
      <w:proofErr w:type="gramEnd"/>
    </w:p>
    <w:p w14:paraId="119F0120" w14:textId="77777777" w:rsidR="00F34B32" w:rsidRDefault="00F34B32">
      <w:pPr>
        <w:pStyle w:val="DLMain3111NumberedText"/>
      </w:pPr>
      <w:bookmarkStart w:id="304" w:name="_Ref130910248"/>
      <w:r>
        <w:t>any exercise of a discretion or a decision taken in relation to an Award or to the Plan, or any failure to exercise a discretion or take a decision; and</w:t>
      </w:r>
      <w:bookmarkEnd w:id="304"/>
    </w:p>
    <w:p w14:paraId="1BFAE385" w14:textId="77777777" w:rsidR="00F34B32" w:rsidRDefault="00F34B32">
      <w:pPr>
        <w:pStyle w:val="DLMain3111NumberedText"/>
      </w:pPr>
      <w:bookmarkStart w:id="305" w:name="_Ref130910249"/>
      <w:r>
        <w:t xml:space="preserve">the operation, suspension, </w:t>
      </w:r>
      <w:proofErr w:type="gramStart"/>
      <w:r>
        <w:t>termination</w:t>
      </w:r>
      <w:proofErr w:type="gramEnd"/>
      <w:r>
        <w:t xml:space="preserve"> or amendment of the Plan.</w:t>
      </w:r>
      <w:bookmarkEnd w:id="305"/>
    </w:p>
    <w:p w14:paraId="02F73651" w14:textId="77777777" w:rsidR="00F34B32" w:rsidRDefault="00F34B32">
      <w:pPr>
        <w:pStyle w:val="DLMainHeading11"/>
        <w:rPr>
          <w:rFonts w:asciiTheme="minorHAnsi" w:hAnsiTheme="minorHAnsi" w:cstheme="minorHAnsi"/>
          <w:szCs w:val="22"/>
        </w:rPr>
      </w:pPr>
      <w:bookmarkStart w:id="306" w:name="_Toc130492974"/>
      <w:bookmarkStart w:id="307" w:name="_Ref130910250"/>
      <w:bookmarkEnd w:id="300"/>
      <w:r>
        <w:rPr>
          <w:rFonts w:asciiTheme="minorHAnsi" w:hAnsiTheme="minorHAnsi" w:cstheme="minorHAnsi"/>
          <w:szCs w:val="22"/>
        </w:rPr>
        <w:t>General</w:t>
      </w:r>
      <w:bookmarkEnd w:id="306"/>
      <w:bookmarkEnd w:id="307"/>
      <w:r>
        <w:rPr>
          <w:rFonts w:asciiTheme="minorHAnsi" w:hAnsiTheme="minorHAnsi" w:cstheme="minorHAnsi"/>
          <w:szCs w:val="22"/>
        </w:rPr>
        <w:t xml:space="preserve"> </w:t>
      </w:r>
    </w:p>
    <w:p w14:paraId="60EB8276" w14:textId="2E1BE661" w:rsidR="00F34B32" w:rsidRDefault="00F34B32">
      <w:pPr>
        <w:pStyle w:val="DLMain211NumberedText"/>
      </w:pPr>
      <w:bookmarkStart w:id="308" w:name="_Ref130910251"/>
      <w:r>
        <w:t xml:space="preserve">The Plan will terminate upon the date stated in rule </w:t>
      </w:r>
      <w:r>
        <w:fldChar w:fldCharType="begin"/>
      </w:r>
      <w:r>
        <w:instrText xml:space="preserve"> REF _Ref87531790 \r \h </w:instrText>
      </w:r>
      <w:r>
        <w:fldChar w:fldCharType="separate"/>
      </w:r>
      <w:r w:rsidR="00ED6576">
        <w:t>2.7</w:t>
      </w:r>
      <w:r>
        <w:fldChar w:fldCharType="end"/>
      </w:r>
      <w:r>
        <w:t>, or at any earlier time by the passing of a resolution by the Board or an ordinary resolution of the Company in general meeting.  Termination of the Plan will be without prejudice to the existing rights of Participants.</w:t>
      </w:r>
      <w:bookmarkEnd w:id="308"/>
    </w:p>
    <w:p w14:paraId="45F8DC2F" w14:textId="77777777" w:rsidR="00F34B32" w:rsidRDefault="00F34B32">
      <w:pPr>
        <w:pStyle w:val="DLMain211NumberedText"/>
      </w:pPr>
      <w:bookmarkStart w:id="309" w:name="_Ref130910252"/>
      <w:r>
        <w:t>Shares issued or transferred from treasury under the Plan will rank equally in all respects with the Shares then in issue, except that they will not rank for any voting, dividend or other rights attaching to Shares by reference to a record date preceding the date of issue or transfer from treasury.</w:t>
      </w:r>
      <w:bookmarkEnd w:id="309"/>
    </w:p>
    <w:p w14:paraId="7723D674" w14:textId="77777777" w:rsidR="00F34B32" w:rsidRDefault="00F34B32">
      <w:pPr>
        <w:pStyle w:val="DLMain211NumberedText"/>
      </w:pPr>
      <w:bookmarkStart w:id="310" w:name="_Ref130910253"/>
      <w:r>
        <w:t xml:space="preserve">The personal data of any Eligible Employee, Participant or former Participant may be processed in connection with the operation of the Plan in accordance with the Group’s prevailing data protection policy and as notified to Eligible Employees pursuant to a privacy notice or otherwise. If an Eligible Employee, </w:t>
      </w:r>
      <w:proofErr w:type="gramStart"/>
      <w:r>
        <w:t>Participant</w:t>
      </w:r>
      <w:proofErr w:type="gramEnd"/>
      <w:r>
        <w:t xml:space="preserve"> or former Participant is employed outside the </w:t>
      </w:r>
      <w:r>
        <w:lastRenderedPageBreak/>
        <w:t>European Economic Area and outside the United Kingdom and consent is needed for processing of their personal data in connection with the operation of the Plan, by participating in the Plan, they consent to such processing of their personal data.</w:t>
      </w:r>
      <w:bookmarkEnd w:id="310"/>
    </w:p>
    <w:p w14:paraId="34E7291C" w14:textId="77777777" w:rsidR="00F34B32" w:rsidRDefault="00F34B32">
      <w:pPr>
        <w:pStyle w:val="DLMain211NumberedText"/>
      </w:pPr>
      <w:bookmarkStart w:id="311" w:name="_Ref130910254"/>
      <w:r>
        <w:t>The Plan will be administered by the Board.  The Board will have full authority, consistent with the Plan, to administer the Plan, including authority to interpret and construe any provision of the Plan and to adopt regulations for administering the Plan.  Decisions of the Board will be final and binding on all parties.</w:t>
      </w:r>
      <w:bookmarkEnd w:id="311"/>
    </w:p>
    <w:p w14:paraId="2320F283" w14:textId="77777777" w:rsidR="00F34B32" w:rsidRDefault="00F34B32">
      <w:pPr>
        <w:pStyle w:val="DLMain211NumberedText"/>
        <w:rPr>
          <w:color w:val="000000" w:themeColor="text1"/>
        </w:rPr>
      </w:pPr>
      <w:bookmarkStart w:id="312" w:name="_Ref130910255"/>
      <w:r>
        <w:rPr>
          <w:color w:val="000000" w:themeColor="text1"/>
        </w:rPr>
        <w:t xml:space="preserve">Any notice or other communication in connection with the Plan may be delivered personally or sent by electronic means or post, in the case of a company to its registered office (for the attention of the company secretary), and in the case of an individual to their last known address, or, where they are a director or employee of a Group Member, either to their last known address or to the address of the place of business at which they perform the whole or substantially the whole of the duties of their office or employment.  Where a notice or other communication is given by post, it will be deemed to have been received </w:t>
      </w:r>
      <w:bookmarkStart w:id="313" w:name="DocXTextRef11"/>
      <w:r>
        <w:rPr>
          <w:color w:val="000000" w:themeColor="text1"/>
        </w:rPr>
        <w:t>72</w:t>
      </w:r>
      <w:bookmarkEnd w:id="313"/>
      <w:r>
        <w:rPr>
          <w:color w:val="000000" w:themeColor="text1"/>
        </w:rPr>
        <w:t xml:space="preserve"> hours after it was put into the post properly addressed and stamped, and if by electronic means, when the sender receives electronic confirmation of delivery or if not available, </w:t>
      </w:r>
      <w:bookmarkStart w:id="314" w:name="DocXTextRef12"/>
      <w:r>
        <w:rPr>
          <w:color w:val="000000" w:themeColor="text1"/>
        </w:rPr>
        <w:t>24</w:t>
      </w:r>
      <w:bookmarkEnd w:id="314"/>
      <w:r>
        <w:rPr>
          <w:color w:val="000000" w:themeColor="text1"/>
        </w:rPr>
        <w:t xml:space="preserve"> hours after sending the notice.</w:t>
      </w:r>
      <w:bookmarkEnd w:id="312"/>
    </w:p>
    <w:p w14:paraId="42044F2D" w14:textId="77777777" w:rsidR="00F34B32" w:rsidRDefault="00F34B32">
      <w:pPr>
        <w:pStyle w:val="DLMain211NumberedText"/>
        <w:rPr>
          <w:color w:val="000000" w:themeColor="text1"/>
        </w:rPr>
      </w:pPr>
      <w:bookmarkStart w:id="315" w:name="_Ref130910256"/>
      <w:bookmarkStart w:id="316" w:name="_Hlk87511680"/>
      <w:r>
        <w:rPr>
          <w:color w:val="000000" w:themeColor="text1"/>
        </w:rPr>
        <w:t>No benefits received under the Plan will be pensionable.</w:t>
      </w:r>
      <w:bookmarkEnd w:id="315"/>
    </w:p>
    <w:p w14:paraId="3A5E450B" w14:textId="77777777" w:rsidR="00F34B32" w:rsidRDefault="00F34B32">
      <w:pPr>
        <w:pStyle w:val="DLMain211NumberedText"/>
        <w:rPr>
          <w:color w:val="000000" w:themeColor="text1"/>
        </w:rPr>
      </w:pPr>
      <w:bookmarkStart w:id="317" w:name="_Ref130910257"/>
      <w:r>
        <w:rPr>
          <w:color w:val="000000" w:themeColor="text1"/>
        </w:rPr>
        <w:t>If any rule of the Plan or any term of an Award is held to be void but would be valid if part of its wording were deleted, such rule will apply with such deletion as may be necessary to make it valid.</w:t>
      </w:r>
      <w:bookmarkEnd w:id="317"/>
    </w:p>
    <w:p w14:paraId="4D8B8CB7" w14:textId="77777777" w:rsidR="00F34B32" w:rsidRDefault="00F34B32">
      <w:pPr>
        <w:pStyle w:val="DLMain211NumberedText"/>
        <w:rPr>
          <w:color w:val="000000" w:themeColor="text1"/>
        </w:rPr>
      </w:pPr>
      <w:bookmarkStart w:id="318" w:name="_Ref130910258"/>
      <w:r>
        <w:rPr>
          <w:color w:val="000000" w:themeColor="text1"/>
        </w:rPr>
        <w:t>No third party other than a Group Member will have any rights under the Contracts (Rights of Third Parties) Act 1999 to enforce any term of the Plan (without prejudice to any right of a third party that exists other than under that Act).</w:t>
      </w:r>
      <w:bookmarkEnd w:id="318"/>
    </w:p>
    <w:p w14:paraId="7DA21A86" w14:textId="77777777" w:rsidR="00F34B32" w:rsidRDefault="00F34B32">
      <w:pPr>
        <w:pStyle w:val="DLMain211NumberedText"/>
        <w:rPr>
          <w:color w:val="000000" w:themeColor="text1"/>
        </w:rPr>
      </w:pPr>
      <w:bookmarkStart w:id="319" w:name="_Ref130910259"/>
      <w:r>
        <w:rPr>
          <w:color w:val="000000" w:themeColor="text1"/>
        </w:rPr>
        <w:t>The rules of the Plan will be governed by and construed in accordance with the laws of England and Wales. Any person referred to in the Plan submits to the exclusive jurisdiction of the Courts of England and Wales.</w:t>
      </w:r>
      <w:bookmarkEnd w:id="319"/>
    </w:p>
    <w:p w14:paraId="4EE082E9" w14:textId="77777777" w:rsidR="00F34B32" w:rsidRDefault="00F34B32">
      <w:pPr>
        <w:rPr>
          <w:color w:val="000000" w:themeColor="text1"/>
        </w:rPr>
      </w:pPr>
      <w:r>
        <w:rPr>
          <w:color w:val="000000" w:themeColor="text1"/>
        </w:rPr>
        <w:br w:type="page"/>
      </w:r>
    </w:p>
    <w:p w14:paraId="160B04C8" w14:textId="77777777" w:rsidR="00F34B32" w:rsidRDefault="00F34B32" w:rsidP="000A6863">
      <w:pPr>
        <w:pStyle w:val="DLMain211NumberedText"/>
        <w:numPr>
          <w:ilvl w:val="0"/>
          <w:numId w:val="0"/>
        </w:numPr>
        <w:rPr>
          <w:color w:val="000000" w:themeColor="text1"/>
        </w:rPr>
      </w:pPr>
    </w:p>
    <w:bookmarkEnd w:id="316"/>
    <w:p w14:paraId="3FC321DB" w14:textId="10C594D7" w:rsidR="00F34B32" w:rsidRDefault="00164939" w:rsidP="00164939">
      <w:pPr>
        <w:pStyle w:val="DLSchedule"/>
        <w:ind w:left="3402"/>
        <w:jc w:val="left"/>
      </w:pPr>
      <w:r>
        <w:t xml:space="preserve"> </w:t>
      </w:r>
      <w:bookmarkStart w:id="320" w:name="_Ref130910260"/>
      <w:r>
        <w:t xml:space="preserve">- </w:t>
      </w:r>
      <w:bookmarkStart w:id="321" w:name="_Toc130492975"/>
      <w:r w:rsidR="00F34B32">
        <w:t>Cash Awards</w:t>
      </w:r>
      <w:bookmarkEnd w:id="321"/>
      <w:bookmarkEnd w:id="320"/>
    </w:p>
    <w:p w14:paraId="3BF6A70D" w14:textId="77A746FA" w:rsidR="00F34B32" w:rsidRDefault="00F34B32">
      <w:pPr>
        <w:pStyle w:val="DLListIndent211"/>
        <w:numPr>
          <w:ilvl w:val="1"/>
          <w:numId w:val="13"/>
        </w:numPr>
      </w:pPr>
      <w:bookmarkStart w:id="322" w:name="_Ref130910261"/>
      <w:r>
        <w:t xml:space="preserve">The rules of the </w:t>
      </w:r>
      <w:r w:rsidR="001F337E">
        <w:t xml:space="preserve">Tullow Oil plc </w:t>
      </w:r>
      <w:r>
        <w:t>2023 Executive Share Plan will apply to a right to receive a cash sum granted under this Schedule as if it was either a Conditional Award (a “</w:t>
      </w:r>
      <w:r>
        <w:rPr>
          <w:b/>
        </w:rPr>
        <w:t>Cash Conditional Award</w:t>
      </w:r>
      <w:r>
        <w:t>”) or a Nil-Cost Option (a “</w:t>
      </w:r>
      <w:r>
        <w:rPr>
          <w:b/>
        </w:rPr>
        <w:t>Cash Option</w:t>
      </w:r>
      <w:r>
        <w:t>”), except as set out in this Schedule.  Where there is any conflict between the rules of the Plan and this Schedule, the terms of this Schedule will prevail.</w:t>
      </w:r>
      <w:bookmarkEnd w:id="322"/>
    </w:p>
    <w:p w14:paraId="0073650F" w14:textId="77777777" w:rsidR="00F34B32" w:rsidRDefault="00F34B32">
      <w:pPr>
        <w:pStyle w:val="DLListIndent211"/>
      </w:pPr>
      <w:bookmarkStart w:id="323" w:name="_Ref130910262"/>
      <w:r>
        <w:t>Each Cash Conditional Award or Cash Option will relate to a certain number of notional Shares.</w:t>
      </w:r>
      <w:bookmarkEnd w:id="323"/>
      <w:r>
        <w:t xml:space="preserve"> </w:t>
      </w:r>
    </w:p>
    <w:p w14:paraId="65F8A0ED" w14:textId="77777777" w:rsidR="00F34B32" w:rsidRDefault="00F34B32">
      <w:pPr>
        <w:pStyle w:val="DLListIndent211"/>
      </w:pPr>
      <w:bookmarkStart w:id="324" w:name="_Ref63352963"/>
      <w:r>
        <w:t>On the Release of a Cash Conditional Award or the exercise of a Cash Option the Participant will be entitled to receive a cash sum, calculated on the following basis:</w:t>
      </w:r>
      <w:bookmarkEnd w:id="324"/>
      <w:r>
        <w:t xml:space="preserve"> </w:t>
      </w:r>
    </w:p>
    <w:p w14:paraId="0E4291F2" w14:textId="77777777" w:rsidR="00F34B32" w:rsidRDefault="00F34B32">
      <w:pPr>
        <w:pStyle w:val="DLListIndent3111"/>
      </w:pPr>
      <w:bookmarkStart w:id="325" w:name="_Ref130910263"/>
      <w:r>
        <w:t>in the case of a Cash Conditional Award, the cash sum will be equal to the market value (as determined by the board) on the release date of the notional shares in respect of which the Cash Conditional Award is released; and</w:t>
      </w:r>
      <w:bookmarkEnd w:id="325"/>
    </w:p>
    <w:p w14:paraId="2AE5BACC" w14:textId="77777777" w:rsidR="00F34B32" w:rsidRDefault="00F34B32">
      <w:pPr>
        <w:pStyle w:val="DLListIndent3111"/>
      </w:pPr>
      <w:bookmarkStart w:id="326" w:name="_Ref130910264"/>
      <w:r>
        <w:t>in the case of a Cash Option, the cash sum will be equal to the market value (as determined by the board) on the date of exercise of the notional shares in respect of which the Cash Option is exercised.</w:t>
      </w:r>
      <w:bookmarkEnd w:id="326"/>
    </w:p>
    <w:p w14:paraId="4A3BDB55" w14:textId="2AA43C43" w:rsidR="00F34B32" w:rsidRDefault="00F34B32">
      <w:pPr>
        <w:pStyle w:val="DLListIndent211"/>
      </w:pPr>
      <w:bookmarkStart w:id="327" w:name="_Ref130910265"/>
      <w:r>
        <w:t xml:space="preserve">The cash sum payable under paragraph </w:t>
      </w:r>
      <w:r>
        <w:fldChar w:fldCharType="begin"/>
      </w:r>
      <w:r>
        <w:instrText xml:space="preserve"> REF _Ref63352963 \r \h </w:instrText>
      </w:r>
      <w:r>
        <w:fldChar w:fldCharType="separate"/>
      </w:r>
      <w:r w:rsidR="00ED6576">
        <w:t>1.4</w:t>
      </w:r>
      <w:r>
        <w:fldChar w:fldCharType="end"/>
      </w:r>
      <w:r>
        <w:t xml:space="preserve"> above will be paid to the participant within </w:t>
      </w:r>
      <w:bookmarkStart w:id="328" w:name="DocXTextRef13"/>
      <w:r>
        <w:t>30</w:t>
      </w:r>
      <w:bookmarkEnd w:id="328"/>
      <w:r>
        <w:t xml:space="preserve"> days after the release of the Cash Conditional Award or the exercise of the Cash Option, net of any Relevant Liability as may be required by law.</w:t>
      </w:r>
      <w:bookmarkEnd w:id="327"/>
    </w:p>
    <w:p w14:paraId="755A20B2" w14:textId="1A13D81F" w:rsidR="00F34B32" w:rsidRDefault="00F34B32">
      <w:pPr>
        <w:pStyle w:val="DLListIndent211"/>
      </w:pPr>
      <w:bookmarkStart w:id="329" w:name="_Ref130910266"/>
      <w:r>
        <w:t xml:space="preserve">Unless the board determines otherwise on or before the grant date of a Cash Conditional Award or a Cash Option, the board may, at any time prior to the date on which the Cash Sum becomes payable under paragraph </w:t>
      </w:r>
      <w:r>
        <w:fldChar w:fldCharType="begin"/>
      </w:r>
      <w:r>
        <w:instrText xml:space="preserve"> REF _Ref63352963 \r \h </w:instrText>
      </w:r>
      <w:r>
        <w:fldChar w:fldCharType="separate"/>
      </w:r>
      <w:r w:rsidR="00ED6576">
        <w:t>1.4</w:t>
      </w:r>
      <w:r>
        <w:fldChar w:fldCharType="end"/>
      </w:r>
      <w:r>
        <w:t xml:space="preserve"> above, determine that a Cash Conditional Award or a Cash Option will be converted into a Conditional Award or a Nil-Cost Option under the rules of the plan over the same number of shares as the number of notional shares to which the Cash Conditional Award or Cash Option relates.</w:t>
      </w:r>
      <w:bookmarkEnd w:id="329"/>
      <w:r>
        <w:t xml:space="preserve">  </w:t>
      </w:r>
    </w:p>
    <w:p w14:paraId="649B5901" w14:textId="77777777" w:rsidR="00F34B32" w:rsidRDefault="00F34B32" w:rsidP="003E0DF3">
      <w:pPr>
        <w:pStyle w:val="DLScheduleuse"/>
        <w:ind w:left="0" w:firstLine="0"/>
        <w:jc w:val="both"/>
      </w:pPr>
    </w:p>
    <w:p w14:paraId="778BA14B" w14:textId="771B78A2" w:rsidR="00CE74E7" w:rsidRDefault="00CE74E7" w:rsidP="001B67B4">
      <w:pPr>
        <w:pStyle w:val="DLScheduleuse"/>
        <w:ind w:left="0" w:firstLine="0"/>
        <w:jc w:val="both"/>
      </w:pPr>
    </w:p>
    <w:p w14:paraId="090AD937" w14:textId="77777777" w:rsidR="00CE74E7" w:rsidRDefault="00CE74E7" w:rsidP="001B67B4">
      <w:pPr>
        <w:pStyle w:val="DLScheduleuse"/>
        <w:ind w:left="0" w:firstLine="0"/>
        <w:jc w:val="both"/>
      </w:pPr>
    </w:p>
    <w:p w14:paraId="11FC93E0" w14:textId="77777777" w:rsidR="00CE74E7" w:rsidRDefault="00CE74E7" w:rsidP="001B67B4">
      <w:pPr>
        <w:pStyle w:val="DLScheduleuse"/>
        <w:ind w:left="0" w:firstLine="0"/>
        <w:jc w:val="both"/>
      </w:pPr>
    </w:p>
    <w:p w14:paraId="1E9FC217" w14:textId="77777777" w:rsidR="00CE74E7" w:rsidRDefault="00CE74E7" w:rsidP="001B67B4">
      <w:pPr>
        <w:pStyle w:val="DLScheduleuse"/>
        <w:ind w:left="0" w:firstLine="0"/>
        <w:jc w:val="both"/>
      </w:pPr>
    </w:p>
    <w:p w14:paraId="12EC2C23" w14:textId="77777777" w:rsidR="00CE74E7" w:rsidRDefault="00CE74E7" w:rsidP="001B67B4">
      <w:pPr>
        <w:pStyle w:val="DLScheduleuse"/>
        <w:ind w:left="0" w:firstLine="0"/>
        <w:jc w:val="both"/>
      </w:pPr>
    </w:p>
    <w:p w14:paraId="28FF01FD" w14:textId="77777777" w:rsidR="00CE74E7" w:rsidRDefault="00CE74E7" w:rsidP="001B67B4">
      <w:pPr>
        <w:pStyle w:val="DLScheduleuse"/>
        <w:ind w:left="0" w:firstLine="0"/>
        <w:jc w:val="both"/>
      </w:pPr>
    </w:p>
    <w:p w14:paraId="359B98CA" w14:textId="77777777" w:rsidR="00CE74E7" w:rsidRDefault="00CE74E7" w:rsidP="001B67B4">
      <w:pPr>
        <w:pStyle w:val="DLScheduleuse"/>
        <w:ind w:left="0" w:firstLine="0"/>
        <w:jc w:val="both"/>
      </w:pPr>
    </w:p>
    <w:p w14:paraId="3D070B09" w14:textId="77777777" w:rsidR="00CE74E7" w:rsidRDefault="00CE74E7" w:rsidP="00CE74E7">
      <w:pPr>
        <w:pStyle w:val="DLScheduleuse"/>
        <w:ind w:left="0" w:firstLine="0"/>
        <w:jc w:val="both"/>
      </w:pPr>
    </w:p>
    <w:sectPr w:rsidR="00CE74E7">
      <w:headerReference w:type="first" r:id="rId17"/>
      <w:footerReference w:type="first" r:id="rId18"/>
      <w:pgSz w:w="11907" w:h="16840" w:code="9"/>
      <w:pgMar w:top="1701" w:right="1418" w:bottom="1418" w:left="1418" w:header="851" w:footer="720" w:gutter="0"/>
      <w:cols w:space="720"/>
      <w:titlePg/>
      <w:docGrid w:linePitch="272"/>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s>
  <wne:toolbars>
    <wne:acdManifest>
      <wne:acdEntry wne:acdName="acd0"/>
      <wne:acdEntry wne:acdName="acd1"/>
      <wne:acdEntry wne:acdName="acd2"/>
    </wne:acdManifest>
  </wne:toolbars>
  <wne:acds>
    <wne:acd wne:argValue="AgBEAEwAIABTAGMAaABlAGQAdQBsAGUA" wne:acdName="acd0" wne:fciIndexBasedOn="0065"/>
    <wne:acd wne:argValue="AgBEAEwAIABQAGEAcgB0AHMAIABTAGMAaABlAGQAdQBsAGUA" wne:acdName="acd1" wne:fciIndexBasedOn="0065"/>
    <wne:acd wne:argValue="AgBEAEwAIABBAHAAcABlAG4AZABpAH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5703" w14:textId="77777777" w:rsidR="007C50A9" w:rsidRDefault="007C50A9" w:rsidP="00F34B32">
      <w:pPr>
        <w:spacing w:after="0" w:line="240" w:lineRule="auto"/>
      </w:pPr>
      <w:r>
        <w:separator/>
      </w:r>
    </w:p>
  </w:endnote>
  <w:endnote w:type="continuationSeparator" w:id="0">
    <w:p w14:paraId="75A65270" w14:textId="77777777" w:rsidR="007C50A9" w:rsidRDefault="007C50A9" w:rsidP="00F3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31FF" w14:textId="77777777" w:rsidR="00A84475" w:rsidRDefault="00A84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207190"/>
      <w:docPartObj>
        <w:docPartGallery w:val="Page Numbers (Bottom of Page)"/>
        <w:docPartUnique/>
      </w:docPartObj>
    </w:sdtPr>
    <w:sdtEndPr>
      <w:rPr>
        <w:noProof/>
      </w:rPr>
    </w:sdtEndPr>
    <w:sdtContent>
      <w:p w14:paraId="4B4C58D8" w14:textId="77777777" w:rsidR="00BD7B63" w:rsidRDefault="00BD7B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F92897" w14:textId="77777777" w:rsidR="00BD7B63" w:rsidRDefault="00BD7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E131" w14:textId="77777777" w:rsidR="00045CD5" w:rsidRDefault="00045CD5">
    <w:pPr>
      <w:pStyle w:val="Footer"/>
      <w:jc w:val="right"/>
      <w:rPr>
        <w:noProof/>
      </w:rPr>
    </w:pPr>
    <w:r>
      <w:fldChar w:fldCharType="begin"/>
    </w:r>
    <w:r>
      <w:instrText xml:space="preserve"> PAGE   \* MERGEFORMAT </w:instrText>
    </w:r>
    <w:r>
      <w:fldChar w:fldCharType="separate"/>
    </w:r>
    <w: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6081" w14:textId="77777777" w:rsidR="00045CD5" w:rsidRDefault="00045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BA385" w14:textId="77777777" w:rsidR="007C50A9" w:rsidRDefault="007C50A9" w:rsidP="00F34B32">
      <w:pPr>
        <w:spacing w:after="0" w:line="240" w:lineRule="auto"/>
      </w:pPr>
      <w:r>
        <w:separator/>
      </w:r>
    </w:p>
  </w:footnote>
  <w:footnote w:type="continuationSeparator" w:id="0">
    <w:p w14:paraId="3EC5DF07" w14:textId="77777777" w:rsidR="007C50A9" w:rsidRDefault="007C50A9" w:rsidP="00F34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B8F6" w14:textId="77777777" w:rsidR="00A84475" w:rsidRDefault="00A84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DD3D" w14:textId="77777777" w:rsidR="00A84475" w:rsidRDefault="00A84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3329" w14:textId="32CC5F0C" w:rsidR="00F34B32" w:rsidRDefault="00EB3BDF">
    <w:pPr>
      <w:pStyle w:val="Header"/>
    </w:pPr>
    <w:r>
      <w:rPr>
        <w:noProof/>
        <w:lang w:eastAsia="en-GB"/>
      </w:rPr>
      <w:drawing>
        <wp:inline distT="0" distB="0" distL="0" distR="0" wp14:anchorId="65670FF2" wp14:editId="3DDBB249">
          <wp:extent cx="1800000" cy="789060"/>
          <wp:effectExtent l="0" t="0" r="0" b="0"/>
          <wp:docPr id="3" name="Picture 3" title="LogoFront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1800000" cy="78906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6E28" w14:textId="77777777" w:rsidR="00045CD5" w:rsidRDefault="00045C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08A"/>
    <w:multiLevelType w:val="multilevel"/>
    <w:tmpl w:val="5396132E"/>
    <w:name w:val="DL"/>
    <w:lvl w:ilvl="0">
      <w:start w:val="1"/>
      <w:numFmt w:val="decimal"/>
      <w:pStyle w:val="DLSchedule"/>
      <w:suff w:val="nothing"/>
      <w:lvlText w:val="Schedule %1"/>
      <w:lvlJc w:val="left"/>
      <w:pPr>
        <w:ind w:left="5528" w:firstLine="0"/>
      </w:pPr>
      <w:rPr>
        <w:rFonts w:ascii="Calibri" w:hAnsi="Calibri" w:hint="default"/>
        <w:b/>
        <w:i w:val="0"/>
        <w:sz w:val="22"/>
      </w:rPr>
    </w:lvl>
    <w:lvl w:ilvl="1">
      <w:start w:val="1"/>
      <w:numFmt w:val="decimal"/>
      <w:pStyle w:val="DLPartsSchedule"/>
      <w:suff w:val="space"/>
      <w:lvlText w:val="Part %2"/>
      <w:lvlJc w:val="left"/>
      <w:pPr>
        <w:ind w:left="991" w:firstLine="0"/>
      </w:pPr>
      <w:rPr>
        <w:rFonts w:ascii="Calibri" w:hAnsi="Calibri" w:hint="default"/>
        <w:b/>
        <w:i w:val="0"/>
        <w:sz w:val="22"/>
      </w:rPr>
    </w:lvl>
    <w:lvl w:ilvl="2">
      <w:start w:val="1"/>
      <w:numFmt w:val="decimal"/>
      <w:pStyle w:val="DLAppendix"/>
      <w:suff w:val="nothing"/>
      <w:lvlText w:val="Appendix %3"/>
      <w:lvlJc w:val="left"/>
      <w:rPr>
        <w:rFonts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7677" w:hanging="360"/>
      </w:pPr>
      <w:rPr>
        <w:rFonts w:hint="default"/>
      </w:rPr>
    </w:lvl>
    <w:lvl w:ilvl="4">
      <w:start w:val="1"/>
      <w:numFmt w:val="lowerLetter"/>
      <w:lvlText w:val="(%5)"/>
      <w:lvlJc w:val="left"/>
      <w:pPr>
        <w:ind w:left="8037" w:hanging="360"/>
      </w:pPr>
      <w:rPr>
        <w:rFonts w:hint="default"/>
      </w:rPr>
    </w:lvl>
    <w:lvl w:ilvl="5">
      <w:start w:val="1"/>
      <w:numFmt w:val="lowerRoman"/>
      <w:lvlText w:val="(%6)"/>
      <w:lvlJc w:val="left"/>
      <w:pPr>
        <w:ind w:left="8397" w:hanging="360"/>
      </w:pPr>
      <w:rPr>
        <w:rFonts w:hint="default"/>
      </w:rPr>
    </w:lvl>
    <w:lvl w:ilvl="6">
      <w:start w:val="1"/>
      <w:numFmt w:val="decimal"/>
      <w:lvlText w:val="%7."/>
      <w:lvlJc w:val="left"/>
      <w:pPr>
        <w:ind w:left="8757" w:hanging="360"/>
      </w:pPr>
      <w:rPr>
        <w:rFonts w:hint="default"/>
      </w:rPr>
    </w:lvl>
    <w:lvl w:ilvl="7">
      <w:start w:val="1"/>
      <w:numFmt w:val="lowerLetter"/>
      <w:lvlText w:val="%8."/>
      <w:lvlJc w:val="left"/>
      <w:pPr>
        <w:ind w:left="9117" w:hanging="360"/>
      </w:pPr>
      <w:rPr>
        <w:rFonts w:hint="default"/>
      </w:rPr>
    </w:lvl>
    <w:lvl w:ilvl="8">
      <w:start w:val="1"/>
      <w:numFmt w:val="lowerRoman"/>
      <w:lvlText w:val="%9."/>
      <w:lvlJc w:val="left"/>
      <w:pPr>
        <w:ind w:left="9477" w:hanging="360"/>
      </w:pPr>
      <w:rPr>
        <w:rFonts w:hint="default"/>
      </w:rPr>
    </w:lvl>
  </w:abstractNum>
  <w:abstractNum w:abstractNumId="1" w15:restartNumberingAfterBreak="0">
    <w:nsid w:val="11AC1E49"/>
    <w:multiLevelType w:val="hybridMultilevel"/>
    <w:tmpl w:val="573C1192"/>
    <w:lvl w:ilvl="0" w:tplc="3E1E6F70">
      <w:start w:val="1"/>
      <w:numFmt w:val="lowerLetter"/>
      <w:lvlText w:val="(%1)"/>
      <w:lvlJc w:val="left"/>
      <w:pPr>
        <w:ind w:left="1800" w:hanging="360"/>
      </w:pPr>
      <w:rPr>
        <w:rFonts w:hint="default"/>
      </w:rPr>
    </w:lvl>
    <w:lvl w:ilvl="1" w:tplc="2BA0ED92">
      <w:start w:val="1"/>
      <w:numFmt w:val="lowerRoman"/>
      <w:lvlText w:val="(%2)"/>
      <w:lvlJc w:val="left"/>
      <w:pPr>
        <w:ind w:left="2520" w:hanging="360"/>
      </w:pPr>
      <w:rPr>
        <w:rFonts w:hint="default"/>
      </w:rPr>
    </w:lvl>
    <w:lvl w:ilvl="2" w:tplc="08090019">
      <w:start w:val="1"/>
      <w:numFmt w:val="lowerLetter"/>
      <w:lvlText w:val="%3."/>
      <w:lvlJc w:val="lef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5755C02"/>
    <w:multiLevelType w:val="multilevel"/>
    <w:tmpl w:val="4B16E426"/>
    <w:name w:val="DL_1"/>
    <w:lvl w:ilvl="0">
      <w:start w:val="1"/>
      <w:numFmt w:val="decimal"/>
      <w:pStyle w:val="DLList1"/>
      <w:lvlText w:val="%1."/>
      <w:lvlJc w:val="left"/>
      <w:pPr>
        <w:ind w:left="680" w:hanging="680"/>
      </w:pPr>
      <w:rPr>
        <w:rFonts w:ascii="Calibri" w:hAnsi="Calibri" w:hint="default"/>
        <w:b w:val="0"/>
        <w:i w:val="0"/>
        <w:sz w:val="22"/>
      </w:rPr>
    </w:lvl>
    <w:lvl w:ilvl="1">
      <w:start w:val="1"/>
      <w:numFmt w:val="decimal"/>
      <w:pStyle w:val="DLListIndent211"/>
      <w:lvlText w:val="%1.%2."/>
      <w:lvlJc w:val="left"/>
      <w:pPr>
        <w:ind w:left="680" w:hanging="680"/>
      </w:pPr>
      <w:rPr>
        <w:rFonts w:ascii="Calibri" w:hAnsi="Calibri" w:hint="default"/>
        <w:b w:val="0"/>
        <w:i w:val="0"/>
        <w:sz w:val="22"/>
      </w:rPr>
    </w:lvl>
    <w:lvl w:ilvl="2">
      <w:start w:val="1"/>
      <w:numFmt w:val="decimal"/>
      <w:pStyle w:val="DLListIndent3111"/>
      <w:lvlText w:val="%1.%2.%3."/>
      <w:lvlJc w:val="left"/>
      <w:pPr>
        <w:ind w:left="1531" w:hanging="851"/>
      </w:pPr>
      <w:rPr>
        <w:rFonts w:ascii="Calibri" w:hAnsi="Calibri" w:hint="default"/>
        <w:b w:val="0"/>
        <w:i w:val="0"/>
        <w:sz w:val="22"/>
      </w:rPr>
    </w:lvl>
    <w:lvl w:ilvl="3">
      <w:start w:val="1"/>
      <w:numFmt w:val="lowerLetter"/>
      <w:pStyle w:val="DLListIndent4a"/>
      <w:lvlText w:val="(%4)"/>
      <w:lvlJc w:val="left"/>
      <w:pPr>
        <w:ind w:left="2098" w:hanging="567"/>
      </w:pPr>
      <w:rPr>
        <w:rFonts w:ascii="Calibri" w:hAnsi="Calibri" w:hint="default"/>
        <w:b w:val="0"/>
        <w:i w:val="0"/>
        <w:sz w:val="22"/>
      </w:rPr>
    </w:lvl>
    <w:lvl w:ilvl="4">
      <w:start w:val="1"/>
      <w:numFmt w:val="lowerRoman"/>
      <w:pStyle w:val="DLListIndent5i"/>
      <w:lvlText w:val="(%5)"/>
      <w:lvlJc w:val="left"/>
      <w:pPr>
        <w:ind w:left="2665" w:hanging="567"/>
      </w:pPr>
      <w:rPr>
        <w:rFonts w:ascii="Calibri" w:hAnsi="Calibri" w:hint="default"/>
        <w:b w:val="0"/>
        <w:i w:val="0"/>
        <w:sz w:val="22"/>
      </w:rPr>
    </w:lvl>
    <w:lvl w:ilvl="5">
      <w:start w:val="1"/>
      <w:numFmt w:val="upperLetter"/>
      <w:pStyle w:val="DLListIndent6A"/>
      <w:lvlText w:val="(%6)"/>
      <w:lvlJc w:val="left"/>
      <w:pPr>
        <w:ind w:left="3232" w:hanging="567"/>
      </w:pPr>
      <w:rPr>
        <w:rFonts w:ascii="Calibri" w:hAnsi="Calibri"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B8725B"/>
    <w:multiLevelType w:val="hybridMultilevel"/>
    <w:tmpl w:val="FCEA3EEA"/>
    <w:name w:val="DL Main Recitals (A)"/>
    <w:lvl w:ilvl="0" w:tplc="F9420AA2">
      <w:start w:val="1"/>
      <w:numFmt w:val="upperLetter"/>
      <w:pStyle w:val="DLMainRecitalsA"/>
      <w:lvlText w:val="(%1)"/>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B4179"/>
    <w:multiLevelType w:val="multilevel"/>
    <w:tmpl w:val="4FA6F2D4"/>
    <w:name w:val="Heading 1"/>
    <w:lvl w:ilvl="0">
      <w:start w:val="1"/>
      <w:numFmt w:val="decimal"/>
      <w:pStyle w:val="Heading1"/>
      <w:lvlText w:val="%1."/>
      <w:lvlJc w:val="left"/>
      <w:pPr>
        <w:ind w:left="1494" w:hanging="360"/>
      </w:pPr>
      <w:rPr>
        <w:rFonts w:ascii="Arial" w:hAnsi="Arial" w:hint="default"/>
        <w:b/>
        <w:i w:val="0"/>
        <w:sz w:val="22"/>
      </w:rPr>
    </w:lvl>
    <w:lvl w:ilvl="1">
      <w:start w:val="1"/>
      <w:numFmt w:val="decimal"/>
      <w:lvlText w:val="%1.%2."/>
      <w:lvlJc w:val="left"/>
      <w:pPr>
        <w:ind w:left="1926" w:hanging="432"/>
      </w:pPr>
      <w:rPr>
        <w:i w:val="0"/>
      </w:r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5" w15:restartNumberingAfterBreak="0">
    <w:nsid w:val="4EB42340"/>
    <w:multiLevelType w:val="multilevel"/>
    <w:tmpl w:val="5312541E"/>
    <w:name w:val="Heading 2"/>
    <w:lvl w:ilvl="0">
      <w:start w:val="1"/>
      <w:numFmt w:val="decimal"/>
      <w:pStyle w:val="Heading2"/>
      <w:lvlText w:val="%1."/>
      <w:lvlJc w:val="left"/>
      <w:pPr>
        <w:ind w:left="1068" w:hanging="360"/>
      </w:pPr>
      <w:rPr>
        <w:rFonts w:hint="default"/>
        <w:b/>
        <w:i w:val="0"/>
        <w:sz w:val="22"/>
      </w:rPr>
    </w:lvl>
    <w:lvl w:ilvl="1">
      <w:start w:val="1"/>
      <w:numFmt w:val="decimal"/>
      <w:lvlText w:val="%1.%2."/>
      <w:lvlJc w:val="left"/>
      <w:pPr>
        <w:ind w:left="1500" w:hanging="432"/>
      </w:pPr>
      <w:rPr>
        <w:i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6DC022B3"/>
    <w:multiLevelType w:val="hybridMultilevel"/>
    <w:tmpl w:val="9EFCA590"/>
    <w:name w:val="DL Schedule 4 (a) plain text"/>
    <w:lvl w:ilvl="0" w:tplc="06BCB5B4">
      <w:start w:val="1"/>
      <w:numFmt w:val="lowerLetter"/>
      <w:pStyle w:val="DLSchedule4aplaintext"/>
      <w:lvlText w:val="(%1)"/>
      <w:lvlJc w:val="left"/>
      <w:pPr>
        <w:ind w:left="720" w:hanging="360"/>
      </w:pPr>
      <w:rPr>
        <w:rFonts w:ascii="Calibri" w:hAnsi="Calibri"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D323C9"/>
    <w:multiLevelType w:val="multilevel"/>
    <w:tmpl w:val="064C0340"/>
    <w:name w:val="DL_2"/>
    <w:lvl w:ilvl="0">
      <w:start w:val="1"/>
      <w:numFmt w:val="decimal"/>
      <w:pStyle w:val="DLMainHeading11"/>
      <w:lvlText w:val="%1."/>
      <w:lvlJc w:val="left"/>
      <w:pPr>
        <w:ind w:left="680" w:hanging="680"/>
      </w:pPr>
      <w:rPr>
        <w:rFonts w:asciiTheme="minorHAnsi" w:hAnsiTheme="minorHAnsi" w:cstheme="minorHAnsi" w:hint="default"/>
        <w:b/>
        <w:i w:val="0"/>
        <w:caps w:val="0"/>
        <w:strike w:val="0"/>
        <w:dstrike w:val="0"/>
        <w:vanish w:val="0"/>
        <w:sz w:val="22"/>
        <w:szCs w:val="20"/>
        <w:vertAlign w:val="baseline"/>
      </w:rPr>
    </w:lvl>
    <w:lvl w:ilvl="1">
      <w:start w:val="1"/>
      <w:numFmt w:val="decimal"/>
      <w:pStyle w:val="DLMain211NumberedText"/>
      <w:lvlText w:val="%1.%2"/>
      <w:lvlJc w:val="left"/>
      <w:pPr>
        <w:ind w:left="680" w:hanging="680"/>
      </w:pPr>
      <w:rPr>
        <w:rFonts w:asciiTheme="minorHAnsi" w:hAnsiTheme="minorHAnsi" w:cstheme="minorHAnsi" w:hint="default"/>
        <w:b w:val="0"/>
        <w:i w:val="0"/>
        <w:caps w:val="0"/>
        <w:strike w:val="0"/>
        <w:dstrike w:val="0"/>
        <w:vanish w:val="0"/>
        <w:sz w:val="22"/>
        <w:szCs w:val="20"/>
        <w:vertAlign w:val="baseline"/>
      </w:rPr>
    </w:lvl>
    <w:lvl w:ilvl="2">
      <w:start w:val="1"/>
      <w:numFmt w:val="decimal"/>
      <w:pStyle w:val="DLMain3111NumberedText"/>
      <w:lvlText w:val="%1.%2.%3"/>
      <w:lvlJc w:val="left"/>
      <w:pPr>
        <w:ind w:left="1561" w:hanging="851"/>
      </w:pPr>
      <w:rPr>
        <w:rFonts w:asciiTheme="minorHAnsi" w:hAnsiTheme="minorHAnsi" w:cstheme="minorHAnsi" w:hint="default"/>
        <w:b w:val="0"/>
        <w:i w:val="0"/>
        <w:caps w:val="0"/>
        <w:strike w:val="0"/>
        <w:dstrike w:val="0"/>
        <w:vanish w:val="0"/>
        <w:sz w:val="22"/>
        <w:szCs w:val="20"/>
        <w:vertAlign w:val="baseline"/>
      </w:rPr>
    </w:lvl>
    <w:lvl w:ilvl="3">
      <w:start w:val="1"/>
      <w:numFmt w:val="lowerLetter"/>
      <w:pStyle w:val="DLMain4aNumberedText"/>
      <w:lvlText w:val="(%4)"/>
      <w:lvlJc w:val="left"/>
      <w:pPr>
        <w:ind w:left="2098" w:hanging="567"/>
      </w:pPr>
      <w:rPr>
        <w:rFonts w:asciiTheme="minorHAnsi" w:hAnsiTheme="minorHAnsi" w:cstheme="minorHAnsi" w:hint="default"/>
        <w:b w:val="0"/>
        <w:i w:val="0"/>
        <w:caps w:val="0"/>
        <w:strike w:val="0"/>
        <w:dstrike w:val="0"/>
        <w:vanish w:val="0"/>
        <w:sz w:val="22"/>
        <w:szCs w:val="20"/>
        <w:vertAlign w:val="baseline"/>
      </w:rPr>
    </w:lvl>
    <w:lvl w:ilvl="4">
      <w:start w:val="1"/>
      <w:numFmt w:val="lowerRoman"/>
      <w:lvlRestart w:val="3"/>
      <w:pStyle w:val="DLMain5inumberedtext"/>
      <w:lvlText w:val="(%5)"/>
      <w:lvlJc w:val="left"/>
      <w:pPr>
        <w:tabs>
          <w:tab w:val="num" w:pos="2098"/>
        </w:tabs>
        <w:ind w:left="2665" w:hanging="567"/>
      </w:pPr>
      <w:rPr>
        <w:rFonts w:asciiTheme="minorHAnsi" w:hAnsiTheme="minorHAnsi" w:cstheme="minorHAnsi" w:hint="default"/>
        <w:b w:val="0"/>
        <w:i w:val="0"/>
        <w:caps w:val="0"/>
        <w:strike w:val="0"/>
        <w:dstrike w:val="0"/>
        <w:vanish w:val="0"/>
        <w:color w:val="auto"/>
        <w:sz w:val="22"/>
        <w:szCs w:val="20"/>
        <w:vertAlign w:val="baseline"/>
      </w:rPr>
    </w:lvl>
    <w:lvl w:ilvl="5">
      <w:start w:val="1"/>
      <w:numFmt w:val="upperLetter"/>
      <w:lvlRestart w:val="3"/>
      <w:pStyle w:val="DLMain6Anumberedtext"/>
      <w:lvlText w:val="(%6)"/>
      <w:lvlJc w:val="left"/>
      <w:pPr>
        <w:tabs>
          <w:tab w:val="num" w:pos="2665"/>
        </w:tabs>
        <w:ind w:left="3232" w:hanging="567"/>
      </w:pPr>
      <w:rPr>
        <w:rFonts w:asciiTheme="minorHAnsi" w:hAnsiTheme="minorHAnsi" w:cstheme="minorHAnsi" w:hint="default"/>
        <w:b w:val="0"/>
        <w:i w:val="0"/>
        <w:caps w:val="0"/>
        <w:strike w:val="0"/>
        <w:dstrike w:val="0"/>
        <w:vanish w:val="0"/>
        <w:sz w:val="22"/>
        <w:szCs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6E86340"/>
    <w:multiLevelType w:val="hybridMultilevel"/>
    <w:tmpl w:val="8DF4711A"/>
    <w:name w:val="List Number 2"/>
    <w:lvl w:ilvl="0" w:tplc="E0EA20D8">
      <w:start w:val="1"/>
      <w:numFmt w:val="bullet"/>
      <w:pStyle w:val="ListNumber2"/>
      <w:lvlText w:val=""/>
      <w:lvlJc w:val="left"/>
      <w:pPr>
        <w:ind w:left="1002" w:hanging="360"/>
      </w:pPr>
      <w:rPr>
        <w:rFonts w:ascii="Symbol" w:hAnsi="Symbol" w:hint="default"/>
      </w:rPr>
    </w:lvl>
    <w:lvl w:ilvl="1" w:tplc="429A7AC2">
      <w:start w:val="1"/>
      <w:numFmt w:val="bullet"/>
      <w:lvlText w:val=""/>
      <w:lvlJc w:val="left"/>
      <w:pPr>
        <w:ind w:left="1722" w:hanging="360"/>
      </w:pPr>
      <w:rPr>
        <w:rFonts w:ascii="Symbol" w:hAnsi="Symbol" w:hint="default"/>
      </w:rPr>
    </w:lvl>
    <w:lvl w:ilvl="2" w:tplc="C082D066" w:tentative="1">
      <w:start w:val="1"/>
      <w:numFmt w:val="bullet"/>
      <w:lvlText w:val=""/>
      <w:lvlJc w:val="left"/>
      <w:pPr>
        <w:ind w:left="2442" w:hanging="360"/>
      </w:pPr>
      <w:rPr>
        <w:rFonts w:ascii="Wingdings" w:hAnsi="Wingdings" w:hint="default"/>
      </w:rPr>
    </w:lvl>
    <w:lvl w:ilvl="3" w:tplc="83861A06" w:tentative="1">
      <w:start w:val="1"/>
      <w:numFmt w:val="bullet"/>
      <w:lvlText w:val=""/>
      <w:lvlJc w:val="left"/>
      <w:pPr>
        <w:ind w:left="3162" w:hanging="360"/>
      </w:pPr>
      <w:rPr>
        <w:rFonts w:ascii="Symbol" w:hAnsi="Symbol" w:hint="default"/>
      </w:rPr>
    </w:lvl>
    <w:lvl w:ilvl="4" w:tplc="9996959E" w:tentative="1">
      <w:start w:val="1"/>
      <w:numFmt w:val="bullet"/>
      <w:lvlText w:val="o"/>
      <w:lvlJc w:val="left"/>
      <w:pPr>
        <w:ind w:left="3882" w:hanging="360"/>
      </w:pPr>
      <w:rPr>
        <w:rFonts w:ascii="Courier New" w:hAnsi="Courier New" w:cs="Courier New" w:hint="default"/>
      </w:rPr>
    </w:lvl>
    <w:lvl w:ilvl="5" w:tplc="7B341F0A" w:tentative="1">
      <w:start w:val="1"/>
      <w:numFmt w:val="bullet"/>
      <w:lvlText w:val=""/>
      <w:lvlJc w:val="left"/>
      <w:pPr>
        <w:ind w:left="4602" w:hanging="360"/>
      </w:pPr>
      <w:rPr>
        <w:rFonts w:ascii="Wingdings" w:hAnsi="Wingdings" w:hint="default"/>
      </w:rPr>
    </w:lvl>
    <w:lvl w:ilvl="6" w:tplc="12F80510" w:tentative="1">
      <w:start w:val="1"/>
      <w:numFmt w:val="bullet"/>
      <w:lvlText w:val=""/>
      <w:lvlJc w:val="left"/>
      <w:pPr>
        <w:ind w:left="5322" w:hanging="360"/>
      </w:pPr>
      <w:rPr>
        <w:rFonts w:ascii="Symbol" w:hAnsi="Symbol" w:hint="default"/>
      </w:rPr>
    </w:lvl>
    <w:lvl w:ilvl="7" w:tplc="AF5CCF86" w:tentative="1">
      <w:start w:val="1"/>
      <w:numFmt w:val="bullet"/>
      <w:lvlText w:val="o"/>
      <w:lvlJc w:val="left"/>
      <w:pPr>
        <w:ind w:left="6042" w:hanging="360"/>
      </w:pPr>
      <w:rPr>
        <w:rFonts w:ascii="Courier New" w:hAnsi="Courier New" w:cs="Courier New" w:hint="default"/>
      </w:rPr>
    </w:lvl>
    <w:lvl w:ilvl="8" w:tplc="D6088882" w:tentative="1">
      <w:start w:val="1"/>
      <w:numFmt w:val="bullet"/>
      <w:lvlText w:val=""/>
      <w:lvlJc w:val="left"/>
      <w:pPr>
        <w:ind w:left="6762" w:hanging="360"/>
      </w:pPr>
      <w:rPr>
        <w:rFonts w:ascii="Wingdings" w:hAnsi="Wingdings" w:hint="default"/>
      </w:rPr>
    </w:lvl>
  </w:abstractNum>
  <w:abstractNum w:abstractNumId="9" w15:restartNumberingAfterBreak="0">
    <w:nsid w:val="7878602A"/>
    <w:multiLevelType w:val="hybridMultilevel"/>
    <w:tmpl w:val="D31A1F62"/>
    <w:name w:val="List Number 3"/>
    <w:lvl w:ilvl="0" w:tplc="707EECBA">
      <w:start w:val="1"/>
      <w:numFmt w:val="bullet"/>
      <w:pStyle w:val="ListNumber3"/>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10" w15:restartNumberingAfterBreak="0">
    <w:nsid w:val="7E8D31A9"/>
    <w:multiLevelType w:val="multilevel"/>
    <w:tmpl w:val="6E3EBAA4"/>
    <w:name w:val="DL_3"/>
    <w:lvl w:ilvl="0">
      <w:start w:val="1"/>
      <w:numFmt w:val="none"/>
      <w:pStyle w:val="DLBodyTextmargin"/>
      <w:lvlText w:val=""/>
      <w:lvlJc w:val="left"/>
      <w:pPr>
        <w:ind w:left="0" w:firstLine="0"/>
      </w:pPr>
      <w:rPr>
        <w:rFonts w:ascii="Calibri" w:hAnsi="Calibri" w:cstheme="minorHAnsi" w:hint="default"/>
        <w:b/>
        <w:i w:val="0"/>
        <w:caps w:val="0"/>
        <w:strike w:val="0"/>
        <w:dstrike w:val="0"/>
        <w:vanish w:val="0"/>
        <w:sz w:val="22"/>
        <w:szCs w:val="20"/>
        <w:vertAlign w:val="baseline"/>
      </w:rPr>
    </w:lvl>
    <w:lvl w:ilvl="1">
      <w:start w:val="1"/>
      <w:numFmt w:val="none"/>
      <w:pStyle w:val="DLBodyText1"/>
      <w:lvlText w:val="%1"/>
      <w:lvlJc w:val="left"/>
      <w:pPr>
        <w:ind w:left="680" w:firstLine="0"/>
      </w:pPr>
      <w:rPr>
        <w:rFonts w:asciiTheme="minorHAnsi" w:hAnsiTheme="minorHAnsi" w:cstheme="minorHAnsi" w:hint="default"/>
        <w:b w:val="0"/>
        <w:i w:val="0"/>
        <w:caps w:val="0"/>
        <w:strike w:val="0"/>
        <w:dstrike w:val="0"/>
        <w:vanish w:val="0"/>
        <w:sz w:val="22"/>
        <w:szCs w:val="20"/>
        <w:vertAlign w:val="baseline"/>
      </w:rPr>
    </w:lvl>
    <w:lvl w:ilvl="2">
      <w:start w:val="1"/>
      <w:numFmt w:val="none"/>
      <w:pStyle w:val="DLBodyText2"/>
      <w:lvlText w:val="%1"/>
      <w:lvlJc w:val="left"/>
      <w:pPr>
        <w:ind w:left="1531" w:firstLine="0"/>
      </w:pPr>
      <w:rPr>
        <w:rFonts w:asciiTheme="minorHAnsi" w:hAnsiTheme="minorHAnsi" w:cstheme="minorHAnsi" w:hint="default"/>
        <w:b w:val="0"/>
        <w:i w:val="0"/>
        <w:caps w:val="0"/>
        <w:strike w:val="0"/>
        <w:dstrike w:val="0"/>
        <w:vanish w:val="0"/>
        <w:sz w:val="22"/>
        <w:szCs w:val="20"/>
        <w:vertAlign w:val="baseline"/>
      </w:rPr>
    </w:lvl>
    <w:lvl w:ilvl="3">
      <w:start w:val="1"/>
      <w:numFmt w:val="none"/>
      <w:pStyle w:val="DLBodyText3"/>
      <w:lvlText w:val=""/>
      <w:lvlJc w:val="left"/>
      <w:pPr>
        <w:ind w:left="2098" w:firstLine="0"/>
      </w:pPr>
      <w:rPr>
        <w:rFonts w:asciiTheme="minorHAnsi" w:hAnsiTheme="minorHAnsi" w:cstheme="minorHAnsi" w:hint="default"/>
        <w:b w:val="0"/>
        <w:i w:val="0"/>
        <w:caps w:val="0"/>
        <w:strike w:val="0"/>
        <w:dstrike w:val="0"/>
        <w:vanish w:val="0"/>
        <w:sz w:val="22"/>
        <w:szCs w:val="20"/>
        <w:vertAlign w:val="baseline"/>
      </w:rPr>
    </w:lvl>
    <w:lvl w:ilvl="4">
      <w:start w:val="1"/>
      <w:numFmt w:val="none"/>
      <w:lvlRestart w:val="3"/>
      <w:pStyle w:val="DLBodyText4"/>
      <w:lvlText w:val=""/>
      <w:lvlJc w:val="left"/>
      <w:pPr>
        <w:tabs>
          <w:tab w:val="num" w:pos="3232"/>
        </w:tabs>
        <w:ind w:left="2665" w:firstLine="0"/>
      </w:pPr>
      <w:rPr>
        <w:rFonts w:asciiTheme="minorHAnsi" w:hAnsiTheme="minorHAnsi" w:cstheme="minorHAnsi" w:hint="default"/>
        <w:b w:val="0"/>
        <w:i w:val="0"/>
        <w:caps w:val="0"/>
        <w:strike w:val="0"/>
        <w:dstrike w:val="0"/>
        <w:vanish w:val="0"/>
        <w:color w:val="auto"/>
        <w:sz w:val="22"/>
        <w:szCs w:val="20"/>
        <w:vertAlign w:val="baseline"/>
      </w:rPr>
    </w:lvl>
    <w:lvl w:ilvl="5">
      <w:start w:val="1"/>
      <w:numFmt w:val="none"/>
      <w:lvlRestart w:val="3"/>
      <w:pStyle w:val="DLBodyText5"/>
      <w:lvlText w:val=""/>
      <w:lvlJc w:val="left"/>
      <w:pPr>
        <w:tabs>
          <w:tab w:val="num" w:pos="3232"/>
        </w:tabs>
        <w:ind w:left="3232" w:firstLine="0"/>
      </w:pPr>
      <w:rPr>
        <w:rFonts w:asciiTheme="minorHAnsi" w:hAnsiTheme="minorHAnsi" w:cstheme="minorHAnsi" w:hint="default"/>
        <w:b w:val="0"/>
        <w:i w:val="0"/>
        <w:caps w:val="0"/>
        <w:strike w:val="0"/>
        <w:dstrike w:val="0"/>
        <w:vanish w:val="0"/>
        <w:sz w:val="22"/>
        <w:szCs w:val="20"/>
        <w:vertAlign w:val="baseline"/>
      </w:rPr>
    </w:lvl>
    <w:lvl w:ilvl="6">
      <w:start w:val="1"/>
      <w:numFmt w:val="none"/>
      <w:pStyle w:val="DLBodyTextCentered"/>
      <w:suff w:val="nothing"/>
      <w:lvlText w:val="%7"/>
      <w:lvlJc w:val="left"/>
      <w:pPr>
        <w:ind w:left="0" w:firstLine="0"/>
      </w:pPr>
      <w:rPr>
        <w:rFonts w:ascii="Calibri" w:hAnsi="Calibri" w:hint="default"/>
        <w:color w:val="auto"/>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F48409F"/>
    <w:multiLevelType w:val="multilevel"/>
    <w:tmpl w:val="4D24E754"/>
    <w:name w:val="DL_4"/>
    <w:lvl w:ilvl="0">
      <w:start w:val="1"/>
      <w:numFmt w:val="decimal"/>
      <w:pStyle w:val="DLSchedule11BoldHeading"/>
      <w:lvlText w:val="%1."/>
      <w:lvlJc w:val="left"/>
      <w:pPr>
        <w:ind w:left="680" w:hanging="680"/>
      </w:pPr>
      <w:rPr>
        <w:rFonts w:ascii="Calibri" w:hAnsi="Calibri" w:hint="default"/>
        <w:sz w:val="22"/>
      </w:rPr>
    </w:lvl>
    <w:lvl w:ilvl="1">
      <w:start w:val="1"/>
      <w:numFmt w:val="decimal"/>
      <w:pStyle w:val="DLSchedule211NumberedText"/>
      <w:lvlText w:val="%1.%2"/>
      <w:lvlJc w:val="left"/>
      <w:pPr>
        <w:ind w:left="680" w:hanging="680"/>
      </w:pPr>
      <w:rPr>
        <w:rFonts w:ascii="Calibri" w:hAnsi="Calibri" w:hint="default"/>
        <w:sz w:val="22"/>
      </w:rPr>
    </w:lvl>
    <w:lvl w:ilvl="2">
      <w:start w:val="1"/>
      <w:numFmt w:val="decimal"/>
      <w:pStyle w:val="DLSchedule3111NumberedText"/>
      <w:lvlText w:val="%1.%2.%3"/>
      <w:lvlJc w:val="left"/>
      <w:pPr>
        <w:tabs>
          <w:tab w:val="num" w:pos="737"/>
        </w:tabs>
        <w:ind w:left="1531" w:hanging="851"/>
      </w:pPr>
      <w:rPr>
        <w:rFonts w:ascii="Calibri" w:hAnsi="Calibri" w:hint="default"/>
        <w:sz w:val="22"/>
      </w:rPr>
    </w:lvl>
    <w:lvl w:ilvl="3">
      <w:start w:val="1"/>
      <w:numFmt w:val="lowerLetter"/>
      <w:pStyle w:val="DLSchedule4anumberedtext"/>
      <w:lvlText w:val="(%4)"/>
      <w:lvlJc w:val="left"/>
      <w:pPr>
        <w:tabs>
          <w:tab w:val="num" w:pos="2098"/>
        </w:tabs>
        <w:ind w:left="2098" w:hanging="567"/>
      </w:pPr>
      <w:rPr>
        <w:rFonts w:ascii="Calibri" w:hAnsi="Calibri" w:hint="default"/>
        <w:sz w:val="22"/>
      </w:rPr>
    </w:lvl>
    <w:lvl w:ilvl="4">
      <w:start w:val="1"/>
      <w:numFmt w:val="lowerRoman"/>
      <w:pStyle w:val="DLSchedule5iplaintext"/>
      <w:lvlText w:val="(%5)"/>
      <w:lvlJc w:val="left"/>
      <w:pPr>
        <w:tabs>
          <w:tab w:val="num" w:pos="2098"/>
        </w:tabs>
        <w:ind w:left="2665" w:hanging="567"/>
      </w:pPr>
      <w:rPr>
        <w:rFonts w:ascii="Calibri" w:hAnsi="Calibri" w:hint="default"/>
        <w:sz w:val="22"/>
      </w:rPr>
    </w:lvl>
    <w:lvl w:ilvl="5">
      <w:start w:val="1"/>
      <w:numFmt w:val="upperLetter"/>
      <w:pStyle w:val="DLSchedule6Aplaintext"/>
      <w:lvlText w:val="(%6)"/>
      <w:lvlJc w:val="left"/>
      <w:pPr>
        <w:ind w:left="3232" w:hanging="567"/>
      </w:pPr>
      <w:rPr>
        <w:rFonts w:ascii="Calibri" w:hAnsi="Calibri" w:hint="default"/>
        <w:sz w:val="22"/>
      </w:rPr>
    </w:lvl>
    <w:lvl w:ilvl="6">
      <w:start w:val="1"/>
      <w:numFmt w:val="decimal"/>
      <w:pStyle w:val="DLNumberedParties"/>
      <w:lvlText w:val="%7."/>
      <w:lvlJc w:val="left"/>
      <w:pPr>
        <w:ind w:left="680" w:hanging="680"/>
      </w:pPr>
      <w:rPr>
        <w:rFonts w:ascii="Calibri" w:hAnsi="Calibri" w:hint="default"/>
        <w:sz w:val="22"/>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313292662">
    <w:abstractNumId w:val="5"/>
  </w:num>
  <w:num w:numId="2" w16cid:durableId="229534948">
    <w:abstractNumId w:val="4"/>
  </w:num>
  <w:num w:numId="3" w16cid:durableId="395588116">
    <w:abstractNumId w:val="8"/>
  </w:num>
  <w:num w:numId="4" w16cid:durableId="758137060">
    <w:abstractNumId w:val="9"/>
  </w:num>
  <w:num w:numId="5" w16cid:durableId="522282010">
    <w:abstractNumId w:val="7"/>
  </w:num>
  <w:num w:numId="6" w16cid:durableId="527186575">
    <w:abstractNumId w:val="3"/>
  </w:num>
  <w:num w:numId="7" w16cid:durableId="1944726953">
    <w:abstractNumId w:val="11"/>
  </w:num>
  <w:num w:numId="8" w16cid:durableId="1225680933">
    <w:abstractNumId w:val="6"/>
  </w:num>
  <w:num w:numId="9" w16cid:durableId="64963487">
    <w:abstractNumId w:val="10"/>
  </w:num>
  <w:num w:numId="10" w16cid:durableId="621807800">
    <w:abstractNumId w:val="0"/>
  </w:num>
  <w:num w:numId="11" w16cid:durableId="212893365">
    <w:abstractNumId w:val="2"/>
  </w:num>
  <w:num w:numId="12" w16cid:durableId="705444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3507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56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37460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366771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9E1E601-C326-4FAE-B320-0B84579F2C93}"/>
    <w:docVar w:name="dgnword-eventsink" w:val="401084552"/>
  </w:docVars>
  <w:rsids>
    <w:rsidRoot w:val="008F198B"/>
    <w:rsid w:val="00000461"/>
    <w:rsid w:val="000004B5"/>
    <w:rsid w:val="000006F5"/>
    <w:rsid w:val="00000AFC"/>
    <w:rsid w:val="000012F8"/>
    <w:rsid w:val="000015C0"/>
    <w:rsid w:val="000043A7"/>
    <w:rsid w:val="000048A6"/>
    <w:rsid w:val="00004F4D"/>
    <w:rsid w:val="00005520"/>
    <w:rsid w:val="000058DC"/>
    <w:rsid w:val="00005A68"/>
    <w:rsid w:val="00005CC7"/>
    <w:rsid w:val="00005D4A"/>
    <w:rsid w:val="00007360"/>
    <w:rsid w:val="000075D2"/>
    <w:rsid w:val="00010015"/>
    <w:rsid w:val="00010E50"/>
    <w:rsid w:val="00010EF8"/>
    <w:rsid w:val="00011CB6"/>
    <w:rsid w:val="00011E0E"/>
    <w:rsid w:val="000124BB"/>
    <w:rsid w:val="00013561"/>
    <w:rsid w:val="00013D4C"/>
    <w:rsid w:val="00013F40"/>
    <w:rsid w:val="000146AF"/>
    <w:rsid w:val="00014720"/>
    <w:rsid w:val="00014EBC"/>
    <w:rsid w:val="000155E3"/>
    <w:rsid w:val="00017B6E"/>
    <w:rsid w:val="000205A6"/>
    <w:rsid w:val="00021753"/>
    <w:rsid w:val="0002227E"/>
    <w:rsid w:val="0002316A"/>
    <w:rsid w:val="00023296"/>
    <w:rsid w:val="00023B1C"/>
    <w:rsid w:val="00023C11"/>
    <w:rsid w:val="00023C21"/>
    <w:rsid w:val="000241AF"/>
    <w:rsid w:val="00024210"/>
    <w:rsid w:val="000244D0"/>
    <w:rsid w:val="000247E3"/>
    <w:rsid w:val="0002485A"/>
    <w:rsid w:val="000252DF"/>
    <w:rsid w:val="000264D6"/>
    <w:rsid w:val="00026C1F"/>
    <w:rsid w:val="000277EB"/>
    <w:rsid w:val="00027896"/>
    <w:rsid w:val="000310AC"/>
    <w:rsid w:val="000327DB"/>
    <w:rsid w:val="00032E40"/>
    <w:rsid w:val="00033185"/>
    <w:rsid w:val="00033C18"/>
    <w:rsid w:val="00033F69"/>
    <w:rsid w:val="00034E8E"/>
    <w:rsid w:val="00035228"/>
    <w:rsid w:val="00036570"/>
    <w:rsid w:val="00036B44"/>
    <w:rsid w:val="00036B89"/>
    <w:rsid w:val="00036D70"/>
    <w:rsid w:val="0003794E"/>
    <w:rsid w:val="00037C1B"/>
    <w:rsid w:val="0004079C"/>
    <w:rsid w:val="00040978"/>
    <w:rsid w:val="000414A2"/>
    <w:rsid w:val="00042B81"/>
    <w:rsid w:val="00042C19"/>
    <w:rsid w:val="000430C6"/>
    <w:rsid w:val="00043705"/>
    <w:rsid w:val="00043B96"/>
    <w:rsid w:val="00044B82"/>
    <w:rsid w:val="00044E47"/>
    <w:rsid w:val="00045A5B"/>
    <w:rsid w:val="00045CD5"/>
    <w:rsid w:val="0004616A"/>
    <w:rsid w:val="0004661F"/>
    <w:rsid w:val="0004705F"/>
    <w:rsid w:val="000472A9"/>
    <w:rsid w:val="00047601"/>
    <w:rsid w:val="00047C9E"/>
    <w:rsid w:val="00050112"/>
    <w:rsid w:val="00050357"/>
    <w:rsid w:val="0005096B"/>
    <w:rsid w:val="000516B9"/>
    <w:rsid w:val="000517B4"/>
    <w:rsid w:val="00051F93"/>
    <w:rsid w:val="00052C1C"/>
    <w:rsid w:val="00053038"/>
    <w:rsid w:val="00053047"/>
    <w:rsid w:val="0005311B"/>
    <w:rsid w:val="000544EF"/>
    <w:rsid w:val="000555C5"/>
    <w:rsid w:val="00055CFB"/>
    <w:rsid w:val="00055E88"/>
    <w:rsid w:val="000560ED"/>
    <w:rsid w:val="00056801"/>
    <w:rsid w:val="00056D5E"/>
    <w:rsid w:val="00056EF6"/>
    <w:rsid w:val="0005785C"/>
    <w:rsid w:val="00061039"/>
    <w:rsid w:val="000613D2"/>
    <w:rsid w:val="000617E8"/>
    <w:rsid w:val="00061BCE"/>
    <w:rsid w:val="00061DF1"/>
    <w:rsid w:val="00061EC5"/>
    <w:rsid w:val="00062C9B"/>
    <w:rsid w:val="00063FCA"/>
    <w:rsid w:val="00064F44"/>
    <w:rsid w:val="00065AA0"/>
    <w:rsid w:val="000700A3"/>
    <w:rsid w:val="00070649"/>
    <w:rsid w:val="00070763"/>
    <w:rsid w:val="00070B20"/>
    <w:rsid w:val="00070B22"/>
    <w:rsid w:val="00071279"/>
    <w:rsid w:val="000716E1"/>
    <w:rsid w:val="00071B4A"/>
    <w:rsid w:val="000720E6"/>
    <w:rsid w:val="00072588"/>
    <w:rsid w:val="0007281B"/>
    <w:rsid w:val="00073915"/>
    <w:rsid w:val="00073C27"/>
    <w:rsid w:val="000742F5"/>
    <w:rsid w:val="000760C4"/>
    <w:rsid w:val="00076C79"/>
    <w:rsid w:val="0007771B"/>
    <w:rsid w:val="0008089A"/>
    <w:rsid w:val="00080FF4"/>
    <w:rsid w:val="0008146E"/>
    <w:rsid w:val="0008190C"/>
    <w:rsid w:val="00081EFD"/>
    <w:rsid w:val="00082636"/>
    <w:rsid w:val="00082A8C"/>
    <w:rsid w:val="000837DD"/>
    <w:rsid w:val="00084009"/>
    <w:rsid w:val="0008598C"/>
    <w:rsid w:val="00085B60"/>
    <w:rsid w:val="00085F72"/>
    <w:rsid w:val="0008619C"/>
    <w:rsid w:val="000863AA"/>
    <w:rsid w:val="00086D35"/>
    <w:rsid w:val="00087921"/>
    <w:rsid w:val="00090B27"/>
    <w:rsid w:val="00090D84"/>
    <w:rsid w:val="000911ED"/>
    <w:rsid w:val="0009172E"/>
    <w:rsid w:val="0009214E"/>
    <w:rsid w:val="00092EF9"/>
    <w:rsid w:val="00093675"/>
    <w:rsid w:val="00094658"/>
    <w:rsid w:val="0009483A"/>
    <w:rsid w:val="0009495E"/>
    <w:rsid w:val="00094AA4"/>
    <w:rsid w:val="00094E34"/>
    <w:rsid w:val="00095418"/>
    <w:rsid w:val="000956C3"/>
    <w:rsid w:val="00095762"/>
    <w:rsid w:val="00097649"/>
    <w:rsid w:val="000978C1"/>
    <w:rsid w:val="00097D69"/>
    <w:rsid w:val="00097F40"/>
    <w:rsid w:val="000A07F1"/>
    <w:rsid w:val="000A0CB2"/>
    <w:rsid w:val="000A153A"/>
    <w:rsid w:val="000A1F69"/>
    <w:rsid w:val="000A2AE8"/>
    <w:rsid w:val="000A3445"/>
    <w:rsid w:val="000A3E65"/>
    <w:rsid w:val="000A4741"/>
    <w:rsid w:val="000A5758"/>
    <w:rsid w:val="000A5C88"/>
    <w:rsid w:val="000A6863"/>
    <w:rsid w:val="000A7298"/>
    <w:rsid w:val="000A75AF"/>
    <w:rsid w:val="000A7E89"/>
    <w:rsid w:val="000B0006"/>
    <w:rsid w:val="000B16B7"/>
    <w:rsid w:val="000B1C42"/>
    <w:rsid w:val="000B1F32"/>
    <w:rsid w:val="000B3984"/>
    <w:rsid w:val="000B4AF7"/>
    <w:rsid w:val="000B5E81"/>
    <w:rsid w:val="000B62DA"/>
    <w:rsid w:val="000B6BE0"/>
    <w:rsid w:val="000C0408"/>
    <w:rsid w:val="000C0818"/>
    <w:rsid w:val="000C12E4"/>
    <w:rsid w:val="000C2ADC"/>
    <w:rsid w:val="000C2F15"/>
    <w:rsid w:val="000C307B"/>
    <w:rsid w:val="000C3DD6"/>
    <w:rsid w:val="000C5454"/>
    <w:rsid w:val="000C545B"/>
    <w:rsid w:val="000C575C"/>
    <w:rsid w:val="000C5E27"/>
    <w:rsid w:val="000C635B"/>
    <w:rsid w:val="000C689D"/>
    <w:rsid w:val="000C6A6A"/>
    <w:rsid w:val="000C6AFF"/>
    <w:rsid w:val="000C6F77"/>
    <w:rsid w:val="000C70D8"/>
    <w:rsid w:val="000C7359"/>
    <w:rsid w:val="000D12FF"/>
    <w:rsid w:val="000D1F1B"/>
    <w:rsid w:val="000D227C"/>
    <w:rsid w:val="000D3D87"/>
    <w:rsid w:val="000D44B0"/>
    <w:rsid w:val="000D54FD"/>
    <w:rsid w:val="000D55E7"/>
    <w:rsid w:val="000D57E7"/>
    <w:rsid w:val="000D62AB"/>
    <w:rsid w:val="000D6796"/>
    <w:rsid w:val="000D6CD3"/>
    <w:rsid w:val="000D7A57"/>
    <w:rsid w:val="000E10B6"/>
    <w:rsid w:val="000E4D7A"/>
    <w:rsid w:val="000E5425"/>
    <w:rsid w:val="000F0436"/>
    <w:rsid w:val="000F0769"/>
    <w:rsid w:val="000F09F0"/>
    <w:rsid w:val="000F12F1"/>
    <w:rsid w:val="000F173C"/>
    <w:rsid w:val="000F1BE1"/>
    <w:rsid w:val="000F2BE7"/>
    <w:rsid w:val="000F2C38"/>
    <w:rsid w:val="000F2D0D"/>
    <w:rsid w:val="000F57B3"/>
    <w:rsid w:val="000F5A4A"/>
    <w:rsid w:val="000F5FA2"/>
    <w:rsid w:val="000F63F7"/>
    <w:rsid w:val="000F65B7"/>
    <w:rsid w:val="000F7039"/>
    <w:rsid w:val="000F777C"/>
    <w:rsid w:val="00100655"/>
    <w:rsid w:val="001010B6"/>
    <w:rsid w:val="001020BA"/>
    <w:rsid w:val="0010231D"/>
    <w:rsid w:val="0010403B"/>
    <w:rsid w:val="001055FB"/>
    <w:rsid w:val="00105936"/>
    <w:rsid w:val="00105EAC"/>
    <w:rsid w:val="001115B5"/>
    <w:rsid w:val="00111691"/>
    <w:rsid w:val="00111919"/>
    <w:rsid w:val="00111C7E"/>
    <w:rsid w:val="00111C99"/>
    <w:rsid w:val="001128EE"/>
    <w:rsid w:val="00112F8B"/>
    <w:rsid w:val="00114011"/>
    <w:rsid w:val="00114808"/>
    <w:rsid w:val="00114BEC"/>
    <w:rsid w:val="001153E2"/>
    <w:rsid w:val="00115998"/>
    <w:rsid w:val="001159CA"/>
    <w:rsid w:val="00116B7C"/>
    <w:rsid w:val="0012085A"/>
    <w:rsid w:val="00120B92"/>
    <w:rsid w:val="001214A3"/>
    <w:rsid w:val="001219B5"/>
    <w:rsid w:val="00121ABA"/>
    <w:rsid w:val="00121C8D"/>
    <w:rsid w:val="00122594"/>
    <w:rsid w:val="00122969"/>
    <w:rsid w:val="00123173"/>
    <w:rsid w:val="001231A0"/>
    <w:rsid w:val="00123243"/>
    <w:rsid w:val="001244F5"/>
    <w:rsid w:val="001255F0"/>
    <w:rsid w:val="0012606F"/>
    <w:rsid w:val="00126113"/>
    <w:rsid w:val="00126834"/>
    <w:rsid w:val="0012696D"/>
    <w:rsid w:val="00126D9E"/>
    <w:rsid w:val="0012754A"/>
    <w:rsid w:val="00127C2C"/>
    <w:rsid w:val="00127CF8"/>
    <w:rsid w:val="0013043B"/>
    <w:rsid w:val="001309FB"/>
    <w:rsid w:val="00130C83"/>
    <w:rsid w:val="0013183F"/>
    <w:rsid w:val="0013245C"/>
    <w:rsid w:val="00132EBA"/>
    <w:rsid w:val="001344AD"/>
    <w:rsid w:val="001344EE"/>
    <w:rsid w:val="00135D67"/>
    <w:rsid w:val="00136134"/>
    <w:rsid w:val="00136523"/>
    <w:rsid w:val="00136693"/>
    <w:rsid w:val="00137151"/>
    <w:rsid w:val="001371B8"/>
    <w:rsid w:val="0013749F"/>
    <w:rsid w:val="00137FD8"/>
    <w:rsid w:val="00137FF2"/>
    <w:rsid w:val="001400A8"/>
    <w:rsid w:val="00140A9D"/>
    <w:rsid w:val="001419B9"/>
    <w:rsid w:val="0014357E"/>
    <w:rsid w:val="001438A6"/>
    <w:rsid w:val="0014403C"/>
    <w:rsid w:val="001452B7"/>
    <w:rsid w:val="00145311"/>
    <w:rsid w:val="001457B2"/>
    <w:rsid w:val="00145E83"/>
    <w:rsid w:val="001461D8"/>
    <w:rsid w:val="00146A21"/>
    <w:rsid w:val="00146F1A"/>
    <w:rsid w:val="00147BC8"/>
    <w:rsid w:val="001503CE"/>
    <w:rsid w:val="0015049E"/>
    <w:rsid w:val="00151275"/>
    <w:rsid w:val="001517C7"/>
    <w:rsid w:val="00151C66"/>
    <w:rsid w:val="00152A21"/>
    <w:rsid w:val="00152DB7"/>
    <w:rsid w:val="001530DD"/>
    <w:rsid w:val="00155562"/>
    <w:rsid w:val="00155910"/>
    <w:rsid w:val="00156815"/>
    <w:rsid w:val="00156CC4"/>
    <w:rsid w:val="00156E0E"/>
    <w:rsid w:val="00157042"/>
    <w:rsid w:val="00157342"/>
    <w:rsid w:val="00157AC8"/>
    <w:rsid w:val="00157DBA"/>
    <w:rsid w:val="00157F72"/>
    <w:rsid w:val="001602F7"/>
    <w:rsid w:val="00160550"/>
    <w:rsid w:val="00161149"/>
    <w:rsid w:val="00161671"/>
    <w:rsid w:val="001627B7"/>
    <w:rsid w:val="0016291D"/>
    <w:rsid w:val="00164939"/>
    <w:rsid w:val="00165258"/>
    <w:rsid w:val="0016530C"/>
    <w:rsid w:val="0016570A"/>
    <w:rsid w:val="00165D3A"/>
    <w:rsid w:val="00166B44"/>
    <w:rsid w:val="00166E25"/>
    <w:rsid w:val="00167396"/>
    <w:rsid w:val="00170A52"/>
    <w:rsid w:val="00170DD1"/>
    <w:rsid w:val="00171210"/>
    <w:rsid w:val="0017154B"/>
    <w:rsid w:val="001718B4"/>
    <w:rsid w:val="00171CF0"/>
    <w:rsid w:val="00171E71"/>
    <w:rsid w:val="0017270E"/>
    <w:rsid w:val="00172DC0"/>
    <w:rsid w:val="00173B5C"/>
    <w:rsid w:val="00174531"/>
    <w:rsid w:val="001752C1"/>
    <w:rsid w:val="001761D6"/>
    <w:rsid w:val="00176B5A"/>
    <w:rsid w:val="001778DF"/>
    <w:rsid w:val="00177C23"/>
    <w:rsid w:val="001814D9"/>
    <w:rsid w:val="00181716"/>
    <w:rsid w:val="00182813"/>
    <w:rsid w:val="00182D43"/>
    <w:rsid w:val="001830C4"/>
    <w:rsid w:val="001841A3"/>
    <w:rsid w:val="0018421E"/>
    <w:rsid w:val="00184B80"/>
    <w:rsid w:val="00185130"/>
    <w:rsid w:val="0018589C"/>
    <w:rsid w:val="00186145"/>
    <w:rsid w:val="00186521"/>
    <w:rsid w:val="001865C8"/>
    <w:rsid w:val="00186DB4"/>
    <w:rsid w:val="0018740C"/>
    <w:rsid w:val="00190A06"/>
    <w:rsid w:val="001912E1"/>
    <w:rsid w:val="00192051"/>
    <w:rsid w:val="00193344"/>
    <w:rsid w:val="001934A2"/>
    <w:rsid w:val="00193DBC"/>
    <w:rsid w:val="00194735"/>
    <w:rsid w:val="00194965"/>
    <w:rsid w:val="00195165"/>
    <w:rsid w:val="0019516B"/>
    <w:rsid w:val="00195AF0"/>
    <w:rsid w:val="0019601F"/>
    <w:rsid w:val="00197477"/>
    <w:rsid w:val="001975A9"/>
    <w:rsid w:val="001A0A77"/>
    <w:rsid w:val="001A0BD6"/>
    <w:rsid w:val="001A195F"/>
    <w:rsid w:val="001A25CE"/>
    <w:rsid w:val="001A2F56"/>
    <w:rsid w:val="001A36B1"/>
    <w:rsid w:val="001A42F3"/>
    <w:rsid w:val="001A48BC"/>
    <w:rsid w:val="001A4A6D"/>
    <w:rsid w:val="001A4E1F"/>
    <w:rsid w:val="001A4EA0"/>
    <w:rsid w:val="001A4F2E"/>
    <w:rsid w:val="001A4FC7"/>
    <w:rsid w:val="001A50B3"/>
    <w:rsid w:val="001A5FBC"/>
    <w:rsid w:val="001A77BF"/>
    <w:rsid w:val="001B0560"/>
    <w:rsid w:val="001B05A9"/>
    <w:rsid w:val="001B0AC3"/>
    <w:rsid w:val="001B1EC6"/>
    <w:rsid w:val="001B2AD7"/>
    <w:rsid w:val="001B3B8E"/>
    <w:rsid w:val="001B422D"/>
    <w:rsid w:val="001B475F"/>
    <w:rsid w:val="001B4946"/>
    <w:rsid w:val="001B4B0F"/>
    <w:rsid w:val="001B570A"/>
    <w:rsid w:val="001B602F"/>
    <w:rsid w:val="001B6505"/>
    <w:rsid w:val="001B667A"/>
    <w:rsid w:val="001B67B4"/>
    <w:rsid w:val="001B6876"/>
    <w:rsid w:val="001C00B7"/>
    <w:rsid w:val="001C0783"/>
    <w:rsid w:val="001C17E0"/>
    <w:rsid w:val="001C1F2E"/>
    <w:rsid w:val="001C3894"/>
    <w:rsid w:val="001C3F85"/>
    <w:rsid w:val="001C407B"/>
    <w:rsid w:val="001C594A"/>
    <w:rsid w:val="001C644C"/>
    <w:rsid w:val="001C66F6"/>
    <w:rsid w:val="001C7912"/>
    <w:rsid w:val="001D0497"/>
    <w:rsid w:val="001D087F"/>
    <w:rsid w:val="001D1349"/>
    <w:rsid w:val="001D14CB"/>
    <w:rsid w:val="001D1CB4"/>
    <w:rsid w:val="001D3F31"/>
    <w:rsid w:val="001D418F"/>
    <w:rsid w:val="001D4975"/>
    <w:rsid w:val="001D5C56"/>
    <w:rsid w:val="001D60B8"/>
    <w:rsid w:val="001D7103"/>
    <w:rsid w:val="001D73D2"/>
    <w:rsid w:val="001D75F2"/>
    <w:rsid w:val="001E0668"/>
    <w:rsid w:val="001E0A07"/>
    <w:rsid w:val="001E277A"/>
    <w:rsid w:val="001E27B2"/>
    <w:rsid w:val="001E2931"/>
    <w:rsid w:val="001E2D05"/>
    <w:rsid w:val="001E2D3A"/>
    <w:rsid w:val="001E2D9A"/>
    <w:rsid w:val="001E35D0"/>
    <w:rsid w:val="001E3745"/>
    <w:rsid w:val="001E3FB0"/>
    <w:rsid w:val="001E434F"/>
    <w:rsid w:val="001E5EE7"/>
    <w:rsid w:val="001E787D"/>
    <w:rsid w:val="001F00C9"/>
    <w:rsid w:val="001F024B"/>
    <w:rsid w:val="001F1B28"/>
    <w:rsid w:val="001F1F19"/>
    <w:rsid w:val="001F2026"/>
    <w:rsid w:val="001F2A10"/>
    <w:rsid w:val="001F2C8C"/>
    <w:rsid w:val="001F319B"/>
    <w:rsid w:val="001F3227"/>
    <w:rsid w:val="001F337E"/>
    <w:rsid w:val="001F4100"/>
    <w:rsid w:val="001F4BD6"/>
    <w:rsid w:val="001F5765"/>
    <w:rsid w:val="001F58F1"/>
    <w:rsid w:val="001F6606"/>
    <w:rsid w:val="001F6B64"/>
    <w:rsid w:val="001F73FA"/>
    <w:rsid w:val="001F765D"/>
    <w:rsid w:val="001F7D25"/>
    <w:rsid w:val="001F7E45"/>
    <w:rsid w:val="001F7E6E"/>
    <w:rsid w:val="002000A9"/>
    <w:rsid w:val="002009F8"/>
    <w:rsid w:val="00200C1D"/>
    <w:rsid w:val="00201A72"/>
    <w:rsid w:val="00202A7C"/>
    <w:rsid w:val="00202FED"/>
    <w:rsid w:val="0020381D"/>
    <w:rsid w:val="00203F35"/>
    <w:rsid w:val="002041D4"/>
    <w:rsid w:val="0020476B"/>
    <w:rsid w:val="00204A42"/>
    <w:rsid w:val="002050EB"/>
    <w:rsid w:val="0020516B"/>
    <w:rsid w:val="002111D6"/>
    <w:rsid w:val="002114DD"/>
    <w:rsid w:val="00211B18"/>
    <w:rsid w:val="00211C3A"/>
    <w:rsid w:val="00212059"/>
    <w:rsid w:val="00212472"/>
    <w:rsid w:val="0021354E"/>
    <w:rsid w:val="0021429C"/>
    <w:rsid w:val="002143E6"/>
    <w:rsid w:val="00214558"/>
    <w:rsid w:val="00214865"/>
    <w:rsid w:val="002159F4"/>
    <w:rsid w:val="002161BC"/>
    <w:rsid w:val="00217144"/>
    <w:rsid w:val="002179DE"/>
    <w:rsid w:val="00217FE1"/>
    <w:rsid w:val="002203DE"/>
    <w:rsid w:val="002203F7"/>
    <w:rsid w:val="0022109C"/>
    <w:rsid w:val="0022163D"/>
    <w:rsid w:val="00221666"/>
    <w:rsid w:val="0022184F"/>
    <w:rsid w:val="00221AFB"/>
    <w:rsid w:val="00221FE0"/>
    <w:rsid w:val="00224C8F"/>
    <w:rsid w:val="00225304"/>
    <w:rsid w:val="00225BCC"/>
    <w:rsid w:val="00225F9B"/>
    <w:rsid w:val="00226449"/>
    <w:rsid w:val="00226B37"/>
    <w:rsid w:val="00226F0C"/>
    <w:rsid w:val="00226F6F"/>
    <w:rsid w:val="002277EC"/>
    <w:rsid w:val="0022794F"/>
    <w:rsid w:val="00230499"/>
    <w:rsid w:val="00231600"/>
    <w:rsid w:val="00231F58"/>
    <w:rsid w:val="002346FD"/>
    <w:rsid w:val="002348AE"/>
    <w:rsid w:val="00234A19"/>
    <w:rsid w:val="0023550E"/>
    <w:rsid w:val="0023648E"/>
    <w:rsid w:val="00236CE9"/>
    <w:rsid w:val="00236D40"/>
    <w:rsid w:val="00236E30"/>
    <w:rsid w:val="00237582"/>
    <w:rsid w:val="00237C08"/>
    <w:rsid w:val="002404CD"/>
    <w:rsid w:val="00240B5E"/>
    <w:rsid w:val="002419B9"/>
    <w:rsid w:val="00241CA6"/>
    <w:rsid w:val="002429D0"/>
    <w:rsid w:val="00242B9E"/>
    <w:rsid w:val="00243B91"/>
    <w:rsid w:val="002449BE"/>
    <w:rsid w:val="00245C46"/>
    <w:rsid w:val="00246BF3"/>
    <w:rsid w:val="00247A48"/>
    <w:rsid w:val="00250214"/>
    <w:rsid w:val="00250799"/>
    <w:rsid w:val="00251614"/>
    <w:rsid w:val="00251873"/>
    <w:rsid w:val="00252152"/>
    <w:rsid w:val="00252388"/>
    <w:rsid w:val="002523A4"/>
    <w:rsid w:val="00252724"/>
    <w:rsid w:val="00252BAE"/>
    <w:rsid w:val="00253215"/>
    <w:rsid w:val="0025400C"/>
    <w:rsid w:val="002541FE"/>
    <w:rsid w:val="002569C3"/>
    <w:rsid w:val="00256DCE"/>
    <w:rsid w:val="00256FE8"/>
    <w:rsid w:val="00257D83"/>
    <w:rsid w:val="00260DE1"/>
    <w:rsid w:val="0026137C"/>
    <w:rsid w:val="00263798"/>
    <w:rsid w:val="002638DF"/>
    <w:rsid w:val="0026499C"/>
    <w:rsid w:val="00264CA6"/>
    <w:rsid w:val="0026503B"/>
    <w:rsid w:val="00265B50"/>
    <w:rsid w:val="002666FA"/>
    <w:rsid w:val="00266F8C"/>
    <w:rsid w:val="00267290"/>
    <w:rsid w:val="00267D8F"/>
    <w:rsid w:val="00271001"/>
    <w:rsid w:val="0027177C"/>
    <w:rsid w:val="002742E1"/>
    <w:rsid w:val="002748CC"/>
    <w:rsid w:val="002749EC"/>
    <w:rsid w:val="00274E72"/>
    <w:rsid w:val="002756AE"/>
    <w:rsid w:val="002758F4"/>
    <w:rsid w:val="00276032"/>
    <w:rsid w:val="002766AF"/>
    <w:rsid w:val="00276DEA"/>
    <w:rsid w:val="00277652"/>
    <w:rsid w:val="00281597"/>
    <w:rsid w:val="00281ACB"/>
    <w:rsid w:val="00281B60"/>
    <w:rsid w:val="00282073"/>
    <w:rsid w:val="0028277C"/>
    <w:rsid w:val="00282901"/>
    <w:rsid w:val="002838DF"/>
    <w:rsid w:val="00283D59"/>
    <w:rsid w:val="00284839"/>
    <w:rsid w:val="0028518B"/>
    <w:rsid w:val="002851C6"/>
    <w:rsid w:val="0028526B"/>
    <w:rsid w:val="0028574F"/>
    <w:rsid w:val="002859F3"/>
    <w:rsid w:val="002862CE"/>
    <w:rsid w:val="00286850"/>
    <w:rsid w:val="00286D02"/>
    <w:rsid w:val="00290017"/>
    <w:rsid w:val="00290C3D"/>
    <w:rsid w:val="00291634"/>
    <w:rsid w:val="002916B5"/>
    <w:rsid w:val="00292060"/>
    <w:rsid w:val="002931D6"/>
    <w:rsid w:val="0029390E"/>
    <w:rsid w:val="00293CF5"/>
    <w:rsid w:val="00293FCB"/>
    <w:rsid w:val="002950F4"/>
    <w:rsid w:val="002953A5"/>
    <w:rsid w:val="0029552A"/>
    <w:rsid w:val="00295D54"/>
    <w:rsid w:val="002963ED"/>
    <w:rsid w:val="002973E6"/>
    <w:rsid w:val="00297783"/>
    <w:rsid w:val="00297927"/>
    <w:rsid w:val="00297EB8"/>
    <w:rsid w:val="002A131F"/>
    <w:rsid w:val="002A1B29"/>
    <w:rsid w:val="002A1EDE"/>
    <w:rsid w:val="002A32FB"/>
    <w:rsid w:val="002A3F15"/>
    <w:rsid w:val="002A4982"/>
    <w:rsid w:val="002A49B1"/>
    <w:rsid w:val="002A4E7B"/>
    <w:rsid w:val="002A693D"/>
    <w:rsid w:val="002A7056"/>
    <w:rsid w:val="002A7F2B"/>
    <w:rsid w:val="002B0D01"/>
    <w:rsid w:val="002B232A"/>
    <w:rsid w:val="002B276B"/>
    <w:rsid w:val="002B2847"/>
    <w:rsid w:val="002B2C7F"/>
    <w:rsid w:val="002B2F83"/>
    <w:rsid w:val="002B3C81"/>
    <w:rsid w:val="002B3D78"/>
    <w:rsid w:val="002B3FA6"/>
    <w:rsid w:val="002B4252"/>
    <w:rsid w:val="002B4494"/>
    <w:rsid w:val="002B4539"/>
    <w:rsid w:val="002B513D"/>
    <w:rsid w:val="002B5BC8"/>
    <w:rsid w:val="002B64DF"/>
    <w:rsid w:val="002B66C6"/>
    <w:rsid w:val="002B66E3"/>
    <w:rsid w:val="002B70BE"/>
    <w:rsid w:val="002B7CF7"/>
    <w:rsid w:val="002B7E26"/>
    <w:rsid w:val="002B7F87"/>
    <w:rsid w:val="002C00E1"/>
    <w:rsid w:val="002C0488"/>
    <w:rsid w:val="002C1810"/>
    <w:rsid w:val="002C2175"/>
    <w:rsid w:val="002C2361"/>
    <w:rsid w:val="002C2F84"/>
    <w:rsid w:val="002C3305"/>
    <w:rsid w:val="002C377A"/>
    <w:rsid w:val="002C49A0"/>
    <w:rsid w:val="002C5947"/>
    <w:rsid w:val="002C5C9C"/>
    <w:rsid w:val="002C6DD9"/>
    <w:rsid w:val="002D0903"/>
    <w:rsid w:val="002D0D79"/>
    <w:rsid w:val="002D19ED"/>
    <w:rsid w:val="002D1F48"/>
    <w:rsid w:val="002D1F4E"/>
    <w:rsid w:val="002D293A"/>
    <w:rsid w:val="002D2D33"/>
    <w:rsid w:val="002D3768"/>
    <w:rsid w:val="002D3B41"/>
    <w:rsid w:val="002D3EC4"/>
    <w:rsid w:val="002D4481"/>
    <w:rsid w:val="002D4649"/>
    <w:rsid w:val="002D516C"/>
    <w:rsid w:val="002D52AC"/>
    <w:rsid w:val="002D5FC2"/>
    <w:rsid w:val="002D608F"/>
    <w:rsid w:val="002D63DD"/>
    <w:rsid w:val="002D72A0"/>
    <w:rsid w:val="002D7C5F"/>
    <w:rsid w:val="002D7D19"/>
    <w:rsid w:val="002E0A29"/>
    <w:rsid w:val="002E0C07"/>
    <w:rsid w:val="002E1E27"/>
    <w:rsid w:val="002E1E4B"/>
    <w:rsid w:val="002E237D"/>
    <w:rsid w:val="002E2A60"/>
    <w:rsid w:val="002E4044"/>
    <w:rsid w:val="002E4CDE"/>
    <w:rsid w:val="002E5BF8"/>
    <w:rsid w:val="002E7556"/>
    <w:rsid w:val="002E7BB6"/>
    <w:rsid w:val="002E7D27"/>
    <w:rsid w:val="002F08A8"/>
    <w:rsid w:val="002F0C58"/>
    <w:rsid w:val="002F0C7E"/>
    <w:rsid w:val="002F1DEE"/>
    <w:rsid w:val="002F3B77"/>
    <w:rsid w:val="002F3BB3"/>
    <w:rsid w:val="002F4D98"/>
    <w:rsid w:val="002F70FD"/>
    <w:rsid w:val="002F7FC1"/>
    <w:rsid w:val="0030037A"/>
    <w:rsid w:val="003009EF"/>
    <w:rsid w:val="00300E38"/>
    <w:rsid w:val="00300EBB"/>
    <w:rsid w:val="00301307"/>
    <w:rsid w:val="00301A6B"/>
    <w:rsid w:val="00301B5F"/>
    <w:rsid w:val="00301EAB"/>
    <w:rsid w:val="00301F29"/>
    <w:rsid w:val="003023D7"/>
    <w:rsid w:val="0030354A"/>
    <w:rsid w:val="00304022"/>
    <w:rsid w:val="00304C86"/>
    <w:rsid w:val="00304DF6"/>
    <w:rsid w:val="003055EB"/>
    <w:rsid w:val="00305923"/>
    <w:rsid w:val="00306392"/>
    <w:rsid w:val="003063C4"/>
    <w:rsid w:val="00306B32"/>
    <w:rsid w:val="003071E6"/>
    <w:rsid w:val="00307A5A"/>
    <w:rsid w:val="00307D89"/>
    <w:rsid w:val="00310199"/>
    <w:rsid w:val="0031021C"/>
    <w:rsid w:val="0031077F"/>
    <w:rsid w:val="003109C5"/>
    <w:rsid w:val="00310B08"/>
    <w:rsid w:val="00310CBC"/>
    <w:rsid w:val="00311077"/>
    <w:rsid w:val="00311752"/>
    <w:rsid w:val="003129D3"/>
    <w:rsid w:val="00312CAD"/>
    <w:rsid w:val="003133AC"/>
    <w:rsid w:val="003136E8"/>
    <w:rsid w:val="003140F0"/>
    <w:rsid w:val="00315897"/>
    <w:rsid w:val="00315A71"/>
    <w:rsid w:val="00315B39"/>
    <w:rsid w:val="00316D65"/>
    <w:rsid w:val="003171C9"/>
    <w:rsid w:val="0031758E"/>
    <w:rsid w:val="0031780E"/>
    <w:rsid w:val="00317F49"/>
    <w:rsid w:val="00320731"/>
    <w:rsid w:val="003208A4"/>
    <w:rsid w:val="00320D49"/>
    <w:rsid w:val="00321927"/>
    <w:rsid w:val="00322159"/>
    <w:rsid w:val="00322C5B"/>
    <w:rsid w:val="003233A7"/>
    <w:rsid w:val="0032363A"/>
    <w:rsid w:val="00324094"/>
    <w:rsid w:val="00325134"/>
    <w:rsid w:val="00325386"/>
    <w:rsid w:val="0032562C"/>
    <w:rsid w:val="0032652D"/>
    <w:rsid w:val="0032687D"/>
    <w:rsid w:val="00326EDC"/>
    <w:rsid w:val="0032721C"/>
    <w:rsid w:val="00327FC2"/>
    <w:rsid w:val="003303A1"/>
    <w:rsid w:val="0033082E"/>
    <w:rsid w:val="00330D66"/>
    <w:rsid w:val="00330F2E"/>
    <w:rsid w:val="00331A2C"/>
    <w:rsid w:val="00331B4F"/>
    <w:rsid w:val="00331CC5"/>
    <w:rsid w:val="00331CF5"/>
    <w:rsid w:val="003335FA"/>
    <w:rsid w:val="003340F0"/>
    <w:rsid w:val="003343EB"/>
    <w:rsid w:val="003346C3"/>
    <w:rsid w:val="00334D0B"/>
    <w:rsid w:val="003351F8"/>
    <w:rsid w:val="00335F0E"/>
    <w:rsid w:val="00336BF7"/>
    <w:rsid w:val="00336F2B"/>
    <w:rsid w:val="00340C18"/>
    <w:rsid w:val="003413AB"/>
    <w:rsid w:val="0034194A"/>
    <w:rsid w:val="00342051"/>
    <w:rsid w:val="00342B5F"/>
    <w:rsid w:val="00342CA9"/>
    <w:rsid w:val="00342D92"/>
    <w:rsid w:val="0034354A"/>
    <w:rsid w:val="00344119"/>
    <w:rsid w:val="00344D01"/>
    <w:rsid w:val="00345331"/>
    <w:rsid w:val="00345867"/>
    <w:rsid w:val="003459AD"/>
    <w:rsid w:val="003465A2"/>
    <w:rsid w:val="0034693C"/>
    <w:rsid w:val="00346E6B"/>
    <w:rsid w:val="003476BC"/>
    <w:rsid w:val="00347FE2"/>
    <w:rsid w:val="0035016C"/>
    <w:rsid w:val="00351700"/>
    <w:rsid w:val="00351A35"/>
    <w:rsid w:val="00351D5B"/>
    <w:rsid w:val="00351E2A"/>
    <w:rsid w:val="003521A3"/>
    <w:rsid w:val="003522F6"/>
    <w:rsid w:val="003532B4"/>
    <w:rsid w:val="003534FD"/>
    <w:rsid w:val="00353E6F"/>
    <w:rsid w:val="0035431E"/>
    <w:rsid w:val="0035563A"/>
    <w:rsid w:val="00355BE2"/>
    <w:rsid w:val="00355F4B"/>
    <w:rsid w:val="003563F1"/>
    <w:rsid w:val="00356825"/>
    <w:rsid w:val="00357B92"/>
    <w:rsid w:val="00360D60"/>
    <w:rsid w:val="00364734"/>
    <w:rsid w:val="00364F0C"/>
    <w:rsid w:val="00365B1A"/>
    <w:rsid w:val="00365B63"/>
    <w:rsid w:val="003662D8"/>
    <w:rsid w:val="00367911"/>
    <w:rsid w:val="00372C01"/>
    <w:rsid w:val="00372FF5"/>
    <w:rsid w:val="003743F6"/>
    <w:rsid w:val="0037485F"/>
    <w:rsid w:val="003753C0"/>
    <w:rsid w:val="00375889"/>
    <w:rsid w:val="003765C6"/>
    <w:rsid w:val="003777B8"/>
    <w:rsid w:val="00381B50"/>
    <w:rsid w:val="00381FC4"/>
    <w:rsid w:val="0038222A"/>
    <w:rsid w:val="003831A1"/>
    <w:rsid w:val="003838D5"/>
    <w:rsid w:val="00383CF1"/>
    <w:rsid w:val="003841E8"/>
    <w:rsid w:val="00384C87"/>
    <w:rsid w:val="00384F77"/>
    <w:rsid w:val="00385635"/>
    <w:rsid w:val="0038743F"/>
    <w:rsid w:val="00387B46"/>
    <w:rsid w:val="00387EA2"/>
    <w:rsid w:val="003918E2"/>
    <w:rsid w:val="00393072"/>
    <w:rsid w:val="0039361D"/>
    <w:rsid w:val="00395148"/>
    <w:rsid w:val="003963E9"/>
    <w:rsid w:val="00396E97"/>
    <w:rsid w:val="00397C23"/>
    <w:rsid w:val="00397D16"/>
    <w:rsid w:val="003A0FFC"/>
    <w:rsid w:val="003A16EF"/>
    <w:rsid w:val="003A1E2F"/>
    <w:rsid w:val="003A222F"/>
    <w:rsid w:val="003A24E2"/>
    <w:rsid w:val="003A2705"/>
    <w:rsid w:val="003A2E2F"/>
    <w:rsid w:val="003A3441"/>
    <w:rsid w:val="003A36F9"/>
    <w:rsid w:val="003A3C5F"/>
    <w:rsid w:val="003A3D98"/>
    <w:rsid w:val="003A46BA"/>
    <w:rsid w:val="003A4719"/>
    <w:rsid w:val="003A508E"/>
    <w:rsid w:val="003A6115"/>
    <w:rsid w:val="003A6216"/>
    <w:rsid w:val="003A6B39"/>
    <w:rsid w:val="003B1D09"/>
    <w:rsid w:val="003B3376"/>
    <w:rsid w:val="003B582F"/>
    <w:rsid w:val="003B5A12"/>
    <w:rsid w:val="003B61E1"/>
    <w:rsid w:val="003B63A8"/>
    <w:rsid w:val="003B7017"/>
    <w:rsid w:val="003B7FAC"/>
    <w:rsid w:val="003C0410"/>
    <w:rsid w:val="003C0878"/>
    <w:rsid w:val="003C0B8B"/>
    <w:rsid w:val="003C17A8"/>
    <w:rsid w:val="003C1EAA"/>
    <w:rsid w:val="003C20D2"/>
    <w:rsid w:val="003C47F6"/>
    <w:rsid w:val="003C4999"/>
    <w:rsid w:val="003C54D1"/>
    <w:rsid w:val="003C57EF"/>
    <w:rsid w:val="003C5A5D"/>
    <w:rsid w:val="003C5D7C"/>
    <w:rsid w:val="003C6049"/>
    <w:rsid w:val="003C6523"/>
    <w:rsid w:val="003C6C84"/>
    <w:rsid w:val="003D0356"/>
    <w:rsid w:val="003D1FBE"/>
    <w:rsid w:val="003D214D"/>
    <w:rsid w:val="003D2742"/>
    <w:rsid w:val="003D2AB9"/>
    <w:rsid w:val="003D2B26"/>
    <w:rsid w:val="003D39E8"/>
    <w:rsid w:val="003D4A0A"/>
    <w:rsid w:val="003D4CA2"/>
    <w:rsid w:val="003D5777"/>
    <w:rsid w:val="003D6AA0"/>
    <w:rsid w:val="003D6C9B"/>
    <w:rsid w:val="003D700D"/>
    <w:rsid w:val="003D7909"/>
    <w:rsid w:val="003D79B1"/>
    <w:rsid w:val="003E09BA"/>
    <w:rsid w:val="003E0DF3"/>
    <w:rsid w:val="003E17E0"/>
    <w:rsid w:val="003E1F84"/>
    <w:rsid w:val="003E2EAF"/>
    <w:rsid w:val="003E334F"/>
    <w:rsid w:val="003E34DA"/>
    <w:rsid w:val="003E4477"/>
    <w:rsid w:val="003E4528"/>
    <w:rsid w:val="003E4DE1"/>
    <w:rsid w:val="003E61D1"/>
    <w:rsid w:val="003E6394"/>
    <w:rsid w:val="003E69BE"/>
    <w:rsid w:val="003E6F8F"/>
    <w:rsid w:val="003E7E2A"/>
    <w:rsid w:val="003F0C94"/>
    <w:rsid w:val="003F1417"/>
    <w:rsid w:val="003F16B1"/>
    <w:rsid w:val="003F17F8"/>
    <w:rsid w:val="003F1B26"/>
    <w:rsid w:val="003F2741"/>
    <w:rsid w:val="003F2D60"/>
    <w:rsid w:val="003F4AE4"/>
    <w:rsid w:val="003F54E4"/>
    <w:rsid w:val="003F5F28"/>
    <w:rsid w:val="003F6604"/>
    <w:rsid w:val="003F678C"/>
    <w:rsid w:val="003F698C"/>
    <w:rsid w:val="003F6B69"/>
    <w:rsid w:val="003F70F7"/>
    <w:rsid w:val="00400569"/>
    <w:rsid w:val="00400870"/>
    <w:rsid w:val="00401169"/>
    <w:rsid w:val="0040130E"/>
    <w:rsid w:val="00401752"/>
    <w:rsid w:val="00401965"/>
    <w:rsid w:val="004025C7"/>
    <w:rsid w:val="00402710"/>
    <w:rsid w:val="004027CA"/>
    <w:rsid w:val="00402E41"/>
    <w:rsid w:val="0040311C"/>
    <w:rsid w:val="004039AD"/>
    <w:rsid w:val="00405CA8"/>
    <w:rsid w:val="004067DA"/>
    <w:rsid w:val="00406B75"/>
    <w:rsid w:val="004105FA"/>
    <w:rsid w:val="00412BE7"/>
    <w:rsid w:val="00413758"/>
    <w:rsid w:val="00414188"/>
    <w:rsid w:val="0041479C"/>
    <w:rsid w:val="004149CC"/>
    <w:rsid w:val="00417AF5"/>
    <w:rsid w:val="00417F03"/>
    <w:rsid w:val="004205ED"/>
    <w:rsid w:val="0042131C"/>
    <w:rsid w:val="00422437"/>
    <w:rsid w:val="004224E0"/>
    <w:rsid w:val="00422AE3"/>
    <w:rsid w:val="00424CEC"/>
    <w:rsid w:val="00426BA9"/>
    <w:rsid w:val="00427024"/>
    <w:rsid w:val="00427FAD"/>
    <w:rsid w:val="00430219"/>
    <w:rsid w:val="00430C9D"/>
    <w:rsid w:val="00431B61"/>
    <w:rsid w:val="00431DBD"/>
    <w:rsid w:val="0043230D"/>
    <w:rsid w:val="004325F5"/>
    <w:rsid w:val="004327F3"/>
    <w:rsid w:val="00432ED2"/>
    <w:rsid w:val="0043317B"/>
    <w:rsid w:val="00433F54"/>
    <w:rsid w:val="004343F4"/>
    <w:rsid w:val="004344FA"/>
    <w:rsid w:val="004359A1"/>
    <w:rsid w:val="00435CBC"/>
    <w:rsid w:val="00435E9F"/>
    <w:rsid w:val="004361D1"/>
    <w:rsid w:val="0043684B"/>
    <w:rsid w:val="00436EF5"/>
    <w:rsid w:val="00437993"/>
    <w:rsid w:val="00437B4D"/>
    <w:rsid w:val="00437CC8"/>
    <w:rsid w:val="00437D58"/>
    <w:rsid w:val="0044153A"/>
    <w:rsid w:val="00441898"/>
    <w:rsid w:val="00441B5B"/>
    <w:rsid w:val="004429F9"/>
    <w:rsid w:val="00442D33"/>
    <w:rsid w:val="004437D3"/>
    <w:rsid w:val="00443EE2"/>
    <w:rsid w:val="004448AA"/>
    <w:rsid w:val="00444FA1"/>
    <w:rsid w:val="004465A3"/>
    <w:rsid w:val="00447198"/>
    <w:rsid w:val="00447BDE"/>
    <w:rsid w:val="00447FAE"/>
    <w:rsid w:val="004512F1"/>
    <w:rsid w:val="00451D2C"/>
    <w:rsid w:val="00452A08"/>
    <w:rsid w:val="0045313F"/>
    <w:rsid w:val="0045420B"/>
    <w:rsid w:val="004545AB"/>
    <w:rsid w:val="00454A69"/>
    <w:rsid w:val="004550F7"/>
    <w:rsid w:val="004552B5"/>
    <w:rsid w:val="004557D4"/>
    <w:rsid w:val="00456046"/>
    <w:rsid w:val="004575D6"/>
    <w:rsid w:val="00457CBB"/>
    <w:rsid w:val="00457CFE"/>
    <w:rsid w:val="00457DA1"/>
    <w:rsid w:val="004601D2"/>
    <w:rsid w:val="00460A8D"/>
    <w:rsid w:val="00460EE2"/>
    <w:rsid w:val="0046184F"/>
    <w:rsid w:val="00464249"/>
    <w:rsid w:val="00464C80"/>
    <w:rsid w:val="004666E1"/>
    <w:rsid w:val="004666F7"/>
    <w:rsid w:val="00467253"/>
    <w:rsid w:val="00467545"/>
    <w:rsid w:val="00467682"/>
    <w:rsid w:val="00467B70"/>
    <w:rsid w:val="0047055F"/>
    <w:rsid w:val="00470A69"/>
    <w:rsid w:val="0047134A"/>
    <w:rsid w:val="00471AF4"/>
    <w:rsid w:val="00471C00"/>
    <w:rsid w:val="00471F76"/>
    <w:rsid w:val="00472041"/>
    <w:rsid w:val="004735E4"/>
    <w:rsid w:val="0047375F"/>
    <w:rsid w:val="00474AA9"/>
    <w:rsid w:val="00474B8C"/>
    <w:rsid w:val="0047505F"/>
    <w:rsid w:val="004776CB"/>
    <w:rsid w:val="00477EFE"/>
    <w:rsid w:val="00477FE9"/>
    <w:rsid w:val="00480569"/>
    <w:rsid w:val="00480F8C"/>
    <w:rsid w:val="00481A73"/>
    <w:rsid w:val="004834BE"/>
    <w:rsid w:val="0048392D"/>
    <w:rsid w:val="00483C34"/>
    <w:rsid w:val="004840B8"/>
    <w:rsid w:val="0048443F"/>
    <w:rsid w:val="00484FA5"/>
    <w:rsid w:val="00485C45"/>
    <w:rsid w:val="004868A0"/>
    <w:rsid w:val="00487640"/>
    <w:rsid w:val="004877F9"/>
    <w:rsid w:val="00487F89"/>
    <w:rsid w:val="004901AB"/>
    <w:rsid w:val="00490280"/>
    <w:rsid w:val="004902E4"/>
    <w:rsid w:val="004917AF"/>
    <w:rsid w:val="004926F6"/>
    <w:rsid w:val="0049287F"/>
    <w:rsid w:val="004932F0"/>
    <w:rsid w:val="004949EB"/>
    <w:rsid w:val="00495F16"/>
    <w:rsid w:val="00496003"/>
    <w:rsid w:val="004962E5"/>
    <w:rsid w:val="0049727E"/>
    <w:rsid w:val="004973CF"/>
    <w:rsid w:val="00497643"/>
    <w:rsid w:val="00497CF9"/>
    <w:rsid w:val="00497D7F"/>
    <w:rsid w:val="004A0FF4"/>
    <w:rsid w:val="004A1A1C"/>
    <w:rsid w:val="004A1AFA"/>
    <w:rsid w:val="004A1D6C"/>
    <w:rsid w:val="004A1D6E"/>
    <w:rsid w:val="004A22E2"/>
    <w:rsid w:val="004A28E7"/>
    <w:rsid w:val="004A3565"/>
    <w:rsid w:val="004A3893"/>
    <w:rsid w:val="004A39E9"/>
    <w:rsid w:val="004A3A26"/>
    <w:rsid w:val="004A42D2"/>
    <w:rsid w:val="004A436E"/>
    <w:rsid w:val="004A43EA"/>
    <w:rsid w:val="004A46B6"/>
    <w:rsid w:val="004A50DC"/>
    <w:rsid w:val="004A53FE"/>
    <w:rsid w:val="004A599B"/>
    <w:rsid w:val="004A627E"/>
    <w:rsid w:val="004A657E"/>
    <w:rsid w:val="004A7850"/>
    <w:rsid w:val="004B02DF"/>
    <w:rsid w:val="004B0A90"/>
    <w:rsid w:val="004B0E75"/>
    <w:rsid w:val="004B10DD"/>
    <w:rsid w:val="004B1332"/>
    <w:rsid w:val="004B1BEF"/>
    <w:rsid w:val="004B2C82"/>
    <w:rsid w:val="004B354E"/>
    <w:rsid w:val="004B36A9"/>
    <w:rsid w:val="004B3A27"/>
    <w:rsid w:val="004B3BA6"/>
    <w:rsid w:val="004B4491"/>
    <w:rsid w:val="004B5034"/>
    <w:rsid w:val="004B50FF"/>
    <w:rsid w:val="004B66C6"/>
    <w:rsid w:val="004B7147"/>
    <w:rsid w:val="004B7742"/>
    <w:rsid w:val="004B78D3"/>
    <w:rsid w:val="004C09EA"/>
    <w:rsid w:val="004C0B09"/>
    <w:rsid w:val="004C0BB2"/>
    <w:rsid w:val="004C1215"/>
    <w:rsid w:val="004C22BE"/>
    <w:rsid w:val="004C27B9"/>
    <w:rsid w:val="004C304F"/>
    <w:rsid w:val="004C334D"/>
    <w:rsid w:val="004C3A01"/>
    <w:rsid w:val="004C3DB6"/>
    <w:rsid w:val="004C4036"/>
    <w:rsid w:val="004C4350"/>
    <w:rsid w:val="004C4D8D"/>
    <w:rsid w:val="004C523A"/>
    <w:rsid w:val="004C5B22"/>
    <w:rsid w:val="004C661C"/>
    <w:rsid w:val="004C758B"/>
    <w:rsid w:val="004C75A7"/>
    <w:rsid w:val="004C7A59"/>
    <w:rsid w:val="004C7BF9"/>
    <w:rsid w:val="004C7D8D"/>
    <w:rsid w:val="004D23FC"/>
    <w:rsid w:val="004D2662"/>
    <w:rsid w:val="004D2E5E"/>
    <w:rsid w:val="004D3A49"/>
    <w:rsid w:val="004D3B17"/>
    <w:rsid w:val="004D417B"/>
    <w:rsid w:val="004D5185"/>
    <w:rsid w:val="004D5412"/>
    <w:rsid w:val="004D5598"/>
    <w:rsid w:val="004D5958"/>
    <w:rsid w:val="004D5AE9"/>
    <w:rsid w:val="004D65AF"/>
    <w:rsid w:val="004D7289"/>
    <w:rsid w:val="004D795D"/>
    <w:rsid w:val="004E0E8B"/>
    <w:rsid w:val="004E1FAC"/>
    <w:rsid w:val="004E2164"/>
    <w:rsid w:val="004E28A8"/>
    <w:rsid w:val="004E4A43"/>
    <w:rsid w:val="004E4AB1"/>
    <w:rsid w:val="004E4D68"/>
    <w:rsid w:val="004E5288"/>
    <w:rsid w:val="004E634E"/>
    <w:rsid w:val="004E63F6"/>
    <w:rsid w:val="004E678C"/>
    <w:rsid w:val="004E68FC"/>
    <w:rsid w:val="004E7776"/>
    <w:rsid w:val="004E7BC1"/>
    <w:rsid w:val="004F21CB"/>
    <w:rsid w:val="004F34B5"/>
    <w:rsid w:val="004F5078"/>
    <w:rsid w:val="004F5FB9"/>
    <w:rsid w:val="00500595"/>
    <w:rsid w:val="00500F3E"/>
    <w:rsid w:val="0050105D"/>
    <w:rsid w:val="00502710"/>
    <w:rsid w:val="00502873"/>
    <w:rsid w:val="0050341B"/>
    <w:rsid w:val="00504662"/>
    <w:rsid w:val="00504780"/>
    <w:rsid w:val="005052E5"/>
    <w:rsid w:val="0050553F"/>
    <w:rsid w:val="00507000"/>
    <w:rsid w:val="0050770A"/>
    <w:rsid w:val="0050781B"/>
    <w:rsid w:val="005078DF"/>
    <w:rsid w:val="005100E6"/>
    <w:rsid w:val="005109D0"/>
    <w:rsid w:val="00510CA9"/>
    <w:rsid w:val="00511249"/>
    <w:rsid w:val="00511736"/>
    <w:rsid w:val="00511957"/>
    <w:rsid w:val="00512B7F"/>
    <w:rsid w:val="00514215"/>
    <w:rsid w:val="00514704"/>
    <w:rsid w:val="00514AD6"/>
    <w:rsid w:val="00514C69"/>
    <w:rsid w:val="005154F3"/>
    <w:rsid w:val="0051597D"/>
    <w:rsid w:val="00516AD7"/>
    <w:rsid w:val="00516B69"/>
    <w:rsid w:val="00517E06"/>
    <w:rsid w:val="00521FDD"/>
    <w:rsid w:val="00522363"/>
    <w:rsid w:val="00522962"/>
    <w:rsid w:val="00522BB0"/>
    <w:rsid w:val="00522F7D"/>
    <w:rsid w:val="005233FB"/>
    <w:rsid w:val="005234B8"/>
    <w:rsid w:val="00524C93"/>
    <w:rsid w:val="005250DE"/>
    <w:rsid w:val="0052534B"/>
    <w:rsid w:val="005262EB"/>
    <w:rsid w:val="00526412"/>
    <w:rsid w:val="005267ED"/>
    <w:rsid w:val="0052691B"/>
    <w:rsid w:val="0052707E"/>
    <w:rsid w:val="005308CC"/>
    <w:rsid w:val="00530CCC"/>
    <w:rsid w:val="00530EBE"/>
    <w:rsid w:val="005319E2"/>
    <w:rsid w:val="005323D8"/>
    <w:rsid w:val="00532A55"/>
    <w:rsid w:val="0053353B"/>
    <w:rsid w:val="0053354A"/>
    <w:rsid w:val="00533CE7"/>
    <w:rsid w:val="00534C42"/>
    <w:rsid w:val="00534C4E"/>
    <w:rsid w:val="00534E19"/>
    <w:rsid w:val="005354CC"/>
    <w:rsid w:val="00537EAE"/>
    <w:rsid w:val="00537FA9"/>
    <w:rsid w:val="005404A1"/>
    <w:rsid w:val="0054054A"/>
    <w:rsid w:val="005408C6"/>
    <w:rsid w:val="00540A7A"/>
    <w:rsid w:val="00540B32"/>
    <w:rsid w:val="0054100A"/>
    <w:rsid w:val="005413DC"/>
    <w:rsid w:val="005415F3"/>
    <w:rsid w:val="00541911"/>
    <w:rsid w:val="00541BFC"/>
    <w:rsid w:val="005428AA"/>
    <w:rsid w:val="00542C1B"/>
    <w:rsid w:val="005430FE"/>
    <w:rsid w:val="00544C59"/>
    <w:rsid w:val="00545425"/>
    <w:rsid w:val="005455AC"/>
    <w:rsid w:val="00545846"/>
    <w:rsid w:val="00545D38"/>
    <w:rsid w:val="0054660D"/>
    <w:rsid w:val="005466A1"/>
    <w:rsid w:val="00547899"/>
    <w:rsid w:val="00547E71"/>
    <w:rsid w:val="00552574"/>
    <w:rsid w:val="00552691"/>
    <w:rsid w:val="00552933"/>
    <w:rsid w:val="00553BEC"/>
    <w:rsid w:val="00553EF6"/>
    <w:rsid w:val="00553FE1"/>
    <w:rsid w:val="005543AF"/>
    <w:rsid w:val="005544DE"/>
    <w:rsid w:val="00554740"/>
    <w:rsid w:val="00554814"/>
    <w:rsid w:val="00555071"/>
    <w:rsid w:val="00555D92"/>
    <w:rsid w:val="005564AE"/>
    <w:rsid w:val="00557CE0"/>
    <w:rsid w:val="00560D3C"/>
    <w:rsid w:val="0056294A"/>
    <w:rsid w:val="00563B50"/>
    <w:rsid w:val="00563B6F"/>
    <w:rsid w:val="00564505"/>
    <w:rsid w:val="005646F2"/>
    <w:rsid w:val="00564F1B"/>
    <w:rsid w:val="00565452"/>
    <w:rsid w:val="005666AA"/>
    <w:rsid w:val="00566789"/>
    <w:rsid w:val="00566FE7"/>
    <w:rsid w:val="005673BC"/>
    <w:rsid w:val="00567466"/>
    <w:rsid w:val="005675BE"/>
    <w:rsid w:val="00571A39"/>
    <w:rsid w:val="00571EDF"/>
    <w:rsid w:val="00572A17"/>
    <w:rsid w:val="00572C22"/>
    <w:rsid w:val="00573474"/>
    <w:rsid w:val="00573D5E"/>
    <w:rsid w:val="00574469"/>
    <w:rsid w:val="00575C56"/>
    <w:rsid w:val="00576225"/>
    <w:rsid w:val="00576555"/>
    <w:rsid w:val="00576D43"/>
    <w:rsid w:val="00576F05"/>
    <w:rsid w:val="0058031A"/>
    <w:rsid w:val="005808C9"/>
    <w:rsid w:val="00580C77"/>
    <w:rsid w:val="005814BD"/>
    <w:rsid w:val="00582617"/>
    <w:rsid w:val="00583B1D"/>
    <w:rsid w:val="00583CB2"/>
    <w:rsid w:val="00585A50"/>
    <w:rsid w:val="00585EDE"/>
    <w:rsid w:val="00586104"/>
    <w:rsid w:val="0058684F"/>
    <w:rsid w:val="00586D73"/>
    <w:rsid w:val="00586FBF"/>
    <w:rsid w:val="005870E2"/>
    <w:rsid w:val="00587517"/>
    <w:rsid w:val="00587636"/>
    <w:rsid w:val="00587A80"/>
    <w:rsid w:val="005901D8"/>
    <w:rsid w:val="0059026D"/>
    <w:rsid w:val="005912C7"/>
    <w:rsid w:val="005921E8"/>
    <w:rsid w:val="00592951"/>
    <w:rsid w:val="00592BC2"/>
    <w:rsid w:val="00593033"/>
    <w:rsid w:val="00593145"/>
    <w:rsid w:val="00593649"/>
    <w:rsid w:val="005937E8"/>
    <w:rsid w:val="00593965"/>
    <w:rsid w:val="0059508C"/>
    <w:rsid w:val="005953F3"/>
    <w:rsid w:val="005961BE"/>
    <w:rsid w:val="00596348"/>
    <w:rsid w:val="0059775F"/>
    <w:rsid w:val="00597800"/>
    <w:rsid w:val="00597E7D"/>
    <w:rsid w:val="005A15E5"/>
    <w:rsid w:val="005A2C53"/>
    <w:rsid w:val="005A3468"/>
    <w:rsid w:val="005A37BE"/>
    <w:rsid w:val="005A4476"/>
    <w:rsid w:val="005A496D"/>
    <w:rsid w:val="005A55E4"/>
    <w:rsid w:val="005A5C6A"/>
    <w:rsid w:val="005A6117"/>
    <w:rsid w:val="005A64C0"/>
    <w:rsid w:val="005B0670"/>
    <w:rsid w:val="005B0E9C"/>
    <w:rsid w:val="005B12E3"/>
    <w:rsid w:val="005B33FB"/>
    <w:rsid w:val="005B3F82"/>
    <w:rsid w:val="005B49AB"/>
    <w:rsid w:val="005B49E2"/>
    <w:rsid w:val="005B4BF2"/>
    <w:rsid w:val="005B6AD2"/>
    <w:rsid w:val="005B6FEF"/>
    <w:rsid w:val="005B71BC"/>
    <w:rsid w:val="005B78F9"/>
    <w:rsid w:val="005B7BB3"/>
    <w:rsid w:val="005C011C"/>
    <w:rsid w:val="005C017D"/>
    <w:rsid w:val="005C034F"/>
    <w:rsid w:val="005C0B9B"/>
    <w:rsid w:val="005C0FC3"/>
    <w:rsid w:val="005C1617"/>
    <w:rsid w:val="005C1DFD"/>
    <w:rsid w:val="005C2E2F"/>
    <w:rsid w:val="005C35B3"/>
    <w:rsid w:val="005C403F"/>
    <w:rsid w:val="005C41CC"/>
    <w:rsid w:val="005C48AB"/>
    <w:rsid w:val="005C4CC3"/>
    <w:rsid w:val="005C4E45"/>
    <w:rsid w:val="005C4E5B"/>
    <w:rsid w:val="005C7405"/>
    <w:rsid w:val="005D01E7"/>
    <w:rsid w:val="005D10FC"/>
    <w:rsid w:val="005D117E"/>
    <w:rsid w:val="005D2D57"/>
    <w:rsid w:val="005D36C0"/>
    <w:rsid w:val="005D37DE"/>
    <w:rsid w:val="005D4122"/>
    <w:rsid w:val="005D4324"/>
    <w:rsid w:val="005D4886"/>
    <w:rsid w:val="005D48AC"/>
    <w:rsid w:val="005D534E"/>
    <w:rsid w:val="005D5F2B"/>
    <w:rsid w:val="005D605E"/>
    <w:rsid w:val="005D616D"/>
    <w:rsid w:val="005D6BFF"/>
    <w:rsid w:val="005D7279"/>
    <w:rsid w:val="005D7C55"/>
    <w:rsid w:val="005D7C98"/>
    <w:rsid w:val="005E2464"/>
    <w:rsid w:val="005E3013"/>
    <w:rsid w:val="005E32AC"/>
    <w:rsid w:val="005E33F7"/>
    <w:rsid w:val="005E4DD1"/>
    <w:rsid w:val="005E52F9"/>
    <w:rsid w:val="005E5A74"/>
    <w:rsid w:val="005E5B6C"/>
    <w:rsid w:val="005E6395"/>
    <w:rsid w:val="005F09C3"/>
    <w:rsid w:val="005F0F06"/>
    <w:rsid w:val="005F0FA0"/>
    <w:rsid w:val="005F2104"/>
    <w:rsid w:val="005F241B"/>
    <w:rsid w:val="005F332D"/>
    <w:rsid w:val="005F3383"/>
    <w:rsid w:val="005F366B"/>
    <w:rsid w:val="005F43AB"/>
    <w:rsid w:val="005F4C88"/>
    <w:rsid w:val="005F4CAF"/>
    <w:rsid w:val="005F50DB"/>
    <w:rsid w:val="005F6301"/>
    <w:rsid w:val="005F72D3"/>
    <w:rsid w:val="00600F34"/>
    <w:rsid w:val="0060124E"/>
    <w:rsid w:val="00601D25"/>
    <w:rsid w:val="006032FC"/>
    <w:rsid w:val="0060386C"/>
    <w:rsid w:val="006038A1"/>
    <w:rsid w:val="00603E7B"/>
    <w:rsid w:val="00604A79"/>
    <w:rsid w:val="00604D5B"/>
    <w:rsid w:val="006050AD"/>
    <w:rsid w:val="006050AE"/>
    <w:rsid w:val="00606308"/>
    <w:rsid w:val="006066B2"/>
    <w:rsid w:val="00607AB6"/>
    <w:rsid w:val="00607DE6"/>
    <w:rsid w:val="006106CF"/>
    <w:rsid w:val="00610B6E"/>
    <w:rsid w:val="0061162F"/>
    <w:rsid w:val="0061203A"/>
    <w:rsid w:val="00612814"/>
    <w:rsid w:val="00612B4A"/>
    <w:rsid w:val="006132C9"/>
    <w:rsid w:val="006136EB"/>
    <w:rsid w:val="00613706"/>
    <w:rsid w:val="006142AA"/>
    <w:rsid w:val="006143D1"/>
    <w:rsid w:val="00614F82"/>
    <w:rsid w:val="00615FAF"/>
    <w:rsid w:val="006163E1"/>
    <w:rsid w:val="0061696A"/>
    <w:rsid w:val="006172F8"/>
    <w:rsid w:val="006174FB"/>
    <w:rsid w:val="006177FB"/>
    <w:rsid w:val="00620EA4"/>
    <w:rsid w:val="00621069"/>
    <w:rsid w:val="0062170F"/>
    <w:rsid w:val="00621C92"/>
    <w:rsid w:val="00621C94"/>
    <w:rsid w:val="0062210A"/>
    <w:rsid w:val="00622BF1"/>
    <w:rsid w:val="00622F95"/>
    <w:rsid w:val="00623DDE"/>
    <w:rsid w:val="006248DE"/>
    <w:rsid w:val="00624B0A"/>
    <w:rsid w:val="006250BE"/>
    <w:rsid w:val="0062569B"/>
    <w:rsid w:val="00625A0A"/>
    <w:rsid w:val="00625C65"/>
    <w:rsid w:val="00626603"/>
    <w:rsid w:val="00626947"/>
    <w:rsid w:val="00626B3E"/>
    <w:rsid w:val="00626F7E"/>
    <w:rsid w:val="00627819"/>
    <w:rsid w:val="00630A21"/>
    <w:rsid w:val="00630D44"/>
    <w:rsid w:val="006310AD"/>
    <w:rsid w:val="006322C8"/>
    <w:rsid w:val="00632DBE"/>
    <w:rsid w:val="006334D4"/>
    <w:rsid w:val="0063435D"/>
    <w:rsid w:val="006347EF"/>
    <w:rsid w:val="00635125"/>
    <w:rsid w:val="00635214"/>
    <w:rsid w:val="00635537"/>
    <w:rsid w:val="00635AA4"/>
    <w:rsid w:val="00635E99"/>
    <w:rsid w:val="00636019"/>
    <w:rsid w:val="00636C04"/>
    <w:rsid w:val="0064050B"/>
    <w:rsid w:val="00640D64"/>
    <w:rsid w:val="00641370"/>
    <w:rsid w:val="00641A78"/>
    <w:rsid w:val="0064273F"/>
    <w:rsid w:val="006429CB"/>
    <w:rsid w:val="00642E1A"/>
    <w:rsid w:val="00642F5E"/>
    <w:rsid w:val="006431EC"/>
    <w:rsid w:val="00643857"/>
    <w:rsid w:val="00643F6D"/>
    <w:rsid w:val="00644504"/>
    <w:rsid w:val="00644A03"/>
    <w:rsid w:val="00644ABF"/>
    <w:rsid w:val="00644B47"/>
    <w:rsid w:val="0064524E"/>
    <w:rsid w:val="006457F6"/>
    <w:rsid w:val="00645965"/>
    <w:rsid w:val="006461CF"/>
    <w:rsid w:val="00646525"/>
    <w:rsid w:val="006473E1"/>
    <w:rsid w:val="00647BC7"/>
    <w:rsid w:val="00647C91"/>
    <w:rsid w:val="00647DD1"/>
    <w:rsid w:val="00650469"/>
    <w:rsid w:val="00650915"/>
    <w:rsid w:val="00650C28"/>
    <w:rsid w:val="00651CEC"/>
    <w:rsid w:val="00651FE0"/>
    <w:rsid w:val="00652928"/>
    <w:rsid w:val="00652CA5"/>
    <w:rsid w:val="006531F1"/>
    <w:rsid w:val="00653DB1"/>
    <w:rsid w:val="00654CCC"/>
    <w:rsid w:val="00655D27"/>
    <w:rsid w:val="00655F65"/>
    <w:rsid w:val="00655FA4"/>
    <w:rsid w:val="00656DFE"/>
    <w:rsid w:val="00657309"/>
    <w:rsid w:val="00660065"/>
    <w:rsid w:val="00661703"/>
    <w:rsid w:val="00661BEC"/>
    <w:rsid w:val="006632B7"/>
    <w:rsid w:val="00663DD5"/>
    <w:rsid w:val="00665477"/>
    <w:rsid w:val="00665670"/>
    <w:rsid w:val="00666386"/>
    <w:rsid w:val="006669A0"/>
    <w:rsid w:val="0066708E"/>
    <w:rsid w:val="00667721"/>
    <w:rsid w:val="006708C9"/>
    <w:rsid w:val="00670DE7"/>
    <w:rsid w:val="00670E9C"/>
    <w:rsid w:val="006716C7"/>
    <w:rsid w:val="006718CD"/>
    <w:rsid w:val="00671A32"/>
    <w:rsid w:val="00671ED0"/>
    <w:rsid w:val="006730E4"/>
    <w:rsid w:val="00673A74"/>
    <w:rsid w:val="006754F8"/>
    <w:rsid w:val="00675686"/>
    <w:rsid w:val="006759B4"/>
    <w:rsid w:val="00676D8B"/>
    <w:rsid w:val="00676F1E"/>
    <w:rsid w:val="00677D8C"/>
    <w:rsid w:val="0068022A"/>
    <w:rsid w:val="006808C8"/>
    <w:rsid w:val="006815FB"/>
    <w:rsid w:val="00681F95"/>
    <w:rsid w:val="00682827"/>
    <w:rsid w:val="00682A3C"/>
    <w:rsid w:val="006832E8"/>
    <w:rsid w:val="0068330E"/>
    <w:rsid w:val="0068497E"/>
    <w:rsid w:val="006849CA"/>
    <w:rsid w:val="006849CD"/>
    <w:rsid w:val="006850C9"/>
    <w:rsid w:val="00687254"/>
    <w:rsid w:val="006908C5"/>
    <w:rsid w:val="00690A0A"/>
    <w:rsid w:val="00691413"/>
    <w:rsid w:val="00691BF6"/>
    <w:rsid w:val="006920E7"/>
    <w:rsid w:val="0069358E"/>
    <w:rsid w:val="00693B09"/>
    <w:rsid w:val="0069440E"/>
    <w:rsid w:val="0069479F"/>
    <w:rsid w:val="0069522C"/>
    <w:rsid w:val="00695959"/>
    <w:rsid w:val="00695C80"/>
    <w:rsid w:val="006963C8"/>
    <w:rsid w:val="00696499"/>
    <w:rsid w:val="0069653F"/>
    <w:rsid w:val="00696A3A"/>
    <w:rsid w:val="00696BEA"/>
    <w:rsid w:val="00697444"/>
    <w:rsid w:val="006979DC"/>
    <w:rsid w:val="006A04B1"/>
    <w:rsid w:val="006A06BD"/>
    <w:rsid w:val="006A1865"/>
    <w:rsid w:val="006A1A03"/>
    <w:rsid w:val="006A23FB"/>
    <w:rsid w:val="006A276F"/>
    <w:rsid w:val="006A3069"/>
    <w:rsid w:val="006A3C65"/>
    <w:rsid w:val="006A41B7"/>
    <w:rsid w:val="006A4944"/>
    <w:rsid w:val="006A50DA"/>
    <w:rsid w:val="006A510D"/>
    <w:rsid w:val="006A67B5"/>
    <w:rsid w:val="006A6DE6"/>
    <w:rsid w:val="006A7987"/>
    <w:rsid w:val="006A7B98"/>
    <w:rsid w:val="006A7F78"/>
    <w:rsid w:val="006B0119"/>
    <w:rsid w:val="006B0664"/>
    <w:rsid w:val="006B0CFB"/>
    <w:rsid w:val="006B2425"/>
    <w:rsid w:val="006B2928"/>
    <w:rsid w:val="006B2A09"/>
    <w:rsid w:val="006B2A45"/>
    <w:rsid w:val="006B2B57"/>
    <w:rsid w:val="006B4879"/>
    <w:rsid w:val="006B4B09"/>
    <w:rsid w:val="006B4EF3"/>
    <w:rsid w:val="006B533D"/>
    <w:rsid w:val="006B59B9"/>
    <w:rsid w:val="006B6286"/>
    <w:rsid w:val="006B65E6"/>
    <w:rsid w:val="006B73F0"/>
    <w:rsid w:val="006C02EC"/>
    <w:rsid w:val="006C04A7"/>
    <w:rsid w:val="006C051A"/>
    <w:rsid w:val="006C07F1"/>
    <w:rsid w:val="006C1FF6"/>
    <w:rsid w:val="006C32A3"/>
    <w:rsid w:val="006C3D36"/>
    <w:rsid w:val="006C3F66"/>
    <w:rsid w:val="006C41B1"/>
    <w:rsid w:val="006C49AB"/>
    <w:rsid w:val="006C4C47"/>
    <w:rsid w:val="006C4C55"/>
    <w:rsid w:val="006C53CB"/>
    <w:rsid w:val="006C5839"/>
    <w:rsid w:val="006C5A68"/>
    <w:rsid w:val="006C5ED3"/>
    <w:rsid w:val="006C5FAC"/>
    <w:rsid w:val="006C648D"/>
    <w:rsid w:val="006D132A"/>
    <w:rsid w:val="006D1F11"/>
    <w:rsid w:val="006D2992"/>
    <w:rsid w:val="006D3FDE"/>
    <w:rsid w:val="006D46E7"/>
    <w:rsid w:val="006D4F17"/>
    <w:rsid w:val="006D5DA2"/>
    <w:rsid w:val="006D6DAE"/>
    <w:rsid w:val="006D6E13"/>
    <w:rsid w:val="006D75FF"/>
    <w:rsid w:val="006D79D4"/>
    <w:rsid w:val="006D7E4C"/>
    <w:rsid w:val="006D7EF7"/>
    <w:rsid w:val="006E021D"/>
    <w:rsid w:val="006E0252"/>
    <w:rsid w:val="006E0A1E"/>
    <w:rsid w:val="006E1755"/>
    <w:rsid w:val="006E263D"/>
    <w:rsid w:val="006E2774"/>
    <w:rsid w:val="006E4E4B"/>
    <w:rsid w:val="006E58F1"/>
    <w:rsid w:val="006E5902"/>
    <w:rsid w:val="006E5A16"/>
    <w:rsid w:val="006E5F38"/>
    <w:rsid w:val="006E66E6"/>
    <w:rsid w:val="006E6CD5"/>
    <w:rsid w:val="006E77A3"/>
    <w:rsid w:val="006F0344"/>
    <w:rsid w:val="006F03B7"/>
    <w:rsid w:val="006F046B"/>
    <w:rsid w:val="006F13DB"/>
    <w:rsid w:val="006F2306"/>
    <w:rsid w:val="006F2A55"/>
    <w:rsid w:val="006F30CB"/>
    <w:rsid w:val="006F345F"/>
    <w:rsid w:val="006F43DB"/>
    <w:rsid w:val="006F47CF"/>
    <w:rsid w:val="006F48B2"/>
    <w:rsid w:val="006F4DAF"/>
    <w:rsid w:val="006F57F8"/>
    <w:rsid w:val="006F6255"/>
    <w:rsid w:val="006F627E"/>
    <w:rsid w:val="006F69A6"/>
    <w:rsid w:val="006F69D9"/>
    <w:rsid w:val="006F6B69"/>
    <w:rsid w:val="006F746B"/>
    <w:rsid w:val="006F7565"/>
    <w:rsid w:val="006F7899"/>
    <w:rsid w:val="006F7D00"/>
    <w:rsid w:val="0070089D"/>
    <w:rsid w:val="00700B68"/>
    <w:rsid w:val="00700EA5"/>
    <w:rsid w:val="00701B3E"/>
    <w:rsid w:val="007035FE"/>
    <w:rsid w:val="00703A18"/>
    <w:rsid w:val="00703C58"/>
    <w:rsid w:val="007046B1"/>
    <w:rsid w:val="00705531"/>
    <w:rsid w:val="0070600B"/>
    <w:rsid w:val="00706C9A"/>
    <w:rsid w:val="00706CBF"/>
    <w:rsid w:val="007070C9"/>
    <w:rsid w:val="00707170"/>
    <w:rsid w:val="00707279"/>
    <w:rsid w:val="00707713"/>
    <w:rsid w:val="007077F4"/>
    <w:rsid w:val="00707ED5"/>
    <w:rsid w:val="0071030F"/>
    <w:rsid w:val="007103B2"/>
    <w:rsid w:val="007108D7"/>
    <w:rsid w:val="007111BA"/>
    <w:rsid w:val="00712274"/>
    <w:rsid w:val="00713B16"/>
    <w:rsid w:val="00714045"/>
    <w:rsid w:val="00714685"/>
    <w:rsid w:val="00714939"/>
    <w:rsid w:val="0071573D"/>
    <w:rsid w:val="007159CA"/>
    <w:rsid w:val="007166AD"/>
    <w:rsid w:val="00717528"/>
    <w:rsid w:val="0071776F"/>
    <w:rsid w:val="00717B5C"/>
    <w:rsid w:val="00721097"/>
    <w:rsid w:val="0072169F"/>
    <w:rsid w:val="00721EED"/>
    <w:rsid w:val="00722677"/>
    <w:rsid w:val="00723144"/>
    <w:rsid w:val="00723A97"/>
    <w:rsid w:val="00723F8C"/>
    <w:rsid w:val="00724225"/>
    <w:rsid w:val="00724606"/>
    <w:rsid w:val="00724DAB"/>
    <w:rsid w:val="0072503B"/>
    <w:rsid w:val="007255FB"/>
    <w:rsid w:val="00725663"/>
    <w:rsid w:val="007257A0"/>
    <w:rsid w:val="00725941"/>
    <w:rsid w:val="00725FFA"/>
    <w:rsid w:val="00726165"/>
    <w:rsid w:val="00726843"/>
    <w:rsid w:val="00726CFB"/>
    <w:rsid w:val="00726D2D"/>
    <w:rsid w:val="00727FFC"/>
    <w:rsid w:val="007316BF"/>
    <w:rsid w:val="0073270C"/>
    <w:rsid w:val="00732AB3"/>
    <w:rsid w:val="00733890"/>
    <w:rsid w:val="007339BF"/>
    <w:rsid w:val="00733F28"/>
    <w:rsid w:val="007349E6"/>
    <w:rsid w:val="00734FC6"/>
    <w:rsid w:val="007364B0"/>
    <w:rsid w:val="00736543"/>
    <w:rsid w:val="0074066C"/>
    <w:rsid w:val="00741431"/>
    <w:rsid w:val="00742056"/>
    <w:rsid w:val="00742A18"/>
    <w:rsid w:val="00743578"/>
    <w:rsid w:val="00744331"/>
    <w:rsid w:val="007443B7"/>
    <w:rsid w:val="007449CA"/>
    <w:rsid w:val="00744D68"/>
    <w:rsid w:val="00745C40"/>
    <w:rsid w:val="00745EAB"/>
    <w:rsid w:val="007476B9"/>
    <w:rsid w:val="00747C72"/>
    <w:rsid w:val="00747EEE"/>
    <w:rsid w:val="007502C2"/>
    <w:rsid w:val="00750792"/>
    <w:rsid w:val="00752A94"/>
    <w:rsid w:val="0075330F"/>
    <w:rsid w:val="007536C5"/>
    <w:rsid w:val="0075396B"/>
    <w:rsid w:val="00753AD2"/>
    <w:rsid w:val="00753B77"/>
    <w:rsid w:val="0075441D"/>
    <w:rsid w:val="007554A2"/>
    <w:rsid w:val="0075649F"/>
    <w:rsid w:val="00757FBB"/>
    <w:rsid w:val="007601DD"/>
    <w:rsid w:val="00761E57"/>
    <w:rsid w:val="00761E81"/>
    <w:rsid w:val="007631FD"/>
    <w:rsid w:val="007655F1"/>
    <w:rsid w:val="00766330"/>
    <w:rsid w:val="00766338"/>
    <w:rsid w:val="00766691"/>
    <w:rsid w:val="00766700"/>
    <w:rsid w:val="00766C39"/>
    <w:rsid w:val="007671AF"/>
    <w:rsid w:val="00767855"/>
    <w:rsid w:val="00770010"/>
    <w:rsid w:val="00770F83"/>
    <w:rsid w:val="00770FF7"/>
    <w:rsid w:val="007712F7"/>
    <w:rsid w:val="00772F54"/>
    <w:rsid w:val="0077317C"/>
    <w:rsid w:val="007737FA"/>
    <w:rsid w:val="00773AB1"/>
    <w:rsid w:val="007747D2"/>
    <w:rsid w:val="00776DF3"/>
    <w:rsid w:val="007776C2"/>
    <w:rsid w:val="00777DBD"/>
    <w:rsid w:val="007809C9"/>
    <w:rsid w:val="00780AC3"/>
    <w:rsid w:val="00780ED2"/>
    <w:rsid w:val="00781503"/>
    <w:rsid w:val="0078188B"/>
    <w:rsid w:val="00781D51"/>
    <w:rsid w:val="007821D9"/>
    <w:rsid w:val="0078235F"/>
    <w:rsid w:val="0078278B"/>
    <w:rsid w:val="00782CE3"/>
    <w:rsid w:val="00784566"/>
    <w:rsid w:val="00785352"/>
    <w:rsid w:val="0078701A"/>
    <w:rsid w:val="0078783E"/>
    <w:rsid w:val="007904CE"/>
    <w:rsid w:val="00791871"/>
    <w:rsid w:val="007927AC"/>
    <w:rsid w:val="00792CF9"/>
    <w:rsid w:val="00793857"/>
    <w:rsid w:val="00793C73"/>
    <w:rsid w:val="00794886"/>
    <w:rsid w:val="0079577D"/>
    <w:rsid w:val="00795ED8"/>
    <w:rsid w:val="00796796"/>
    <w:rsid w:val="00796CE1"/>
    <w:rsid w:val="00796D1C"/>
    <w:rsid w:val="00797B91"/>
    <w:rsid w:val="007A0EDA"/>
    <w:rsid w:val="007A0F3F"/>
    <w:rsid w:val="007A12B0"/>
    <w:rsid w:val="007A1FBC"/>
    <w:rsid w:val="007A204E"/>
    <w:rsid w:val="007A22FE"/>
    <w:rsid w:val="007A2A18"/>
    <w:rsid w:val="007A2B60"/>
    <w:rsid w:val="007A2CC4"/>
    <w:rsid w:val="007A36FC"/>
    <w:rsid w:val="007A4725"/>
    <w:rsid w:val="007A474D"/>
    <w:rsid w:val="007A6297"/>
    <w:rsid w:val="007A64E5"/>
    <w:rsid w:val="007A6EB8"/>
    <w:rsid w:val="007A773B"/>
    <w:rsid w:val="007A7BED"/>
    <w:rsid w:val="007B0D1B"/>
    <w:rsid w:val="007B14F4"/>
    <w:rsid w:val="007B1559"/>
    <w:rsid w:val="007B3F45"/>
    <w:rsid w:val="007B40B6"/>
    <w:rsid w:val="007B4920"/>
    <w:rsid w:val="007B4F26"/>
    <w:rsid w:val="007B5085"/>
    <w:rsid w:val="007B5177"/>
    <w:rsid w:val="007B56E7"/>
    <w:rsid w:val="007B6193"/>
    <w:rsid w:val="007B645C"/>
    <w:rsid w:val="007B70D1"/>
    <w:rsid w:val="007B7498"/>
    <w:rsid w:val="007C0559"/>
    <w:rsid w:val="007C0996"/>
    <w:rsid w:val="007C128F"/>
    <w:rsid w:val="007C18EE"/>
    <w:rsid w:val="007C2EF1"/>
    <w:rsid w:val="007C3F8A"/>
    <w:rsid w:val="007C3FF0"/>
    <w:rsid w:val="007C50A9"/>
    <w:rsid w:val="007C5141"/>
    <w:rsid w:val="007C514B"/>
    <w:rsid w:val="007C5E85"/>
    <w:rsid w:val="007C64F3"/>
    <w:rsid w:val="007C651F"/>
    <w:rsid w:val="007C6DFA"/>
    <w:rsid w:val="007C7B1D"/>
    <w:rsid w:val="007D05DE"/>
    <w:rsid w:val="007D0D6F"/>
    <w:rsid w:val="007D0F85"/>
    <w:rsid w:val="007D2115"/>
    <w:rsid w:val="007D22F7"/>
    <w:rsid w:val="007D242E"/>
    <w:rsid w:val="007D31FD"/>
    <w:rsid w:val="007D3874"/>
    <w:rsid w:val="007D423F"/>
    <w:rsid w:val="007D4676"/>
    <w:rsid w:val="007D4C99"/>
    <w:rsid w:val="007D504E"/>
    <w:rsid w:val="007D5868"/>
    <w:rsid w:val="007D5A11"/>
    <w:rsid w:val="007D7103"/>
    <w:rsid w:val="007D7785"/>
    <w:rsid w:val="007E2727"/>
    <w:rsid w:val="007E2CCC"/>
    <w:rsid w:val="007E50DE"/>
    <w:rsid w:val="007E554A"/>
    <w:rsid w:val="007E55A1"/>
    <w:rsid w:val="007E563C"/>
    <w:rsid w:val="007E6019"/>
    <w:rsid w:val="007E65D7"/>
    <w:rsid w:val="007E65F2"/>
    <w:rsid w:val="007E791E"/>
    <w:rsid w:val="007F0292"/>
    <w:rsid w:val="007F0904"/>
    <w:rsid w:val="007F0D1C"/>
    <w:rsid w:val="007F1A5B"/>
    <w:rsid w:val="007F1D3B"/>
    <w:rsid w:val="007F24E3"/>
    <w:rsid w:val="007F2625"/>
    <w:rsid w:val="007F4316"/>
    <w:rsid w:val="007F4C44"/>
    <w:rsid w:val="007F52DC"/>
    <w:rsid w:val="007F596C"/>
    <w:rsid w:val="007F5A13"/>
    <w:rsid w:val="007F63A0"/>
    <w:rsid w:val="007F7CB4"/>
    <w:rsid w:val="00800A9F"/>
    <w:rsid w:val="00800BE5"/>
    <w:rsid w:val="00800EDA"/>
    <w:rsid w:val="00802055"/>
    <w:rsid w:val="0080326B"/>
    <w:rsid w:val="008033DA"/>
    <w:rsid w:val="00803676"/>
    <w:rsid w:val="00803A07"/>
    <w:rsid w:val="008041CB"/>
    <w:rsid w:val="0080466B"/>
    <w:rsid w:val="00805817"/>
    <w:rsid w:val="0080602F"/>
    <w:rsid w:val="00806192"/>
    <w:rsid w:val="008067B6"/>
    <w:rsid w:val="00806C91"/>
    <w:rsid w:val="0080769F"/>
    <w:rsid w:val="00807AC5"/>
    <w:rsid w:val="00807FB5"/>
    <w:rsid w:val="00810CEC"/>
    <w:rsid w:val="00810E79"/>
    <w:rsid w:val="008114FA"/>
    <w:rsid w:val="0081197A"/>
    <w:rsid w:val="008125A1"/>
    <w:rsid w:val="0081349D"/>
    <w:rsid w:val="00813D6F"/>
    <w:rsid w:val="008143E4"/>
    <w:rsid w:val="00814426"/>
    <w:rsid w:val="00814810"/>
    <w:rsid w:val="00814D4B"/>
    <w:rsid w:val="00814DC7"/>
    <w:rsid w:val="0081583E"/>
    <w:rsid w:val="00816D2B"/>
    <w:rsid w:val="008173AA"/>
    <w:rsid w:val="00817830"/>
    <w:rsid w:val="008204AD"/>
    <w:rsid w:val="00820D1B"/>
    <w:rsid w:val="0082184C"/>
    <w:rsid w:val="00821952"/>
    <w:rsid w:val="00822B95"/>
    <w:rsid w:val="00823188"/>
    <w:rsid w:val="00823C3E"/>
    <w:rsid w:val="00823DDC"/>
    <w:rsid w:val="008242CA"/>
    <w:rsid w:val="008242DE"/>
    <w:rsid w:val="00824C67"/>
    <w:rsid w:val="00826101"/>
    <w:rsid w:val="00827336"/>
    <w:rsid w:val="008277CD"/>
    <w:rsid w:val="00827BC2"/>
    <w:rsid w:val="00830474"/>
    <w:rsid w:val="0083052E"/>
    <w:rsid w:val="00830A5E"/>
    <w:rsid w:val="00831028"/>
    <w:rsid w:val="008313E3"/>
    <w:rsid w:val="00831720"/>
    <w:rsid w:val="008338DA"/>
    <w:rsid w:val="00834456"/>
    <w:rsid w:val="00836ACA"/>
    <w:rsid w:val="00836D64"/>
    <w:rsid w:val="00836D85"/>
    <w:rsid w:val="008370D8"/>
    <w:rsid w:val="0083753E"/>
    <w:rsid w:val="00837DB9"/>
    <w:rsid w:val="008402DA"/>
    <w:rsid w:val="0084140F"/>
    <w:rsid w:val="00841776"/>
    <w:rsid w:val="00841DE7"/>
    <w:rsid w:val="00842669"/>
    <w:rsid w:val="00842A9F"/>
    <w:rsid w:val="00842B3B"/>
    <w:rsid w:val="00842CAB"/>
    <w:rsid w:val="0084432F"/>
    <w:rsid w:val="00844445"/>
    <w:rsid w:val="00844477"/>
    <w:rsid w:val="00845307"/>
    <w:rsid w:val="00845968"/>
    <w:rsid w:val="00845A43"/>
    <w:rsid w:val="00845B71"/>
    <w:rsid w:val="00845F1B"/>
    <w:rsid w:val="008462E1"/>
    <w:rsid w:val="0084795F"/>
    <w:rsid w:val="00847DF2"/>
    <w:rsid w:val="00847E91"/>
    <w:rsid w:val="00851454"/>
    <w:rsid w:val="0085372D"/>
    <w:rsid w:val="00853CBD"/>
    <w:rsid w:val="008558A6"/>
    <w:rsid w:val="00855F10"/>
    <w:rsid w:val="00857688"/>
    <w:rsid w:val="0085768A"/>
    <w:rsid w:val="008578E6"/>
    <w:rsid w:val="00860BF2"/>
    <w:rsid w:val="00860E89"/>
    <w:rsid w:val="008616B6"/>
    <w:rsid w:val="0086201C"/>
    <w:rsid w:val="0086221E"/>
    <w:rsid w:val="00864D94"/>
    <w:rsid w:val="00866391"/>
    <w:rsid w:val="00866485"/>
    <w:rsid w:val="00867556"/>
    <w:rsid w:val="00867833"/>
    <w:rsid w:val="00867EAF"/>
    <w:rsid w:val="00867F22"/>
    <w:rsid w:val="0087229E"/>
    <w:rsid w:val="00872607"/>
    <w:rsid w:val="00873145"/>
    <w:rsid w:val="008731BF"/>
    <w:rsid w:val="008733D3"/>
    <w:rsid w:val="0087384E"/>
    <w:rsid w:val="008740AA"/>
    <w:rsid w:val="008743F3"/>
    <w:rsid w:val="008747C6"/>
    <w:rsid w:val="00874883"/>
    <w:rsid w:val="008752C9"/>
    <w:rsid w:val="00875F6C"/>
    <w:rsid w:val="00876AAE"/>
    <w:rsid w:val="00877262"/>
    <w:rsid w:val="00880114"/>
    <w:rsid w:val="0088046F"/>
    <w:rsid w:val="00880AFB"/>
    <w:rsid w:val="00881F07"/>
    <w:rsid w:val="0088327A"/>
    <w:rsid w:val="00883A8B"/>
    <w:rsid w:val="00884DA7"/>
    <w:rsid w:val="00884E7E"/>
    <w:rsid w:val="00885BEA"/>
    <w:rsid w:val="00886157"/>
    <w:rsid w:val="008862C5"/>
    <w:rsid w:val="008863D6"/>
    <w:rsid w:val="0088683E"/>
    <w:rsid w:val="00887299"/>
    <w:rsid w:val="00887CE1"/>
    <w:rsid w:val="00887FFD"/>
    <w:rsid w:val="0089212C"/>
    <w:rsid w:val="00893BD1"/>
    <w:rsid w:val="00894686"/>
    <w:rsid w:val="0089512A"/>
    <w:rsid w:val="008958D3"/>
    <w:rsid w:val="00895957"/>
    <w:rsid w:val="0089633E"/>
    <w:rsid w:val="00897009"/>
    <w:rsid w:val="008971EE"/>
    <w:rsid w:val="008975DC"/>
    <w:rsid w:val="00897D56"/>
    <w:rsid w:val="008A035C"/>
    <w:rsid w:val="008A121C"/>
    <w:rsid w:val="008A1988"/>
    <w:rsid w:val="008A203D"/>
    <w:rsid w:val="008A26A9"/>
    <w:rsid w:val="008A29EC"/>
    <w:rsid w:val="008A33F1"/>
    <w:rsid w:val="008A3A61"/>
    <w:rsid w:val="008A3C48"/>
    <w:rsid w:val="008A41A4"/>
    <w:rsid w:val="008A4200"/>
    <w:rsid w:val="008A46B2"/>
    <w:rsid w:val="008A5E54"/>
    <w:rsid w:val="008A6023"/>
    <w:rsid w:val="008A6F20"/>
    <w:rsid w:val="008A757D"/>
    <w:rsid w:val="008A7902"/>
    <w:rsid w:val="008A7AE8"/>
    <w:rsid w:val="008A7D49"/>
    <w:rsid w:val="008B13A0"/>
    <w:rsid w:val="008B13FE"/>
    <w:rsid w:val="008B1557"/>
    <w:rsid w:val="008B2258"/>
    <w:rsid w:val="008B29F5"/>
    <w:rsid w:val="008B2D80"/>
    <w:rsid w:val="008B3149"/>
    <w:rsid w:val="008B342B"/>
    <w:rsid w:val="008B3770"/>
    <w:rsid w:val="008B3A95"/>
    <w:rsid w:val="008B3CCC"/>
    <w:rsid w:val="008B4C88"/>
    <w:rsid w:val="008B5297"/>
    <w:rsid w:val="008B62AF"/>
    <w:rsid w:val="008B68F8"/>
    <w:rsid w:val="008B6BDA"/>
    <w:rsid w:val="008B6CCF"/>
    <w:rsid w:val="008B6EC4"/>
    <w:rsid w:val="008B6F92"/>
    <w:rsid w:val="008B72BC"/>
    <w:rsid w:val="008B7CF3"/>
    <w:rsid w:val="008C0B90"/>
    <w:rsid w:val="008C1443"/>
    <w:rsid w:val="008C237F"/>
    <w:rsid w:val="008C4C82"/>
    <w:rsid w:val="008C508A"/>
    <w:rsid w:val="008C59A8"/>
    <w:rsid w:val="008C5CE3"/>
    <w:rsid w:val="008C735F"/>
    <w:rsid w:val="008C7C73"/>
    <w:rsid w:val="008D0018"/>
    <w:rsid w:val="008D05D6"/>
    <w:rsid w:val="008D0D7B"/>
    <w:rsid w:val="008D2165"/>
    <w:rsid w:val="008D44FB"/>
    <w:rsid w:val="008D4F35"/>
    <w:rsid w:val="008D508A"/>
    <w:rsid w:val="008D51D3"/>
    <w:rsid w:val="008D704A"/>
    <w:rsid w:val="008D7447"/>
    <w:rsid w:val="008D7EAF"/>
    <w:rsid w:val="008D7F69"/>
    <w:rsid w:val="008E06F1"/>
    <w:rsid w:val="008E1176"/>
    <w:rsid w:val="008E14A4"/>
    <w:rsid w:val="008E1611"/>
    <w:rsid w:val="008E17F6"/>
    <w:rsid w:val="008E1ACB"/>
    <w:rsid w:val="008E2BD6"/>
    <w:rsid w:val="008E2F17"/>
    <w:rsid w:val="008E2FD2"/>
    <w:rsid w:val="008E355D"/>
    <w:rsid w:val="008E3B24"/>
    <w:rsid w:val="008E3F3F"/>
    <w:rsid w:val="008E4E40"/>
    <w:rsid w:val="008E64E0"/>
    <w:rsid w:val="008F010D"/>
    <w:rsid w:val="008F0B90"/>
    <w:rsid w:val="008F0F63"/>
    <w:rsid w:val="008F198B"/>
    <w:rsid w:val="008F1A18"/>
    <w:rsid w:val="008F1AC1"/>
    <w:rsid w:val="008F1CAF"/>
    <w:rsid w:val="008F2399"/>
    <w:rsid w:val="008F2D01"/>
    <w:rsid w:val="008F4044"/>
    <w:rsid w:val="008F419F"/>
    <w:rsid w:val="008F4352"/>
    <w:rsid w:val="008F436E"/>
    <w:rsid w:val="008F440A"/>
    <w:rsid w:val="008F44DD"/>
    <w:rsid w:val="008F4E90"/>
    <w:rsid w:val="008F5086"/>
    <w:rsid w:val="008F51BE"/>
    <w:rsid w:val="008F578D"/>
    <w:rsid w:val="008F5898"/>
    <w:rsid w:val="008F6BDA"/>
    <w:rsid w:val="008F6D89"/>
    <w:rsid w:val="008F6FF3"/>
    <w:rsid w:val="008F706B"/>
    <w:rsid w:val="008F7694"/>
    <w:rsid w:val="009000A8"/>
    <w:rsid w:val="009000E2"/>
    <w:rsid w:val="009002A1"/>
    <w:rsid w:val="009003C1"/>
    <w:rsid w:val="00900C21"/>
    <w:rsid w:val="00900FDE"/>
    <w:rsid w:val="00904C46"/>
    <w:rsid w:val="00904CA0"/>
    <w:rsid w:val="00906A8F"/>
    <w:rsid w:val="00906EB7"/>
    <w:rsid w:val="0090708B"/>
    <w:rsid w:val="00910BF5"/>
    <w:rsid w:val="00911183"/>
    <w:rsid w:val="00912BA3"/>
    <w:rsid w:val="00912BB8"/>
    <w:rsid w:val="00912D69"/>
    <w:rsid w:val="009137F8"/>
    <w:rsid w:val="009139BB"/>
    <w:rsid w:val="00913A73"/>
    <w:rsid w:val="00914163"/>
    <w:rsid w:val="0091542F"/>
    <w:rsid w:val="00915733"/>
    <w:rsid w:val="00916013"/>
    <w:rsid w:val="00916666"/>
    <w:rsid w:val="009176F3"/>
    <w:rsid w:val="00917B04"/>
    <w:rsid w:val="00917FAA"/>
    <w:rsid w:val="009208CD"/>
    <w:rsid w:val="00920B53"/>
    <w:rsid w:val="00921C4C"/>
    <w:rsid w:val="009220B7"/>
    <w:rsid w:val="00924792"/>
    <w:rsid w:val="00924CE8"/>
    <w:rsid w:val="00924DB4"/>
    <w:rsid w:val="00924E79"/>
    <w:rsid w:val="00924F47"/>
    <w:rsid w:val="00924F52"/>
    <w:rsid w:val="0092558F"/>
    <w:rsid w:val="009258FB"/>
    <w:rsid w:val="00925928"/>
    <w:rsid w:val="0092594F"/>
    <w:rsid w:val="009259A7"/>
    <w:rsid w:val="00925AC6"/>
    <w:rsid w:val="00925CC3"/>
    <w:rsid w:val="00926F13"/>
    <w:rsid w:val="00927066"/>
    <w:rsid w:val="009272C7"/>
    <w:rsid w:val="009306C2"/>
    <w:rsid w:val="0093131E"/>
    <w:rsid w:val="00931334"/>
    <w:rsid w:val="00931784"/>
    <w:rsid w:val="009319BB"/>
    <w:rsid w:val="00932149"/>
    <w:rsid w:val="00933B6E"/>
    <w:rsid w:val="00935385"/>
    <w:rsid w:val="009357A1"/>
    <w:rsid w:val="009366E6"/>
    <w:rsid w:val="009369D6"/>
    <w:rsid w:val="00936CCE"/>
    <w:rsid w:val="00936D36"/>
    <w:rsid w:val="009376E6"/>
    <w:rsid w:val="0093785D"/>
    <w:rsid w:val="0094061A"/>
    <w:rsid w:val="00940E0C"/>
    <w:rsid w:val="00941CDB"/>
    <w:rsid w:val="00943956"/>
    <w:rsid w:val="00944231"/>
    <w:rsid w:val="00945364"/>
    <w:rsid w:val="0094570C"/>
    <w:rsid w:val="00946CBC"/>
    <w:rsid w:val="00947609"/>
    <w:rsid w:val="00947A84"/>
    <w:rsid w:val="00950E53"/>
    <w:rsid w:val="0095181D"/>
    <w:rsid w:val="00951DFF"/>
    <w:rsid w:val="00952788"/>
    <w:rsid w:val="009527AA"/>
    <w:rsid w:val="00952A15"/>
    <w:rsid w:val="0095359D"/>
    <w:rsid w:val="00953608"/>
    <w:rsid w:val="00953682"/>
    <w:rsid w:val="00954431"/>
    <w:rsid w:val="00954A36"/>
    <w:rsid w:val="00954F0D"/>
    <w:rsid w:val="009550AC"/>
    <w:rsid w:val="009550E4"/>
    <w:rsid w:val="00955578"/>
    <w:rsid w:val="009567F2"/>
    <w:rsid w:val="009569FF"/>
    <w:rsid w:val="0095781D"/>
    <w:rsid w:val="00957F32"/>
    <w:rsid w:val="00961E6A"/>
    <w:rsid w:val="00962814"/>
    <w:rsid w:val="00963F8D"/>
    <w:rsid w:val="00964133"/>
    <w:rsid w:val="0096464D"/>
    <w:rsid w:val="00964660"/>
    <w:rsid w:val="009646F7"/>
    <w:rsid w:val="00964891"/>
    <w:rsid w:val="00964C0C"/>
    <w:rsid w:val="00964D58"/>
    <w:rsid w:val="009650BA"/>
    <w:rsid w:val="00965259"/>
    <w:rsid w:val="009652BC"/>
    <w:rsid w:val="0096566C"/>
    <w:rsid w:val="009659B2"/>
    <w:rsid w:val="00965D31"/>
    <w:rsid w:val="009716FE"/>
    <w:rsid w:val="00972AFB"/>
    <w:rsid w:val="00973030"/>
    <w:rsid w:val="00973617"/>
    <w:rsid w:val="0097366E"/>
    <w:rsid w:val="00973A93"/>
    <w:rsid w:val="00973C9D"/>
    <w:rsid w:val="00973F95"/>
    <w:rsid w:val="00974D06"/>
    <w:rsid w:val="00976279"/>
    <w:rsid w:val="00977408"/>
    <w:rsid w:val="00977AA2"/>
    <w:rsid w:val="00977D2A"/>
    <w:rsid w:val="009800A2"/>
    <w:rsid w:val="009802A3"/>
    <w:rsid w:val="00980447"/>
    <w:rsid w:val="00980B68"/>
    <w:rsid w:val="0098113F"/>
    <w:rsid w:val="0098138E"/>
    <w:rsid w:val="009819BC"/>
    <w:rsid w:val="00981B31"/>
    <w:rsid w:val="00981F8D"/>
    <w:rsid w:val="00982573"/>
    <w:rsid w:val="00982E71"/>
    <w:rsid w:val="00983A44"/>
    <w:rsid w:val="009842D1"/>
    <w:rsid w:val="00984906"/>
    <w:rsid w:val="00984F92"/>
    <w:rsid w:val="009857CF"/>
    <w:rsid w:val="00986435"/>
    <w:rsid w:val="00986A47"/>
    <w:rsid w:val="00987230"/>
    <w:rsid w:val="00987D9E"/>
    <w:rsid w:val="009901F0"/>
    <w:rsid w:val="009905B8"/>
    <w:rsid w:val="0099128F"/>
    <w:rsid w:val="0099172B"/>
    <w:rsid w:val="00992121"/>
    <w:rsid w:val="00992309"/>
    <w:rsid w:val="0099314D"/>
    <w:rsid w:val="00993664"/>
    <w:rsid w:val="0099390C"/>
    <w:rsid w:val="0099443C"/>
    <w:rsid w:val="00994C81"/>
    <w:rsid w:val="00995A22"/>
    <w:rsid w:val="009963CF"/>
    <w:rsid w:val="00996A2D"/>
    <w:rsid w:val="00996AE2"/>
    <w:rsid w:val="00997846"/>
    <w:rsid w:val="009978D5"/>
    <w:rsid w:val="009A00B4"/>
    <w:rsid w:val="009A0883"/>
    <w:rsid w:val="009A11A5"/>
    <w:rsid w:val="009A27D3"/>
    <w:rsid w:val="009A2AAA"/>
    <w:rsid w:val="009A3D9E"/>
    <w:rsid w:val="009A3E48"/>
    <w:rsid w:val="009A3E84"/>
    <w:rsid w:val="009A44D4"/>
    <w:rsid w:val="009A4A56"/>
    <w:rsid w:val="009A4AF4"/>
    <w:rsid w:val="009A6584"/>
    <w:rsid w:val="009A6C0E"/>
    <w:rsid w:val="009A74E5"/>
    <w:rsid w:val="009A765A"/>
    <w:rsid w:val="009B0508"/>
    <w:rsid w:val="009B06B5"/>
    <w:rsid w:val="009B0BD4"/>
    <w:rsid w:val="009B0DAB"/>
    <w:rsid w:val="009B0EE9"/>
    <w:rsid w:val="009B1E42"/>
    <w:rsid w:val="009B24EE"/>
    <w:rsid w:val="009B25BF"/>
    <w:rsid w:val="009B2994"/>
    <w:rsid w:val="009B2C01"/>
    <w:rsid w:val="009B3928"/>
    <w:rsid w:val="009B47B6"/>
    <w:rsid w:val="009B6F5E"/>
    <w:rsid w:val="009B72F5"/>
    <w:rsid w:val="009B7659"/>
    <w:rsid w:val="009C0883"/>
    <w:rsid w:val="009C08FA"/>
    <w:rsid w:val="009C0B07"/>
    <w:rsid w:val="009C2505"/>
    <w:rsid w:val="009C279A"/>
    <w:rsid w:val="009C2BC6"/>
    <w:rsid w:val="009C2D16"/>
    <w:rsid w:val="009C3207"/>
    <w:rsid w:val="009C370C"/>
    <w:rsid w:val="009C3C56"/>
    <w:rsid w:val="009C3E21"/>
    <w:rsid w:val="009C4188"/>
    <w:rsid w:val="009C46D5"/>
    <w:rsid w:val="009C49F7"/>
    <w:rsid w:val="009C50D6"/>
    <w:rsid w:val="009C53CA"/>
    <w:rsid w:val="009C637E"/>
    <w:rsid w:val="009C6604"/>
    <w:rsid w:val="009C6676"/>
    <w:rsid w:val="009C69F6"/>
    <w:rsid w:val="009C6B20"/>
    <w:rsid w:val="009C6F19"/>
    <w:rsid w:val="009C73A7"/>
    <w:rsid w:val="009C793B"/>
    <w:rsid w:val="009D0051"/>
    <w:rsid w:val="009D03D7"/>
    <w:rsid w:val="009D11AD"/>
    <w:rsid w:val="009D11FC"/>
    <w:rsid w:val="009D156D"/>
    <w:rsid w:val="009D1938"/>
    <w:rsid w:val="009D1BBC"/>
    <w:rsid w:val="009D1E73"/>
    <w:rsid w:val="009D27F3"/>
    <w:rsid w:val="009D319B"/>
    <w:rsid w:val="009D351A"/>
    <w:rsid w:val="009D37C4"/>
    <w:rsid w:val="009D3E7D"/>
    <w:rsid w:val="009D43D4"/>
    <w:rsid w:val="009D6BDE"/>
    <w:rsid w:val="009D7775"/>
    <w:rsid w:val="009E1AC0"/>
    <w:rsid w:val="009E1BCD"/>
    <w:rsid w:val="009E2297"/>
    <w:rsid w:val="009E2550"/>
    <w:rsid w:val="009E3395"/>
    <w:rsid w:val="009E36AE"/>
    <w:rsid w:val="009E4E90"/>
    <w:rsid w:val="009E4EB4"/>
    <w:rsid w:val="009E5171"/>
    <w:rsid w:val="009E658C"/>
    <w:rsid w:val="009E6DE5"/>
    <w:rsid w:val="009E7640"/>
    <w:rsid w:val="009E7D2C"/>
    <w:rsid w:val="009E7D7F"/>
    <w:rsid w:val="009F0B5F"/>
    <w:rsid w:val="009F0B65"/>
    <w:rsid w:val="009F0C92"/>
    <w:rsid w:val="009F17BB"/>
    <w:rsid w:val="009F182A"/>
    <w:rsid w:val="009F1ADB"/>
    <w:rsid w:val="009F23EC"/>
    <w:rsid w:val="009F26D1"/>
    <w:rsid w:val="009F2C2B"/>
    <w:rsid w:val="009F2CAF"/>
    <w:rsid w:val="009F2FA9"/>
    <w:rsid w:val="009F3A36"/>
    <w:rsid w:val="009F3C42"/>
    <w:rsid w:val="009F3ECA"/>
    <w:rsid w:val="009F3F41"/>
    <w:rsid w:val="009F3F7C"/>
    <w:rsid w:val="009F4C14"/>
    <w:rsid w:val="009F4D3E"/>
    <w:rsid w:val="009F5A4C"/>
    <w:rsid w:val="009F607E"/>
    <w:rsid w:val="009F632E"/>
    <w:rsid w:val="009F6751"/>
    <w:rsid w:val="009F7009"/>
    <w:rsid w:val="009F70AB"/>
    <w:rsid w:val="009F72C7"/>
    <w:rsid w:val="009F739D"/>
    <w:rsid w:val="009F79FF"/>
    <w:rsid w:val="009F7D8A"/>
    <w:rsid w:val="00A00307"/>
    <w:rsid w:val="00A00C14"/>
    <w:rsid w:val="00A013AE"/>
    <w:rsid w:val="00A01736"/>
    <w:rsid w:val="00A0229D"/>
    <w:rsid w:val="00A022A0"/>
    <w:rsid w:val="00A028BC"/>
    <w:rsid w:val="00A02CBA"/>
    <w:rsid w:val="00A046FF"/>
    <w:rsid w:val="00A05239"/>
    <w:rsid w:val="00A05CED"/>
    <w:rsid w:val="00A0660E"/>
    <w:rsid w:val="00A068CE"/>
    <w:rsid w:val="00A07067"/>
    <w:rsid w:val="00A1003A"/>
    <w:rsid w:val="00A108B9"/>
    <w:rsid w:val="00A13316"/>
    <w:rsid w:val="00A13B78"/>
    <w:rsid w:val="00A140EC"/>
    <w:rsid w:val="00A148FD"/>
    <w:rsid w:val="00A152C8"/>
    <w:rsid w:val="00A1530E"/>
    <w:rsid w:val="00A15C87"/>
    <w:rsid w:val="00A163AF"/>
    <w:rsid w:val="00A16C79"/>
    <w:rsid w:val="00A16EF3"/>
    <w:rsid w:val="00A1731B"/>
    <w:rsid w:val="00A1734E"/>
    <w:rsid w:val="00A17451"/>
    <w:rsid w:val="00A175B8"/>
    <w:rsid w:val="00A17720"/>
    <w:rsid w:val="00A17FA7"/>
    <w:rsid w:val="00A21060"/>
    <w:rsid w:val="00A21336"/>
    <w:rsid w:val="00A21E0D"/>
    <w:rsid w:val="00A22ADC"/>
    <w:rsid w:val="00A235A4"/>
    <w:rsid w:val="00A2392C"/>
    <w:rsid w:val="00A246D0"/>
    <w:rsid w:val="00A24BC6"/>
    <w:rsid w:val="00A27046"/>
    <w:rsid w:val="00A30296"/>
    <w:rsid w:val="00A309A1"/>
    <w:rsid w:val="00A314D9"/>
    <w:rsid w:val="00A31826"/>
    <w:rsid w:val="00A321B5"/>
    <w:rsid w:val="00A335E2"/>
    <w:rsid w:val="00A33AE1"/>
    <w:rsid w:val="00A33C53"/>
    <w:rsid w:val="00A34AB7"/>
    <w:rsid w:val="00A34AF5"/>
    <w:rsid w:val="00A35296"/>
    <w:rsid w:val="00A35318"/>
    <w:rsid w:val="00A36F72"/>
    <w:rsid w:val="00A37259"/>
    <w:rsid w:val="00A401FC"/>
    <w:rsid w:val="00A40804"/>
    <w:rsid w:val="00A410B0"/>
    <w:rsid w:val="00A412C0"/>
    <w:rsid w:val="00A41DCE"/>
    <w:rsid w:val="00A428E3"/>
    <w:rsid w:val="00A42C3D"/>
    <w:rsid w:val="00A42DB1"/>
    <w:rsid w:val="00A42EC8"/>
    <w:rsid w:val="00A42EFF"/>
    <w:rsid w:val="00A43C18"/>
    <w:rsid w:val="00A44236"/>
    <w:rsid w:val="00A4456C"/>
    <w:rsid w:val="00A44F90"/>
    <w:rsid w:val="00A45863"/>
    <w:rsid w:val="00A45E83"/>
    <w:rsid w:val="00A45F48"/>
    <w:rsid w:val="00A4653E"/>
    <w:rsid w:val="00A4721E"/>
    <w:rsid w:val="00A473D4"/>
    <w:rsid w:val="00A474BF"/>
    <w:rsid w:val="00A4761E"/>
    <w:rsid w:val="00A4794A"/>
    <w:rsid w:val="00A479F6"/>
    <w:rsid w:val="00A47A9E"/>
    <w:rsid w:val="00A47E00"/>
    <w:rsid w:val="00A50A17"/>
    <w:rsid w:val="00A5119A"/>
    <w:rsid w:val="00A51606"/>
    <w:rsid w:val="00A5188B"/>
    <w:rsid w:val="00A53532"/>
    <w:rsid w:val="00A5383F"/>
    <w:rsid w:val="00A53972"/>
    <w:rsid w:val="00A53B2E"/>
    <w:rsid w:val="00A540E7"/>
    <w:rsid w:val="00A5493D"/>
    <w:rsid w:val="00A553EB"/>
    <w:rsid w:val="00A560F4"/>
    <w:rsid w:val="00A5663B"/>
    <w:rsid w:val="00A56ACE"/>
    <w:rsid w:val="00A60641"/>
    <w:rsid w:val="00A61286"/>
    <w:rsid w:val="00A62417"/>
    <w:rsid w:val="00A6260E"/>
    <w:rsid w:val="00A626A3"/>
    <w:rsid w:val="00A62C21"/>
    <w:rsid w:val="00A639D4"/>
    <w:rsid w:val="00A64E76"/>
    <w:rsid w:val="00A654E2"/>
    <w:rsid w:val="00A6550B"/>
    <w:rsid w:val="00A65656"/>
    <w:rsid w:val="00A65AEE"/>
    <w:rsid w:val="00A65E6D"/>
    <w:rsid w:val="00A66674"/>
    <w:rsid w:val="00A6708F"/>
    <w:rsid w:val="00A7026D"/>
    <w:rsid w:val="00A715CA"/>
    <w:rsid w:val="00A71C82"/>
    <w:rsid w:val="00A71CB2"/>
    <w:rsid w:val="00A72271"/>
    <w:rsid w:val="00A72458"/>
    <w:rsid w:val="00A72C71"/>
    <w:rsid w:val="00A7344E"/>
    <w:rsid w:val="00A7380E"/>
    <w:rsid w:val="00A73D41"/>
    <w:rsid w:val="00A73D42"/>
    <w:rsid w:val="00A74383"/>
    <w:rsid w:val="00A744E6"/>
    <w:rsid w:val="00A74C47"/>
    <w:rsid w:val="00A74D5E"/>
    <w:rsid w:val="00A750EA"/>
    <w:rsid w:val="00A7614B"/>
    <w:rsid w:val="00A77DFE"/>
    <w:rsid w:val="00A77EA8"/>
    <w:rsid w:val="00A8067B"/>
    <w:rsid w:val="00A80688"/>
    <w:rsid w:val="00A80E4E"/>
    <w:rsid w:val="00A81DCE"/>
    <w:rsid w:val="00A820C4"/>
    <w:rsid w:val="00A82113"/>
    <w:rsid w:val="00A827CE"/>
    <w:rsid w:val="00A82D7F"/>
    <w:rsid w:val="00A82DBE"/>
    <w:rsid w:val="00A833A8"/>
    <w:rsid w:val="00A83CA6"/>
    <w:rsid w:val="00A84041"/>
    <w:rsid w:val="00A84475"/>
    <w:rsid w:val="00A849E5"/>
    <w:rsid w:val="00A84AEE"/>
    <w:rsid w:val="00A87285"/>
    <w:rsid w:val="00A874A9"/>
    <w:rsid w:val="00A87721"/>
    <w:rsid w:val="00A91647"/>
    <w:rsid w:val="00A91783"/>
    <w:rsid w:val="00A919D6"/>
    <w:rsid w:val="00A925D0"/>
    <w:rsid w:val="00A939F2"/>
    <w:rsid w:val="00A942F6"/>
    <w:rsid w:val="00A9456B"/>
    <w:rsid w:val="00A94F27"/>
    <w:rsid w:val="00A95D8D"/>
    <w:rsid w:val="00A96450"/>
    <w:rsid w:val="00A966A3"/>
    <w:rsid w:val="00A97D88"/>
    <w:rsid w:val="00AA0586"/>
    <w:rsid w:val="00AA088C"/>
    <w:rsid w:val="00AA0E41"/>
    <w:rsid w:val="00AA1377"/>
    <w:rsid w:val="00AA1816"/>
    <w:rsid w:val="00AA2447"/>
    <w:rsid w:val="00AA26AF"/>
    <w:rsid w:val="00AA2C98"/>
    <w:rsid w:val="00AA2CD9"/>
    <w:rsid w:val="00AA3B8E"/>
    <w:rsid w:val="00AA3EFF"/>
    <w:rsid w:val="00AA41C9"/>
    <w:rsid w:val="00AA46C6"/>
    <w:rsid w:val="00AA4C8C"/>
    <w:rsid w:val="00AA4E61"/>
    <w:rsid w:val="00AA514F"/>
    <w:rsid w:val="00AA548F"/>
    <w:rsid w:val="00AA59E8"/>
    <w:rsid w:val="00AA5EED"/>
    <w:rsid w:val="00AA5F7B"/>
    <w:rsid w:val="00AA6B6B"/>
    <w:rsid w:val="00AA78C2"/>
    <w:rsid w:val="00AA7AC5"/>
    <w:rsid w:val="00AA7D7F"/>
    <w:rsid w:val="00AB056D"/>
    <w:rsid w:val="00AB07D3"/>
    <w:rsid w:val="00AB0868"/>
    <w:rsid w:val="00AB0992"/>
    <w:rsid w:val="00AB102B"/>
    <w:rsid w:val="00AB1A87"/>
    <w:rsid w:val="00AB24B9"/>
    <w:rsid w:val="00AB3D1C"/>
    <w:rsid w:val="00AB4177"/>
    <w:rsid w:val="00AB43F0"/>
    <w:rsid w:val="00AB53EE"/>
    <w:rsid w:val="00AB5518"/>
    <w:rsid w:val="00AB55BF"/>
    <w:rsid w:val="00AB5BE7"/>
    <w:rsid w:val="00AB6C12"/>
    <w:rsid w:val="00AB731F"/>
    <w:rsid w:val="00AB7A36"/>
    <w:rsid w:val="00AC09E5"/>
    <w:rsid w:val="00AC0D7A"/>
    <w:rsid w:val="00AC16ED"/>
    <w:rsid w:val="00AC1A0C"/>
    <w:rsid w:val="00AC1FAA"/>
    <w:rsid w:val="00AC24DC"/>
    <w:rsid w:val="00AC30E1"/>
    <w:rsid w:val="00AC35AD"/>
    <w:rsid w:val="00AC35CE"/>
    <w:rsid w:val="00AC3B5A"/>
    <w:rsid w:val="00AC3BD4"/>
    <w:rsid w:val="00AC3C37"/>
    <w:rsid w:val="00AC46E0"/>
    <w:rsid w:val="00AC4906"/>
    <w:rsid w:val="00AC49A2"/>
    <w:rsid w:val="00AC546B"/>
    <w:rsid w:val="00AC59FC"/>
    <w:rsid w:val="00AC5DB5"/>
    <w:rsid w:val="00AC738A"/>
    <w:rsid w:val="00AC7794"/>
    <w:rsid w:val="00AC7A54"/>
    <w:rsid w:val="00AD094B"/>
    <w:rsid w:val="00AD12AE"/>
    <w:rsid w:val="00AD1536"/>
    <w:rsid w:val="00AD1BC1"/>
    <w:rsid w:val="00AD25F2"/>
    <w:rsid w:val="00AD2DF1"/>
    <w:rsid w:val="00AD4506"/>
    <w:rsid w:val="00AD4EDE"/>
    <w:rsid w:val="00AD5B6A"/>
    <w:rsid w:val="00AD6022"/>
    <w:rsid w:val="00AD738F"/>
    <w:rsid w:val="00AD74AA"/>
    <w:rsid w:val="00AD7855"/>
    <w:rsid w:val="00AD7A5A"/>
    <w:rsid w:val="00AE040C"/>
    <w:rsid w:val="00AE0F9A"/>
    <w:rsid w:val="00AE11BD"/>
    <w:rsid w:val="00AE2642"/>
    <w:rsid w:val="00AE264F"/>
    <w:rsid w:val="00AE280A"/>
    <w:rsid w:val="00AE371D"/>
    <w:rsid w:val="00AE37DB"/>
    <w:rsid w:val="00AE482D"/>
    <w:rsid w:val="00AE4882"/>
    <w:rsid w:val="00AE48DE"/>
    <w:rsid w:val="00AE492C"/>
    <w:rsid w:val="00AE59B3"/>
    <w:rsid w:val="00AE5F38"/>
    <w:rsid w:val="00AE6A28"/>
    <w:rsid w:val="00AE73E8"/>
    <w:rsid w:val="00AE7749"/>
    <w:rsid w:val="00AF00D8"/>
    <w:rsid w:val="00AF01FD"/>
    <w:rsid w:val="00AF1258"/>
    <w:rsid w:val="00AF19FB"/>
    <w:rsid w:val="00AF20AF"/>
    <w:rsid w:val="00AF281D"/>
    <w:rsid w:val="00AF34C4"/>
    <w:rsid w:val="00AF3759"/>
    <w:rsid w:val="00AF43CC"/>
    <w:rsid w:val="00AF464C"/>
    <w:rsid w:val="00AF4E8A"/>
    <w:rsid w:val="00AF4EEF"/>
    <w:rsid w:val="00AF53FF"/>
    <w:rsid w:val="00AF58F1"/>
    <w:rsid w:val="00AF5D30"/>
    <w:rsid w:val="00AF601C"/>
    <w:rsid w:val="00AF6DE0"/>
    <w:rsid w:val="00AF70B8"/>
    <w:rsid w:val="00AF7A36"/>
    <w:rsid w:val="00B000A7"/>
    <w:rsid w:val="00B00306"/>
    <w:rsid w:val="00B0212E"/>
    <w:rsid w:val="00B0243D"/>
    <w:rsid w:val="00B036E2"/>
    <w:rsid w:val="00B04A1B"/>
    <w:rsid w:val="00B0667F"/>
    <w:rsid w:val="00B07B43"/>
    <w:rsid w:val="00B10A5B"/>
    <w:rsid w:val="00B10A90"/>
    <w:rsid w:val="00B10E5B"/>
    <w:rsid w:val="00B1131F"/>
    <w:rsid w:val="00B11466"/>
    <w:rsid w:val="00B11506"/>
    <w:rsid w:val="00B120C7"/>
    <w:rsid w:val="00B1235A"/>
    <w:rsid w:val="00B1297D"/>
    <w:rsid w:val="00B130C0"/>
    <w:rsid w:val="00B1373A"/>
    <w:rsid w:val="00B13AF6"/>
    <w:rsid w:val="00B14E46"/>
    <w:rsid w:val="00B15A0F"/>
    <w:rsid w:val="00B15CC3"/>
    <w:rsid w:val="00B17959"/>
    <w:rsid w:val="00B17DD9"/>
    <w:rsid w:val="00B17FAD"/>
    <w:rsid w:val="00B20FA6"/>
    <w:rsid w:val="00B22199"/>
    <w:rsid w:val="00B226C0"/>
    <w:rsid w:val="00B22E0C"/>
    <w:rsid w:val="00B23E24"/>
    <w:rsid w:val="00B24504"/>
    <w:rsid w:val="00B25844"/>
    <w:rsid w:val="00B25FF3"/>
    <w:rsid w:val="00B2613E"/>
    <w:rsid w:val="00B26216"/>
    <w:rsid w:val="00B268B0"/>
    <w:rsid w:val="00B26A12"/>
    <w:rsid w:val="00B26B3C"/>
    <w:rsid w:val="00B30308"/>
    <w:rsid w:val="00B305CC"/>
    <w:rsid w:val="00B30820"/>
    <w:rsid w:val="00B30A57"/>
    <w:rsid w:val="00B310D5"/>
    <w:rsid w:val="00B31ACF"/>
    <w:rsid w:val="00B31B1D"/>
    <w:rsid w:val="00B32033"/>
    <w:rsid w:val="00B32156"/>
    <w:rsid w:val="00B321B1"/>
    <w:rsid w:val="00B32970"/>
    <w:rsid w:val="00B32C66"/>
    <w:rsid w:val="00B32CE1"/>
    <w:rsid w:val="00B33EA4"/>
    <w:rsid w:val="00B34744"/>
    <w:rsid w:val="00B354EF"/>
    <w:rsid w:val="00B355F8"/>
    <w:rsid w:val="00B35B9D"/>
    <w:rsid w:val="00B3685D"/>
    <w:rsid w:val="00B36B91"/>
    <w:rsid w:val="00B374DE"/>
    <w:rsid w:val="00B408B7"/>
    <w:rsid w:val="00B40D4E"/>
    <w:rsid w:val="00B413D9"/>
    <w:rsid w:val="00B4209F"/>
    <w:rsid w:val="00B42204"/>
    <w:rsid w:val="00B4298D"/>
    <w:rsid w:val="00B429D0"/>
    <w:rsid w:val="00B438A9"/>
    <w:rsid w:val="00B43E5E"/>
    <w:rsid w:val="00B4412C"/>
    <w:rsid w:val="00B4590A"/>
    <w:rsid w:val="00B4615C"/>
    <w:rsid w:val="00B468EB"/>
    <w:rsid w:val="00B46D8B"/>
    <w:rsid w:val="00B47372"/>
    <w:rsid w:val="00B47777"/>
    <w:rsid w:val="00B47A9C"/>
    <w:rsid w:val="00B47F73"/>
    <w:rsid w:val="00B504AC"/>
    <w:rsid w:val="00B506DF"/>
    <w:rsid w:val="00B5121A"/>
    <w:rsid w:val="00B51924"/>
    <w:rsid w:val="00B51DFB"/>
    <w:rsid w:val="00B529B7"/>
    <w:rsid w:val="00B52B75"/>
    <w:rsid w:val="00B5346F"/>
    <w:rsid w:val="00B53C59"/>
    <w:rsid w:val="00B540C4"/>
    <w:rsid w:val="00B5437E"/>
    <w:rsid w:val="00B5495A"/>
    <w:rsid w:val="00B54DDA"/>
    <w:rsid w:val="00B54EFF"/>
    <w:rsid w:val="00B55232"/>
    <w:rsid w:val="00B5546E"/>
    <w:rsid w:val="00B557DC"/>
    <w:rsid w:val="00B55E53"/>
    <w:rsid w:val="00B564B9"/>
    <w:rsid w:val="00B565A8"/>
    <w:rsid w:val="00B57426"/>
    <w:rsid w:val="00B575C4"/>
    <w:rsid w:val="00B57D6A"/>
    <w:rsid w:val="00B6073E"/>
    <w:rsid w:val="00B608ED"/>
    <w:rsid w:val="00B616E0"/>
    <w:rsid w:val="00B618FC"/>
    <w:rsid w:val="00B621C2"/>
    <w:rsid w:val="00B630DD"/>
    <w:rsid w:val="00B63856"/>
    <w:rsid w:val="00B6408A"/>
    <w:rsid w:val="00B64D0D"/>
    <w:rsid w:val="00B651A5"/>
    <w:rsid w:val="00B673E6"/>
    <w:rsid w:val="00B673F6"/>
    <w:rsid w:val="00B7032B"/>
    <w:rsid w:val="00B7051C"/>
    <w:rsid w:val="00B70CF2"/>
    <w:rsid w:val="00B71E13"/>
    <w:rsid w:val="00B71E70"/>
    <w:rsid w:val="00B7259D"/>
    <w:rsid w:val="00B726FB"/>
    <w:rsid w:val="00B72B8C"/>
    <w:rsid w:val="00B73EFA"/>
    <w:rsid w:val="00B7473B"/>
    <w:rsid w:val="00B749E3"/>
    <w:rsid w:val="00B75B2E"/>
    <w:rsid w:val="00B75D04"/>
    <w:rsid w:val="00B766F8"/>
    <w:rsid w:val="00B76704"/>
    <w:rsid w:val="00B76F1C"/>
    <w:rsid w:val="00B8051F"/>
    <w:rsid w:val="00B805AB"/>
    <w:rsid w:val="00B809F4"/>
    <w:rsid w:val="00B811CF"/>
    <w:rsid w:val="00B82E09"/>
    <w:rsid w:val="00B83274"/>
    <w:rsid w:val="00B836A5"/>
    <w:rsid w:val="00B83B6F"/>
    <w:rsid w:val="00B84199"/>
    <w:rsid w:val="00B85D89"/>
    <w:rsid w:val="00B86E39"/>
    <w:rsid w:val="00B87213"/>
    <w:rsid w:val="00B90A70"/>
    <w:rsid w:val="00B920C3"/>
    <w:rsid w:val="00B9239A"/>
    <w:rsid w:val="00B924B3"/>
    <w:rsid w:val="00B92C55"/>
    <w:rsid w:val="00B930C1"/>
    <w:rsid w:val="00B9353C"/>
    <w:rsid w:val="00B93DB8"/>
    <w:rsid w:val="00B94F1B"/>
    <w:rsid w:val="00B95036"/>
    <w:rsid w:val="00B95C4A"/>
    <w:rsid w:val="00B960A4"/>
    <w:rsid w:val="00B96EFB"/>
    <w:rsid w:val="00B97303"/>
    <w:rsid w:val="00B97F05"/>
    <w:rsid w:val="00BA0065"/>
    <w:rsid w:val="00BA19E9"/>
    <w:rsid w:val="00BA26EB"/>
    <w:rsid w:val="00BA28A6"/>
    <w:rsid w:val="00BA2DFF"/>
    <w:rsid w:val="00BA3212"/>
    <w:rsid w:val="00BA3540"/>
    <w:rsid w:val="00BA4A5E"/>
    <w:rsid w:val="00BA4F72"/>
    <w:rsid w:val="00BA4FBE"/>
    <w:rsid w:val="00BA7F05"/>
    <w:rsid w:val="00BB06C3"/>
    <w:rsid w:val="00BB099B"/>
    <w:rsid w:val="00BB0E7B"/>
    <w:rsid w:val="00BB17DC"/>
    <w:rsid w:val="00BB1C59"/>
    <w:rsid w:val="00BB1FD9"/>
    <w:rsid w:val="00BB3B26"/>
    <w:rsid w:val="00BB3D3D"/>
    <w:rsid w:val="00BB42F8"/>
    <w:rsid w:val="00BB437A"/>
    <w:rsid w:val="00BB44E5"/>
    <w:rsid w:val="00BB4A4D"/>
    <w:rsid w:val="00BB5A7A"/>
    <w:rsid w:val="00BB638C"/>
    <w:rsid w:val="00BB697D"/>
    <w:rsid w:val="00BC180E"/>
    <w:rsid w:val="00BC1AC2"/>
    <w:rsid w:val="00BC2026"/>
    <w:rsid w:val="00BC307C"/>
    <w:rsid w:val="00BC3178"/>
    <w:rsid w:val="00BC3EE6"/>
    <w:rsid w:val="00BC4879"/>
    <w:rsid w:val="00BC48CB"/>
    <w:rsid w:val="00BC545F"/>
    <w:rsid w:val="00BC5985"/>
    <w:rsid w:val="00BC6128"/>
    <w:rsid w:val="00BC6469"/>
    <w:rsid w:val="00BC751F"/>
    <w:rsid w:val="00BC7531"/>
    <w:rsid w:val="00BC7AA4"/>
    <w:rsid w:val="00BD04B0"/>
    <w:rsid w:val="00BD0654"/>
    <w:rsid w:val="00BD0C68"/>
    <w:rsid w:val="00BD10DD"/>
    <w:rsid w:val="00BD1653"/>
    <w:rsid w:val="00BD1E09"/>
    <w:rsid w:val="00BD2713"/>
    <w:rsid w:val="00BD2E13"/>
    <w:rsid w:val="00BD5EFA"/>
    <w:rsid w:val="00BD7492"/>
    <w:rsid w:val="00BD7A0A"/>
    <w:rsid w:val="00BD7AB8"/>
    <w:rsid w:val="00BD7B63"/>
    <w:rsid w:val="00BE0041"/>
    <w:rsid w:val="00BE0A25"/>
    <w:rsid w:val="00BE0F3F"/>
    <w:rsid w:val="00BE131C"/>
    <w:rsid w:val="00BE1F4B"/>
    <w:rsid w:val="00BE1F65"/>
    <w:rsid w:val="00BE240A"/>
    <w:rsid w:val="00BE35C2"/>
    <w:rsid w:val="00BE377B"/>
    <w:rsid w:val="00BE3F4F"/>
    <w:rsid w:val="00BE498D"/>
    <w:rsid w:val="00BE52AC"/>
    <w:rsid w:val="00BE5541"/>
    <w:rsid w:val="00BE5EF5"/>
    <w:rsid w:val="00BE5F0E"/>
    <w:rsid w:val="00BE6491"/>
    <w:rsid w:val="00BE65CB"/>
    <w:rsid w:val="00BE65E6"/>
    <w:rsid w:val="00BE6B5A"/>
    <w:rsid w:val="00BE77E6"/>
    <w:rsid w:val="00BF1136"/>
    <w:rsid w:val="00BF2905"/>
    <w:rsid w:val="00BF3568"/>
    <w:rsid w:val="00BF4F1B"/>
    <w:rsid w:val="00BF52CC"/>
    <w:rsid w:val="00BF554A"/>
    <w:rsid w:val="00BF557A"/>
    <w:rsid w:val="00BF58FF"/>
    <w:rsid w:val="00BF6393"/>
    <w:rsid w:val="00BF6593"/>
    <w:rsid w:val="00BF749F"/>
    <w:rsid w:val="00BF7ACA"/>
    <w:rsid w:val="00BF7E1A"/>
    <w:rsid w:val="00C0041D"/>
    <w:rsid w:val="00C005C2"/>
    <w:rsid w:val="00C00696"/>
    <w:rsid w:val="00C006EE"/>
    <w:rsid w:val="00C01B9B"/>
    <w:rsid w:val="00C01F69"/>
    <w:rsid w:val="00C02335"/>
    <w:rsid w:val="00C038BA"/>
    <w:rsid w:val="00C03CAD"/>
    <w:rsid w:val="00C04635"/>
    <w:rsid w:val="00C04724"/>
    <w:rsid w:val="00C062F8"/>
    <w:rsid w:val="00C07BCB"/>
    <w:rsid w:val="00C11F59"/>
    <w:rsid w:val="00C11F70"/>
    <w:rsid w:val="00C11FEA"/>
    <w:rsid w:val="00C12287"/>
    <w:rsid w:val="00C12948"/>
    <w:rsid w:val="00C13646"/>
    <w:rsid w:val="00C14A9F"/>
    <w:rsid w:val="00C15DCD"/>
    <w:rsid w:val="00C16940"/>
    <w:rsid w:val="00C17F03"/>
    <w:rsid w:val="00C2018E"/>
    <w:rsid w:val="00C20E9F"/>
    <w:rsid w:val="00C222C7"/>
    <w:rsid w:val="00C22630"/>
    <w:rsid w:val="00C22A04"/>
    <w:rsid w:val="00C23513"/>
    <w:rsid w:val="00C24AB0"/>
    <w:rsid w:val="00C256FD"/>
    <w:rsid w:val="00C25D87"/>
    <w:rsid w:val="00C26463"/>
    <w:rsid w:val="00C26A89"/>
    <w:rsid w:val="00C26D85"/>
    <w:rsid w:val="00C26EB2"/>
    <w:rsid w:val="00C26FBC"/>
    <w:rsid w:val="00C306CD"/>
    <w:rsid w:val="00C307B7"/>
    <w:rsid w:val="00C311C4"/>
    <w:rsid w:val="00C328F1"/>
    <w:rsid w:val="00C32ECA"/>
    <w:rsid w:val="00C3306D"/>
    <w:rsid w:val="00C3322E"/>
    <w:rsid w:val="00C34100"/>
    <w:rsid w:val="00C3446F"/>
    <w:rsid w:val="00C34C5F"/>
    <w:rsid w:val="00C3502F"/>
    <w:rsid w:val="00C351B4"/>
    <w:rsid w:val="00C359BF"/>
    <w:rsid w:val="00C35B77"/>
    <w:rsid w:val="00C36066"/>
    <w:rsid w:val="00C360F7"/>
    <w:rsid w:val="00C36DD9"/>
    <w:rsid w:val="00C36E68"/>
    <w:rsid w:val="00C36F89"/>
    <w:rsid w:val="00C405F0"/>
    <w:rsid w:val="00C40D4A"/>
    <w:rsid w:val="00C41100"/>
    <w:rsid w:val="00C416EA"/>
    <w:rsid w:val="00C41895"/>
    <w:rsid w:val="00C41BBF"/>
    <w:rsid w:val="00C41C36"/>
    <w:rsid w:val="00C41F29"/>
    <w:rsid w:val="00C42ABB"/>
    <w:rsid w:val="00C43781"/>
    <w:rsid w:val="00C442E7"/>
    <w:rsid w:val="00C44FDB"/>
    <w:rsid w:val="00C46174"/>
    <w:rsid w:val="00C46757"/>
    <w:rsid w:val="00C46A45"/>
    <w:rsid w:val="00C4708C"/>
    <w:rsid w:val="00C5010B"/>
    <w:rsid w:val="00C50A75"/>
    <w:rsid w:val="00C5127B"/>
    <w:rsid w:val="00C514D1"/>
    <w:rsid w:val="00C518CD"/>
    <w:rsid w:val="00C51CB8"/>
    <w:rsid w:val="00C52988"/>
    <w:rsid w:val="00C5299E"/>
    <w:rsid w:val="00C52CCC"/>
    <w:rsid w:val="00C530D2"/>
    <w:rsid w:val="00C53729"/>
    <w:rsid w:val="00C53FF0"/>
    <w:rsid w:val="00C5430F"/>
    <w:rsid w:val="00C54594"/>
    <w:rsid w:val="00C547D0"/>
    <w:rsid w:val="00C5480E"/>
    <w:rsid w:val="00C54946"/>
    <w:rsid w:val="00C551D0"/>
    <w:rsid w:val="00C55C89"/>
    <w:rsid w:val="00C55EB3"/>
    <w:rsid w:val="00C60103"/>
    <w:rsid w:val="00C6019C"/>
    <w:rsid w:val="00C601C8"/>
    <w:rsid w:val="00C60FBF"/>
    <w:rsid w:val="00C615DE"/>
    <w:rsid w:val="00C62B68"/>
    <w:rsid w:val="00C63882"/>
    <w:rsid w:val="00C63F17"/>
    <w:rsid w:val="00C641A9"/>
    <w:rsid w:val="00C646BC"/>
    <w:rsid w:val="00C65762"/>
    <w:rsid w:val="00C65C27"/>
    <w:rsid w:val="00C65FE7"/>
    <w:rsid w:val="00C6601E"/>
    <w:rsid w:val="00C67C25"/>
    <w:rsid w:val="00C72BBF"/>
    <w:rsid w:val="00C73EA2"/>
    <w:rsid w:val="00C73F29"/>
    <w:rsid w:val="00C7436C"/>
    <w:rsid w:val="00C74B63"/>
    <w:rsid w:val="00C75549"/>
    <w:rsid w:val="00C75868"/>
    <w:rsid w:val="00C764E3"/>
    <w:rsid w:val="00C776FB"/>
    <w:rsid w:val="00C77773"/>
    <w:rsid w:val="00C80818"/>
    <w:rsid w:val="00C80938"/>
    <w:rsid w:val="00C809DD"/>
    <w:rsid w:val="00C809F2"/>
    <w:rsid w:val="00C80B26"/>
    <w:rsid w:val="00C81D79"/>
    <w:rsid w:val="00C825D1"/>
    <w:rsid w:val="00C841B9"/>
    <w:rsid w:val="00C85916"/>
    <w:rsid w:val="00C85D36"/>
    <w:rsid w:val="00C85EC3"/>
    <w:rsid w:val="00C86694"/>
    <w:rsid w:val="00C8702D"/>
    <w:rsid w:val="00C8703C"/>
    <w:rsid w:val="00C87729"/>
    <w:rsid w:val="00C878E7"/>
    <w:rsid w:val="00C91439"/>
    <w:rsid w:val="00C927BA"/>
    <w:rsid w:val="00C932C3"/>
    <w:rsid w:val="00C938A5"/>
    <w:rsid w:val="00C93A48"/>
    <w:rsid w:val="00C93ED7"/>
    <w:rsid w:val="00C958F3"/>
    <w:rsid w:val="00C9591D"/>
    <w:rsid w:val="00C95AB8"/>
    <w:rsid w:val="00C95CE8"/>
    <w:rsid w:val="00C95E8C"/>
    <w:rsid w:val="00C95EB8"/>
    <w:rsid w:val="00C96496"/>
    <w:rsid w:val="00C972C7"/>
    <w:rsid w:val="00C974C8"/>
    <w:rsid w:val="00C97561"/>
    <w:rsid w:val="00CA0155"/>
    <w:rsid w:val="00CA1269"/>
    <w:rsid w:val="00CA2443"/>
    <w:rsid w:val="00CA2CBF"/>
    <w:rsid w:val="00CA3528"/>
    <w:rsid w:val="00CA3676"/>
    <w:rsid w:val="00CA3DA4"/>
    <w:rsid w:val="00CA41F8"/>
    <w:rsid w:val="00CA47F8"/>
    <w:rsid w:val="00CA48FE"/>
    <w:rsid w:val="00CA4CD1"/>
    <w:rsid w:val="00CA5050"/>
    <w:rsid w:val="00CA537F"/>
    <w:rsid w:val="00CA66BC"/>
    <w:rsid w:val="00CA67AD"/>
    <w:rsid w:val="00CB022F"/>
    <w:rsid w:val="00CB0230"/>
    <w:rsid w:val="00CB148B"/>
    <w:rsid w:val="00CB226E"/>
    <w:rsid w:val="00CB22A1"/>
    <w:rsid w:val="00CB28AD"/>
    <w:rsid w:val="00CB39B9"/>
    <w:rsid w:val="00CB443B"/>
    <w:rsid w:val="00CB447A"/>
    <w:rsid w:val="00CB5161"/>
    <w:rsid w:val="00CB5770"/>
    <w:rsid w:val="00CB6412"/>
    <w:rsid w:val="00CB6C6A"/>
    <w:rsid w:val="00CB7231"/>
    <w:rsid w:val="00CB7348"/>
    <w:rsid w:val="00CB75F1"/>
    <w:rsid w:val="00CB7875"/>
    <w:rsid w:val="00CC1040"/>
    <w:rsid w:val="00CC1188"/>
    <w:rsid w:val="00CC17E7"/>
    <w:rsid w:val="00CC1D04"/>
    <w:rsid w:val="00CC2E0F"/>
    <w:rsid w:val="00CC31FB"/>
    <w:rsid w:val="00CC495F"/>
    <w:rsid w:val="00CC49CA"/>
    <w:rsid w:val="00CC51C2"/>
    <w:rsid w:val="00CC5341"/>
    <w:rsid w:val="00CC6270"/>
    <w:rsid w:val="00CC676A"/>
    <w:rsid w:val="00CC6EB2"/>
    <w:rsid w:val="00CD0116"/>
    <w:rsid w:val="00CD0AFB"/>
    <w:rsid w:val="00CD0B61"/>
    <w:rsid w:val="00CD0DA9"/>
    <w:rsid w:val="00CD0E10"/>
    <w:rsid w:val="00CD0E9B"/>
    <w:rsid w:val="00CD1349"/>
    <w:rsid w:val="00CD1B5E"/>
    <w:rsid w:val="00CD206A"/>
    <w:rsid w:val="00CD2E20"/>
    <w:rsid w:val="00CD3266"/>
    <w:rsid w:val="00CD3F51"/>
    <w:rsid w:val="00CD4598"/>
    <w:rsid w:val="00CD4A59"/>
    <w:rsid w:val="00CD4E8E"/>
    <w:rsid w:val="00CD543A"/>
    <w:rsid w:val="00CD5603"/>
    <w:rsid w:val="00CD6074"/>
    <w:rsid w:val="00CD6137"/>
    <w:rsid w:val="00CD62F2"/>
    <w:rsid w:val="00CD7832"/>
    <w:rsid w:val="00CD7A8F"/>
    <w:rsid w:val="00CE00C9"/>
    <w:rsid w:val="00CE0413"/>
    <w:rsid w:val="00CE048F"/>
    <w:rsid w:val="00CE0730"/>
    <w:rsid w:val="00CE080D"/>
    <w:rsid w:val="00CE11E0"/>
    <w:rsid w:val="00CE1341"/>
    <w:rsid w:val="00CE169F"/>
    <w:rsid w:val="00CE1FDC"/>
    <w:rsid w:val="00CE35EA"/>
    <w:rsid w:val="00CE3E83"/>
    <w:rsid w:val="00CE4594"/>
    <w:rsid w:val="00CE4CC1"/>
    <w:rsid w:val="00CE51DB"/>
    <w:rsid w:val="00CE59C5"/>
    <w:rsid w:val="00CE5B4B"/>
    <w:rsid w:val="00CE616D"/>
    <w:rsid w:val="00CE61D6"/>
    <w:rsid w:val="00CE74E7"/>
    <w:rsid w:val="00CE74FC"/>
    <w:rsid w:val="00CF08B8"/>
    <w:rsid w:val="00CF0947"/>
    <w:rsid w:val="00CF1230"/>
    <w:rsid w:val="00CF143C"/>
    <w:rsid w:val="00CF3184"/>
    <w:rsid w:val="00CF4086"/>
    <w:rsid w:val="00CF408E"/>
    <w:rsid w:val="00CF4485"/>
    <w:rsid w:val="00CF47F8"/>
    <w:rsid w:val="00CF4F8D"/>
    <w:rsid w:val="00CF6277"/>
    <w:rsid w:val="00CF6A7B"/>
    <w:rsid w:val="00CF70CD"/>
    <w:rsid w:val="00CF7A53"/>
    <w:rsid w:val="00CF7E05"/>
    <w:rsid w:val="00D0008D"/>
    <w:rsid w:val="00D01909"/>
    <w:rsid w:val="00D01DC2"/>
    <w:rsid w:val="00D023AD"/>
    <w:rsid w:val="00D03011"/>
    <w:rsid w:val="00D0367F"/>
    <w:rsid w:val="00D0371F"/>
    <w:rsid w:val="00D0384C"/>
    <w:rsid w:val="00D03AE0"/>
    <w:rsid w:val="00D06AE6"/>
    <w:rsid w:val="00D07B52"/>
    <w:rsid w:val="00D102FB"/>
    <w:rsid w:val="00D11BE2"/>
    <w:rsid w:val="00D13BB0"/>
    <w:rsid w:val="00D13F4A"/>
    <w:rsid w:val="00D14B6C"/>
    <w:rsid w:val="00D14BF0"/>
    <w:rsid w:val="00D165B2"/>
    <w:rsid w:val="00D1699C"/>
    <w:rsid w:val="00D170E2"/>
    <w:rsid w:val="00D171AC"/>
    <w:rsid w:val="00D175BE"/>
    <w:rsid w:val="00D17622"/>
    <w:rsid w:val="00D179A2"/>
    <w:rsid w:val="00D20113"/>
    <w:rsid w:val="00D20999"/>
    <w:rsid w:val="00D21527"/>
    <w:rsid w:val="00D215D4"/>
    <w:rsid w:val="00D21A01"/>
    <w:rsid w:val="00D21BFF"/>
    <w:rsid w:val="00D22720"/>
    <w:rsid w:val="00D22940"/>
    <w:rsid w:val="00D22B7D"/>
    <w:rsid w:val="00D22D4A"/>
    <w:rsid w:val="00D2321F"/>
    <w:rsid w:val="00D241DF"/>
    <w:rsid w:val="00D24576"/>
    <w:rsid w:val="00D24CAD"/>
    <w:rsid w:val="00D254A5"/>
    <w:rsid w:val="00D26C85"/>
    <w:rsid w:val="00D272E5"/>
    <w:rsid w:val="00D27420"/>
    <w:rsid w:val="00D2751B"/>
    <w:rsid w:val="00D27A1F"/>
    <w:rsid w:val="00D27F8D"/>
    <w:rsid w:val="00D30238"/>
    <w:rsid w:val="00D30DDC"/>
    <w:rsid w:val="00D3145F"/>
    <w:rsid w:val="00D31B05"/>
    <w:rsid w:val="00D32FBE"/>
    <w:rsid w:val="00D3381C"/>
    <w:rsid w:val="00D33A15"/>
    <w:rsid w:val="00D33EE9"/>
    <w:rsid w:val="00D33F53"/>
    <w:rsid w:val="00D34FCB"/>
    <w:rsid w:val="00D3501B"/>
    <w:rsid w:val="00D35E57"/>
    <w:rsid w:val="00D364CE"/>
    <w:rsid w:val="00D4040D"/>
    <w:rsid w:val="00D40CFB"/>
    <w:rsid w:val="00D40D0B"/>
    <w:rsid w:val="00D40F5C"/>
    <w:rsid w:val="00D4109F"/>
    <w:rsid w:val="00D418F4"/>
    <w:rsid w:val="00D41F74"/>
    <w:rsid w:val="00D41FDC"/>
    <w:rsid w:val="00D42A17"/>
    <w:rsid w:val="00D42B05"/>
    <w:rsid w:val="00D42F50"/>
    <w:rsid w:val="00D4305C"/>
    <w:rsid w:val="00D43705"/>
    <w:rsid w:val="00D43F8F"/>
    <w:rsid w:val="00D44A8E"/>
    <w:rsid w:val="00D44BF6"/>
    <w:rsid w:val="00D44D72"/>
    <w:rsid w:val="00D4537D"/>
    <w:rsid w:val="00D45EAC"/>
    <w:rsid w:val="00D472F1"/>
    <w:rsid w:val="00D47D60"/>
    <w:rsid w:val="00D47EFB"/>
    <w:rsid w:val="00D50180"/>
    <w:rsid w:val="00D50402"/>
    <w:rsid w:val="00D50413"/>
    <w:rsid w:val="00D50AB7"/>
    <w:rsid w:val="00D50FC7"/>
    <w:rsid w:val="00D516CA"/>
    <w:rsid w:val="00D527CD"/>
    <w:rsid w:val="00D54A5E"/>
    <w:rsid w:val="00D55228"/>
    <w:rsid w:val="00D552AB"/>
    <w:rsid w:val="00D56460"/>
    <w:rsid w:val="00D564FD"/>
    <w:rsid w:val="00D569BB"/>
    <w:rsid w:val="00D57435"/>
    <w:rsid w:val="00D6052E"/>
    <w:rsid w:val="00D60D1D"/>
    <w:rsid w:val="00D614FA"/>
    <w:rsid w:val="00D615F0"/>
    <w:rsid w:val="00D61D8B"/>
    <w:rsid w:val="00D62697"/>
    <w:rsid w:val="00D626EB"/>
    <w:rsid w:val="00D63724"/>
    <w:rsid w:val="00D63A96"/>
    <w:rsid w:val="00D64127"/>
    <w:rsid w:val="00D641CB"/>
    <w:rsid w:val="00D64318"/>
    <w:rsid w:val="00D649B4"/>
    <w:rsid w:val="00D67B34"/>
    <w:rsid w:val="00D67B64"/>
    <w:rsid w:val="00D67B6B"/>
    <w:rsid w:val="00D67DB2"/>
    <w:rsid w:val="00D704C3"/>
    <w:rsid w:val="00D707BA"/>
    <w:rsid w:val="00D72278"/>
    <w:rsid w:val="00D729AC"/>
    <w:rsid w:val="00D72C74"/>
    <w:rsid w:val="00D734FB"/>
    <w:rsid w:val="00D73F5C"/>
    <w:rsid w:val="00D748F7"/>
    <w:rsid w:val="00D74B19"/>
    <w:rsid w:val="00D7503C"/>
    <w:rsid w:val="00D7554B"/>
    <w:rsid w:val="00D75A00"/>
    <w:rsid w:val="00D75F48"/>
    <w:rsid w:val="00D77334"/>
    <w:rsid w:val="00D80311"/>
    <w:rsid w:val="00D83D35"/>
    <w:rsid w:val="00D84A0C"/>
    <w:rsid w:val="00D85230"/>
    <w:rsid w:val="00D85E47"/>
    <w:rsid w:val="00D865DD"/>
    <w:rsid w:val="00D86F59"/>
    <w:rsid w:val="00D87CBC"/>
    <w:rsid w:val="00D908B5"/>
    <w:rsid w:val="00D90A0B"/>
    <w:rsid w:val="00D90CF6"/>
    <w:rsid w:val="00D91DAF"/>
    <w:rsid w:val="00D91F2A"/>
    <w:rsid w:val="00D921BE"/>
    <w:rsid w:val="00D921E1"/>
    <w:rsid w:val="00D93441"/>
    <w:rsid w:val="00D93AAE"/>
    <w:rsid w:val="00D93FA9"/>
    <w:rsid w:val="00D94292"/>
    <w:rsid w:val="00D94A97"/>
    <w:rsid w:val="00D94E0F"/>
    <w:rsid w:val="00D956D9"/>
    <w:rsid w:val="00D95ADB"/>
    <w:rsid w:val="00D9787F"/>
    <w:rsid w:val="00D97E04"/>
    <w:rsid w:val="00DA00C0"/>
    <w:rsid w:val="00DA0161"/>
    <w:rsid w:val="00DA188B"/>
    <w:rsid w:val="00DA1DA7"/>
    <w:rsid w:val="00DA3632"/>
    <w:rsid w:val="00DA3770"/>
    <w:rsid w:val="00DA39AC"/>
    <w:rsid w:val="00DA3B50"/>
    <w:rsid w:val="00DA3DEF"/>
    <w:rsid w:val="00DA4742"/>
    <w:rsid w:val="00DA4B15"/>
    <w:rsid w:val="00DA4D8B"/>
    <w:rsid w:val="00DA5869"/>
    <w:rsid w:val="00DA6699"/>
    <w:rsid w:val="00DA6C6F"/>
    <w:rsid w:val="00DA6E41"/>
    <w:rsid w:val="00DA71EB"/>
    <w:rsid w:val="00DA78DD"/>
    <w:rsid w:val="00DA7DA9"/>
    <w:rsid w:val="00DB15F1"/>
    <w:rsid w:val="00DB1B0E"/>
    <w:rsid w:val="00DB1E47"/>
    <w:rsid w:val="00DB1EF9"/>
    <w:rsid w:val="00DB2A84"/>
    <w:rsid w:val="00DB2CD4"/>
    <w:rsid w:val="00DB37B4"/>
    <w:rsid w:val="00DB3C97"/>
    <w:rsid w:val="00DB54CE"/>
    <w:rsid w:val="00DB6197"/>
    <w:rsid w:val="00DB6386"/>
    <w:rsid w:val="00DB66A3"/>
    <w:rsid w:val="00DB6958"/>
    <w:rsid w:val="00DB7818"/>
    <w:rsid w:val="00DB7D05"/>
    <w:rsid w:val="00DC012F"/>
    <w:rsid w:val="00DC0B12"/>
    <w:rsid w:val="00DC0E1C"/>
    <w:rsid w:val="00DC231C"/>
    <w:rsid w:val="00DC248E"/>
    <w:rsid w:val="00DC28A4"/>
    <w:rsid w:val="00DC33AB"/>
    <w:rsid w:val="00DC3E8B"/>
    <w:rsid w:val="00DC46DE"/>
    <w:rsid w:val="00DC4987"/>
    <w:rsid w:val="00DC5022"/>
    <w:rsid w:val="00DC523F"/>
    <w:rsid w:val="00DC5452"/>
    <w:rsid w:val="00DC5F23"/>
    <w:rsid w:val="00DC63ED"/>
    <w:rsid w:val="00DC6B01"/>
    <w:rsid w:val="00DC6D23"/>
    <w:rsid w:val="00DC7882"/>
    <w:rsid w:val="00DC7C9B"/>
    <w:rsid w:val="00DD0684"/>
    <w:rsid w:val="00DD1266"/>
    <w:rsid w:val="00DD21EE"/>
    <w:rsid w:val="00DD29AF"/>
    <w:rsid w:val="00DD2CB6"/>
    <w:rsid w:val="00DD59E9"/>
    <w:rsid w:val="00DD5E4B"/>
    <w:rsid w:val="00DD6BDB"/>
    <w:rsid w:val="00DD70E3"/>
    <w:rsid w:val="00DD7BEE"/>
    <w:rsid w:val="00DD7F5C"/>
    <w:rsid w:val="00DE05BA"/>
    <w:rsid w:val="00DE0ED7"/>
    <w:rsid w:val="00DE1347"/>
    <w:rsid w:val="00DE1AF7"/>
    <w:rsid w:val="00DE20BC"/>
    <w:rsid w:val="00DE28AF"/>
    <w:rsid w:val="00DE4121"/>
    <w:rsid w:val="00DE4627"/>
    <w:rsid w:val="00DE47D0"/>
    <w:rsid w:val="00DE5F35"/>
    <w:rsid w:val="00DE6323"/>
    <w:rsid w:val="00DE6BA0"/>
    <w:rsid w:val="00DE7284"/>
    <w:rsid w:val="00DE7C9D"/>
    <w:rsid w:val="00DE7D17"/>
    <w:rsid w:val="00DF0AF5"/>
    <w:rsid w:val="00DF1297"/>
    <w:rsid w:val="00DF1616"/>
    <w:rsid w:val="00DF1832"/>
    <w:rsid w:val="00DF1F98"/>
    <w:rsid w:val="00DF2665"/>
    <w:rsid w:val="00DF292A"/>
    <w:rsid w:val="00DF2CDF"/>
    <w:rsid w:val="00DF319F"/>
    <w:rsid w:val="00DF4085"/>
    <w:rsid w:val="00DF430D"/>
    <w:rsid w:val="00DF46C8"/>
    <w:rsid w:val="00DF4755"/>
    <w:rsid w:val="00DF4D84"/>
    <w:rsid w:val="00DF5AB9"/>
    <w:rsid w:val="00DF5D38"/>
    <w:rsid w:val="00DF5E20"/>
    <w:rsid w:val="00DF601B"/>
    <w:rsid w:val="00DF63FD"/>
    <w:rsid w:val="00E00A17"/>
    <w:rsid w:val="00E03326"/>
    <w:rsid w:val="00E036BA"/>
    <w:rsid w:val="00E03C04"/>
    <w:rsid w:val="00E05008"/>
    <w:rsid w:val="00E053E4"/>
    <w:rsid w:val="00E054BF"/>
    <w:rsid w:val="00E0579D"/>
    <w:rsid w:val="00E0586A"/>
    <w:rsid w:val="00E07EA2"/>
    <w:rsid w:val="00E1035F"/>
    <w:rsid w:val="00E10ACF"/>
    <w:rsid w:val="00E127A7"/>
    <w:rsid w:val="00E13070"/>
    <w:rsid w:val="00E130CA"/>
    <w:rsid w:val="00E13BDD"/>
    <w:rsid w:val="00E13C08"/>
    <w:rsid w:val="00E13F1D"/>
    <w:rsid w:val="00E13FFD"/>
    <w:rsid w:val="00E14B06"/>
    <w:rsid w:val="00E14B28"/>
    <w:rsid w:val="00E1524A"/>
    <w:rsid w:val="00E15701"/>
    <w:rsid w:val="00E1760D"/>
    <w:rsid w:val="00E17855"/>
    <w:rsid w:val="00E17AE5"/>
    <w:rsid w:val="00E20402"/>
    <w:rsid w:val="00E204B6"/>
    <w:rsid w:val="00E207F6"/>
    <w:rsid w:val="00E21DB6"/>
    <w:rsid w:val="00E22019"/>
    <w:rsid w:val="00E229C8"/>
    <w:rsid w:val="00E2415E"/>
    <w:rsid w:val="00E246DD"/>
    <w:rsid w:val="00E24951"/>
    <w:rsid w:val="00E24A18"/>
    <w:rsid w:val="00E2577F"/>
    <w:rsid w:val="00E25AA2"/>
    <w:rsid w:val="00E26E26"/>
    <w:rsid w:val="00E27380"/>
    <w:rsid w:val="00E301BA"/>
    <w:rsid w:val="00E3047D"/>
    <w:rsid w:val="00E30E86"/>
    <w:rsid w:val="00E3290C"/>
    <w:rsid w:val="00E32D86"/>
    <w:rsid w:val="00E33207"/>
    <w:rsid w:val="00E3339A"/>
    <w:rsid w:val="00E33637"/>
    <w:rsid w:val="00E34471"/>
    <w:rsid w:val="00E351EA"/>
    <w:rsid w:val="00E356F3"/>
    <w:rsid w:val="00E35F7B"/>
    <w:rsid w:val="00E36721"/>
    <w:rsid w:val="00E4189B"/>
    <w:rsid w:val="00E41A06"/>
    <w:rsid w:val="00E41A23"/>
    <w:rsid w:val="00E426DA"/>
    <w:rsid w:val="00E429D6"/>
    <w:rsid w:val="00E43C97"/>
    <w:rsid w:val="00E4537A"/>
    <w:rsid w:val="00E46D76"/>
    <w:rsid w:val="00E47937"/>
    <w:rsid w:val="00E50E6F"/>
    <w:rsid w:val="00E50EAE"/>
    <w:rsid w:val="00E51CC5"/>
    <w:rsid w:val="00E51DB5"/>
    <w:rsid w:val="00E51E3F"/>
    <w:rsid w:val="00E52E2A"/>
    <w:rsid w:val="00E53780"/>
    <w:rsid w:val="00E5408A"/>
    <w:rsid w:val="00E554CB"/>
    <w:rsid w:val="00E55B33"/>
    <w:rsid w:val="00E567D9"/>
    <w:rsid w:val="00E56BD6"/>
    <w:rsid w:val="00E56EBD"/>
    <w:rsid w:val="00E57364"/>
    <w:rsid w:val="00E57913"/>
    <w:rsid w:val="00E619D2"/>
    <w:rsid w:val="00E61CA0"/>
    <w:rsid w:val="00E6224E"/>
    <w:rsid w:val="00E62747"/>
    <w:rsid w:val="00E62799"/>
    <w:rsid w:val="00E62D7A"/>
    <w:rsid w:val="00E6329A"/>
    <w:rsid w:val="00E634E3"/>
    <w:rsid w:val="00E6378B"/>
    <w:rsid w:val="00E637DF"/>
    <w:rsid w:val="00E645E7"/>
    <w:rsid w:val="00E648CC"/>
    <w:rsid w:val="00E64EFC"/>
    <w:rsid w:val="00E6505E"/>
    <w:rsid w:val="00E65069"/>
    <w:rsid w:val="00E659F3"/>
    <w:rsid w:val="00E65B10"/>
    <w:rsid w:val="00E667F2"/>
    <w:rsid w:val="00E6725A"/>
    <w:rsid w:val="00E67941"/>
    <w:rsid w:val="00E67A8F"/>
    <w:rsid w:val="00E70CE2"/>
    <w:rsid w:val="00E71914"/>
    <w:rsid w:val="00E720DD"/>
    <w:rsid w:val="00E72220"/>
    <w:rsid w:val="00E72918"/>
    <w:rsid w:val="00E72F1C"/>
    <w:rsid w:val="00E73AAE"/>
    <w:rsid w:val="00E73D41"/>
    <w:rsid w:val="00E73FD7"/>
    <w:rsid w:val="00E7404A"/>
    <w:rsid w:val="00E740C9"/>
    <w:rsid w:val="00E7412F"/>
    <w:rsid w:val="00E755C1"/>
    <w:rsid w:val="00E75940"/>
    <w:rsid w:val="00E76042"/>
    <w:rsid w:val="00E76338"/>
    <w:rsid w:val="00E763FB"/>
    <w:rsid w:val="00E77BFF"/>
    <w:rsid w:val="00E80268"/>
    <w:rsid w:val="00E80F4D"/>
    <w:rsid w:val="00E827E8"/>
    <w:rsid w:val="00E837AE"/>
    <w:rsid w:val="00E84263"/>
    <w:rsid w:val="00E84477"/>
    <w:rsid w:val="00E846B6"/>
    <w:rsid w:val="00E84EA5"/>
    <w:rsid w:val="00E85B4B"/>
    <w:rsid w:val="00E85C8C"/>
    <w:rsid w:val="00E85D50"/>
    <w:rsid w:val="00E85E2A"/>
    <w:rsid w:val="00E8727D"/>
    <w:rsid w:val="00E8759F"/>
    <w:rsid w:val="00E879A5"/>
    <w:rsid w:val="00E87F9B"/>
    <w:rsid w:val="00E87FA3"/>
    <w:rsid w:val="00E90DD1"/>
    <w:rsid w:val="00E9182A"/>
    <w:rsid w:val="00E91DEB"/>
    <w:rsid w:val="00E9228B"/>
    <w:rsid w:val="00E926A2"/>
    <w:rsid w:val="00E9272A"/>
    <w:rsid w:val="00E928E5"/>
    <w:rsid w:val="00E93766"/>
    <w:rsid w:val="00E95874"/>
    <w:rsid w:val="00E96684"/>
    <w:rsid w:val="00E967BF"/>
    <w:rsid w:val="00E972DB"/>
    <w:rsid w:val="00EA027D"/>
    <w:rsid w:val="00EA2226"/>
    <w:rsid w:val="00EA2881"/>
    <w:rsid w:val="00EA32C6"/>
    <w:rsid w:val="00EA3D45"/>
    <w:rsid w:val="00EA4768"/>
    <w:rsid w:val="00EA5E32"/>
    <w:rsid w:val="00EA6C77"/>
    <w:rsid w:val="00EA6D5A"/>
    <w:rsid w:val="00EA74DC"/>
    <w:rsid w:val="00EA778C"/>
    <w:rsid w:val="00EA77DB"/>
    <w:rsid w:val="00EA7952"/>
    <w:rsid w:val="00EA7ACB"/>
    <w:rsid w:val="00EB01ED"/>
    <w:rsid w:val="00EB0520"/>
    <w:rsid w:val="00EB11C1"/>
    <w:rsid w:val="00EB2A45"/>
    <w:rsid w:val="00EB3137"/>
    <w:rsid w:val="00EB3BDF"/>
    <w:rsid w:val="00EB41F9"/>
    <w:rsid w:val="00EB5A42"/>
    <w:rsid w:val="00EB5EC2"/>
    <w:rsid w:val="00EB6130"/>
    <w:rsid w:val="00EB7164"/>
    <w:rsid w:val="00EB72CB"/>
    <w:rsid w:val="00EB78BB"/>
    <w:rsid w:val="00EB7926"/>
    <w:rsid w:val="00EC0B45"/>
    <w:rsid w:val="00EC0BAD"/>
    <w:rsid w:val="00EC1042"/>
    <w:rsid w:val="00EC28CA"/>
    <w:rsid w:val="00EC2F56"/>
    <w:rsid w:val="00EC31F9"/>
    <w:rsid w:val="00EC3DF1"/>
    <w:rsid w:val="00EC47FE"/>
    <w:rsid w:val="00EC4B58"/>
    <w:rsid w:val="00EC518B"/>
    <w:rsid w:val="00EC6C1E"/>
    <w:rsid w:val="00EC6D5C"/>
    <w:rsid w:val="00EC6FEF"/>
    <w:rsid w:val="00ED077A"/>
    <w:rsid w:val="00ED0CF2"/>
    <w:rsid w:val="00ED173E"/>
    <w:rsid w:val="00ED338D"/>
    <w:rsid w:val="00ED37FE"/>
    <w:rsid w:val="00ED3E66"/>
    <w:rsid w:val="00ED593F"/>
    <w:rsid w:val="00ED6479"/>
    <w:rsid w:val="00ED6576"/>
    <w:rsid w:val="00ED6AD5"/>
    <w:rsid w:val="00ED6BFA"/>
    <w:rsid w:val="00ED7B55"/>
    <w:rsid w:val="00ED7CF6"/>
    <w:rsid w:val="00ED7D4C"/>
    <w:rsid w:val="00EE0825"/>
    <w:rsid w:val="00EE0D66"/>
    <w:rsid w:val="00EE1AE1"/>
    <w:rsid w:val="00EE2ADF"/>
    <w:rsid w:val="00EE2C56"/>
    <w:rsid w:val="00EE3338"/>
    <w:rsid w:val="00EE3366"/>
    <w:rsid w:val="00EE42CD"/>
    <w:rsid w:val="00EE4800"/>
    <w:rsid w:val="00EE500C"/>
    <w:rsid w:val="00EE6214"/>
    <w:rsid w:val="00EE6613"/>
    <w:rsid w:val="00EE6E20"/>
    <w:rsid w:val="00EE79B0"/>
    <w:rsid w:val="00EF0605"/>
    <w:rsid w:val="00EF0C4E"/>
    <w:rsid w:val="00EF3A12"/>
    <w:rsid w:val="00EF485B"/>
    <w:rsid w:val="00EF61C9"/>
    <w:rsid w:val="00EF6FFB"/>
    <w:rsid w:val="00F00DB3"/>
    <w:rsid w:val="00F027D4"/>
    <w:rsid w:val="00F028ED"/>
    <w:rsid w:val="00F04A37"/>
    <w:rsid w:val="00F04EE5"/>
    <w:rsid w:val="00F05285"/>
    <w:rsid w:val="00F06A9A"/>
    <w:rsid w:val="00F07DFA"/>
    <w:rsid w:val="00F07F8F"/>
    <w:rsid w:val="00F111FE"/>
    <w:rsid w:val="00F12D3D"/>
    <w:rsid w:val="00F1329F"/>
    <w:rsid w:val="00F135EB"/>
    <w:rsid w:val="00F13689"/>
    <w:rsid w:val="00F139B8"/>
    <w:rsid w:val="00F13A76"/>
    <w:rsid w:val="00F14D88"/>
    <w:rsid w:val="00F156E0"/>
    <w:rsid w:val="00F15E46"/>
    <w:rsid w:val="00F15FFD"/>
    <w:rsid w:val="00F162D9"/>
    <w:rsid w:val="00F16EAD"/>
    <w:rsid w:val="00F178AB"/>
    <w:rsid w:val="00F17BDF"/>
    <w:rsid w:val="00F20822"/>
    <w:rsid w:val="00F20ED1"/>
    <w:rsid w:val="00F215AD"/>
    <w:rsid w:val="00F217DC"/>
    <w:rsid w:val="00F22338"/>
    <w:rsid w:val="00F22BCB"/>
    <w:rsid w:val="00F22FCB"/>
    <w:rsid w:val="00F232BF"/>
    <w:rsid w:val="00F24B36"/>
    <w:rsid w:val="00F25E20"/>
    <w:rsid w:val="00F26599"/>
    <w:rsid w:val="00F26842"/>
    <w:rsid w:val="00F278C9"/>
    <w:rsid w:val="00F27FF9"/>
    <w:rsid w:val="00F30DA3"/>
    <w:rsid w:val="00F31750"/>
    <w:rsid w:val="00F32038"/>
    <w:rsid w:val="00F3280B"/>
    <w:rsid w:val="00F32D13"/>
    <w:rsid w:val="00F3320A"/>
    <w:rsid w:val="00F3487D"/>
    <w:rsid w:val="00F34B32"/>
    <w:rsid w:val="00F35646"/>
    <w:rsid w:val="00F35A48"/>
    <w:rsid w:val="00F35C4F"/>
    <w:rsid w:val="00F3721E"/>
    <w:rsid w:val="00F373B6"/>
    <w:rsid w:val="00F4045A"/>
    <w:rsid w:val="00F416C0"/>
    <w:rsid w:val="00F41F32"/>
    <w:rsid w:val="00F42D81"/>
    <w:rsid w:val="00F43004"/>
    <w:rsid w:val="00F43704"/>
    <w:rsid w:val="00F437A7"/>
    <w:rsid w:val="00F43F91"/>
    <w:rsid w:val="00F44507"/>
    <w:rsid w:val="00F4464D"/>
    <w:rsid w:val="00F455F5"/>
    <w:rsid w:val="00F50A26"/>
    <w:rsid w:val="00F50F13"/>
    <w:rsid w:val="00F51B7D"/>
    <w:rsid w:val="00F51EA9"/>
    <w:rsid w:val="00F52AA9"/>
    <w:rsid w:val="00F52B2B"/>
    <w:rsid w:val="00F53009"/>
    <w:rsid w:val="00F5338F"/>
    <w:rsid w:val="00F53749"/>
    <w:rsid w:val="00F54538"/>
    <w:rsid w:val="00F54BAA"/>
    <w:rsid w:val="00F54CD1"/>
    <w:rsid w:val="00F56226"/>
    <w:rsid w:val="00F56400"/>
    <w:rsid w:val="00F566C0"/>
    <w:rsid w:val="00F60126"/>
    <w:rsid w:val="00F601B8"/>
    <w:rsid w:val="00F60943"/>
    <w:rsid w:val="00F60DBF"/>
    <w:rsid w:val="00F61400"/>
    <w:rsid w:val="00F62FE8"/>
    <w:rsid w:val="00F6385C"/>
    <w:rsid w:val="00F67173"/>
    <w:rsid w:val="00F67867"/>
    <w:rsid w:val="00F701A0"/>
    <w:rsid w:val="00F706F4"/>
    <w:rsid w:val="00F71991"/>
    <w:rsid w:val="00F71BC6"/>
    <w:rsid w:val="00F71D5A"/>
    <w:rsid w:val="00F720C9"/>
    <w:rsid w:val="00F72D9C"/>
    <w:rsid w:val="00F73B30"/>
    <w:rsid w:val="00F74AA7"/>
    <w:rsid w:val="00F76B33"/>
    <w:rsid w:val="00F76BF1"/>
    <w:rsid w:val="00F779DC"/>
    <w:rsid w:val="00F804CC"/>
    <w:rsid w:val="00F820B5"/>
    <w:rsid w:val="00F82B14"/>
    <w:rsid w:val="00F82EB4"/>
    <w:rsid w:val="00F83249"/>
    <w:rsid w:val="00F83628"/>
    <w:rsid w:val="00F83A1A"/>
    <w:rsid w:val="00F83DC4"/>
    <w:rsid w:val="00F846B9"/>
    <w:rsid w:val="00F85395"/>
    <w:rsid w:val="00F853A7"/>
    <w:rsid w:val="00F86579"/>
    <w:rsid w:val="00F86D60"/>
    <w:rsid w:val="00F900B4"/>
    <w:rsid w:val="00F90620"/>
    <w:rsid w:val="00F90689"/>
    <w:rsid w:val="00F90AF7"/>
    <w:rsid w:val="00F91272"/>
    <w:rsid w:val="00F91F43"/>
    <w:rsid w:val="00F92B09"/>
    <w:rsid w:val="00F92B47"/>
    <w:rsid w:val="00F939CC"/>
    <w:rsid w:val="00F94C3E"/>
    <w:rsid w:val="00F95337"/>
    <w:rsid w:val="00F95433"/>
    <w:rsid w:val="00F958D8"/>
    <w:rsid w:val="00F96330"/>
    <w:rsid w:val="00F97C15"/>
    <w:rsid w:val="00F97E0B"/>
    <w:rsid w:val="00F97EFE"/>
    <w:rsid w:val="00FA0480"/>
    <w:rsid w:val="00FA11C2"/>
    <w:rsid w:val="00FA244A"/>
    <w:rsid w:val="00FA3A30"/>
    <w:rsid w:val="00FA495A"/>
    <w:rsid w:val="00FA5959"/>
    <w:rsid w:val="00FA6224"/>
    <w:rsid w:val="00FA6610"/>
    <w:rsid w:val="00FA6A2D"/>
    <w:rsid w:val="00FA6D2B"/>
    <w:rsid w:val="00FB035A"/>
    <w:rsid w:val="00FB0A4E"/>
    <w:rsid w:val="00FB0BD4"/>
    <w:rsid w:val="00FB20C1"/>
    <w:rsid w:val="00FB2338"/>
    <w:rsid w:val="00FB23E4"/>
    <w:rsid w:val="00FB32AF"/>
    <w:rsid w:val="00FB3337"/>
    <w:rsid w:val="00FB33D9"/>
    <w:rsid w:val="00FB3819"/>
    <w:rsid w:val="00FB411E"/>
    <w:rsid w:val="00FB5CC8"/>
    <w:rsid w:val="00FB5E87"/>
    <w:rsid w:val="00FB620F"/>
    <w:rsid w:val="00FB7659"/>
    <w:rsid w:val="00FB7A32"/>
    <w:rsid w:val="00FC0410"/>
    <w:rsid w:val="00FC140A"/>
    <w:rsid w:val="00FC19E5"/>
    <w:rsid w:val="00FC22CF"/>
    <w:rsid w:val="00FC272F"/>
    <w:rsid w:val="00FC28C7"/>
    <w:rsid w:val="00FC319E"/>
    <w:rsid w:val="00FC4C7F"/>
    <w:rsid w:val="00FC6CD0"/>
    <w:rsid w:val="00FC6DC4"/>
    <w:rsid w:val="00FC6EE8"/>
    <w:rsid w:val="00FC7C8C"/>
    <w:rsid w:val="00FD1857"/>
    <w:rsid w:val="00FD2A14"/>
    <w:rsid w:val="00FD37AD"/>
    <w:rsid w:val="00FD3A1C"/>
    <w:rsid w:val="00FD3C68"/>
    <w:rsid w:val="00FD3F69"/>
    <w:rsid w:val="00FD4149"/>
    <w:rsid w:val="00FD44A4"/>
    <w:rsid w:val="00FD4802"/>
    <w:rsid w:val="00FD4D28"/>
    <w:rsid w:val="00FD4D8D"/>
    <w:rsid w:val="00FD5A41"/>
    <w:rsid w:val="00FD5CD9"/>
    <w:rsid w:val="00FD635A"/>
    <w:rsid w:val="00FD6FA9"/>
    <w:rsid w:val="00FD7840"/>
    <w:rsid w:val="00FE24E8"/>
    <w:rsid w:val="00FE295D"/>
    <w:rsid w:val="00FE2CCE"/>
    <w:rsid w:val="00FE31AE"/>
    <w:rsid w:val="00FE439D"/>
    <w:rsid w:val="00FE4CAB"/>
    <w:rsid w:val="00FE50FD"/>
    <w:rsid w:val="00FE614B"/>
    <w:rsid w:val="00FE61D7"/>
    <w:rsid w:val="00FE67F9"/>
    <w:rsid w:val="00FE7E2B"/>
    <w:rsid w:val="00FF12C5"/>
    <w:rsid w:val="00FF214F"/>
    <w:rsid w:val="00FF2EB2"/>
    <w:rsid w:val="00FF3409"/>
    <w:rsid w:val="00FF34A9"/>
    <w:rsid w:val="00FF3687"/>
    <w:rsid w:val="00FF3B3C"/>
    <w:rsid w:val="00FF3C6D"/>
    <w:rsid w:val="00FF467C"/>
    <w:rsid w:val="00FF505E"/>
    <w:rsid w:val="00FF56B3"/>
    <w:rsid w:val="00FF5A4F"/>
    <w:rsid w:val="00FF5DC5"/>
    <w:rsid w:val="00FF608D"/>
    <w:rsid w:val="00FF628D"/>
    <w:rsid w:val="00FF6B14"/>
    <w:rsid w:val="00FF7DB6"/>
    <w:rsid w:val="06FA2AE0"/>
    <w:rsid w:val="1D8F5ACF"/>
    <w:rsid w:val="1F668994"/>
    <w:rsid w:val="23EAE728"/>
    <w:rsid w:val="2A4641A3"/>
    <w:rsid w:val="46DC0457"/>
    <w:rsid w:val="7217AA1E"/>
    <w:rsid w:val="7D82FB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8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de-DE" w:eastAsia="de-DE" w:bidi="ar-SA"/>
      </w:rPr>
    </w:rPrDefault>
    <w:pPrDefault>
      <w:pPr>
        <w:spacing w:after="180" w:line="300" w:lineRule="atLeast"/>
        <w:jc w:val="both"/>
      </w:pPr>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semiHidden="1"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semiHidden="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lsdException w:name="Body Text 3" w:semiHidden="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semiHidden="1"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Pr>
      <w:rFonts w:ascii="Calibri" w:hAnsi="Calibri"/>
      <w:sz w:val="22"/>
      <w:lang w:val="en-GB"/>
    </w:rPr>
  </w:style>
  <w:style w:type="paragraph" w:styleId="Heading1">
    <w:name w:val="heading 1"/>
    <w:basedOn w:val="Normal"/>
    <w:next w:val="Normal"/>
    <w:link w:val="Heading1Char"/>
    <w:uiPriority w:val="99"/>
    <w:semiHidden/>
    <w:qFormat/>
    <w:pPr>
      <w:keepNext/>
      <w:numPr>
        <w:numId w:val="2"/>
      </w:numPr>
      <w:outlineLvl w:val="0"/>
    </w:pPr>
    <w:rPr>
      <w:rFonts w:cs="Arial"/>
      <w:b/>
      <w:bCs/>
      <w:kern w:val="32"/>
      <w:szCs w:val="32"/>
    </w:rPr>
  </w:style>
  <w:style w:type="paragraph" w:styleId="Heading2">
    <w:name w:val="heading 2"/>
    <w:basedOn w:val="Normal"/>
    <w:next w:val="Normal"/>
    <w:link w:val="Heading2Char"/>
    <w:uiPriority w:val="99"/>
    <w:semiHidden/>
    <w:qFormat/>
    <w:pPr>
      <w:keepNext/>
      <w:numPr>
        <w:numId w:val="1"/>
      </w:numPr>
      <w:autoSpaceDE w:val="0"/>
      <w:autoSpaceDN w:val="0"/>
      <w:adjustRightInd w:val="0"/>
      <w:outlineLvl w:val="1"/>
    </w:pPr>
    <w:rPr>
      <w:rFonts w:cs="Arial"/>
      <w:b/>
      <w:bCs/>
      <w:iCs/>
      <w:szCs w:val="28"/>
    </w:rPr>
  </w:style>
  <w:style w:type="paragraph" w:styleId="Heading3">
    <w:name w:val="heading 3"/>
    <w:basedOn w:val="Normal"/>
    <w:next w:val="Normal"/>
    <w:link w:val="Heading3Char"/>
    <w:uiPriority w:val="99"/>
    <w:semiHidden/>
    <w:qFormat/>
    <w:pPr>
      <w:keepNext/>
      <w:spacing w:after="240"/>
      <w:outlineLvl w:val="2"/>
    </w:pPr>
    <w:rPr>
      <w:rFonts w:cs="Arial"/>
      <w:b/>
      <w:bCs/>
      <w:sz w:val="26"/>
      <w:szCs w:val="26"/>
    </w:rPr>
  </w:style>
  <w:style w:type="paragraph" w:styleId="Heading4">
    <w:name w:val="heading 4"/>
    <w:basedOn w:val="Normal"/>
    <w:next w:val="Normal"/>
    <w:link w:val="Heading4Char"/>
    <w:uiPriority w:val="99"/>
    <w:semiHidden/>
    <w:qFormat/>
    <w:pPr>
      <w:keepNext/>
      <w:spacing w:before="240" w:after="60"/>
      <w:outlineLvl w:val="3"/>
    </w:pPr>
    <w:rPr>
      <w:b/>
      <w:bCs/>
      <w:sz w:val="28"/>
      <w:szCs w:val="28"/>
    </w:rPr>
  </w:style>
  <w:style w:type="paragraph" w:styleId="Heading5">
    <w:name w:val="heading 5"/>
    <w:basedOn w:val="Heading1"/>
    <w:next w:val="Normal"/>
    <w:link w:val="Heading5Char"/>
    <w:uiPriority w:val="99"/>
    <w:semiHidden/>
    <w:qFormat/>
    <w:pPr>
      <w:keepLines/>
      <w:numPr>
        <w:numId w:val="0"/>
      </w:numPr>
      <w:tabs>
        <w:tab w:val="num" w:pos="926"/>
        <w:tab w:val="num" w:pos="1008"/>
        <w:tab w:val="num" w:pos="3600"/>
      </w:tabs>
      <w:suppressAutoHyphens/>
      <w:spacing w:line="245" w:lineRule="exact"/>
      <w:ind w:left="1008" w:hanging="432"/>
      <w:jc w:val="center"/>
      <w:outlineLvl w:val="4"/>
    </w:pPr>
    <w:rPr>
      <w:bCs w:val="0"/>
      <w:kern w:val="8"/>
      <w:sz w:val="23"/>
      <w:szCs w:val="24"/>
    </w:rPr>
  </w:style>
  <w:style w:type="paragraph" w:styleId="Heading6">
    <w:name w:val="heading 6"/>
    <w:basedOn w:val="Normal"/>
    <w:next w:val="Normal"/>
    <w:link w:val="Heading6Char"/>
    <w:uiPriority w:val="99"/>
    <w:semiHidden/>
    <w:qFormat/>
    <w:pPr>
      <w:keepNext/>
      <w:keepLines/>
      <w:tabs>
        <w:tab w:val="num" w:pos="1152"/>
      </w:tabs>
      <w:suppressAutoHyphens/>
      <w:spacing w:line="203" w:lineRule="exact"/>
      <w:ind w:left="1152" w:hanging="432"/>
      <w:jc w:val="center"/>
      <w:outlineLvl w:val="5"/>
    </w:pPr>
    <w:rPr>
      <w:rFonts w:cs="Arial"/>
      <w:b/>
      <w:kern w:val="8"/>
      <w:sz w:val="19"/>
      <w:szCs w:val="19"/>
    </w:rPr>
  </w:style>
  <w:style w:type="paragraph" w:styleId="Heading7">
    <w:name w:val="heading 7"/>
    <w:basedOn w:val="Heading6"/>
    <w:next w:val="Normal"/>
    <w:link w:val="Heading7Char"/>
    <w:uiPriority w:val="99"/>
    <w:semiHidden/>
    <w:qFormat/>
    <w:pPr>
      <w:tabs>
        <w:tab w:val="clear" w:pos="1152"/>
        <w:tab w:val="num" w:pos="926"/>
        <w:tab w:val="num" w:pos="1296"/>
        <w:tab w:val="num" w:pos="5040"/>
      </w:tabs>
      <w:ind w:left="1296" w:hanging="288"/>
      <w:jc w:val="left"/>
      <w:outlineLvl w:val="6"/>
    </w:pPr>
    <w:rPr>
      <w:szCs w:val="16"/>
    </w:rPr>
  </w:style>
  <w:style w:type="paragraph" w:styleId="Heading8">
    <w:name w:val="heading 8"/>
    <w:basedOn w:val="Normal"/>
    <w:next w:val="Normal"/>
    <w:link w:val="Heading8Char"/>
    <w:uiPriority w:val="99"/>
    <w:semiHidden/>
    <w:qFormat/>
    <w:pPr>
      <w:spacing w:before="240" w:after="60"/>
      <w:outlineLvl w:val="7"/>
    </w:pPr>
    <w:rPr>
      <w:i/>
      <w:iCs/>
      <w:sz w:val="24"/>
      <w:szCs w:val="24"/>
    </w:rPr>
  </w:style>
  <w:style w:type="paragraph" w:styleId="Heading9">
    <w:name w:val="heading 9"/>
    <w:basedOn w:val="Normal"/>
    <w:next w:val="Normal"/>
    <w:link w:val="Heading9Char"/>
    <w:uiPriority w:val="99"/>
    <w:semiHidden/>
    <w:qFormat/>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Pr>
      <w:rFonts w:ascii="Calibri" w:hAnsi="Calibri" w:cs="Arial"/>
      <w:b/>
      <w:bCs/>
      <w:kern w:val="32"/>
      <w:sz w:val="22"/>
      <w:szCs w:val="32"/>
      <w:lang w:val="en-GB"/>
    </w:rPr>
  </w:style>
  <w:style w:type="character" w:customStyle="1" w:styleId="Heading2Char">
    <w:name w:val="Heading 2 Char"/>
    <w:basedOn w:val="DefaultParagraphFont"/>
    <w:link w:val="Heading2"/>
    <w:uiPriority w:val="99"/>
    <w:semiHidden/>
    <w:rPr>
      <w:rFonts w:ascii="Calibri" w:hAnsi="Calibri" w:cs="Arial"/>
      <w:b/>
      <w:bCs/>
      <w:iCs/>
      <w:sz w:val="22"/>
      <w:szCs w:val="28"/>
      <w:lang w:val="en-GB"/>
    </w:rPr>
  </w:style>
  <w:style w:type="character" w:customStyle="1" w:styleId="Heading3Char">
    <w:name w:val="Heading 3 Char"/>
    <w:basedOn w:val="DefaultParagraphFont"/>
    <w:link w:val="Heading3"/>
    <w:uiPriority w:val="99"/>
    <w:semiHidden/>
    <w:rPr>
      <w:rFonts w:cs="Arial"/>
      <w:b/>
      <w:bCs/>
      <w:sz w:val="26"/>
      <w:szCs w:val="26"/>
      <w:lang w:val="en-GB"/>
    </w:rPr>
  </w:style>
  <w:style w:type="character" w:customStyle="1" w:styleId="Heading4Char">
    <w:name w:val="Heading 4 Char"/>
    <w:basedOn w:val="DefaultParagraphFont"/>
    <w:link w:val="Heading4"/>
    <w:uiPriority w:val="99"/>
    <w:semiHidden/>
    <w:rPr>
      <w:rFonts w:ascii="Calibri" w:hAnsi="Calibri"/>
      <w:b/>
      <w:bCs/>
      <w:sz w:val="28"/>
      <w:szCs w:val="28"/>
      <w:lang w:val="en-GB"/>
    </w:rPr>
  </w:style>
  <w:style w:type="character" w:customStyle="1" w:styleId="Heading5Char">
    <w:name w:val="Heading 5 Char"/>
    <w:basedOn w:val="DefaultParagraphFont"/>
    <w:link w:val="Heading5"/>
    <w:uiPriority w:val="99"/>
    <w:semiHidden/>
    <w:rPr>
      <w:rFonts w:cs="Arial"/>
      <w:b/>
      <w:kern w:val="8"/>
      <w:sz w:val="23"/>
      <w:szCs w:val="24"/>
      <w:lang w:val="en-GB"/>
    </w:rPr>
  </w:style>
  <w:style w:type="character" w:customStyle="1" w:styleId="Heading6Char">
    <w:name w:val="Heading 6 Char"/>
    <w:basedOn w:val="DefaultParagraphFont"/>
    <w:link w:val="Heading6"/>
    <w:uiPriority w:val="99"/>
    <w:semiHidden/>
    <w:rPr>
      <w:rFonts w:cs="Arial"/>
      <w:b/>
      <w:kern w:val="8"/>
      <w:sz w:val="19"/>
      <w:szCs w:val="19"/>
      <w:lang w:val="en-GB"/>
    </w:rPr>
  </w:style>
  <w:style w:type="character" w:customStyle="1" w:styleId="Heading7Char">
    <w:name w:val="Heading 7 Char"/>
    <w:basedOn w:val="DefaultParagraphFont"/>
    <w:link w:val="Heading7"/>
    <w:uiPriority w:val="99"/>
    <w:semiHidden/>
    <w:rPr>
      <w:rFonts w:cs="Arial"/>
      <w:b/>
      <w:kern w:val="8"/>
      <w:sz w:val="19"/>
      <w:szCs w:val="16"/>
      <w:lang w:val="en-GB"/>
    </w:rPr>
  </w:style>
  <w:style w:type="character" w:customStyle="1" w:styleId="Heading8Char">
    <w:name w:val="Heading 8 Char"/>
    <w:basedOn w:val="DefaultParagraphFont"/>
    <w:link w:val="Heading8"/>
    <w:uiPriority w:val="99"/>
    <w:semiHidden/>
    <w:rPr>
      <w:rFonts w:ascii="Calibri" w:hAnsi="Calibri"/>
      <w:i/>
      <w:iCs/>
      <w:sz w:val="24"/>
      <w:szCs w:val="24"/>
      <w:lang w:val="en-GB"/>
    </w:rPr>
  </w:style>
  <w:style w:type="character" w:customStyle="1" w:styleId="Heading9Char">
    <w:name w:val="Heading 9 Char"/>
    <w:basedOn w:val="DefaultParagraphFont"/>
    <w:link w:val="Heading9"/>
    <w:uiPriority w:val="99"/>
    <w:semiHidden/>
    <w:rPr>
      <w:rFonts w:ascii="Cambria" w:hAnsi="Cambria"/>
      <w:lang w:val="en-GB"/>
    </w:rPr>
  </w:style>
  <w:style w:type="paragraph" w:customStyle="1" w:styleId="DLMain3111NumberedText">
    <w:name w:val="DL Main 3 (1.1.1) Numbered Text"/>
    <w:basedOn w:val="Normal"/>
    <w:link w:val="DLMain3111NumberedTextChar"/>
    <w:uiPriority w:val="2"/>
    <w:qFormat/>
    <w:pPr>
      <w:numPr>
        <w:ilvl w:val="2"/>
        <w:numId w:val="5"/>
      </w:numPr>
      <w:ind w:left="1531"/>
    </w:pPr>
  </w:style>
  <w:style w:type="paragraph" w:customStyle="1" w:styleId="DLMain4aNumberedText">
    <w:name w:val="DL Main 4 (a) Numbered Text"/>
    <w:basedOn w:val="Normal"/>
    <w:uiPriority w:val="3"/>
    <w:qFormat/>
    <w:pPr>
      <w:numPr>
        <w:ilvl w:val="3"/>
        <w:numId w:val="5"/>
      </w:numPr>
    </w:pPr>
  </w:style>
  <w:style w:type="paragraph" w:customStyle="1" w:styleId="DLMain5inumberedtext">
    <w:name w:val="DL Main 5 (i) numbered text"/>
    <w:basedOn w:val="Normal"/>
    <w:link w:val="DLMain5inumberedtextChar"/>
    <w:uiPriority w:val="4"/>
    <w:qFormat/>
    <w:pPr>
      <w:numPr>
        <w:ilvl w:val="4"/>
        <w:numId w:val="5"/>
      </w:numPr>
    </w:pPr>
  </w:style>
  <w:style w:type="paragraph" w:styleId="TOC3">
    <w:name w:val="toc 3"/>
    <w:basedOn w:val="Normal"/>
    <w:uiPriority w:val="39"/>
    <w:semiHidden/>
    <w:pPr>
      <w:tabs>
        <w:tab w:val="left" w:pos="1701"/>
        <w:tab w:val="right" w:leader="dot" w:pos="9072"/>
      </w:tabs>
    </w:pPr>
  </w:style>
  <w:style w:type="paragraph" w:styleId="TOC1">
    <w:name w:val="toc 1"/>
    <w:basedOn w:val="Normal"/>
    <w:uiPriority w:val="39"/>
    <w:qFormat/>
    <w:pPr>
      <w:keepLines/>
      <w:tabs>
        <w:tab w:val="right" w:leader="dot" w:pos="8789"/>
      </w:tabs>
      <w:spacing w:before="180"/>
      <w:ind w:left="567" w:right="1418" w:hanging="567"/>
    </w:pPr>
    <w:rPr>
      <w:noProof/>
    </w:rPr>
  </w:style>
  <w:style w:type="paragraph" w:customStyle="1" w:styleId="DLMainRecitalsA">
    <w:name w:val="DL Main Recitals (A)"/>
    <w:basedOn w:val="Normal"/>
    <w:uiPriority w:val="20"/>
    <w:qFormat/>
    <w:pPr>
      <w:numPr>
        <w:numId w:val="6"/>
      </w:numPr>
      <w:ind w:left="680" w:hanging="680"/>
    </w:p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hAnsi="Calibri"/>
      <w:sz w:val="22"/>
      <w:lang w:val="en-GB"/>
    </w:rPr>
  </w:style>
  <w:style w:type="character" w:styleId="PageNumber">
    <w:name w:val="page number"/>
    <w:basedOn w:val="DefaultParagraphFont"/>
    <w:uiPriority w:val="99"/>
    <w:semiHidden/>
    <w:rPr>
      <w:lang w:val="en-GB"/>
    </w:rPr>
  </w:style>
  <w:style w:type="paragraph" w:customStyle="1" w:styleId="DLMain6Anumberedtext">
    <w:name w:val="DL Main 6 (A) numbered text"/>
    <w:basedOn w:val="Normal"/>
    <w:link w:val="DLMain6AnumberedtextChar"/>
    <w:uiPriority w:val="5"/>
    <w:qFormat/>
    <w:pPr>
      <w:numPr>
        <w:ilvl w:val="5"/>
        <w:numId w:val="5"/>
      </w:numPr>
    </w:pPr>
  </w:style>
  <w:style w:type="paragraph" w:customStyle="1" w:styleId="DLMainRecitalsBoldHeadingnotnumbered">
    <w:name w:val="DL Main Recitals Bold Heading (not numbered)"/>
    <w:basedOn w:val="Normal"/>
    <w:next w:val="DLMainRecitalsA"/>
    <w:uiPriority w:val="19"/>
    <w:qFormat/>
    <w:pPr>
      <w:keepNext/>
      <w:keepLines/>
      <w:spacing w:after="240"/>
      <w:jc w:val="left"/>
    </w:pPr>
    <w:rPr>
      <w:b/>
    </w:rPr>
  </w:style>
  <w:style w:type="paragraph" w:styleId="FootnoteText">
    <w:name w:val="footnote text"/>
    <w:basedOn w:val="Normal"/>
    <w:link w:val="FootnoteTextChar"/>
    <w:uiPriority w:val="99"/>
    <w:semiHidden/>
    <w:qFormat/>
  </w:style>
  <w:style w:type="character" w:styleId="FootnoteReference">
    <w:name w:val="footnote reference"/>
    <w:uiPriority w:val="99"/>
    <w:semiHidden/>
    <w:rPr>
      <w:vertAlign w:val="superscript"/>
      <w:lang w:val="en-GB"/>
    </w:rPr>
  </w:style>
  <w:style w:type="paragraph" w:styleId="ListParagraph">
    <w:name w:val="List Paragraph"/>
    <w:basedOn w:val="Normal"/>
    <w:uiPriority w:val="99"/>
    <w:semiHidden/>
    <w:qFormat/>
    <w:pPr>
      <w:spacing w:line="240" w:lineRule="auto"/>
      <w:ind w:left="720"/>
      <w:contextualSpacing/>
    </w:pPr>
    <w:rPr>
      <w:rFonts w:ascii="Times New Roman" w:hAnsi="Times New Roman"/>
    </w:rPr>
  </w:style>
  <w:style w:type="paragraph" w:styleId="PlainText">
    <w:name w:val="Plain Text"/>
    <w:basedOn w:val="Normal"/>
    <w:uiPriority w:val="99"/>
    <w:semiHidden/>
    <w:pPr>
      <w:spacing w:line="240" w:lineRule="auto"/>
    </w:pPr>
    <w:rPr>
      <w:rFonts w:eastAsia="Calibri"/>
      <w:color w:val="000000"/>
      <w:szCs w:val="21"/>
    </w:rPr>
  </w:style>
  <w:style w:type="paragraph" w:styleId="Revision">
    <w:name w:val="Revision"/>
    <w:hidden/>
    <w:uiPriority w:val="99"/>
    <w:semiHidden/>
    <w:rPr>
      <w:rFonts w:ascii="Arial" w:hAnsi="Arial"/>
      <w:sz w:val="22"/>
      <w:szCs w:val="22"/>
      <w:lang w:val="en-GB"/>
    </w:rPr>
  </w:style>
  <w:style w:type="paragraph" w:styleId="Index2">
    <w:name w:val="index 2"/>
    <w:basedOn w:val="Normal"/>
    <w:next w:val="Normal"/>
    <w:uiPriority w:val="99"/>
    <w:semiHidden/>
    <w:pPr>
      <w:spacing w:line="240" w:lineRule="auto"/>
      <w:ind w:left="480" w:hanging="240"/>
    </w:pPr>
    <w:rPr>
      <w:rFonts w:cs="Arial"/>
      <w:sz w:val="24"/>
      <w:szCs w:val="24"/>
    </w:rPr>
  </w:style>
  <w:style w:type="paragraph" w:styleId="Index5">
    <w:name w:val="index 5"/>
    <w:basedOn w:val="Normal"/>
    <w:next w:val="Normal"/>
    <w:uiPriority w:val="99"/>
    <w:semiHidden/>
    <w:pPr>
      <w:spacing w:line="240" w:lineRule="auto"/>
      <w:ind w:left="1200" w:hanging="240"/>
    </w:pPr>
    <w:rPr>
      <w:rFonts w:cs="Arial"/>
      <w:sz w:val="24"/>
      <w:szCs w:val="24"/>
    </w:rPr>
  </w:style>
  <w:style w:type="paragraph" w:styleId="Index1">
    <w:name w:val="index 1"/>
    <w:basedOn w:val="Normal"/>
    <w:uiPriority w:val="99"/>
    <w:semiHidden/>
    <w:pPr>
      <w:spacing w:before="20" w:after="20"/>
      <w:ind w:left="113" w:right="567" w:hanging="113"/>
      <w:jc w:val="left"/>
    </w:pPr>
    <w:rPr>
      <w:rFonts w:cs="Arial"/>
      <w:szCs w:val="24"/>
    </w:rPr>
  </w:style>
  <w:style w:type="paragraph" w:styleId="IndexHeading">
    <w:name w:val="index heading"/>
    <w:basedOn w:val="Normal"/>
    <w:next w:val="Index1"/>
    <w:uiPriority w:val="99"/>
    <w:semiHidden/>
    <w:pPr>
      <w:spacing w:after="480" w:line="240" w:lineRule="auto"/>
      <w:jc w:val="center"/>
    </w:pPr>
    <w:rPr>
      <w:rFonts w:cs="Arial"/>
      <w:b/>
      <w:caps/>
      <w:sz w:val="24"/>
      <w:szCs w:val="24"/>
    </w:rPr>
  </w:style>
  <w:style w:type="paragraph" w:styleId="TOAHeading">
    <w:name w:val="toa heading"/>
    <w:basedOn w:val="Normal"/>
    <w:next w:val="Normal"/>
    <w:uiPriority w:val="99"/>
    <w:semiHidden/>
    <w:pPr>
      <w:spacing w:line="240" w:lineRule="auto"/>
      <w:jc w:val="center"/>
    </w:pPr>
    <w:rPr>
      <w:rFonts w:cs="Arial"/>
      <w:b/>
      <w:bCs/>
      <w:szCs w:val="24"/>
    </w:rPr>
  </w:style>
  <w:style w:type="paragraph" w:styleId="Index3">
    <w:name w:val="index 3"/>
    <w:basedOn w:val="Normal"/>
    <w:next w:val="Normal"/>
    <w:uiPriority w:val="99"/>
    <w:semiHidden/>
    <w:pPr>
      <w:spacing w:line="203" w:lineRule="exact"/>
      <w:ind w:left="720" w:hanging="240"/>
    </w:pPr>
    <w:rPr>
      <w:rFonts w:cs="Arial"/>
      <w:kern w:val="8"/>
      <w:sz w:val="17"/>
    </w:rPr>
  </w:style>
  <w:style w:type="paragraph" w:styleId="Index4">
    <w:name w:val="index 4"/>
    <w:basedOn w:val="Normal"/>
    <w:next w:val="Normal"/>
    <w:uiPriority w:val="99"/>
    <w:semiHidden/>
    <w:pPr>
      <w:spacing w:line="240" w:lineRule="auto"/>
      <w:ind w:left="960" w:hanging="240"/>
    </w:pPr>
    <w:rPr>
      <w:rFonts w:cs="Arial"/>
      <w:sz w:val="24"/>
      <w:szCs w:val="24"/>
    </w:rPr>
  </w:style>
  <w:style w:type="paragraph" w:styleId="Index6">
    <w:name w:val="index 6"/>
    <w:basedOn w:val="Normal"/>
    <w:next w:val="Normal"/>
    <w:uiPriority w:val="99"/>
    <w:semiHidden/>
    <w:pPr>
      <w:spacing w:line="240" w:lineRule="auto"/>
      <w:ind w:left="1440" w:hanging="240"/>
    </w:pPr>
    <w:rPr>
      <w:rFonts w:cs="Arial"/>
      <w:sz w:val="24"/>
      <w:szCs w:val="24"/>
    </w:rPr>
  </w:style>
  <w:style w:type="paragraph" w:styleId="Index7">
    <w:name w:val="index 7"/>
    <w:basedOn w:val="Normal"/>
    <w:next w:val="Normal"/>
    <w:uiPriority w:val="99"/>
    <w:semiHidden/>
    <w:pPr>
      <w:spacing w:line="240" w:lineRule="auto"/>
      <w:ind w:left="1680" w:hanging="240"/>
    </w:pPr>
    <w:rPr>
      <w:rFonts w:cs="Arial"/>
      <w:sz w:val="24"/>
      <w:szCs w:val="24"/>
    </w:rPr>
  </w:style>
  <w:style w:type="paragraph" w:styleId="Index8">
    <w:name w:val="index 8"/>
    <w:basedOn w:val="Normal"/>
    <w:next w:val="Normal"/>
    <w:uiPriority w:val="99"/>
    <w:semiHidden/>
    <w:pPr>
      <w:spacing w:line="240" w:lineRule="auto"/>
      <w:ind w:left="1920" w:hanging="240"/>
    </w:pPr>
    <w:rPr>
      <w:rFonts w:cs="Arial"/>
      <w:sz w:val="24"/>
      <w:szCs w:val="24"/>
    </w:rPr>
  </w:style>
  <w:style w:type="paragraph" w:styleId="Index9">
    <w:name w:val="index 9"/>
    <w:basedOn w:val="Normal"/>
    <w:next w:val="Normal"/>
    <w:uiPriority w:val="99"/>
    <w:semiHidden/>
    <w:pPr>
      <w:spacing w:line="240" w:lineRule="auto"/>
      <w:ind w:left="2160" w:hanging="240"/>
    </w:pPr>
    <w:rPr>
      <w:rFonts w:cs="Arial"/>
      <w:sz w:val="24"/>
      <w:szCs w:val="24"/>
    </w:rPr>
  </w:style>
  <w:style w:type="paragraph" w:styleId="TableofFigures">
    <w:name w:val="table of figures"/>
    <w:basedOn w:val="Normal"/>
    <w:next w:val="Normal"/>
    <w:uiPriority w:val="99"/>
    <w:semiHidden/>
    <w:pPr>
      <w:spacing w:line="235" w:lineRule="exact"/>
    </w:pPr>
    <w:rPr>
      <w:rFonts w:cs="Arial"/>
      <w:kern w:val="8"/>
    </w:rPr>
  </w:style>
  <w:style w:type="paragraph" w:styleId="Salutation">
    <w:name w:val="Salutation"/>
    <w:basedOn w:val="Normal"/>
    <w:next w:val="Normal"/>
    <w:uiPriority w:val="99"/>
    <w:semiHidden/>
    <w:pPr>
      <w:spacing w:line="235" w:lineRule="exact"/>
    </w:pPr>
    <w:rPr>
      <w:rFonts w:cs="Arial"/>
      <w:kern w:val="8"/>
    </w:rPr>
  </w:style>
  <w:style w:type="paragraph" w:styleId="ListBullet">
    <w:name w:val="List Bullet"/>
    <w:basedOn w:val="Normal"/>
    <w:uiPriority w:val="99"/>
    <w:semiHidden/>
    <w:pPr>
      <w:spacing w:line="235" w:lineRule="exact"/>
      <w:ind w:left="1068" w:hanging="360"/>
    </w:pPr>
    <w:rPr>
      <w:rFonts w:cs="Arial"/>
      <w:kern w:val="8"/>
    </w:rPr>
  </w:style>
  <w:style w:type="paragraph" w:styleId="ListBullet2">
    <w:name w:val="List Bullet 2"/>
    <w:basedOn w:val="Normal"/>
    <w:uiPriority w:val="99"/>
    <w:semiHidden/>
    <w:pPr>
      <w:spacing w:line="235" w:lineRule="exact"/>
      <w:ind w:left="1494" w:hanging="360"/>
    </w:pPr>
    <w:rPr>
      <w:rFonts w:cs="Arial"/>
      <w:kern w:val="8"/>
    </w:rPr>
  </w:style>
  <w:style w:type="paragraph" w:styleId="ListBullet3">
    <w:name w:val="List Bullet 3"/>
    <w:basedOn w:val="Normal"/>
    <w:uiPriority w:val="99"/>
    <w:semiHidden/>
    <w:pPr>
      <w:tabs>
        <w:tab w:val="num" w:pos="851"/>
      </w:tabs>
      <w:spacing w:line="235" w:lineRule="exact"/>
      <w:ind w:left="851" w:hanging="851"/>
    </w:pPr>
    <w:rPr>
      <w:rFonts w:cs="Arial"/>
      <w:kern w:val="8"/>
    </w:rPr>
  </w:style>
  <w:style w:type="paragraph" w:styleId="ListBullet4">
    <w:name w:val="List Bullet 4"/>
    <w:basedOn w:val="Normal"/>
    <w:uiPriority w:val="99"/>
    <w:semiHidden/>
    <w:pPr>
      <w:spacing w:line="235" w:lineRule="exact"/>
      <w:ind w:left="1571" w:hanging="360"/>
    </w:pPr>
    <w:rPr>
      <w:rFonts w:cs="Arial"/>
      <w:kern w:val="8"/>
    </w:rPr>
  </w:style>
  <w:style w:type="paragraph" w:styleId="ListBullet5">
    <w:name w:val="List Bullet 5"/>
    <w:basedOn w:val="Normal"/>
    <w:uiPriority w:val="99"/>
    <w:semiHidden/>
    <w:pPr>
      <w:spacing w:line="235" w:lineRule="exact"/>
      <w:ind w:left="2705" w:hanging="360"/>
    </w:pPr>
    <w:rPr>
      <w:rFonts w:cs="Arial"/>
      <w:kern w:val="8"/>
    </w:rPr>
  </w:style>
  <w:style w:type="character" w:styleId="FollowedHyperlink">
    <w:name w:val="FollowedHyperlink"/>
    <w:uiPriority w:val="99"/>
    <w:semiHidden/>
    <w:rPr>
      <w:rFonts w:ascii="Arial" w:hAnsi="Arial" w:cs="Arial"/>
      <w:color w:val="auto"/>
      <w:u w:val="single"/>
      <w:lang w:val="en-GB"/>
    </w:rPr>
  </w:style>
  <w:style w:type="paragraph" w:styleId="Date">
    <w:name w:val="Date"/>
    <w:basedOn w:val="Normal"/>
    <w:next w:val="Normal"/>
    <w:uiPriority w:val="99"/>
    <w:semiHidden/>
    <w:pPr>
      <w:spacing w:line="235" w:lineRule="exact"/>
    </w:pPr>
    <w:rPr>
      <w:rFonts w:cs="Arial"/>
      <w:kern w:val="8"/>
    </w:rPr>
  </w:style>
  <w:style w:type="paragraph" w:styleId="NoteHeading">
    <w:name w:val="Note Heading"/>
    <w:basedOn w:val="Normal"/>
    <w:next w:val="Normal"/>
    <w:uiPriority w:val="99"/>
    <w:semiHidden/>
    <w:pPr>
      <w:spacing w:line="235" w:lineRule="exact"/>
    </w:pPr>
    <w:rPr>
      <w:rFonts w:cs="Arial"/>
      <w:kern w:val="8"/>
    </w:rPr>
  </w:style>
  <w:style w:type="paragraph" w:styleId="HTMLAddress">
    <w:name w:val="HTML Address"/>
    <w:basedOn w:val="Normal"/>
    <w:uiPriority w:val="99"/>
    <w:semiHidden/>
    <w:pPr>
      <w:spacing w:line="235" w:lineRule="exact"/>
    </w:pPr>
    <w:rPr>
      <w:rFonts w:cs="Arial"/>
      <w:i/>
      <w:iCs/>
      <w:kern w:val="8"/>
    </w:rPr>
  </w:style>
  <w:style w:type="character" w:styleId="HTMLAcronym">
    <w:name w:val="HTML Acronym"/>
    <w:uiPriority w:val="99"/>
    <w:semiHidden/>
    <w:rPr>
      <w:rFonts w:ascii="Arial" w:hAnsi="Arial" w:cs="Arial"/>
      <w:color w:val="auto"/>
      <w:lang w:val="en-GB"/>
    </w:rPr>
  </w:style>
  <w:style w:type="character" w:styleId="HTMLSample">
    <w:name w:val="HTML Sample"/>
    <w:uiPriority w:val="99"/>
    <w:semiHidden/>
    <w:rPr>
      <w:rFonts w:ascii="Courier New" w:hAnsi="Courier New" w:cs="Courier New"/>
      <w:color w:val="auto"/>
      <w:lang w:val="en-GB"/>
    </w:rPr>
  </w:style>
  <w:style w:type="character" w:styleId="HTMLCode">
    <w:name w:val="HTML Code"/>
    <w:uiPriority w:val="99"/>
    <w:semiHidden/>
    <w:rPr>
      <w:rFonts w:ascii="Courier New" w:hAnsi="Courier New" w:cs="Courier New"/>
      <w:color w:val="auto"/>
      <w:sz w:val="20"/>
      <w:szCs w:val="20"/>
      <w:lang w:val="en-GB"/>
    </w:rPr>
  </w:style>
  <w:style w:type="character" w:styleId="HTMLDefinition">
    <w:name w:val="HTML Definition"/>
    <w:uiPriority w:val="99"/>
    <w:semiHidden/>
    <w:rPr>
      <w:rFonts w:ascii="Arial" w:hAnsi="Arial" w:cs="Arial"/>
      <w:i/>
      <w:iCs/>
      <w:color w:val="auto"/>
      <w:lang w:val="en-GB"/>
    </w:rPr>
  </w:style>
  <w:style w:type="character" w:styleId="HTMLTypewriter">
    <w:name w:val="HTML Typewriter"/>
    <w:uiPriority w:val="99"/>
    <w:semiHidden/>
    <w:rPr>
      <w:rFonts w:ascii="Courier New" w:hAnsi="Courier New" w:cs="Courier New"/>
      <w:color w:val="auto"/>
      <w:sz w:val="20"/>
      <w:szCs w:val="20"/>
      <w:lang w:val="en-GB"/>
    </w:rPr>
  </w:style>
  <w:style w:type="character" w:styleId="HTMLKeyboard">
    <w:name w:val="HTML Keyboard"/>
    <w:uiPriority w:val="99"/>
    <w:semiHidden/>
    <w:rPr>
      <w:rFonts w:ascii="Courier New" w:hAnsi="Courier New" w:cs="Courier New"/>
      <w:color w:val="auto"/>
      <w:sz w:val="20"/>
      <w:szCs w:val="20"/>
      <w:lang w:val="en-GB"/>
    </w:rPr>
  </w:style>
  <w:style w:type="character" w:styleId="HTMLVariable">
    <w:name w:val="HTML Variable"/>
    <w:uiPriority w:val="99"/>
    <w:semiHidden/>
    <w:rPr>
      <w:rFonts w:ascii="Arial" w:hAnsi="Arial" w:cs="Arial"/>
      <w:i/>
      <w:iCs/>
      <w:color w:val="auto"/>
      <w:lang w:val="en-GB"/>
    </w:rPr>
  </w:style>
  <w:style w:type="paragraph" w:styleId="HTMLPreformatted">
    <w:name w:val="HTML Preformatted"/>
    <w:basedOn w:val="Normal"/>
    <w:uiPriority w:val="99"/>
    <w:semiHidden/>
    <w:pPr>
      <w:spacing w:line="235" w:lineRule="exact"/>
    </w:pPr>
    <w:rPr>
      <w:rFonts w:cs="Arial"/>
      <w:kern w:val="8"/>
    </w:rPr>
  </w:style>
  <w:style w:type="character" w:styleId="HTMLCite">
    <w:name w:val="HTML Cite"/>
    <w:uiPriority w:val="99"/>
    <w:semiHidden/>
    <w:rPr>
      <w:rFonts w:ascii="Arial" w:hAnsi="Arial" w:cs="Arial"/>
      <w:i/>
      <w:iCs/>
      <w:color w:val="auto"/>
      <w:lang w:val="en-GB"/>
    </w:rPr>
  </w:style>
  <w:style w:type="paragraph" w:styleId="List">
    <w:name w:val="List"/>
    <w:basedOn w:val="Normal"/>
    <w:uiPriority w:val="99"/>
    <w:semiHidden/>
    <w:pPr>
      <w:spacing w:line="235" w:lineRule="exact"/>
      <w:ind w:left="283" w:hanging="283"/>
    </w:pPr>
    <w:rPr>
      <w:rFonts w:cs="Arial"/>
      <w:kern w:val="8"/>
    </w:rPr>
  </w:style>
  <w:style w:type="paragraph" w:styleId="List2">
    <w:name w:val="List 2"/>
    <w:basedOn w:val="Normal"/>
    <w:uiPriority w:val="99"/>
    <w:semiHidden/>
    <w:pPr>
      <w:spacing w:line="235" w:lineRule="exact"/>
      <w:ind w:left="566" w:hanging="283"/>
    </w:pPr>
    <w:rPr>
      <w:rFonts w:cs="Arial"/>
      <w:kern w:val="8"/>
    </w:rPr>
  </w:style>
  <w:style w:type="paragraph" w:styleId="List3">
    <w:name w:val="List 3"/>
    <w:basedOn w:val="Normal"/>
    <w:uiPriority w:val="99"/>
    <w:semiHidden/>
    <w:pPr>
      <w:spacing w:line="235" w:lineRule="exact"/>
      <w:ind w:left="849" w:hanging="283"/>
    </w:pPr>
    <w:rPr>
      <w:rFonts w:cs="Arial"/>
      <w:kern w:val="8"/>
    </w:rPr>
  </w:style>
  <w:style w:type="paragraph" w:styleId="List4">
    <w:name w:val="List 4"/>
    <w:basedOn w:val="Normal"/>
    <w:uiPriority w:val="99"/>
    <w:semiHidden/>
    <w:pPr>
      <w:spacing w:line="235" w:lineRule="exact"/>
      <w:ind w:left="1132" w:hanging="283"/>
    </w:pPr>
    <w:rPr>
      <w:rFonts w:cs="Arial"/>
      <w:kern w:val="8"/>
    </w:rPr>
  </w:style>
  <w:style w:type="paragraph" w:styleId="List5">
    <w:name w:val="List 5"/>
    <w:basedOn w:val="Normal"/>
    <w:uiPriority w:val="99"/>
    <w:semiHidden/>
    <w:pPr>
      <w:spacing w:line="235" w:lineRule="exact"/>
      <w:ind w:left="1415" w:hanging="283"/>
    </w:pPr>
    <w:rPr>
      <w:rFonts w:cs="Arial"/>
      <w:kern w:val="8"/>
    </w:rPr>
  </w:style>
  <w:style w:type="paragraph" w:styleId="ListContinue">
    <w:name w:val="List Continue"/>
    <w:basedOn w:val="Normal"/>
    <w:uiPriority w:val="99"/>
    <w:semiHidden/>
    <w:pPr>
      <w:spacing w:after="120" w:line="235" w:lineRule="exact"/>
      <w:ind w:left="283"/>
    </w:pPr>
    <w:rPr>
      <w:rFonts w:cs="Arial"/>
      <w:kern w:val="8"/>
    </w:rPr>
  </w:style>
  <w:style w:type="paragraph" w:styleId="ListContinue2">
    <w:name w:val="List Continue 2"/>
    <w:basedOn w:val="Normal"/>
    <w:uiPriority w:val="99"/>
    <w:semiHidden/>
    <w:pPr>
      <w:spacing w:after="120" w:line="235" w:lineRule="exact"/>
      <w:ind w:left="566"/>
    </w:pPr>
    <w:rPr>
      <w:rFonts w:cs="Arial"/>
      <w:kern w:val="8"/>
    </w:rPr>
  </w:style>
  <w:style w:type="paragraph" w:styleId="ListContinue3">
    <w:name w:val="List Continue 3"/>
    <w:basedOn w:val="Normal"/>
    <w:uiPriority w:val="99"/>
    <w:semiHidden/>
    <w:pPr>
      <w:spacing w:after="120" w:line="235" w:lineRule="exact"/>
      <w:ind w:left="849"/>
    </w:pPr>
    <w:rPr>
      <w:rFonts w:cs="Arial"/>
      <w:kern w:val="8"/>
    </w:rPr>
  </w:style>
  <w:style w:type="paragraph" w:styleId="ListContinue4">
    <w:name w:val="List Continue 4"/>
    <w:basedOn w:val="Normal"/>
    <w:uiPriority w:val="99"/>
    <w:semiHidden/>
    <w:pPr>
      <w:spacing w:after="120" w:line="235" w:lineRule="exact"/>
      <w:ind w:left="1132"/>
    </w:pPr>
    <w:rPr>
      <w:rFonts w:cs="Arial"/>
      <w:kern w:val="8"/>
    </w:rPr>
  </w:style>
  <w:style w:type="paragraph" w:styleId="ListContinue5">
    <w:name w:val="List Continue 5"/>
    <w:basedOn w:val="Normal"/>
    <w:uiPriority w:val="99"/>
    <w:semiHidden/>
    <w:pPr>
      <w:spacing w:after="120" w:line="235" w:lineRule="exact"/>
      <w:ind w:left="1415"/>
    </w:pPr>
    <w:rPr>
      <w:rFonts w:cs="Arial"/>
      <w:kern w:val="8"/>
    </w:rPr>
  </w:style>
  <w:style w:type="paragraph" w:styleId="ListNumber">
    <w:name w:val="List Number"/>
    <w:basedOn w:val="Normal"/>
    <w:uiPriority w:val="99"/>
    <w:semiHidden/>
    <w:pPr>
      <w:tabs>
        <w:tab w:val="num" w:pos="1134"/>
      </w:tabs>
      <w:spacing w:line="235" w:lineRule="exact"/>
      <w:ind w:left="1134" w:hanging="283"/>
    </w:pPr>
    <w:rPr>
      <w:rFonts w:cs="Arial"/>
      <w:kern w:val="8"/>
    </w:rPr>
  </w:style>
  <w:style w:type="paragraph" w:styleId="ListNumber2">
    <w:name w:val="List Number 2"/>
    <w:basedOn w:val="Normal"/>
    <w:uiPriority w:val="99"/>
    <w:semiHidden/>
    <w:pPr>
      <w:numPr>
        <w:numId w:val="3"/>
      </w:numPr>
      <w:spacing w:line="235" w:lineRule="exact"/>
    </w:pPr>
    <w:rPr>
      <w:rFonts w:cs="Arial"/>
      <w:kern w:val="8"/>
    </w:rPr>
  </w:style>
  <w:style w:type="paragraph" w:styleId="ListNumber3">
    <w:name w:val="List Number 3"/>
    <w:basedOn w:val="Normal"/>
    <w:uiPriority w:val="99"/>
    <w:semiHidden/>
    <w:pPr>
      <w:numPr>
        <w:numId w:val="4"/>
      </w:numPr>
      <w:spacing w:line="235" w:lineRule="exact"/>
    </w:pPr>
    <w:rPr>
      <w:rFonts w:cs="Arial"/>
      <w:kern w:val="8"/>
    </w:rPr>
  </w:style>
  <w:style w:type="paragraph" w:styleId="ListNumber4">
    <w:name w:val="List Number 4"/>
    <w:basedOn w:val="Normal"/>
    <w:uiPriority w:val="99"/>
    <w:semiHidden/>
    <w:pPr>
      <w:tabs>
        <w:tab w:val="num" w:pos="851"/>
      </w:tabs>
      <w:spacing w:line="235" w:lineRule="exact"/>
      <w:ind w:left="851" w:hanging="851"/>
    </w:pPr>
    <w:rPr>
      <w:rFonts w:cs="Arial"/>
      <w:kern w:val="8"/>
    </w:rPr>
  </w:style>
  <w:style w:type="paragraph" w:styleId="ListNumber5">
    <w:name w:val="List Number 5"/>
    <w:basedOn w:val="Normal"/>
    <w:uiPriority w:val="99"/>
    <w:semiHidden/>
    <w:pPr>
      <w:tabs>
        <w:tab w:val="num" w:pos="2608"/>
      </w:tabs>
      <w:spacing w:line="235" w:lineRule="exact"/>
      <w:ind w:left="2608" w:hanging="567"/>
    </w:pPr>
    <w:rPr>
      <w:rFonts w:cs="Arial"/>
      <w:kern w:val="8"/>
    </w:rPr>
  </w:style>
  <w:style w:type="paragraph" w:styleId="MessageHeader">
    <w:name w:val="Message Header"/>
    <w:basedOn w:val="Normal"/>
    <w:uiPriority w:val="99"/>
    <w:semiHidden/>
    <w:pPr>
      <w:pBdr>
        <w:top w:val="single" w:sz="6" w:space="1" w:color="auto"/>
        <w:left w:val="single" w:sz="6" w:space="1" w:color="auto"/>
        <w:bottom w:val="single" w:sz="6" w:space="1" w:color="auto"/>
        <w:right w:val="single" w:sz="6" w:space="1" w:color="auto"/>
      </w:pBdr>
      <w:shd w:val="pct20" w:color="auto" w:fill="auto"/>
      <w:spacing w:line="235" w:lineRule="exact"/>
      <w:ind w:left="1134" w:hanging="1134"/>
    </w:pPr>
    <w:rPr>
      <w:rFonts w:cs="Arial"/>
      <w:kern w:val="8"/>
      <w:sz w:val="24"/>
      <w:szCs w:val="24"/>
    </w:rPr>
  </w:style>
  <w:style w:type="paragraph" w:styleId="TableofAuthorities">
    <w:name w:val="table of authorities"/>
    <w:basedOn w:val="Normal"/>
    <w:next w:val="Normal"/>
    <w:uiPriority w:val="99"/>
    <w:semiHidden/>
    <w:pPr>
      <w:spacing w:line="235" w:lineRule="exact"/>
      <w:ind w:left="200" w:hanging="200"/>
    </w:pPr>
    <w:rPr>
      <w:rFonts w:cs="Arial"/>
      <w:kern w:val="8"/>
    </w:rPr>
  </w:style>
  <w:style w:type="paragraph" w:styleId="NormalIndent">
    <w:name w:val="Normal Indent"/>
    <w:basedOn w:val="Normal"/>
    <w:uiPriority w:val="99"/>
    <w:semiHidden/>
    <w:pPr>
      <w:spacing w:line="235" w:lineRule="exact"/>
      <w:ind w:left="708"/>
    </w:pPr>
    <w:rPr>
      <w:rFonts w:cs="Arial"/>
      <w:kern w:val="8"/>
    </w:rPr>
  </w:style>
  <w:style w:type="paragraph" w:styleId="Signature">
    <w:name w:val="Signature"/>
    <w:basedOn w:val="Normal"/>
    <w:uiPriority w:val="99"/>
    <w:semiHidden/>
    <w:pPr>
      <w:spacing w:line="235" w:lineRule="exact"/>
      <w:ind w:left="4252"/>
    </w:pPr>
    <w:rPr>
      <w:rFonts w:cs="Arial"/>
      <w:kern w:val="8"/>
    </w:rPr>
  </w:style>
  <w:style w:type="character" w:styleId="LineNumber">
    <w:name w:val="line number"/>
    <w:uiPriority w:val="99"/>
    <w:semiHidden/>
    <w:rPr>
      <w:rFonts w:ascii="Arial" w:hAnsi="Arial" w:cs="Arial"/>
      <w:color w:val="auto"/>
      <w:lang w:val="en-GB"/>
    </w:rPr>
  </w:style>
  <w:style w:type="character" w:styleId="PlaceholderText">
    <w:name w:val="Placeholder Text"/>
    <w:uiPriority w:val="99"/>
    <w:semiHidden/>
    <w:rPr>
      <w:color w:val="808080"/>
      <w:lang w:val="en-GB"/>
    </w:rPr>
  </w:style>
  <w:style w:type="table" w:styleId="TableGrid">
    <w:name w:val="Table Grid"/>
    <w:basedOn w:val="TableNormal"/>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semiHidden/>
    <w:qFormat/>
    <w:pPr>
      <w:keepLines/>
      <w:numPr>
        <w:numId w:val="0"/>
      </w:numPr>
      <w:autoSpaceDE w:val="0"/>
      <w:autoSpaceDN w:val="0"/>
      <w:adjustRightInd w:val="0"/>
      <w:spacing w:before="240" w:line="259" w:lineRule="auto"/>
      <w:jc w:val="left"/>
      <w:outlineLvl w:val="9"/>
    </w:pPr>
    <w:rPr>
      <w:rFonts w:asciiTheme="majorHAnsi" w:eastAsiaTheme="majorEastAsia" w:hAnsiTheme="majorHAnsi" w:cs="Times New Roman"/>
      <w:b w:val="0"/>
      <w:bCs w:val="0"/>
      <w:color w:val="2E74B5"/>
      <w:kern w:val="0"/>
      <w:sz w:val="32"/>
    </w:rPr>
  </w:style>
  <w:style w:type="character" w:styleId="Strong">
    <w:name w:val="Strong"/>
    <w:basedOn w:val="DefaultParagraphFont"/>
    <w:uiPriority w:val="99"/>
    <w:semiHidden/>
    <w:qFormat/>
    <w:rPr>
      <w:b/>
      <w:bCs/>
      <w:lang w:val="en-GB"/>
    </w:rPr>
  </w:style>
  <w:style w:type="paragraph" w:customStyle="1" w:styleId="DLMainHeading11">
    <w:name w:val="DL Main Heading 1 (1.)"/>
    <w:basedOn w:val="DLList1"/>
    <w:link w:val="DLMainHeading11Char"/>
    <w:qFormat/>
    <w:pPr>
      <w:keepNext/>
      <w:keepLines/>
      <w:numPr>
        <w:numId w:val="5"/>
      </w:numPr>
      <w:jc w:val="left"/>
      <w:outlineLvl w:val="0"/>
    </w:pPr>
    <w:rPr>
      <w:b/>
    </w:rPr>
  </w:style>
  <w:style w:type="paragraph" w:customStyle="1" w:styleId="DLMain211NumberedText">
    <w:name w:val="DL Main 2 (1.1) Numbered Text"/>
    <w:basedOn w:val="Normal"/>
    <w:uiPriority w:val="1"/>
    <w:qFormat/>
    <w:pPr>
      <w:numPr>
        <w:ilvl w:val="1"/>
        <w:numId w:val="5"/>
      </w:numPr>
    </w:pPr>
  </w:style>
  <w:style w:type="paragraph" w:styleId="TOC4">
    <w:name w:val="toc 4"/>
    <w:basedOn w:val="Normal"/>
    <w:uiPriority w:val="39"/>
    <w:semiHidden/>
    <w:pPr>
      <w:tabs>
        <w:tab w:val="left" w:leader="dot" w:pos="1985"/>
        <w:tab w:val="right" w:leader="dot" w:pos="8789"/>
        <w:tab w:val="right" w:leader="dot" w:pos="9356"/>
      </w:tabs>
      <w:spacing w:before="20" w:after="20"/>
      <w:ind w:left="1701" w:right="1134" w:hanging="1701"/>
    </w:pPr>
  </w:style>
  <w:style w:type="paragraph" w:styleId="TOC5">
    <w:name w:val="toc 5"/>
    <w:basedOn w:val="Normal"/>
    <w:next w:val="Normal"/>
    <w:autoRedefine/>
    <w:uiPriority w:val="39"/>
    <w:semiHidden/>
    <w:pPr>
      <w:spacing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semiHidden/>
    <w:pPr>
      <w:spacing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semiHidden/>
    <w:pPr>
      <w:spacing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semiHidden/>
    <w:pPr>
      <w:spacing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semiHidden/>
    <w:pPr>
      <w:spacing w:after="100" w:line="259" w:lineRule="auto"/>
      <w:ind w:left="1760"/>
      <w:jc w:val="left"/>
    </w:pPr>
    <w:rPr>
      <w:rFonts w:asciiTheme="minorHAnsi" w:eastAsiaTheme="minorEastAsia" w:hAnsiTheme="minorHAnsi" w:cstheme="minorBidi"/>
      <w:szCs w:val="22"/>
    </w:rPr>
  </w:style>
  <w:style w:type="paragraph" w:customStyle="1" w:styleId="DLAppendix">
    <w:name w:val="DL Appendix"/>
    <w:basedOn w:val="Normal"/>
    <w:next w:val="DLBodyTextmargin"/>
    <w:pPr>
      <w:numPr>
        <w:ilvl w:val="2"/>
        <w:numId w:val="10"/>
      </w:numPr>
      <w:jc w:val="center"/>
      <w:outlineLvl w:val="0"/>
    </w:pPr>
    <w:rPr>
      <w:b/>
    </w:rPr>
  </w:style>
  <w:style w:type="character" w:customStyle="1" w:styleId="FootnoteTextChar">
    <w:name w:val="Footnote Text Char"/>
    <w:basedOn w:val="DefaultParagraphFont"/>
    <w:link w:val="FootnoteText"/>
    <w:uiPriority w:val="8"/>
    <w:semiHidden/>
    <w:rPr>
      <w:lang w:val="en-GB"/>
    </w:rPr>
  </w:style>
  <w:style w:type="character" w:styleId="Hyperlink">
    <w:name w:val="Hyperlink"/>
    <w:basedOn w:val="DefaultParagraphFont"/>
    <w:uiPriority w:val="99"/>
    <w:unhideWhenUsed/>
    <w:rPr>
      <w:rFonts w:ascii="Calibri" w:hAnsi="Calibri"/>
      <w:color w:val="0000FF" w:themeColor="hyperlink"/>
      <w:sz w:val="22"/>
      <w:u w:val="single"/>
      <w:lang w:val="en-GB"/>
    </w:rPr>
  </w:style>
  <w:style w:type="character" w:customStyle="1" w:styleId="DLMain3111NumberedTextChar">
    <w:name w:val="DL Main 3 (1.1.1) Numbered Text Char"/>
    <w:basedOn w:val="DefaultParagraphFont"/>
    <w:link w:val="DLMain3111NumberedText"/>
    <w:uiPriority w:val="2"/>
    <w:rPr>
      <w:rFonts w:ascii="Calibri" w:hAnsi="Calibri"/>
      <w:sz w:val="22"/>
      <w:lang w:val="en-GB"/>
    </w:rPr>
  </w:style>
  <w:style w:type="paragraph" w:customStyle="1" w:styleId="DLSchedule">
    <w:name w:val="DL Schedule"/>
    <w:basedOn w:val="Normal"/>
    <w:qFormat/>
    <w:pPr>
      <w:numPr>
        <w:numId w:val="10"/>
      </w:numPr>
      <w:jc w:val="center"/>
      <w:outlineLvl w:val="0"/>
    </w:pPr>
    <w:rPr>
      <w:b/>
    </w:rPr>
  </w:style>
  <w:style w:type="paragraph" w:customStyle="1" w:styleId="DLSchedule11BoldHeading">
    <w:name w:val="DL Schedule 1 (1.) Bold Heading"/>
    <w:basedOn w:val="Normal"/>
    <w:link w:val="DLSchedule11BoldHeadingChar"/>
    <w:uiPriority w:val="6"/>
    <w:qFormat/>
    <w:pPr>
      <w:keepNext/>
      <w:numPr>
        <w:numId w:val="7"/>
      </w:numPr>
      <w:spacing w:before="180"/>
    </w:pPr>
    <w:rPr>
      <w:b/>
    </w:rPr>
  </w:style>
  <w:style w:type="paragraph" w:customStyle="1" w:styleId="DLSchedule211NumberedText">
    <w:name w:val="DL Schedule 2 (1.1) Numbered Text"/>
    <w:basedOn w:val="DLSchedule11BoldHeading"/>
    <w:link w:val="DLSchedule211NumberedTextChar"/>
    <w:uiPriority w:val="8"/>
    <w:qFormat/>
    <w:pPr>
      <w:numPr>
        <w:ilvl w:val="1"/>
      </w:numPr>
    </w:pPr>
    <w:rPr>
      <w:b w:val="0"/>
    </w:rPr>
  </w:style>
  <w:style w:type="character" w:customStyle="1" w:styleId="DLSchedule11BoldHeadingChar">
    <w:name w:val="DL Schedule 1 (1.) Bold Heading Char"/>
    <w:basedOn w:val="DefaultParagraphFont"/>
    <w:link w:val="DLSchedule11BoldHeading"/>
    <w:uiPriority w:val="6"/>
    <w:rPr>
      <w:rFonts w:ascii="Calibri" w:hAnsi="Calibri"/>
      <w:b/>
      <w:sz w:val="22"/>
      <w:lang w:val="en-GB"/>
    </w:rPr>
  </w:style>
  <w:style w:type="paragraph" w:customStyle="1" w:styleId="ScheduleHeading3">
    <w:name w:val="Schedule Heading 3"/>
    <w:basedOn w:val="DLSchedule211NumberedText"/>
    <w:link w:val="ScheduleHeading3Char"/>
    <w:uiPriority w:val="99"/>
    <w:semiHidden/>
    <w:pPr>
      <w:numPr>
        <w:ilvl w:val="0"/>
        <w:numId w:val="0"/>
      </w:numPr>
    </w:pPr>
  </w:style>
  <w:style w:type="character" w:customStyle="1" w:styleId="DLSchedule211NumberedTextChar">
    <w:name w:val="DL Schedule 2 (1.1) Numbered Text Char"/>
    <w:basedOn w:val="DLSchedule11BoldHeadingChar"/>
    <w:link w:val="DLSchedule211NumberedText"/>
    <w:uiPriority w:val="8"/>
    <w:rPr>
      <w:rFonts w:ascii="Calibri" w:hAnsi="Calibri"/>
      <w:b w:val="0"/>
      <w:sz w:val="20"/>
      <w:lang w:val="en-GB"/>
    </w:rPr>
  </w:style>
  <w:style w:type="paragraph" w:customStyle="1" w:styleId="DLSchedule3111NumberedText">
    <w:name w:val="DL Schedule 3 (1.1.1) Numbered Text"/>
    <w:basedOn w:val="ScheduleHeading3"/>
    <w:link w:val="DLSchedule3111NumberedTextChar"/>
    <w:uiPriority w:val="9"/>
    <w:qFormat/>
    <w:pPr>
      <w:numPr>
        <w:ilvl w:val="2"/>
        <w:numId w:val="7"/>
      </w:numPr>
    </w:pPr>
  </w:style>
  <w:style w:type="character" w:customStyle="1" w:styleId="ScheduleHeading3Char">
    <w:name w:val="Schedule Heading 3 Char"/>
    <w:basedOn w:val="DLSchedule211NumberedTextChar"/>
    <w:link w:val="ScheduleHeading3"/>
    <w:uiPriority w:val="99"/>
    <w:semiHidden/>
    <w:rPr>
      <w:rFonts w:ascii="Calibri" w:hAnsi="Calibri"/>
      <w:b w:val="0"/>
      <w:sz w:val="20"/>
      <w:lang w:val="en-GB"/>
    </w:rPr>
  </w:style>
  <w:style w:type="character" w:customStyle="1" w:styleId="DLSchedule3111NumberedTextChar">
    <w:name w:val="DL Schedule 3 (1.1.1) Numbered Text Char"/>
    <w:basedOn w:val="ScheduleHeading3Char"/>
    <w:link w:val="DLSchedule3111NumberedText"/>
    <w:uiPriority w:val="9"/>
    <w:rPr>
      <w:rFonts w:ascii="Calibri" w:hAnsi="Calibri"/>
      <w:b w:val="0"/>
      <w:sz w:val="20"/>
      <w:lang w:val="en-GB"/>
    </w:rPr>
  </w:style>
  <w:style w:type="table" w:customStyle="1" w:styleId="TableGrid1">
    <w:name w:val="Table Grid1"/>
    <w:basedOn w:val="TableNormal"/>
    <w:next w:val="TableGrid"/>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LPartsSchedule">
    <w:name w:val="DL Parts Schedule"/>
    <w:basedOn w:val="Normal"/>
    <w:next w:val="DLBodyTextmargin"/>
    <w:qFormat/>
    <w:pPr>
      <w:numPr>
        <w:ilvl w:val="1"/>
        <w:numId w:val="10"/>
      </w:numPr>
      <w:jc w:val="center"/>
      <w:outlineLvl w:val="1"/>
    </w:pPr>
    <w:rPr>
      <w:b/>
    </w:rPr>
  </w:style>
  <w:style w:type="paragraph" w:customStyle="1" w:styleId="DLSchedule4aplaintext">
    <w:name w:val="DL Schedule 4 (a) plain text"/>
    <w:basedOn w:val="Normal"/>
    <w:link w:val="DLSchedule4aplaintextChar"/>
    <w:uiPriority w:val="10"/>
    <w:qFormat/>
    <w:pPr>
      <w:numPr>
        <w:numId w:val="8"/>
      </w:numPr>
      <w:ind w:left="2098" w:hanging="567"/>
    </w:pPr>
  </w:style>
  <w:style w:type="character" w:customStyle="1" w:styleId="DLSchedule4aplaintextChar">
    <w:name w:val="DL Schedule 4 (a) plain text Char"/>
    <w:basedOn w:val="DefaultParagraphFont"/>
    <w:link w:val="DLSchedule4aplaintext"/>
    <w:uiPriority w:val="10"/>
    <w:rPr>
      <w:rFonts w:ascii="Calibri" w:hAnsi="Calibri"/>
      <w:sz w:val="22"/>
      <w:lang w:val="en-GB"/>
    </w:rPr>
  </w:style>
  <w:style w:type="character" w:customStyle="1" w:styleId="DLMainHeading11Char">
    <w:name w:val="DL Main Heading 1 (1.) Char"/>
    <w:basedOn w:val="DefaultParagraphFont"/>
    <w:link w:val="DLMainHeading11"/>
    <w:rPr>
      <w:rFonts w:ascii="Calibri" w:hAnsi="Calibri"/>
      <w:b/>
      <w:sz w:val="22"/>
      <w:lang w:val="en-GB"/>
    </w:rPr>
  </w:style>
  <w:style w:type="character" w:customStyle="1" w:styleId="DLMain5inumberedtextChar">
    <w:name w:val="DL Main 5 (i) numbered text Char"/>
    <w:basedOn w:val="DefaultParagraphFont"/>
    <w:link w:val="DLMain5inumberedtext"/>
    <w:uiPriority w:val="4"/>
    <w:rPr>
      <w:rFonts w:ascii="Calibri" w:hAnsi="Calibri"/>
      <w:sz w:val="22"/>
      <w:lang w:val="en-GB"/>
    </w:rPr>
  </w:style>
  <w:style w:type="character" w:customStyle="1" w:styleId="DLMain6AnumberedtextChar">
    <w:name w:val="DL Main 6 (A) numbered text Char"/>
    <w:basedOn w:val="DefaultParagraphFont"/>
    <w:link w:val="DLMain6Anumberedtext"/>
    <w:uiPriority w:val="5"/>
    <w:rPr>
      <w:rFonts w:ascii="Calibri" w:hAnsi="Calibri"/>
      <w:sz w:val="22"/>
      <w:lang w:val="en-GB"/>
    </w:rPr>
  </w:style>
  <w:style w:type="paragraph" w:customStyle="1" w:styleId="DLSchedule5iplaintext">
    <w:name w:val="DL Schedule 5 (i) plain text"/>
    <w:basedOn w:val="Normal"/>
    <w:uiPriority w:val="11"/>
    <w:pPr>
      <w:numPr>
        <w:ilvl w:val="4"/>
        <w:numId w:val="7"/>
      </w:numPr>
    </w:pPr>
  </w:style>
  <w:style w:type="paragraph" w:customStyle="1" w:styleId="DLSchedule6Aplaintext">
    <w:name w:val="DL Schedule 6 (A) plain text"/>
    <w:basedOn w:val="Normal"/>
    <w:uiPriority w:val="12"/>
    <w:pPr>
      <w:numPr>
        <w:ilvl w:val="5"/>
        <w:numId w:val="7"/>
      </w:numPr>
    </w:pPr>
  </w:style>
  <w:style w:type="paragraph" w:customStyle="1" w:styleId="DLBodyText2">
    <w:name w:val="DL Body Text 2"/>
    <w:basedOn w:val="Normal"/>
    <w:uiPriority w:val="15"/>
    <w:qFormat/>
    <w:pPr>
      <w:numPr>
        <w:ilvl w:val="2"/>
        <w:numId w:val="9"/>
      </w:numPr>
    </w:pPr>
  </w:style>
  <w:style w:type="paragraph" w:customStyle="1" w:styleId="DLBodyText3">
    <w:name w:val="DL Body Text 3"/>
    <w:basedOn w:val="Normal"/>
    <w:uiPriority w:val="16"/>
    <w:qFormat/>
    <w:pPr>
      <w:numPr>
        <w:ilvl w:val="3"/>
        <w:numId w:val="9"/>
      </w:numPr>
    </w:pPr>
  </w:style>
  <w:style w:type="paragraph" w:customStyle="1" w:styleId="DLBodyTextmargin">
    <w:name w:val="DL Body Text (margin)"/>
    <w:basedOn w:val="Normal"/>
    <w:uiPriority w:val="13"/>
    <w:qFormat/>
    <w:pPr>
      <w:numPr>
        <w:numId w:val="9"/>
      </w:numPr>
    </w:pPr>
  </w:style>
  <w:style w:type="paragraph" w:customStyle="1" w:styleId="DLBodyText4">
    <w:name w:val="DL Body Text 4"/>
    <w:basedOn w:val="Normal"/>
    <w:uiPriority w:val="17"/>
    <w:qFormat/>
    <w:pPr>
      <w:numPr>
        <w:ilvl w:val="4"/>
        <w:numId w:val="9"/>
      </w:numPr>
    </w:pPr>
  </w:style>
  <w:style w:type="paragraph" w:customStyle="1" w:styleId="DLBodyText5">
    <w:name w:val="DL Body Text 5"/>
    <w:basedOn w:val="Normal"/>
    <w:uiPriority w:val="18"/>
    <w:qFormat/>
    <w:pPr>
      <w:numPr>
        <w:ilvl w:val="5"/>
        <w:numId w:val="9"/>
      </w:numPr>
    </w:pPr>
  </w:style>
  <w:style w:type="paragraph" w:customStyle="1" w:styleId="DLBodyText1">
    <w:name w:val="DL Body Text 1"/>
    <w:basedOn w:val="Normal"/>
    <w:uiPriority w:val="14"/>
    <w:qFormat/>
    <w:pPr>
      <w:numPr>
        <w:ilvl w:val="1"/>
        <w:numId w:val="9"/>
      </w:numPr>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hAnsi="Calibri"/>
      <w:sz w:val="22"/>
      <w:lang w:val="en-GB"/>
    </w:rPr>
  </w:style>
  <w:style w:type="paragraph" w:customStyle="1" w:styleId="DLNumberedParties">
    <w:name w:val="DL Numbered Parties"/>
    <w:basedOn w:val="Normal"/>
    <w:qFormat/>
    <w:pPr>
      <w:numPr>
        <w:ilvl w:val="6"/>
        <w:numId w:val="7"/>
      </w:numPr>
    </w:pPr>
  </w:style>
  <w:style w:type="paragraph" w:customStyle="1" w:styleId="DLBodyTextCentered">
    <w:name w:val="DL Body Text Centered"/>
    <w:basedOn w:val="Normal"/>
    <w:qFormat/>
    <w:pPr>
      <w:numPr>
        <w:ilvl w:val="6"/>
        <w:numId w:val="9"/>
      </w:numPr>
      <w:jc w:val="center"/>
    </w:pPr>
  </w:style>
  <w:style w:type="paragraph" w:customStyle="1" w:styleId="DLDefinitions">
    <w:name w:val="DL Definitions"/>
    <w:basedOn w:val="DLBodyText1"/>
    <w:uiPriority w:val="10"/>
    <w:qFormat/>
  </w:style>
  <w:style w:type="paragraph" w:customStyle="1" w:styleId="DLList1">
    <w:name w:val="DL List 1"/>
    <w:basedOn w:val="Normal"/>
    <w:link w:val="DLList1Char"/>
    <w:uiPriority w:val="9"/>
    <w:qFormat/>
    <w:pPr>
      <w:numPr>
        <w:numId w:val="11"/>
      </w:numPr>
    </w:pPr>
  </w:style>
  <w:style w:type="paragraph" w:customStyle="1" w:styleId="DLListIndent211">
    <w:name w:val="DL List Indent 2 (1.1)"/>
    <w:basedOn w:val="Normal"/>
    <w:link w:val="DLListIndent211Char"/>
    <w:uiPriority w:val="9"/>
    <w:qFormat/>
    <w:pPr>
      <w:numPr>
        <w:ilvl w:val="1"/>
        <w:numId w:val="11"/>
      </w:numPr>
    </w:pPr>
  </w:style>
  <w:style w:type="paragraph" w:customStyle="1" w:styleId="DLListIndent3111">
    <w:name w:val="DL List Indent 3 (1.1.1)"/>
    <w:basedOn w:val="Normal"/>
    <w:link w:val="DLListIndent3111Char"/>
    <w:uiPriority w:val="9"/>
    <w:qFormat/>
    <w:pPr>
      <w:numPr>
        <w:ilvl w:val="2"/>
        <w:numId w:val="11"/>
      </w:numPr>
    </w:pPr>
  </w:style>
  <w:style w:type="paragraph" w:customStyle="1" w:styleId="DLListIndent4a">
    <w:name w:val="DL List Indent 4 (a)"/>
    <w:basedOn w:val="Normal"/>
    <w:link w:val="DLListIndent4aChar"/>
    <w:uiPriority w:val="9"/>
    <w:pPr>
      <w:numPr>
        <w:ilvl w:val="3"/>
        <w:numId w:val="11"/>
      </w:numPr>
    </w:pPr>
  </w:style>
  <w:style w:type="paragraph" w:customStyle="1" w:styleId="DLListIndent5i">
    <w:name w:val="DL List Indent 5 (i)"/>
    <w:basedOn w:val="Normal"/>
    <w:link w:val="DLListIndent5iChar"/>
    <w:uiPriority w:val="9"/>
    <w:qFormat/>
    <w:pPr>
      <w:numPr>
        <w:ilvl w:val="4"/>
        <w:numId w:val="11"/>
      </w:numPr>
    </w:pPr>
  </w:style>
  <w:style w:type="paragraph" w:customStyle="1" w:styleId="DLListIndent6A">
    <w:name w:val="DL List Indent 6 (A)"/>
    <w:basedOn w:val="Normal"/>
    <w:link w:val="DLListIndent6AChar"/>
    <w:uiPriority w:val="9"/>
    <w:qFormat/>
    <w:pPr>
      <w:numPr>
        <w:ilvl w:val="5"/>
        <w:numId w:val="11"/>
      </w:numPr>
    </w:pPr>
  </w:style>
  <w:style w:type="character" w:customStyle="1" w:styleId="DLListIndent211Char">
    <w:name w:val="DL List Indent 2 (1.1) Char"/>
    <w:basedOn w:val="DefaultParagraphFont"/>
    <w:link w:val="DLListIndent211"/>
    <w:uiPriority w:val="9"/>
    <w:rPr>
      <w:rFonts w:ascii="Calibri" w:hAnsi="Calibri"/>
      <w:sz w:val="22"/>
      <w:lang w:val="en-GB"/>
    </w:rPr>
  </w:style>
  <w:style w:type="character" w:customStyle="1" w:styleId="DLList1Char">
    <w:name w:val="DL List 1 Char"/>
    <w:basedOn w:val="DefaultParagraphFont"/>
    <w:link w:val="DLList1"/>
    <w:uiPriority w:val="9"/>
    <w:rPr>
      <w:rFonts w:ascii="Calibri" w:hAnsi="Calibri"/>
      <w:sz w:val="22"/>
      <w:lang w:val="en-GB"/>
    </w:rPr>
  </w:style>
  <w:style w:type="character" w:customStyle="1" w:styleId="DLListIndent3111Char">
    <w:name w:val="DL List Indent 3 (1.1.1) Char"/>
    <w:basedOn w:val="DefaultParagraphFont"/>
    <w:link w:val="DLListIndent3111"/>
    <w:rPr>
      <w:rFonts w:ascii="Calibri" w:hAnsi="Calibri"/>
      <w:sz w:val="22"/>
      <w:lang w:val="en-GB"/>
    </w:rPr>
  </w:style>
  <w:style w:type="character" w:customStyle="1" w:styleId="DLListIndent4aChar">
    <w:name w:val="DL List Indent 4 (a) Char"/>
    <w:basedOn w:val="DefaultParagraphFont"/>
    <w:link w:val="DLListIndent4a"/>
    <w:rPr>
      <w:rFonts w:ascii="Calibri" w:hAnsi="Calibri"/>
      <w:sz w:val="22"/>
      <w:lang w:val="en-GB"/>
    </w:rPr>
  </w:style>
  <w:style w:type="character" w:customStyle="1" w:styleId="DLListIndent5iChar">
    <w:name w:val="DL List Indent 5 (i) Char"/>
    <w:basedOn w:val="DefaultParagraphFont"/>
    <w:link w:val="DLListIndent5i"/>
    <w:rPr>
      <w:rFonts w:ascii="Calibri" w:hAnsi="Calibri"/>
      <w:sz w:val="22"/>
      <w:lang w:val="en-GB"/>
    </w:rPr>
  </w:style>
  <w:style w:type="character" w:customStyle="1" w:styleId="DLListIndent6AChar">
    <w:name w:val="DL List Indent 6 (A) Char"/>
    <w:basedOn w:val="DefaultParagraphFont"/>
    <w:link w:val="DLListIndent6A"/>
    <w:rPr>
      <w:rFonts w:ascii="Calibri" w:hAnsi="Calibri"/>
      <w:sz w:val="22"/>
      <w:lang w:val="en-GB"/>
    </w:rPr>
  </w:style>
  <w:style w:type="paragraph" w:styleId="Title">
    <w:name w:val="Title"/>
    <w:basedOn w:val="Normal"/>
    <w:next w:val="Normal"/>
    <w:link w:val="TitleChar"/>
    <w:uiPriority w:val="99"/>
    <w:semiHidden/>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Pr>
      <w:rFonts w:asciiTheme="majorHAnsi" w:eastAsiaTheme="majorEastAsia" w:hAnsiTheme="majorHAnsi" w:cstheme="majorBidi"/>
      <w:spacing w:val="-10"/>
      <w:kern w:val="28"/>
      <w:sz w:val="56"/>
      <w:szCs w:val="56"/>
      <w:lang w:val="en-GB"/>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Pr>
      <w:rFonts w:ascii="Calibri" w:hAnsi="Calibri"/>
      <w:sz w:val="20"/>
      <w:lang w:val="en-GB"/>
    </w:rPr>
  </w:style>
  <w:style w:type="paragraph" w:styleId="Subtitle">
    <w:name w:val="Subtitle"/>
    <w:basedOn w:val="Normal"/>
    <w:next w:val="Normal"/>
    <w:link w:val="SubtitleChar"/>
    <w:uiPriority w:val="99"/>
    <w:semiHidden/>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9"/>
    <w:semiHidden/>
    <w:rPr>
      <w:rFonts w:asciiTheme="minorHAnsi" w:eastAsiaTheme="minorEastAsia" w:hAnsiTheme="minorHAnsi" w:cstheme="minorBidi"/>
      <w:color w:val="5A5A5A" w:themeColor="text1" w:themeTint="A5"/>
      <w:spacing w:val="15"/>
      <w:sz w:val="22"/>
      <w:szCs w:val="22"/>
      <w:lang w:val="en-GB"/>
    </w:rPr>
  </w:style>
  <w:style w:type="paragraph" w:customStyle="1" w:styleId="DLContractTableText">
    <w:name w:val="DL Contract Table Text"/>
    <w:basedOn w:val="Normal"/>
    <w:uiPriority w:val="49"/>
    <w:pPr>
      <w:spacing w:before="60" w:after="60" w:line="240" w:lineRule="auto"/>
      <w:jc w:val="left"/>
    </w:pPr>
    <w:rPr>
      <w:szCs w:val="16"/>
      <w:lang w:eastAsia="en-US"/>
    </w:rPr>
  </w:style>
  <w:style w:type="paragraph" w:customStyle="1" w:styleId="DLSchedule4anumberedtext">
    <w:name w:val="DL Schedule 4 (a) numbered text"/>
    <w:basedOn w:val="Normal"/>
    <w:pPr>
      <w:numPr>
        <w:ilvl w:val="3"/>
        <w:numId w:val="7"/>
      </w:numPr>
    </w:pPr>
  </w:style>
  <w:style w:type="paragraph" w:customStyle="1" w:styleId="DLBodyText2use">
    <w:name w:val="DL Body Text 2 (use)"/>
    <w:basedOn w:val="Normal"/>
    <w:uiPriority w:val="15"/>
    <w:qFormat/>
    <w:pPr>
      <w:ind w:left="1531"/>
    </w:pPr>
  </w:style>
  <w:style w:type="paragraph" w:customStyle="1" w:styleId="DLBodyText3use">
    <w:name w:val="DL Body Text 3 (use)"/>
    <w:basedOn w:val="Normal"/>
    <w:uiPriority w:val="16"/>
    <w:qFormat/>
    <w:pPr>
      <w:ind w:left="2098"/>
    </w:pPr>
  </w:style>
  <w:style w:type="paragraph" w:customStyle="1" w:styleId="DLBodyTextmarginuse">
    <w:name w:val="DL Body Text (margin) (use)"/>
    <w:basedOn w:val="Normal"/>
    <w:uiPriority w:val="13"/>
    <w:qFormat/>
  </w:style>
  <w:style w:type="paragraph" w:customStyle="1" w:styleId="DLBodyText4use">
    <w:name w:val="DL Body Text 4 (use)"/>
    <w:basedOn w:val="Normal"/>
    <w:uiPriority w:val="17"/>
    <w:qFormat/>
    <w:pPr>
      <w:tabs>
        <w:tab w:val="num" w:pos="3232"/>
      </w:tabs>
      <w:ind w:left="2665"/>
    </w:pPr>
  </w:style>
  <w:style w:type="paragraph" w:customStyle="1" w:styleId="DLBodyText5use">
    <w:name w:val="DL Body Text 5 (use)"/>
    <w:basedOn w:val="Normal"/>
    <w:uiPriority w:val="18"/>
    <w:qFormat/>
    <w:pPr>
      <w:tabs>
        <w:tab w:val="num" w:pos="3232"/>
      </w:tabs>
      <w:ind w:left="3232"/>
    </w:pPr>
  </w:style>
  <w:style w:type="paragraph" w:customStyle="1" w:styleId="DLBodyText1use">
    <w:name w:val="DL Body Text 1 (use)"/>
    <w:basedOn w:val="Normal"/>
    <w:uiPriority w:val="14"/>
    <w:qFormat/>
    <w:pPr>
      <w:ind w:left="680"/>
    </w:pPr>
  </w:style>
  <w:style w:type="paragraph" w:customStyle="1" w:styleId="DLMain3111NumberedTextuse">
    <w:name w:val="DL Main 3 (1.1.1) Numbered Text (use)"/>
    <w:basedOn w:val="Normal"/>
    <w:link w:val="DLMain3111NumberedTextuseChar"/>
    <w:uiPriority w:val="2"/>
    <w:qFormat/>
    <w:pPr>
      <w:ind w:left="1531" w:hanging="851"/>
    </w:pPr>
  </w:style>
  <w:style w:type="paragraph" w:customStyle="1" w:styleId="DLMain4aNumberedTextuse">
    <w:name w:val="DL Main 4 (a) Numbered Text (use)"/>
    <w:basedOn w:val="Normal"/>
    <w:uiPriority w:val="3"/>
    <w:qFormat/>
    <w:pPr>
      <w:ind w:left="2098" w:hanging="567"/>
    </w:pPr>
  </w:style>
  <w:style w:type="paragraph" w:customStyle="1" w:styleId="DLMain5inumberedtextuse">
    <w:name w:val="DL Main 5 (i) numbered text (use)"/>
    <w:basedOn w:val="Normal"/>
    <w:uiPriority w:val="4"/>
    <w:qFormat/>
    <w:pPr>
      <w:tabs>
        <w:tab w:val="num" w:pos="2098"/>
      </w:tabs>
      <w:ind w:left="2665" w:hanging="567"/>
    </w:pPr>
  </w:style>
  <w:style w:type="paragraph" w:customStyle="1" w:styleId="DLMainHeading11use">
    <w:name w:val="DL Main Heading 1 (1.) (use)"/>
    <w:basedOn w:val="Normal"/>
    <w:next w:val="Normal"/>
    <w:link w:val="DLMainHeading11useChar"/>
    <w:qFormat/>
    <w:pPr>
      <w:keepNext/>
      <w:keepLines/>
      <w:ind w:left="680" w:hanging="680"/>
      <w:jc w:val="left"/>
    </w:pPr>
    <w:rPr>
      <w:b/>
    </w:rPr>
  </w:style>
  <w:style w:type="paragraph" w:customStyle="1" w:styleId="DLMain211NumberedTextuse">
    <w:name w:val="DL Main 2 (1.1) Numbered Text (use)"/>
    <w:basedOn w:val="Normal"/>
    <w:uiPriority w:val="1"/>
    <w:qFormat/>
    <w:pPr>
      <w:ind w:left="680" w:hanging="680"/>
    </w:pPr>
  </w:style>
  <w:style w:type="character" w:customStyle="1" w:styleId="DLMainHeading11useChar">
    <w:name w:val="DL Main Heading 1 (1.) (use) Char"/>
    <w:basedOn w:val="DefaultParagraphFont"/>
    <w:link w:val="DLMainHeading11use"/>
    <w:rPr>
      <w:rFonts w:ascii="Calibri" w:hAnsi="Calibri"/>
      <w:b/>
      <w:sz w:val="22"/>
      <w:lang w:val="en-GB"/>
    </w:rPr>
  </w:style>
  <w:style w:type="paragraph" w:customStyle="1" w:styleId="DLScheduleuse">
    <w:name w:val="DL Schedule (use)"/>
    <w:basedOn w:val="Normal"/>
    <w:qFormat/>
    <w:pPr>
      <w:ind w:left="4536" w:hanging="4536"/>
      <w:jc w:val="center"/>
    </w:pPr>
    <w:rPr>
      <w:b/>
    </w:rPr>
  </w:style>
  <w:style w:type="paragraph" w:customStyle="1" w:styleId="DLPartsScheduleuse">
    <w:name w:val="DL Parts Schedule (use)"/>
    <w:basedOn w:val="Normal"/>
    <w:next w:val="DLBodyTextmarginuse"/>
    <w:qFormat/>
    <w:pPr>
      <w:jc w:val="center"/>
    </w:pPr>
    <w:rPr>
      <w:b/>
    </w:rPr>
  </w:style>
  <w:style w:type="paragraph" w:customStyle="1" w:styleId="DLDefinitionsuse">
    <w:name w:val="DL Definitions (use)"/>
    <w:basedOn w:val="DLBodyText1use"/>
    <w:uiPriority w:val="99"/>
    <w:qFormat/>
  </w:style>
  <w:style w:type="character" w:styleId="CommentReference">
    <w:name w:val="annotation reference"/>
    <w:uiPriority w:val="99"/>
    <w:semiHidden/>
    <w:rPr>
      <w:sz w:val="16"/>
      <w:szCs w:val="16"/>
      <w:lang w:val="en-GB"/>
    </w:rPr>
  </w:style>
  <w:style w:type="paragraph" w:styleId="CommentText">
    <w:name w:val="annotation text"/>
    <w:basedOn w:val="Normal"/>
    <w:link w:val="CommentTextChar"/>
    <w:uiPriority w:val="99"/>
    <w:semiHidden/>
    <w:pPr>
      <w:spacing w:after="0" w:line="240" w:lineRule="auto"/>
      <w:jc w:val="left"/>
    </w:pPr>
    <w:rPr>
      <w:rFonts w:ascii="Verdana" w:eastAsia="Verdana" w:hAnsi="Verdana"/>
      <w:sz w:val="20"/>
      <w:szCs w:val="20"/>
      <w:lang w:eastAsia="en-US"/>
    </w:rPr>
  </w:style>
  <w:style w:type="character" w:customStyle="1" w:styleId="CommentTextChar">
    <w:name w:val="Comment Text Char"/>
    <w:basedOn w:val="DefaultParagraphFont"/>
    <w:link w:val="CommentText"/>
    <w:uiPriority w:val="99"/>
    <w:semiHidden/>
    <w:rPr>
      <w:rFonts w:eastAsia="Verdana"/>
      <w:sz w:val="20"/>
      <w:szCs w:val="20"/>
      <w:lang w:val="en-GB" w:eastAsia="en-US"/>
    </w:rPr>
  </w:style>
  <w:style w:type="character" w:customStyle="1" w:styleId="DLMain3111NumberedTextuseChar">
    <w:name w:val="DL Main 3 (1.1.1) Numbered Text (use) Char"/>
    <w:basedOn w:val="DefaultParagraphFont"/>
    <w:link w:val="DLMain3111NumberedTextuse"/>
    <w:uiPriority w:val="2"/>
    <w:rPr>
      <w:rFonts w:ascii="Calibri" w:hAnsi="Calibri"/>
      <w:sz w:val="22"/>
      <w:lang w:val="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lang w:val="en-GB"/>
    </w:rPr>
  </w:style>
  <w:style w:type="paragraph" w:styleId="CommentSubject">
    <w:name w:val="annotation subject"/>
    <w:basedOn w:val="CommentText"/>
    <w:next w:val="CommentText"/>
    <w:link w:val="CommentSubjectChar"/>
    <w:uiPriority w:val="99"/>
    <w:semiHidden/>
    <w:unhideWhenUsed/>
    <w:pPr>
      <w:spacing w:after="180"/>
      <w:jc w:val="both"/>
    </w:pPr>
    <w:rPr>
      <w:rFonts w:ascii="Calibri" w:eastAsia="Times New Roman" w:hAnsi="Calibri"/>
      <w:b/>
      <w:bCs/>
      <w:lang w:eastAsia="de-DE"/>
    </w:rPr>
  </w:style>
  <w:style w:type="character" w:customStyle="1" w:styleId="CommentSubjectChar">
    <w:name w:val="Comment Subject Char"/>
    <w:basedOn w:val="CommentTextChar"/>
    <w:link w:val="CommentSubject"/>
    <w:uiPriority w:val="99"/>
    <w:semiHidden/>
    <w:rPr>
      <w:rFonts w:ascii="Calibri" w:eastAsia="Verdana" w:hAnsi="Calibri"/>
      <w:b/>
      <w:bCs/>
      <w:sz w:val="20"/>
      <w:szCs w:val="20"/>
      <w:lang w:val="en-GB" w:eastAsia="en-US"/>
    </w:rPr>
  </w:style>
  <w:style w:type="paragraph" w:customStyle="1" w:styleId="DefinitionBold">
    <w:name w:val="Definition Bold"/>
    <w:basedOn w:val="Normal"/>
    <w:link w:val="DefinitionBoldChar"/>
    <w:qFormat/>
    <w:rsid w:val="0022184F"/>
    <w:pPr>
      <w:spacing w:line="240" w:lineRule="atLeast"/>
      <w:jc w:val="left"/>
    </w:pPr>
    <w:rPr>
      <w:rFonts w:ascii="Verdana" w:eastAsia="Verdana" w:hAnsi="Verdana"/>
      <w:b/>
      <w:bCs/>
      <w:sz w:val="17"/>
      <w:lang w:val="en-US" w:eastAsia="en-US"/>
    </w:rPr>
  </w:style>
  <w:style w:type="paragraph" w:customStyle="1" w:styleId="DefinitionNormal">
    <w:name w:val="Definition Normal"/>
    <w:basedOn w:val="Normal"/>
    <w:link w:val="DefinitionNormalChar"/>
    <w:qFormat/>
    <w:rsid w:val="0022184F"/>
    <w:pPr>
      <w:spacing w:line="240" w:lineRule="atLeast"/>
      <w:ind w:right="170"/>
    </w:pPr>
    <w:rPr>
      <w:rFonts w:ascii="Verdana" w:eastAsia="Verdana" w:hAnsi="Verdana"/>
      <w:bCs/>
      <w:sz w:val="17"/>
      <w:lang w:eastAsia="en-US"/>
    </w:rPr>
  </w:style>
  <w:style w:type="character" w:customStyle="1" w:styleId="DefinitionBoldChar">
    <w:name w:val="Definition Bold Char"/>
    <w:link w:val="DefinitionBold"/>
    <w:rsid w:val="0022184F"/>
    <w:rPr>
      <w:rFonts w:eastAsia="Verdana"/>
      <w:b/>
      <w:bCs/>
      <w:sz w:val="17"/>
      <w:lang w:val="en-US" w:eastAsia="en-US"/>
    </w:rPr>
  </w:style>
  <w:style w:type="character" w:customStyle="1" w:styleId="DefinitionNormalChar">
    <w:name w:val="Definition Normal Char"/>
    <w:link w:val="DefinitionNormal"/>
    <w:rsid w:val="0022184F"/>
    <w:rPr>
      <w:rFonts w:eastAsia="Verdana"/>
      <w:bCs/>
      <w:sz w:val="17"/>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FA88249A632F489CC2FEA3B022569C" ma:contentTypeVersion="15" ma:contentTypeDescription="Create a new document." ma:contentTypeScope="" ma:versionID="ebf4a205928458ebf03fc1b12cabc609">
  <xsd:schema xmlns:xsd="http://www.w3.org/2001/XMLSchema" xmlns:xs="http://www.w3.org/2001/XMLSchema" xmlns:p="http://schemas.microsoft.com/office/2006/metadata/properties" xmlns:ns2="038c7a5e-b02d-4c80-b607-2c269a54e201" xmlns:ns3="67169640-eb43-4435-91f8-ac27f25b8fcc" xmlns:ns4="a954be45-b066-43a8-a83a-c6814a0fb1a5" targetNamespace="http://schemas.microsoft.com/office/2006/metadata/properties" ma:root="true" ma:fieldsID="cc6d3cd502267f0fda3a846f380dba25" ns2:_="" ns3:_="" ns4:_="">
    <xsd:import namespace="038c7a5e-b02d-4c80-b607-2c269a54e201"/>
    <xsd:import namespace="67169640-eb43-4435-91f8-ac27f25b8fcc"/>
    <xsd:import namespace="a954be45-b066-43a8-a83a-c6814a0fb1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c7a5e-b02d-4c80-b607-2c269a5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55b2b2c-cc89-460a-9929-34cfef2fd24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69640-eb43-4435-91f8-ac27f25b8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4be45-b066-43a8-a83a-c6814a0fb1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4ce8e6c-9ea3-4e58-b900-e243aef6d597}" ma:internalName="TaxCatchAll" ma:showField="CatchAllData" ma:web="a789656e-df10-4259-a613-1dcc013a2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C97F1-620C-4A8D-886F-F3BBA3FD041A}">
  <ds:schemaRefs>
    <ds:schemaRef ds:uri="http://schemas.microsoft.com/sharepoint/v3/contenttype/forms"/>
  </ds:schemaRefs>
</ds:datastoreItem>
</file>

<file path=customXml/itemProps2.xml><?xml version="1.0" encoding="utf-8"?>
<ds:datastoreItem xmlns:ds="http://schemas.openxmlformats.org/officeDocument/2006/customXml" ds:itemID="{57B4843E-AB35-4852-B67C-596652DA8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c7a5e-b02d-4c80-b607-2c269a54e201"/>
    <ds:schemaRef ds:uri="67169640-eb43-4435-91f8-ac27f25b8fcc"/>
    <ds:schemaRef ds:uri="a954be45-b066-43a8-a83a-c6814a0f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EA0E5-87DB-4B3A-8370-B25F5240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8216</Words>
  <Characters>44237</Characters>
  <Application>Microsoft Office Word</Application>
  <DocSecurity>0</DocSecurity>
  <Lines>368</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2023-04-24T10:46:00Z</dcterms:created>
  <dcterms:modified xsi:type="dcterms:W3CDTF">2023-04-24T11:36:00Z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92a918-4731-4037-9dd6-53d43aa17903_Enabled">
    <vt:lpwstr>True</vt:lpwstr>
  </property>
  <property fmtid="{D5CDD505-2E9C-101B-9397-08002B2CF9AE}" pid="3" name="MSIP_Label_0f92a918-4731-4037-9dd6-53d43aa17903_SiteId">
    <vt:lpwstr>9d5a858e-e6c7-46a7-a63c-da2023c57cf8</vt:lpwstr>
  </property>
  <property fmtid="{D5CDD505-2E9C-101B-9397-08002B2CF9AE}" pid="4" name="MSIP_Label_0f92a918-4731-4037-9dd6-53d43aa17903_Owner">
    <vt:lpwstr>Joan.Ikemefuna@tullowoil.com</vt:lpwstr>
  </property>
  <property fmtid="{D5CDD505-2E9C-101B-9397-08002B2CF9AE}" pid="5" name="MSIP_Label_0f92a918-4731-4037-9dd6-53d43aa17903_SetDate">
    <vt:lpwstr>2023-04-20T15:41:50.0002015Z</vt:lpwstr>
  </property>
  <property fmtid="{D5CDD505-2E9C-101B-9397-08002B2CF9AE}" pid="6" name="MSIP_Label_0f92a918-4731-4037-9dd6-53d43aa17903_Name">
    <vt:lpwstr>Internal</vt:lpwstr>
  </property>
  <property fmtid="{D5CDD505-2E9C-101B-9397-08002B2CF9AE}" pid="7" name="MSIP_Label_0f92a918-4731-4037-9dd6-53d43aa17903_Application">
    <vt:lpwstr>Microsoft Azure Information Protection</vt:lpwstr>
  </property>
  <property fmtid="{D5CDD505-2E9C-101B-9397-08002B2CF9AE}" pid="8" name="MSIP_Label_0f92a918-4731-4037-9dd6-53d43aa17903_Extended_MSFT_Method">
    <vt:lpwstr>Automatic</vt:lpwstr>
  </property>
  <property fmtid="{D5CDD505-2E9C-101B-9397-08002B2CF9AE}" pid="9" name="MSIP_Label_ea60d57e-af5b-4752-ac57-3e4f28ca11dc_Enabled">
    <vt:lpwstr>True</vt:lpwstr>
  </property>
  <property fmtid="{D5CDD505-2E9C-101B-9397-08002B2CF9AE}" pid="10" name="MSIP_Label_ea60d57e-af5b-4752-ac57-3e4f28ca11dc_SiteId">
    <vt:lpwstr>36da45f1-dd2c-4d1f-af13-5abe46b99921</vt:lpwstr>
  </property>
  <property fmtid="{D5CDD505-2E9C-101B-9397-08002B2CF9AE}" pid="11" name="MSIP_Label_ea60d57e-af5b-4752-ac57-3e4f28ca11dc_SetDate">
    <vt:lpwstr>2023-03-28T18:13:42Z</vt:lpwstr>
  </property>
  <property fmtid="{D5CDD505-2E9C-101B-9397-08002B2CF9AE}" pid="12" name="MSIP_Label_ea60d57e-af5b-4752-ac57-3e4f28ca11dc_Name">
    <vt:lpwstr>ea60d57e-af5b-4752-ac57-3e4f28ca11dc</vt:lpwstr>
  </property>
  <property fmtid="{D5CDD505-2E9C-101B-9397-08002B2CF9AE}" pid="13" name="Sensitivity">
    <vt:lpwstr>Internal ea60d57e-af5b-4752-ac57-3e4f28ca11dc</vt:lpwstr>
  </property>
</Properties>
</file>