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214F" w14:textId="39FC7F21"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48740"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955FE8">
        <w:rPr>
          <w:b/>
          <w:color w:val="0F0F0F"/>
          <w:w w:val="105"/>
          <w:sz w:val="20"/>
          <w:szCs w:val="20"/>
        </w:rPr>
        <w:t xml:space="preserve">3 </w:t>
      </w:r>
      <w:r w:rsidR="00B6752C" w:rsidRPr="00A71A6C">
        <w:rPr>
          <w:b/>
          <w:color w:val="0F0F0F"/>
          <w:w w:val="105"/>
          <w:sz w:val="20"/>
          <w:szCs w:val="20"/>
        </w:rPr>
        <w:t xml:space="preserve">PLC (the Company) Registered in England &amp; Wales; Company No. </w:t>
      </w:r>
      <w:r w:rsidR="00955FE8" w:rsidRPr="00955FE8">
        <w:rPr>
          <w:b/>
          <w:bCs/>
          <w:sz w:val="20"/>
          <w:szCs w:val="20"/>
        </w:rPr>
        <w:t>04283350</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09B2A13A"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Maven Capital Partners UK LLP, Fifth Floor,</w:t>
      </w:r>
      <w:r w:rsidR="006E3489">
        <w:rPr>
          <w:color w:val="0F0F0F"/>
          <w:sz w:val="20"/>
          <w:szCs w:val="20"/>
        </w:rPr>
        <w:t xml:space="preserve"> </w:t>
      </w:r>
      <w:r w:rsidR="005145A6" w:rsidRPr="005145A6">
        <w:rPr>
          <w:color w:val="0F0F0F"/>
          <w:sz w:val="20"/>
          <w:szCs w:val="20"/>
        </w:rPr>
        <w:t xml:space="preserve">1-2 Royal Exchange, London EC3V 3LF </w:t>
      </w:r>
      <w:r w:rsidRPr="00A71A6C">
        <w:rPr>
          <w:color w:val="0F0F0F"/>
          <w:sz w:val="20"/>
          <w:szCs w:val="20"/>
        </w:rPr>
        <w:t xml:space="preserve">on </w:t>
      </w:r>
      <w:r w:rsidR="00F72A48">
        <w:rPr>
          <w:color w:val="0F0F0F"/>
          <w:sz w:val="20"/>
          <w:szCs w:val="20"/>
        </w:rPr>
        <w:t xml:space="preserve">Wednesday, </w:t>
      </w:r>
      <w:r w:rsidR="005145A6">
        <w:rPr>
          <w:color w:val="0F0F0F"/>
          <w:sz w:val="20"/>
          <w:szCs w:val="20"/>
        </w:rPr>
        <w:t>9 November 2022</w:t>
      </w:r>
      <w:r w:rsidRPr="00A71A6C">
        <w:rPr>
          <w:color w:val="0F0F0F"/>
          <w:sz w:val="20"/>
          <w:szCs w:val="20"/>
        </w:rPr>
        <w:t xml:space="preserve"> at </w:t>
      </w:r>
      <w:r w:rsidR="00F72A48">
        <w:rPr>
          <w:color w:val="0F0F0F"/>
          <w:sz w:val="20"/>
          <w:szCs w:val="20"/>
        </w:rPr>
        <w:t>2.</w:t>
      </w:r>
      <w:r w:rsidR="00955FE8">
        <w:rPr>
          <w:color w:val="0F0F0F"/>
          <w:sz w:val="20"/>
          <w:szCs w:val="20"/>
        </w:rPr>
        <w:t>15</w:t>
      </w:r>
      <w:r w:rsidR="00F72A48">
        <w:rPr>
          <w:color w:val="0F0F0F"/>
          <w:sz w:val="20"/>
          <w:szCs w:val="20"/>
        </w:rPr>
        <w:t>p</w:t>
      </w:r>
      <w:r w:rsidRPr="00A71A6C">
        <w:rPr>
          <w:color w:val="0F0F0F"/>
          <w:sz w:val="20"/>
          <w:szCs w:val="20"/>
        </w:rPr>
        <w:t>m, 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1373CC2F" w:rsidR="00850A9F" w:rsidRPr="00A71A6C" w:rsidRDefault="00B6752C">
      <w:pPr>
        <w:ind w:left="170"/>
        <w:rPr>
          <w:b/>
          <w:sz w:val="20"/>
          <w:szCs w:val="20"/>
        </w:rPr>
      </w:pPr>
      <w:r w:rsidRPr="00A71A6C">
        <w:rPr>
          <w:b/>
          <w:color w:val="0F0F0F"/>
          <w:w w:val="105"/>
          <w:sz w:val="20"/>
          <w:szCs w:val="20"/>
        </w:rPr>
        <w:t>Ordinary Resolution</w:t>
      </w:r>
      <w:r w:rsidR="00D81CD0">
        <w:rPr>
          <w:b/>
          <w:color w:val="0F0F0F"/>
          <w:w w:val="105"/>
          <w:sz w:val="20"/>
          <w:szCs w:val="20"/>
        </w:rPr>
        <w:t>s</w:t>
      </w:r>
    </w:p>
    <w:p w14:paraId="676C2054" w14:textId="77777777" w:rsidR="00850A9F" w:rsidRPr="00A71A6C" w:rsidRDefault="00850A9F">
      <w:pPr>
        <w:pStyle w:val="BodyText"/>
        <w:spacing w:before="3"/>
        <w:rPr>
          <w:b/>
          <w:sz w:val="20"/>
          <w:szCs w:val="20"/>
        </w:rPr>
      </w:pPr>
    </w:p>
    <w:p w14:paraId="64D14507" w14:textId="165FC00C" w:rsidR="006E2E1D" w:rsidRPr="005145A6" w:rsidRDefault="005145A6" w:rsidP="005145A6">
      <w:pPr>
        <w:pStyle w:val="BodyText"/>
        <w:numPr>
          <w:ilvl w:val="0"/>
          <w:numId w:val="6"/>
        </w:numPr>
        <w:tabs>
          <w:tab w:val="left" w:pos="728"/>
        </w:tabs>
        <w:ind w:hanging="538"/>
        <w:rPr>
          <w:color w:val="0F0F0F"/>
          <w:sz w:val="20"/>
          <w:szCs w:val="20"/>
        </w:rPr>
      </w:pPr>
      <w:r w:rsidRPr="005145A6">
        <w:rPr>
          <w:color w:val="0F0F0F"/>
          <w:sz w:val="20"/>
          <w:szCs w:val="20"/>
        </w:rPr>
        <w:t>That, in addition to existing authorities, the directors of the Company be and are hereby generally and unconditionally authorised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of £</w:t>
      </w:r>
      <w:r w:rsidR="00FD75EB">
        <w:rPr>
          <w:color w:val="0F0F0F"/>
          <w:sz w:val="20"/>
          <w:szCs w:val="20"/>
        </w:rPr>
        <w:t>1,970</w:t>
      </w:r>
      <w:r w:rsidRPr="005145A6">
        <w:rPr>
          <w:color w:val="0F0F0F"/>
          <w:sz w:val="20"/>
          <w:szCs w:val="20"/>
        </w:rPr>
        <w:t>,000 provided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1C02E907" w:rsidR="00850A9F" w:rsidRPr="00A71A6C" w:rsidRDefault="00B6752C">
      <w:pPr>
        <w:ind w:left="161"/>
        <w:rPr>
          <w:b/>
          <w:color w:val="0F0F0F"/>
          <w:w w:val="105"/>
          <w:sz w:val="20"/>
          <w:szCs w:val="20"/>
        </w:rPr>
      </w:pPr>
      <w:r w:rsidRPr="00A71A6C">
        <w:rPr>
          <w:b/>
          <w:color w:val="0F0F0F"/>
          <w:w w:val="105"/>
          <w:sz w:val="20"/>
          <w:szCs w:val="20"/>
        </w:rPr>
        <w:t>Special Resolution</w:t>
      </w:r>
      <w:r w:rsidR="00F4022F">
        <w:rPr>
          <w:b/>
          <w:color w:val="0F0F0F"/>
          <w:w w:val="105"/>
          <w:sz w:val="20"/>
          <w:szCs w:val="20"/>
        </w:rPr>
        <w:t>s</w:t>
      </w:r>
    </w:p>
    <w:p w14:paraId="0A250D1F" w14:textId="77777777" w:rsidR="00086773" w:rsidRPr="00A71A6C" w:rsidRDefault="00086773">
      <w:pPr>
        <w:ind w:left="161"/>
        <w:rPr>
          <w:b/>
          <w:sz w:val="20"/>
          <w:szCs w:val="20"/>
        </w:rPr>
      </w:pPr>
    </w:p>
    <w:p w14:paraId="13B7F17C" w14:textId="72575018" w:rsidR="00850A9F" w:rsidRPr="005145A6" w:rsidRDefault="005145A6" w:rsidP="005145A6">
      <w:pPr>
        <w:pStyle w:val="ListParagraph"/>
        <w:numPr>
          <w:ilvl w:val="0"/>
          <w:numId w:val="6"/>
        </w:numPr>
        <w:tabs>
          <w:tab w:val="left" w:pos="728"/>
        </w:tabs>
        <w:spacing w:before="11" w:line="247" w:lineRule="auto"/>
        <w:ind w:right="108" w:hanging="538"/>
        <w:rPr>
          <w:sz w:val="20"/>
          <w:szCs w:val="20"/>
        </w:rPr>
      </w:pPr>
      <w:r w:rsidRPr="005145A6">
        <w:rPr>
          <w:color w:val="0F0F0F"/>
          <w:sz w:val="20"/>
          <w:szCs w:val="20"/>
        </w:rPr>
        <w:t>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00FD75EB">
        <w:rPr>
          <w:color w:val="0F0F0F"/>
          <w:sz w:val="20"/>
          <w:szCs w:val="20"/>
        </w:rPr>
        <w:t>1,970</w:t>
      </w:r>
      <w:r w:rsidRPr="005145A6">
        <w:rPr>
          <w:color w:val="0F0F0F"/>
          <w:sz w:val="20"/>
          <w:szCs w:val="20"/>
        </w:rPr>
        <w:t>,000 in connection 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Pr="005145A6" w:rsidRDefault="005145A6" w:rsidP="005145A6">
      <w:pPr>
        <w:tabs>
          <w:tab w:val="left" w:pos="728"/>
        </w:tabs>
        <w:spacing w:before="11" w:line="247" w:lineRule="auto"/>
        <w:ind w:left="182" w:right="108"/>
        <w:rPr>
          <w:sz w:val="20"/>
          <w:szCs w:val="20"/>
        </w:rPr>
      </w:pPr>
    </w:p>
    <w:p w14:paraId="1A10CFB0" w14:textId="77777777" w:rsidR="00D81CD0" w:rsidRDefault="00D81CD0">
      <w:pPr>
        <w:pStyle w:val="BodyText"/>
        <w:ind w:left="120"/>
        <w:rPr>
          <w:b/>
          <w:bCs/>
          <w:color w:val="0F0F0F"/>
          <w:sz w:val="20"/>
          <w:szCs w:val="20"/>
        </w:rPr>
      </w:pPr>
    </w:p>
    <w:p w14:paraId="5F5BEA26" w14:textId="77777777" w:rsidR="00F61E5B" w:rsidRPr="00A71A6C" w:rsidRDefault="00F61E5B" w:rsidP="00F61E5B">
      <w:pPr>
        <w:pStyle w:val="BodyText"/>
        <w:ind w:left="120"/>
        <w:rPr>
          <w:b/>
          <w:bCs/>
          <w:sz w:val="20"/>
          <w:szCs w:val="20"/>
        </w:rPr>
      </w:pPr>
      <w:r w:rsidRPr="00A71A6C">
        <w:rPr>
          <w:b/>
          <w:bCs/>
          <w:color w:val="0F0F0F"/>
          <w:sz w:val="20"/>
          <w:szCs w:val="20"/>
        </w:rPr>
        <w:t>Maven Capital Partners UK LLP, Secretary</w:t>
      </w:r>
    </w:p>
    <w:p w14:paraId="64329CED" w14:textId="77777777" w:rsidR="00F61E5B" w:rsidRDefault="00F61E5B" w:rsidP="00F61E5B">
      <w:pPr>
        <w:pStyle w:val="BodyText"/>
        <w:rPr>
          <w:b/>
          <w:bCs/>
          <w:sz w:val="20"/>
          <w:szCs w:val="20"/>
        </w:rPr>
      </w:pPr>
    </w:p>
    <w:p w14:paraId="04BB2A3C" w14:textId="77777777" w:rsidR="00F61E5B" w:rsidRPr="00A71A6C" w:rsidRDefault="00F61E5B" w:rsidP="00F61E5B">
      <w:pPr>
        <w:pStyle w:val="BodyText"/>
        <w:rPr>
          <w:b/>
          <w:bCs/>
          <w:sz w:val="20"/>
          <w:szCs w:val="20"/>
        </w:rPr>
      </w:pPr>
      <w:r>
        <w:rPr>
          <w:b/>
          <w:bCs/>
          <w:noProof/>
          <w:sz w:val="20"/>
          <w:szCs w:val="20"/>
        </w:rPr>
        <w:drawing>
          <wp:inline distT="0" distB="0" distL="0" distR="0" wp14:anchorId="1CD193AD" wp14:editId="2F1B0CDF">
            <wp:extent cx="1121008" cy="49543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169295" cy="516772"/>
                    </a:xfrm>
                    <a:prstGeom prst="rect">
                      <a:avLst/>
                    </a:prstGeom>
                  </pic:spPr>
                </pic:pic>
              </a:graphicData>
            </a:graphic>
          </wp:inline>
        </w:drawing>
      </w:r>
    </w:p>
    <w:p w14:paraId="1B4FF61F" w14:textId="77777777" w:rsidR="00F61E5B" w:rsidRPr="00A71A6C" w:rsidRDefault="00F61E5B" w:rsidP="00F61E5B">
      <w:pPr>
        <w:pStyle w:val="BodyText"/>
        <w:rPr>
          <w:b/>
          <w:bCs/>
          <w:sz w:val="20"/>
          <w:szCs w:val="20"/>
        </w:rPr>
      </w:pPr>
    </w:p>
    <w:p w14:paraId="65A1D12F" w14:textId="77777777" w:rsidR="00F61E5B" w:rsidRPr="00A71A6C" w:rsidRDefault="00F61E5B" w:rsidP="00F61E5B">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Pr="00A71A6C">
        <w:rPr>
          <w:b/>
          <w:bCs/>
          <w:color w:val="0F0F0F"/>
          <w:sz w:val="20"/>
          <w:szCs w:val="20"/>
        </w:rPr>
        <w:t xml:space="preserve"> Signatory</w:t>
      </w:r>
    </w:p>
    <w:p w14:paraId="0BE2F4AF" w14:textId="77777777" w:rsidR="00F61E5B" w:rsidRDefault="00F61E5B" w:rsidP="00F61E5B">
      <w:pPr>
        <w:pStyle w:val="BodyText"/>
        <w:spacing w:before="1" w:line="254" w:lineRule="auto"/>
        <w:ind w:left="114" w:right="8112"/>
        <w:rPr>
          <w:b/>
          <w:bCs/>
          <w:color w:val="0F0F0F"/>
          <w:sz w:val="20"/>
          <w:szCs w:val="20"/>
        </w:rPr>
      </w:pPr>
      <w:r>
        <w:rPr>
          <w:b/>
          <w:bCs/>
          <w:color w:val="0F0F0F"/>
          <w:sz w:val="20"/>
          <w:szCs w:val="20"/>
        </w:rPr>
        <w:t>9 November 2022</w:t>
      </w:r>
    </w:p>
    <w:p w14:paraId="43C64AD4" w14:textId="45B19041" w:rsidR="006E2E1D" w:rsidRDefault="006E2E1D" w:rsidP="00F61E5B">
      <w:pPr>
        <w:pStyle w:val="BodyText"/>
        <w:ind w:left="120"/>
        <w:rPr>
          <w:b/>
          <w:bCs/>
          <w:color w:val="0F0F0F"/>
          <w:sz w:val="20"/>
          <w:szCs w:val="20"/>
        </w:rPr>
      </w:pP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5995" w14:textId="77777777" w:rsidR="006E2E1D" w:rsidRDefault="006E2E1D" w:rsidP="006E2E1D">
      <w:r>
        <w:separator/>
      </w:r>
    </w:p>
  </w:endnote>
  <w:endnote w:type="continuationSeparator" w:id="0">
    <w:p w14:paraId="62328720" w14:textId="77777777" w:rsidR="006E2E1D" w:rsidRDefault="006E2E1D"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06B1" w14:textId="77777777" w:rsidR="006E2E1D" w:rsidRDefault="006E2E1D" w:rsidP="006E2E1D">
      <w:r>
        <w:separator/>
      </w:r>
    </w:p>
  </w:footnote>
  <w:footnote w:type="continuationSeparator" w:id="0">
    <w:p w14:paraId="3D9F2372" w14:textId="77777777" w:rsidR="006E2E1D" w:rsidRDefault="006E2E1D"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115B3D"/>
    <w:rsid w:val="00124FF7"/>
    <w:rsid w:val="00395C67"/>
    <w:rsid w:val="00410729"/>
    <w:rsid w:val="005145A6"/>
    <w:rsid w:val="00670736"/>
    <w:rsid w:val="006E2E1D"/>
    <w:rsid w:val="006E3489"/>
    <w:rsid w:val="00850A9F"/>
    <w:rsid w:val="008C7135"/>
    <w:rsid w:val="00922F71"/>
    <w:rsid w:val="00955FE8"/>
    <w:rsid w:val="009B63EC"/>
    <w:rsid w:val="00A10328"/>
    <w:rsid w:val="00A71A6C"/>
    <w:rsid w:val="00B6752C"/>
    <w:rsid w:val="00C9268A"/>
    <w:rsid w:val="00D81CD0"/>
    <w:rsid w:val="00F4022F"/>
    <w:rsid w:val="00F61E5B"/>
    <w:rsid w:val="00F72A48"/>
    <w:rsid w:val="00F84449"/>
    <w:rsid w:val="00FD7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FD75EB"/>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F61E5B"/>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2</cp:revision>
  <dcterms:created xsi:type="dcterms:W3CDTF">2022-11-02T16:32:00Z</dcterms:created>
  <dcterms:modified xsi:type="dcterms:W3CDTF">2022-11-02T16:32:00Z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