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5132" w14:textId="77777777" w:rsidR="00C82383" w:rsidRDefault="00C82383" w:rsidP="00426E75">
      <w:pPr>
        <w:autoSpaceDE w:val="0"/>
        <w:autoSpaceDN w:val="0"/>
        <w:adjustRightInd w:val="0"/>
        <w:spacing w:after="0" w:line="240" w:lineRule="auto"/>
        <w:rPr>
          <w:rFonts w:ascii="Arial" w:hAnsi="Arial" w:cs="Arial"/>
          <w:sz w:val="20"/>
          <w:szCs w:val="20"/>
        </w:rPr>
      </w:pPr>
    </w:p>
    <w:p w14:paraId="0FA481E0" w14:textId="26775A91" w:rsidR="00C82383" w:rsidRPr="000A5353" w:rsidRDefault="000A5353" w:rsidP="00426E75">
      <w:pPr>
        <w:autoSpaceDE w:val="0"/>
        <w:autoSpaceDN w:val="0"/>
        <w:adjustRightInd w:val="0"/>
        <w:spacing w:after="0" w:line="240" w:lineRule="auto"/>
        <w:jc w:val="center"/>
        <w:rPr>
          <w:rFonts w:ascii="Arial" w:hAnsi="Arial" w:cs="Arial"/>
          <w:sz w:val="20"/>
          <w:szCs w:val="20"/>
        </w:rPr>
      </w:pPr>
      <w:r w:rsidRPr="000A5353">
        <w:rPr>
          <w:rFonts w:ascii="Arial" w:hAnsi="Arial" w:cs="Arial"/>
          <w:sz w:val="20"/>
          <w:szCs w:val="20"/>
        </w:rPr>
        <w:t>Impax Environmental Markets</w:t>
      </w:r>
      <w:r w:rsidR="00D97E45" w:rsidRPr="000A5353">
        <w:rPr>
          <w:rFonts w:ascii="Arial" w:hAnsi="Arial" w:cs="Arial"/>
          <w:sz w:val="20"/>
          <w:szCs w:val="20"/>
        </w:rPr>
        <w:t xml:space="preserve"> </w:t>
      </w:r>
      <w:r w:rsidR="00C82383" w:rsidRPr="000A5353">
        <w:rPr>
          <w:rFonts w:ascii="Arial" w:hAnsi="Arial" w:cs="Arial"/>
          <w:sz w:val="20"/>
          <w:szCs w:val="20"/>
        </w:rPr>
        <w:t>(“the Company”)</w:t>
      </w:r>
    </w:p>
    <w:p w14:paraId="351735EF" w14:textId="36F39663" w:rsidR="00C82383" w:rsidRPr="000A5353" w:rsidRDefault="00C82383" w:rsidP="00426E75">
      <w:pPr>
        <w:autoSpaceDE w:val="0"/>
        <w:autoSpaceDN w:val="0"/>
        <w:adjustRightInd w:val="0"/>
        <w:spacing w:after="0" w:line="240" w:lineRule="auto"/>
        <w:jc w:val="center"/>
        <w:rPr>
          <w:rFonts w:ascii="Arial" w:hAnsi="Arial" w:cs="Arial"/>
          <w:sz w:val="20"/>
          <w:szCs w:val="20"/>
        </w:rPr>
      </w:pPr>
      <w:r w:rsidRPr="000A5353">
        <w:rPr>
          <w:rFonts w:ascii="Arial" w:hAnsi="Arial" w:cs="Arial"/>
          <w:sz w:val="20"/>
          <w:szCs w:val="20"/>
        </w:rPr>
        <w:t>General Meeting</w:t>
      </w:r>
    </w:p>
    <w:p w14:paraId="418F58F8" w14:textId="13C99F17" w:rsidR="000A5353" w:rsidRPr="000A5353" w:rsidRDefault="00C82383" w:rsidP="000A5353">
      <w:pPr>
        <w:jc w:val="center"/>
        <w:rPr>
          <w:rFonts w:ascii="Arial" w:hAnsi="Arial" w:cs="Arial"/>
          <w:b/>
          <w:bCs/>
          <w:sz w:val="20"/>
          <w:szCs w:val="20"/>
        </w:rPr>
      </w:pPr>
      <w:r w:rsidRPr="000A5353">
        <w:rPr>
          <w:rFonts w:ascii="Arial" w:hAnsi="Arial" w:cs="Arial"/>
          <w:sz w:val="20"/>
          <w:szCs w:val="20"/>
        </w:rPr>
        <w:t xml:space="preserve">duly convened and held at </w:t>
      </w:r>
      <w:r w:rsidR="000A5353" w:rsidRPr="000A5353">
        <w:rPr>
          <w:rFonts w:ascii="Arial" w:hAnsi="Arial" w:cs="Arial"/>
          <w:sz w:val="20"/>
          <w:szCs w:val="20"/>
        </w:rPr>
        <w:t>7th Floor, 30 Panton Street, London, SW1Y 4AJ</w:t>
      </w:r>
      <w:r w:rsidR="000A5353" w:rsidRPr="000A5353">
        <w:rPr>
          <w:rFonts w:ascii="Arial" w:hAnsi="Arial" w:cs="Arial"/>
          <w:b/>
          <w:bCs/>
          <w:sz w:val="20"/>
          <w:szCs w:val="20"/>
        </w:rPr>
        <w:t xml:space="preserve"> </w:t>
      </w:r>
    </w:p>
    <w:p w14:paraId="302BD14E" w14:textId="06FF3299" w:rsidR="00C82383" w:rsidRPr="000A5353" w:rsidRDefault="00D97E45" w:rsidP="00D97E45">
      <w:pPr>
        <w:autoSpaceDE w:val="0"/>
        <w:autoSpaceDN w:val="0"/>
        <w:adjustRightInd w:val="0"/>
        <w:spacing w:after="0" w:line="240" w:lineRule="auto"/>
        <w:jc w:val="center"/>
        <w:rPr>
          <w:rFonts w:ascii="Arial" w:hAnsi="Arial" w:cs="Arial"/>
          <w:sz w:val="20"/>
          <w:szCs w:val="20"/>
        </w:rPr>
      </w:pPr>
      <w:r w:rsidRPr="000A5353">
        <w:rPr>
          <w:rFonts w:ascii="Arial" w:hAnsi="Arial" w:cs="Arial"/>
          <w:sz w:val="20"/>
          <w:szCs w:val="20"/>
        </w:rPr>
        <w:t xml:space="preserve">on </w:t>
      </w:r>
      <w:r w:rsidR="000A5353" w:rsidRPr="000A5353">
        <w:rPr>
          <w:rFonts w:ascii="Arial" w:hAnsi="Arial" w:cs="Arial"/>
          <w:sz w:val="20"/>
          <w:szCs w:val="20"/>
        </w:rPr>
        <w:t>18 February 2025 at 10am.</w:t>
      </w:r>
    </w:p>
    <w:p w14:paraId="2DFABB64" w14:textId="77777777" w:rsidR="00C82383" w:rsidRPr="000A5353" w:rsidRDefault="00C82383" w:rsidP="00426E75">
      <w:pPr>
        <w:autoSpaceDE w:val="0"/>
        <w:autoSpaceDN w:val="0"/>
        <w:adjustRightInd w:val="0"/>
        <w:spacing w:after="0" w:line="240" w:lineRule="auto"/>
        <w:rPr>
          <w:rFonts w:ascii="Arial" w:hAnsi="Arial" w:cs="Arial"/>
          <w:sz w:val="20"/>
          <w:szCs w:val="20"/>
        </w:rPr>
      </w:pPr>
    </w:p>
    <w:p w14:paraId="53F7FE34" w14:textId="77777777" w:rsidR="00392BC3" w:rsidRPr="000A5353" w:rsidRDefault="00392BC3" w:rsidP="00426E75">
      <w:pPr>
        <w:autoSpaceDE w:val="0"/>
        <w:autoSpaceDN w:val="0"/>
        <w:adjustRightInd w:val="0"/>
        <w:spacing w:after="0" w:line="240" w:lineRule="auto"/>
        <w:jc w:val="both"/>
        <w:rPr>
          <w:rFonts w:ascii="Arial" w:eastAsia="Calibri" w:hAnsi="Arial" w:cs="Arial"/>
          <w:sz w:val="20"/>
          <w:szCs w:val="20"/>
          <w:u w:val="single"/>
        </w:rPr>
      </w:pPr>
    </w:p>
    <w:p w14:paraId="6439C111" w14:textId="77777777" w:rsidR="000A5353" w:rsidRPr="000A5353" w:rsidRDefault="000A5353" w:rsidP="000A5353">
      <w:pPr>
        <w:pStyle w:val="Level2"/>
        <w:numPr>
          <w:ilvl w:val="0"/>
          <w:numId w:val="0"/>
        </w:numPr>
        <w:rPr>
          <w:rFonts w:cs="Arial"/>
        </w:rPr>
      </w:pPr>
      <w:r w:rsidRPr="000A5353">
        <w:rPr>
          <w:rStyle w:val="Level1asHeadingtext"/>
          <w:rFonts w:cs="Arial"/>
        </w:rPr>
        <w:t>The following resolution was proposed as a special resolution:</w:t>
      </w:r>
      <w:r w:rsidRPr="000A5353">
        <w:rPr>
          <w:rFonts w:cs="Arial"/>
          <w:b/>
          <w:bCs/>
          <w:lang w:eastAsia="en-US"/>
        </w:rPr>
        <w:t xml:space="preserve"> </w:t>
      </w:r>
    </w:p>
    <w:p w14:paraId="16B096CC" w14:textId="77777777" w:rsidR="000A5353" w:rsidRPr="000A5353" w:rsidRDefault="000A5353" w:rsidP="000A5353">
      <w:pPr>
        <w:pStyle w:val="Level2"/>
        <w:numPr>
          <w:ilvl w:val="0"/>
          <w:numId w:val="0"/>
        </w:numPr>
        <w:spacing w:line="360" w:lineRule="auto"/>
        <w:rPr>
          <w:rFonts w:cs="Arial"/>
        </w:rPr>
      </w:pPr>
      <w:r w:rsidRPr="000A5353">
        <w:rPr>
          <w:rFonts w:cs="Arial"/>
          <w:b/>
          <w:bCs/>
        </w:rPr>
        <w:t>THAT</w:t>
      </w:r>
      <w:r w:rsidRPr="000A5353">
        <w:rPr>
          <w:rFonts w:cs="Arial"/>
        </w:rPr>
        <w:t xml:space="preserve">, in substitution to any existing authority, but without prejudice to the exercise of any authority prior to the date hereof, the Directors of the Company be and are hereby generally and unconditionally authorised for the purposes of section 701 of the Companies Act 2006 (the </w:t>
      </w:r>
      <w:r w:rsidRPr="000A5353">
        <w:rPr>
          <w:rFonts w:cs="Arial"/>
          <w:b/>
        </w:rPr>
        <w:t>Act</w:t>
      </w:r>
      <w:r w:rsidRPr="000A5353">
        <w:rPr>
          <w:rFonts w:cs="Arial"/>
        </w:rPr>
        <w:t>) to make one or more market purchases (as defined in section 693(4) of the Act) of ordinary shares of 10 pence each in the capital of the Company (</w:t>
      </w:r>
      <w:r w:rsidRPr="000A5353">
        <w:rPr>
          <w:rFonts w:cs="Arial"/>
          <w:b/>
        </w:rPr>
        <w:t>Ordinary Shares</w:t>
      </w:r>
      <w:r w:rsidRPr="000A5353">
        <w:rPr>
          <w:rFonts w:cs="Arial"/>
        </w:rPr>
        <w:t>) on such terms and in such manner as they may determine provided that:</w:t>
      </w:r>
    </w:p>
    <w:p w14:paraId="0F95DFFC" w14:textId="77777777" w:rsidR="000A5353" w:rsidRPr="000A5353" w:rsidRDefault="000A5353" w:rsidP="000A5353">
      <w:pPr>
        <w:pStyle w:val="Level5"/>
        <w:numPr>
          <w:ilvl w:val="0"/>
          <w:numId w:val="0"/>
        </w:numPr>
        <w:spacing w:line="360" w:lineRule="auto"/>
        <w:rPr>
          <w:rFonts w:cs="Arial"/>
        </w:rPr>
      </w:pPr>
      <w:r w:rsidRPr="000A5353">
        <w:rPr>
          <w:rFonts w:cs="Arial"/>
        </w:rPr>
        <w:t>(</w:t>
      </w:r>
      <w:proofErr w:type="spellStart"/>
      <w:r w:rsidRPr="000A5353">
        <w:rPr>
          <w:rFonts w:cs="Arial"/>
        </w:rPr>
        <w:t>i</w:t>
      </w:r>
      <w:proofErr w:type="spellEnd"/>
      <w:r w:rsidRPr="000A5353">
        <w:rPr>
          <w:rFonts w:cs="Arial"/>
        </w:rPr>
        <w:t>) the maximum aggregate number of Ordinary Shares which may be purchased is 35,385,976 (or if less, 14.99 per cent. of the number of Ordinary Shares in issue (excluding treasury shares) immediately prior to the passing of this resolution</w:t>
      </w:r>
      <w:proofErr w:type="gramStart"/>
      <w:r w:rsidRPr="000A5353">
        <w:rPr>
          <w:rFonts w:cs="Arial"/>
        </w:rPr>
        <w:t>);</w:t>
      </w:r>
      <w:proofErr w:type="gramEnd"/>
    </w:p>
    <w:p w14:paraId="03BE9227" w14:textId="77777777" w:rsidR="000A5353" w:rsidRPr="000A5353" w:rsidRDefault="000A5353" w:rsidP="000A5353">
      <w:pPr>
        <w:pStyle w:val="Level2"/>
        <w:numPr>
          <w:ilvl w:val="0"/>
          <w:numId w:val="0"/>
        </w:numPr>
        <w:spacing w:line="360" w:lineRule="auto"/>
        <w:rPr>
          <w:rFonts w:cs="Arial"/>
        </w:rPr>
      </w:pPr>
      <w:r w:rsidRPr="000A5353">
        <w:rPr>
          <w:rFonts w:cs="Arial"/>
        </w:rPr>
        <w:t>(ii) the minimum price which may be paid for an Ordinary Share shall be 10 pence (exclusive of associated expenses</w:t>
      </w:r>
      <w:proofErr w:type="gramStart"/>
      <w:r w:rsidRPr="000A5353">
        <w:rPr>
          <w:rFonts w:cs="Arial"/>
        </w:rPr>
        <w:t>);</w:t>
      </w:r>
      <w:proofErr w:type="gramEnd"/>
    </w:p>
    <w:p w14:paraId="40F9A035" w14:textId="77777777" w:rsidR="000A5353" w:rsidRPr="000A5353" w:rsidRDefault="000A5353" w:rsidP="000A5353">
      <w:pPr>
        <w:pStyle w:val="Level2"/>
        <w:numPr>
          <w:ilvl w:val="0"/>
          <w:numId w:val="0"/>
        </w:numPr>
        <w:spacing w:line="360" w:lineRule="auto"/>
        <w:rPr>
          <w:rFonts w:cs="Arial"/>
        </w:rPr>
      </w:pPr>
      <w:r w:rsidRPr="000A5353">
        <w:rPr>
          <w:rFonts w:cs="Arial"/>
        </w:rPr>
        <w:t>(iii) the maximum price which may be paid for an Ordinary Share (exclusive of associated expenses is the higher of: (a) 5 per cent of the average of the middle market quotations (as derived from the Daily Official List of the London Stock Exchange) for the Ordinary Shares over the five business days immediately preceding the day of purchase; and (b) the higher of the last independent trade and the highest current independent bid on the trading venue on which the purchase is carried out; and</w:t>
      </w:r>
    </w:p>
    <w:p w14:paraId="4383FA61" w14:textId="77777777" w:rsidR="000A5353" w:rsidRPr="000A5353" w:rsidRDefault="000A5353" w:rsidP="000A5353">
      <w:pPr>
        <w:pStyle w:val="Level2"/>
        <w:numPr>
          <w:ilvl w:val="0"/>
          <w:numId w:val="0"/>
        </w:numPr>
        <w:spacing w:line="360" w:lineRule="auto"/>
        <w:rPr>
          <w:rFonts w:cs="Arial"/>
        </w:rPr>
      </w:pPr>
      <w:r w:rsidRPr="000A5353">
        <w:rPr>
          <w:rFonts w:cs="Arial"/>
        </w:rPr>
        <w:t xml:space="preserve">(iv) unless previously renewed, varied or revoked, this authority shall expire at the conclusion of the annual general meeting of the Company, expected to be held on 20 May 2025 unless such authority is renewed prior to such time; and </w:t>
      </w:r>
    </w:p>
    <w:p w14:paraId="39292F02" w14:textId="77777777" w:rsidR="000A5353" w:rsidRPr="000A5353" w:rsidRDefault="000A5353" w:rsidP="000A5353">
      <w:pPr>
        <w:pStyle w:val="Level2"/>
        <w:numPr>
          <w:ilvl w:val="0"/>
          <w:numId w:val="0"/>
        </w:numPr>
        <w:spacing w:line="360" w:lineRule="auto"/>
        <w:rPr>
          <w:rFonts w:cs="Arial"/>
        </w:rPr>
      </w:pPr>
      <w:r w:rsidRPr="000A5353">
        <w:rPr>
          <w:rFonts w:cs="Arial"/>
        </w:rPr>
        <w:t xml:space="preserve">(v) the Company may before such expiry </w:t>
      </w:r>
      <w:proofErr w:type="gramStart"/>
      <w:r w:rsidRPr="000A5353">
        <w:rPr>
          <w:rFonts w:cs="Arial"/>
        </w:rPr>
        <w:t>enter into</w:t>
      </w:r>
      <w:proofErr w:type="gramEnd"/>
      <w:r w:rsidRPr="000A5353">
        <w:rPr>
          <w:rFonts w:cs="Arial"/>
        </w:rPr>
        <w:t xml:space="preserve"> a contract to purchase Ordinary Shares which will or may be completed wholly or partly after such expiry and a purchase of Ordinary Shares may be made pursuant to any such contract.</w:t>
      </w:r>
    </w:p>
    <w:p w14:paraId="0023F5DE" w14:textId="77777777" w:rsidR="000A5353" w:rsidRPr="000A5353" w:rsidRDefault="000A5353" w:rsidP="00E71903">
      <w:pPr>
        <w:spacing w:after="0"/>
        <w:rPr>
          <w:rFonts w:ascii="Arial" w:hAnsi="Arial" w:cs="Arial"/>
          <w:sz w:val="20"/>
          <w:szCs w:val="20"/>
        </w:rPr>
      </w:pPr>
    </w:p>
    <w:p w14:paraId="401B9906" w14:textId="77777777" w:rsidR="000A5353" w:rsidRPr="000A5353" w:rsidRDefault="000A5353" w:rsidP="00E71903">
      <w:pPr>
        <w:spacing w:after="0"/>
        <w:rPr>
          <w:rFonts w:ascii="Arial" w:hAnsi="Arial" w:cs="Arial"/>
          <w:sz w:val="20"/>
          <w:szCs w:val="20"/>
        </w:rPr>
      </w:pPr>
    </w:p>
    <w:p w14:paraId="4A40410D" w14:textId="7E9BF539" w:rsidR="000A5353" w:rsidRPr="000A5353" w:rsidRDefault="000A5353" w:rsidP="00E71903">
      <w:pPr>
        <w:spacing w:after="0"/>
        <w:rPr>
          <w:rFonts w:ascii="Arial" w:hAnsi="Arial" w:cs="Arial"/>
          <w:sz w:val="20"/>
          <w:szCs w:val="20"/>
        </w:rPr>
      </w:pPr>
      <w:r w:rsidRPr="000A5353">
        <w:rPr>
          <w:rFonts w:ascii="Arial" w:hAnsi="Arial" w:cs="Arial"/>
          <w:sz w:val="20"/>
          <w:szCs w:val="20"/>
        </w:rPr>
        <w:t>Helen J Coyne</w:t>
      </w:r>
    </w:p>
    <w:p w14:paraId="22C75803" w14:textId="18E953CB" w:rsidR="00E71903" w:rsidRPr="000A5353" w:rsidRDefault="00E71903" w:rsidP="00E71903">
      <w:pPr>
        <w:spacing w:after="0"/>
        <w:rPr>
          <w:rFonts w:ascii="Arial" w:hAnsi="Arial" w:cs="Arial"/>
          <w:sz w:val="20"/>
          <w:szCs w:val="20"/>
        </w:rPr>
      </w:pPr>
      <w:r w:rsidRPr="000A5353">
        <w:rPr>
          <w:rFonts w:ascii="Arial" w:hAnsi="Arial" w:cs="Arial"/>
          <w:sz w:val="20"/>
          <w:szCs w:val="20"/>
        </w:rPr>
        <w:t xml:space="preserve">For and on behalf of </w:t>
      </w:r>
      <w:r w:rsidR="000A5353" w:rsidRPr="000A5353">
        <w:rPr>
          <w:rFonts w:ascii="Arial" w:hAnsi="Arial" w:cs="Arial"/>
          <w:sz w:val="20"/>
          <w:szCs w:val="20"/>
        </w:rPr>
        <w:t xml:space="preserve">Apex Listed Companies Services </w:t>
      </w:r>
      <w:r w:rsidRPr="000A5353">
        <w:rPr>
          <w:rFonts w:ascii="Arial" w:hAnsi="Arial" w:cs="Arial"/>
          <w:sz w:val="20"/>
          <w:szCs w:val="20"/>
        </w:rPr>
        <w:t>(UK) Limited</w:t>
      </w:r>
    </w:p>
    <w:p w14:paraId="185C220E" w14:textId="3F6821E6" w:rsidR="001116B9" w:rsidRPr="00E71903" w:rsidRDefault="00E71903" w:rsidP="000A5353">
      <w:pPr>
        <w:spacing w:after="0"/>
        <w:rPr>
          <w:rFonts w:ascii="Arial" w:hAnsi="Arial" w:cs="Arial"/>
          <w:sz w:val="20"/>
          <w:szCs w:val="20"/>
        </w:rPr>
      </w:pPr>
      <w:r w:rsidRPr="000A5353">
        <w:rPr>
          <w:rFonts w:ascii="Arial" w:hAnsi="Arial" w:cs="Arial"/>
          <w:sz w:val="20"/>
          <w:szCs w:val="20"/>
        </w:rPr>
        <w:t xml:space="preserve">Corporate Company Secretary to </w:t>
      </w:r>
      <w:r w:rsidR="000A5353" w:rsidRPr="000A5353">
        <w:rPr>
          <w:rFonts w:ascii="Arial" w:hAnsi="Arial" w:cs="Arial"/>
          <w:sz w:val="20"/>
          <w:szCs w:val="20"/>
        </w:rPr>
        <w:t xml:space="preserve">Impax Environmental </w:t>
      </w:r>
      <w:r w:rsidR="000A5353">
        <w:rPr>
          <w:rFonts w:ascii="Arial" w:hAnsi="Arial" w:cs="Arial"/>
          <w:sz w:val="20"/>
          <w:szCs w:val="20"/>
        </w:rPr>
        <w:t>Markets Plc</w:t>
      </w:r>
    </w:p>
    <w:sectPr w:rsidR="001116B9" w:rsidRPr="00E719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BE7C" w14:textId="77777777" w:rsidR="00C82383" w:rsidRDefault="00C82383" w:rsidP="00C82383">
      <w:pPr>
        <w:spacing w:after="0" w:line="240" w:lineRule="auto"/>
      </w:pPr>
      <w:r>
        <w:separator/>
      </w:r>
    </w:p>
  </w:endnote>
  <w:endnote w:type="continuationSeparator" w:id="0">
    <w:p w14:paraId="462D166E" w14:textId="77777777" w:rsidR="00C82383" w:rsidRDefault="00C82383" w:rsidP="00C8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E3F0" w14:textId="77777777" w:rsidR="00C82383" w:rsidRDefault="00C82383" w:rsidP="00C82383">
      <w:pPr>
        <w:spacing w:after="0" w:line="240" w:lineRule="auto"/>
      </w:pPr>
      <w:r>
        <w:separator/>
      </w:r>
    </w:p>
  </w:footnote>
  <w:footnote w:type="continuationSeparator" w:id="0">
    <w:p w14:paraId="19FE82DF" w14:textId="77777777" w:rsidR="00C82383" w:rsidRDefault="00C82383" w:rsidP="00C82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BE8C" w14:textId="587FB4E0" w:rsidR="00C82383" w:rsidRDefault="00C82383">
    <w:pPr>
      <w:pStyle w:val="Header"/>
    </w:pPr>
    <w:r w:rsidRPr="003F6CFF">
      <w:rPr>
        <w:rFonts w:ascii="Arial" w:hAnsi="Arial" w:cs="Arial"/>
        <w:sz w:val="20"/>
        <w:szCs w:val="20"/>
      </w:rPr>
      <w:t>Company Number</w:t>
    </w:r>
    <w:r w:rsidR="00392BC3">
      <w:rPr>
        <w:rFonts w:ascii="Arial" w:hAnsi="Arial" w:cs="Arial"/>
        <w:sz w:val="20"/>
        <w:szCs w:val="20"/>
      </w:rPr>
      <w:t xml:space="preserve"> </w:t>
    </w:r>
    <w:r w:rsidR="000A5353">
      <w:rPr>
        <w:rFonts w:ascii="Arial" w:hAnsi="Arial" w:cs="Arial"/>
        <w:sz w:val="20"/>
        <w:szCs w:val="20"/>
      </w:rPr>
      <w:t>04348393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485C"/>
    <w:multiLevelType w:val="hybridMultilevel"/>
    <w:tmpl w:val="02F2586A"/>
    <w:lvl w:ilvl="0" w:tplc="7CC4D1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316B5E"/>
    <w:multiLevelType w:val="multilevel"/>
    <w:tmpl w:val="86C242DE"/>
    <w:lvl w:ilvl="0">
      <w:start w:val="1"/>
      <w:numFmt w:val="decimal"/>
      <w:lvlRestart w:val="0"/>
      <w:pStyle w:val="Level1"/>
      <w:lvlText w:val="%1."/>
      <w:lvlJc w:val="left"/>
      <w:pPr>
        <w:tabs>
          <w:tab w:val="num" w:pos="862"/>
        </w:tabs>
        <w:ind w:left="862" w:hanging="86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62"/>
        </w:tabs>
        <w:ind w:left="862" w:hanging="86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29"/>
        </w:tabs>
        <w:ind w:left="1729" w:hanging="867"/>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302"/>
        </w:tabs>
        <w:ind w:left="2302" w:hanging="573"/>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80"/>
        </w:tabs>
        <w:ind w:left="2880" w:hanging="578"/>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458"/>
        </w:tabs>
        <w:ind w:left="3458" w:hanging="578"/>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4031"/>
        </w:tabs>
        <w:ind w:left="4031" w:hanging="573"/>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26B2CAA"/>
    <w:multiLevelType w:val="hybridMultilevel"/>
    <w:tmpl w:val="25B4ACCE"/>
    <w:lvl w:ilvl="0" w:tplc="63FC1446">
      <w:start w:val="1"/>
      <w:numFmt w:val="lowerRoman"/>
      <w:lvlText w:val="(%1)"/>
      <w:lvlJc w:val="left"/>
      <w:pPr>
        <w:ind w:left="360" w:hanging="360"/>
      </w:pPr>
      <w:rPr>
        <w:rFonts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7F766A2"/>
    <w:multiLevelType w:val="hybridMultilevel"/>
    <w:tmpl w:val="593CC6A2"/>
    <w:lvl w:ilvl="0" w:tplc="63FC1446">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434EE"/>
    <w:multiLevelType w:val="hybridMultilevel"/>
    <w:tmpl w:val="8AEE42FA"/>
    <w:lvl w:ilvl="0" w:tplc="62C232C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C364747"/>
    <w:multiLevelType w:val="hybridMultilevel"/>
    <w:tmpl w:val="5AD072C6"/>
    <w:lvl w:ilvl="0" w:tplc="62C232C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DB52B92"/>
    <w:multiLevelType w:val="hybridMultilevel"/>
    <w:tmpl w:val="66D2E39C"/>
    <w:lvl w:ilvl="0" w:tplc="62C232C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70025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3372108">
    <w:abstractNumId w:val="5"/>
  </w:num>
  <w:num w:numId="3" w16cid:durableId="1077090810">
    <w:abstractNumId w:val="2"/>
  </w:num>
  <w:num w:numId="4" w16cid:durableId="84306055">
    <w:abstractNumId w:val="0"/>
  </w:num>
  <w:num w:numId="5" w16cid:durableId="137965873">
    <w:abstractNumId w:val="4"/>
  </w:num>
  <w:num w:numId="6" w16cid:durableId="1048997188">
    <w:abstractNumId w:val="6"/>
  </w:num>
  <w:num w:numId="7" w16cid:durableId="1245800341">
    <w:abstractNumId w:val="3"/>
  </w:num>
  <w:num w:numId="8" w16cid:durableId="210818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83"/>
    <w:rsid w:val="000A5353"/>
    <w:rsid w:val="001116B9"/>
    <w:rsid w:val="00392BC3"/>
    <w:rsid w:val="00426E75"/>
    <w:rsid w:val="004D67DF"/>
    <w:rsid w:val="00526B81"/>
    <w:rsid w:val="005A147A"/>
    <w:rsid w:val="006D1623"/>
    <w:rsid w:val="009B607A"/>
    <w:rsid w:val="009E038E"/>
    <w:rsid w:val="00A3549C"/>
    <w:rsid w:val="00A91EF9"/>
    <w:rsid w:val="00BA3378"/>
    <w:rsid w:val="00C82383"/>
    <w:rsid w:val="00D97E45"/>
    <w:rsid w:val="00DA77B2"/>
    <w:rsid w:val="00E46D84"/>
    <w:rsid w:val="00E71903"/>
    <w:rsid w:val="00F4208B"/>
    <w:rsid w:val="00FB0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7336"/>
  <w15:chartTrackingRefBased/>
  <w15:docId w15:val="{C0D6B27D-16FA-40CC-AB43-9BB5086A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3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383"/>
    <w:pPr>
      <w:ind w:left="720"/>
      <w:contextualSpacing/>
    </w:pPr>
  </w:style>
  <w:style w:type="paragraph" w:styleId="Header">
    <w:name w:val="header"/>
    <w:basedOn w:val="Normal"/>
    <w:link w:val="HeaderChar"/>
    <w:uiPriority w:val="99"/>
    <w:unhideWhenUsed/>
    <w:rsid w:val="00C82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383"/>
  </w:style>
  <w:style w:type="paragraph" w:styleId="Footer">
    <w:name w:val="footer"/>
    <w:basedOn w:val="Normal"/>
    <w:link w:val="FooterChar"/>
    <w:uiPriority w:val="99"/>
    <w:unhideWhenUsed/>
    <w:rsid w:val="00C82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383"/>
  </w:style>
  <w:style w:type="character" w:styleId="CommentReference">
    <w:name w:val="annotation reference"/>
    <w:basedOn w:val="DefaultParagraphFont"/>
    <w:uiPriority w:val="99"/>
    <w:semiHidden/>
    <w:unhideWhenUsed/>
    <w:rsid w:val="006D1623"/>
    <w:rPr>
      <w:sz w:val="16"/>
      <w:szCs w:val="16"/>
    </w:rPr>
  </w:style>
  <w:style w:type="paragraph" w:styleId="CommentText">
    <w:name w:val="annotation text"/>
    <w:basedOn w:val="Normal"/>
    <w:link w:val="CommentTextChar"/>
    <w:uiPriority w:val="99"/>
    <w:unhideWhenUsed/>
    <w:rsid w:val="006D1623"/>
    <w:pPr>
      <w:spacing w:line="240" w:lineRule="auto"/>
    </w:pPr>
    <w:rPr>
      <w:sz w:val="20"/>
      <w:szCs w:val="20"/>
    </w:rPr>
  </w:style>
  <w:style w:type="character" w:customStyle="1" w:styleId="CommentTextChar">
    <w:name w:val="Comment Text Char"/>
    <w:basedOn w:val="DefaultParagraphFont"/>
    <w:link w:val="CommentText"/>
    <w:uiPriority w:val="99"/>
    <w:rsid w:val="006D1623"/>
    <w:rPr>
      <w:sz w:val="20"/>
      <w:szCs w:val="20"/>
    </w:rPr>
  </w:style>
  <w:style w:type="paragraph" w:styleId="CommentSubject">
    <w:name w:val="annotation subject"/>
    <w:basedOn w:val="CommentText"/>
    <w:next w:val="CommentText"/>
    <w:link w:val="CommentSubjectChar"/>
    <w:uiPriority w:val="99"/>
    <w:semiHidden/>
    <w:unhideWhenUsed/>
    <w:rsid w:val="006D1623"/>
    <w:rPr>
      <w:b/>
      <w:bCs/>
    </w:rPr>
  </w:style>
  <w:style w:type="character" w:customStyle="1" w:styleId="CommentSubjectChar">
    <w:name w:val="Comment Subject Char"/>
    <w:basedOn w:val="CommentTextChar"/>
    <w:link w:val="CommentSubject"/>
    <w:uiPriority w:val="99"/>
    <w:semiHidden/>
    <w:rsid w:val="006D1623"/>
    <w:rPr>
      <w:b/>
      <w:bCs/>
      <w:sz w:val="20"/>
      <w:szCs w:val="20"/>
    </w:rPr>
  </w:style>
  <w:style w:type="paragraph" w:customStyle="1" w:styleId="Level1">
    <w:name w:val="Level 1"/>
    <w:basedOn w:val="Normal"/>
    <w:rsid w:val="000A5353"/>
    <w:pPr>
      <w:numPr>
        <w:numId w:val="8"/>
      </w:numPr>
      <w:spacing w:after="220" w:line="240" w:lineRule="auto"/>
      <w:jc w:val="both"/>
      <w:outlineLvl w:val="0"/>
    </w:pPr>
    <w:rPr>
      <w:rFonts w:ascii="Arial" w:eastAsia="Times New Roman" w:hAnsi="Arial" w:cs="Times New Roman"/>
      <w:sz w:val="20"/>
      <w:szCs w:val="20"/>
      <w:lang w:eastAsia="en-GB"/>
    </w:rPr>
  </w:style>
  <w:style w:type="character" w:customStyle="1" w:styleId="Level1asHeadingtext">
    <w:name w:val="Level 1 as Heading (text)"/>
    <w:basedOn w:val="DefaultParagraphFont"/>
    <w:rsid w:val="000A5353"/>
    <w:rPr>
      <w:b/>
      <w:caps/>
    </w:rPr>
  </w:style>
  <w:style w:type="paragraph" w:customStyle="1" w:styleId="Level2">
    <w:name w:val="Level 2"/>
    <w:basedOn w:val="Normal"/>
    <w:rsid w:val="000A5353"/>
    <w:pPr>
      <w:numPr>
        <w:ilvl w:val="1"/>
        <w:numId w:val="8"/>
      </w:numPr>
      <w:spacing w:after="220" w:line="240" w:lineRule="auto"/>
      <w:jc w:val="both"/>
      <w:outlineLvl w:val="1"/>
    </w:pPr>
    <w:rPr>
      <w:rFonts w:ascii="Arial" w:eastAsia="Times New Roman" w:hAnsi="Arial" w:cs="Times New Roman"/>
      <w:sz w:val="20"/>
      <w:szCs w:val="20"/>
      <w:lang w:eastAsia="en-GB"/>
    </w:rPr>
  </w:style>
  <w:style w:type="paragraph" w:customStyle="1" w:styleId="Level3">
    <w:name w:val="Level 3"/>
    <w:basedOn w:val="Normal"/>
    <w:rsid w:val="000A5353"/>
    <w:pPr>
      <w:numPr>
        <w:ilvl w:val="2"/>
        <w:numId w:val="8"/>
      </w:numPr>
      <w:spacing w:after="220" w:line="240" w:lineRule="auto"/>
      <w:jc w:val="both"/>
      <w:outlineLvl w:val="2"/>
    </w:pPr>
    <w:rPr>
      <w:rFonts w:ascii="Arial" w:eastAsia="Times New Roman" w:hAnsi="Arial" w:cs="Times New Roman"/>
      <w:sz w:val="20"/>
      <w:szCs w:val="20"/>
      <w:lang w:eastAsia="en-GB"/>
    </w:rPr>
  </w:style>
  <w:style w:type="paragraph" w:customStyle="1" w:styleId="Level4">
    <w:name w:val="Level 4"/>
    <w:basedOn w:val="Normal"/>
    <w:rsid w:val="000A5353"/>
    <w:pPr>
      <w:numPr>
        <w:ilvl w:val="3"/>
        <w:numId w:val="8"/>
      </w:numPr>
      <w:spacing w:after="220" w:line="240" w:lineRule="auto"/>
      <w:jc w:val="both"/>
      <w:outlineLvl w:val="3"/>
    </w:pPr>
    <w:rPr>
      <w:rFonts w:ascii="Arial" w:eastAsia="Times New Roman" w:hAnsi="Arial" w:cs="Times New Roman"/>
      <w:sz w:val="20"/>
      <w:szCs w:val="20"/>
      <w:lang w:eastAsia="en-GB"/>
    </w:rPr>
  </w:style>
  <w:style w:type="paragraph" w:customStyle="1" w:styleId="Level5">
    <w:name w:val="Level 5"/>
    <w:basedOn w:val="Normal"/>
    <w:rsid w:val="000A5353"/>
    <w:pPr>
      <w:numPr>
        <w:ilvl w:val="4"/>
        <w:numId w:val="8"/>
      </w:numPr>
      <w:spacing w:after="220" w:line="240" w:lineRule="auto"/>
      <w:jc w:val="both"/>
      <w:outlineLvl w:val="4"/>
    </w:pPr>
    <w:rPr>
      <w:rFonts w:ascii="Arial" w:eastAsia="Times New Roman" w:hAnsi="Arial" w:cs="Times New Roman"/>
      <w:sz w:val="20"/>
      <w:szCs w:val="20"/>
      <w:lang w:eastAsia="en-GB"/>
    </w:rPr>
  </w:style>
  <w:style w:type="paragraph" w:customStyle="1" w:styleId="Level6">
    <w:name w:val="Level 6"/>
    <w:basedOn w:val="Normal"/>
    <w:rsid w:val="000A5353"/>
    <w:pPr>
      <w:numPr>
        <w:ilvl w:val="5"/>
        <w:numId w:val="8"/>
      </w:numPr>
      <w:spacing w:after="220" w:line="240" w:lineRule="auto"/>
      <w:jc w:val="both"/>
      <w:outlineLvl w:val="5"/>
    </w:pPr>
    <w:rPr>
      <w:rFonts w:ascii="Arial" w:eastAsia="Times New Roman" w:hAnsi="Arial" w:cs="Times New Roman"/>
      <w:sz w:val="20"/>
      <w:szCs w:val="20"/>
      <w:lang w:eastAsia="en-GB"/>
    </w:rPr>
  </w:style>
  <w:style w:type="paragraph" w:customStyle="1" w:styleId="Level7">
    <w:name w:val="Level 7"/>
    <w:basedOn w:val="Normal"/>
    <w:rsid w:val="000A5353"/>
    <w:pPr>
      <w:numPr>
        <w:ilvl w:val="6"/>
        <w:numId w:val="8"/>
      </w:numPr>
      <w:spacing w:after="220" w:line="240" w:lineRule="auto"/>
      <w:jc w:val="both"/>
      <w:outlineLvl w:val="6"/>
    </w:pPr>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63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Orebote</dc:creator>
  <cp:keywords/>
  <dc:description/>
  <cp:lastModifiedBy>Helen Coyne</cp:lastModifiedBy>
  <cp:revision>2</cp:revision>
  <dcterms:created xsi:type="dcterms:W3CDTF">2025-02-18T17:37:00Z</dcterms:created>
  <dcterms:modified xsi:type="dcterms:W3CDTF">2025-02-18T17:37:00Z</dcterms:modified>
</cp:coreProperties>
</file>