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A487" w14:textId="77777777" w:rsidR="00542A62" w:rsidRPr="006A6C14" w:rsidRDefault="00542A62" w:rsidP="00542A62">
      <w:pPr>
        <w:spacing w:after="0" w:line="240" w:lineRule="auto"/>
        <w:ind w:right="175"/>
        <w:jc w:val="both"/>
        <w:textAlignment w:val="baseline"/>
        <w:rPr>
          <w:rFonts w:eastAsia="Times New Roman" w:cstheme="minorHAnsi"/>
          <w:color w:val="000000"/>
          <w:sz w:val="52"/>
          <w:szCs w:val="52"/>
          <w:lang w:val="en-US" w:eastAsia="ru-RU"/>
        </w:rPr>
      </w:pPr>
    </w:p>
    <w:p w14:paraId="3604B58C" w14:textId="7DD33AAD" w:rsidR="00542A62" w:rsidRPr="006A6C14" w:rsidRDefault="00542A62" w:rsidP="00542A62">
      <w:pPr>
        <w:spacing w:after="0" w:line="240" w:lineRule="auto"/>
        <w:ind w:right="175"/>
        <w:jc w:val="both"/>
        <w:textAlignment w:val="baseline"/>
        <w:rPr>
          <w:rFonts w:eastAsia="Times New Roman" w:cstheme="minorHAnsi"/>
          <w:color w:val="000000"/>
          <w:sz w:val="52"/>
          <w:szCs w:val="52"/>
          <w:lang w:val="en-US" w:eastAsia="ru-RU"/>
        </w:rPr>
      </w:pPr>
      <w:r w:rsidRPr="006A6C14">
        <w:rPr>
          <w:rFonts w:eastAsia="Times New Roman" w:cstheme="minorHAnsi"/>
          <w:color w:val="000000"/>
          <w:sz w:val="52"/>
          <w:szCs w:val="52"/>
          <w:lang w:val="en-US" w:eastAsia="ru-RU"/>
        </w:rPr>
        <w:t>TCS Group Holding PLC Announces Results of 202</w:t>
      </w:r>
      <w:r w:rsidR="002C65FD" w:rsidRPr="006A6C14">
        <w:rPr>
          <w:rFonts w:eastAsia="Times New Roman" w:cstheme="minorHAnsi"/>
          <w:color w:val="000000"/>
          <w:sz w:val="52"/>
          <w:szCs w:val="52"/>
          <w:lang w:val="en-US" w:eastAsia="ru-RU"/>
        </w:rPr>
        <w:t>3</w:t>
      </w:r>
      <w:r w:rsidRPr="006A6C14">
        <w:rPr>
          <w:rFonts w:eastAsia="Times New Roman" w:cstheme="minorHAnsi"/>
          <w:color w:val="000000"/>
          <w:sz w:val="52"/>
          <w:szCs w:val="52"/>
          <w:lang w:val="en-US" w:eastAsia="ru-RU"/>
        </w:rPr>
        <w:t xml:space="preserve"> AGM </w:t>
      </w:r>
    </w:p>
    <w:p w14:paraId="71C44616" w14:textId="77777777" w:rsidR="00F53F3C" w:rsidRPr="006A6C14" w:rsidRDefault="00F53F3C" w:rsidP="00F53F3C">
      <w:pPr>
        <w:rPr>
          <w:rFonts w:eastAsia="Times New Roman" w:cstheme="minorHAnsi"/>
        </w:rPr>
      </w:pPr>
    </w:p>
    <w:p w14:paraId="51EED3B9" w14:textId="19F50C8C" w:rsidR="00F53F3C" w:rsidRPr="006A6C14" w:rsidRDefault="00F53F3C" w:rsidP="008C31AD">
      <w:pPr>
        <w:jc w:val="both"/>
        <w:rPr>
          <w:rFonts w:eastAsia="Times New Roman" w:cstheme="minorHAnsi"/>
        </w:rPr>
      </w:pPr>
      <w:r w:rsidRPr="00375527">
        <w:rPr>
          <w:rFonts w:eastAsia="Times New Roman" w:cstheme="minorHAnsi"/>
          <w:b/>
          <w:bCs/>
          <w:color w:val="000000"/>
          <w:sz w:val="24"/>
          <w:szCs w:val="24"/>
        </w:rPr>
        <w:t>Limassol, Cyprus – 21 November 2023</w:t>
      </w:r>
      <w:r w:rsidRPr="006A6C14">
        <w:rPr>
          <w:rFonts w:eastAsia="Times New Roman" w:cstheme="minorHAnsi"/>
          <w:color w:val="000000"/>
          <w:sz w:val="24"/>
          <w:szCs w:val="24"/>
        </w:rPr>
        <w:t xml:space="preserve">. TCS Group Holding PLC (Company), </w:t>
      </w:r>
      <w:r w:rsidRPr="006A6C14">
        <w:rPr>
          <w:rFonts w:eastAsia="Times New Roman" w:cstheme="minorHAnsi"/>
          <w:color w:val="000000"/>
          <w:sz w:val="24"/>
          <w:szCs w:val="24"/>
          <w:lang w:val="en-US"/>
        </w:rPr>
        <w:t xml:space="preserve">holding company </w:t>
      </w:r>
      <w:r w:rsidR="006A6C14" w:rsidRPr="006A6C14">
        <w:rPr>
          <w:rFonts w:eastAsia="Times New Roman" w:cstheme="minorHAnsi"/>
          <w:color w:val="000000"/>
          <w:sz w:val="24"/>
          <w:szCs w:val="24"/>
          <w:lang w:val="en-US"/>
        </w:rPr>
        <w:t xml:space="preserve">of a </w:t>
      </w:r>
      <w:r w:rsidRPr="006A6C14">
        <w:rPr>
          <w:rFonts w:eastAsia="Times New Roman" w:cstheme="minorHAnsi"/>
          <w:color w:val="000000"/>
          <w:sz w:val="24"/>
          <w:szCs w:val="24"/>
        </w:rPr>
        <w:t xml:space="preserve">leading provider of online retail financial and lifestyle services via its </w:t>
      </w:r>
      <w:r w:rsidR="006A6C14" w:rsidRPr="006A6C14">
        <w:rPr>
          <w:rFonts w:eastAsia="Times New Roman" w:cstheme="minorHAnsi"/>
          <w:color w:val="000000"/>
          <w:sz w:val="24"/>
          <w:szCs w:val="24"/>
          <w:lang w:val="en-US"/>
        </w:rPr>
        <w:t xml:space="preserve">digital </w:t>
      </w:r>
      <w:r w:rsidRPr="006A6C14">
        <w:rPr>
          <w:rFonts w:eastAsia="Times New Roman" w:cstheme="minorHAnsi"/>
          <w:color w:val="000000"/>
          <w:sz w:val="24"/>
          <w:szCs w:val="24"/>
        </w:rPr>
        <w:t xml:space="preserve"> ecosystem, announces the results of its Annual General Meeting of shareholders (AGM) held in Limassol earlier today. The AGM was held at the registered office of the Company in Limassol, Cyprus and had a quorum present, corresponding to </w:t>
      </w:r>
      <w:r w:rsidR="00375527">
        <w:rPr>
          <w:rFonts w:eastAsia="Times New Roman" w:cstheme="minorHAnsi"/>
          <w:color w:val="000000"/>
          <w:sz w:val="24"/>
          <w:szCs w:val="24"/>
          <w:lang w:val="en-US"/>
        </w:rPr>
        <w:t xml:space="preserve">over </w:t>
      </w:r>
      <w:r w:rsidRPr="006A6C14">
        <w:rPr>
          <w:rFonts w:eastAsia="Times New Roman" w:cstheme="minorHAnsi"/>
          <w:color w:val="000000"/>
          <w:sz w:val="24"/>
          <w:szCs w:val="24"/>
          <w:lang w:val="en-US"/>
        </w:rPr>
        <w:t>99</w:t>
      </w:r>
      <w:r w:rsidRPr="006A6C14">
        <w:rPr>
          <w:rFonts w:eastAsia="Times New Roman" w:cstheme="minorHAnsi"/>
          <w:color w:val="000000"/>
          <w:sz w:val="24"/>
          <w:szCs w:val="24"/>
        </w:rPr>
        <w:t xml:space="preserve">% in number of the votes carried or conferred by the shares giving a right to be present and vote at the meeting. The AGM was chaired by Mr. Alexey Malinovsky, </w:t>
      </w:r>
      <w:r w:rsidR="006A6C14" w:rsidRPr="006A6C14">
        <w:rPr>
          <w:rFonts w:eastAsia="Times New Roman" w:cstheme="minorHAnsi"/>
          <w:color w:val="000000"/>
          <w:sz w:val="24"/>
          <w:szCs w:val="24"/>
        </w:rPr>
        <w:t>Non-executive</w:t>
      </w:r>
      <w:r w:rsidRPr="006A6C14">
        <w:rPr>
          <w:rFonts w:eastAsia="Times New Roman" w:cstheme="minorHAnsi"/>
          <w:color w:val="000000"/>
          <w:sz w:val="24"/>
          <w:szCs w:val="24"/>
        </w:rPr>
        <w:t xml:space="preserve"> Chairman of the Board of Directors. </w:t>
      </w:r>
    </w:p>
    <w:p w14:paraId="523D4476" w14:textId="362A0E61" w:rsidR="00F53F3C" w:rsidRPr="006A6C14" w:rsidRDefault="00F53F3C" w:rsidP="008C31AD">
      <w:pPr>
        <w:jc w:val="both"/>
        <w:rPr>
          <w:rFonts w:eastAsia="Times New Roman" w:cstheme="minorHAnsi"/>
          <w:lang w:val="en-US"/>
        </w:rPr>
      </w:pPr>
      <w:r w:rsidRPr="006A6C14">
        <w:rPr>
          <w:rFonts w:eastAsia="Times New Roman" w:cstheme="minorHAnsi"/>
          <w:color w:val="000000"/>
          <w:sz w:val="24"/>
          <w:szCs w:val="24"/>
        </w:rPr>
        <w:t>The AGM duly passed all resolutions</w:t>
      </w:r>
      <w:r w:rsidRPr="006A6C14">
        <w:rPr>
          <w:rFonts w:eastAsia="Times New Roman" w:cstheme="minorHAnsi"/>
          <w:color w:val="000000"/>
          <w:sz w:val="24"/>
          <w:szCs w:val="24"/>
          <w:lang w:val="en-US"/>
        </w:rPr>
        <w:t xml:space="preserve"> put at the meeting</w:t>
      </w:r>
      <w:r w:rsidRPr="006A6C14">
        <w:rPr>
          <w:rFonts w:eastAsia="Times New Roman" w:cstheme="minorHAnsi"/>
          <w:color w:val="000000"/>
          <w:sz w:val="24"/>
          <w:szCs w:val="24"/>
        </w:rPr>
        <w:t>, in particular: 1. The appointment of Kiteserve Limited as auditor of the Company at a remuneration to be determined by the Board of Directors. 2. Re-elections of Mr. Daniel Wolfe, Mr</w:t>
      </w:r>
      <w:r w:rsidR="00375527">
        <w:rPr>
          <w:rFonts w:eastAsia="Times New Roman" w:cstheme="minorHAnsi"/>
          <w:color w:val="000000"/>
          <w:sz w:val="24"/>
          <w:szCs w:val="24"/>
          <w:lang w:val="en-US"/>
        </w:rPr>
        <w:t>.</w:t>
      </w:r>
      <w:r w:rsidRPr="006A6C14">
        <w:rPr>
          <w:rFonts w:eastAsia="Times New Roman" w:cstheme="minorHAnsi"/>
          <w:color w:val="000000"/>
          <w:sz w:val="24"/>
          <w:szCs w:val="24"/>
        </w:rPr>
        <w:t xml:space="preserve"> Alexey Malinovsky, and Mrs</w:t>
      </w:r>
      <w:r w:rsidR="00375527">
        <w:rPr>
          <w:rFonts w:eastAsia="Times New Roman" w:cstheme="minorHAnsi"/>
          <w:color w:val="000000"/>
          <w:sz w:val="24"/>
          <w:szCs w:val="24"/>
          <w:lang w:val="en-US"/>
        </w:rPr>
        <w:t>.</w:t>
      </w:r>
      <w:r w:rsidRPr="006A6C14">
        <w:rPr>
          <w:rFonts w:eastAsia="Times New Roman" w:cstheme="minorHAnsi"/>
          <w:color w:val="000000"/>
          <w:sz w:val="24"/>
          <w:szCs w:val="24"/>
        </w:rPr>
        <w:t xml:space="preserve"> Tatiana Kuznetsova, the </w:t>
      </w:r>
      <w:r w:rsidRPr="006A6C14">
        <w:rPr>
          <w:rFonts w:eastAsia="Times New Roman" w:cstheme="minorHAnsi"/>
          <w:color w:val="000000"/>
          <w:sz w:val="24"/>
          <w:szCs w:val="24"/>
          <w:lang w:val="en-US"/>
        </w:rPr>
        <w:t>three</w:t>
      </w:r>
      <w:r w:rsidRPr="006A6C14">
        <w:rPr>
          <w:rFonts w:eastAsia="Times New Roman" w:cstheme="minorHAnsi"/>
          <w:color w:val="000000"/>
          <w:sz w:val="24"/>
          <w:szCs w:val="24"/>
        </w:rPr>
        <w:t xml:space="preserve"> directors standing for reappointment to the Board of Directors. 3. The remuneration of the members of the Board of Directors for the year 2023 is capped at US$1.6m. 4. The Board of Directors was granted authority to buy back ordinary shares or interests in ordinary shares including global depositary receipts, up to the maximum (10% of subscribed capital) permitted by Cyprus law. 5. Changes were made to the Articles of Association of the Company reducing the minimum number of directors, and the quorum for meetings of the Board, to any two directors. </w:t>
      </w:r>
      <w:r w:rsidRPr="006A6C14">
        <w:rPr>
          <w:rFonts w:eastAsia="Times New Roman" w:cstheme="minorHAnsi"/>
          <w:color w:val="000000"/>
          <w:sz w:val="24"/>
          <w:szCs w:val="24"/>
          <w:lang w:val="en-US"/>
        </w:rPr>
        <w:t>Resolution number 6 (the reappointment of Mr. Dmitry Trembovolsky) was withdrawn.</w:t>
      </w:r>
    </w:p>
    <w:p w14:paraId="06F17B1A" w14:textId="77777777" w:rsidR="00F53F3C" w:rsidRPr="006A6C14" w:rsidRDefault="00F53F3C" w:rsidP="00F53F3C">
      <w:pPr>
        <w:rPr>
          <w:rFonts w:eastAsia="Times New Roman" w:cstheme="minorHAnsi"/>
        </w:rPr>
      </w:pPr>
      <w:r w:rsidRPr="006A6C14">
        <w:rPr>
          <w:rFonts w:eastAsia="Times New Roman" w:cstheme="minorHAnsi"/>
          <w:color w:val="000000"/>
          <w:sz w:val="24"/>
          <w:szCs w:val="24"/>
        </w:rPr>
        <w:t>The Meeting also received and accepted the Company's Annual Report for 2022. </w:t>
      </w:r>
    </w:p>
    <w:p w14:paraId="678076C8" w14:textId="65C4E52A" w:rsidR="00F53F3C" w:rsidRPr="006A6C14" w:rsidRDefault="00F53F3C" w:rsidP="00F53F3C">
      <w:pPr>
        <w:rPr>
          <w:rFonts w:eastAsia="Times New Roman" w:cstheme="minorHAnsi"/>
        </w:rPr>
      </w:pPr>
      <w:r w:rsidRPr="006A6C14">
        <w:rPr>
          <w:rFonts w:eastAsia="Times New Roman" w:cstheme="minorHAnsi"/>
          <w:color w:val="000000"/>
          <w:sz w:val="24"/>
          <w:szCs w:val="24"/>
        </w:rPr>
        <w:t>All Committees of the Board have been reconstituted as before. </w:t>
      </w:r>
    </w:p>
    <w:p w14:paraId="7F7D88A0" w14:textId="77777777" w:rsidR="00F53F3C" w:rsidRPr="006A6C14" w:rsidRDefault="00F53F3C" w:rsidP="006A6C14">
      <w:pPr>
        <w:jc w:val="both"/>
        <w:rPr>
          <w:rFonts w:eastAsia="Times New Roman" w:cstheme="minorHAnsi"/>
          <w:sz w:val="24"/>
          <w:szCs w:val="24"/>
        </w:rPr>
      </w:pPr>
      <w:r w:rsidRPr="006A6C14">
        <w:rPr>
          <w:rFonts w:eastAsia="Times New Roman" w:cstheme="minorHAnsi"/>
          <w:color w:val="000000"/>
          <w:sz w:val="24"/>
          <w:szCs w:val="24"/>
        </w:rPr>
        <w:t xml:space="preserve">Copies of the resolutions passed at the AGM (other than resolutions concerning ordinary business) have been submitted to the UK Listing Authority, and will shortly be available for inspection at the UK Listing Authority’s National Storage Mechanism which is located at </w:t>
      </w:r>
      <w:hyperlink r:id="rId7" w:anchor="/nsm/nationalstoragemechanism" w:history="1">
        <w:r w:rsidRPr="006A6C14">
          <w:rPr>
            <w:rStyle w:val="Hyperlink"/>
            <w:rFonts w:eastAsia="Times New Roman" w:cstheme="minorHAnsi"/>
            <w:sz w:val="24"/>
            <w:szCs w:val="24"/>
          </w:rPr>
          <w:t>https://data.fca.org.uk/#/nsm/nationalstoragemechanism</w:t>
        </w:r>
      </w:hyperlink>
      <w:r w:rsidRPr="006A6C14">
        <w:rPr>
          <w:rFonts w:eastAsia="Times New Roman" w:cstheme="minorHAnsi"/>
          <w:color w:val="000000"/>
          <w:sz w:val="24"/>
          <w:szCs w:val="24"/>
        </w:rPr>
        <w:t>. </w:t>
      </w:r>
    </w:p>
    <w:p w14:paraId="6E02FE75" w14:textId="77777777" w:rsidR="00542A62" w:rsidRPr="006A6C14" w:rsidRDefault="00542A62" w:rsidP="00542A62">
      <w:pPr>
        <w:spacing w:after="0"/>
        <w:rPr>
          <w:rFonts w:cstheme="minorHAnsi"/>
          <w:sz w:val="24"/>
          <w:szCs w:val="24"/>
        </w:rPr>
      </w:pPr>
    </w:p>
    <w:p w14:paraId="1DF53A73" w14:textId="77777777" w:rsidR="00542A62" w:rsidRPr="006A6C14" w:rsidRDefault="00542A62" w:rsidP="00542A62">
      <w:pPr>
        <w:spacing w:after="0"/>
        <w:rPr>
          <w:rFonts w:cstheme="minorHAnsi"/>
          <w:b/>
          <w:sz w:val="24"/>
          <w:szCs w:val="24"/>
          <w:lang w:val="en-US"/>
        </w:rPr>
      </w:pPr>
      <w:r w:rsidRPr="006A6C14">
        <w:rPr>
          <w:rFonts w:cstheme="minorHAnsi"/>
          <w:b/>
          <w:sz w:val="24"/>
          <w:szCs w:val="24"/>
          <w:lang w:val="en-US"/>
        </w:rPr>
        <w:t>For enquiries:</w:t>
      </w:r>
    </w:p>
    <w:p w14:paraId="63D00E37" w14:textId="77777777" w:rsidR="00542A62" w:rsidRPr="006A6C14" w:rsidRDefault="00542A62" w:rsidP="00542A62">
      <w:pPr>
        <w:spacing w:after="0"/>
        <w:rPr>
          <w:rFonts w:cstheme="minorHAnsi"/>
          <w:b/>
          <w:sz w:val="24"/>
          <w:szCs w:val="24"/>
          <w:lang w:val="en-US"/>
        </w:rPr>
      </w:pPr>
    </w:p>
    <w:p w14:paraId="7F2714FD" w14:textId="3BBEF60E" w:rsidR="00542A62" w:rsidRPr="006A6C14" w:rsidRDefault="00000000" w:rsidP="00542A62">
      <w:pPr>
        <w:spacing w:after="0"/>
        <w:rPr>
          <w:rStyle w:val="Hyperlink"/>
          <w:rFonts w:cstheme="minorHAnsi"/>
          <w:sz w:val="24"/>
          <w:szCs w:val="24"/>
          <w:lang w:val="en-US"/>
        </w:rPr>
      </w:pPr>
      <w:hyperlink r:id="rId8" w:history="1"/>
      <w:hyperlink r:id="rId9" w:history="1">
        <w:r w:rsidR="008C31AD" w:rsidRPr="006A6C14">
          <w:rPr>
            <w:rStyle w:val="Hyperlink"/>
            <w:rFonts w:cstheme="minorHAnsi"/>
            <w:sz w:val="24"/>
            <w:szCs w:val="24"/>
            <w:lang w:val="en-US"/>
          </w:rPr>
          <w:t>ir@tcsgh.com.cy</w:t>
        </w:r>
      </w:hyperlink>
    </w:p>
    <w:p w14:paraId="22D59E98" w14:textId="77777777" w:rsidR="008C31AD" w:rsidRPr="000344A5" w:rsidRDefault="008C31AD" w:rsidP="00542A62">
      <w:pPr>
        <w:spacing w:after="0"/>
        <w:rPr>
          <w:rFonts w:ascii="Calibri" w:hAnsi="Calibri" w:cs="Calibri"/>
          <w:lang w:val="en-US"/>
        </w:rPr>
      </w:pPr>
    </w:p>
    <w:sectPr w:rsidR="008C31AD" w:rsidRPr="000344A5" w:rsidSect="000344A5">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38AE" w14:textId="77777777" w:rsidR="006C78DD" w:rsidRDefault="006C78DD" w:rsidP="002C65FD">
      <w:pPr>
        <w:spacing w:after="0" w:line="240" w:lineRule="auto"/>
      </w:pPr>
      <w:r>
        <w:separator/>
      </w:r>
    </w:p>
  </w:endnote>
  <w:endnote w:type="continuationSeparator" w:id="0">
    <w:p w14:paraId="1AB254E1" w14:textId="77777777" w:rsidR="006C78DD" w:rsidRDefault="006C78DD" w:rsidP="002C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ED84" w14:textId="77777777" w:rsidR="006C78DD" w:rsidRDefault="006C78DD" w:rsidP="002C65FD">
      <w:pPr>
        <w:spacing w:after="0" w:line="240" w:lineRule="auto"/>
      </w:pPr>
      <w:r>
        <w:separator/>
      </w:r>
    </w:p>
  </w:footnote>
  <w:footnote w:type="continuationSeparator" w:id="0">
    <w:p w14:paraId="0BE8F8CE" w14:textId="77777777" w:rsidR="006C78DD" w:rsidRDefault="006C78DD" w:rsidP="002C6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613A"/>
    <w:multiLevelType w:val="hybridMultilevel"/>
    <w:tmpl w:val="75385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37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62"/>
    <w:rsid w:val="000344A5"/>
    <w:rsid w:val="0024092D"/>
    <w:rsid w:val="002C65FD"/>
    <w:rsid w:val="00375527"/>
    <w:rsid w:val="00542A62"/>
    <w:rsid w:val="00661347"/>
    <w:rsid w:val="006A6C14"/>
    <w:rsid w:val="006C78DD"/>
    <w:rsid w:val="008C31AD"/>
    <w:rsid w:val="00DF2AC9"/>
    <w:rsid w:val="00E426C8"/>
    <w:rsid w:val="00EA1BA0"/>
    <w:rsid w:val="00F16FD5"/>
    <w:rsid w:val="00F53F3C"/>
    <w:rsid w:val="00FD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6ED41"/>
  <w15:chartTrackingRefBased/>
  <w15:docId w15:val="{2420098E-647E-482A-8D4A-FBF57959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A62"/>
    <w:rPr>
      <w:color w:val="0000FF"/>
      <w:u w:val="single"/>
    </w:rPr>
  </w:style>
  <w:style w:type="paragraph" w:styleId="ListParagraph">
    <w:name w:val="List Paragraph"/>
    <w:basedOn w:val="Normal"/>
    <w:uiPriority w:val="34"/>
    <w:qFormat/>
    <w:rsid w:val="00542A62"/>
    <w:pPr>
      <w:ind w:left="720"/>
      <w:contextualSpacing/>
    </w:pPr>
  </w:style>
  <w:style w:type="paragraph" w:styleId="Header">
    <w:name w:val="header"/>
    <w:basedOn w:val="Normal"/>
    <w:link w:val="HeaderChar"/>
    <w:uiPriority w:val="99"/>
    <w:unhideWhenUsed/>
    <w:rsid w:val="002C6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5FD"/>
  </w:style>
  <w:style w:type="paragraph" w:styleId="Footer">
    <w:name w:val="footer"/>
    <w:basedOn w:val="Normal"/>
    <w:link w:val="FooterChar"/>
    <w:uiPriority w:val="99"/>
    <w:unhideWhenUsed/>
    <w:rsid w:val="002C6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5FD"/>
  </w:style>
  <w:style w:type="character" w:styleId="UnresolvedMention">
    <w:name w:val="Unresolved Mention"/>
    <w:basedOn w:val="DefaultParagraphFont"/>
    <w:uiPriority w:val="99"/>
    <w:semiHidden/>
    <w:unhideWhenUsed/>
    <w:rsid w:val="008C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data.f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tcsgh.com.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1904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Tinkoff Bank</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Lebedev</dc:creator>
  <cp:keywords/>
  <dc:description/>
  <cp:lastModifiedBy>Ioanna Georgiou</cp:lastModifiedBy>
  <cp:revision>2</cp:revision>
  <cp:lastPrinted>2023-11-21T11:10:00Z</cp:lastPrinted>
  <dcterms:created xsi:type="dcterms:W3CDTF">2023-11-21T12:28:00Z</dcterms:created>
  <dcterms:modified xsi:type="dcterms:W3CDTF">2023-11-21T12:28:00Z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473e748092f5f3cc48416092957b11b277f99e4b12f8f7e7da2b053d03000c84</vt:lpwstr>
  </property>
</Properties>
</file>