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100" w:rsidRDefault="00644100" w:rsidP="00F21A4A">
      <w:pPr>
        <w:jc w:val="both"/>
        <w:rPr>
          <w:lang w:val="en-US"/>
        </w:rPr>
      </w:pPr>
      <w:r w:rsidRPr="00644100">
        <w:rPr>
          <w:lang w:val="en-US"/>
        </w:rPr>
        <w:t xml:space="preserve">TCS Group Holding PLC: Notice of </w:t>
      </w:r>
      <w:r w:rsidR="00146D77">
        <w:rPr>
          <w:lang w:val="en-US"/>
        </w:rPr>
        <w:t xml:space="preserve">Extraordinary </w:t>
      </w:r>
      <w:r w:rsidRPr="00644100">
        <w:rPr>
          <w:lang w:val="en-US"/>
        </w:rPr>
        <w:t>G</w:t>
      </w:r>
      <w:r w:rsidR="00F21A4A">
        <w:rPr>
          <w:lang w:val="en-US"/>
        </w:rPr>
        <w:t xml:space="preserve">eneral </w:t>
      </w:r>
      <w:r w:rsidRPr="00644100">
        <w:rPr>
          <w:lang w:val="en-US"/>
        </w:rPr>
        <w:t>M</w:t>
      </w:r>
      <w:r w:rsidR="00F21A4A">
        <w:rPr>
          <w:lang w:val="en-US"/>
        </w:rPr>
        <w:t>eeting of Shareholders</w:t>
      </w:r>
      <w:r w:rsidRPr="00644100">
        <w:rPr>
          <w:lang w:val="en-US"/>
        </w:rPr>
        <w:t xml:space="preserve"> </w:t>
      </w:r>
    </w:p>
    <w:p w:rsidR="00F21A4A" w:rsidRPr="00F21A4A" w:rsidRDefault="00644100" w:rsidP="00F21A4A">
      <w:pPr>
        <w:jc w:val="both"/>
        <w:rPr>
          <w:lang w:val="en-US"/>
        </w:rPr>
      </w:pPr>
      <w:r w:rsidRPr="00644100">
        <w:rPr>
          <w:lang w:val="en-US"/>
        </w:rPr>
        <w:t>Limassol, Cyprus – 1</w:t>
      </w:r>
      <w:r w:rsidR="00F21A4A">
        <w:rPr>
          <w:lang w:val="en-US"/>
        </w:rPr>
        <w:t>4</w:t>
      </w:r>
      <w:r w:rsidRPr="00644100">
        <w:rPr>
          <w:lang w:val="en-US"/>
        </w:rPr>
        <w:t xml:space="preserve"> </w:t>
      </w:r>
      <w:r w:rsidR="00F21A4A">
        <w:rPr>
          <w:lang w:val="en-US"/>
        </w:rPr>
        <w:t>December</w:t>
      </w:r>
      <w:r w:rsidRPr="00644100">
        <w:rPr>
          <w:lang w:val="en-US"/>
        </w:rPr>
        <w:t xml:space="preserve"> 2023. TCS Group Holding PLC (TCS LI) (the "Group"), a leading provider of financial and lifestyle services via its digital ecosystem today announces that its </w:t>
      </w:r>
      <w:r w:rsidR="00F21A4A">
        <w:rPr>
          <w:lang w:val="en-US"/>
        </w:rPr>
        <w:t xml:space="preserve">Extraordinary </w:t>
      </w:r>
      <w:r w:rsidRPr="00644100">
        <w:rPr>
          <w:lang w:val="en-US"/>
        </w:rPr>
        <w:t>General Meeting of Shareholders (</w:t>
      </w:r>
      <w:r w:rsidR="00F21A4A">
        <w:rPr>
          <w:lang w:val="en-US"/>
        </w:rPr>
        <w:t>E</w:t>
      </w:r>
      <w:r w:rsidRPr="00644100">
        <w:rPr>
          <w:lang w:val="en-US"/>
        </w:rPr>
        <w:t xml:space="preserve">GM) will take place </w:t>
      </w:r>
      <w:r w:rsidR="00F21A4A" w:rsidRPr="00F21A4A">
        <w:rPr>
          <w:lang w:val="en-US"/>
        </w:rPr>
        <w:t>on 08 January 202</w:t>
      </w:r>
      <w:r w:rsidR="00F21A4A">
        <w:rPr>
          <w:lang w:val="en-US"/>
        </w:rPr>
        <w:t>4</w:t>
      </w:r>
      <w:r w:rsidR="00F21A4A" w:rsidRPr="00F21A4A">
        <w:rPr>
          <w:lang w:val="en-US"/>
        </w:rPr>
        <w:t xml:space="preserve"> at 11.30 a.m</w:t>
      </w:r>
      <w:r w:rsidR="00F21A4A">
        <w:rPr>
          <w:lang w:val="en-US"/>
        </w:rPr>
        <w:t>.</w:t>
      </w:r>
      <w:r w:rsidR="00F21A4A" w:rsidRPr="00F21A4A">
        <w:rPr>
          <w:lang w:val="en-US"/>
        </w:rPr>
        <w:t xml:space="preserve"> (Cyprus time) at 5th Floor, 25 Berengaria, </w:t>
      </w:r>
      <w:proofErr w:type="spellStart"/>
      <w:r w:rsidR="00F21A4A" w:rsidRPr="00F21A4A">
        <w:rPr>
          <w:lang w:val="en-US"/>
        </w:rPr>
        <w:t>Spyrou</w:t>
      </w:r>
      <w:proofErr w:type="spellEnd"/>
      <w:r w:rsidR="00F21A4A" w:rsidRPr="00F21A4A">
        <w:rPr>
          <w:lang w:val="en-US"/>
        </w:rPr>
        <w:t xml:space="preserve"> </w:t>
      </w:r>
      <w:proofErr w:type="spellStart"/>
      <w:r w:rsidR="00F21A4A" w:rsidRPr="00F21A4A">
        <w:rPr>
          <w:lang w:val="en-US"/>
        </w:rPr>
        <w:t>Araouzou</w:t>
      </w:r>
      <w:proofErr w:type="spellEnd"/>
      <w:r w:rsidR="00F21A4A" w:rsidRPr="00F21A4A">
        <w:rPr>
          <w:lang w:val="en-US"/>
        </w:rPr>
        <w:t xml:space="preserve"> 25, Limassol 3036, Cyprus. </w:t>
      </w:r>
    </w:p>
    <w:p w:rsidR="00F21A4A" w:rsidRDefault="00F21A4A" w:rsidP="00F21A4A">
      <w:pPr>
        <w:jc w:val="both"/>
        <w:rPr>
          <w:lang w:val="en-US"/>
        </w:rPr>
      </w:pPr>
      <w:r w:rsidRPr="00644100">
        <w:rPr>
          <w:lang w:val="en-US"/>
        </w:rPr>
        <w:t xml:space="preserve">The </w:t>
      </w:r>
      <w:r>
        <w:rPr>
          <w:lang w:val="en-US"/>
        </w:rPr>
        <w:t>E</w:t>
      </w:r>
      <w:r w:rsidRPr="00644100">
        <w:rPr>
          <w:lang w:val="en-US"/>
        </w:rPr>
        <w:t>GM agenda includes</w:t>
      </w:r>
      <w:r>
        <w:rPr>
          <w:lang w:val="en-US"/>
        </w:rPr>
        <w:t>:</w:t>
      </w:r>
    </w:p>
    <w:p w:rsidR="00F21A4A" w:rsidRDefault="00F21A4A" w:rsidP="00F21A4A">
      <w:pPr>
        <w:pStyle w:val="a5"/>
        <w:numPr>
          <w:ilvl w:val="0"/>
          <w:numId w:val="2"/>
        </w:numPr>
        <w:jc w:val="both"/>
        <w:rPr>
          <w:lang w:val="en-US"/>
        </w:rPr>
      </w:pPr>
      <w:r w:rsidRPr="00F21A4A">
        <w:rPr>
          <w:lang w:val="en-US"/>
        </w:rPr>
        <w:t>The EGM shall decide on amending the Articles of the Association of the Company so that the Company may continue to exist as a body corporate under the legal regime of a country or jurisdiction other than the Rep</w:t>
      </w:r>
      <w:bookmarkStart w:id="0" w:name="_GoBack"/>
      <w:bookmarkEnd w:id="0"/>
      <w:r w:rsidRPr="00F21A4A">
        <w:rPr>
          <w:lang w:val="en-US"/>
        </w:rPr>
        <w:t>ublic of Cyprus (</w:t>
      </w:r>
      <w:proofErr w:type="spellStart"/>
      <w:r w:rsidRPr="00F21A4A">
        <w:rPr>
          <w:lang w:val="en-US"/>
        </w:rPr>
        <w:t>redomiciliation</w:t>
      </w:r>
      <w:proofErr w:type="spellEnd"/>
      <w:r w:rsidRPr="00F21A4A">
        <w:rPr>
          <w:lang w:val="en-US"/>
        </w:rPr>
        <w:t>).</w:t>
      </w:r>
    </w:p>
    <w:p w:rsidR="00F21A4A" w:rsidRDefault="00F21A4A" w:rsidP="00F21A4A">
      <w:pPr>
        <w:pStyle w:val="a5"/>
        <w:numPr>
          <w:ilvl w:val="0"/>
          <w:numId w:val="2"/>
        </w:numPr>
        <w:jc w:val="both"/>
        <w:rPr>
          <w:lang w:val="en-US"/>
        </w:rPr>
      </w:pPr>
      <w:r w:rsidRPr="00F21A4A">
        <w:rPr>
          <w:lang w:val="en-US"/>
        </w:rPr>
        <w:t>The EGM shall decide to approve that the Company proceeds with deregistering from the Republic of Cyprus and registering as a continuing company in the Russian Federation (</w:t>
      </w:r>
      <w:proofErr w:type="spellStart"/>
      <w:r w:rsidRPr="00F21A4A">
        <w:rPr>
          <w:lang w:val="en-US"/>
        </w:rPr>
        <w:t>redomiciliation</w:t>
      </w:r>
      <w:proofErr w:type="spellEnd"/>
      <w:r w:rsidRPr="00F21A4A">
        <w:rPr>
          <w:lang w:val="en-US"/>
        </w:rPr>
        <w:t>).</w:t>
      </w:r>
    </w:p>
    <w:p w:rsidR="00F21A4A" w:rsidRPr="00F21A4A" w:rsidRDefault="00F21A4A" w:rsidP="00F21A4A">
      <w:pPr>
        <w:pStyle w:val="a5"/>
        <w:numPr>
          <w:ilvl w:val="0"/>
          <w:numId w:val="2"/>
        </w:numPr>
        <w:jc w:val="both"/>
        <w:rPr>
          <w:lang w:val="en-US"/>
        </w:rPr>
      </w:pPr>
      <w:r w:rsidRPr="00F21A4A">
        <w:rPr>
          <w:lang w:val="en-US"/>
        </w:rPr>
        <w:t xml:space="preserve">The EGM shall decide to authorize further actions for </w:t>
      </w:r>
      <w:proofErr w:type="spellStart"/>
      <w:r w:rsidRPr="00F21A4A">
        <w:rPr>
          <w:lang w:val="en-US"/>
        </w:rPr>
        <w:t>redomiciliation</w:t>
      </w:r>
      <w:proofErr w:type="spellEnd"/>
      <w:r w:rsidRPr="00F21A4A">
        <w:rPr>
          <w:lang w:val="en-US"/>
        </w:rPr>
        <w:t>.</w:t>
      </w:r>
    </w:p>
    <w:p w:rsidR="00F21A4A" w:rsidRDefault="00F21A4A" w:rsidP="00F21A4A">
      <w:pPr>
        <w:jc w:val="both"/>
        <w:rPr>
          <w:lang w:val="en-US"/>
        </w:rPr>
      </w:pPr>
    </w:p>
    <w:p w:rsidR="009170AB" w:rsidRDefault="00644100" w:rsidP="00F21A4A">
      <w:pPr>
        <w:jc w:val="both"/>
        <w:rPr>
          <w:lang w:val="en-US"/>
        </w:rPr>
      </w:pPr>
      <w:r w:rsidRPr="00644100">
        <w:rPr>
          <w:lang w:val="en-US"/>
        </w:rPr>
        <w:t xml:space="preserve">The Notice of </w:t>
      </w:r>
      <w:r w:rsidR="00F21A4A">
        <w:rPr>
          <w:lang w:val="en-US"/>
        </w:rPr>
        <w:t>E</w:t>
      </w:r>
      <w:r w:rsidRPr="00644100">
        <w:rPr>
          <w:lang w:val="en-US"/>
        </w:rPr>
        <w:t>GM and Form of Proxy</w:t>
      </w:r>
      <w:r w:rsidR="00462704">
        <w:rPr>
          <w:lang w:val="en-US"/>
        </w:rPr>
        <w:t xml:space="preserve"> will be</w:t>
      </w:r>
      <w:r w:rsidRPr="00644100">
        <w:rPr>
          <w:lang w:val="en-US"/>
        </w:rPr>
        <w:t xml:space="preserve"> available on the Company’s’ website at www.tcsgh.com.cy. For enquiries: </w:t>
      </w:r>
      <w:hyperlink r:id="rId5" w:history="1">
        <w:r w:rsidR="00F21A4A" w:rsidRPr="0012318B">
          <w:rPr>
            <w:rStyle w:val="a3"/>
            <w:lang w:val="en-US"/>
          </w:rPr>
          <w:t>IR@tcsgh.com.cy</w:t>
        </w:r>
      </w:hyperlink>
    </w:p>
    <w:p w:rsidR="00F21A4A" w:rsidRPr="00644100" w:rsidRDefault="00F21A4A" w:rsidP="00F21A4A">
      <w:pPr>
        <w:jc w:val="both"/>
        <w:rPr>
          <w:lang w:val="en-US"/>
        </w:rPr>
      </w:pPr>
    </w:p>
    <w:sectPr w:rsidR="00F21A4A" w:rsidRPr="00644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C0DA4"/>
    <w:multiLevelType w:val="hybridMultilevel"/>
    <w:tmpl w:val="CA025E0E"/>
    <w:lvl w:ilvl="0" w:tplc="94C265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15BE0"/>
    <w:multiLevelType w:val="hybridMultilevel"/>
    <w:tmpl w:val="D102B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00"/>
    <w:rsid w:val="00146D77"/>
    <w:rsid w:val="00343E8D"/>
    <w:rsid w:val="0035772C"/>
    <w:rsid w:val="00431BA7"/>
    <w:rsid w:val="00462704"/>
    <w:rsid w:val="00644100"/>
    <w:rsid w:val="00E501C2"/>
    <w:rsid w:val="00F03ACB"/>
    <w:rsid w:val="00F2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0631"/>
  <w15:chartTrackingRefBased/>
  <w15:docId w15:val="{020C32ED-F6FF-40EA-AF64-DC537746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A4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21A4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21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@tcsgh.com.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</TotalTime>
  <Pages>1</Pages>
  <Words>173</Words>
  <Characters>990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2023-12-12T16:35:00Z</dcterms:created>
  <dcterms:modified xsi:type="dcterms:W3CDTF">2023-12-14T12:27:00Z</dcterms:modified>
</cp:coreProperties>
</file>