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4EDD6" w14:textId="5D60220B" w:rsidR="0035027D" w:rsidRDefault="00160C24" w:rsidP="00144371">
      <w:pPr>
        <w:spacing w:after="0" w:line="240" w:lineRule="auto"/>
        <w:jc w:val="center"/>
        <w:rPr>
          <w:rFonts w:ascii="Arial" w:hAnsi="Arial" w:cs="Arial"/>
          <w:b/>
          <w:bCs/>
          <w:sz w:val="28"/>
          <w:szCs w:val="28"/>
        </w:rPr>
      </w:pPr>
      <w:r w:rsidRPr="00160C24">
        <w:rPr>
          <w:rFonts w:ascii="Arial" w:hAnsi="Arial" w:cs="Arial"/>
          <w:b/>
          <w:bCs/>
          <w:sz w:val="28"/>
          <w:szCs w:val="28"/>
        </w:rPr>
        <w:t>THE LOCAL SHOPPING REIT PLC</w:t>
      </w:r>
    </w:p>
    <w:p w14:paraId="4C06D9AF" w14:textId="77777777" w:rsidR="00144371" w:rsidRPr="00160C24" w:rsidRDefault="00144371" w:rsidP="00144371">
      <w:pPr>
        <w:spacing w:after="0" w:line="240" w:lineRule="auto"/>
        <w:jc w:val="center"/>
        <w:rPr>
          <w:rFonts w:ascii="Arial" w:hAnsi="Arial" w:cs="Arial"/>
          <w:b/>
          <w:bCs/>
          <w:sz w:val="28"/>
          <w:szCs w:val="28"/>
        </w:rPr>
      </w:pPr>
    </w:p>
    <w:p w14:paraId="02AC7F14" w14:textId="3DD9F8AC" w:rsidR="00160C24" w:rsidRDefault="00160C24" w:rsidP="00144371">
      <w:pPr>
        <w:spacing w:after="0" w:line="240" w:lineRule="auto"/>
        <w:jc w:val="center"/>
        <w:rPr>
          <w:rFonts w:ascii="Arial" w:hAnsi="Arial" w:cs="Arial"/>
          <w:b/>
          <w:bCs/>
          <w:sz w:val="28"/>
          <w:szCs w:val="28"/>
        </w:rPr>
      </w:pPr>
      <w:r w:rsidRPr="00160C24">
        <w:rPr>
          <w:rFonts w:ascii="Arial" w:hAnsi="Arial" w:cs="Arial"/>
          <w:b/>
          <w:bCs/>
          <w:sz w:val="28"/>
          <w:szCs w:val="28"/>
        </w:rPr>
        <w:t>REGISTERED NUMBER 53044743</w:t>
      </w:r>
    </w:p>
    <w:p w14:paraId="6E25C01D" w14:textId="77777777" w:rsidR="00144371" w:rsidRPr="00160C24" w:rsidRDefault="00144371" w:rsidP="00144371">
      <w:pPr>
        <w:spacing w:after="0" w:line="240" w:lineRule="auto"/>
        <w:jc w:val="center"/>
        <w:rPr>
          <w:rFonts w:ascii="Arial" w:hAnsi="Arial" w:cs="Arial"/>
          <w:b/>
          <w:bCs/>
          <w:sz w:val="28"/>
          <w:szCs w:val="28"/>
        </w:rPr>
      </w:pPr>
    </w:p>
    <w:p w14:paraId="56C113F0" w14:textId="39480C60" w:rsidR="00160C24" w:rsidRDefault="00160C24" w:rsidP="00144371">
      <w:pPr>
        <w:spacing w:after="0" w:line="240" w:lineRule="auto"/>
        <w:jc w:val="center"/>
        <w:rPr>
          <w:rFonts w:ascii="Arial" w:hAnsi="Arial" w:cs="Arial"/>
          <w:b/>
          <w:bCs/>
          <w:sz w:val="24"/>
          <w:szCs w:val="24"/>
        </w:rPr>
      </w:pPr>
      <w:r w:rsidRPr="00160C24">
        <w:rPr>
          <w:rFonts w:ascii="Arial" w:hAnsi="Arial" w:cs="Arial"/>
          <w:b/>
          <w:bCs/>
          <w:sz w:val="24"/>
          <w:szCs w:val="24"/>
        </w:rPr>
        <w:t>RESOLUTIONS PASSED AT THE GENERAL MEETING OF THE COMPANY</w:t>
      </w:r>
    </w:p>
    <w:p w14:paraId="1C0F91D3" w14:textId="77777777" w:rsidR="00144371" w:rsidRPr="00160C24" w:rsidRDefault="00144371" w:rsidP="00144371">
      <w:pPr>
        <w:spacing w:after="0" w:line="240" w:lineRule="auto"/>
        <w:jc w:val="center"/>
        <w:rPr>
          <w:rFonts w:ascii="Arial" w:hAnsi="Arial" w:cs="Arial"/>
          <w:b/>
          <w:bCs/>
          <w:sz w:val="24"/>
          <w:szCs w:val="24"/>
        </w:rPr>
      </w:pPr>
    </w:p>
    <w:p w14:paraId="4CF16A0C" w14:textId="1E484D10" w:rsidR="00160C24" w:rsidRPr="00160C24" w:rsidRDefault="00160C24" w:rsidP="00144371">
      <w:pPr>
        <w:spacing w:after="0" w:line="240" w:lineRule="auto"/>
        <w:jc w:val="center"/>
        <w:rPr>
          <w:rFonts w:ascii="Arial" w:hAnsi="Arial" w:cs="Arial"/>
          <w:b/>
          <w:bCs/>
          <w:sz w:val="24"/>
          <w:szCs w:val="24"/>
        </w:rPr>
      </w:pPr>
      <w:r w:rsidRPr="00160C24">
        <w:rPr>
          <w:rFonts w:ascii="Arial" w:hAnsi="Arial" w:cs="Arial"/>
          <w:b/>
          <w:bCs/>
          <w:sz w:val="24"/>
          <w:szCs w:val="24"/>
        </w:rPr>
        <w:t>HELD ON 21 OCTOBER 2020</w:t>
      </w:r>
    </w:p>
    <w:p w14:paraId="026D33C9" w14:textId="326865B6" w:rsidR="00160C24" w:rsidRDefault="00160C24" w:rsidP="00144371">
      <w:pPr>
        <w:spacing w:after="0" w:line="240" w:lineRule="auto"/>
        <w:jc w:val="both"/>
        <w:rPr>
          <w:rFonts w:ascii="Arial" w:hAnsi="Arial" w:cs="Arial"/>
          <w:sz w:val="24"/>
          <w:szCs w:val="24"/>
        </w:rPr>
      </w:pPr>
    </w:p>
    <w:p w14:paraId="6A12B9BB" w14:textId="7294C52D" w:rsidR="00160C24" w:rsidRPr="00160C24" w:rsidRDefault="00160C24" w:rsidP="00144371">
      <w:pPr>
        <w:spacing w:after="0" w:line="240" w:lineRule="auto"/>
        <w:jc w:val="both"/>
        <w:rPr>
          <w:rFonts w:ascii="Arial" w:hAnsi="Arial" w:cs="Arial"/>
          <w:b/>
          <w:bCs/>
        </w:rPr>
      </w:pPr>
      <w:r w:rsidRPr="00160C24">
        <w:rPr>
          <w:rFonts w:ascii="Arial" w:hAnsi="Arial" w:cs="Arial"/>
          <w:b/>
          <w:bCs/>
        </w:rPr>
        <w:t>Resolution 1, passed as a Special Resolution of the Company</w:t>
      </w:r>
    </w:p>
    <w:p w14:paraId="440D819E" w14:textId="77777777" w:rsidR="00144371" w:rsidRDefault="00144371" w:rsidP="00144371">
      <w:pPr>
        <w:spacing w:after="0" w:line="240" w:lineRule="auto"/>
        <w:jc w:val="both"/>
        <w:rPr>
          <w:rFonts w:ascii="Arial" w:hAnsi="Arial" w:cs="Arial"/>
          <w:b/>
          <w:bCs/>
          <w:color w:val="211D1E"/>
        </w:rPr>
      </w:pPr>
    </w:p>
    <w:p w14:paraId="505D5013" w14:textId="1C5A020E" w:rsidR="00160C24" w:rsidRDefault="00160C24" w:rsidP="00144371">
      <w:pPr>
        <w:spacing w:after="0" w:line="240" w:lineRule="auto"/>
        <w:jc w:val="both"/>
        <w:rPr>
          <w:rFonts w:ascii="Arial" w:hAnsi="Arial" w:cs="Arial"/>
          <w:color w:val="211D1E"/>
        </w:rPr>
      </w:pPr>
      <w:r w:rsidRPr="00160C24">
        <w:rPr>
          <w:rFonts w:ascii="Arial" w:hAnsi="Arial" w:cs="Arial"/>
          <w:b/>
          <w:bCs/>
          <w:color w:val="211D1E"/>
        </w:rPr>
        <w:t xml:space="preserve">THAT </w:t>
      </w:r>
      <w:r w:rsidRPr="00160C24">
        <w:rPr>
          <w:rFonts w:ascii="Arial" w:hAnsi="Arial" w:cs="Arial"/>
          <w:color w:val="211D1E"/>
        </w:rPr>
        <w:t>the proposed transfer of the Company’s category of equity share listing on the Official List of the United Kingdom Listing Authority and on the Main Market of the London Stock Exchange plc from a Premium Listing (investment company) to a Standard Listing (shares) (“</w:t>
      </w:r>
      <w:r w:rsidRPr="00160C24">
        <w:rPr>
          <w:rFonts w:ascii="Arial" w:hAnsi="Arial" w:cs="Arial"/>
          <w:b/>
          <w:bCs/>
          <w:color w:val="211D1E"/>
        </w:rPr>
        <w:t>Transfer of Listing</w:t>
      </w:r>
      <w:r w:rsidRPr="00160C24">
        <w:rPr>
          <w:rFonts w:ascii="Arial" w:hAnsi="Arial" w:cs="Arial"/>
          <w:color w:val="211D1E"/>
        </w:rPr>
        <w:t xml:space="preserve">”) be and is hereby approved and the directors of the Company be and are hereby </w:t>
      </w:r>
      <w:proofErr w:type="spellStart"/>
      <w:r w:rsidRPr="00160C24">
        <w:rPr>
          <w:rFonts w:ascii="Arial" w:hAnsi="Arial" w:cs="Arial"/>
          <w:color w:val="211D1E"/>
        </w:rPr>
        <w:t>authorised</w:t>
      </w:r>
      <w:proofErr w:type="spellEnd"/>
      <w:r w:rsidRPr="00160C24">
        <w:rPr>
          <w:rFonts w:ascii="Arial" w:hAnsi="Arial" w:cs="Arial"/>
          <w:color w:val="211D1E"/>
        </w:rPr>
        <w:t xml:space="preserve"> to cause such Transfer of Listing to be effected and to do and/or procure to be done all such acts or things as they may consider necessary or desirable in connection therewith.</w:t>
      </w:r>
    </w:p>
    <w:p w14:paraId="4673B25C" w14:textId="77777777" w:rsidR="00160C24" w:rsidRDefault="00160C24" w:rsidP="00144371">
      <w:pPr>
        <w:spacing w:after="0" w:line="240" w:lineRule="auto"/>
        <w:jc w:val="both"/>
        <w:rPr>
          <w:rFonts w:ascii="Arial" w:hAnsi="Arial" w:cs="Arial"/>
          <w:b/>
          <w:bCs/>
        </w:rPr>
      </w:pPr>
    </w:p>
    <w:p w14:paraId="00B40644" w14:textId="250CDAE1" w:rsidR="00160C24" w:rsidRPr="00160C24" w:rsidRDefault="00160C24" w:rsidP="00144371">
      <w:pPr>
        <w:spacing w:after="0" w:line="240" w:lineRule="auto"/>
        <w:jc w:val="both"/>
        <w:rPr>
          <w:rFonts w:ascii="Arial" w:hAnsi="Arial" w:cs="Arial"/>
          <w:b/>
          <w:bCs/>
        </w:rPr>
      </w:pPr>
      <w:r w:rsidRPr="00160C24">
        <w:rPr>
          <w:rFonts w:ascii="Arial" w:hAnsi="Arial" w:cs="Arial"/>
          <w:b/>
          <w:bCs/>
        </w:rPr>
        <w:t xml:space="preserve">Resolution </w:t>
      </w:r>
      <w:r w:rsidRPr="00160C24">
        <w:rPr>
          <w:rFonts w:ascii="Arial" w:hAnsi="Arial" w:cs="Arial"/>
          <w:b/>
          <w:bCs/>
        </w:rPr>
        <w:t>2</w:t>
      </w:r>
      <w:r w:rsidRPr="00160C24">
        <w:rPr>
          <w:rFonts w:ascii="Arial" w:hAnsi="Arial" w:cs="Arial"/>
          <w:b/>
          <w:bCs/>
        </w:rPr>
        <w:t>, passed as a</w:t>
      </w:r>
      <w:r w:rsidRPr="00160C24">
        <w:rPr>
          <w:rFonts w:ascii="Arial" w:hAnsi="Arial" w:cs="Arial"/>
          <w:b/>
          <w:bCs/>
        </w:rPr>
        <w:t>n</w:t>
      </w:r>
      <w:r w:rsidRPr="00160C24">
        <w:rPr>
          <w:rFonts w:ascii="Arial" w:hAnsi="Arial" w:cs="Arial"/>
          <w:b/>
          <w:bCs/>
        </w:rPr>
        <w:t xml:space="preserve"> </w:t>
      </w:r>
      <w:r w:rsidRPr="00160C24">
        <w:rPr>
          <w:rFonts w:ascii="Arial" w:hAnsi="Arial" w:cs="Arial"/>
          <w:b/>
          <w:bCs/>
        </w:rPr>
        <w:t>Ordinary</w:t>
      </w:r>
      <w:r w:rsidRPr="00160C24">
        <w:rPr>
          <w:rFonts w:ascii="Arial" w:hAnsi="Arial" w:cs="Arial"/>
          <w:b/>
          <w:bCs/>
        </w:rPr>
        <w:t xml:space="preserve"> Resolution of the Company</w:t>
      </w:r>
    </w:p>
    <w:p w14:paraId="08143728" w14:textId="77777777" w:rsidR="00144371" w:rsidRDefault="00144371" w:rsidP="00144371">
      <w:pPr>
        <w:spacing w:after="0" w:line="240" w:lineRule="auto"/>
        <w:jc w:val="both"/>
        <w:rPr>
          <w:rFonts w:ascii="Arial" w:hAnsi="Arial" w:cs="Arial"/>
          <w:b/>
          <w:bCs/>
          <w:color w:val="211D1E"/>
        </w:rPr>
      </w:pPr>
    </w:p>
    <w:p w14:paraId="712DFEDB" w14:textId="55325C85" w:rsidR="00160C24" w:rsidRPr="00160C24" w:rsidRDefault="00160C24" w:rsidP="00144371">
      <w:pPr>
        <w:spacing w:after="0" w:line="240" w:lineRule="auto"/>
        <w:jc w:val="both"/>
        <w:rPr>
          <w:rFonts w:ascii="Arial" w:hAnsi="Arial" w:cs="Arial"/>
          <w:color w:val="211D1E"/>
        </w:rPr>
      </w:pPr>
      <w:r w:rsidRPr="00160C24">
        <w:rPr>
          <w:rFonts w:ascii="Arial" w:hAnsi="Arial" w:cs="Arial"/>
          <w:b/>
          <w:bCs/>
          <w:color w:val="211D1E"/>
        </w:rPr>
        <w:t>THAT</w:t>
      </w:r>
      <w:r w:rsidRPr="00160C24">
        <w:rPr>
          <w:rFonts w:ascii="Arial" w:hAnsi="Arial" w:cs="Arial"/>
          <w:color w:val="211D1E"/>
        </w:rPr>
        <w:t xml:space="preserve">, subject to and conditional on Proposed Transfer (as such term is defined in the Circular)becoming effective, the Directors be generally and unconditionally </w:t>
      </w:r>
      <w:proofErr w:type="spellStart"/>
      <w:r w:rsidRPr="00160C24">
        <w:rPr>
          <w:rFonts w:ascii="Arial" w:hAnsi="Arial" w:cs="Arial"/>
          <w:color w:val="211D1E"/>
        </w:rPr>
        <w:t>authorised</w:t>
      </w:r>
      <w:proofErr w:type="spellEnd"/>
      <w:r w:rsidRPr="00160C24">
        <w:rPr>
          <w:rFonts w:ascii="Arial" w:hAnsi="Arial" w:cs="Arial"/>
          <w:color w:val="211D1E"/>
        </w:rPr>
        <w:t xml:space="preserve"> in accordance with Section 551 of Act to allot shares in the Company or grant rights to subscribe for or to convert any securities into shares in the Company (“</w:t>
      </w:r>
      <w:r w:rsidRPr="00160C24">
        <w:rPr>
          <w:rFonts w:ascii="Arial" w:hAnsi="Arial" w:cs="Arial"/>
          <w:b/>
          <w:bCs/>
          <w:color w:val="211D1E"/>
        </w:rPr>
        <w:t>Relevant Securities</w:t>
      </w:r>
      <w:r w:rsidRPr="00160C24">
        <w:rPr>
          <w:rFonts w:ascii="Arial" w:hAnsi="Arial" w:cs="Arial"/>
          <w:color w:val="211D1E"/>
        </w:rPr>
        <w:t>”) up to a maximum aggregate nominal amount of £95,584, provided that this authority shall expire at the conclusion of the next annual general meeting of the Company or, if earlier, fifteen (15) months from the date of passing this Resolution save that the Company may before such expiry make an offer or agreement which would or might require Relevant Securities to be allotted after such expiry and the Directors may allot Relevant Securities in pursuance of such an offer or agreement as if the authority conferred had not expired.</w:t>
      </w:r>
    </w:p>
    <w:p w14:paraId="16CE7B2F" w14:textId="009A41BA" w:rsidR="00160C24" w:rsidRDefault="00160C24" w:rsidP="00144371">
      <w:pPr>
        <w:spacing w:after="0" w:line="240" w:lineRule="auto"/>
        <w:jc w:val="both"/>
        <w:rPr>
          <w:rFonts w:ascii="Arial" w:hAnsi="Arial" w:cs="Arial"/>
          <w:b/>
          <w:bCs/>
        </w:rPr>
      </w:pPr>
    </w:p>
    <w:p w14:paraId="541E8564" w14:textId="68CD23BE" w:rsidR="00160C24" w:rsidRPr="00160C24" w:rsidRDefault="00160C24" w:rsidP="00144371">
      <w:pPr>
        <w:spacing w:after="0" w:line="240" w:lineRule="auto"/>
        <w:jc w:val="both"/>
        <w:rPr>
          <w:rFonts w:ascii="Arial" w:hAnsi="Arial" w:cs="Arial"/>
          <w:b/>
          <w:bCs/>
        </w:rPr>
      </w:pPr>
      <w:r w:rsidRPr="00160C24">
        <w:rPr>
          <w:rFonts w:ascii="Arial" w:hAnsi="Arial" w:cs="Arial"/>
          <w:b/>
          <w:bCs/>
        </w:rPr>
        <w:t xml:space="preserve">Resolution </w:t>
      </w:r>
      <w:r>
        <w:rPr>
          <w:rFonts w:ascii="Arial" w:hAnsi="Arial" w:cs="Arial"/>
          <w:b/>
          <w:bCs/>
        </w:rPr>
        <w:t>3</w:t>
      </w:r>
      <w:r w:rsidRPr="00160C24">
        <w:rPr>
          <w:rFonts w:ascii="Arial" w:hAnsi="Arial" w:cs="Arial"/>
          <w:b/>
          <w:bCs/>
        </w:rPr>
        <w:t>, passed as a Special Resolution of the Company</w:t>
      </w:r>
    </w:p>
    <w:p w14:paraId="050B93E9" w14:textId="77777777" w:rsidR="00144371" w:rsidRDefault="00144371" w:rsidP="00144371">
      <w:pPr>
        <w:pStyle w:val="Pa14"/>
        <w:spacing w:line="240" w:lineRule="auto"/>
        <w:jc w:val="both"/>
        <w:rPr>
          <w:rFonts w:ascii="Arial" w:hAnsi="Arial" w:cs="Arial"/>
          <w:b/>
          <w:bCs/>
          <w:color w:val="211D1E"/>
          <w:sz w:val="22"/>
          <w:szCs w:val="22"/>
        </w:rPr>
      </w:pPr>
    </w:p>
    <w:p w14:paraId="0B19C809" w14:textId="0A94AF09" w:rsidR="00160C24" w:rsidRDefault="00160C24" w:rsidP="00144371">
      <w:pPr>
        <w:pStyle w:val="Pa14"/>
        <w:spacing w:line="240" w:lineRule="auto"/>
        <w:jc w:val="both"/>
        <w:rPr>
          <w:rFonts w:ascii="Arial" w:hAnsi="Arial" w:cs="Arial"/>
          <w:color w:val="211D1E"/>
          <w:sz w:val="22"/>
          <w:szCs w:val="22"/>
        </w:rPr>
      </w:pPr>
      <w:r w:rsidRPr="00160C24">
        <w:rPr>
          <w:rFonts w:ascii="Arial" w:hAnsi="Arial" w:cs="Arial"/>
          <w:b/>
          <w:bCs/>
          <w:color w:val="211D1E"/>
          <w:sz w:val="22"/>
          <w:szCs w:val="22"/>
        </w:rPr>
        <w:t>THAT</w:t>
      </w:r>
      <w:r w:rsidRPr="00160C24">
        <w:rPr>
          <w:rFonts w:ascii="Arial" w:hAnsi="Arial" w:cs="Arial"/>
          <w:color w:val="211D1E"/>
          <w:sz w:val="22"/>
          <w:szCs w:val="22"/>
        </w:rPr>
        <w:t>, subject to and conditional on, the passing of Resolution 2, the Directors be empowered,</w:t>
      </w:r>
      <w:r>
        <w:rPr>
          <w:rFonts w:ascii="Arial" w:hAnsi="Arial" w:cs="Arial"/>
          <w:color w:val="211D1E"/>
          <w:sz w:val="22"/>
          <w:szCs w:val="22"/>
        </w:rPr>
        <w:t xml:space="preserve"> </w:t>
      </w:r>
      <w:r w:rsidRPr="00160C24">
        <w:rPr>
          <w:rFonts w:ascii="Arial" w:hAnsi="Arial" w:cs="Arial"/>
          <w:color w:val="211D1E"/>
          <w:sz w:val="22"/>
          <w:szCs w:val="22"/>
        </w:rPr>
        <w:t>pursuant to Section 570 of the Act, to allot equity securities (within the meaning of Section 560 of the Act) for cash pursuant to the authority given by Resolution 2 as if Section 561(1) of the Act did not apply to any such allotment provided that this power shall be limited to:</w:t>
      </w:r>
    </w:p>
    <w:p w14:paraId="32D20512" w14:textId="77777777" w:rsidR="00144371" w:rsidRPr="00144371" w:rsidRDefault="00144371" w:rsidP="00144371">
      <w:pPr>
        <w:spacing w:after="0" w:line="240" w:lineRule="auto"/>
      </w:pPr>
    </w:p>
    <w:p w14:paraId="771BBE42" w14:textId="7623D19C" w:rsidR="00160C24" w:rsidRDefault="00160C24" w:rsidP="00144371">
      <w:pPr>
        <w:pStyle w:val="Pa15"/>
        <w:numPr>
          <w:ilvl w:val="0"/>
          <w:numId w:val="1"/>
        </w:numPr>
        <w:spacing w:line="240" w:lineRule="auto"/>
        <w:ind w:left="540" w:hanging="540"/>
        <w:jc w:val="both"/>
        <w:rPr>
          <w:rFonts w:ascii="Arial" w:hAnsi="Arial" w:cs="Arial"/>
          <w:color w:val="211D1E"/>
          <w:sz w:val="22"/>
          <w:szCs w:val="22"/>
        </w:rPr>
      </w:pPr>
      <w:r w:rsidRPr="00160C24">
        <w:rPr>
          <w:rFonts w:ascii="Arial" w:hAnsi="Arial" w:cs="Arial"/>
          <w:color w:val="211D1E"/>
          <w:sz w:val="22"/>
          <w:szCs w:val="22"/>
        </w:rPr>
        <w:t>the allotment of equity securities in connection with a rights issue or any other offer to holders of ordinary shares in proportion (as nearly as practicable) to their respective holdings and to holders of other equity securities as required by the rights of those securities or as the Directors otherwise consider necessary, but subject to such exclusions or other arrangements as the Directors deem necessary or expedient in relation to treasury shares, fractional entitlements, record dates, legal or practical problems in or under the laws of any territory or the requirements of any regulatory body or stock exchange; and</w:t>
      </w:r>
    </w:p>
    <w:p w14:paraId="1432A655" w14:textId="77777777" w:rsidR="00144371" w:rsidRPr="00144371" w:rsidRDefault="00144371" w:rsidP="00144371">
      <w:pPr>
        <w:ind w:left="540" w:hanging="540"/>
      </w:pPr>
    </w:p>
    <w:p w14:paraId="7E5EE4A1" w14:textId="77777777" w:rsidR="00160C24" w:rsidRPr="00160C24" w:rsidRDefault="00160C24" w:rsidP="00144371">
      <w:pPr>
        <w:pStyle w:val="Pa15"/>
        <w:spacing w:line="240" w:lineRule="auto"/>
        <w:ind w:left="540" w:hanging="540"/>
        <w:jc w:val="both"/>
        <w:rPr>
          <w:rFonts w:ascii="Arial" w:hAnsi="Arial" w:cs="Arial"/>
          <w:color w:val="211D1E"/>
          <w:sz w:val="22"/>
          <w:szCs w:val="22"/>
        </w:rPr>
      </w:pPr>
      <w:r w:rsidRPr="00160C24">
        <w:rPr>
          <w:rFonts w:ascii="Arial" w:hAnsi="Arial" w:cs="Arial"/>
          <w:color w:val="211D1E"/>
          <w:sz w:val="22"/>
          <w:szCs w:val="22"/>
        </w:rPr>
        <w:t xml:space="preserve">(b) the allotment (otherwise than pursuant to sub-paragraph (a) above) of equity securities up to an aggregate nominal amount of </w:t>
      </w:r>
      <w:proofErr w:type="gramStart"/>
      <w:r w:rsidRPr="00160C24">
        <w:rPr>
          <w:rFonts w:ascii="Arial" w:hAnsi="Arial" w:cs="Arial"/>
          <w:color w:val="211D1E"/>
          <w:sz w:val="22"/>
          <w:szCs w:val="22"/>
        </w:rPr>
        <w:t>£31,861;</w:t>
      </w:r>
      <w:proofErr w:type="gramEnd"/>
      <w:r w:rsidRPr="00160C24">
        <w:rPr>
          <w:rFonts w:ascii="Arial" w:hAnsi="Arial" w:cs="Arial"/>
          <w:color w:val="211D1E"/>
          <w:sz w:val="22"/>
          <w:szCs w:val="22"/>
        </w:rPr>
        <w:t xml:space="preserve"> </w:t>
      </w:r>
    </w:p>
    <w:p w14:paraId="3BF0A21D" w14:textId="77777777" w:rsidR="00144371" w:rsidRDefault="00144371" w:rsidP="00144371">
      <w:pPr>
        <w:spacing w:after="0" w:line="240" w:lineRule="auto"/>
        <w:jc w:val="both"/>
        <w:rPr>
          <w:rFonts w:ascii="Arial" w:hAnsi="Arial" w:cs="Arial"/>
          <w:color w:val="211D1E"/>
        </w:rPr>
      </w:pPr>
    </w:p>
    <w:p w14:paraId="38D82927" w14:textId="2836087E" w:rsidR="00160C24" w:rsidRPr="00160C24" w:rsidRDefault="00160C24" w:rsidP="00144371">
      <w:pPr>
        <w:spacing w:after="0" w:line="240" w:lineRule="auto"/>
        <w:jc w:val="both"/>
        <w:rPr>
          <w:rFonts w:ascii="Arial" w:hAnsi="Arial" w:cs="Arial"/>
          <w:b/>
          <w:bCs/>
        </w:rPr>
      </w:pPr>
      <w:r w:rsidRPr="00160C24">
        <w:rPr>
          <w:rFonts w:ascii="Arial" w:hAnsi="Arial" w:cs="Arial"/>
          <w:color w:val="211D1E"/>
        </w:rPr>
        <w:lastRenderedPageBreak/>
        <w:t>and this authority shall expire at the conclusion of the next annual general meeting of the Company or, if earlier, 15 months from the date of passing this Resolution save that the Company may before such expiry make an offer or agreement which would or might require equity securities to be allotted after such expiry and the Directors may allot equity securities in pursuance of such an offer or agreement as if the power conferred hereby has not expired.</w:t>
      </w:r>
    </w:p>
    <w:sectPr w:rsidR="00160C24" w:rsidRPr="00160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 Gill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0BB7"/>
    <w:multiLevelType w:val="hybridMultilevel"/>
    <w:tmpl w:val="4E8A7632"/>
    <w:lvl w:ilvl="0" w:tplc="F9AE26BC">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4"/>
    <w:rsid w:val="00144371"/>
    <w:rsid w:val="00160C24"/>
    <w:rsid w:val="0035027D"/>
    <w:rsid w:val="003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48F0"/>
  <w15:chartTrackingRefBased/>
  <w15:docId w15:val="{1345911F-D476-49EA-928A-1A5DD94B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4">
    <w:name w:val="Pa14"/>
    <w:basedOn w:val="Normal"/>
    <w:next w:val="Normal"/>
    <w:uiPriority w:val="99"/>
    <w:rsid w:val="00160C24"/>
    <w:pPr>
      <w:autoSpaceDE w:val="0"/>
      <w:autoSpaceDN w:val="0"/>
      <w:adjustRightInd w:val="0"/>
      <w:spacing w:after="0" w:line="191" w:lineRule="atLeast"/>
    </w:pPr>
    <w:rPr>
      <w:rFonts w:ascii="M Gill Sans" w:hAnsi="M Gill Sans"/>
      <w:sz w:val="24"/>
      <w:szCs w:val="24"/>
    </w:rPr>
  </w:style>
  <w:style w:type="paragraph" w:customStyle="1" w:styleId="Pa15">
    <w:name w:val="Pa15"/>
    <w:basedOn w:val="Normal"/>
    <w:next w:val="Normal"/>
    <w:uiPriority w:val="99"/>
    <w:rsid w:val="00160C24"/>
    <w:pPr>
      <w:autoSpaceDE w:val="0"/>
      <w:autoSpaceDN w:val="0"/>
      <w:adjustRightInd w:val="0"/>
      <w:spacing w:after="0" w:line="191" w:lineRule="atLeast"/>
    </w:pPr>
    <w:rPr>
      <w:rFonts w:ascii="M Gill Sans" w:hAnsi="M Gill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Heaney</dc:creator>
  <cp:keywords/>
  <dc:description/>
  <cp:lastModifiedBy>William Heaney</cp:lastModifiedBy>
  <cp:revision>1</cp:revision>
  <dcterms:created xsi:type="dcterms:W3CDTF">2020-10-16T09:49:00Z</dcterms:created>
  <dcterms:modified xsi:type="dcterms:W3CDTF">2020-10-16T11:36:00Z</dcterms:modified>
</cp:coreProperties>
</file>