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436D2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Norcros plc</w:t>
      </w:r>
    </w:p>
    <w:p w14:paraId="6527F3CC" w14:textId="77777777" w:rsidR="003B1DCE" w:rsidRPr="00936FAD" w:rsidRDefault="003B1DCE" w:rsidP="003B1DCE">
      <w:pPr>
        <w:jc w:val="center"/>
        <w:rPr>
          <w:rFonts w:ascii="Calibri" w:hAnsi="Calibri" w:cs="Tahoma"/>
          <w:b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("Norcros", the "Group" or the "Company")</w:t>
      </w:r>
    </w:p>
    <w:p w14:paraId="48C0CD53" w14:textId="77777777" w:rsidR="003B1DCE" w:rsidRPr="00936FAD" w:rsidRDefault="003B1DCE" w:rsidP="003B1DCE">
      <w:pPr>
        <w:pStyle w:val="NormalWeb"/>
        <w:jc w:val="center"/>
        <w:rPr>
          <w:rFonts w:ascii="Calibri" w:hAnsi="Calibri" w:cs="Tahoma"/>
          <w:b/>
          <w:bCs/>
          <w:color w:val="000000"/>
          <w:sz w:val="22"/>
          <w:szCs w:val="20"/>
        </w:rPr>
      </w:pPr>
      <w:r w:rsidRPr="00936FAD">
        <w:rPr>
          <w:rFonts w:ascii="Calibri" w:hAnsi="Calibri" w:cs="Tahoma"/>
          <w:b/>
          <w:sz w:val="22"/>
          <w:szCs w:val="20"/>
        </w:rPr>
        <w:t>Results of AGM</w:t>
      </w:r>
    </w:p>
    <w:p w14:paraId="2791B86E" w14:textId="0AAABCF3" w:rsidR="003B1DCE" w:rsidRDefault="003B1DC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Following the Annual General Meeting held on </w:t>
      </w:r>
      <w:r w:rsidR="00FE55DB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="003478DF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3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 xml:space="preserve"> July 20</w:t>
      </w:r>
      <w:r w:rsidR="00652BCB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2</w:t>
      </w:r>
      <w:r w:rsidR="003478DF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5</w:t>
      </w:r>
      <w:r w:rsidRPr="008B279E"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  <w:t>, Norcros plc announces the results of the poll vote for each resolution as follows:</w:t>
      </w:r>
    </w:p>
    <w:p w14:paraId="1C5D0E2F" w14:textId="77777777" w:rsidR="001B691E" w:rsidRPr="008B279E" w:rsidRDefault="001B691E" w:rsidP="009341B2">
      <w:pPr>
        <w:spacing w:before="100"/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tbl>
      <w:tblPr>
        <w:tblW w:w="510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4544"/>
        <w:gridCol w:w="1130"/>
        <w:gridCol w:w="708"/>
        <w:gridCol w:w="986"/>
        <w:gridCol w:w="708"/>
        <w:gridCol w:w="1165"/>
      </w:tblGrid>
      <w:tr w:rsidR="001B691E" w:rsidRPr="00624EBC" w14:paraId="63059D45" w14:textId="77777777" w:rsidTr="00DA26DE">
        <w:trPr>
          <w:tblCellSpacing w:w="0" w:type="dxa"/>
        </w:trPr>
        <w:tc>
          <w:tcPr>
            <w:tcW w:w="2638" w:type="pct"/>
            <w:gridSpan w:val="2"/>
            <w:vMerge w:val="restart"/>
            <w:vAlign w:val="center"/>
          </w:tcPr>
          <w:p w14:paraId="38F5D9B9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Annual General Meeting Resolutions numbered as per Notice of Meeting</w:t>
            </w:r>
          </w:p>
        </w:tc>
        <w:tc>
          <w:tcPr>
            <w:tcW w:w="924" w:type="pct"/>
            <w:gridSpan w:val="2"/>
            <w:vAlign w:val="center"/>
          </w:tcPr>
          <w:p w14:paraId="4AAE4DF8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For*</w:t>
            </w:r>
          </w:p>
        </w:tc>
        <w:tc>
          <w:tcPr>
            <w:tcW w:w="852" w:type="pct"/>
            <w:gridSpan w:val="2"/>
            <w:vAlign w:val="center"/>
          </w:tcPr>
          <w:p w14:paraId="1BF2130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Against</w:t>
            </w:r>
          </w:p>
        </w:tc>
        <w:tc>
          <w:tcPr>
            <w:tcW w:w="586" w:type="pct"/>
            <w:vAlign w:val="center"/>
          </w:tcPr>
          <w:p w14:paraId="30D12859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Withheld</w:t>
            </w:r>
          </w:p>
        </w:tc>
      </w:tr>
      <w:tr w:rsidR="001B691E" w:rsidRPr="00624EBC" w14:paraId="0DD517B8" w14:textId="77777777" w:rsidTr="00DA26DE">
        <w:trPr>
          <w:tblCellSpacing w:w="0" w:type="dxa"/>
        </w:trPr>
        <w:tc>
          <w:tcPr>
            <w:tcW w:w="2638" w:type="pct"/>
            <w:gridSpan w:val="2"/>
            <w:vMerge/>
            <w:vAlign w:val="center"/>
          </w:tcPr>
          <w:p w14:paraId="696F5015" w14:textId="77777777" w:rsidR="001B691E" w:rsidRPr="00624EBC" w:rsidRDefault="001B691E" w:rsidP="00DA26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8" w:type="pct"/>
            <w:vAlign w:val="center"/>
          </w:tcPr>
          <w:p w14:paraId="6E6024AC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56" w:type="pct"/>
            <w:vAlign w:val="center"/>
          </w:tcPr>
          <w:p w14:paraId="796BBBA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496" w:type="pct"/>
            <w:vAlign w:val="center"/>
          </w:tcPr>
          <w:p w14:paraId="350B593A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356" w:type="pct"/>
            <w:vAlign w:val="center"/>
          </w:tcPr>
          <w:p w14:paraId="0F6AD247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586" w:type="pct"/>
            <w:vAlign w:val="center"/>
          </w:tcPr>
          <w:p w14:paraId="101196DB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D7269">
              <w:rPr>
                <w:rFonts w:ascii="Calibri" w:hAnsi="Calibri" w:cs="Calibri"/>
                <w:color w:val="000000"/>
                <w:sz w:val="16"/>
                <w:szCs w:val="16"/>
              </w:rPr>
              <w:t>Number</w:t>
            </w:r>
          </w:p>
        </w:tc>
      </w:tr>
      <w:tr w:rsidR="001B691E" w:rsidRPr="00624EBC" w14:paraId="1CE7171D" w14:textId="77777777" w:rsidTr="00DA26DE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42FB9E3F" w14:textId="77777777" w:rsidR="001B691E" w:rsidRPr="00624EBC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bookmarkStart w:id="0" w:name="_Hlk141180066"/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Ordinary Resolutions</w:t>
            </w:r>
          </w:p>
        </w:tc>
        <w:tc>
          <w:tcPr>
            <w:tcW w:w="568" w:type="pct"/>
            <w:vAlign w:val="center"/>
          </w:tcPr>
          <w:p w14:paraId="49F2BDC3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14:paraId="0066CABE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96" w:type="pct"/>
            <w:vAlign w:val="center"/>
          </w:tcPr>
          <w:p w14:paraId="027C99E4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vAlign w:val="center"/>
          </w:tcPr>
          <w:p w14:paraId="01288285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" w:type="pct"/>
            <w:vAlign w:val="center"/>
          </w:tcPr>
          <w:p w14:paraId="0A23DD22" w14:textId="77777777" w:rsidR="001B691E" w:rsidRPr="00DD7269" w:rsidRDefault="001B691E" w:rsidP="00DA26DE">
            <w:pPr>
              <w:ind w:left="108" w:right="108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bookmarkEnd w:id="0"/>
      <w:tr w:rsidR="00DD7269" w:rsidRPr="00624EBC" w14:paraId="58161F85" w14:textId="77777777" w:rsidTr="00CF36A1">
        <w:trPr>
          <w:tblCellSpacing w:w="0" w:type="dxa"/>
        </w:trPr>
        <w:tc>
          <w:tcPr>
            <w:tcW w:w="353" w:type="pct"/>
            <w:vAlign w:val="center"/>
          </w:tcPr>
          <w:p w14:paraId="686E7B3D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85" w:type="pct"/>
            <w:vAlign w:val="center"/>
          </w:tcPr>
          <w:p w14:paraId="717ACCD7" w14:textId="022B9C47" w:rsidR="00DD7269" w:rsidRPr="00624EBC" w:rsidRDefault="00DD7269" w:rsidP="00DD7269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receive the audited accounts and the auditor’s and Directors’ reports for the year ended 31 March 202</w:t>
            </w:r>
            <w:r w:rsidR="003478D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153B6" w14:textId="67D39304" w:rsidR="00DD7269" w:rsidRPr="00DD7269" w:rsidRDefault="002B731E" w:rsidP="00DD7269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B731E">
              <w:rPr>
                <w:rFonts w:asciiTheme="minorHAnsi" w:hAnsiTheme="minorHAnsi" w:cstheme="minorHAnsi"/>
                <w:sz w:val="16"/>
                <w:szCs w:val="16"/>
              </w:rPr>
              <w:t>72,191,451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2D7C" w14:textId="662EB85A" w:rsidR="00DD7269" w:rsidRPr="00DD7269" w:rsidRDefault="00EC4584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C4584">
              <w:rPr>
                <w:rFonts w:asciiTheme="minorHAnsi" w:hAnsiTheme="minorHAnsi" w:cstheme="minorHAnsi"/>
                <w:sz w:val="16"/>
                <w:szCs w:val="16"/>
              </w:rPr>
              <w:t>99.90%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EA2A5" w14:textId="52090A00" w:rsidR="00DD7269" w:rsidRPr="00DD7269" w:rsidRDefault="00EC4584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C4584">
              <w:rPr>
                <w:rFonts w:asciiTheme="minorHAnsi" w:hAnsiTheme="minorHAnsi" w:cstheme="minorHAnsi"/>
                <w:sz w:val="16"/>
                <w:szCs w:val="16"/>
              </w:rPr>
              <w:t>69,500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8185" w14:textId="72E32202" w:rsidR="00DD7269" w:rsidRPr="00DD7269" w:rsidRDefault="00EC4584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C4584">
              <w:rPr>
                <w:rFonts w:asciiTheme="minorHAnsi" w:hAnsiTheme="minorHAnsi" w:cstheme="minorHAnsi"/>
                <w:sz w:val="16"/>
                <w:szCs w:val="16"/>
              </w:rPr>
              <w:t>0.10%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A622" w14:textId="4677DCE0" w:rsidR="00DD7269" w:rsidRPr="00DD7269" w:rsidRDefault="00EC4584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C4584">
              <w:rPr>
                <w:rFonts w:asciiTheme="minorHAnsi" w:hAnsiTheme="minorHAnsi" w:cstheme="minorHAnsi"/>
                <w:sz w:val="16"/>
                <w:szCs w:val="16"/>
              </w:rPr>
              <w:t>5,142</w:t>
            </w:r>
          </w:p>
        </w:tc>
      </w:tr>
      <w:tr w:rsidR="0020383F" w:rsidRPr="00624EBC" w14:paraId="3890EF2B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63C421DB" w14:textId="77777777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vAlign w:val="center"/>
          </w:tcPr>
          <w:p w14:paraId="7653C804" w14:textId="7A53D21E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declare a final dividend of 6.9 pence per ordinary share for the year ended 31 March 2025.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C28" w14:textId="1409F2D1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72,266,093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A0D1" w14:textId="33D1135B" w:rsidR="0020383F" w:rsidRPr="00DD7269" w:rsidRDefault="0020383F" w:rsidP="0020383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100.00%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B2A" w14:textId="260AED72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9D7" w14:textId="3D894C70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0.00%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DB2" w14:textId="3ABDE7EF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  <w:tr w:rsidR="0020383F" w:rsidRPr="00624EBC" w14:paraId="0C907C80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2B3425BB" w14:textId="77777777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0A9839FF" w14:textId="24DABF4C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  <w:lang w:val="en-US"/>
              </w:rPr>
              <w:t>To approve the Directors’ Remuneration Report for the year ended 31 March 202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B4EC" w14:textId="5CB5031B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71,841,672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793" w14:textId="76E059B4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99.43%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41D3" w14:textId="0C44003D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413,171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A2C" w14:textId="57463BAE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0.57%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B0D4" w14:textId="22778601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11,250 </w:t>
            </w:r>
          </w:p>
        </w:tc>
      </w:tr>
      <w:tr w:rsidR="0020383F" w:rsidRPr="00624EBC" w14:paraId="1537D33F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0855CEB5" w14:textId="2424DD93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5EE7B30B" w14:textId="2297579C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To re-elect Steve Good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9D29" w14:textId="27451214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69,851,356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2AE0" w14:textId="17DE51D1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96.73%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AC51" w14:textId="27C9E520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2,359,492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6A35" w14:textId="3C6C57A1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3.27%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15E" w14:textId="5E5CA775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55,245 </w:t>
            </w:r>
          </w:p>
        </w:tc>
      </w:tr>
      <w:tr w:rsidR="0020383F" w:rsidRPr="00624EBC" w14:paraId="2BB877B0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1E04F8EB" w14:textId="1DAA3090" w:rsidR="0020383F" w:rsidRPr="002648EA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3FCE0E9C" w14:textId="573157B7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re-e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lect </w:t>
            </w:r>
            <w:r>
              <w:rPr>
                <w:rFonts w:ascii="Calibri" w:hAnsi="Calibri" w:cs="Calibri"/>
                <w:sz w:val="18"/>
                <w:szCs w:val="18"/>
              </w:rPr>
              <w:t>Alison Littley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5C33" w14:textId="1FD358FE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71,581,547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EF17" w14:textId="46F5897B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99.14%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01AD" w14:textId="0767C29D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624,301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5CA" w14:textId="236A9807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0.86%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FC36" w14:textId="23911E34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60,245 </w:t>
            </w:r>
          </w:p>
        </w:tc>
      </w:tr>
      <w:tr w:rsidR="0020383F" w:rsidRPr="00624EBC" w14:paraId="79EEAE76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5ED46D22" w14:textId="3F5EB53A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5" w:type="pct"/>
            <w:vAlign w:val="center"/>
          </w:tcPr>
          <w:p w14:paraId="166B9529" w14:textId="1B03351C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elect </w:t>
            </w:r>
            <w:r>
              <w:rPr>
                <w:rFonts w:ascii="Calibri" w:hAnsi="Calibri" w:cs="Calibri"/>
                <w:sz w:val="18"/>
                <w:szCs w:val="18"/>
              </w:rPr>
              <w:t>Stefan Allanson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F746" w14:textId="0A09C5F1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71,588,547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06CD" w14:textId="54A80342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99.14%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E687" w14:textId="32A1A72D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622,301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CDB" w14:textId="4B570488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0.86%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6FCC" w14:textId="11407D8C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55,245 </w:t>
            </w:r>
          </w:p>
        </w:tc>
      </w:tr>
      <w:tr w:rsidR="0020383F" w:rsidRPr="00624EBC" w14:paraId="641CE809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54A7DE66" w14:textId="5E398745" w:rsidR="0020383F" w:rsidRPr="002648EA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285" w:type="pct"/>
            <w:vAlign w:val="center"/>
          </w:tcPr>
          <w:p w14:paraId="470BE0DF" w14:textId="719E2D16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elect </w:t>
            </w:r>
            <w:r>
              <w:rPr>
                <w:rFonts w:ascii="Calibri" w:hAnsi="Calibri" w:cs="Calibri"/>
                <w:sz w:val="18"/>
                <w:szCs w:val="18"/>
              </w:rPr>
              <w:t>Thomas Willcocks</w:t>
            </w:r>
            <w:r w:rsidRPr="00624EBC">
              <w:rPr>
                <w:rFonts w:ascii="Calibri" w:hAnsi="Calibri" w:cs="Calibri"/>
                <w:sz w:val="18"/>
                <w:szCs w:val="18"/>
              </w:rPr>
              <w:t xml:space="preserve">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A17B" w14:textId="33FB74D6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71,581,547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B6B1" w14:textId="4C91D112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99.14%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0F5" w14:textId="7E972E47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624,301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ABC" w14:textId="6455B3E4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0.86%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F11" w14:textId="721D105D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60,245 </w:t>
            </w:r>
          </w:p>
        </w:tc>
      </w:tr>
      <w:tr w:rsidR="0020383F" w:rsidRPr="00624EBC" w14:paraId="3D5B438F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2F2BAFA8" w14:textId="12834E95" w:rsidR="0020383F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285" w:type="pct"/>
            <w:vAlign w:val="center"/>
          </w:tcPr>
          <w:p w14:paraId="39FE7D06" w14:textId="27E3AB7D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re-elect James Eyre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379" w14:textId="50BDF7C1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72,161,974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C00F" w14:textId="110E6E11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99.94%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6E4" w14:textId="08D75E32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39,874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C1B2" w14:textId="46E30D8A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0.06%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8D79" w14:textId="6009BBF1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64,245 </w:t>
            </w:r>
          </w:p>
        </w:tc>
      </w:tr>
      <w:tr w:rsidR="0020383F" w:rsidRPr="00624EBC" w14:paraId="7FFF3326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7B14EC78" w14:textId="2AEE748B" w:rsidR="0020383F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85" w:type="pct"/>
            <w:vAlign w:val="center"/>
          </w:tcPr>
          <w:p w14:paraId="6CC0A729" w14:textId="6E64632F" w:rsidR="0020383F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To re-elect Rebecca DeNiro as a director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B91" w14:textId="22D681EE" w:rsidR="0020383F" w:rsidRPr="00E87FC4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72,171,217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8443" w14:textId="71A14370" w:rsidR="0020383F" w:rsidRPr="006135B3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99.95%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EF55" w14:textId="49455624" w:rsidR="0020383F" w:rsidRPr="0020383F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39,631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66C" w14:textId="0F8B4D90" w:rsidR="0020383F" w:rsidRPr="0020383F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0.05%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F36" w14:textId="707BE5A3" w:rsidR="0020383F" w:rsidRPr="0020383F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55,245 </w:t>
            </w:r>
          </w:p>
        </w:tc>
      </w:tr>
      <w:tr w:rsidR="0020383F" w:rsidRPr="00624EBC" w14:paraId="3D6FDD2A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43FE7AA9" w14:textId="7DE8C74A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285" w:type="pct"/>
            <w:vAlign w:val="center"/>
          </w:tcPr>
          <w:p w14:paraId="14B4739F" w14:textId="77777777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hAnsi="Calibri" w:cs="Calibri"/>
                <w:sz w:val="18"/>
                <w:szCs w:val="18"/>
              </w:rPr>
              <w:t>re-</w:t>
            </w:r>
            <w:r w:rsidRPr="00624EBC">
              <w:rPr>
                <w:rFonts w:ascii="Calibri" w:hAnsi="Calibri" w:cs="Calibri"/>
                <w:sz w:val="18"/>
                <w:szCs w:val="18"/>
              </w:rPr>
              <w:t>appoint BDO LLP as auditor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683" w14:textId="1A4340A2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72,195,610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A1EF" w14:textId="52A5018B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99.98%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857" w14:textId="040682D7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14,238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C7D" w14:textId="6E2B4C66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0.02%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4D0D" w14:textId="5C259D4B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56,245 </w:t>
            </w:r>
          </w:p>
        </w:tc>
      </w:tr>
      <w:tr w:rsidR="0020383F" w:rsidRPr="00624EBC" w14:paraId="16267785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07846E66" w14:textId="34968700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85" w:type="pct"/>
            <w:vAlign w:val="center"/>
          </w:tcPr>
          <w:p w14:paraId="7E8C063C" w14:textId="77777777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Audit and Risk Committee of the Board to determine the auditor's remuneration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1B10" w14:textId="21135108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72,207,867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AF9" w14:textId="1F391407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99.93%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7D74" w14:textId="08D62AD4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53,084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3AA" w14:textId="0E1EE303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0.07%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983" w14:textId="2A10227C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5,142 </w:t>
            </w:r>
          </w:p>
        </w:tc>
      </w:tr>
      <w:tr w:rsidR="0020383F" w:rsidRPr="00624EBC" w14:paraId="15CE5BFE" w14:textId="77777777" w:rsidTr="00991C52">
        <w:trPr>
          <w:tblCellSpacing w:w="0" w:type="dxa"/>
        </w:trPr>
        <w:tc>
          <w:tcPr>
            <w:tcW w:w="353" w:type="pct"/>
            <w:vAlign w:val="center"/>
          </w:tcPr>
          <w:p w14:paraId="5CC3F43E" w14:textId="7B05C7FE" w:rsidR="0020383F" w:rsidRPr="00624EBC" w:rsidRDefault="0020383F" w:rsidP="0020383F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85" w:type="pct"/>
            <w:vAlign w:val="center"/>
          </w:tcPr>
          <w:p w14:paraId="647DE0F0" w14:textId="77777777" w:rsidR="0020383F" w:rsidRPr="00624EBC" w:rsidRDefault="0020383F" w:rsidP="0020383F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authorise the Directors to allot shares up to the specified limit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F0A" w14:textId="7D187300" w:rsidR="0020383F" w:rsidRPr="00DD7269" w:rsidRDefault="0020383F" w:rsidP="0020383F">
            <w:pPr>
              <w:ind w:left="108" w:right="10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E87FC4">
              <w:rPr>
                <w:rFonts w:asciiTheme="minorHAnsi" w:hAnsiTheme="minorHAnsi" w:cstheme="minorHAnsi"/>
                <w:sz w:val="16"/>
                <w:szCs w:val="16"/>
              </w:rPr>
              <w:t xml:space="preserve"> 72,192,504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3308" w14:textId="6BC224E9" w:rsidR="0020383F" w:rsidRPr="00DD7269" w:rsidRDefault="0020383F" w:rsidP="002038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135B3">
              <w:rPr>
                <w:rFonts w:asciiTheme="minorHAnsi" w:hAnsiTheme="minorHAnsi" w:cstheme="minorHAnsi"/>
                <w:sz w:val="16"/>
                <w:szCs w:val="16"/>
              </w:rPr>
              <w:t>99.90%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8FEC" w14:textId="1B35CDC0" w:rsidR="0020383F" w:rsidRPr="00DD7269" w:rsidRDefault="0020383F" w:rsidP="0020383F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70,589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3EA8" w14:textId="51F7AA9A" w:rsidR="0020383F" w:rsidRPr="00DD7269" w:rsidRDefault="0020383F" w:rsidP="0020383F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>0.10%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86A" w14:textId="4807B987" w:rsidR="0020383F" w:rsidRPr="00DD7269" w:rsidRDefault="0020383F" w:rsidP="0020383F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20383F">
              <w:rPr>
                <w:rFonts w:asciiTheme="minorHAnsi" w:hAnsiTheme="minorHAnsi" w:cstheme="minorHAnsi"/>
                <w:sz w:val="16"/>
                <w:szCs w:val="16"/>
              </w:rPr>
              <w:t xml:space="preserve"> 3,000 </w:t>
            </w:r>
          </w:p>
        </w:tc>
      </w:tr>
      <w:tr w:rsidR="00DD7269" w:rsidRPr="00624EBC" w14:paraId="13E9DFC2" w14:textId="77777777" w:rsidTr="00212672">
        <w:trPr>
          <w:tblCellSpacing w:w="0" w:type="dxa"/>
        </w:trPr>
        <w:tc>
          <w:tcPr>
            <w:tcW w:w="2638" w:type="pct"/>
            <w:gridSpan w:val="2"/>
            <w:vAlign w:val="center"/>
          </w:tcPr>
          <w:p w14:paraId="28ABDED0" w14:textId="77777777" w:rsidR="00DD7269" w:rsidRPr="00624EBC" w:rsidRDefault="00DD7269" w:rsidP="00DD7269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sz w:val="18"/>
                <w:szCs w:val="18"/>
              </w:rPr>
              <w:t>Special Resolutions</w:t>
            </w:r>
          </w:p>
        </w:tc>
        <w:tc>
          <w:tcPr>
            <w:tcW w:w="568" w:type="pct"/>
            <w:vAlign w:val="center"/>
          </w:tcPr>
          <w:p w14:paraId="648FAC99" w14:textId="3CDFFAC7" w:rsidR="00DD7269" w:rsidRPr="00DD7269" w:rsidRDefault="00DD7269" w:rsidP="00DD7269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D5E04" w14:textId="58F4A80E" w:rsidR="00DD7269" w:rsidRPr="00DD7269" w:rsidRDefault="00DD7269" w:rsidP="00DD72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CC9FF" w14:textId="2E969124" w:rsidR="00DD7269" w:rsidRPr="00DD7269" w:rsidRDefault="00DD7269" w:rsidP="00DD7269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6" w:type="pct"/>
            <w:vAlign w:val="bottom"/>
          </w:tcPr>
          <w:p w14:paraId="598E0FEE" w14:textId="77777777" w:rsidR="00DD7269" w:rsidRPr="00DD7269" w:rsidRDefault="00DD7269" w:rsidP="00DD7269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6" w:type="pct"/>
            <w:vAlign w:val="bottom"/>
          </w:tcPr>
          <w:p w14:paraId="3A060490" w14:textId="77777777" w:rsidR="00DD7269" w:rsidRPr="00DD7269" w:rsidRDefault="00DD7269" w:rsidP="00DD7269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BDE" w:rsidRPr="00624EBC" w14:paraId="17E52D6D" w14:textId="77777777" w:rsidTr="00A061CB">
        <w:trPr>
          <w:tblCellSpacing w:w="0" w:type="dxa"/>
        </w:trPr>
        <w:tc>
          <w:tcPr>
            <w:tcW w:w="353" w:type="pct"/>
            <w:vAlign w:val="center"/>
          </w:tcPr>
          <w:p w14:paraId="0E39C7FB" w14:textId="41E472CA" w:rsidR="00927BDE" w:rsidRPr="00624EBC" w:rsidRDefault="00927BDE" w:rsidP="00927B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vAlign w:val="center"/>
          </w:tcPr>
          <w:p w14:paraId="59B9ABFE" w14:textId="77777777" w:rsidR="00927BDE" w:rsidRPr="00624EBC" w:rsidRDefault="00927BDE" w:rsidP="00927B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limit.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7E0" w14:textId="38D2B270" w:rsidR="00927BDE" w:rsidRPr="00DD7269" w:rsidRDefault="00927BDE" w:rsidP="00927BDE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72,144,855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5BB" w14:textId="41C4D6CE" w:rsidR="00927BDE" w:rsidRPr="00DD7269" w:rsidRDefault="00927BDE" w:rsidP="00927B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99.84%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9A1B" w14:textId="56ADECCB" w:rsidR="00927BDE" w:rsidRPr="00DD7269" w:rsidRDefault="00927BDE" w:rsidP="00927BDE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118,238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C91C" w14:textId="69621EBB" w:rsidR="00927BDE" w:rsidRPr="00DD7269" w:rsidRDefault="00927BDE" w:rsidP="00927BD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0.16%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612" w14:textId="054BBED3" w:rsidR="00927BDE" w:rsidRPr="00DD7269" w:rsidRDefault="00927BDE" w:rsidP="00927BDE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3,000 </w:t>
            </w:r>
          </w:p>
        </w:tc>
      </w:tr>
      <w:tr w:rsidR="00927BDE" w:rsidRPr="00624EBC" w14:paraId="6715B083" w14:textId="77777777" w:rsidTr="00A061CB">
        <w:trPr>
          <w:tblCellSpacing w:w="0" w:type="dxa"/>
        </w:trPr>
        <w:tc>
          <w:tcPr>
            <w:tcW w:w="353" w:type="pct"/>
            <w:vAlign w:val="center"/>
          </w:tcPr>
          <w:p w14:paraId="4E0C5A81" w14:textId="53AA5853" w:rsidR="00927BDE" w:rsidRPr="00624EBC" w:rsidRDefault="00927BDE" w:rsidP="00927BDE">
            <w:pPr>
              <w:ind w:left="108" w:right="108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85" w:type="pct"/>
            <w:vAlign w:val="center"/>
          </w:tcPr>
          <w:p w14:paraId="4AF8F1A3" w14:textId="77777777" w:rsidR="00927BDE" w:rsidRPr="00624EBC" w:rsidRDefault="00927BDE" w:rsidP="00927B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empower the Directors to disapply pre-emption rights up to the specified limit in relation to an acquisition or other specified capital investment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DD6" w14:textId="06143215" w:rsidR="00927BDE" w:rsidRPr="00DD7269" w:rsidRDefault="00927BDE" w:rsidP="00927BDE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72,165,696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97D" w14:textId="37717EEB" w:rsidR="00927BDE" w:rsidRPr="00DD7269" w:rsidRDefault="00927BDE" w:rsidP="00927B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99.87%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0CF1" w14:textId="7441D6DA" w:rsidR="00927BDE" w:rsidRPr="00DD7269" w:rsidRDefault="00927BDE" w:rsidP="00927BDE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97,397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F32" w14:textId="1CDC711E" w:rsidR="00927BDE" w:rsidRPr="00DD7269" w:rsidRDefault="00927BDE" w:rsidP="00927BD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0.13%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FC3E" w14:textId="45E4501C" w:rsidR="00927BDE" w:rsidRPr="00DD7269" w:rsidRDefault="00927BDE" w:rsidP="00927BDE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3,000 </w:t>
            </w:r>
          </w:p>
        </w:tc>
      </w:tr>
      <w:tr w:rsidR="00927BDE" w:rsidRPr="00624EBC" w14:paraId="56FE6ACE" w14:textId="77777777" w:rsidTr="00A061CB">
        <w:trPr>
          <w:tblCellSpacing w:w="0" w:type="dxa"/>
        </w:trPr>
        <w:tc>
          <w:tcPr>
            <w:tcW w:w="353" w:type="pct"/>
            <w:vAlign w:val="center"/>
          </w:tcPr>
          <w:p w14:paraId="46217133" w14:textId="52A15FE8" w:rsidR="00927BDE" w:rsidRPr="00624EBC" w:rsidRDefault="00927BDE" w:rsidP="00927B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85" w:type="pct"/>
            <w:vAlign w:val="center"/>
          </w:tcPr>
          <w:p w14:paraId="0C0082AE" w14:textId="77777777" w:rsidR="00927BDE" w:rsidRPr="00624EBC" w:rsidRDefault="00927BDE" w:rsidP="00927B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grant authority to purchase own shares</w:t>
            </w:r>
          </w:p>
        </w:tc>
        <w:tc>
          <w:tcPr>
            <w:tcW w:w="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5D3" w14:textId="4FD1F65E" w:rsidR="00927BDE" w:rsidRPr="00DD7269" w:rsidRDefault="00927BDE" w:rsidP="00927B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72,174,139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645E" w14:textId="181ECE4C" w:rsidR="00927BDE" w:rsidRPr="00DD7269" w:rsidRDefault="00927BDE" w:rsidP="00927B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99.88%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0CEA" w14:textId="4FEC528E" w:rsidR="00927BDE" w:rsidRPr="00DD7269" w:rsidRDefault="00927BDE" w:rsidP="00927BDE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88,045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51A4" w14:textId="3827F671" w:rsidR="00927BDE" w:rsidRPr="00DD7269" w:rsidRDefault="00927BDE" w:rsidP="00927BD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0.12%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C8E3" w14:textId="62E2297F" w:rsidR="00927BDE" w:rsidRPr="00DD7269" w:rsidRDefault="00927BDE" w:rsidP="00927BDE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3,909 </w:t>
            </w:r>
          </w:p>
        </w:tc>
      </w:tr>
      <w:tr w:rsidR="00927BDE" w:rsidRPr="00624EBC" w14:paraId="6A9FFDDE" w14:textId="77777777" w:rsidTr="00A061CB">
        <w:trPr>
          <w:tblCellSpacing w:w="0" w:type="dxa"/>
        </w:trPr>
        <w:tc>
          <w:tcPr>
            <w:tcW w:w="353" w:type="pct"/>
            <w:vAlign w:val="center"/>
          </w:tcPr>
          <w:p w14:paraId="79543F78" w14:textId="72D92639" w:rsidR="00927BDE" w:rsidRPr="00624EBC" w:rsidRDefault="00927BDE" w:rsidP="00927BDE">
            <w:pPr>
              <w:ind w:left="108" w:right="10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285" w:type="pct"/>
            <w:vAlign w:val="center"/>
          </w:tcPr>
          <w:p w14:paraId="3013C83E" w14:textId="77777777" w:rsidR="00927BDE" w:rsidRPr="00624EBC" w:rsidRDefault="00927BDE" w:rsidP="00927BDE">
            <w:pPr>
              <w:ind w:left="108" w:right="108"/>
              <w:rPr>
                <w:rFonts w:ascii="Calibri" w:hAnsi="Calibri" w:cs="Calibri"/>
                <w:sz w:val="18"/>
                <w:szCs w:val="18"/>
              </w:rPr>
            </w:pPr>
            <w:r w:rsidRPr="00624EBC">
              <w:rPr>
                <w:rFonts w:ascii="Calibri" w:hAnsi="Calibri" w:cs="Calibri"/>
                <w:sz w:val="18"/>
                <w:szCs w:val="18"/>
              </w:rPr>
              <w:t>To approve calling of general meetings on not less than 14 clear days’ notice.</w:t>
            </w:r>
          </w:p>
        </w:tc>
        <w:tc>
          <w:tcPr>
            <w:tcW w:w="568" w:type="pct"/>
          </w:tcPr>
          <w:p w14:paraId="01F5D0DD" w14:textId="44E54A77" w:rsidR="00927BDE" w:rsidRPr="00DD7269" w:rsidRDefault="00927BDE" w:rsidP="00927BDE">
            <w:pPr>
              <w:ind w:left="108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72,068,910 </w:t>
            </w:r>
          </w:p>
        </w:tc>
        <w:tc>
          <w:tcPr>
            <w:tcW w:w="356" w:type="pct"/>
          </w:tcPr>
          <w:p w14:paraId="4E5A55B2" w14:textId="70DCF3AD" w:rsidR="00927BDE" w:rsidRPr="00DD7269" w:rsidRDefault="00927BDE" w:rsidP="00927BD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99.73%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C55" w14:textId="70261342" w:rsidR="00927BDE" w:rsidRPr="00DD7269" w:rsidRDefault="00927BDE" w:rsidP="00927BDE">
            <w:pPr>
              <w:ind w:right="13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197,183 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C495" w14:textId="7FBDAC61" w:rsidR="00927BDE" w:rsidRPr="00DD7269" w:rsidRDefault="00927BDE" w:rsidP="00927BDE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>0.27%</w:t>
            </w:r>
          </w:p>
        </w:tc>
        <w:tc>
          <w:tcPr>
            <w:tcW w:w="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423" w14:textId="195ED97C" w:rsidR="00927BDE" w:rsidRPr="00DD7269" w:rsidRDefault="00927BDE" w:rsidP="00927BDE">
            <w:pPr>
              <w:ind w:right="8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27BDE">
              <w:rPr>
                <w:rFonts w:asciiTheme="minorHAnsi" w:hAnsiTheme="minorHAnsi" w:cstheme="minorHAnsi"/>
                <w:sz w:val="16"/>
                <w:szCs w:val="16"/>
              </w:rPr>
              <w:t xml:space="preserve"> -   </w:t>
            </w:r>
          </w:p>
        </w:tc>
      </w:tr>
    </w:tbl>
    <w:p w14:paraId="16DB0E9C" w14:textId="77777777" w:rsidR="003B1DCE" w:rsidRPr="00936FAD" w:rsidRDefault="003B1DCE" w:rsidP="003B1DCE">
      <w:pPr>
        <w:rPr>
          <w:rFonts w:ascii="Calibri" w:eastAsia="Times New Roman" w:hAnsi="Calibri" w:cs="Tahoma"/>
          <w:bCs/>
          <w:color w:val="000000"/>
          <w:sz w:val="20"/>
          <w:szCs w:val="20"/>
          <w:lang w:eastAsia="en-GB"/>
        </w:rPr>
      </w:pPr>
    </w:p>
    <w:p w14:paraId="6CCC2BCB" w14:textId="45742A10" w:rsidR="00114F9F" w:rsidRPr="0099612B" w:rsidRDefault="003B1DCE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*Votes 'For' include those votes giving the Chair</w:t>
      </w:r>
      <w:r w:rsidR="00952C5B">
        <w:rPr>
          <w:rFonts w:ascii="Calibri" w:eastAsia="Arial Unicode MS" w:hAnsi="Calibri" w:cs="Tahoma"/>
          <w:sz w:val="18"/>
          <w:szCs w:val="18"/>
        </w:rPr>
        <w:t xml:space="preserve"> of the meeting</w:t>
      </w:r>
      <w:r w:rsidRPr="0099612B">
        <w:rPr>
          <w:rFonts w:ascii="Calibri" w:eastAsia="Arial Unicode MS" w:hAnsi="Calibri" w:cs="Tahoma"/>
          <w:sz w:val="18"/>
          <w:szCs w:val="18"/>
        </w:rPr>
        <w:t xml:space="preserve"> discretion.</w:t>
      </w:r>
      <w:r w:rsidR="00F511FD" w:rsidRPr="0099612B">
        <w:rPr>
          <w:rFonts w:ascii="Calibri" w:eastAsia="Arial Unicode MS" w:hAnsi="Calibri" w:cs="Tahoma"/>
          <w:sz w:val="18"/>
          <w:szCs w:val="18"/>
        </w:rPr>
        <w:t xml:space="preserve">  The votes withheld are not a vote in law and are not counted in the overall voting figures.</w:t>
      </w:r>
    </w:p>
    <w:p w14:paraId="6FB902A1" w14:textId="174CF8AE" w:rsidR="00F511FD" w:rsidRPr="0099612B" w:rsidRDefault="00F511FD" w:rsidP="003B1DC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The Company’s issued share capital consists of </w:t>
      </w:r>
      <w:r w:rsidR="00801FB1" w:rsidRPr="00801FB1">
        <w:rPr>
          <w:rFonts w:ascii="Calibri" w:eastAsia="Arial Unicode MS" w:hAnsi="Calibri" w:cs="Tahoma"/>
          <w:sz w:val="18"/>
          <w:szCs w:val="18"/>
        </w:rPr>
        <w:t>89,947,975</w:t>
      </w:r>
      <w:r w:rsidR="00801FB1">
        <w:rPr>
          <w:rFonts w:ascii="Calibri" w:eastAsia="Arial Unicode MS" w:hAnsi="Calibri" w:cs="Tahoma"/>
          <w:sz w:val="18"/>
          <w:szCs w:val="18"/>
        </w:rPr>
        <w:t xml:space="preserve"> </w:t>
      </w:r>
      <w:r w:rsidRPr="0099612B">
        <w:rPr>
          <w:rFonts w:ascii="Calibri" w:eastAsia="Arial Unicode MS" w:hAnsi="Calibri" w:cs="Tahoma"/>
          <w:sz w:val="18"/>
          <w:szCs w:val="18"/>
        </w:rPr>
        <w:t>ordinary 1</w:t>
      </w:r>
      <w:r w:rsidR="002667BA" w:rsidRPr="0099612B">
        <w:rPr>
          <w:rFonts w:ascii="Calibri" w:eastAsia="Arial Unicode MS" w:hAnsi="Calibri" w:cs="Tahoma"/>
          <w:sz w:val="18"/>
          <w:szCs w:val="18"/>
        </w:rPr>
        <w:t>0</w:t>
      </w:r>
      <w:r w:rsidRPr="0099612B">
        <w:rPr>
          <w:rFonts w:ascii="Calibri" w:eastAsia="Arial Unicode MS" w:hAnsi="Calibri" w:cs="Tahoma"/>
          <w:sz w:val="18"/>
          <w:szCs w:val="18"/>
        </w:rPr>
        <w:t>p shares, each of which carries the right to one vote.</w:t>
      </w:r>
    </w:p>
    <w:p w14:paraId="27A6CC4E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>Full details of the resolutions were set out in the Notice of Annual General Meeting which is available on the Company's website at </w:t>
      </w:r>
      <w:r w:rsidRPr="0099612B">
        <w:rPr>
          <w:rFonts w:ascii="Calibri" w:eastAsia="Arial Unicode MS" w:hAnsi="Calibri" w:cs="Tahoma"/>
          <w:color w:val="0000FF"/>
          <w:sz w:val="18"/>
          <w:szCs w:val="18"/>
          <w:u w:val="single"/>
        </w:rPr>
        <w:t>www.norcros.com</w:t>
      </w:r>
      <w:r w:rsidRPr="0099612B">
        <w:rPr>
          <w:rFonts w:ascii="Calibri" w:eastAsia="Arial Unicode MS" w:hAnsi="Calibri" w:cs="Tahoma"/>
          <w:sz w:val="18"/>
          <w:szCs w:val="18"/>
        </w:rPr>
        <w:t>. </w:t>
      </w:r>
    </w:p>
    <w:p w14:paraId="44F8A2E1" w14:textId="77777777" w:rsidR="001B691E" w:rsidRPr="0099612B" w:rsidRDefault="001B691E" w:rsidP="001B691E">
      <w:pPr>
        <w:spacing w:before="100" w:after="100"/>
        <w:jc w:val="both"/>
        <w:rPr>
          <w:rFonts w:ascii="Calibri" w:eastAsia="Arial Unicode MS" w:hAnsi="Calibri" w:cs="Tahoma"/>
          <w:sz w:val="18"/>
          <w:szCs w:val="18"/>
        </w:rPr>
      </w:pPr>
      <w:r w:rsidRPr="0099612B">
        <w:rPr>
          <w:rFonts w:ascii="Calibri" w:eastAsia="Arial Unicode MS" w:hAnsi="Calibri" w:cs="Tahoma"/>
          <w:sz w:val="18"/>
          <w:szCs w:val="18"/>
        </w:rPr>
        <w:t xml:space="preserve">In accordance with Listing Rule 9.6.2 copies of all the resolutions passed, other than ordinary business, will be submitted to the National Storage Mechanism and will be available for inspection at </w:t>
      </w:r>
      <w:r w:rsidRPr="0099612B">
        <w:rPr>
          <w:rFonts w:ascii="Calibri" w:hAnsi="Calibri"/>
          <w:sz w:val="18"/>
          <w:szCs w:val="18"/>
        </w:rPr>
        <w:t xml:space="preserve">https://data.fca.org.uk/#/nsm/nationalstoragemechanism  </w:t>
      </w:r>
    </w:p>
    <w:p w14:paraId="3F9958DB" w14:textId="77777777" w:rsidR="003B1DCE" w:rsidRPr="0099612B" w:rsidRDefault="003B1DCE" w:rsidP="003B1DCE">
      <w:pPr>
        <w:jc w:val="both"/>
        <w:rPr>
          <w:rFonts w:ascii="Calibri" w:hAnsi="Calibri" w:cs="Tahoma"/>
          <w:sz w:val="18"/>
          <w:szCs w:val="18"/>
        </w:rPr>
      </w:pPr>
      <w:r w:rsidRPr="0099612B">
        <w:rPr>
          <w:rFonts w:ascii="Calibri" w:hAnsi="Calibri" w:cs="Tahoma"/>
          <w:b/>
          <w:bCs/>
          <w:sz w:val="18"/>
          <w:szCs w:val="18"/>
        </w:rPr>
        <w:t>ENQUIRIES:</w:t>
      </w:r>
    </w:p>
    <w:p w14:paraId="78F2ABB6" w14:textId="77777777" w:rsidR="003B1DCE" w:rsidRPr="008B279E" w:rsidRDefault="003B1DCE" w:rsidP="003B1DCE">
      <w:pPr>
        <w:rPr>
          <w:rFonts w:ascii="Calibri" w:hAnsi="Calibri" w:cs="Tahoma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8"/>
        <w:gridCol w:w="2414"/>
      </w:tblGrid>
      <w:tr w:rsidR="003B1DCE" w:rsidRPr="008B279E" w14:paraId="25BDC2F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6360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Norcros plc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0FE6" w14:textId="77777777" w:rsidR="00DE4D45" w:rsidRPr="008B279E" w:rsidRDefault="003B1DCE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01625 547700</w:t>
            </w:r>
          </w:p>
        </w:tc>
      </w:tr>
      <w:tr w:rsidR="003B1DCE" w:rsidRPr="008B279E" w14:paraId="30E605DF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8AD1" w14:textId="4AD863BE" w:rsidR="00DE4D45" w:rsidRPr="008B279E" w:rsidRDefault="00FE55DB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Thomas Willcocks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, Chief Executive </w:t>
            </w:r>
            <w:r w:rsidR="002648EA">
              <w:rPr>
                <w:rFonts w:ascii="Calibri" w:hAnsi="Calibri" w:cs="Tahoma"/>
                <w:sz w:val="20"/>
                <w:szCs w:val="20"/>
              </w:rPr>
              <w:t>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7540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7374A394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0BE4" w14:textId="23A1DF89" w:rsidR="00DE4D45" w:rsidRPr="008B279E" w:rsidRDefault="00A103FA" w:rsidP="003B1DCE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James Eyre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 xml:space="preserve">, </w:t>
            </w:r>
            <w:r w:rsidR="002648EA">
              <w:rPr>
                <w:rFonts w:ascii="Calibri" w:hAnsi="Calibri" w:cs="Tahoma"/>
                <w:sz w:val="20"/>
                <w:szCs w:val="20"/>
              </w:rPr>
              <w:t>Chief Financial Officer</w:t>
            </w:r>
            <w:r w:rsidR="003B1DCE" w:rsidRPr="008B279E">
              <w:rPr>
                <w:rFonts w:ascii="Calibri" w:hAnsi="Calibri" w:cs="Tahoma"/>
                <w:sz w:val="20"/>
                <w:szCs w:val="20"/>
              </w:rPr>
              <w:t>        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CF11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3B1DCE" w:rsidRPr="008B279E" w14:paraId="4E566523" w14:textId="77777777" w:rsidTr="00641DCD">
        <w:trPr>
          <w:trHeight w:val="80"/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4DE3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F7AD" w14:textId="77777777" w:rsidR="00DE4D45" w:rsidRPr="008B279E" w:rsidRDefault="00DE4D45" w:rsidP="003B1DCE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4A6B95" w:rsidRPr="008B279E" w14:paraId="2EABE6C9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2DFE1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Hudson Sandler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B7B8" w14:textId="77777777" w:rsidR="004A6B95" w:rsidRPr="008B279E" w:rsidRDefault="00114F9F" w:rsidP="004A6B95">
            <w:pPr>
              <w:jc w:val="both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Tel: 020 7</w:t>
            </w:r>
            <w:r w:rsidR="004A6B95" w:rsidRPr="008B279E">
              <w:rPr>
                <w:rFonts w:ascii="Calibri" w:hAnsi="Calibri" w:cs="Tahoma"/>
                <w:b/>
                <w:bCs/>
                <w:sz w:val="20"/>
                <w:szCs w:val="20"/>
              </w:rPr>
              <w:t>796 4133</w:t>
            </w:r>
          </w:p>
        </w:tc>
      </w:tr>
      <w:tr w:rsidR="004A6B95" w:rsidRPr="008B279E" w14:paraId="0E32B797" w14:textId="77777777" w:rsidTr="00DE4D45">
        <w:trPr>
          <w:tblCellSpacing w:w="0" w:type="dxa"/>
        </w:trPr>
        <w:tc>
          <w:tcPr>
            <w:tcW w:w="61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77CD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8B279E">
              <w:rPr>
                <w:rFonts w:ascii="Calibri" w:hAnsi="Calibri" w:cs="Tahoma"/>
                <w:sz w:val="20"/>
                <w:szCs w:val="20"/>
              </w:rPr>
              <w:t>Nick Lyon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DB198" w14:textId="77777777" w:rsidR="004A6B95" w:rsidRPr="008B279E" w:rsidRDefault="004A6B95" w:rsidP="004A6B95">
            <w:pPr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14:paraId="4AB9C524" w14:textId="77777777" w:rsidR="003B1DCE" w:rsidRPr="008B279E" w:rsidRDefault="003B1DCE" w:rsidP="004A6B95">
      <w:pPr>
        <w:jc w:val="both"/>
        <w:rPr>
          <w:rFonts w:ascii="Calibri" w:hAnsi="Calibri" w:cs="Tahoma"/>
          <w:sz w:val="20"/>
          <w:szCs w:val="20"/>
        </w:rPr>
      </w:pPr>
    </w:p>
    <w:p w14:paraId="53CCE181" w14:textId="77777777" w:rsidR="009B5BBB" w:rsidRPr="009341B2" w:rsidRDefault="003B1DCE" w:rsidP="007950E1">
      <w:pPr>
        <w:jc w:val="both"/>
        <w:rPr>
          <w:rFonts w:ascii="Calibri" w:hAnsi="Calibri" w:cs="Tahoma"/>
          <w:sz w:val="20"/>
          <w:szCs w:val="20"/>
        </w:rPr>
      </w:pPr>
      <w:r w:rsidRPr="008B279E">
        <w:rPr>
          <w:rFonts w:ascii="Calibri" w:hAnsi="Calibri" w:cs="Tahoma"/>
          <w:sz w:val="20"/>
          <w:szCs w:val="20"/>
        </w:rPr>
        <w:t xml:space="preserve">For further </w:t>
      </w:r>
      <w:r w:rsidR="00641DCD" w:rsidRPr="008B279E">
        <w:rPr>
          <w:rFonts w:ascii="Calibri" w:hAnsi="Calibri" w:cs="Tahoma"/>
          <w:sz w:val="20"/>
          <w:szCs w:val="20"/>
        </w:rPr>
        <w:t>information,</w:t>
      </w:r>
      <w:r w:rsidRPr="008B279E">
        <w:rPr>
          <w:rFonts w:ascii="Calibri" w:hAnsi="Calibri" w:cs="Tahoma"/>
          <w:sz w:val="20"/>
          <w:szCs w:val="20"/>
        </w:rPr>
        <w:t xml:space="preserve"> please visit the Company website:</w:t>
      </w:r>
      <w:r w:rsidR="007950E1">
        <w:rPr>
          <w:rFonts w:ascii="Calibri" w:hAnsi="Calibri" w:cs="Tahoma"/>
          <w:sz w:val="20"/>
          <w:szCs w:val="20"/>
        </w:rPr>
        <w:t xml:space="preserve">  </w:t>
      </w:r>
      <w:hyperlink r:id="rId9" w:history="1">
        <w:r w:rsidR="005B3C5D" w:rsidRPr="00CC7C89">
          <w:rPr>
            <w:rStyle w:val="Hyperlink"/>
            <w:rFonts w:ascii="Calibri" w:hAnsi="Calibri" w:cs="Tahoma"/>
            <w:sz w:val="20"/>
            <w:szCs w:val="20"/>
          </w:rPr>
          <w:t>www.norcros.com</w:t>
        </w:r>
      </w:hyperlink>
    </w:p>
    <w:sectPr w:rsidR="009B5BBB" w:rsidRPr="009341B2" w:rsidSect="007950E1">
      <w:pgSz w:w="11906" w:h="16838"/>
      <w:pgMar w:top="709" w:right="1080" w:bottom="568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703A" w14:textId="77777777" w:rsidR="00E45958" w:rsidRDefault="00E45958" w:rsidP="00F61E97">
      <w:r>
        <w:separator/>
      </w:r>
    </w:p>
  </w:endnote>
  <w:endnote w:type="continuationSeparator" w:id="0">
    <w:p w14:paraId="76687A3A" w14:textId="77777777" w:rsidR="00E45958" w:rsidRDefault="00E45958" w:rsidP="00F6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8717" w14:textId="77777777" w:rsidR="00E45958" w:rsidRDefault="00E45958" w:rsidP="00F61E97">
      <w:r>
        <w:separator/>
      </w:r>
    </w:p>
  </w:footnote>
  <w:footnote w:type="continuationSeparator" w:id="0">
    <w:p w14:paraId="0EA3B605" w14:textId="77777777" w:rsidR="00E45958" w:rsidRDefault="00E45958" w:rsidP="00F6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CE"/>
    <w:rsid w:val="00011B42"/>
    <w:rsid w:val="000227CA"/>
    <w:rsid w:val="0003507E"/>
    <w:rsid w:val="0003653D"/>
    <w:rsid w:val="0005737E"/>
    <w:rsid w:val="000935E8"/>
    <w:rsid w:val="00094571"/>
    <w:rsid w:val="000A0D0A"/>
    <w:rsid w:val="000A76B7"/>
    <w:rsid w:val="000B7085"/>
    <w:rsid w:val="000C35E9"/>
    <w:rsid w:val="000D3D74"/>
    <w:rsid w:val="000D3F03"/>
    <w:rsid w:val="000D5026"/>
    <w:rsid w:val="000D79D4"/>
    <w:rsid w:val="000E68DE"/>
    <w:rsid w:val="00114815"/>
    <w:rsid w:val="00114F9F"/>
    <w:rsid w:val="001166AD"/>
    <w:rsid w:val="0012191D"/>
    <w:rsid w:val="0012648D"/>
    <w:rsid w:val="00140121"/>
    <w:rsid w:val="00147899"/>
    <w:rsid w:val="0015596F"/>
    <w:rsid w:val="001600D4"/>
    <w:rsid w:val="001613A6"/>
    <w:rsid w:val="00164281"/>
    <w:rsid w:val="00166D19"/>
    <w:rsid w:val="00167D29"/>
    <w:rsid w:val="001713D1"/>
    <w:rsid w:val="00175D58"/>
    <w:rsid w:val="00176B81"/>
    <w:rsid w:val="001822C0"/>
    <w:rsid w:val="00184556"/>
    <w:rsid w:val="0018552E"/>
    <w:rsid w:val="001A1193"/>
    <w:rsid w:val="001A4FC2"/>
    <w:rsid w:val="001A7D1C"/>
    <w:rsid w:val="001B1F75"/>
    <w:rsid w:val="001B691E"/>
    <w:rsid w:val="001C1A3A"/>
    <w:rsid w:val="001D5B51"/>
    <w:rsid w:val="001E569F"/>
    <w:rsid w:val="001E6A12"/>
    <w:rsid w:val="001F19B1"/>
    <w:rsid w:val="001F7ECE"/>
    <w:rsid w:val="0020383F"/>
    <w:rsid w:val="00217F2A"/>
    <w:rsid w:val="00222AA5"/>
    <w:rsid w:val="002261A0"/>
    <w:rsid w:val="002325FC"/>
    <w:rsid w:val="002343C4"/>
    <w:rsid w:val="00240412"/>
    <w:rsid w:val="00244F08"/>
    <w:rsid w:val="00246290"/>
    <w:rsid w:val="00246317"/>
    <w:rsid w:val="002648EA"/>
    <w:rsid w:val="002667BA"/>
    <w:rsid w:val="00274A3F"/>
    <w:rsid w:val="0029218D"/>
    <w:rsid w:val="002B4971"/>
    <w:rsid w:val="002B731E"/>
    <w:rsid w:val="002C11B6"/>
    <w:rsid w:val="002C2FFC"/>
    <w:rsid w:val="002C60AB"/>
    <w:rsid w:val="002D0086"/>
    <w:rsid w:val="002D6A6E"/>
    <w:rsid w:val="002E2F30"/>
    <w:rsid w:val="002E5C01"/>
    <w:rsid w:val="002F000A"/>
    <w:rsid w:val="002F3DAB"/>
    <w:rsid w:val="00300A26"/>
    <w:rsid w:val="00323656"/>
    <w:rsid w:val="003268EA"/>
    <w:rsid w:val="003478DF"/>
    <w:rsid w:val="00352D54"/>
    <w:rsid w:val="00355577"/>
    <w:rsid w:val="00357EF3"/>
    <w:rsid w:val="00364B62"/>
    <w:rsid w:val="00365C05"/>
    <w:rsid w:val="0038665D"/>
    <w:rsid w:val="00394E57"/>
    <w:rsid w:val="003A1699"/>
    <w:rsid w:val="003A37D3"/>
    <w:rsid w:val="003A71F7"/>
    <w:rsid w:val="003B1DCE"/>
    <w:rsid w:val="003D7DD8"/>
    <w:rsid w:val="003E0D02"/>
    <w:rsid w:val="003E177A"/>
    <w:rsid w:val="003F385E"/>
    <w:rsid w:val="00401738"/>
    <w:rsid w:val="004060E6"/>
    <w:rsid w:val="004260F6"/>
    <w:rsid w:val="004427BE"/>
    <w:rsid w:val="00472D5A"/>
    <w:rsid w:val="00475B58"/>
    <w:rsid w:val="00491F7E"/>
    <w:rsid w:val="004A2229"/>
    <w:rsid w:val="004A3E3C"/>
    <w:rsid w:val="004A50AE"/>
    <w:rsid w:val="004A6B95"/>
    <w:rsid w:val="004D05C9"/>
    <w:rsid w:val="004E4DBE"/>
    <w:rsid w:val="004E7442"/>
    <w:rsid w:val="004F3D94"/>
    <w:rsid w:val="0050250C"/>
    <w:rsid w:val="00550C0C"/>
    <w:rsid w:val="005721DA"/>
    <w:rsid w:val="00576BD1"/>
    <w:rsid w:val="0058286D"/>
    <w:rsid w:val="005842BF"/>
    <w:rsid w:val="00595F58"/>
    <w:rsid w:val="005A7E45"/>
    <w:rsid w:val="005B3C5D"/>
    <w:rsid w:val="005B721C"/>
    <w:rsid w:val="005D0869"/>
    <w:rsid w:val="005D7BCE"/>
    <w:rsid w:val="005E23B1"/>
    <w:rsid w:val="005E40F1"/>
    <w:rsid w:val="005E5140"/>
    <w:rsid w:val="005E51AD"/>
    <w:rsid w:val="005F43CF"/>
    <w:rsid w:val="00607609"/>
    <w:rsid w:val="006135B3"/>
    <w:rsid w:val="00620F3B"/>
    <w:rsid w:val="00624EBC"/>
    <w:rsid w:val="006335C6"/>
    <w:rsid w:val="00633E7D"/>
    <w:rsid w:val="00641DCD"/>
    <w:rsid w:val="00645165"/>
    <w:rsid w:val="00652BCB"/>
    <w:rsid w:val="00671E1A"/>
    <w:rsid w:val="00671F54"/>
    <w:rsid w:val="0067541A"/>
    <w:rsid w:val="00685B9A"/>
    <w:rsid w:val="00697AAE"/>
    <w:rsid w:val="00697CC9"/>
    <w:rsid w:val="006E137F"/>
    <w:rsid w:val="006F46E4"/>
    <w:rsid w:val="007107FE"/>
    <w:rsid w:val="00742FF5"/>
    <w:rsid w:val="00746E5C"/>
    <w:rsid w:val="00762B1F"/>
    <w:rsid w:val="00766419"/>
    <w:rsid w:val="00771506"/>
    <w:rsid w:val="00776F55"/>
    <w:rsid w:val="007950E1"/>
    <w:rsid w:val="00797DA1"/>
    <w:rsid w:val="007A2982"/>
    <w:rsid w:val="007B71F3"/>
    <w:rsid w:val="007C22F8"/>
    <w:rsid w:val="007C3A13"/>
    <w:rsid w:val="007C657C"/>
    <w:rsid w:val="007D32A0"/>
    <w:rsid w:val="007E7E55"/>
    <w:rsid w:val="007F1203"/>
    <w:rsid w:val="00801FB1"/>
    <w:rsid w:val="008040D6"/>
    <w:rsid w:val="008273AF"/>
    <w:rsid w:val="0084759A"/>
    <w:rsid w:val="00850B77"/>
    <w:rsid w:val="00861620"/>
    <w:rsid w:val="00875F85"/>
    <w:rsid w:val="00880667"/>
    <w:rsid w:val="008979FF"/>
    <w:rsid w:val="008B096A"/>
    <w:rsid w:val="008B279E"/>
    <w:rsid w:val="008B3AEE"/>
    <w:rsid w:val="008C14C1"/>
    <w:rsid w:val="008C3AEC"/>
    <w:rsid w:val="008E3B7B"/>
    <w:rsid w:val="008E46A2"/>
    <w:rsid w:val="008F4403"/>
    <w:rsid w:val="00915691"/>
    <w:rsid w:val="0091651B"/>
    <w:rsid w:val="009249AA"/>
    <w:rsid w:val="00927BDE"/>
    <w:rsid w:val="009341B2"/>
    <w:rsid w:val="00935784"/>
    <w:rsid w:val="00936FAD"/>
    <w:rsid w:val="00952C5B"/>
    <w:rsid w:val="00961AAC"/>
    <w:rsid w:val="00966F68"/>
    <w:rsid w:val="00982260"/>
    <w:rsid w:val="0099612B"/>
    <w:rsid w:val="009A2B23"/>
    <w:rsid w:val="009A536D"/>
    <w:rsid w:val="009B24E6"/>
    <w:rsid w:val="009B5BBB"/>
    <w:rsid w:val="009D0769"/>
    <w:rsid w:val="009D0CC5"/>
    <w:rsid w:val="009D175B"/>
    <w:rsid w:val="009F3471"/>
    <w:rsid w:val="009F5F35"/>
    <w:rsid w:val="00A04EC6"/>
    <w:rsid w:val="00A06345"/>
    <w:rsid w:val="00A103FA"/>
    <w:rsid w:val="00A107B3"/>
    <w:rsid w:val="00A14F20"/>
    <w:rsid w:val="00A24DCF"/>
    <w:rsid w:val="00A2520E"/>
    <w:rsid w:val="00A25243"/>
    <w:rsid w:val="00A347F8"/>
    <w:rsid w:val="00A409C1"/>
    <w:rsid w:val="00A44F54"/>
    <w:rsid w:val="00A46B74"/>
    <w:rsid w:val="00A52286"/>
    <w:rsid w:val="00A645F7"/>
    <w:rsid w:val="00A65369"/>
    <w:rsid w:val="00A94F09"/>
    <w:rsid w:val="00AA29DF"/>
    <w:rsid w:val="00AB1FB8"/>
    <w:rsid w:val="00AC3339"/>
    <w:rsid w:val="00AC3823"/>
    <w:rsid w:val="00AD1635"/>
    <w:rsid w:val="00AD359B"/>
    <w:rsid w:val="00AD38BB"/>
    <w:rsid w:val="00AE0C7B"/>
    <w:rsid w:val="00AE1E72"/>
    <w:rsid w:val="00AE2F22"/>
    <w:rsid w:val="00AF688A"/>
    <w:rsid w:val="00B05B24"/>
    <w:rsid w:val="00B07DC5"/>
    <w:rsid w:val="00B1113B"/>
    <w:rsid w:val="00B14304"/>
    <w:rsid w:val="00B14676"/>
    <w:rsid w:val="00B2324B"/>
    <w:rsid w:val="00B270B0"/>
    <w:rsid w:val="00B747FD"/>
    <w:rsid w:val="00B762FA"/>
    <w:rsid w:val="00BC27B0"/>
    <w:rsid w:val="00BE18E3"/>
    <w:rsid w:val="00BE3D4A"/>
    <w:rsid w:val="00C27FC4"/>
    <w:rsid w:val="00C335BD"/>
    <w:rsid w:val="00C33C97"/>
    <w:rsid w:val="00C367CA"/>
    <w:rsid w:val="00C406BD"/>
    <w:rsid w:val="00C53DA2"/>
    <w:rsid w:val="00C5536A"/>
    <w:rsid w:val="00C8583B"/>
    <w:rsid w:val="00C86712"/>
    <w:rsid w:val="00C96988"/>
    <w:rsid w:val="00CA4B59"/>
    <w:rsid w:val="00CB162A"/>
    <w:rsid w:val="00CC62C5"/>
    <w:rsid w:val="00CD1D33"/>
    <w:rsid w:val="00CD5BAA"/>
    <w:rsid w:val="00CE157F"/>
    <w:rsid w:val="00CE4186"/>
    <w:rsid w:val="00D1372A"/>
    <w:rsid w:val="00D22999"/>
    <w:rsid w:val="00D27EB8"/>
    <w:rsid w:val="00D31CD3"/>
    <w:rsid w:val="00D42120"/>
    <w:rsid w:val="00D50489"/>
    <w:rsid w:val="00D55DB6"/>
    <w:rsid w:val="00D574A5"/>
    <w:rsid w:val="00D95F7A"/>
    <w:rsid w:val="00D97041"/>
    <w:rsid w:val="00DB1815"/>
    <w:rsid w:val="00DC5349"/>
    <w:rsid w:val="00DD247E"/>
    <w:rsid w:val="00DD7269"/>
    <w:rsid w:val="00DE4D45"/>
    <w:rsid w:val="00DF199D"/>
    <w:rsid w:val="00E02860"/>
    <w:rsid w:val="00E073EF"/>
    <w:rsid w:val="00E15802"/>
    <w:rsid w:val="00E40DD0"/>
    <w:rsid w:val="00E45958"/>
    <w:rsid w:val="00E669F0"/>
    <w:rsid w:val="00E67092"/>
    <w:rsid w:val="00E87FC4"/>
    <w:rsid w:val="00E96D04"/>
    <w:rsid w:val="00EB7728"/>
    <w:rsid w:val="00EC0D60"/>
    <w:rsid w:val="00EC4584"/>
    <w:rsid w:val="00EC5038"/>
    <w:rsid w:val="00EC572A"/>
    <w:rsid w:val="00ED0151"/>
    <w:rsid w:val="00ED080E"/>
    <w:rsid w:val="00ED1AE0"/>
    <w:rsid w:val="00EE0D38"/>
    <w:rsid w:val="00EE1AC1"/>
    <w:rsid w:val="00EF06D0"/>
    <w:rsid w:val="00EF07DC"/>
    <w:rsid w:val="00EF1BE0"/>
    <w:rsid w:val="00F016D3"/>
    <w:rsid w:val="00F02E04"/>
    <w:rsid w:val="00F0323F"/>
    <w:rsid w:val="00F06B36"/>
    <w:rsid w:val="00F122FE"/>
    <w:rsid w:val="00F338B5"/>
    <w:rsid w:val="00F340BD"/>
    <w:rsid w:val="00F42041"/>
    <w:rsid w:val="00F46C58"/>
    <w:rsid w:val="00F511FD"/>
    <w:rsid w:val="00F517FD"/>
    <w:rsid w:val="00F618CF"/>
    <w:rsid w:val="00F61E97"/>
    <w:rsid w:val="00F80D15"/>
    <w:rsid w:val="00F85433"/>
    <w:rsid w:val="00FA3655"/>
    <w:rsid w:val="00FA4683"/>
    <w:rsid w:val="00FB1644"/>
    <w:rsid w:val="00FB7585"/>
    <w:rsid w:val="00FC5259"/>
    <w:rsid w:val="00FC5977"/>
    <w:rsid w:val="00FC6669"/>
    <w:rsid w:val="00FD152F"/>
    <w:rsid w:val="00FD3FF9"/>
    <w:rsid w:val="00FE55DB"/>
    <w:rsid w:val="00FE5BE1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416A19"/>
  <w15:docId w15:val="{5536169B-BDE2-4049-8147-181A301E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1DCE"/>
    <w:rPr>
      <w:color w:val="0000FF"/>
      <w:u w:val="single"/>
    </w:rPr>
  </w:style>
  <w:style w:type="paragraph" w:customStyle="1" w:styleId="c30">
    <w:name w:val="c30"/>
    <w:basedOn w:val="Normal"/>
    <w:rsid w:val="003B1DCE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c24">
    <w:name w:val="c24"/>
    <w:basedOn w:val="Normal"/>
    <w:rsid w:val="003B1DCE"/>
    <w:pPr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customStyle="1" w:styleId="c22">
    <w:name w:val="c22"/>
    <w:basedOn w:val="Normal"/>
    <w:rsid w:val="003B1DCE"/>
    <w:pPr>
      <w:jc w:val="right"/>
    </w:pPr>
    <w:rPr>
      <w:rFonts w:ascii="Arial" w:hAnsi="Arial" w:cs="Arial"/>
    </w:rPr>
  </w:style>
  <w:style w:type="paragraph" w:customStyle="1" w:styleId="c10">
    <w:name w:val="c10"/>
    <w:basedOn w:val="Normal"/>
    <w:rsid w:val="003B1DCE"/>
    <w:pPr>
      <w:jc w:val="center"/>
    </w:pPr>
    <w:rPr>
      <w:rFonts w:ascii="Arial" w:hAnsi="Arial" w:cs="Arial"/>
    </w:rPr>
  </w:style>
  <w:style w:type="paragraph" w:customStyle="1" w:styleId="c7">
    <w:name w:val="c7"/>
    <w:basedOn w:val="Normal"/>
    <w:rsid w:val="003B1DCE"/>
    <w:pPr>
      <w:jc w:val="both"/>
    </w:pPr>
    <w:rPr>
      <w:rFonts w:ascii="Arial" w:hAnsi="Arial" w:cs="Arial"/>
    </w:rPr>
  </w:style>
  <w:style w:type="paragraph" w:customStyle="1" w:styleId="c4">
    <w:name w:val="c4"/>
    <w:basedOn w:val="Normal"/>
    <w:rsid w:val="003B1DCE"/>
  </w:style>
  <w:style w:type="paragraph" w:customStyle="1" w:styleId="c2">
    <w:name w:val="c2"/>
    <w:basedOn w:val="Normal"/>
    <w:rsid w:val="003B1DCE"/>
    <w:pPr>
      <w:spacing w:before="100" w:after="100"/>
    </w:pPr>
    <w:rPr>
      <w:rFonts w:ascii="Arial Unicode MS" w:eastAsia="Arial Unicode MS" w:hAnsi="Arial Unicode MS" w:cs="Arial Unicode MS"/>
    </w:rPr>
  </w:style>
  <w:style w:type="character" w:customStyle="1" w:styleId="c21">
    <w:name w:val="c21"/>
    <w:rsid w:val="003B1DCE"/>
    <w:rPr>
      <w:rFonts w:ascii="Times New Roman" w:hAnsi="Times New Roman" w:cs="Times New Roman" w:hint="default"/>
    </w:rPr>
  </w:style>
  <w:style w:type="character" w:customStyle="1" w:styleId="c19">
    <w:name w:val="c19"/>
    <w:rsid w:val="003B1DCE"/>
    <w:rPr>
      <w:rFonts w:ascii="Times New Roman" w:hAnsi="Times New Roman" w:cs="Times New Roman" w:hint="default"/>
      <w:sz w:val="18"/>
      <w:szCs w:val="18"/>
    </w:rPr>
  </w:style>
  <w:style w:type="character" w:customStyle="1" w:styleId="c17">
    <w:name w:val="c17"/>
    <w:rsid w:val="003B1DC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12">
    <w:name w:val="c12"/>
    <w:rsid w:val="003B1DCE"/>
    <w:rPr>
      <w:rFonts w:ascii="Times New Roman" w:hAnsi="Times New Roman" w:cs="Times New Roman" w:hint="default"/>
      <w:color w:val="000000"/>
    </w:rPr>
  </w:style>
  <w:style w:type="character" w:customStyle="1" w:styleId="c9">
    <w:name w:val="c9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6">
    <w:name w:val="c6"/>
    <w:rsid w:val="003B1DCE"/>
    <w:rPr>
      <w:rFonts w:ascii="Times New Roman" w:hAnsi="Times New Roman" w:cs="Times New Roman" w:hint="default"/>
      <w:b/>
      <w:bCs/>
      <w:color w:val="000000"/>
    </w:rPr>
  </w:style>
  <w:style w:type="character" w:customStyle="1" w:styleId="c5">
    <w:name w:val="c5"/>
    <w:rsid w:val="003B1DCE"/>
    <w:rPr>
      <w:rFonts w:ascii="Times New Roman" w:hAnsi="Times New Roman" w:cs="Times New Roman" w:hint="default"/>
      <w:b/>
      <w:bCs/>
    </w:rPr>
  </w:style>
  <w:style w:type="character" w:customStyle="1" w:styleId="c3">
    <w:name w:val="c3"/>
    <w:rsid w:val="003B1DCE"/>
    <w:rPr>
      <w:rFonts w:ascii="Times New Roman" w:hAnsi="Times New Roman" w:cs="Times New Roman" w:hint="default"/>
      <w:sz w:val="20"/>
      <w:szCs w:val="20"/>
    </w:rPr>
  </w:style>
  <w:style w:type="character" w:customStyle="1" w:styleId="c1">
    <w:name w:val="c1"/>
    <w:rsid w:val="003B1DCE"/>
    <w:rPr>
      <w:rFonts w:ascii="Times New Roman" w:hAnsi="Times New Roman" w:cs="Times New Roman" w:hint="default"/>
      <w:sz w:val="22"/>
      <w:szCs w:val="22"/>
    </w:rPr>
  </w:style>
  <w:style w:type="paragraph" w:styleId="NormalWeb">
    <w:name w:val="Normal (Web)"/>
    <w:basedOn w:val="Normal"/>
    <w:rsid w:val="003B1DCE"/>
    <w:pPr>
      <w:spacing w:before="100" w:beforeAutospacing="1" w:after="100" w:afterAutospacing="1"/>
    </w:pPr>
  </w:style>
  <w:style w:type="character" w:customStyle="1" w:styleId="s">
    <w:name w:val="s"/>
    <w:rsid w:val="00DE4D45"/>
    <w:rPr>
      <w:rFonts w:ascii="Tahoma" w:hAnsi="Tahoma" w:cs="Tahoma" w:hint="default"/>
      <w:sz w:val="20"/>
      <w:szCs w:val="20"/>
    </w:rPr>
  </w:style>
  <w:style w:type="paragraph" w:customStyle="1" w:styleId="x">
    <w:name w:val="x"/>
    <w:basedOn w:val="Normal"/>
    <w:rsid w:val="00DE4D45"/>
    <w:pPr>
      <w:jc w:val="both"/>
    </w:pPr>
  </w:style>
  <w:style w:type="paragraph" w:styleId="BalloonText">
    <w:name w:val="Balloon Text"/>
    <w:basedOn w:val="Normal"/>
    <w:semiHidden/>
    <w:rsid w:val="00CA4B59"/>
    <w:rPr>
      <w:rFonts w:ascii="Tahoma" w:hAnsi="Tahoma" w:cs="Tahoma"/>
      <w:sz w:val="16"/>
      <w:szCs w:val="16"/>
    </w:rPr>
  </w:style>
  <w:style w:type="paragraph" w:customStyle="1" w:styleId="bd">
    <w:name w:val="bd"/>
    <w:basedOn w:val="Normal"/>
    <w:rsid w:val="0058286D"/>
    <w:pPr>
      <w:jc w:val="both"/>
    </w:pPr>
    <w:rPr>
      <w:rFonts w:eastAsia="Times New Roman"/>
      <w:lang w:eastAsia="en-GB"/>
    </w:rPr>
  </w:style>
  <w:style w:type="character" w:customStyle="1" w:styleId="be">
    <w:name w:val="be"/>
    <w:rsid w:val="0058286D"/>
    <w:rPr>
      <w:rFonts w:ascii="Arial" w:hAnsi="Arial" w:cs="Arial" w:hint="default"/>
      <w:color w:val="000000"/>
      <w:sz w:val="22"/>
      <w:szCs w:val="22"/>
    </w:rPr>
  </w:style>
  <w:style w:type="character" w:styleId="FollowedHyperlink">
    <w:name w:val="FollowedHyperlink"/>
    <w:rsid w:val="008B3AEE"/>
    <w:rPr>
      <w:color w:val="800080"/>
      <w:u w:val="single"/>
    </w:rPr>
  </w:style>
  <w:style w:type="paragraph" w:styleId="Header">
    <w:name w:val="header"/>
    <w:basedOn w:val="Normal"/>
    <w:link w:val="HeaderChar"/>
    <w:rsid w:val="00F61E9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1E97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61E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F61E97"/>
    <w:rPr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795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022">
          <w:marLeft w:val="1800"/>
          <w:marRight w:val="1800"/>
          <w:marTop w:val="1296"/>
          <w:marBottom w:val="1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553">
      <w:bodyDiv w:val="1"/>
      <w:marLeft w:val="1440"/>
      <w:marRight w:val="1440"/>
      <w:marTop w:val="1077"/>
      <w:marBottom w:val="10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norcr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e56d4-23b2-4134-9e3b-4b438824781d">
      <Terms xmlns="http://schemas.microsoft.com/office/infopath/2007/PartnerControls"/>
    </lcf76f155ced4ddcb4097134ff3c332f>
    <TaxCatchAll xmlns="34fac5bf-6786-4abb-878e-ddb96d6134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B673BC35E814997522961AB0C2247" ma:contentTypeVersion="13" ma:contentTypeDescription="Create a new document." ma:contentTypeScope="" ma:versionID="63e4dbdc22e8bb66e0fe8be84830d448">
  <xsd:schema xmlns:xsd="http://www.w3.org/2001/XMLSchema" xmlns:xs="http://www.w3.org/2001/XMLSchema" xmlns:p="http://schemas.microsoft.com/office/2006/metadata/properties" xmlns:ns2="4fce56d4-23b2-4134-9e3b-4b438824781d" xmlns:ns3="34fac5bf-6786-4abb-878e-ddb96d613450" targetNamespace="http://schemas.microsoft.com/office/2006/metadata/properties" ma:root="true" ma:fieldsID="20c087788734445aa88b3f2f9e48d9b1" ns2:_="" ns3:_="">
    <xsd:import namespace="4fce56d4-23b2-4134-9e3b-4b438824781d"/>
    <xsd:import namespace="34fac5bf-6786-4abb-878e-ddb96d613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e56d4-23b2-4134-9e3b-4b4388247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2a4141-63fe-40d6-93f8-5e7cc4d21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ac5bf-6786-4abb-878e-ddb96d6134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7db23fe-ba00-46fd-a6c4-b5a8dee91fed}" ma:internalName="TaxCatchAll" ma:showField="CatchAllData" ma:web="34fac5bf-6786-4abb-878e-ddb96d613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8643F-2B80-4BC1-B181-90DD34397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91BC91-24E4-4C48-B6AD-671E17BE7200}">
  <ds:schemaRefs>
    <ds:schemaRef ds:uri="http://schemas.microsoft.com/office/2006/metadata/properties"/>
    <ds:schemaRef ds:uri="http://schemas.microsoft.com/office/infopath/2007/PartnerControls"/>
    <ds:schemaRef ds:uri="4fce56d4-23b2-4134-9e3b-4b438824781d"/>
    <ds:schemaRef ds:uri="34fac5bf-6786-4abb-878e-ddb96d613450"/>
  </ds:schemaRefs>
</ds:datastoreItem>
</file>

<file path=customXml/itemProps3.xml><?xml version="1.0" encoding="utf-8"?>
<ds:datastoreItem xmlns:ds="http://schemas.openxmlformats.org/officeDocument/2006/customXml" ds:itemID="{EEC8FFAA-5C84-4CE8-BB55-BED7675A0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e56d4-23b2-4134-9e3b-4b438824781d"/>
    <ds:schemaRef ds:uri="34fac5bf-6786-4abb-878e-ddb96d613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Norcros plc</vt:lpstr>
    </vt:vector>
  </TitlesOfParts>
  <Company>Norcros</Company>
  <LinksUpToDate>false</LinksUpToDate>
  <CharactersWithSpaces>3200</CharactersWithSpaces>
  <SharedDoc>false</SharedDoc>
  <HLinks>
    <vt:vector size="6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http://www.norcros.com/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Norcros plc</dc:title>
  <dc:subject/>
  <dc:creator>Graeme Gibson</dc:creator>
  <cp:keywords/>
  <cp:lastModifiedBy>Kirsty Savage</cp:lastModifiedBy>
  <cp:revision>2</cp:revision>
  <cp:lastPrinted>2019-06-27T09:55:00Z</cp:lastPrinted>
  <dcterms:created xsi:type="dcterms:W3CDTF">2025-07-23T10:20:00Z</dcterms:created>
  <dcterms:modified xsi:type="dcterms:W3CDTF">2025-07-23T10:20:00Z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0x010100DAFB673BC35E814997522961AB0C2247</vt:lpwstr>
  </property>
  <property fmtid="{D5CDD505-2E9C-101B-9397-08002B2CF9AE}" pid="3" name="Order">
    <vt:r8>1558000</vt:r8>
  </property>
  <property fmtid="{D5CDD505-2E9C-101B-9397-08002B2CF9AE}" pid="4" name="MediaServiceImageTags">
    <vt:lpwstr/>
  </property>
</Properties>
</file>