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45" w:rsidRDefault="00317D45" w:rsidP="00317D45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Investor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Thank you for electing to receive electronic investor communications and helping United Utilities to communicate in an environmentally sustainable way.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This email is to notify you that the United Utilities Group PLC 2024 Annual Report and Financial Statements is now available at </w:t>
      </w: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unitedutilities.annualreport2024.com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The company's annual general meeting will be held at 11.00am on Friday 19 July 2024 at The Conference Centre, </w:t>
      </w:r>
      <w:proofErr w:type="spellStart"/>
      <w:r>
        <w:rPr>
          <w:rFonts w:ascii="Arial" w:hAnsi="Arial" w:cs="Arial"/>
          <w:sz w:val="20"/>
          <w:szCs w:val="20"/>
        </w:rPr>
        <w:t>Lingley</w:t>
      </w:r>
      <w:proofErr w:type="spellEnd"/>
      <w:r>
        <w:rPr>
          <w:rFonts w:ascii="Arial" w:hAnsi="Arial" w:cs="Arial"/>
          <w:sz w:val="20"/>
          <w:szCs w:val="20"/>
        </w:rPr>
        <w:t xml:space="preserve"> Mere Business Park, </w:t>
      </w:r>
      <w:proofErr w:type="spellStart"/>
      <w:r>
        <w:rPr>
          <w:rFonts w:ascii="Arial" w:hAnsi="Arial" w:cs="Arial"/>
          <w:sz w:val="20"/>
          <w:szCs w:val="20"/>
        </w:rPr>
        <w:t>Lingley</w:t>
      </w:r>
      <w:proofErr w:type="spellEnd"/>
      <w:r>
        <w:rPr>
          <w:rFonts w:ascii="Arial" w:hAnsi="Arial" w:cs="Arial"/>
          <w:sz w:val="20"/>
          <w:szCs w:val="20"/>
        </w:rPr>
        <w:t xml:space="preserve"> Green Avenue, Great Sankey, Warrington WA5 3LP. The notice of annual general meeting and a specimen proxy form are available at</w:t>
      </w:r>
      <w:proofErr w:type="gramStart"/>
      <w:r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unitedutilities.com/annual-general-meeting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The proxy form is a specimen only and cannot be used, either electronically or in paper form. To submit your voting instructions you must contact the custodian of your shares.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Yours sincerely</w:t>
      </w:r>
      <w:r>
        <w:rPr>
          <w:rFonts w:ascii="Arial" w:hAnsi="Arial" w:cs="Arial"/>
          <w:sz w:val="20"/>
          <w:szCs w:val="20"/>
        </w:rPr>
        <w:br/>
        <w:t>Simon Gardiner</w:t>
      </w:r>
      <w:r>
        <w:rPr>
          <w:rFonts w:ascii="Arial" w:hAnsi="Arial" w:cs="Arial"/>
          <w:sz w:val="20"/>
          <w:szCs w:val="20"/>
        </w:rPr>
        <w:br/>
        <w:t>Company Secretary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7"/>
          <w:szCs w:val="17"/>
        </w:rPr>
        <w:t>United Utilities Group PLC</w:t>
      </w:r>
      <w:r>
        <w:rPr>
          <w:rFonts w:ascii="Arial" w:hAnsi="Arial" w:cs="Arial"/>
          <w:sz w:val="17"/>
          <w:szCs w:val="17"/>
        </w:rPr>
        <w:br/>
        <w:t xml:space="preserve">Registered in England &amp; Wales no. 6559020. </w:t>
      </w:r>
      <w:r>
        <w:rPr>
          <w:rFonts w:ascii="Arial" w:hAnsi="Arial" w:cs="Arial"/>
          <w:sz w:val="17"/>
          <w:szCs w:val="17"/>
        </w:rPr>
        <w:br/>
        <w:t xml:space="preserve">Registered office: Haweswater House, </w:t>
      </w:r>
      <w:proofErr w:type="spellStart"/>
      <w:r>
        <w:rPr>
          <w:rFonts w:ascii="Arial" w:hAnsi="Arial" w:cs="Arial"/>
          <w:sz w:val="17"/>
          <w:szCs w:val="17"/>
        </w:rPr>
        <w:t>Lingley</w:t>
      </w:r>
      <w:proofErr w:type="spellEnd"/>
      <w:r>
        <w:rPr>
          <w:rFonts w:ascii="Arial" w:hAnsi="Arial" w:cs="Arial"/>
          <w:sz w:val="17"/>
          <w:szCs w:val="17"/>
        </w:rPr>
        <w:t xml:space="preserve"> Mere Business Park, </w:t>
      </w:r>
      <w:proofErr w:type="spellStart"/>
      <w:r>
        <w:rPr>
          <w:rFonts w:ascii="Arial" w:hAnsi="Arial" w:cs="Arial"/>
          <w:sz w:val="17"/>
          <w:szCs w:val="17"/>
        </w:rPr>
        <w:t>Lingley</w:t>
      </w:r>
      <w:proofErr w:type="spellEnd"/>
      <w:r>
        <w:rPr>
          <w:rFonts w:ascii="Arial" w:hAnsi="Arial" w:cs="Arial"/>
          <w:sz w:val="17"/>
          <w:szCs w:val="17"/>
        </w:rPr>
        <w:t xml:space="preserve"> Green Avenue, Great Sankey, </w:t>
      </w:r>
      <w:proofErr w:type="gramStart"/>
      <w:r>
        <w:rPr>
          <w:rFonts w:ascii="Arial" w:hAnsi="Arial" w:cs="Arial"/>
          <w:sz w:val="17"/>
          <w:szCs w:val="17"/>
        </w:rPr>
        <w:t>Warrington</w:t>
      </w:r>
      <w:proofErr w:type="gramEnd"/>
      <w:r>
        <w:rPr>
          <w:rFonts w:ascii="Arial" w:hAnsi="Arial" w:cs="Arial"/>
          <w:sz w:val="17"/>
          <w:szCs w:val="17"/>
        </w:rPr>
        <w:t>, WA5 3LP.</w:t>
      </w:r>
      <w:r>
        <w:rPr>
          <w:rFonts w:ascii="Arial" w:hAnsi="Arial" w:cs="Arial"/>
          <w:sz w:val="17"/>
          <w:szCs w:val="17"/>
        </w:rPr>
        <w:br/>
        <w:t>Tel: 01925 237000</w:t>
      </w:r>
      <w:r>
        <w:rPr>
          <w:rFonts w:ascii="Arial" w:hAnsi="Arial" w:cs="Arial"/>
          <w:sz w:val="17"/>
          <w:szCs w:val="17"/>
        </w:rPr>
        <w:br/>
      </w:r>
      <w:r>
        <w:rPr>
          <w:rFonts w:ascii="Arial" w:hAnsi="Arial" w:cs="Arial"/>
          <w:sz w:val="17"/>
          <w:szCs w:val="17"/>
        </w:rPr>
        <w:br/>
      </w:r>
      <w:r>
        <w:rPr>
          <w:rFonts w:ascii="Arial" w:hAnsi="Arial" w:cs="Arial"/>
          <w:sz w:val="17"/>
          <w:szCs w:val="17"/>
        </w:rPr>
        <w:br/>
      </w:r>
      <w:proofErr w:type="gramStart"/>
      <w:r>
        <w:rPr>
          <w:rFonts w:ascii="Arial" w:hAnsi="Arial" w:cs="Arial"/>
          <w:sz w:val="17"/>
          <w:szCs w:val="17"/>
        </w:rPr>
        <w:t>This</w:t>
      </w:r>
      <w:proofErr w:type="gramEnd"/>
      <w:r>
        <w:rPr>
          <w:rFonts w:ascii="Arial" w:hAnsi="Arial" w:cs="Arial"/>
          <w:sz w:val="17"/>
          <w:szCs w:val="17"/>
        </w:rPr>
        <w:t xml:space="preserve"> message is sent to the email address registered with Equiniti by the custodian of your shareholding. </w:t>
      </w:r>
      <w:r>
        <w:rPr>
          <w:rFonts w:ascii="Arial" w:hAnsi="Arial" w:cs="Arial"/>
          <w:sz w:val="17"/>
          <w:szCs w:val="17"/>
        </w:rPr>
        <w:br/>
      </w:r>
      <w:r>
        <w:rPr>
          <w:rFonts w:ascii="Arial" w:hAnsi="Arial" w:cs="Arial"/>
          <w:sz w:val="17"/>
          <w:szCs w:val="17"/>
        </w:rPr>
        <w:br/>
        <w:t xml:space="preserve">Equiniti Limited and Equiniti Financial Services Limited are part of the Equiniti group of companies and whose registered offices are Aspect House, Spencer Road, Lancing Business Park, Lancing, </w:t>
      </w:r>
      <w:proofErr w:type="gramStart"/>
      <w:r>
        <w:rPr>
          <w:rFonts w:ascii="Arial" w:hAnsi="Arial" w:cs="Arial"/>
          <w:sz w:val="17"/>
          <w:szCs w:val="17"/>
        </w:rPr>
        <w:t>West</w:t>
      </w:r>
      <w:proofErr w:type="gramEnd"/>
      <w:r>
        <w:rPr>
          <w:rFonts w:ascii="Arial" w:hAnsi="Arial" w:cs="Arial"/>
          <w:sz w:val="17"/>
          <w:szCs w:val="17"/>
        </w:rPr>
        <w:t xml:space="preserve"> Sussex BN99 6DA. Company share registration, employee scheme and pension administration services are provided through Equiniti Limited, which is registered in England &amp; Wales with No. 6226088. Investment and general insurance services are provided through Equiniti Financial Services Limited, which is registered in England &amp; Wales with No. 6208699 and is </w:t>
      </w:r>
      <w:proofErr w:type="gramStart"/>
      <w:r>
        <w:rPr>
          <w:rFonts w:ascii="Arial" w:hAnsi="Arial" w:cs="Arial"/>
          <w:sz w:val="17"/>
          <w:szCs w:val="17"/>
        </w:rPr>
        <w:t>authorised</w:t>
      </w:r>
      <w:proofErr w:type="gramEnd"/>
      <w:r>
        <w:rPr>
          <w:rFonts w:ascii="Arial" w:hAnsi="Arial" w:cs="Arial"/>
          <w:sz w:val="17"/>
          <w:szCs w:val="17"/>
        </w:rPr>
        <w:t xml:space="preserve"> and regulated by the UK Financial Conduct Authority.</w:t>
      </w:r>
      <w:r>
        <w:rPr>
          <w:rFonts w:ascii="Arial" w:hAnsi="Arial" w:cs="Arial"/>
          <w:sz w:val="17"/>
          <w:szCs w:val="17"/>
        </w:rPr>
        <w:br/>
      </w:r>
      <w:r>
        <w:rPr>
          <w:rFonts w:ascii="Arial" w:hAnsi="Arial" w:cs="Arial"/>
          <w:sz w:val="17"/>
          <w:szCs w:val="17"/>
        </w:rPr>
        <w:br/>
        <w:t xml:space="preserve">Please do not respond to this email as replies cannot be received or read. </w:t>
      </w:r>
    </w:p>
    <w:p w:rsidR="00E02767" w:rsidRDefault="00E02767">
      <w:bookmarkStart w:id="0" w:name="_GoBack"/>
      <w:bookmarkEnd w:id="0"/>
    </w:p>
    <w:sectPr w:rsidR="00E02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45"/>
    <w:rsid w:val="00317D45"/>
    <w:rsid w:val="00E0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C30C0-CEC4-4413-80A7-039F8883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4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7D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7D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tedutilities.com/annual-general-meeting" TargetMode="External"/><Relationship Id="rId4" Type="http://schemas.openxmlformats.org/officeDocument/2006/relationships/hyperlink" Target="https://urldefense.com/v3/__https:/unitedutilities.annualreport2024.com__;!!FvJKb9TgAvphWVQ!c9fYOx6wkM3I-3gPG9exyoOL6D6hsxTxXEJKoTctwIBXfH47khBuBYFQCN1cnHfSqzx0WhH5Qi56r56qjvjSgxkr5PnfsnaP7ZUK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Utilities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Jane</dc:creator>
  <cp:keywords/>
  <dc:description/>
  <cp:lastModifiedBy>Gilmore, Jane</cp:lastModifiedBy>
  <cp:revision>1</cp:revision>
  <dcterms:created xsi:type="dcterms:W3CDTF">2024-06-17T13:58:00Z</dcterms:created>
  <dcterms:modified xsi:type="dcterms:W3CDTF">2024-06-17T14:00:00Z</dcterms:modified>
</cp:coreProperties>
</file>