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DC13F" w14:textId="2C57FA9F" w:rsidR="003D1198" w:rsidRDefault="003A58DE" w:rsidP="003D1198">
      <w:pPr>
        <w:jc w:val="center"/>
        <w:rPr>
          <w:rFonts w:ascii="Arial" w:hAnsi="Arial" w:cs="Arial"/>
          <w:b/>
          <w:sz w:val="20"/>
          <w:szCs w:val="20"/>
        </w:rPr>
      </w:pPr>
      <w:r w:rsidRPr="003F07FD">
        <w:rPr>
          <w:rFonts w:ascii="Arial" w:hAnsi="Arial" w:cs="Arial"/>
          <w:b/>
          <w:sz w:val="20"/>
          <w:szCs w:val="20"/>
        </w:rPr>
        <w:t>Jupiter Fund Management plc</w:t>
      </w:r>
    </w:p>
    <w:p w14:paraId="65AAF45C" w14:textId="053AE1B1" w:rsidR="00044447" w:rsidRPr="005B6A28" w:rsidRDefault="003D1198" w:rsidP="005B6A28">
      <w:pPr>
        <w:jc w:val="center"/>
        <w:rPr>
          <w:rFonts w:ascii="Arial" w:hAnsi="Arial" w:cs="Arial"/>
          <w:b/>
          <w:sz w:val="20"/>
          <w:szCs w:val="20"/>
        </w:rPr>
      </w:pPr>
      <w:r w:rsidRPr="003D1198">
        <w:rPr>
          <w:rFonts w:ascii="Arial" w:hAnsi="Arial" w:cs="Arial"/>
          <w:b/>
          <w:sz w:val="20"/>
          <w:szCs w:val="20"/>
        </w:rPr>
        <w:t>Company number 06150195</w:t>
      </w:r>
    </w:p>
    <w:p w14:paraId="7F928D25" w14:textId="77777777" w:rsidR="00044447" w:rsidRPr="00044447" w:rsidRDefault="00044447" w:rsidP="00044447">
      <w:pPr>
        <w:autoSpaceDE w:val="0"/>
        <w:autoSpaceDN w:val="0"/>
        <w:adjustRightInd w:val="0"/>
        <w:spacing w:after="0" w:line="240" w:lineRule="auto"/>
        <w:jc w:val="both"/>
        <w:rPr>
          <w:rFonts w:ascii="Arial" w:hAnsi="Arial" w:cs="Arial"/>
          <w:sz w:val="20"/>
          <w:szCs w:val="20"/>
        </w:rPr>
      </w:pPr>
    </w:p>
    <w:p w14:paraId="0E2296E6" w14:textId="5EBCED75" w:rsidR="003A58DE" w:rsidRDefault="003D1198" w:rsidP="00CC2908">
      <w:pPr>
        <w:contextualSpacing/>
        <w:jc w:val="both"/>
        <w:rPr>
          <w:rFonts w:ascii="Arial" w:hAnsi="Arial" w:cs="Arial"/>
          <w:sz w:val="20"/>
          <w:szCs w:val="20"/>
        </w:rPr>
      </w:pPr>
      <w:r w:rsidRPr="003D1198">
        <w:rPr>
          <w:rFonts w:ascii="Arial" w:hAnsi="Arial" w:cs="Arial"/>
          <w:sz w:val="20"/>
          <w:szCs w:val="20"/>
        </w:rPr>
        <w:t>At the A</w:t>
      </w:r>
      <w:r w:rsidR="00422D64">
        <w:rPr>
          <w:rFonts w:ascii="Arial" w:hAnsi="Arial" w:cs="Arial"/>
          <w:sz w:val="20"/>
          <w:szCs w:val="20"/>
        </w:rPr>
        <w:t xml:space="preserve">nnual General Meeting </w:t>
      </w:r>
      <w:r w:rsidRPr="003D1198">
        <w:rPr>
          <w:rFonts w:ascii="Arial" w:hAnsi="Arial" w:cs="Arial"/>
          <w:sz w:val="20"/>
          <w:szCs w:val="20"/>
        </w:rPr>
        <w:t>of the above company</w:t>
      </w:r>
      <w:r>
        <w:rPr>
          <w:rFonts w:ascii="Arial" w:hAnsi="Arial" w:cs="Arial"/>
          <w:sz w:val="20"/>
          <w:szCs w:val="20"/>
        </w:rPr>
        <w:t>,</w:t>
      </w:r>
      <w:r w:rsidRPr="00FC6155">
        <w:rPr>
          <w:rFonts w:ascii="Arial" w:hAnsi="Arial" w:cs="Arial"/>
          <w:sz w:val="20"/>
          <w:szCs w:val="20"/>
        </w:rPr>
        <w:t xml:space="preserve"> duly convened and held on </w:t>
      </w:r>
      <w:r w:rsidR="00A30550">
        <w:rPr>
          <w:rFonts w:ascii="Arial" w:hAnsi="Arial" w:cs="Arial"/>
          <w:sz w:val="20"/>
          <w:szCs w:val="20"/>
        </w:rPr>
        <w:t>11</w:t>
      </w:r>
      <w:r w:rsidRPr="00FC6155">
        <w:rPr>
          <w:rFonts w:ascii="Arial" w:hAnsi="Arial" w:cs="Arial"/>
          <w:sz w:val="20"/>
          <w:szCs w:val="20"/>
        </w:rPr>
        <w:t xml:space="preserve"> May 20</w:t>
      </w:r>
      <w:r w:rsidR="007F1744">
        <w:rPr>
          <w:rFonts w:ascii="Arial" w:hAnsi="Arial" w:cs="Arial"/>
          <w:sz w:val="20"/>
          <w:szCs w:val="20"/>
        </w:rPr>
        <w:t>2</w:t>
      </w:r>
      <w:r w:rsidR="00A30550">
        <w:rPr>
          <w:rFonts w:ascii="Arial" w:hAnsi="Arial" w:cs="Arial"/>
          <w:sz w:val="20"/>
          <w:szCs w:val="20"/>
        </w:rPr>
        <w:t>2</w:t>
      </w:r>
      <w:r w:rsidRPr="00FC6155">
        <w:rPr>
          <w:rFonts w:ascii="Arial" w:hAnsi="Arial" w:cs="Arial"/>
          <w:sz w:val="20"/>
          <w:szCs w:val="20"/>
        </w:rPr>
        <w:t xml:space="preserve">, </w:t>
      </w:r>
      <w:bookmarkStart w:id="0" w:name="_Hlk514241202"/>
      <w:r w:rsidRPr="00FC6155">
        <w:rPr>
          <w:rFonts w:ascii="Arial" w:hAnsi="Arial" w:cs="Arial"/>
          <w:sz w:val="20"/>
          <w:szCs w:val="20"/>
        </w:rPr>
        <w:t>the following resolutions</w:t>
      </w:r>
      <w:bookmarkEnd w:id="0"/>
      <w:r w:rsidR="00AF65FD">
        <w:rPr>
          <w:rFonts w:ascii="Arial" w:hAnsi="Arial" w:cs="Arial"/>
          <w:sz w:val="20"/>
          <w:szCs w:val="20"/>
        </w:rPr>
        <w:t xml:space="preserve"> relating to special business (business other than ordinary business) were duly passed.</w:t>
      </w:r>
    </w:p>
    <w:p w14:paraId="30DC62AD" w14:textId="11C25381" w:rsidR="00B0359B" w:rsidRDefault="00B0359B" w:rsidP="00CC2908">
      <w:pPr>
        <w:contextualSpacing/>
        <w:jc w:val="both"/>
        <w:rPr>
          <w:rFonts w:ascii="Arial" w:hAnsi="Arial" w:cs="Arial"/>
          <w:sz w:val="20"/>
          <w:szCs w:val="20"/>
        </w:rPr>
      </w:pPr>
    </w:p>
    <w:p w14:paraId="670A285E" w14:textId="2DDC94F6" w:rsidR="00B0359B" w:rsidRPr="00B0359B" w:rsidRDefault="00B0359B" w:rsidP="00CC2908">
      <w:pPr>
        <w:contextualSpacing/>
        <w:jc w:val="both"/>
        <w:rPr>
          <w:rFonts w:ascii="Arial" w:hAnsi="Arial" w:cs="Arial"/>
          <w:b/>
          <w:sz w:val="20"/>
          <w:szCs w:val="20"/>
        </w:rPr>
      </w:pPr>
      <w:r>
        <w:rPr>
          <w:rFonts w:ascii="Arial" w:hAnsi="Arial" w:cs="Arial"/>
          <w:sz w:val="20"/>
          <w:szCs w:val="20"/>
        </w:rPr>
        <w:tab/>
      </w:r>
      <w:r w:rsidRPr="00B0359B">
        <w:rPr>
          <w:rFonts w:ascii="Arial" w:hAnsi="Arial" w:cs="Arial"/>
          <w:b/>
          <w:sz w:val="20"/>
          <w:szCs w:val="20"/>
        </w:rPr>
        <w:t>Ordinary Resolutions</w:t>
      </w:r>
    </w:p>
    <w:p w14:paraId="08FF57FE" w14:textId="476033CA" w:rsidR="003A58DE" w:rsidRPr="001D37B3" w:rsidRDefault="003A58DE" w:rsidP="001D37B3">
      <w:pPr>
        <w:pStyle w:val="ListParagraph"/>
        <w:rPr>
          <w:rFonts w:ascii="Arial" w:hAnsi="Arial" w:cs="Arial"/>
          <w:b/>
          <w:sz w:val="20"/>
          <w:szCs w:val="20"/>
          <w:lang w:val="en-US"/>
        </w:rPr>
      </w:pPr>
      <w:r w:rsidRPr="003F07FD">
        <w:rPr>
          <w:rFonts w:ascii="Arial" w:hAnsi="Arial" w:cs="Arial"/>
          <w:b/>
          <w:sz w:val="20"/>
          <w:szCs w:val="20"/>
          <w:lang w:val="en-US"/>
        </w:rPr>
        <w:t>Authority to allot shares</w:t>
      </w:r>
    </w:p>
    <w:p w14:paraId="76EDA571" w14:textId="1F6F8B56" w:rsidR="00A30550" w:rsidRPr="00A30550" w:rsidRDefault="00CC2908" w:rsidP="00A30550">
      <w:p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w:t>
      </w:r>
      <w:r w:rsidR="00A30550">
        <w:rPr>
          <w:rFonts w:ascii="Arial" w:hAnsi="Arial" w:cs="Arial"/>
          <w:sz w:val="20"/>
          <w:szCs w:val="20"/>
        </w:rPr>
        <w:t>5</w:t>
      </w:r>
      <w:r>
        <w:rPr>
          <w:rFonts w:ascii="Arial" w:hAnsi="Arial" w:cs="Arial"/>
          <w:sz w:val="20"/>
          <w:szCs w:val="20"/>
        </w:rPr>
        <w:t>.</w:t>
      </w:r>
      <w:r>
        <w:rPr>
          <w:rFonts w:ascii="Arial" w:hAnsi="Arial" w:cs="Arial"/>
          <w:sz w:val="20"/>
          <w:szCs w:val="20"/>
        </w:rPr>
        <w:tab/>
      </w:r>
      <w:r w:rsidR="00A30550" w:rsidRPr="00A30550">
        <w:rPr>
          <w:rFonts w:ascii="Arial" w:hAnsi="Arial" w:cs="Arial"/>
          <w:sz w:val="20"/>
          <w:szCs w:val="20"/>
        </w:rPr>
        <w:t>In substitution for all subsisting authorities</w:t>
      </w:r>
      <w:r w:rsidR="00A30550">
        <w:rPr>
          <w:rFonts w:ascii="Arial" w:hAnsi="Arial" w:cs="Arial"/>
          <w:sz w:val="20"/>
          <w:szCs w:val="20"/>
        </w:rPr>
        <w:t xml:space="preserve"> </w:t>
      </w:r>
      <w:r w:rsidR="00A30550" w:rsidRPr="00A30550">
        <w:rPr>
          <w:rFonts w:ascii="Arial" w:hAnsi="Arial" w:cs="Arial"/>
          <w:sz w:val="20"/>
          <w:szCs w:val="20"/>
        </w:rPr>
        <w:t>conferred at the 2021 AGM of the Company,</w:t>
      </w:r>
      <w:r w:rsidR="00A30550">
        <w:rPr>
          <w:rFonts w:ascii="Arial" w:hAnsi="Arial" w:cs="Arial"/>
          <w:sz w:val="20"/>
          <w:szCs w:val="20"/>
        </w:rPr>
        <w:t xml:space="preserve"> </w:t>
      </w:r>
      <w:r w:rsidR="00A30550" w:rsidRPr="00A30550">
        <w:rPr>
          <w:rFonts w:ascii="Arial" w:hAnsi="Arial" w:cs="Arial"/>
          <w:sz w:val="20"/>
          <w:szCs w:val="20"/>
        </w:rPr>
        <w:t>to the extent unused, to authorise</w:t>
      </w:r>
      <w:r w:rsidR="00A30550">
        <w:rPr>
          <w:rFonts w:ascii="Arial" w:hAnsi="Arial" w:cs="Arial"/>
          <w:sz w:val="20"/>
          <w:szCs w:val="20"/>
        </w:rPr>
        <w:t xml:space="preserve"> </w:t>
      </w:r>
      <w:r w:rsidR="00A30550" w:rsidRPr="00A30550">
        <w:rPr>
          <w:rFonts w:ascii="Arial" w:hAnsi="Arial" w:cs="Arial"/>
          <w:sz w:val="20"/>
          <w:szCs w:val="20"/>
        </w:rPr>
        <w:t>the Directors, pursuant to section 551</w:t>
      </w:r>
      <w:r w:rsidR="00A30550">
        <w:rPr>
          <w:rFonts w:ascii="Arial" w:hAnsi="Arial" w:cs="Arial"/>
          <w:sz w:val="20"/>
          <w:szCs w:val="20"/>
        </w:rPr>
        <w:t xml:space="preserve"> </w:t>
      </w:r>
      <w:r w:rsidR="00A30550" w:rsidRPr="00A30550">
        <w:rPr>
          <w:rFonts w:ascii="Arial" w:hAnsi="Arial" w:cs="Arial"/>
          <w:sz w:val="20"/>
          <w:szCs w:val="20"/>
        </w:rPr>
        <w:t>of the Companies Act 2006 to exercise all</w:t>
      </w:r>
      <w:r w:rsidR="00A30550">
        <w:rPr>
          <w:rFonts w:ascii="Arial" w:hAnsi="Arial" w:cs="Arial"/>
          <w:sz w:val="20"/>
          <w:szCs w:val="20"/>
        </w:rPr>
        <w:t xml:space="preserve"> </w:t>
      </w:r>
      <w:r w:rsidR="00A30550" w:rsidRPr="00A30550">
        <w:rPr>
          <w:rFonts w:ascii="Arial" w:hAnsi="Arial" w:cs="Arial"/>
          <w:sz w:val="20"/>
          <w:szCs w:val="20"/>
        </w:rPr>
        <w:t>the powers of the Company to allot shares</w:t>
      </w:r>
      <w:r w:rsidR="00A30550">
        <w:rPr>
          <w:rFonts w:ascii="Arial" w:hAnsi="Arial" w:cs="Arial"/>
          <w:sz w:val="20"/>
          <w:szCs w:val="20"/>
        </w:rPr>
        <w:t xml:space="preserve"> </w:t>
      </w:r>
      <w:r w:rsidR="00A30550" w:rsidRPr="00A30550">
        <w:rPr>
          <w:rFonts w:ascii="Arial" w:hAnsi="Arial" w:cs="Arial"/>
          <w:sz w:val="20"/>
          <w:szCs w:val="20"/>
        </w:rPr>
        <w:t>in the Company and to grant rights to</w:t>
      </w:r>
      <w:r w:rsidR="00A30550">
        <w:rPr>
          <w:rFonts w:ascii="Arial" w:hAnsi="Arial" w:cs="Arial"/>
          <w:sz w:val="20"/>
          <w:szCs w:val="20"/>
        </w:rPr>
        <w:t xml:space="preserve"> </w:t>
      </w:r>
      <w:r w:rsidR="00A30550" w:rsidRPr="00A30550">
        <w:rPr>
          <w:rFonts w:ascii="Arial" w:hAnsi="Arial" w:cs="Arial"/>
          <w:sz w:val="20"/>
          <w:szCs w:val="20"/>
        </w:rPr>
        <w:t>subscribe for, or to convert any security into</w:t>
      </w:r>
      <w:r w:rsidR="00A30550">
        <w:rPr>
          <w:rFonts w:ascii="Arial" w:hAnsi="Arial" w:cs="Arial"/>
          <w:sz w:val="20"/>
          <w:szCs w:val="20"/>
        </w:rPr>
        <w:t xml:space="preserve"> </w:t>
      </w:r>
      <w:r w:rsidR="00A30550" w:rsidRPr="00A30550">
        <w:rPr>
          <w:rFonts w:ascii="Arial" w:hAnsi="Arial" w:cs="Arial"/>
          <w:sz w:val="20"/>
          <w:szCs w:val="20"/>
        </w:rPr>
        <w:t>shares in the Company up to an aggregate</w:t>
      </w:r>
      <w:r w:rsidR="00A30550">
        <w:rPr>
          <w:rFonts w:ascii="Arial" w:hAnsi="Arial" w:cs="Arial"/>
          <w:sz w:val="20"/>
          <w:szCs w:val="20"/>
        </w:rPr>
        <w:t xml:space="preserve"> </w:t>
      </w:r>
      <w:r w:rsidR="00A30550" w:rsidRPr="00A30550">
        <w:rPr>
          <w:rFonts w:ascii="Arial" w:hAnsi="Arial" w:cs="Arial"/>
          <w:sz w:val="20"/>
          <w:szCs w:val="20"/>
        </w:rPr>
        <w:t>nominal amount of £3,687,072.</w:t>
      </w:r>
      <w:r w:rsidR="00A30550">
        <w:rPr>
          <w:rFonts w:ascii="Arial" w:hAnsi="Arial" w:cs="Arial"/>
          <w:sz w:val="20"/>
          <w:szCs w:val="20"/>
        </w:rPr>
        <w:t xml:space="preserve"> </w:t>
      </w:r>
      <w:r w:rsidR="00A30550" w:rsidRPr="00A30550">
        <w:rPr>
          <w:rFonts w:ascii="Arial" w:hAnsi="Arial" w:cs="Arial"/>
          <w:sz w:val="20"/>
          <w:szCs w:val="20"/>
        </w:rPr>
        <w:t>The authority conferred on the Directors shall</w:t>
      </w:r>
      <w:r w:rsidR="00A30550">
        <w:rPr>
          <w:rFonts w:ascii="Arial" w:hAnsi="Arial" w:cs="Arial"/>
          <w:sz w:val="20"/>
          <w:szCs w:val="20"/>
        </w:rPr>
        <w:t xml:space="preserve"> </w:t>
      </w:r>
      <w:r w:rsidR="00A30550" w:rsidRPr="00A30550">
        <w:rPr>
          <w:rFonts w:ascii="Arial" w:hAnsi="Arial" w:cs="Arial"/>
          <w:sz w:val="20"/>
          <w:szCs w:val="20"/>
        </w:rPr>
        <w:t>expire at the conclusion of the next AGM of</w:t>
      </w:r>
      <w:r w:rsidR="00A30550">
        <w:rPr>
          <w:rFonts w:ascii="Arial" w:hAnsi="Arial" w:cs="Arial"/>
          <w:sz w:val="20"/>
          <w:szCs w:val="20"/>
        </w:rPr>
        <w:t xml:space="preserve"> </w:t>
      </w:r>
      <w:r w:rsidR="00A30550" w:rsidRPr="00A30550">
        <w:rPr>
          <w:rFonts w:ascii="Arial" w:hAnsi="Arial" w:cs="Arial"/>
          <w:sz w:val="20"/>
          <w:szCs w:val="20"/>
        </w:rPr>
        <w:t>the</w:t>
      </w:r>
      <w:r w:rsidR="00A30550">
        <w:rPr>
          <w:rFonts w:ascii="Arial" w:hAnsi="Arial" w:cs="Arial"/>
          <w:sz w:val="20"/>
          <w:szCs w:val="20"/>
        </w:rPr>
        <w:t xml:space="preserve"> </w:t>
      </w:r>
      <w:r w:rsidR="00A30550" w:rsidRPr="00A30550">
        <w:rPr>
          <w:rFonts w:ascii="Arial" w:hAnsi="Arial" w:cs="Arial"/>
          <w:sz w:val="20"/>
          <w:szCs w:val="20"/>
        </w:rPr>
        <w:t>Company after the date of the passing</w:t>
      </w:r>
      <w:r w:rsidR="00A30550">
        <w:rPr>
          <w:rFonts w:ascii="Arial" w:hAnsi="Arial" w:cs="Arial"/>
          <w:sz w:val="20"/>
          <w:szCs w:val="20"/>
        </w:rPr>
        <w:t xml:space="preserve"> </w:t>
      </w:r>
      <w:r w:rsidR="00A30550" w:rsidRPr="00A30550">
        <w:rPr>
          <w:rFonts w:ascii="Arial" w:hAnsi="Arial" w:cs="Arial"/>
          <w:sz w:val="20"/>
          <w:szCs w:val="20"/>
        </w:rPr>
        <w:t>of this resolution or at the close of business</w:t>
      </w:r>
      <w:r w:rsidR="00A30550">
        <w:rPr>
          <w:rFonts w:ascii="Arial" w:hAnsi="Arial" w:cs="Arial"/>
          <w:sz w:val="20"/>
          <w:szCs w:val="20"/>
        </w:rPr>
        <w:t xml:space="preserve"> </w:t>
      </w:r>
      <w:r w:rsidR="00A30550" w:rsidRPr="00A30550">
        <w:rPr>
          <w:rFonts w:ascii="Arial" w:hAnsi="Arial" w:cs="Arial"/>
          <w:sz w:val="20"/>
          <w:szCs w:val="20"/>
        </w:rPr>
        <w:t>on 30 June 2023, whichever is the earlier,</w:t>
      </w:r>
      <w:r w:rsidR="00A30550">
        <w:rPr>
          <w:rFonts w:ascii="Arial" w:hAnsi="Arial" w:cs="Arial"/>
          <w:sz w:val="20"/>
          <w:szCs w:val="20"/>
        </w:rPr>
        <w:t xml:space="preserve"> </w:t>
      </w:r>
      <w:r w:rsidR="00A30550" w:rsidRPr="00A30550">
        <w:rPr>
          <w:rFonts w:ascii="Arial" w:hAnsi="Arial" w:cs="Arial"/>
          <w:sz w:val="20"/>
          <w:szCs w:val="20"/>
        </w:rPr>
        <w:t>except that under this authority the Company</w:t>
      </w:r>
      <w:r w:rsidR="00A30550">
        <w:rPr>
          <w:rFonts w:ascii="Arial" w:hAnsi="Arial" w:cs="Arial"/>
          <w:sz w:val="20"/>
          <w:szCs w:val="20"/>
        </w:rPr>
        <w:t xml:space="preserve"> </w:t>
      </w:r>
      <w:r w:rsidR="00A30550" w:rsidRPr="00A30550">
        <w:rPr>
          <w:rFonts w:ascii="Arial" w:hAnsi="Arial" w:cs="Arial"/>
          <w:sz w:val="20"/>
          <w:szCs w:val="20"/>
        </w:rPr>
        <w:t>may, at any time before such expiry, make</w:t>
      </w:r>
      <w:r w:rsidR="00A30550">
        <w:rPr>
          <w:rFonts w:ascii="Arial" w:hAnsi="Arial" w:cs="Arial"/>
          <w:sz w:val="20"/>
          <w:szCs w:val="20"/>
        </w:rPr>
        <w:t xml:space="preserve"> </w:t>
      </w:r>
      <w:r w:rsidR="00A30550" w:rsidRPr="00A30550">
        <w:rPr>
          <w:rFonts w:ascii="Arial" w:hAnsi="Arial" w:cs="Arial"/>
          <w:sz w:val="20"/>
          <w:szCs w:val="20"/>
        </w:rPr>
        <w:t>offers or enter into agreements which would</w:t>
      </w:r>
      <w:r w:rsidR="00A30550">
        <w:rPr>
          <w:rFonts w:ascii="Arial" w:hAnsi="Arial" w:cs="Arial"/>
          <w:sz w:val="20"/>
          <w:szCs w:val="20"/>
        </w:rPr>
        <w:t xml:space="preserve"> </w:t>
      </w:r>
      <w:r w:rsidR="00A30550" w:rsidRPr="00A30550">
        <w:rPr>
          <w:rFonts w:ascii="Arial" w:hAnsi="Arial" w:cs="Arial"/>
          <w:sz w:val="20"/>
          <w:szCs w:val="20"/>
        </w:rPr>
        <w:t>or might require shares to be allotted or rights</w:t>
      </w:r>
      <w:r w:rsidR="00A30550">
        <w:rPr>
          <w:rFonts w:ascii="Arial" w:hAnsi="Arial" w:cs="Arial"/>
          <w:sz w:val="20"/>
          <w:szCs w:val="20"/>
        </w:rPr>
        <w:t xml:space="preserve"> </w:t>
      </w:r>
      <w:r w:rsidR="00A30550" w:rsidRPr="00A30550">
        <w:rPr>
          <w:rFonts w:ascii="Arial" w:hAnsi="Arial" w:cs="Arial"/>
          <w:sz w:val="20"/>
          <w:szCs w:val="20"/>
        </w:rPr>
        <w:t>to subscribe for, or to convert any security</w:t>
      </w:r>
      <w:r w:rsidR="00A30550">
        <w:rPr>
          <w:rFonts w:ascii="Arial" w:hAnsi="Arial" w:cs="Arial"/>
          <w:sz w:val="20"/>
          <w:szCs w:val="20"/>
        </w:rPr>
        <w:t xml:space="preserve"> </w:t>
      </w:r>
      <w:r w:rsidR="00A30550" w:rsidRPr="00A30550">
        <w:rPr>
          <w:rFonts w:ascii="Arial" w:hAnsi="Arial" w:cs="Arial"/>
          <w:sz w:val="20"/>
          <w:szCs w:val="20"/>
        </w:rPr>
        <w:t>into, shares to be granted after such expiry and</w:t>
      </w:r>
      <w:r w:rsidR="00A30550">
        <w:rPr>
          <w:rFonts w:ascii="Arial" w:hAnsi="Arial" w:cs="Arial"/>
          <w:sz w:val="20"/>
          <w:szCs w:val="20"/>
        </w:rPr>
        <w:t xml:space="preserve"> </w:t>
      </w:r>
      <w:r w:rsidR="00A30550" w:rsidRPr="00A30550">
        <w:rPr>
          <w:rFonts w:ascii="Arial" w:hAnsi="Arial" w:cs="Arial"/>
          <w:sz w:val="20"/>
          <w:szCs w:val="20"/>
        </w:rPr>
        <w:t>the Directors may allot shares or grant rights</w:t>
      </w:r>
      <w:r w:rsidR="00A30550">
        <w:rPr>
          <w:rFonts w:ascii="Arial" w:hAnsi="Arial" w:cs="Arial"/>
          <w:sz w:val="20"/>
          <w:szCs w:val="20"/>
        </w:rPr>
        <w:t xml:space="preserve"> </w:t>
      </w:r>
      <w:r w:rsidR="00A30550" w:rsidRPr="00A30550">
        <w:rPr>
          <w:rFonts w:ascii="Arial" w:hAnsi="Arial" w:cs="Arial"/>
          <w:sz w:val="20"/>
          <w:szCs w:val="20"/>
        </w:rPr>
        <w:t>to subscribe for, or to convert any security</w:t>
      </w:r>
      <w:r w:rsidR="00A30550">
        <w:rPr>
          <w:rFonts w:ascii="Arial" w:hAnsi="Arial" w:cs="Arial"/>
          <w:sz w:val="20"/>
          <w:szCs w:val="20"/>
        </w:rPr>
        <w:t xml:space="preserve"> </w:t>
      </w:r>
      <w:r w:rsidR="00A30550" w:rsidRPr="00A30550">
        <w:rPr>
          <w:rFonts w:ascii="Arial" w:hAnsi="Arial" w:cs="Arial"/>
          <w:sz w:val="20"/>
          <w:szCs w:val="20"/>
        </w:rPr>
        <w:t>into, shares (as the case may be) in pursuance</w:t>
      </w:r>
      <w:r w:rsidR="00A30550">
        <w:rPr>
          <w:rFonts w:ascii="Arial" w:hAnsi="Arial" w:cs="Arial"/>
          <w:sz w:val="20"/>
          <w:szCs w:val="20"/>
        </w:rPr>
        <w:t xml:space="preserve"> </w:t>
      </w:r>
      <w:r w:rsidR="00A30550" w:rsidRPr="00A30550">
        <w:rPr>
          <w:rFonts w:ascii="Arial" w:hAnsi="Arial" w:cs="Arial"/>
          <w:sz w:val="20"/>
          <w:szCs w:val="20"/>
        </w:rPr>
        <w:t>of such offers or agreements as if the</w:t>
      </w:r>
      <w:r w:rsidR="00A30550">
        <w:rPr>
          <w:rFonts w:ascii="Arial" w:hAnsi="Arial" w:cs="Arial"/>
          <w:sz w:val="20"/>
          <w:szCs w:val="20"/>
        </w:rPr>
        <w:t xml:space="preserve"> </w:t>
      </w:r>
      <w:r w:rsidR="00A30550" w:rsidRPr="00A30550">
        <w:rPr>
          <w:rFonts w:ascii="Arial" w:hAnsi="Arial" w:cs="Arial"/>
          <w:sz w:val="20"/>
          <w:szCs w:val="20"/>
        </w:rPr>
        <w:t>authority</w:t>
      </w:r>
      <w:r w:rsidR="00A30550">
        <w:rPr>
          <w:rFonts w:ascii="Arial" w:hAnsi="Arial" w:cs="Arial"/>
          <w:sz w:val="20"/>
          <w:szCs w:val="20"/>
        </w:rPr>
        <w:t xml:space="preserve"> </w:t>
      </w:r>
      <w:r w:rsidR="00A30550" w:rsidRPr="00A30550">
        <w:rPr>
          <w:rFonts w:ascii="Arial" w:hAnsi="Arial" w:cs="Arial"/>
          <w:sz w:val="20"/>
          <w:szCs w:val="20"/>
        </w:rPr>
        <w:t>conferred hereby had not expired.</w:t>
      </w:r>
    </w:p>
    <w:p w14:paraId="6AF8AA0C" w14:textId="77777777" w:rsidR="00CC2908" w:rsidRPr="00CC2908" w:rsidRDefault="00CC2908" w:rsidP="00CC2908">
      <w:pPr>
        <w:autoSpaceDE w:val="0"/>
        <w:autoSpaceDN w:val="0"/>
        <w:adjustRightInd w:val="0"/>
        <w:spacing w:after="0" w:line="240" w:lineRule="auto"/>
        <w:jc w:val="both"/>
        <w:rPr>
          <w:rFonts w:ascii="Arial" w:hAnsi="Arial" w:cs="Arial"/>
          <w:sz w:val="20"/>
          <w:szCs w:val="20"/>
        </w:rPr>
      </w:pPr>
    </w:p>
    <w:p w14:paraId="5095C6EB" w14:textId="77777777" w:rsidR="00AF65FD" w:rsidRPr="003F07FD" w:rsidRDefault="00AF65FD" w:rsidP="00AF65FD">
      <w:pPr>
        <w:ind w:left="720"/>
        <w:jc w:val="both"/>
        <w:rPr>
          <w:rFonts w:ascii="Arial" w:hAnsi="Arial" w:cs="Arial"/>
          <w:b/>
          <w:sz w:val="20"/>
          <w:szCs w:val="20"/>
          <w:lang w:val="en-US"/>
        </w:rPr>
      </w:pPr>
      <w:r w:rsidRPr="003F07FD">
        <w:rPr>
          <w:rFonts w:ascii="Arial" w:hAnsi="Arial" w:cs="Arial"/>
          <w:b/>
          <w:sz w:val="20"/>
          <w:szCs w:val="20"/>
          <w:lang w:val="en-US"/>
        </w:rPr>
        <w:t>Political Donations</w:t>
      </w:r>
    </w:p>
    <w:p w14:paraId="5311E990" w14:textId="02E160C0" w:rsidR="00A30550" w:rsidRPr="00A30550" w:rsidRDefault="00CC2908" w:rsidP="00A30550">
      <w:pPr>
        <w:autoSpaceDE w:val="0"/>
        <w:autoSpaceDN w:val="0"/>
        <w:adjustRightInd w:val="0"/>
        <w:spacing w:after="0" w:line="240" w:lineRule="auto"/>
        <w:ind w:left="709" w:hanging="709"/>
        <w:jc w:val="both"/>
        <w:rPr>
          <w:rFonts w:ascii="Arial" w:hAnsi="Arial" w:cs="Arial"/>
          <w:sz w:val="20"/>
          <w:szCs w:val="20"/>
        </w:rPr>
      </w:pPr>
      <w:r w:rsidRPr="00CC2908">
        <w:rPr>
          <w:rFonts w:ascii="Arial" w:hAnsi="Arial" w:cs="Arial"/>
          <w:sz w:val="20"/>
          <w:szCs w:val="20"/>
        </w:rPr>
        <w:t>1</w:t>
      </w:r>
      <w:r w:rsidR="00AC3815">
        <w:rPr>
          <w:rFonts w:ascii="Arial" w:hAnsi="Arial" w:cs="Arial"/>
          <w:sz w:val="20"/>
          <w:szCs w:val="20"/>
        </w:rPr>
        <w:t>6</w:t>
      </w:r>
      <w:r w:rsidRPr="00CC2908">
        <w:rPr>
          <w:rFonts w:ascii="Arial" w:hAnsi="Arial" w:cs="Arial"/>
          <w:sz w:val="20"/>
          <w:szCs w:val="20"/>
        </w:rPr>
        <w:t>.</w:t>
      </w:r>
      <w:r>
        <w:rPr>
          <w:rFonts w:ascii="HurmeGeometricSans3-Regular" w:hAnsi="HurmeGeometricSans3-Regular" w:cs="HurmeGeometricSans3-Regular"/>
          <w:color w:val="000000"/>
          <w:sz w:val="16"/>
          <w:szCs w:val="16"/>
        </w:rPr>
        <w:tab/>
      </w:r>
      <w:r w:rsidR="00A30550" w:rsidRPr="00A30550">
        <w:rPr>
          <w:rFonts w:ascii="Arial" w:hAnsi="Arial" w:cs="Arial"/>
          <w:sz w:val="20"/>
          <w:szCs w:val="20"/>
        </w:rPr>
        <w:t>In accordance with sections 366 and 367 of the Companies Act 2006 (the ‘Act’), the Company and all companies that are or become subsidiaries of the Company at any time during the period for which this resolution is effective</w:t>
      </w:r>
      <w:r w:rsidR="00A30550">
        <w:rPr>
          <w:rFonts w:ascii="Arial" w:hAnsi="Arial" w:cs="Arial"/>
          <w:sz w:val="20"/>
          <w:szCs w:val="20"/>
        </w:rPr>
        <w:t xml:space="preserve"> </w:t>
      </w:r>
      <w:r w:rsidR="00A30550" w:rsidRPr="00A30550">
        <w:rPr>
          <w:rFonts w:ascii="Arial" w:hAnsi="Arial" w:cs="Arial"/>
          <w:sz w:val="20"/>
          <w:szCs w:val="20"/>
        </w:rPr>
        <w:t>be and are hereby authorised to:</w:t>
      </w:r>
    </w:p>
    <w:p w14:paraId="268402C6" w14:textId="77777777" w:rsidR="00A30550" w:rsidRPr="00A30550" w:rsidRDefault="00A30550" w:rsidP="00A30550">
      <w:pPr>
        <w:autoSpaceDE w:val="0"/>
        <w:autoSpaceDN w:val="0"/>
        <w:adjustRightInd w:val="0"/>
        <w:spacing w:after="0" w:line="240" w:lineRule="auto"/>
        <w:jc w:val="both"/>
        <w:rPr>
          <w:rFonts w:ascii="Arial" w:hAnsi="Arial" w:cs="Arial"/>
          <w:sz w:val="20"/>
          <w:szCs w:val="20"/>
        </w:rPr>
      </w:pPr>
    </w:p>
    <w:p w14:paraId="5C736B89" w14:textId="75333705" w:rsidR="00A30550" w:rsidRPr="00A30550" w:rsidRDefault="00A30550" w:rsidP="00A30550">
      <w:pPr>
        <w:autoSpaceDE w:val="0"/>
        <w:autoSpaceDN w:val="0"/>
        <w:adjustRightInd w:val="0"/>
        <w:spacing w:after="0" w:line="240" w:lineRule="auto"/>
        <w:ind w:left="709"/>
        <w:jc w:val="both"/>
        <w:rPr>
          <w:rFonts w:ascii="Arial" w:hAnsi="Arial" w:cs="Arial"/>
          <w:sz w:val="20"/>
          <w:szCs w:val="20"/>
        </w:rPr>
      </w:pPr>
      <w:r w:rsidRPr="00A30550">
        <w:rPr>
          <w:rFonts w:ascii="Arial" w:hAnsi="Arial" w:cs="Arial"/>
          <w:sz w:val="20"/>
          <w:szCs w:val="20"/>
        </w:rPr>
        <w:t xml:space="preserve">a. </w:t>
      </w:r>
      <w:proofErr w:type="gramStart"/>
      <w:r w:rsidRPr="00A30550">
        <w:rPr>
          <w:rFonts w:ascii="Arial" w:hAnsi="Arial" w:cs="Arial"/>
          <w:sz w:val="20"/>
          <w:szCs w:val="20"/>
        </w:rPr>
        <w:t>make</w:t>
      </w:r>
      <w:proofErr w:type="gramEnd"/>
      <w:r w:rsidRPr="00A30550">
        <w:rPr>
          <w:rFonts w:ascii="Arial" w:hAnsi="Arial" w:cs="Arial"/>
          <w:sz w:val="20"/>
          <w:szCs w:val="20"/>
        </w:rPr>
        <w:t xml:space="preserve"> political donations to political parties and/or independent election candidates;</w:t>
      </w:r>
    </w:p>
    <w:p w14:paraId="0CDB8A90" w14:textId="3FE83E3F" w:rsidR="00A30550" w:rsidRPr="00A30550" w:rsidRDefault="00A30550" w:rsidP="00A30550">
      <w:pPr>
        <w:autoSpaceDE w:val="0"/>
        <w:autoSpaceDN w:val="0"/>
        <w:adjustRightInd w:val="0"/>
        <w:spacing w:after="0" w:line="240" w:lineRule="auto"/>
        <w:ind w:left="709"/>
        <w:jc w:val="both"/>
        <w:rPr>
          <w:rFonts w:ascii="Arial" w:hAnsi="Arial" w:cs="Arial"/>
          <w:sz w:val="20"/>
          <w:szCs w:val="20"/>
        </w:rPr>
      </w:pPr>
      <w:r w:rsidRPr="00A30550">
        <w:rPr>
          <w:rFonts w:ascii="Arial" w:hAnsi="Arial" w:cs="Arial"/>
          <w:sz w:val="20"/>
          <w:szCs w:val="20"/>
        </w:rPr>
        <w:t>b. make political donations to political organisations other than political parties; and/or</w:t>
      </w:r>
    </w:p>
    <w:p w14:paraId="5D5F5B7A" w14:textId="4BA8DA17" w:rsidR="00A30550" w:rsidRPr="00A30550" w:rsidRDefault="00A30550" w:rsidP="00A30550">
      <w:pPr>
        <w:autoSpaceDE w:val="0"/>
        <w:autoSpaceDN w:val="0"/>
        <w:adjustRightInd w:val="0"/>
        <w:spacing w:after="0" w:line="240" w:lineRule="auto"/>
        <w:ind w:left="709"/>
        <w:jc w:val="both"/>
        <w:rPr>
          <w:rFonts w:ascii="Arial" w:hAnsi="Arial" w:cs="Arial"/>
          <w:sz w:val="20"/>
          <w:szCs w:val="20"/>
        </w:rPr>
      </w:pPr>
      <w:r w:rsidRPr="00A30550">
        <w:rPr>
          <w:rFonts w:ascii="Arial" w:hAnsi="Arial" w:cs="Arial"/>
          <w:sz w:val="20"/>
          <w:szCs w:val="20"/>
        </w:rPr>
        <w:t>c. to incur political expenditure</w:t>
      </w:r>
    </w:p>
    <w:p w14:paraId="27C39114" w14:textId="77777777" w:rsidR="00A30550" w:rsidRPr="00A30550" w:rsidRDefault="00A30550" w:rsidP="00A30550">
      <w:pPr>
        <w:autoSpaceDE w:val="0"/>
        <w:autoSpaceDN w:val="0"/>
        <w:adjustRightInd w:val="0"/>
        <w:spacing w:after="0" w:line="240" w:lineRule="auto"/>
        <w:ind w:left="709"/>
        <w:jc w:val="both"/>
        <w:rPr>
          <w:rFonts w:ascii="Arial" w:hAnsi="Arial" w:cs="Arial"/>
          <w:sz w:val="20"/>
          <w:szCs w:val="20"/>
        </w:rPr>
      </w:pPr>
    </w:p>
    <w:p w14:paraId="7F85E782" w14:textId="63A924FC" w:rsidR="00A30550" w:rsidRPr="00A30550" w:rsidRDefault="00A30550" w:rsidP="00A30550">
      <w:pPr>
        <w:autoSpaceDE w:val="0"/>
        <w:autoSpaceDN w:val="0"/>
        <w:adjustRightInd w:val="0"/>
        <w:spacing w:after="0" w:line="240" w:lineRule="auto"/>
        <w:ind w:left="709"/>
        <w:jc w:val="both"/>
        <w:rPr>
          <w:rFonts w:ascii="Arial" w:hAnsi="Arial" w:cs="Arial"/>
          <w:sz w:val="20"/>
          <w:szCs w:val="20"/>
        </w:rPr>
      </w:pPr>
      <w:r w:rsidRPr="00A30550">
        <w:rPr>
          <w:rFonts w:ascii="Arial" w:hAnsi="Arial" w:cs="Arial"/>
          <w:sz w:val="20"/>
          <w:szCs w:val="20"/>
        </w:rPr>
        <w:t>in respect of each authorisation referred to under paragraphs (a), (b) and (c), up to a maximum amount of £100,000 and in respect</w:t>
      </w:r>
      <w:r w:rsidR="009C3896">
        <w:rPr>
          <w:rFonts w:ascii="Arial" w:hAnsi="Arial" w:cs="Arial"/>
          <w:sz w:val="20"/>
          <w:szCs w:val="20"/>
        </w:rPr>
        <w:t xml:space="preserve"> </w:t>
      </w:r>
      <w:r w:rsidRPr="00A30550">
        <w:rPr>
          <w:rFonts w:ascii="Arial" w:hAnsi="Arial" w:cs="Arial"/>
          <w:sz w:val="20"/>
          <w:szCs w:val="20"/>
        </w:rPr>
        <w:t>of all such authorisations up to an aggregate amount of £100,000 in each case during the period beginning with the date of the passing of this resolution and ending at the conclusion of the next AGM of the Company after the passing of this resolution or at the close of business on 30 June 2023, whichever is the earlier. The maximum amounts referred to in this paragraph may comprise sums in different currencies, which shall be</w:t>
      </w:r>
      <w:r w:rsidR="009C3896">
        <w:rPr>
          <w:rFonts w:ascii="Arial" w:hAnsi="Arial" w:cs="Arial"/>
          <w:sz w:val="20"/>
          <w:szCs w:val="20"/>
        </w:rPr>
        <w:t xml:space="preserve"> </w:t>
      </w:r>
      <w:r w:rsidRPr="00A30550">
        <w:rPr>
          <w:rFonts w:ascii="Arial" w:hAnsi="Arial" w:cs="Arial"/>
          <w:sz w:val="20"/>
          <w:szCs w:val="20"/>
        </w:rPr>
        <w:t>converted at such rate as the Board may in its absolute discretion determine to be appropriate. For the purposes of this resolution, the terms ‘political donations’, ‘political parties’, ‘independent election candidates’, ‘political organisations’ and ‘political expenditure’ shall have the meanings given to them in sections 363 to 365 of the Act.</w:t>
      </w:r>
    </w:p>
    <w:p w14:paraId="1D3B1750" w14:textId="77777777" w:rsidR="00A30550" w:rsidRPr="00CC2908" w:rsidRDefault="00A30550" w:rsidP="00CC2908">
      <w:pPr>
        <w:autoSpaceDE w:val="0"/>
        <w:autoSpaceDN w:val="0"/>
        <w:adjustRightInd w:val="0"/>
        <w:spacing w:after="0" w:line="240" w:lineRule="auto"/>
        <w:ind w:firstLine="720"/>
        <w:jc w:val="both"/>
        <w:rPr>
          <w:rFonts w:ascii="Arial" w:hAnsi="Arial" w:cs="Arial"/>
          <w:sz w:val="20"/>
          <w:szCs w:val="20"/>
        </w:rPr>
      </w:pPr>
    </w:p>
    <w:p w14:paraId="2728D44E" w14:textId="5E2C6BBB" w:rsidR="00D7756E" w:rsidRPr="003D1198" w:rsidRDefault="00D7756E" w:rsidP="003D1198">
      <w:pPr>
        <w:ind w:firstLine="720"/>
        <w:jc w:val="both"/>
        <w:rPr>
          <w:rFonts w:ascii="Arial" w:hAnsi="Arial" w:cs="Arial"/>
          <w:b/>
          <w:sz w:val="20"/>
          <w:szCs w:val="20"/>
        </w:rPr>
      </w:pPr>
      <w:r w:rsidRPr="00D7756E">
        <w:rPr>
          <w:rFonts w:ascii="Arial" w:hAnsi="Arial" w:cs="Arial"/>
          <w:b/>
          <w:sz w:val="20"/>
          <w:szCs w:val="20"/>
        </w:rPr>
        <w:t>Special Resolutions</w:t>
      </w:r>
    </w:p>
    <w:p w14:paraId="00EECD3A" w14:textId="7D032865" w:rsidR="003A58DE" w:rsidRPr="004661D7" w:rsidRDefault="003A58DE" w:rsidP="004661D7">
      <w:pPr>
        <w:pStyle w:val="ListParagraph"/>
        <w:jc w:val="both"/>
        <w:rPr>
          <w:rFonts w:ascii="Arial" w:hAnsi="Arial" w:cs="Arial"/>
          <w:b/>
          <w:sz w:val="20"/>
          <w:szCs w:val="20"/>
        </w:rPr>
      </w:pPr>
      <w:r w:rsidRPr="003F07FD">
        <w:rPr>
          <w:rFonts w:ascii="Arial" w:hAnsi="Arial" w:cs="Arial"/>
          <w:b/>
          <w:sz w:val="20"/>
          <w:szCs w:val="20"/>
        </w:rPr>
        <w:t>Disapplication of Pre-emption Rights</w:t>
      </w:r>
    </w:p>
    <w:p w14:paraId="45DB5D41" w14:textId="1FC0617A" w:rsidR="009C3896" w:rsidRDefault="00CC2908" w:rsidP="0014577C">
      <w:pPr>
        <w:autoSpaceDE w:val="0"/>
        <w:autoSpaceDN w:val="0"/>
        <w:adjustRightInd w:val="0"/>
        <w:spacing w:after="0" w:line="240" w:lineRule="auto"/>
        <w:ind w:left="709" w:hanging="709"/>
        <w:jc w:val="both"/>
        <w:rPr>
          <w:rFonts w:ascii="Arial" w:hAnsi="Arial" w:cs="Arial"/>
          <w:sz w:val="20"/>
          <w:szCs w:val="20"/>
        </w:rPr>
      </w:pPr>
      <w:r w:rsidRPr="00CC2908">
        <w:rPr>
          <w:rFonts w:ascii="Arial" w:hAnsi="Arial" w:cs="Arial"/>
          <w:sz w:val="20"/>
          <w:szCs w:val="20"/>
        </w:rPr>
        <w:t>1</w:t>
      </w:r>
      <w:r w:rsidR="009C3896">
        <w:rPr>
          <w:rFonts w:ascii="Arial" w:hAnsi="Arial" w:cs="Arial"/>
          <w:sz w:val="20"/>
          <w:szCs w:val="20"/>
        </w:rPr>
        <w:t>7</w:t>
      </w:r>
      <w:r w:rsidRPr="00CC2908">
        <w:rPr>
          <w:rFonts w:ascii="Arial" w:hAnsi="Arial" w:cs="Arial"/>
          <w:sz w:val="20"/>
          <w:szCs w:val="20"/>
        </w:rPr>
        <w:t>.</w:t>
      </w:r>
      <w:r w:rsidRPr="00CC2908">
        <w:rPr>
          <w:rFonts w:ascii="Arial" w:hAnsi="Arial" w:cs="Arial"/>
          <w:sz w:val="20"/>
          <w:szCs w:val="20"/>
        </w:rPr>
        <w:tab/>
      </w:r>
      <w:r w:rsidR="009C3896" w:rsidRPr="00CA12D4">
        <w:rPr>
          <w:rFonts w:ascii="Arial" w:hAnsi="Arial" w:cs="Arial"/>
          <w:sz w:val="20"/>
          <w:szCs w:val="20"/>
        </w:rPr>
        <w:t>Subject to the passing of resolution 15, and in substitution for all subsisting authorities conferred at the 2021 AGM of the Company, to the extent unused, the Directors be authorised, pursuant to section 570 and section 573 of the Companies Act 2006 (the ‘Act’), to allot equity securities (as defined in section 560 of the Act) for cash, pursuant to the authority of the Directors conferred by</w:t>
      </w:r>
      <w:r w:rsidR="00CA12D4" w:rsidRPr="00CA12D4">
        <w:rPr>
          <w:rFonts w:ascii="Arial" w:hAnsi="Arial" w:cs="Arial"/>
          <w:sz w:val="20"/>
          <w:szCs w:val="20"/>
        </w:rPr>
        <w:t xml:space="preserve"> </w:t>
      </w:r>
      <w:r w:rsidR="009C3896" w:rsidRPr="00CA12D4">
        <w:rPr>
          <w:rFonts w:ascii="Arial" w:hAnsi="Arial" w:cs="Arial"/>
          <w:sz w:val="20"/>
          <w:szCs w:val="20"/>
        </w:rPr>
        <w:t>resolution 15, and/or by way of a sale of</w:t>
      </w:r>
      <w:r w:rsidR="00CA12D4" w:rsidRPr="00CA12D4">
        <w:rPr>
          <w:rFonts w:ascii="Arial" w:hAnsi="Arial" w:cs="Arial"/>
          <w:sz w:val="20"/>
          <w:szCs w:val="20"/>
        </w:rPr>
        <w:t xml:space="preserve"> </w:t>
      </w:r>
      <w:r w:rsidR="009C3896" w:rsidRPr="00CA12D4">
        <w:rPr>
          <w:rFonts w:ascii="Arial" w:hAnsi="Arial" w:cs="Arial"/>
          <w:sz w:val="20"/>
          <w:szCs w:val="20"/>
        </w:rPr>
        <w:t>treasury shares for cash, in each case as if</w:t>
      </w:r>
      <w:r w:rsidR="00CA12D4" w:rsidRPr="00CA12D4">
        <w:rPr>
          <w:rFonts w:ascii="Arial" w:hAnsi="Arial" w:cs="Arial"/>
          <w:sz w:val="20"/>
          <w:szCs w:val="20"/>
        </w:rPr>
        <w:t xml:space="preserve"> </w:t>
      </w:r>
      <w:r w:rsidR="009C3896" w:rsidRPr="00CA12D4">
        <w:rPr>
          <w:rFonts w:ascii="Arial" w:hAnsi="Arial" w:cs="Arial"/>
          <w:sz w:val="20"/>
          <w:szCs w:val="20"/>
        </w:rPr>
        <w:t>section 561(1) of the Act did not apply to such</w:t>
      </w:r>
      <w:r w:rsidR="00CA12D4" w:rsidRPr="00CA12D4">
        <w:rPr>
          <w:rFonts w:ascii="Arial" w:hAnsi="Arial" w:cs="Arial"/>
          <w:sz w:val="20"/>
          <w:szCs w:val="20"/>
        </w:rPr>
        <w:t xml:space="preserve"> </w:t>
      </w:r>
      <w:r w:rsidR="009C3896" w:rsidRPr="00CA12D4">
        <w:rPr>
          <w:rFonts w:ascii="Arial" w:hAnsi="Arial" w:cs="Arial"/>
          <w:sz w:val="20"/>
          <w:szCs w:val="20"/>
        </w:rPr>
        <w:t>allotment or sale, provided that the authority</w:t>
      </w:r>
      <w:r w:rsidR="00CA12D4" w:rsidRPr="00CA12D4">
        <w:rPr>
          <w:rFonts w:ascii="Arial" w:hAnsi="Arial" w:cs="Arial"/>
          <w:sz w:val="20"/>
          <w:szCs w:val="20"/>
        </w:rPr>
        <w:t xml:space="preserve"> </w:t>
      </w:r>
      <w:r w:rsidR="009C3896" w:rsidRPr="00CA12D4">
        <w:rPr>
          <w:rFonts w:ascii="Arial" w:hAnsi="Arial" w:cs="Arial"/>
          <w:sz w:val="20"/>
          <w:szCs w:val="20"/>
        </w:rPr>
        <w:t>conferred by this resolution shall be limited:</w:t>
      </w:r>
    </w:p>
    <w:p w14:paraId="6C2C2084" w14:textId="77777777" w:rsidR="00CA12D4" w:rsidRPr="00CA12D4" w:rsidRDefault="00CA12D4" w:rsidP="00582B43">
      <w:pPr>
        <w:autoSpaceDE w:val="0"/>
        <w:autoSpaceDN w:val="0"/>
        <w:adjustRightInd w:val="0"/>
        <w:spacing w:after="0" w:line="240" w:lineRule="auto"/>
        <w:jc w:val="both"/>
        <w:rPr>
          <w:rFonts w:ascii="Arial" w:hAnsi="Arial" w:cs="Arial"/>
          <w:sz w:val="20"/>
          <w:szCs w:val="20"/>
        </w:rPr>
      </w:pPr>
    </w:p>
    <w:p w14:paraId="0DFBDB24" w14:textId="4BED8E7F" w:rsidR="009C3896" w:rsidRPr="003809C2" w:rsidRDefault="009C3896" w:rsidP="00745788">
      <w:pPr>
        <w:pStyle w:val="ListParagraph"/>
        <w:numPr>
          <w:ilvl w:val="0"/>
          <w:numId w:val="11"/>
        </w:numPr>
        <w:autoSpaceDE w:val="0"/>
        <w:autoSpaceDN w:val="0"/>
        <w:adjustRightInd w:val="0"/>
        <w:spacing w:after="0" w:line="240" w:lineRule="auto"/>
        <w:ind w:left="993" w:hanging="284"/>
        <w:jc w:val="both"/>
        <w:rPr>
          <w:rFonts w:ascii="Arial" w:hAnsi="Arial" w:cs="Arial"/>
          <w:sz w:val="20"/>
          <w:szCs w:val="20"/>
        </w:rPr>
      </w:pPr>
      <w:r w:rsidRPr="003809C2">
        <w:rPr>
          <w:rFonts w:ascii="Arial" w:hAnsi="Arial" w:cs="Arial"/>
          <w:sz w:val="20"/>
          <w:szCs w:val="20"/>
        </w:rPr>
        <w:t>to the allotment of equity securities and/or</w:t>
      </w:r>
      <w:r w:rsidR="00CA12D4" w:rsidRPr="003809C2">
        <w:rPr>
          <w:rFonts w:ascii="Arial" w:hAnsi="Arial" w:cs="Arial"/>
          <w:sz w:val="20"/>
          <w:szCs w:val="20"/>
        </w:rPr>
        <w:t xml:space="preserve"> </w:t>
      </w:r>
      <w:r w:rsidRPr="003809C2">
        <w:rPr>
          <w:rFonts w:ascii="Arial" w:hAnsi="Arial" w:cs="Arial"/>
          <w:sz w:val="20"/>
          <w:szCs w:val="20"/>
        </w:rPr>
        <w:t>sale of treasury shares for cash in</w:t>
      </w:r>
      <w:r w:rsidR="00CA12D4" w:rsidRPr="003809C2">
        <w:rPr>
          <w:rFonts w:ascii="Arial" w:hAnsi="Arial" w:cs="Arial"/>
          <w:sz w:val="20"/>
          <w:szCs w:val="20"/>
        </w:rPr>
        <w:t xml:space="preserve"> </w:t>
      </w:r>
      <w:r w:rsidRPr="003809C2">
        <w:rPr>
          <w:rFonts w:ascii="Arial" w:hAnsi="Arial" w:cs="Arial"/>
          <w:sz w:val="20"/>
          <w:szCs w:val="20"/>
        </w:rPr>
        <w:t>connection with an offer of equity</w:t>
      </w:r>
      <w:r w:rsidR="00CA12D4" w:rsidRPr="003809C2">
        <w:rPr>
          <w:rFonts w:ascii="Arial" w:hAnsi="Arial" w:cs="Arial"/>
          <w:sz w:val="20"/>
          <w:szCs w:val="20"/>
        </w:rPr>
        <w:t xml:space="preserve"> </w:t>
      </w:r>
      <w:r w:rsidRPr="003809C2">
        <w:rPr>
          <w:rFonts w:ascii="Arial" w:hAnsi="Arial" w:cs="Arial"/>
          <w:sz w:val="20"/>
          <w:szCs w:val="20"/>
        </w:rPr>
        <w:t>securities:</w:t>
      </w:r>
    </w:p>
    <w:p w14:paraId="6209A981" w14:textId="77777777" w:rsidR="00CA12D4" w:rsidRPr="00CA12D4" w:rsidRDefault="00CA12D4" w:rsidP="00582B43">
      <w:pPr>
        <w:autoSpaceDE w:val="0"/>
        <w:autoSpaceDN w:val="0"/>
        <w:adjustRightInd w:val="0"/>
        <w:spacing w:after="0" w:line="240" w:lineRule="auto"/>
        <w:jc w:val="both"/>
        <w:rPr>
          <w:rFonts w:ascii="Arial" w:hAnsi="Arial" w:cs="Arial"/>
          <w:sz w:val="20"/>
          <w:szCs w:val="20"/>
        </w:rPr>
      </w:pPr>
    </w:p>
    <w:p w14:paraId="654A83E8" w14:textId="1A380EA7" w:rsidR="009C3896" w:rsidRPr="00CA12D4" w:rsidRDefault="009C3896" w:rsidP="00582B43">
      <w:pPr>
        <w:autoSpaceDE w:val="0"/>
        <w:autoSpaceDN w:val="0"/>
        <w:adjustRightInd w:val="0"/>
        <w:spacing w:after="0" w:line="240" w:lineRule="auto"/>
        <w:ind w:left="993" w:hanging="284"/>
        <w:jc w:val="both"/>
        <w:rPr>
          <w:rFonts w:ascii="Arial" w:hAnsi="Arial" w:cs="Arial"/>
          <w:sz w:val="20"/>
          <w:szCs w:val="20"/>
        </w:rPr>
      </w:pPr>
      <w:r w:rsidRPr="00CA12D4">
        <w:rPr>
          <w:rFonts w:ascii="Arial" w:hAnsi="Arial" w:cs="Arial"/>
          <w:sz w:val="20"/>
          <w:szCs w:val="20"/>
        </w:rPr>
        <w:t>i.</w:t>
      </w:r>
      <w:r w:rsidR="00582B43">
        <w:rPr>
          <w:rFonts w:ascii="Arial" w:hAnsi="Arial" w:cs="Arial"/>
          <w:sz w:val="20"/>
          <w:szCs w:val="20"/>
        </w:rPr>
        <w:tab/>
      </w:r>
      <w:r w:rsidRPr="00CA12D4">
        <w:rPr>
          <w:rFonts w:ascii="Arial" w:hAnsi="Arial" w:cs="Arial"/>
          <w:sz w:val="20"/>
          <w:szCs w:val="20"/>
        </w:rPr>
        <w:t>to ordinary shareholders in proportion</w:t>
      </w:r>
      <w:r w:rsidR="00CA12D4" w:rsidRPr="00CA12D4">
        <w:rPr>
          <w:rFonts w:ascii="Arial" w:hAnsi="Arial" w:cs="Arial"/>
          <w:sz w:val="20"/>
          <w:szCs w:val="20"/>
        </w:rPr>
        <w:t xml:space="preserve"> </w:t>
      </w:r>
      <w:r w:rsidRPr="00CA12D4">
        <w:rPr>
          <w:rFonts w:ascii="Arial" w:hAnsi="Arial" w:cs="Arial"/>
          <w:sz w:val="20"/>
          <w:szCs w:val="20"/>
        </w:rPr>
        <w:t>(as nearly as may be practicable) to their</w:t>
      </w:r>
      <w:r w:rsidR="00CA12D4" w:rsidRPr="00CA12D4">
        <w:rPr>
          <w:rFonts w:ascii="Arial" w:hAnsi="Arial" w:cs="Arial"/>
          <w:sz w:val="20"/>
          <w:szCs w:val="20"/>
        </w:rPr>
        <w:t xml:space="preserve"> </w:t>
      </w:r>
      <w:r w:rsidRPr="00CA12D4">
        <w:rPr>
          <w:rFonts w:ascii="Arial" w:hAnsi="Arial" w:cs="Arial"/>
          <w:sz w:val="20"/>
          <w:szCs w:val="20"/>
        </w:rPr>
        <w:t>existing holdings;</w:t>
      </w:r>
    </w:p>
    <w:p w14:paraId="57FD8A69" w14:textId="523CBA2E" w:rsidR="009C3896" w:rsidRPr="00CA12D4" w:rsidRDefault="009C3896" w:rsidP="00582B43">
      <w:pPr>
        <w:autoSpaceDE w:val="0"/>
        <w:autoSpaceDN w:val="0"/>
        <w:adjustRightInd w:val="0"/>
        <w:spacing w:after="0" w:line="240" w:lineRule="auto"/>
        <w:ind w:left="1134" w:hanging="425"/>
        <w:jc w:val="both"/>
        <w:rPr>
          <w:rFonts w:ascii="Arial" w:hAnsi="Arial" w:cs="Arial"/>
          <w:sz w:val="20"/>
          <w:szCs w:val="20"/>
        </w:rPr>
      </w:pPr>
      <w:r w:rsidRPr="00CA12D4">
        <w:rPr>
          <w:rFonts w:ascii="Arial" w:hAnsi="Arial" w:cs="Arial"/>
          <w:sz w:val="20"/>
          <w:szCs w:val="20"/>
        </w:rPr>
        <w:t xml:space="preserve">ii. </w:t>
      </w:r>
      <w:r w:rsidR="00582B43">
        <w:rPr>
          <w:rFonts w:ascii="Arial" w:hAnsi="Arial" w:cs="Arial"/>
          <w:sz w:val="20"/>
          <w:szCs w:val="20"/>
        </w:rPr>
        <w:t xml:space="preserve"> </w:t>
      </w:r>
      <w:r w:rsidRPr="00CA12D4">
        <w:rPr>
          <w:rFonts w:ascii="Arial" w:hAnsi="Arial" w:cs="Arial"/>
          <w:sz w:val="20"/>
          <w:szCs w:val="20"/>
        </w:rPr>
        <w:t>to holders of other equity securities as</w:t>
      </w:r>
      <w:r w:rsidR="00CA12D4" w:rsidRPr="00CA12D4">
        <w:rPr>
          <w:rFonts w:ascii="Arial" w:hAnsi="Arial" w:cs="Arial"/>
          <w:sz w:val="20"/>
          <w:szCs w:val="20"/>
        </w:rPr>
        <w:t xml:space="preserve"> </w:t>
      </w:r>
      <w:r w:rsidRPr="00CA12D4">
        <w:rPr>
          <w:rFonts w:ascii="Arial" w:hAnsi="Arial" w:cs="Arial"/>
          <w:sz w:val="20"/>
          <w:szCs w:val="20"/>
        </w:rPr>
        <w:t>required by the rights of those securities;</w:t>
      </w:r>
      <w:r w:rsidR="005B66CC">
        <w:rPr>
          <w:rFonts w:ascii="Arial" w:hAnsi="Arial" w:cs="Arial"/>
          <w:sz w:val="20"/>
          <w:szCs w:val="20"/>
        </w:rPr>
        <w:t xml:space="preserve"> or</w:t>
      </w:r>
    </w:p>
    <w:p w14:paraId="0847E709" w14:textId="39CA34F3" w:rsidR="00CA12D4" w:rsidRPr="00CA12D4" w:rsidRDefault="00CA12D4" w:rsidP="00582B43">
      <w:pPr>
        <w:autoSpaceDE w:val="0"/>
        <w:autoSpaceDN w:val="0"/>
        <w:adjustRightInd w:val="0"/>
        <w:spacing w:after="0" w:line="240" w:lineRule="auto"/>
        <w:ind w:left="993" w:hanging="284"/>
        <w:jc w:val="both"/>
        <w:rPr>
          <w:rFonts w:ascii="Arial" w:hAnsi="Arial" w:cs="Arial"/>
          <w:sz w:val="20"/>
          <w:szCs w:val="20"/>
        </w:rPr>
      </w:pPr>
      <w:r w:rsidRPr="00CA12D4">
        <w:rPr>
          <w:rFonts w:ascii="Arial" w:hAnsi="Arial" w:cs="Arial"/>
          <w:sz w:val="20"/>
          <w:szCs w:val="20"/>
        </w:rPr>
        <w:t>iii. as the Directors otherwise consider necessary, and so that the Directors may impose any</w:t>
      </w:r>
      <w:r w:rsidR="00582B43">
        <w:rPr>
          <w:rFonts w:ascii="Arial" w:hAnsi="Arial" w:cs="Arial"/>
          <w:sz w:val="20"/>
          <w:szCs w:val="20"/>
        </w:rPr>
        <w:t xml:space="preserve"> </w:t>
      </w:r>
      <w:r w:rsidRPr="00CA12D4">
        <w:rPr>
          <w:rFonts w:ascii="Arial" w:hAnsi="Arial" w:cs="Arial"/>
          <w:sz w:val="20"/>
          <w:szCs w:val="20"/>
        </w:rPr>
        <w:t>limits or restrictions and make any arrangements which they consider necessary or appropriate to deal with any treasury shares, fractional entitlements or securities represented by depositary receipts, record dates, legal, regulatory or practical problems in, or under the laws of, any territory or the requirements of any regulatory body or stock exchange or any other matter; and</w:t>
      </w:r>
    </w:p>
    <w:p w14:paraId="7EDFD638" w14:textId="77777777" w:rsidR="00CA12D4" w:rsidRPr="00CA12D4" w:rsidRDefault="00CA12D4" w:rsidP="00CA12D4">
      <w:pPr>
        <w:autoSpaceDE w:val="0"/>
        <w:autoSpaceDN w:val="0"/>
        <w:adjustRightInd w:val="0"/>
        <w:spacing w:after="0" w:line="240" w:lineRule="auto"/>
        <w:rPr>
          <w:rFonts w:ascii="Arial" w:hAnsi="Arial" w:cs="Arial"/>
          <w:sz w:val="20"/>
          <w:szCs w:val="20"/>
        </w:rPr>
      </w:pPr>
    </w:p>
    <w:p w14:paraId="426630AC" w14:textId="68430586" w:rsidR="00CA12D4" w:rsidRPr="00582B43" w:rsidRDefault="00CA12D4" w:rsidP="00745788">
      <w:pPr>
        <w:pStyle w:val="ListParagraph"/>
        <w:numPr>
          <w:ilvl w:val="0"/>
          <w:numId w:val="11"/>
        </w:numPr>
        <w:autoSpaceDE w:val="0"/>
        <w:autoSpaceDN w:val="0"/>
        <w:adjustRightInd w:val="0"/>
        <w:spacing w:after="0" w:line="240" w:lineRule="auto"/>
        <w:ind w:left="993" w:hanging="284"/>
        <w:rPr>
          <w:rFonts w:ascii="Arial" w:hAnsi="Arial" w:cs="Arial"/>
          <w:sz w:val="20"/>
          <w:szCs w:val="20"/>
        </w:rPr>
      </w:pPr>
      <w:r w:rsidRPr="00582B43">
        <w:rPr>
          <w:rFonts w:ascii="Arial" w:hAnsi="Arial" w:cs="Arial"/>
          <w:sz w:val="20"/>
          <w:szCs w:val="20"/>
        </w:rPr>
        <w:t>to the allotment of equity securities pursuant to the authority granted by resolution 15 and/or sale of treasury shares for cash (in each case otherwise than in the circumstances set out in paragraph (a) of this</w:t>
      </w:r>
      <w:r w:rsidR="00582B43" w:rsidRPr="00582B43">
        <w:rPr>
          <w:rFonts w:ascii="Arial" w:hAnsi="Arial" w:cs="Arial"/>
          <w:sz w:val="20"/>
          <w:szCs w:val="20"/>
        </w:rPr>
        <w:t xml:space="preserve"> </w:t>
      </w:r>
      <w:r w:rsidRPr="00582B43">
        <w:rPr>
          <w:rFonts w:ascii="Arial" w:hAnsi="Arial" w:cs="Arial"/>
          <w:sz w:val="20"/>
          <w:szCs w:val="20"/>
        </w:rPr>
        <w:t>resolution 17) up to an aggregate nominal value equal to £553,061;</w:t>
      </w:r>
    </w:p>
    <w:p w14:paraId="59D148CF" w14:textId="77777777" w:rsidR="00CA12D4" w:rsidRPr="00CA12D4" w:rsidRDefault="00CA12D4" w:rsidP="00CA12D4">
      <w:pPr>
        <w:autoSpaceDE w:val="0"/>
        <w:autoSpaceDN w:val="0"/>
        <w:adjustRightInd w:val="0"/>
        <w:spacing w:after="0" w:line="240" w:lineRule="auto"/>
        <w:rPr>
          <w:rFonts w:ascii="Arial" w:hAnsi="Arial" w:cs="Arial"/>
          <w:sz w:val="20"/>
          <w:szCs w:val="20"/>
        </w:rPr>
      </w:pPr>
    </w:p>
    <w:p w14:paraId="0DCFA4DF" w14:textId="38EF4E2D" w:rsidR="00CA12D4" w:rsidRPr="00CA12D4" w:rsidRDefault="00CA12D4" w:rsidP="0014577C">
      <w:pPr>
        <w:autoSpaceDE w:val="0"/>
        <w:autoSpaceDN w:val="0"/>
        <w:adjustRightInd w:val="0"/>
        <w:spacing w:after="0" w:line="240" w:lineRule="auto"/>
        <w:ind w:left="851"/>
        <w:jc w:val="both"/>
        <w:rPr>
          <w:rFonts w:ascii="Arial" w:hAnsi="Arial" w:cs="Arial"/>
          <w:sz w:val="20"/>
          <w:szCs w:val="20"/>
        </w:rPr>
      </w:pPr>
      <w:r w:rsidRPr="00CA12D4">
        <w:rPr>
          <w:rFonts w:ascii="Arial" w:hAnsi="Arial" w:cs="Arial"/>
          <w:sz w:val="20"/>
          <w:szCs w:val="20"/>
        </w:rPr>
        <w:t>and unless previously revoked, varied or extended, this authority shall expire at the conclusion of the next AGM of the Company</w:t>
      </w:r>
      <w:r w:rsidR="00582B43">
        <w:rPr>
          <w:rFonts w:ascii="Arial" w:hAnsi="Arial" w:cs="Arial"/>
          <w:sz w:val="20"/>
          <w:szCs w:val="20"/>
        </w:rPr>
        <w:t xml:space="preserve"> </w:t>
      </w:r>
      <w:r w:rsidRPr="00CA12D4">
        <w:rPr>
          <w:rFonts w:ascii="Arial" w:hAnsi="Arial" w:cs="Arial"/>
          <w:sz w:val="20"/>
          <w:szCs w:val="20"/>
        </w:rPr>
        <w:t>after the date of the passing of this resolution or at the close of business on 30 June 2023, whichever is the earlier, except that the</w:t>
      </w:r>
      <w:r w:rsidR="00582B43">
        <w:rPr>
          <w:rFonts w:ascii="Arial" w:hAnsi="Arial" w:cs="Arial"/>
          <w:sz w:val="20"/>
          <w:szCs w:val="20"/>
        </w:rPr>
        <w:t xml:space="preserve"> </w:t>
      </w:r>
      <w:r w:rsidRPr="00CA12D4">
        <w:rPr>
          <w:rFonts w:ascii="Arial" w:hAnsi="Arial" w:cs="Arial"/>
          <w:sz w:val="20"/>
          <w:szCs w:val="20"/>
        </w:rPr>
        <w:t>Company may, before the expiry of this authority, make offers or enter into agreements which would or might require equity securities to be allotted (and/or treasury shares to be sold) after such expiry and the Directors may allot equity securities (and/or sell treasury shares) under any such offer or agreement as if the authority conferred hereby had not expired.</w:t>
      </w:r>
    </w:p>
    <w:p w14:paraId="15182E10" w14:textId="77777777" w:rsidR="007F1744" w:rsidRPr="007F1744" w:rsidRDefault="007F1744" w:rsidP="009E52C4">
      <w:pPr>
        <w:autoSpaceDE w:val="0"/>
        <w:autoSpaceDN w:val="0"/>
        <w:adjustRightInd w:val="0"/>
        <w:spacing w:after="0" w:line="240" w:lineRule="auto"/>
        <w:jc w:val="both"/>
        <w:rPr>
          <w:rFonts w:ascii="Arial" w:hAnsi="Arial" w:cs="Arial"/>
          <w:sz w:val="20"/>
          <w:szCs w:val="20"/>
        </w:rPr>
      </w:pPr>
    </w:p>
    <w:p w14:paraId="1153317E" w14:textId="5D02A2A0" w:rsidR="003A58DE" w:rsidRPr="00395C0F" w:rsidRDefault="003A58DE" w:rsidP="00395C0F">
      <w:pPr>
        <w:pStyle w:val="ListParagraph"/>
        <w:jc w:val="both"/>
        <w:rPr>
          <w:rFonts w:ascii="Arial" w:hAnsi="Arial" w:cs="Arial"/>
          <w:b/>
          <w:sz w:val="20"/>
          <w:szCs w:val="20"/>
        </w:rPr>
      </w:pPr>
      <w:r w:rsidRPr="003F07FD">
        <w:rPr>
          <w:rFonts w:ascii="Arial" w:hAnsi="Arial" w:cs="Arial"/>
          <w:b/>
          <w:sz w:val="20"/>
          <w:szCs w:val="20"/>
        </w:rPr>
        <w:t>Authority for the Company to purchase its own shares</w:t>
      </w:r>
    </w:p>
    <w:p w14:paraId="6F7D6AA9" w14:textId="2A2A491E" w:rsidR="0014577C" w:rsidRPr="0014577C" w:rsidRDefault="00CC2908" w:rsidP="00745788">
      <w:pPr>
        <w:autoSpaceDE w:val="0"/>
        <w:autoSpaceDN w:val="0"/>
        <w:adjustRightInd w:val="0"/>
        <w:spacing w:after="0" w:line="240" w:lineRule="auto"/>
        <w:ind w:left="709" w:hanging="567"/>
        <w:jc w:val="both"/>
        <w:rPr>
          <w:rFonts w:ascii="Arial" w:hAnsi="Arial" w:cs="Arial"/>
          <w:sz w:val="20"/>
          <w:szCs w:val="20"/>
        </w:rPr>
      </w:pPr>
      <w:r w:rsidRPr="00395C0F">
        <w:rPr>
          <w:rFonts w:ascii="Arial" w:hAnsi="Arial" w:cs="Arial"/>
          <w:sz w:val="20"/>
          <w:szCs w:val="20"/>
        </w:rPr>
        <w:t>1</w:t>
      </w:r>
      <w:r w:rsidR="0014577C">
        <w:rPr>
          <w:rFonts w:ascii="Arial" w:hAnsi="Arial" w:cs="Arial"/>
          <w:sz w:val="20"/>
          <w:szCs w:val="20"/>
        </w:rPr>
        <w:t>8</w:t>
      </w:r>
      <w:r w:rsidRPr="00395C0F">
        <w:rPr>
          <w:rFonts w:ascii="Arial" w:hAnsi="Arial" w:cs="Arial"/>
          <w:sz w:val="20"/>
          <w:szCs w:val="20"/>
        </w:rPr>
        <w:t xml:space="preserve">. </w:t>
      </w:r>
      <w:r w:rsidR="00395C0F">
        <w:rPr>
          <w:rFonts w:ascii="Arial" w:hAnsi="Arial" w:cs="Arial"/>
          <w:sz w:val="20"/>
          <w:szCs w:val="20"/>
        </w:rPr>
        <w:tab/>
      </w:r>
      <w:r w:rsidR="0014577C" w:rsidRPr="0014577C">
        <w:rPr>
          <w:rFonts w:ascii="Arial" w:hAnsi="Arial" w:cs="Arial"/>
          <w:sz w:val="20"/>
          <w:szCs w:val="20"/>
        </w:rPr>
        <w:t>That the Company be and is hereby generally and unconditionally authorised, for the purposes of section 701 of the Companies Act 2006 (the ‘Act’), to make market purchases (within the meaning of section 693(4) of the Act) of ordinary shares of 2 pence each in the capital of the Company (‘ordinary shares’) on such terms and in such manner as the Directors may from time to time determine, provided that:</w:t>
      </w:r>
    </w:p>
    <w:p w14:paraId="00B6F7F8" w14:textId="77777777" w:rsidR="0014577C" w:rsidRPr="0014577C" w:rsidRDefault="0014577C" w:rsidP="0014577C">
      <w:pPr>
        <w:autoSpaceDE w:val="0"/>
        <w:autoSpaceDN w:val="0"/>
        <w:adjustRightInd w:val="0"/>
        <w:spacing w:after="0" w:line="240" w:lineRule="auto"/>
        <w:rPr>
          <w:rFonts w:ascii="Arial" w:hAnsi="Arial" w:cs="Arial"/>
          <w:sz w:val="20"/>
          <w:szCs w:val="20"/>
        </w:rPr>
      </w:pPr>
    </w:p>
    <w:p w14:paraId="5B03FD47" w14:textId="557420BE" w:rsidR="0014577C" w:rsidRPr="0014577C" w:rsidRDefault="0014577C" w:rsidP="005B66CC">
      <w:pPr>
        <w:pStyle w:val="ListParagraph"/>
        <w:numPr>
          <w:ilvl w:val="0"/>
          <w:numId w:val="14"/>
        </w:numPr>
        <w:autoSpaceDE w:val="0"/>
        <w:autoSpaceDN w:val="0"/>
        <w:adjustRightInd w:val="0"/>
        <w:spacing w:after="0" w:line="240" w:lineRule="auto"/>
        <w:ind w:left="1134" w:hanging="425"/>
        <w:jc w:val="both"/>
        <w:rPr>
          <w:rFonts w:ascii="Arial" w:hAnsi="Arial" w:cs="Arial"/>
          <w:sz w:val="20"/>
          <w:szCs w:val="20"/>
        </w:rPr>
      </w:pPr>
      <w:r w:rsidRPr="0014577C">
        <w:rPr>
          <w:rFonts w:ascii="Arial" w:hAnsi="Arial" w:cs="Arial"/>
          <w:sz w:val="20"/>
          <w:szCs w:val="20"/>
        </w:rPr>
        <w:t>the maximum aggregate number of ordinary shares hereby authorised to be purchased is 55,306,074;</w:t>
      </w:r>
    </w:p>
    <w:p w14:paraId="79702713" w14:textId="249A7615" w:rsidR="0014577C" w:rsidRPr="0014577C" w:rsidRDefault="0014577C" w:rsidP="005B66CC">
      <w:pPr>
        <w:pStyle w:val="ListParagraph"/>
        <w:numPr>
          <w:ilvl w:val="0"/>
          <w:numId w:val="14"/>
        </w:numPr>
        <w:autoSpaceDE w:val="0"/>
        <w:autoSpaceDN w:val="0"/>
        <w:adjustRightInd w:val="0"/>
        <w:spacing w:after="0" w:line="240" w:lineRule="auto"/>
        <w:ind w:left="1134" w:hanging="425"/>
        <w:jc w:val="both"/>
        <w:rPr>
          <w:rFonts w:ascii="Arial" w:hAnsi="Arial" w:cs="Arial"/>
          <w:sz w:val="20"/>
          <w:szCs w:val="20"/>
        </w:rPr>
      </w:pPr>
      <w:r w:rsidRPr="0014577C">
        <w:rPr>
          <w:rFonts w:ascii="Arial" w:hAnsi="Arial" w:cs="Arial"/>
          <w:sz w:val="20"/>
          <w:szCs w:val="20"/>
        </w:rPr>
        <w:t>the minimum price (exclusive of expenses) that may be paid for an ordinary share is 2 pence;</w:t>
      </w:r>
    </w:p>
    <w:p w14:paraId="02D0363F" w14:textId="77777777" w:rsidR="005B66CC" w:rsidRDefault="0014577C" w:rsidP="005B66CC">
      <w:pPr>
        <w:pStyle w:val="ListParagraph"/>
        <w:numPr>
          <w:ilvl w:val="0"/>
          <w:numId w:val="14"/>
        </w:numPr>
        <w:autoSpaceDE w:val="0"/>
        <w:autoSpaceDN w:val="0"/>
        <w:adjustRightInd w:val="0"/>
        <w:spacing w:after="0" w:line="240" w:lineRule="auto"/>
        <w:ind w:left="1134" w:hanging="425"/>
        <w:jc w:val="both"/>
        <w:rPr>
          <w:rFonts w:ascii="Arial" w:hAnsi="Arial" w:cs="Arial"/>
          <w:sz w:val="20"/>
          <w:szCs w:val="20"/>
        </w:rPr>
      </w:pPr>
      <w:r w:rsidRPr="0014577C">
        <w:rPr>
          <w:rFonts w:ascii="Arial" w:hAnsi="Arial" w:cs="Arial"/>
          <w:sz w:val="20"/>
          <w:szCs w:val="20"/>
        </w:rPr>
        <w:t xml:space="preserve">the maximum price (exclusive of expenses) that may be paid for an ordinary share is the higher of </w:t>
      </w:r>
    </w:p>
    <w:p w14:paraId="741B0CD8" w14:textId="4CC8A588" w:rsidR="005B66CC" w:rsidRDefault="0014577C" w:rsidP="005B66CC">
      <w:pPr>
        <w:pStyle w:val="ListParagraph"/>
        <w:numPr>
          <w:ilvl w:val="0"/>
          <w:numId w:val="16"/>
        </w:numPr>
        <w:autoSpaceDE w:val="0"/>
        <w:autoSpaceDN w:val="0"/>
        <w:adjustRightInd w:val="0"/>
        <w:spacing w:after="0" w:line="240" w:lineRule="auto"/>
        <w:jc w:val="both"/>
        <w:rPr>
          <w:rFonts w:ascii="Arial" w:hAnsi="Arial" w:cs="Arial"/>
          <w:sz w:val="20"/>
          <w:szCs w:val="20"/>
        </w:rPr>
      </w:pPr>
      <w:r w:rsidRPr="0014577C">
        <w:rPr>
          <w:rFonts w:ascii="Arial" w:hAnsi="Arial" w:cs="Arial"/>
          <w:sz w:val="20"/>
          <w:szCs w:val="20"/>
        </w:rPr>
        <w:t>an amount equal to 105 per cent. of the average of the middle market quotations for an ordinary share (as derived from the Daily Official List of the London Stock Exchange) for the five business days immediately preceding the day on which that ordinary share is contracted to be</w:t>
      </w:r>
      <w:r w:rsidR="005B66CC">
        <w:rPr>
          <w:rFonts w:ascii="Arial" w:hAnsi="Arial" w:cs="Arial"/>
          <w:sz w:val="20"/>
          <w:szCs w:val="20"/>
        </w:rPr>
        <w:t xml:space="preserve"> </w:t>
      </w:r>
      <w:r w:rsidRPr="005B66CC">
        <w:rPr>
          <w:rFonts w:ascii="Arial" w:hAnsi="Arial" w:cs="Arial"/>
          <w:sz w:val="20"/>
          <w:szCs w:val="20"/>
        </w:rPr>
        <w:t xml:space="preserve">purchased and </w:t>
      </w:r>
    </w:p>
    <w:p w14:paraId="1B9D4BBB" w14:textId="484FCB33" w:rsidR="0014577C" w:rsidRPr="005B66CC" w:rsidRDefault="0014577C" w:rsidP="005B66CC">
      <w:pPr>
        <w:pStyle w:val="ListParagraph"/>
        <w:numPr>
          <w:ilvl w:val="0"/>
          <w:numId w:val="16"/>
        </w:numPr>
        <w:autoSpaceDE w:val="0"/>
        <w:autoSpaceDN w:val="0"/>
        <w:adjustRightInd w:val="0"/>
        <w:spacing w:after="0" w:line="240" w:lineRule="auto"/>
        <w:jc w:val="both"/>
        <w:rPr>
          <w:rFonts w:ascii="Arial" w:hAnsi="Arial" w:cs="Arial"/>
          <w:sz w:val="20"/>
          <w:szCs w:val="20"/>
        </w:rPr>
      </w:pPr>
      <w:r w:rsidRPr="005B66CC">
        <w:rPr>
          <w:rFonts w:ascii="Arial" w:hAnsi="Arial" w:cs="Arial"/>
          <w:sz w:val="20"/>
          <w:szCs w:val="20"/>
        </w:rPr>
        <w:t>an amount equal to the higher of the price of the last independent trade of an ordinary share and the highest</w:t>
      </w:r>
      <w:r w:rsidR="005B66CC">
        <w:rPr>
          <w:rFonts w:ascii="Arial" w:hAnsi="Arial" w:cs="Arial"/>
          <w:sz w:val="20"/>
          <w:szCs w:val="20"/>
        </w:rPr>
        <w:t xml:space="preserve"> </w:t>
      </w:r>
      <w:r w:rsidRPr="005B66CC">
        <w:rPr>
          <w:rFonts w:ascii="Arial" w:hAnsi="Arial" w:cs="Arial"/>
          <w:sz w:val="20"/>
          <w:szCs w:val="20"/>
        </w:rPr>
        <w:t>current independent bid for an ordinary share, on the trading venues where the purchase is carried out;</w:t>
      </w:r>
    </w:p>
    <w:p w14:paraId="606DBCD5" w14:textId="2319E5D3" w:rsidR="0014577C" w:rsidRPr="0014577C" w:rsidRDefault="0014577C" w:rsidP="005B66CC">
      <w:pPr>
        <w:pStyle w:val="ListParagraph"/>
        <w:numPr>
          <w:ilvl w:val="0"/>
          <w:numId w:val="14"/>
        </w:numPr>
        <w:autoSpaceDE w:val="0"/>
        <w:autoSpaceDN w:val="0"/>
        <w:adjustRightInd w:val="0"/>
        <w:spacing w:after="0" w:line="240" w:lineRule="auto"/>
        <w:ind w:left="1134" w:hanging="425"/>
        <w:jc w:val="both"/>
        <w:rPr>
          <w:rFonts w:ascii="Arial" w:hAnsi="Arial" w:cs="Arial"/>
          <w:sz w:val="20"/>
          <w:szCs w:val="20"/>
        </w:rPr>
      </w:pPr>
      <w:r w:rsidRPr="0014577C">
        <w:rPr>
          <w:rFonts w:ascii="Arial" w:hAnsi="Arial" w:cs="Arial"/>
          <w:sz w:val="20"/>
          <w:szCs w:val="20"/>
        </w:rPr>
        <w:t>the authority conferred hereby shall expire at the conclusion of the next AGM of the Company after the passing of this resolution or at the close of business on 30 June 2023, whichever is the earlier, unless previously revoked, varied or renewed by the Company in general meeting prior to such time; and</w:t>
      </w:r>
    </w:p>
    <w:p w14:paraId="69C9D9BF" w14:textId="4975A6B6" w:rsidR="0014577C" w:rsidRPr="0014577C" w:rsidRDefault="0014577C" w:rsidP="005B66CC">
      <w:pPr>
        <w:pStyle w:val="ListParagraph"/>
        <w:numPr>
          <w:ilvl w:val="0"/>
          <w:numId w:val="14"/>
        </w:numPr>
        <w:autoSpaceDE w:val="0"/>
        <w:autoSpaceDN w:val="0"/>
        <w:adjustRightInd w:val="0"/>
        <w:spacing w:after="0" w:line="240" w:lineRule="auto"/>
        <w:ind w:left="1134" w:hanging="425"/>
        <w:jc w:val="both"/>
        <w:rPr>
          <w:rFonts w:ascii="Arial" w:hAnsi="Arial" w:cs="Arial"/>
          <w:sz w:val="20"/>
          <w:szCs w:val="20"/>
        </w:rPr>
      </w:pPr>
      <w:r w:rsidRPr="0014577C">
        <w:rPr>
          <w:rFonts w:ascii="Arial" w:hAnsi="Arial" w:cs="Arial"/>
          <w:sz w:val="20"/>
          <w:szCs w:val="20"/>
        </w:rPr>
        <w:t xml:space="preserve">the Company may at any time prior to the expiry of such authority </w:t>
      </w:r>
      <w:proofErr w:type="gramStart"/>
      <w:r w:rsidRPr="0014577C">
        <w:rPr>
          <w:rFonts w:ascii="Arial" w:hAnsi="Arial" w:cs="Arial"/>
          <w:sz w:val="20"/>
          <w:szCs w:val="20"/>
        </w:rPr>
        <w:t>enter into</w:t>
      </w:r>
      <w:proofErr w:type="gramEnd"/>
      <w:r w:rsidRPr="0014577C">
        <w:rPr>
          <w:rFonts w:ascii="Arial" w:hAnsi="Arial" w:cs="Arial"/>
          <w:sz w:val="20"/>
          <w:szCs w:val="20"/>
        </w:rPr>
        <w:t xml:space="preserve"> a contract or contracts under which a purchase of ordinary shares under such authority will or may be completed or executed wholly or partly after the expiration of such authority and the Company may purchase ordinary shares in pursuance of any such contract or contracts as if the authority conferred hereby had not expired.</w:t>
      </w:r>
    </w:p>
    <w:p w14:paraId="48441EE0" w14:textId="77777777" w:rsidR="004661D7" w:rsidRPr="008F4F2E" w:rsidRDefault="004661D7" w:rsidP="004661D7">
      <w:pPr>
        <w:autoSpaceDE w:val="0"/>
        <w:autoSpaceDN w:val="0"/>
        <w:adjustRightInd w:val="0"/>
        <w:spacing w:after="0" w:line="240" w:lineRule="auto"/>
        <w:jc w:val="both"/>
        <w:rPr>
          <w:rFonts w:ascii="Arial" w:hAnsi="Arial" w:cs="Arial"/>
          <w:sz w:val="20"/>
          <w:szCs w:val="20"/>
        </w:rPr>
      </w:pPr>
    </w:p>
    <w:p w14:paraId="68DCDF65" w14:textId="77777777" w:rsidR="003A58DE" w:rsidRPr="003F07FD" w:rsidRDefault="003A58DE" w:rsidP="003A58DE">
      <w:pPr>
        <w:pStyle w:val="ListParagraph"/>
        <w:jc w:val="both"/>
        <w:rPr>
          <w:rFonts w:ascii="Arial" w:hAnsi="Arial" w:cs="Arial"/>
          <w:b/>
          <w:sz w:val="20"/>
          <w:szCs w:val="20"/>
        </w:rPr>
      </w:pPr>
      <w:r w:rsidRPr="003F07FD">
        <w:rPr>
          <w:rFonts w:ascii="Arial" w:hAnsi="Arial" w:cs="Arial"/>
          <w:b/>
          <w:sz w:val="20"/>
          <w:szCs w:val="20"/>
        </w:rPr>
        <w:t>Notice periods for general meetings</w:t>
      </w:r>
    </w:p>
    <w:p w14:paraId="5993D815" w14:textId="52A3105E" w:rsidR="005A4647" w:rsidRDefault="001D37B3" w:rsidP="005A4647">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745788">
        <w:rPr>
          <w:rFonts w:ascii="Arial" w:hAnsi="Arial" w:cs="Arial"/>
          <w:sz w:val="20"/>
          <w:szCs w:val="20"/>
        </w:rPr>
        <w:t>9</w:t>
      </w:r>
      <w:r>
        <w:rPr>
          <w:rFonts w:ascii="Arial" w:hAnsi="Arial" w:cs="Arial"/>
          <w:sz w:val="20"/>
          <w:szCs w:val="20"/>
        </w:rPr>
        <w:t>.</w:t>
      </w:r>
      <w:r>
        <w:rPr>
          <w:rFonts w:ascii="Arial" w:hAnsi="Arial" w:cs="Arial"/>
          <w:sz w:val="20"/>
          <w:szCs w:val="20"/>
        </w:rPr>
        <w:tab/>
      </w:r>
      <w:r w:rsidR="005A4647" w:rsidRPr="005A4647">
        <w:rPr>
          <w:rFonts w:ascii="Arial" w:hAnsi="Arial" w:cs="Arial"/>
          <w:sz w:val="20"/>
          <w:szCs w:val="20"/>
        </w:rPr>
        <w:t>The Directors be authorised to call a</w:t>
      </w:r>
      <w:r w:rsidR="005A4647">
        <w:rPr>
          <w:rFonts w:ascii="Arial" w:hAnsi="Arial" w:cs="Arial"/>
          <w:sz w:val="20"/>
          <w:szCs w:val="20"/>
        </w:rPr>
        <w:t xml:space="preserve"> </w:t>
      </w:r>
      <w:r w:rsidR="005A4647" w:rsidRPr="005A4647">
        <w:rPr>
          <w:rFonts w:ascii="Arial" w:hAnsi="Arial" w:cs="Arial"/>
          <w:sz w:val="20"/>
          <w:szCs w:val="20"/>
        </w:rPr>
        <w:t>general meeting of the Company, (other</w:t>
      </w:r>
      <w:r>
        <w:rPr>
          <w:rFonts w:ascii="Arial" w:hAnsi="Arial" w:cs="Arial"/>
          <w:sz w:val="20"/>
          <w:szCs w:val="20"/>
        </w:rPr>
        <w:t xml:space="preserve"> </w:t>
      </w:r>
      <w:r w:rsidR="005A4647" w:rsidRPr="005A4647">
        <w:rPr>
          <w:rFonts w:ascii="Arial" w:hAnsi="Arial" w:cs="Arial"/>
          <w:sz w:val="20"/>
          <w:szCs w:val="20"/>
        </w:rPr>
        <w:t xml:space="preserve">than an AGM), </w:t>
      </w:r>
      <w:r>
        <w:rPr>
          <w:rFonts w:ascii="Arial" w:hAnsi="Arial" w:cs="Arial"/>
          <w:sz w:val="20"/>
          <w:szCs w:val="20"/>
        </w:rPr>
        <w:tab/>
      </w:r>
      <w:r w:rsidR="005A4647" w:rsidRPr="005A4647">
        <w:rPr>
          <w:rFonts w:ascii="Arial" w:hAnsi="Arial" w:cs="Arial"/>
          <w:sz w:val="20"/>
          <w:szCs w:val="20"/>
        </w:rPr>
        <w:t>on not less than 14 clear</w:t>
      </w:r>
      <w:r w:rsidR="005A4647">
        <w:rPr>
          <w:rFonts w:ascii="Arial" w:hAnsi="Arial" w:cs="Arial"/>
          <w:sz w:val="20"/>
          <w:szCs w:val="20"/>
        </w:rPr>
        <w:t xml:space="preserve"> </w:t>
      </w:r>
      <w:r w:rsidR="005A4647" w:rsidRPr="005A4647">
        <w:rPr>
          <w:rFonts w:ascii="Arial" w:hAnsi="Arial" w:cs="Arial"/>
          <w:sz w:val="20"/>
          <w:szCs w:val="20"/>
        </w:rPr>
        <w:t>days’ notice.</w:t>
      </w:r>
    </w:p>
    <w:p w14:paraId="5E08D090" w14:textId="13360772" w:rsidR="001D37B3" w:rsidRDefault="001D37B3" w:rsidP="005A4647">
      <w:pPr>
        <w:autoSpaceDE w:val="0"/>
        <w:autoSpaceDN w:val="0"/>
        <w:adjustRightInd w:val="0"/>
        <w:spacing w:after="0" w:line="240" w:lineRule="auto"/>
        <w:rPr>
          <w:rFonts w:ascii="Arial" w:hAnsi="Arial" w:cs="Arial"/>
          <w:sz w:val="20"/>
          <w:szCs w:val="20"/>
        </w:rPr>
      </w:pPr>
    </w:p>
    <w:p w14:paraId="5E8AB872" w14:textId="77777777" w:rsidR="00D42E55" w:rsidRPr="001D37B3" w:rsidRDefault="00D42E55" w:rsidP="001D37B3">
      <w:pPr>
        <w:rPr>
          <w:rFonts w:ascii="Arial" w:hAnsi="Arial" w:cs="Arial"/>
          <w:sz w:val="20"/>
          <w:szCs w:val="20"/>
        </w:rPr>
      </w:pPr>
    </w:p>
    <w:sectPr w:rsidR="00D42E55" w:rsidRPr="001D37B3" w:rsidSect="00B42DAA">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DAB92" w14:textId="77777777" w:rsidR="00D7756E" w:rsidRDefault="00D7756E" w:rsidP="00D7756E">
      <w:pPr>
        <w:spacing w:after="0" w:line="240" w:lineRule="auto"/>
      </w:pPr>
      <w:r>
        <w:separator/>
      </w:r>
    </w:p>
  </w:endnote>
  <w:endnote w:type="continuationSeparator" w:id="0">
    <w:p w14:paraId="026E966F" w14:textId="77777777" w:rsidR="00D7756E" w:rsidRDefault="00D7756E" w:rsidP="00D7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rmeGeometricSans3 Light">
    <w:altName w:val="HurmeGeometricSans3 Light"/>
    <w:panose1 w:val="020B0400020000000000"/>
    <w:charset w:val="00"/>
    <w:family w:val="swiss"/>
    <w:notTrueType/>
    <w:pitch w:val="variable"/>
    <w:sig w:usb0="A000002F" w:usb1="4000207B" w:usb2="00000000" w:usb3="00000000" w:csb0="00000093" w:csb1="00000000"/>
  </w:font>
  <w:font w:name="HurmeGeometricSans3-Regular">
    <w:altName w:val="Calibri"/>
    <w:panose1 w:val="020B050002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4350" w14:textId="77777777" w:rsidR="00D7756E" w:rsidRDefault="00D7756E" w:rsidP="00D7756E">
      <w:pPr>
        <w:spacing w:after="0" w:line="240" w:lineRule="auto"/>
      </w:pPr>
      <w:r>
        <w:separator/>
      </w:r>
    </w:p>
  </w:footnote>
  <w:footnote w:type="continuationSeparator" w:id="0">
    <w:p w14:paraId="1A948242" w14:textId="77777777" w:rsidR="00D7756E" w:rsidRDefault="00D7756E" w:rsidP="00D7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4AC"/>
    <w:multiLevelType w:val="hybridMultilevel"/>
    <w:tmpl w:val="DEE81EFC"/>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943F5"/>
    <w:multiLevelType w:val="hybridMultilevel"/>
    <w:tmpl w:val="66844582"/>
    <w:lvl w:ilvl="0" w:tplc="1D7CA848">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DE374B2"/>
    <w:multiLevelType w:val="hybridMultilevel"/>
    <w:tmpl w:val="EEBAFCFA"/>
    <w:lvl w:ilvl="0" w:tplc="BFF23BC2">
      <w:start w:val="1"/>
      <w:numFmt w:val="decimal"/>
      <w:lvlText w:val="%1."/>
      <w:lvlJc w:val="left"/>
      <w:pPr>
        <w:ind w:left="720" w:hanging="360"/>
      </w:pPr>
      <w:rPr>
        <w:rFonts w:asciiTheme="minorHAnsi" w:hAnsi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10304"/>
    <w:multiLevelType w:val="hybridMultilevel"/>
    <w:tmpl w:val="BE7A095E"/>
    <w:lvl w:ilvl="0" w:tplc="BA502E6E">
      <w:start w:val="3"/>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55BCB"/>
    <w:multiLevelType w:val="hybridMultilevel"/>
    <w:tmpl w:val="7D905E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C859E5"/>
    <w:multiLevelType w:val="hybridMultilevel"/>
    <w:tmpl w:val="84F8A7CE"/>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6F307E"/>
    <w:multiLevelType w:val="hybridMultilevel"/>
    <w:tmpl w:val="48B6BC26"/>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716F8"/>
    <w:multiLevelType w:val="hybridMultilevel"/>
    <w:tmpl w:val="A3F0BE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0B81"/>
    <w:multiLevelType w:val="hybridMultilevel"/>
    <w:tmpl w:val="EA903B50"/>
    <w:lvl w:ilvl="0" w:tplc="2F3202DE">
      <w:start w:val="15"/>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185128"/>
    <w:multiLevelType w:val="hybridMultilevel"/>
    <w:tmpl w:val="5EBCE8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961804"/>
    <w:multiLevelType w:val="hybridMultilevel"/>
    <w:tmpl w:val="21504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6B1B2F"/>
    <w:multiLevelType w:val="hybridMultilevel"/>
    <w:tmpl w:val="DEE81EFC"/>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7F23AF"/>
    <w:multiLevelType w:val="hybridMultilevel"/>
    <w:tmpl w:val="43709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9D5786"/>
    <w:multiLevelType w:val="hybridMultilevel"/>
    <w:tmpl w:val="4A1EE76A"/>
    <w:lvl w:ilvl="0" w:tplc="CFBE43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C15884"/>
    <w:multiLevelType w:val="hybridMultilevel"/>
    <w:tmpl w:val="0EAA0312"/>
    <w:lvl w:ilvl="0" w:tplc="1BDADE34">
      <w:start w:val="19"/>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861E85"/>
    <w:multiLevelType w:val="hybridMultilevel"/>
    <w:tmpl w:val="384E6B78"/>
    <w:lvl w:ilvl="0" w:tplc="CAFA54FE">
      <w:start w:val="16"/>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4271471">
    <w:abstractNumId w:val="3"/>
  </w:num>
  <w:num w:numId="2" w16cid:durableId="1726639813">
    <w:abstractNumId w:val="8"/>
  </w:num>
  <w:num w:numId="3" w16cid:durableId="44918980">
    <w:abstractNumId w:val="14"/>
  </w:num>
  <w:num w:numId="4" w16cid:durableId="1664039973">
    <w:abstractNumId w:val="15"/>
  </w:num>
  <w:num w:numId="5" w16cid:durableId="1869441102">
    <w:abstractNumId w:val="5"/>
  </w:num>
  <w:num w:numId="6" w16cid:durableId="87776749">
    <w:abstractNumId w:val="6"/>
  </w:num>
  <w:num w:numId="7" w16cid:durableId="1942376983">
    <w:abstractNumId w:val="11"/>
  </w:num>
  <w:num w:numId="8" w16cid:durableId="1857304341">
    <w:abstractNumId w:val="2"/>
  </w:num>
  <w:num w:numId="9" w16cid:durableId="860162308">
    <w:abstractNumId w:val="10"/>
  </w:num>
  <w:num w:numId="10" w16cid:durableId="714428668">
    <w:abstractNumId w:val="0"/>
  </w:num>
  <w:num w:numId="11" w16cid:durableId="964315551">
    <w:abstractNumId w:val="13"/>
  </w:num>
  <w:num w:numId="12" w16cid:durableId="4552687">
    <w:abstractNumId w:val="12"/>
  </w:num>
  <w:num w:numId="13" w16cid:durableId="1838420364">
    <w:abstractNumId w:val="7"/>
  </w:num>
  <w:num w:numId="14" w16cid:durableId="890506748">
    <w:abstractNumId w:val="4"/>
  </w:num>
  <w:num w:numId="15" w16cid:durableId="1431703721">
    <w:abstractNumId w:val="9"/>
  </w:num>
  <w:num w:numId="16" w16cid:durableId="1106386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DE"/>
    <w:rsid w:val="00044447"/>
    <w:rsid w:val="001069B3"/>
    <w:rsid w:val="0014577C"/>
    <w:rsid w:val="001D37B3"/>
    <w:rsid w:val="0025402B"/>
    <w:rsid w:val="00290EA1"/>
    <w:rsid w:val="002A43A5"/>
    <w:rsid w:val="002C6AEC"/>
    <w:rsid w:val="002E3C0A"/>
    <w:rsid w:val="0034279C"/>
    <w:rsid w:val="00373ADB"/>
    <w:rsid w:val="00380511"/>
    <w:rsid w:val="003809C2"/>
    <w:rsid w:val="00395C0F"/>
    <w:rsid w:val="003A58DE"/>
    <w:rsid w:val="003D1198"/>
    <w:rsid w:val="00422D64"/>
    <w:rsid w:val="004661D7"/>
    <w:rsid w:val="004D5101"/>
    <w:rsid w:val="00582B43"/>
    <w:rsid w:val="005A4647"/>
    <w:rsid w:val="005B66CC"/>
    <w:rsid w:val="005B6A28"/>
    <w:rsid w:val="006144F7"/>
    <w:rsid w:val="00727B65"/>
    <w:rsid w:val="00745788"/>
    <w:rsid w:val="007F1744"/>
    <w:rsid w:val="00824EE7"/>
    <w:rsid w:val="009308BB"/>
    <w:rsid w:val="009C3896"/>
    <w:rsid w:val="009E52C4"/>
    <w:rsid w:val="00A30550"/>
    <w:rsid w:val="00A61E7D"/>
    <w:rsid w:val="00AC3815"/>
    <w:rsid w:val="00AF65FD"/>
    <w:rsid w:val="00B0359B"/>
    <w:rsid w:val="00B42DAA"/>
    <w:rsid w:val="00B50F33"/>
    <w:rsid w:val="00BB51E4"/>
    <w:rsid w:val="00CA12D4"/>
    <w:rsid w:val="00CC2908"/>
    <w:rsid w:val="00D25CED"/>
    <w:rsid w:val="00D42E55"/>
    <w:rsid w:val="00D736A1"/>
    <w:rsid w:val="00D73CA2"/>
    <w:rsid w:val="00D7756E"/>
    <w:rsid w:val="00DD0D19"/>
    <w:rsid w:val="00DE2A6E"/>
    <w:rsid w:val="00E82E07"/>
    <w:rsid w:val="00EF76C3"/>
    <w:rsid w:val="00FC6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D177620"/>
  <w15:chartTrackingRefBased/>
  <w15:docId w15:val="{283CA0FE-7F4F-4E58-82F9-4AC79AB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3A58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A58DE"/>
    <w:pPr>
      <w:ind w:left="720"/>
      <w:contextualSpacing/>
    </w:pPr>
  </w:style>
  <w:style w:type="character" w:styleId="Strong">
    <w:name w:val="Strong"/>
    <w:basedOn w:val="DefaultParagraphFont"/>
    <w:uiPriority w:val="22"/>
    <w:qFormat/>
    <w:rsid w:val="003D1198"/>
    <w:rPr>
      <w:b/>
      <w:bCs/>
    </w:rPr>
  </w:style>
  <w:style w:type="paragraph" w:styleId="BalloonText">
    <w:name w:val="Balloon Text"/>
    <w:basedOn w:val="Normal"/>
    <w:link w:val="BalloonTextChar"/>
    <w:uiPriority w:val="99"/>
    <w:semiHidden/>
    <w:unhideWhenUsed/>
    <w:rsid w:val="00342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79C"/>
    <w:rPr>
      <w:rFonts w:ascii="Segoe UI" w:hAnsi="Segoe UI" w:cs="Segoe UI"/>
      <w:sz w:val="18"/>
      <w:szCs w:val="18"/>
    </w:rPr>
  </w:style>
  <w:style w:type="paragraph" w:customStyle="1" w:styleId="Default">
    <w:name w:val="Default"/>
    <w:rsid w:val="007F1744"/>
    <w:pPr>
      <w:autoSpaceDE w:val="0"/>
      <w:autoSpaceDN w:val="0"/>
      <w:adjustRightInd w:val="0"/>
      <w:spacing w:after="0" w:line="240" w:lineRule="auto"/>
    </w:pPr>
    <w:rPr>
      <w:rFonts w:ascii="HurmeGeometricSans3 Light" w:hAnsi="HurmeGeometricSans3 Light" w:cs="HurmeGeometricSans3 Light"/>
      <w:color w:val="000000"/>
      <w:sz w:val="24"/>
      <w:szCs w:val="24"/>
    </w:rPr>
  </w:style>
  <w:style w:type="paragraph" w:customStyle="1" w:styleId="Pa8">
    <w:name w:val="Pa8"/>
    <w:basedOn w:val="Default"/>
    <w:next w:val="Default"/>
    <w:uiPriority w:val="99"/>
    <w:rsid w:val="007F1744"/>
    <w:pPr>
      <w:spacing w:line="161" w:lineRule="atLeast"/>
    </w:pPr>
    <w:rPr>
      <w:rFonts w:cstheme="minorBidi"/>
      <w:color w:val="auto"/>
    </w:rPr>
  </w:style>
  <w:style w:type="paragraph" w:customStyle="1" w:styleId="Pa5">
    <w:name w:val="Pa5"/>
    <w:basedOn w:val="Default"/>
    <w:next w:val="Default"/>
    <w:uiPriority w:val="99"/>
    <w:rsid w:val="00D42E55"/>
    <w:pPr>
      <w:spacing w:line="16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Warren</dc:creator>
  <cp:keywords/>
  <dc:description/>
  <cp:lastModifiedBy>Colette Warren</cp:lastModifiedBy>
  <cp:revision>5</cp:revision>
  <cp:lastPrinted>2018-05-16T16:15:00Z</cp:lastPrinted>
  <dcterms:created xsi:type="dcterms:W3CDTF">2022-03-29T11:27:00Z</dcterms:created>
  <dcterms:modified xsi:type="dcterms:W3CDTF">2022-05-11T13:32:00Z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14470f-59d4-491d-9d0a-8cfdcb1ed455_Enabled">
    <vt:lpwstr>True</vt:lpwstr>
  </property>
  <property fmtid="{D5CDD505-2E9C-101B-9397-08002B2CF9AE}" pid="3" name="MSIP_Label_5c14470f-59d4-491d-9d0a-8cfdcb1ed455_SiteId">
    <vt:lpwstr>70e1a0b7-5bf5-416b-96c4-f244fca5ae53</vt:lpwstr>
  </property>
  <property fmtid="{D5CDD505-2E9C-101B-9397-08002B2CF9AE}" pid="4" name="MSIP_Label_5c14470f-59d4-491d-9d0a-8cfdcb1ed455_Ref">
    <vt:lpwstr>https://api.informationprotection.azure.com/api/70e1a0b7-5bf5-416b-96c4-f244fca5ae53</vt:lpwstr>
  </property>
  <property fmtid="{D5CDD505-2E9C-101B-9397-08002B2CF9AE}" pid="5" name="MSIP_Label_5c14470f-59d4-491d-9d0a-8cfdcb1ed455_Owner">
    <vt:lpwstr>Colette.Warren@jupiteram.com</vt:lpwstr>
  </property>
  <property fmtid="{D5CDD505-2E9C-101B-9397-08002B2CF9AE}" pid="6" name="MSIP_Label_5c14470f-59d4-491d-9d0a-8cfdcb1ed455_SetDate">
    <vt:lpwstr>2018-05-15T15:54:51.6157884+01:00</vt:lpwstr>
  </property>
  <property fmtid="{D5CDD505-2E9C-101B-9397-08002B2CF9AE}" pid="7" name="MSIP_Label_5c14470f-59d4-491d-9d0a-8cfdcb1ed455_Name">
    <vt:lpwstr>Public</vt:lpwstr>
  </property>
  <property fmtid="{D5CDD505-2E9C-101B-9397-08002B2CF9AE}" pid="8" name="MSIP_Label_5c14470f-59d4-491d-9d0a-8cfdcb1ed455_Application">
    <vt:lpwstr>Microsoft Azure Information Protection</vt:lpwstr>
  </property>
  <property fmtid="{D5CDD505-2E9C-101B-9397-08002B2CF9AE}" pid="9" name="MSIP_Label_5c14470f-59d4-491d-9d0a-8cfdcb1ed455_Extended_MSFT_Method">
    <vt:lpwstr>Automatic</vt:lpwstr>
  </property>
  <property fmtid="{D5CDD505-2E9C-101B-9397-08002B2CF9AE}" pid="10" name="Sensitivity">
    <vt:lpwstr>Public</vt:lpwstr>
  </property>
</Properties>
</file>