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B9AA" w14:textId="77777777" w:rsidR="009A2BFB" w:rsidRPr="00545763" w:rsidRDefault="009A2BFB" w:rsidP="009A2BFB">
      <w:pPr>
        <w:spacing w:after="0" w:line="240" w:lineRule="auto"/>
        <w:rPr>
          <w:rStyle w:val="Strong"/>
          <w:rFonts w:ascii="Arial" w:hAnsi="Arial" w:cs="Arial"/>
          <w:lang w:val="en"/>
        </w:rPr>
      </w:pPr>
      <w:r w:rsidRPr="00545763">
        <w:rPr>
          <w:rFonts w:ascii="Arial" w:hAnsi="Arial" w:cs="Arial"/>
        </w:rPr>
        <w:t xml:space="preserve">Company No. </w:t>
      </w:r>
      <w:r w:rsidRPr="00545763">
        <w:rPr>
          <w:rStyle w:val="Strong"/>
          <w:rFonts w:ascii="Arial" w:hAnsi="Arial" w:cs="Arial"/>
          <w:lang w:val="en"/>
        </w:rPr>
        <w:t>07105905</w:t>
      </w:r>
    </w:p>
    <w:p w14:paraId="3AB46010" w14:textId="77777777" w:rsidR="009A2BFB" w:rsidRPr="00545763" w:rsidRDefault="009A2BFB" w:rsidP="009A2BFB">
      <w:pPr>
        <w:spacing w:after="0" w:line="240" w:lineRule="auto"/>
        <w:rPr>
          <w:rFonts w:ascii="Arial" w:hAnsi="Arial" w:cs="Arial"/>
        </w:rPr>
      </w:pPr>
    </w:p>
    <w:p w14:paraId="34D60D38" w14:textId="77777777" w:rsidR="009A2BFB" w:rsidRPr="00545763" w:rsidRDefault="009A2BFB" w:rsidP="009A2BFB">
      <w:pPr>
        <w:spacing w:after="0" w:line="240" w:lineRule="auto"/>
        <w:jc w:val="center"/>
        <w:rPr>
          <w:rFonts w:ascii="Arial" w:hAnsi="Arial" w:cs="Arial"/>
        </w:rPr>
      </w:pPr>
      <w:r w:rsidRPr="00545763">
        <w:rPr>
          <w:rFonts w:ascii="Arial" w:hAnsi="Arial" w:cs="Arial"/>
        </w:rPr>
        <w:t>THE COMPANIES ACT 2006</w:t>
      </w:r>
    </w:p>
    <w:p w14:paraId="12C5FB28" w14:textId="77777777" w:rsidR="009A2BFB" w:rsidRPr="00545763" w:rsidRDefault="009A2BFB" w:rsidP="009A2BFB">
      <w:pPr>
        <w:spacing w:after="0" w:line="240" w:lineRule="auto"/>
        <w:jc w:val="center"/>
        <w:rPr>
          <w:rFonts w:ascii="Arial" w:hAnsi="Arial" w:cs="Arial"/>
        </w:rPr>
      </w:pPr>
      <w:r w:rsidRPr="00545763">
        <w:rPr>
          <w:rFonts w:ascii="Arial" w:hAnsi="Arial" w:cs="Arial"/>
        </w:rPr>
        <w:t>COMPANY LIMITED BY SHARES</w:t>
      </w:r>
    </w:p>
    <w:p w14:paraId="5040F0E4" w14:textId="77777777" w:rsidR="009A2BFB" w:rsidRPr="00545763" w:rsidRDefault="009A2BFB" w:rsidP="009A2BFB">
      <w:pPr>
        <w:spacing w:after="0" w:line="240" w:lineRule="auto"/>
        <w:jc w:val="center"/>
        <w:rPr>
          <w:rFonts w:ascii="Arial" w:hAnsi="Arial" w:cs="Arial"/>
        </w:rPr>
      </w:pPr>
    </w:p>
    <w:p w14:paraId="66663FFB" w14:textId="77777777" w:rsidR="009A2BFB" w:rsidRPr="00545763" w:rsidRDefault="009A2BFB" w:rsidP="009A2BFB">
      <w:pPr>
        <w:spacing w:after="0" w:line="240" w:lineRule="auto"/>
        <w:jc w:val="center"/>
        <w:rPr>
          <w:rFonts w:ascii="Arial" w:hAnsi="Arial" w:cs="Arial"/>
          <w:b/>
        </w:rPr>
      </w:pPr>
      <w:r w:rsidRPr="00545763">
        <w:rPr>
          <w:rFonts w:ascii="Arial" w:hAnsi="Arial" w:cs="Arial"/>
          <w:b/>
        </w:rPr>
        <w:t>Special Resolutions of</w:t>
      </w:r>
    </w:p>
    <w:p w14:paraId="7BB16243" w14:textId="601BA821" w:rsidR="009A2BFB" w:rsidRPr="00545763" w:rsidRDefault="00EB0DD4" w:rsidP="009A2BFB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545763">
        <w:rPr>
          <w:rFonts w:ascii="Arial" w:hAnsi="Arial" w:cs="Arial"/>
          <w:b/>
        </w:rPr>
        <w:t>Currys</w:t>
      </w:r>
      <w:proofErr w:type="gramEnd"/>
      <w:r w:rsidR="009A2BFB" w:rsidRPr="00545763">
        <w:rPr>
          <w:rFonts w:ascii="Arial" w:hAnsi="Arial" w:cs="Arial"/>
          <w:b/>
        </w:rPr>
        <w:t xml:space="preserve"> plc (the ’Company’)</w:t>
      </w:r>
    </w:p>
    <w:p w14:paraId="5F139BA0" w14:textId="77777777" w:rsidR="00E36532" w:rsidRPr="00545763" w:rsidRDefault="00E36532" w:rsidP="009A2BFB">
      <w:pPr>
        <w:spacing w:after="0" w:line="240" w:lineRule="auto"/>
        <w:jc w:val="center"/>
        <w:rPr>
          <w:rFonts w:ascii="Arial" w:hAnsi="Arial" w:cs="Arial"/>
          <w:b/>
        </w:rPr>
      </w:pPr>
    </w:p>
    <w:p w14:paraId="0E462990" w14:textId="77777777" w:rsidR="00C248DB" w:rsidRPr="00545763" w:rsidRDefault="00C248DB" w:rsidP="009A2BFB">
      <w:pPr>
        <w:spacing w:after="0" w:line="240" w:lineRule="auto"/>
        <w:rPr>
          <w:rFonts w:ascii="Arial" w:hAnsi="Arial" w:cs="Arial"/>
        </w:rPr>
      </w:pPr>
    </w:p>
    <w:p w14:paraId="34B52406" w14:textId="2A22D5C5" w:rsidR="005C2FAE" w:rsidRPr="00545763" w:rsidRDefault="00AB75E8" w:rsidP="004D6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5763">
        <w:rPr>
          <w:rFonts w:ascii="Arial" w:hAnsi="Arial" w:cs="Arial"/>
        </w:rPr>
        <w:t>A</w:t>
      </w:r>
      <w:r w:rsidR="005C2FAE" w:rsidRPr="00545763">
        <w:rPr>
          <w:rFonts w:ascii="Arial" w:hAnsi="Arial" w:cs="Arial"/>
        </w:rPr>
        <w:t xml:space="preserve"> General Meeting of the Company </w:t>
      </w:r>
      <w:r w:rsidR="002E496C" w:rsidRPr="00545763">
        <w:rPr>
          <w:rFonts w:ascii="Arial" w:hAnsi="Arial" w:cs="Arial"/>
        </w:rPr>
        <w:t>was</w:t>
      </w:r>
      <w:r w:rsidR="005C2FAE" w:rsidRPr="00545763">
        <w:rPr>
          <w:rFonts w:ascii="Arial" w:hAnsi="Arial" w:cs="Arial"/>
        </w:rPr>
        <w:t xml:space="preserve"> held </w:t>
      </w:r>
      <w:r w:rsidR="00157B0A" w:rsidRPr="00545763">
        <w:rPr>
          <w:rFonts w:ascii="Arial" w:hAnsi="Arial" w:cs="Arial"/>
        </w:rPr>
        <w:t xml:space="preserve">at 10 York Road, London, SE1 7ND </w:t>
      </w:r>
      <w:r w:rsidR="006D0C70" w:rsidRPr="00545763">
        <w:rPr>
          <w:rFonts w:ascii="Arial" w:hAnsi="Arial" w:cs="Arial"/>
        </w:rPr>
        <w:t xml:space="preserve">on </w:t>
      </w:r>
      <w:r w:rsidR="00CF0D37" w:rsidRPr="00545763">
        <w:rPr>
          <w:rFonts w:ascii="Arial" w:hAnsi="Arial" w:cs="Arial"/>
        </w:rPr>
        <w:t>21 November</w:t>
      </w:r>
      <w:r w:rsidR="00241BF7" w:rsidRPr="00545763">
        <w:rPr>
          <w:rFonts w:ascii="Arial" w:hAnsi="Arial" w:cs="Arial"/>
        </w:rPr>
        <w:t xml:space="preserve"> 202</w:t>
      </w:r>
      <w:r w:rsidR="002C0E1E" w:rsidRPr="00545763">
        <w:rPr>
          <w:rFonts w:ascii="Arial" w:hAnsi="Arial" w:cs="Arial"/>
        </w:rPr>
        <w:t>3</w:t>
      </w:r>
      <w:r w:rsidR="006D0C70" w:rsidRPr="00545763">
        <w:rPr>
          <w:rFonts w:ascii="Arial" w:hAnsi="Arial" w:cs="Arial"/>
        </w:rPr>
        <w:t xml:space="preserve"> at </w:t>
      </w:r>
      <w:r w:rsidR="00CF0D37" w:rsidRPr="00545763">
        <w:rPr>
          <w:rFonts w:ascii="Arial" w:hAnsi="Arial" w:cs="Arial"/>
        </w:rPr>
        <w:t>9</w:t>
      </w:r>
      <w:r w:rsidR="006D0C70" w:rsidRPr="00545763">
        <w:rPr>
          <w:rFonts w:ascii="Arial" w:hAnsi="Arial" w:cs="Arial"/>
        </w:rPr>
        <w:t>:</w:t>
      </w:r>
      <w:r w:rsidR="00CF0D37" w:rsidRPr="00545763">
        <w:rPr>
          <w:rFonts w:ascii="Arial" w:hAnsi="Arial" w:cs="Arial"/>
        </w:rPr>
        <w:t>3</w:t>
      </w:r>
      <w:r w:rsidR="006D0C70" w:rsidRPr="00545763">
        <w:rPr>
          <w:rFonts w:ascii="Arial" w:hAnsi="Arial" w:cs="Arial"/>
        </w:rPr>
        <w:t>0am</w:t>
      </w:r>
      <w:r w:rsidR="00555CFA" w:rsidRPr="00545763">
        <w:rPr>
          <w:rFonts w:ascii="Arial" w:hAnsi="Arial" w:cs="Arial"/>
        </w:rPr>
        <w:t xml:space="preserve"> </w:t>
      </w:r>
      <w:r w:rsidR="00555CFA" w:rsidRPr="00545763">
        <w:rPr>
          <w:rFonts w:ascii="Arial" w:hAnsi="Arial" w:cs="Arial"/>
        </w:rPr>
        <w:t>for the purposes of considering the following resolution (the “Disposal Resolution”).</w:t>
      </w:r>
      <w:r w:rsidR="00545763" w:rsidRPr="00545763">
        <w:rPr>
          <w:rFonts w:ascii="Arial" w:hAnsi="Arial" w:cs="Arial"/>
        </w:rPr>
        <w:t xml:space="preserve"> </w:t>
      </w:r>
      <w:r w:rsidR="00CF0D37" w:rsidRPr="00545763">
        <w:rPr>
          <w:rFonts w:ascii="Arial" w:hAnsi="Arial" w:cs="Arial"/>
        </w:rPr>
        <w:t>The</w:t>
      </w:r>
      <w:r w:rsidR="002E496C" w:rsidRPr="00545763">
        <w:rPr>
          <w:rFonts w:ascii="Arial" w:hAnsi="Arial" w:cs="Arial"/>
        </w:rPr>
        <w:t xml:space="preserve"> </w:t>
      </w:r>
      <w:r w:rsidR="00545763" w:rsidRPr="00545763">
        <w:rPr>
          <w:rFonts w:ascii="Arial" w:hAnsi="Arial" w:cs="Arial"/>
        </w:rPr>
        <w:t>Disposal R</w:t>
      </w:r>
      <w:r w:rsidR="002E496C" w:rsidRPr="00545763">
        <w:rPr>
          <w:rFonts w:ascii="Arial" w:hAnsi="Arial" w:cs="Arial"/>
        </w:rPr>
        <w:t>esolution</w:t>
      </w:r>
      <w:r w:rsidR="00CF0D37" w:rsidRPr="00545763">
        <w:rPr>
          <w:rFonts w:ascii="Arial" w:hAnsi="Arial" w:cs="Arial"/>
        </w:rPr>
        <w:t xml:space="preserve"> was</w:t>
      </w:r>
      <w:r w:rsidR="002E496C" w:rsidRPr="00545763">
        <w:rPr>
          <w:rFonts w:ascii="Arial" w:hAnsi="Arial" w:cs="Arial"/>
        </w:rPr>
        <w:t xml:space="preserve"> voted on by way of a poll and w</w:t>
      </w:r>
      <w:r w:rsidR="009E5662" w:rsidRPr="00545763">
        <w:rPr>
          <w:rFonts w:ascii="Arial" w:hAnsi="Arial" w:cs="Arial"/>
        </w:rPr>
        <w:t>as</w:t>
      </w:r>
      <w:r w:rsidR="005C2FAE" w:rsidRPr="00545763">
        <w:rPr>
          <w:rFonts w:ascii="Arial" w:hAnsi="Arial" w:cs="Arial"/>
        </w:rPr>
        <w:t xml:space="preserve"> passed</w:t>
      </w:r>
      <w:r w:rsidR="006D0C70" w:rsidRPr="00545763">
        <w:rPr>
          <w:rFonts w:ascii="Arial" w:hAnsi="Arial" w:cs="Arial"/>
        </w:rPr>
        <w:t xml:space="preserve"> by the requisite majority of the members of the Company</w:t>
      </w:r>
      <w:r w:rsidR="002E496C" w:rsidRPr="00545763">
        <w:rPr>
          <w:rFonts w:ascii="Arial" w:hAnsi="Arial" w:cs="Arial"/>
        </w:rPr>
        <w:t xml:space="preserve">. </w:t>
      </w:r>
      <w:r w:rsidR="009E5662" w:rsidRPr="00545763">
        <w:rPr>
          <w:rFonts w:ascii="Arial" w:hAnsi="Arial" w:cs="Arial"/>
        </w:rPr>
        <w:t xml:space="preserve">The </w:t>
      </w:r>
      <w:r w:rsidR="00545763" w:rsidRPr="00545763">
        <w:rPr>
          <w:rFonts w:ascii="Arial" w:hAnsi="Arial" w:cs="Arial"/>
        </w:rPr>
        <w:t>Disposal R</w:t>
      </w:r>
      <w:r w:rsidR="002E496C" w:rsidRPr="00545763">
        <w:rPr>
          <w:rFonts w:ascii="Arial" w:hAnsi="Arial" w:cs="Arial"/>
        </w:rPr>
        <w:t>esolution</w:t>
      </w:r>
      <w:r w:rsidR="009E5662" w:rsidRPr="00545763">
        <w:rPr>
          <w:rFonts w:ascii="Arial" w:hAnsi="Arial" w:cs="Arial"/>
        </w:rPr>
        <w:t xml:space="preserve"> was</w:t>
      </w:r>
      <w:r w:rsidR="002E496C" w:rsidRPr="00545763">
        <w:rPr>
          <w:rFonts w:ascii="Arial" w:hAnsi="Arial" w:cs="Arial"/>
        </w:rPr>
        <w:t xml:space="preserve"> passed as </w:t>
      </w:r>
      <w:r w:rsidR="009E5662" w:rsidRPr="00545763">
        <w:rPr>
          <w:rFonts w:ascii="Arial" w:hAnsi="Arial" w:cs="Arial"/>
        </w:rPr>
        <w:t xml:space="preserve">an </w:t>
      </w:r>
      <w:r w:rsidR="002E496C" w:rsidRPr="00545763">
        <w:rPr>
          <w:rFonts w:ascii="Arial" w:hAnsi="Arial" w:cs="Arial"/>
        </w:rPr>
        <w:t>ordinary resolution.</w:t>
      </w:r>
    </w:p>
    <w:p w14:paraId="738D6894" w14:textId="77777777" w:rsidR="00AB75E8" w:rsidRPr="00545763" w:rsidRDefault="00AB75E8" w:rsidP="005C2FAE">
      <w:pPr>
        <w:jc w:val="both"/>
        <w:rPr>
          <w:rFonts w:ascii="Arial" w:hAnsi="Arial" w:cs="Arial"/>
        </w:rPr>
      </w:pPr>
    </w:p>
    <w:p w14:paraId="7820462C" w14:textId="77777777" w:rsidR="00637B1B" w:rsidRPr="00545763" w:rsidRDefault="00637B1B" w:rsidP="00637B1B">
      <w:pPr>
        <w:spacing w:after="120"/>
        <w:jc w:val="both"/>
        <w:rPr>
          <w:rFonts w:ascii="Arial" w:hAnsi="Arial" w:cs="Arial"/>
          <w:b/>
        </w:rPr>
      </w:pPr>
      <w:r w:rsidRPr="00545763">
        <w:rPr>
          <w:rFonts w:ascii="Arial" w:hAnsi="Arial" w:cs="Arial"/>
          <w:b/>
        </w:rPr>
        <w:t>Ordinary Resolution</w:t>
      </w:r>
    </w:p>
    <w:p w14:paraId="149018C6" w14:textId="61E6BE75" w:rsidR="00637B1B" w:rsidRPr="00545763" w:rsidRDefault="00637B1B" w:rsidP="00637B1B">
      <w:pPr>
        <w:spacing w:after="120"/>
        <w:jc w:val="both"/>
        <w:rPr>
          <w:rFonts w:ascii="Arial" w:hAnsi="Arial" w:cs="Arial"/>
          <w:bCs/>
        </w:rPr>
      </w:pPr>
      <w:r w:rsidRPr="00545763">
        <w:rPr>
          <w:rFonts w:ascii="Arial" w:hAnsi="Arial" w:cs="Arial"/>
          <w:bCs/>
        </w:rPr>
        <w:t>THAT the proposed disposal by DSG Overseas Investments Limited (the</w:t>
      </w:r>
      <w:r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 xml:space="preserve">“Seller”) of </w:t>
      </w:r>
      <w:proofErr w:type="spellStart"/>
      <w:r w:rsidRPr="00545763">
        <w:rPr>
          <w:rFonts w:ascii="Arial" w:hAnsi="Arial" w:cs="Arial"/>
          <w:bCs/>
        </w:rPr>
        <w:t>Kotsovolos</w:t>
      </w:r>
      <w:proofErr w:type="spellEnd"/>
      <w:r w:rsidRPr="00545763">
        <w:rPr>
          <w:rFonts w:ascii="Arial" w:hAnsi="Arial" w:cs="Arial"/>
          <w:bCs/>
        </w:rPr>
        <w:t xml:space="preserve"> to Public Power Corporation S.A. (the “Purchaser”)</w:t>
      </w:r>
      <w:r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(the “Disposal”), on the terms and subject to the conditions contained in</w:t>
      </w:r>
      <w:r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the sale and purchase agreement dated 2 November 2023 (as amended,</w:t>
      </w:r>
      <w:r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modified, restated or supplemented from time to time) entered into between,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among others, the Company, the Seller and the Purchaser in connection with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the Disposal (the “Sale and Purchase Agreement”), as described in more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detail in the circular sent to shareholders dated 3 November 2023 and the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associated and ancillary arrangements related thereto be and are hereby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approved for the purposes of Chapter 10 of the Listing Rules of the Financial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Conduct Authority, and that each and any of the directors of the Company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(the “Directors”) and the secretary of the Company (or a duly authorised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committee of the Directors) be and are hereby authorised to:</w:t>
      </w:r>
    </w:p>
    <w:p w14:paraId="39875A14" w14:textId="1D5AC258" w:rsidR="00637B1B" w:rsidRPr="00545763" w:rsidRDefault="00637B1B" w:rsidP="00637B1B">
      <w:pPr>
        <w:spacing w:after="120"/>
        <w:jc w:val="both"/>
        <w:rPr>
          <w:rFonts w:ascii="Arial" w:hAnsi="Arial" w:cs="Arial"/>
          <w:bCs/>
        </w:rPr>
      </w:pPr>
      <w:r w:rsidRPr="00545763">
        <w:rPr>
          <w:rFonts w:ascii="Arial" w:hAnsi="Arial" w:cs="Arial"/>
          <w:bCs/>
        </w:rPr>
        <w:t>(a) take all such steps, execute all such agreements and make all such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arrangements as may seem to them necessary, expedient, appropriate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or desirable for the purpose of giving effect to, or otherwise in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connection with, this resolution, the Disposal, the Sale and Purchase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Agreement and/or the associated and ancillary agreements and</w:t>
      </w:r>
      <w:r w:rsidR="002513C6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arrangements relating thereto; and</w:t>
      </w:r>
    </w:p>
    <w:p w14:paraId="3AB9046B" w14:textId="611A6001" w:rsidR="005C2FAE" w:rsidRPr="00545763" w:rsidRDefault="00637B1B" w:rsidP="00637B1B">
      <w:pPr>
        <w:spacing w:after="120"/>
        <w:jc w:val="both"/>
        <w:rPr>
          <w:rFonts w:ascii="Arial" w:hAnsi="Arial" w:cs="Arial"/>
          <w:bCs/>
        </w:rPr>
      </w:pPr>
      <w:r w:rsidRPr="00545763">
        <w:rPr>
          <w:rFonts w:ascii="Arial" w:hAnsi="Arial" w:cs="Arial"/>
          <w:bCs/>
        </w:rPr>
        <w:t>(b) agree and make such modifications, variations, revisions, waivers,</w:t>
      </w:r>
      <w:r w:rsidR="000572AA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extensions, additions and/or amendments in relation to any of the</w:t>
      </w:r>
      <w:r w:rsidR="000572AA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foregoing (provided that such modifications, variations, revisions,</w:t>
      </w:r>
      <w:r w:rsidR="000572AA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waivers or amendments are not material for the purposes of Listing</w:t>
      </w:r>
      <w:r w:rsidR="000572AA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Rule 10.5.2) as they may in their absolute discretion think necessary,</w:t>
      </w:r>
      <w:r w:rsidR="000572AA" w:rsidRPr="00545763">
        <w:rPr>
          <w:rFonts w:ascii="Arial" w:hAnsi="Arial" w:cs="Arial"/>
          <w:bCs/>
        </w:rPr>
        <w:t xml:space="preserve"> </w:t>
      </w:r>
      <w:r w:rsidRPr="00545763">
        <w:rPr>
          <w:rFonts w:ascii="Arial" w:hAnsi="Arial" w:cs="Arial"/>
          <w:bCs/>
        </w:rPr>
        <w:t>expedient, appropriate or desirable.</w:t>
      </w:r>
    </w:p>
    <w:p w14:paraId="3B568E36" w14:textId="029A781A" w:rsidR="00632905" w:rsidRPr="00545763" w:rsidRDefault="00632905" w:rsidP="00062EC3">
      <w:pPr>
        <w:jc w:val="both"/>
        <w:rPr>
          <w:rFonts w:ascii="Arial" w:hAnsi="Arial" w:cs="Arial"/>
        </w:rPr>
      </w:pPr>
    </w:p>
    <w:p w14:paraId="7AFE1FAF" w14:textId="46979ED1" w:rsidR="00632905" w:rsidRPr="00545763" w:rsidRDefault="00525653" w:rsidP="00525653">
      <w:pPr>
        <w:jc w:val="center"/>
        <w:rPr>
          <w:rFonts w:ascii="Arial" w:hAnsi="Arial" w:cs="Arial"/>
        </w:rPr>
      </w:pPr>
      <w:r w:rsidRPr="00545763">
        <w:rPr>
          <w:rFonts w:ascii="Arial" w:eastAsia="Calibri" w:hAnsi="Arial" w:cs="Arial"/>
          <w:noProof/>
        </w:rPr>
        <w:drawing>
          <wp:inline distT="0" distB="0" distL="0" distR="0" wp14:anchorId="41B48541" wp14:editId="6C35222A">
            <wp:extent cx="181784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07" cy="43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05DA" w14:textId="6185A006" w:rsidR="00632905" w:rsidRPr="00545763" w:rsidRDefault="00D66DAE" w:rsidP="00D66DAE">
      <w:pPr>
        <w:ind w:left="2160"/>
        <w:jc w:val="both"/>
        <w:rPr>
          <w:rFonts w:ascii="Arial" w:hAnsi="Arial" w:cs="Arial"/>
        </w:rPr>
      </w:pPr>
      <w:r w:rsidRPr="00545763">
        <w:rPr>
          <w:rFonts w:ascii="Arial" w:hAnsi="Arial" w:cs="Arial"/>
        </w:rPr>
        <w:t xml:space="preserve">         </w:t>
      </w:r>
      <w:r w:rsidR="00632905" w:rsidRPr="00545763">
        <w:rPr>
          <w:rFonts w:ascii="Arial" w:hAnsi="Arial" w:cs="Arial"/>
        </w:rPr>
        <w:t>_______________________________________</w:t>
      </w:r>
    </w:p>
    <w:p w14:paraId="755472C9" w14:textId="55E84C3C" w:rsidR="00632905" w:rsidRPr="00545763" w:rsidRDefault="00632905" w:rsidP="00632905">
      <w:pPr>
        <w:spacing w:after="0"/>
        <w:jc w:val="center"/>
        <w:rPr>
          <w:rFonts w:ascii="Arial" w:hAnsi="Arial" w:cs="Arial"/>
        </w:rPr>
      </w:pPr>
      <w:r w:rsidRPr="00545763">
        <w:rPr>
          <w:rFonts w:ascii="Arial" w:hAnsi="Arial" w:cs="Arial"/>
        </w:rPr>
        <w:t xml:space="preserve">Nigel Paterson </w:t>
      </w:r>
    </w:p>
    <w:p w14:paraId="4BC178A8" w14:textId="11F4E9E8" w:rsidR="00632905" w:rsidRPr="00545763" w:rsidRDefault="00632905" w:rsidP="00632905">
      <w:pPr>
        <w:spacing w:after="0"/>
        <w:jc w:val="center"/>
        <w:rPr>
          <w:rFonts w:ascii="Arial" w:hAnsi="Arial" w:cs="Arial"/>
        </w:rPr>
      </w:pPr>
      <w:r w:rsidRPr="00545763">
        <w:rPr>
          <w:rFonts w:ascii="Arial" w:hAnsi="Arial" w:cs="Arial"/>
        </w:rPr>
        <w:t>General Counsel and Company Secretary</w:t>
      </w:r>
    </w:p>
    <w:p w14:paraId="5E405507" w14:textId="77777777" w:rsidR="005C2FAE" w:rsidRPr="00545763" w:rsidRDefault="005C2FAE" w:rsidP="00CF5470">
      <w:pPr>
        <w:spacing w:after="0" w:line="240" w:lineRule="auto"/>
        <w:contextualSpacing/>
        <w:rPr>
          <w:rFonts w:ascii="Arial" w:hAnsi="Arial" w:cs="Arial"/>
        </w:rPr>
      </w:pPr>
    </w:p>
    <w:sectPr w:rsidR="005C2FAE" w:rsidRPr="00545763" w:rsidSect="00E13E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3A5D"/>
    <w:multiLevelType w:val="hybridMultilevel"/>
    <w:tmpl w:val="9C88A47A"/>
    <w:lvl w:ilvl="0" w:tplc="AADEB72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27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30"/>
    <w:rsid w:val="000232F1"/>
    <w:rsid w:val="000572AA"/>
    <w:rsid w:val="00062EC3"/>
    <w:rsid w:val="000A75CD"/>
    <w:rsid w:val="000E3162"/>
    <w:rsid w:val="000E32CD"/>
    <w:rsid w:val="00122362"/>
    <w:rsid w:val="00125D66"/>
    <w:rsid w:val="00157B0A"/>
    <w:rsid w:val="001C3FFD"/>
    <w:rsid w:val="001D2808"/>
    <w:rsid w:val="00223306"/>
    <w:rsid w:val="00241BF7"/>
    <w:rsid w:val="002513C6"/>
    <w:rsid w:val="002C0E1E"/>
    <w:rsid w:val="002E496C"/>
    <w:rsid w:val="0031090E"/>
    <w:rsid w:val="003175CF"/>
    <w:rsid w:val="0037741E"/>
    <w:rsid w:val="00397F8B"/>
    <w:rsid w:val="003A7F8A"/>
    <w:rsid w:val="00492766"/>
    <w:rsid w:val="004C7281"/>
    <w:rsid w:val="004D6671"/>
    <w:rsid w:val="00500766"/>
    <w:rsid w:val="0051505D"/>
    <w:rsid w:val="00525653"/>
    <w:rsid w:val="005256AD"/>
    <w:rsid w:val="00545763"/>
    <w:rsid w:val="00550D75"/>
    <w:rsid w:val="00555CFA"/>
    <w:rsid w:val="00583D96"/>
    <w:rsid w:val="005C2FAE"/>
    <w:rsid w:val="00632905"/>
    <w:rsid w:val="00637B1B"/>
    <w:rsid w:val="00641D7F"/>
    <w:rsid w:val="006D0C70"/>
    <w:rsid w:val="00717666"/>
    <w:rsid w:val="00727BB1"/>
    <w:rsid w:val="00735D2B"/>
    <w:rsid w:val="0074544E"/>
    <w:rsid w:val="0077185B"/>
    <w:rsid w:val="007C5D30"/>
    <w:rsid w:val="00892440"/>
    <w:rsid w:val="0089680D"/>
    <w:rsid w:val="0092108E"/>
    <w:rsid w:val="00922717"/>
    <w:rsid w:val="00930C67"/>
    <w:rsid w:val="00971EF1"/>
    <w:rsid w:val="00984D16"/>
    <w:rsid w:val="009A2BFB"/>
    <w:rsid w:val="009E5662"/>
    <w:rsid w:val="00A525F4"/>
    <w:rsid w:val="00A734B5"/>
    <w:rsid w:val="00A74DF7"/>
    <w:rsid w:val="00AA281E"/>
    <w:rsid w:val="00AB75E8"/>
    <w:rsid w:val="00B150B7"/>
    <w:rsid w:val="00B332AF"/>
    <w:rsid w:val="00B761C7"/>
    <w:rsid w:val="00C248DB"/>
    <w:rsid w:val="00CB42FA"/>
    <w:rsid w:val="00CC531D"/>
    <w:rsid w:val="00CF0D37"/>
    <w:rsid w:val="00CF5470"/>
    <w:rsid w:val="00D66DAE"/>
    <w:rsid w:val="00D929BE"/>
    <w:rsid w:val="00DB049E"/>
    <w:rsid w:val="00DB1EC9"/>
    <w:rsid w:val="00DB5B4B"/>
    <w:rsid w:val="00DF1843"/>
    <w:rsid w:val="00DF2173"/>
    <w:rsid w:val="00E13EF2"/>
    <w:rsid w:val="00E20F8E"/>
    <w:rsid w:val="00E30FE4"/>
    <w:rsid w:val="00E36532"/>
    <w:rsid w:val="00EB0DD4"/>
    <w:rsid w:val="00E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E20E"/>
  <w15:chartTrackingRefBased/>
  <w15:docId w15:val="{E7DAEFDA-9FF8-4B7A-9292-52C73BA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2B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662d-26eb-45a5-964d-a55a22cf70f1">
      <Terms xmlns="http://schemas.microsoft.com/office/infopath/2007/PartnerControls"/>
    </lcf76f155ced4ddcb4097134ff3c332f>
    <TaxCatchAll xmlns="6162b0fb-6306-4669-b665-02e52472c1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3FC042F5D042A2FF01176FD2C42B" ma:contentTypeVersion="17" ma:contentTypeDescription="Create a new document." ma:contentTypeScope="" ma:versionID="cf1ec35bc199c149727289308e753a67">
  <xsd:schema xmlns:xsd="http://www.w3.org/2001/XMLSchema" xmlns:xs="http://www.w3.org/2001/XMLSchema" xmlns:p="http://schemas.microsoft.com/office/2006/metadata/properties" xmlns:ns2="bf84662d-26eb-45a5-964d-a55a22cf70f1" xmlns:ns3="fa29f9b4-e1f3-4b25-9220-6751ae1df7fd" xmlns:ns4="6162b0fb-6306-4669-b665-02e52472c1e2" targetNamespace="http://schemas.microsoft.com/office/2006/metadata/properties" ma:root="true" ma:fieldsID="1dc9c3567456cbf8855cf1c8fd50364a" ns2:_="" ns3:_="" ns4:_="">
    <xsd:import namespace="bf84662d-26eb-45a5-964d-a55a22cf70f1"/>
    <xsd:import namespace="fa29f9b4-e1f3-4b25-9220-6751ae1df7fd"/>
    <xsd:import namespace="6162b0fb-6306-4669-b665-02e52472c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662d-26eb-45a5-964d-a55a22cf7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f3e1e-607f-4b62-b563-a5de3b4c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9f9b4-e1f3-4b25-9220-6751ae1df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2b0fb-6306-4669-b665-02e52472c1e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9e6e78-67b7-4bf9-8b0b-90a7d414feb6}" ma:internalName="TaxCatchAll" ma:showField="CatchAllData" ma:web="fa29f9b4-e1f3-4b25-9220-6751ae1df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CEBE2-9E13-4461-9452-EC5F4F6761BB}">
  <ds:schemaRefs>
    <ds:schemaRef ds:uri="http://schemas.microsoft.com/office/2006/metadata/properties"/>
    <ds:schemaRef ds:uri="http://schemas.microsoft.com/office/infopath/2007/PartnerControls"/>
    <ds:schemaRef ds:uri="bf84662d-26eb-45a5-964d-a55a22cf70f1"/>
    <ds:schemaRef ds:uri="6162b0fb-6306-4669-b665-02e52472c1e2"/>
  </ds:schemaRefs>
</ds:datastoreItem>
</file>

<file path=customXml/itemProps2.xml><?xml version="1.0" encoding="utf-8"?>
<ds:datastoreItem xmlns:ds="http://schemas.openxmlformats.org/officeDocument/2006/customXml" ds:itemID="{357F7B23-A2F5-416F-8417-069899097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4662d-26eb-45a5-964d-a55a22cf70f1"/>
    <ds:schemaRef ds:uri="fa29f9b4-e1f3-4b25-9220-6751ae1df7fd"/>
    <ds:schemaRef ds:uri="6162b0fb-6306-4669-b665-02e52472c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70E6D-BED7-4BB2-9918-BEAE03835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Eoghan Gilmore</dc:creator>
  <cp:keywords/>
  <dc:description/>
  <cp:lastModifiedBy>Sarah Thomas (Dep CoSec)</cp:lastModifiedBy>
  <cp:revision>13</cp:revision>
  <cp:lastPrinted>2022-09-07T06:45:00Z</cp:lastPrinted>
  <dcterms:created xsi:type="dcterms:W3CDTF">2023-11-20T15:56:00Z</dcterms:created>
  <dcterms:modified xsi:type="dcterms:W3CDTF">2023-11-20T16:07:00Z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0x010100279E3FC042F5D042A2FF01176FD2C42B</vt:lpwstr>
  </property>
  <property fmtid="{D5CDD505-2E9C-101B-9397-08002B2CF9AE}" pid="3" name="MediaServiceImageTags">
    <vt:lpwstr/>
  </property>
</Properties>
</file>