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753"/>
        <w:gridCol w:w="2457"/>
      </w:tblGrid>
      <w:tr w:rsidR="007850C6" w:rsidRPr="00581551" w14:paraId="198AEEEE" w14:textId="77777777" w:rsidTr="006770C6">
        <w:tc>
          <w:tcPr>
            <w:tcW w:w="2880" w:type="dxa"/>
          </w:tcPr>
          <w:p w14:paraId="6D93F1A4" w14:textId="1DD2DCDE" w:rsidR="007850C6" w:rsidRPr="00581551" w:rsidRDefault="007850C6" w:rsidP="006451A3">
            <w:pPr>
              <w:pStyle w:val="BasicParagraph"/>
              <w:bidi w:val="0"/>
              <w:jc w:val="right"/>
              <w:rPr>
                <w:rFonts w:ascii="Arial" w:hAnsi="Arial" w:cs="Arial"/>
                <w:b/>
                <w:bCs/>
                <w:color w:val="0094D2"/>
                <w:sz w:val="58"/>
                <w:szCs w:val="58"/>
                <w:lang w:val="en-GB"/>
              </w:rPr>
            </w:pPr>
          </w:p>
        </w:tc>
        <w:tc>
          <w:tcPr>
            <w:tcW w:w="6210" w:type="dxa"/>
            <w:gridSpan w:val="2"/>
            <w:vAlign w:val="center"/>
          </w:tcPr>
          <w:p w14:paraId="5FAA0B93" w14:textId="77777777" w:rsidR="007850C6" w:rsidRPr="00581551" w:rsidRDefault="007850C6" w:rsidP="007850C6">
            <w:pPr>
              <w:pStyle w:val="BasicParagraph"/>
              <w:bidi w:val="0"/>
              <w:jc w:val="center"/>
              <w:rPr>
                <w:rFonts w:ascii="Arial" w:hAnsi="Arial" w:cs="Arial"/>
                <w:b/>
                <w:bCs/>
                <w:color w:val="0094D2"/>
                <w:sz w:val="58"/>
                <w:szCs w:val="58"/>
                <w:lang w:val="en-GB"/>
              </w:rPr>
            </w:pPr>
            <w:r w:rsidRPr="00581551">
              <w:rPr>
                <w:rFonts w:ascii="Arial" w:hAnsi="Arial" w:cs="Arial"/>
                <w:b/>
                <w:bCs/>
                <w:color w:val="0094D2"/>
                <w:sz w:val="58"/>
                <w:szCs w:val="58"/>
                <w:lang w:val="en-GB"/>
              </w:rPr>
              <w:t>Gulf Marine Services</w:t>
            </w:r>
          </w:p>
        </w:tc>
      </w:tr>
      <w:tr w:rsidR="005D20B9" w:rsidRPr="00581551" w14:paraId="169B748F" w14:textId="77777777" w:rsidTr="006770C6">
        <w:tc>
          <w:tcPr>
            <w:tcW w:w="2880" w:type="dxa"/>
          </w:tcPr>
          <w:p w14:paraId="01FCE2DA" w14:textId="77777777" w:rsidR="005D20B9" w:rsidRPr="00581551" w:rsidRDefault="005D20B9" w:rsidP="006451A3">
            <w:pPr>
              <w:pStyle w:val="BasicParagraph"/>
              <w:bidi w:val="0"/>
              <w:jc w:val="right"/>
              <w:rPr>
                <w:rFonts w:ascii="Arial" w:hAnsi="Arial" w:cs="Arial"/>
                <w:b/>
                <w:bCs/>
                <w:color w:val="0094D2"/>
                <w:sz w:val="58"/>
                <w:szCs w:val="58"/>
                <w:lang w:val="en-GB"/>
              </w:rPr>
            </w:pPr>
          </w:p>
        </w:tc>
        <w:tc>
          <w:tcPr>
            <w:tcW w:w="6210" w:type="dxa"/>
            <w:gridSpan w:val="2"/>
          </w:tcPr>
          <w:p w14:paraId="5D97761F" w14:textId="77777777" w:rsidR="005D20B9" w:rsidRPr="00581551" w:rsidRDefault="005D20B9" w:rsidP="006451A3">
            <w:pPr>
              <w:pStyle w:val="BasicParagraph"/>
              <w:bidi w:val="0"/>
              <w:jc w:val="right"/>
              <w:rPr>
                <w:rFonts w:ascii="Arial" w:hAnsi="Arial" w:cs="Arial"/>
                <w:b/>
                <w:bCs/>
                <w:color w:val="0194D3"/>
                <w:sz w:val="44"/>
                <w:szCs w:val="44"/>
              </w:rPr>
            </w:pPr>
          </w:p>
        </w:tc>
      </w:tr>
      <w:tr w:rsidR="00AE5C43" w:rsidRPr="00C75BD4" w14:paraId="631F6901" w14:textId="77777777" w:rsidTr="006770C6">
        <w:trPr>
          <w:trHeight w:val="783"/>
        </w:trPr>
        <w:tc>
          <w:tcPr>
            <w:tcW w:w="9090" w:type="dxa"/>
            <w:gridSpan w:val="3"/>
            <w:vAlign w:val="center"/>
          </w:tcPr>
          <w:p w14:paraId="64D34EA4" w14:textId="77777777" w:rsidR="00C75BD4" w:rsidRPr="00C75BD4" w:rsidRDefault="00C75BD4" w:rsidP="00C75BD4">
            <w:pPr>
              <w:jc w:val="right"/>
              <w:rPr>
                <w:rFonts w:ascii="Arial" w:hAnsi="Arial" w:cs="Arial"/>
                <w:b/>
                <w:bCs/>
                <w:color w:val="0194D3"/>
                <w:sz w:val="44"/>
                <w:szCs w:val="44"/>
                <w:lang w:val="en-US"/>
              </w:rPr>
            </w:pPr>
            <w:r w:rsidRPr="00C75BD4">
              <w:rPr>
                <w:rFonts w:ascii="Arial" w:hAnsi="Arial" w:cs="Arial"/>
                <w:b/>
                <w:bCs/>
                <w:color w:val="0194D3"/>
                <w:sz w:val="44"/>
                <w:szCs w:val="44"/>
                <w:lang w:val="en-US"/>
              </w:rPr>
              <w:t>Human Resources</w:t>
            </w:r>
          </w:p>
          <w:p w14:paraId="197CC85D" w14:textId="77777777" w:rsidR="00AE5C43" w:rsidRPr="00C75BD4" w:rsidRDefault="00C75BD4" w:rsidP="00C75BD4">
            <w:pPr>
              <w:jc w:val="right"/>
              <w:rPr>
                <w:rFonts w:ascii="Arial" w:hAnsi="Arial" w:cs="Arial"/>
                <w:b/>
                <w:bCs/>
                <w:color w:val="FFFFFF" w:themeColor="background1"/>
                <w:sz w:val="44"/>
                <w:szCs w:val="44"/>
                <w:lang w:val="en-US"/>
              </w:rPr>
            </w:pPr>
            <w:r w:rsidRPr="00C75BD4">
              <w:rPr>
                <w:rFonts w:ascii="Arial" w:hAnsi="Arial" w:cs="Arial"/>
                <w:b/>
                <w:bCs/>
                <w:color w:val="0194D3"/>
                <w:sz w:val="44"/>
                <w:szCs w:val="44"/>
                <w:lang w:val="en-US"/>
              </w:rPr>
              <w:t>Procedure</w:t>
            </w:r>
          </w:p>
        </w:tc>
      </w:tr>
      <w:tr w:rsidR="00AE5C43" w:rsidRPr="00C75BD4" w14:paraId="3D265213" w14:textId="77777777" w:rsidTr="006770C6">
        <w:tc>
          <w:tcPr>
            <w:tcW w:w="9090" w:type="dxa"/>
            <w:gridSpan w:val="3"/>
          </w:tcPr>
          <w:p w14:paraId="470C47AB" w14:textId="77777777" w:rsidR="00AE5C43" w:rsidRPr="00C75BD4" w:rsidRDefault="00AE5C43" w:rsidP="00AE5C43">
            <w:pPr>
              <w:jc w:val="right"/>
              <w:rPr>
                <w:rFonts w:ascii="Arial" w:hAnsi="Arial" w:cs="Arial"/>
                <w:b/>
                <w:bCs/>
                <w:color w:val="0194D3"/>
                <w:sz w:val="44"/>
                <w:szCs w:val="44"/>
                <w:highlight w:val="yellow"/>
              </w:rPr>
            </w:pPr>
          </w:p>
        </w:tc>
      </w:tr>
      <w:tr w:rsidR="00AE5C43" w:rsidRPr="00581551" w14:paraId="2404E61D" w14:textId="77777777" w:rsidTr="006770C6">
        <w:tc>
          <w:tcPr>
            <w:tcW w:w="2880" w:type="dxa"/>
          </w:tcPr>
          <w:p w14:paraId="02276C69" w14:textId="77777777" w:rsidR="00AE5C43" w:rsidRPr="00581551" w:rsidRDefault="00AE5C43" w:rsidP="006451A3">
            <w:pPr>
              <w:pStyle w:val="BasicParagraph"/>
              <w:bidi w:val="0"/>
              <w:jc w:val="right"/>
              <w:rPr>
                <w:rFonts w:ascii="Arial" w:hAnsi="Arial" w:cs="Arial"/>
                <w:b/>
                <w:bCs/>
                <w:color w:val="0094D2"/>
                <w:sz w:val="58"/>
                <w:szCs w:val="58"/>
                <w:lang w:val="en-GB"/>
              </w:rPr>
            </w:pPr>
          </w:p>
        </w:tc>
        <w:tc>
          <w:tcPr>
            <w:tcW w:w="3753" w:type="dxa"/>
          </w:tcPr>
          <w:p w14:paraId="3D76B2E4" w14:textId="77777777" w:rsidR="00AE5C43" w:rsidRPr="00581551" w:rsidRDefault="00AE5C43" w:rsidP="006451A3">
            <w:pPr>
              <w:pStyle w:val="BasicParagraph"/>
              <w:bidi w:val="0"/>
              <w:jc w:val="right"/>
              <w:rPr>
                <w:rFonts w:ascii="Arial" w:hAnsi="Arial" w:cs="Arial"/>
                <w:b/>
                <w:bCs/>
                <w:color w:val="0094D2"/>
                <w:sz w:val="58"/>
                <w:szCs w:val="58"/>
                <w:lang w:val="en-GB"/>
              </w:rPr>
            </w:pPr>
          </w:p>
        </w:tc>
        <w:tc>
          <w:tcPr>
            <w:tcW w:w="2457" w:type="dxa"/>
          </w:tcPr>
          <w:p w14:paraId="0DB997E5" w14:textId="77777777" w:rsidR="00AE5C43" w:rsidRPr="00581551" w:rsidRDefault="00AE5C43" w:rsidP="00D173AF">
            <w:pPr>
              <w:jc w:val="right"/>
              <w:rPr>
                <w:rFonts w:ascii="Arial" w:hAnsi="Arial" w:cs="Arial"/>
                <w:b/>
                <w:bCs/>
                <w:color w:val="0194D3"/>
                <w:sz w:val="44"/>
                <w:szCs w:val="44"/>
              </w:rPr>
            </w:pPr>
          </w:p>
        </w:tc>
      </w:tr>
      <w:tr w:rsidR="00AE5C43" w:rsidRPr="00581551" w14:paraId="0B37EFFC" w14:textId="77777777" w:rsidTr="006770C6">
        <w:tc>
          <w:tcPr>
            <w:tcW w:w="2880" w:type="dxa"/>
          </w:tcPr>
          <w:p w14:paraId="6AFCA9AB" w14:textId="77777777" w:rsidR="00AE5C43" w:rsidRPr="00581551" w:rsidRDefault="00AE5C43" w:rsidP="006451A3">
            <w:pPr>
              <w:pStyle w:val="BasicParagraph"/>
              <w:bidi w:val="0"/>
              <w:jc w:val="right"/>
              <w:rPr>
                <w:rFonts w:ascii="Arial" w:hAnsi="Arial" w:cs="Arial"/>
                <w:b/>
                <w:bCs/>
                <w:color w:val="0094D2"/>
                <w:sz w:val="58"/>
                <w:szCs w:val="58"/>
                <w:lang w:val="en-GB"/>
              </w:rPr>
            </w:pPr>
          </w:p>
        </w:tc>
        <w:tc>
          <w:tcPr>
            <w:tcW w:w="3753" w:type="dxa"/>
          </w:tcPr>
          <w:p w14:paraId="7A05FBBB" w14:textId="77777777" w:rsidR="00AE5C43" w:rsidRPr="00581551" w:rsidRDefault="00AE5C43" w:rsidP="006451A3">
            <w:pPr>
              <w:pStyle w:val="BasicParagraph"/>
              <w:bidi w:val="0"/>
              <w:jc w:val="right"/>
              <w:rPr>
                <w:rFonts w:ascii="Arial" w:hAnsi="Arial" w:cs="Arial"/>
                <w:b/>
                <w:bCs/>
                <w:color w:val="0094D2"/>
                <w:sz w:val="58"/>
                <w:szCs w:val="58"/>
                <w:lang w:val="en-GB"/>
              </w:rPr>
            </w:pPr>
          </w:p>
        </w:tc>
        <w:tc>
          <w:tcPr>
            <w:tcW w:w="2457" w:type="dxa"/>
          </w:tcPr>
          <w:p w14:paraId="52972374" w14:textId="77777777" w:rsidR="00AE5C43" w:rsidRPr="00581551" w:rsidRDefault="00AE5C43" w:rsidP="006451A3">
            <w:pPr>
              <w:pStyle w:val="BasicParagraph"/>
              <w:bidi w:val="0"/>
              <w:jc w:val="right"/>
              <w:rPr>
                <w:rFonts w:ascii="Arial" w:hAnsi="Arial" w:cs="Arial"/>
                <w:b/>
                <w:bCs/>
                <w:color w:val="0094D2"/>
                <w:sz w:val="58"/>
                <w:szCs w:val="58"/>
                <w:lang w:val="en-GB"/>
              </w:rPr>
            </w:pPr>
          </w:p>
        </w:tc>
      </w:tr>
      <w:tr w:rsidR="008223D4" w:rsidRPr="00581551" w14:paraId="490D8A77" w14:textId="77777777" w:rsidTr="006770C6">
        <w:tc>
          <w:tcPr>
            <w:tcW w:w="2880" w:type="dxa"/>
          </w:tcPr>
          <w:p w14:paraId="7BFE5E06" w14:textId="77777777" w:rsidR="008223D4" w:rsidRPr="00581551" w:rsidRDefault="008223D4" w:rsidP="006451A3">
            <w:pPr>
              <w:pStyle w:val="BasicParagraph"/>
              <w:bidi w:val="0"/>
              <w:jc w:val="right"/>
              <w:rPr>
                <w:rFonts w:ascii="Arial" w:hAnsi="Arial" w:cs="Arial"/>
                <w:b/>
                <w:bCs/>
                <w:color w:val="0094D2"/>
                <w:sz w:val="58"/>
                <w:szCs w:val="58"/>
                <w:lang w:val="en-GB"/>
              </w:rPr>
            </w:pPr>
          </w:p>
        </w:tc>
        <w:tc>
          <w:tcPr>
            <w:tcW w:w="6210" w:type="dxa"/>
            <w:gridSpan w:val="2"/>
            <w:vAlign w:val="center"/>
          </w:tcPr>
          <w:p w14:paraId="686A1752" w14:textId="70BAA997" w:rsidR="008223D4" w:rsidRPr="00581551" w:rsidRDefault="001E274E" w:rsidP="00455F29">
            <w:pPr>
              <w:pStyle w:val="BasicParagraph"/>
              <w:bidi w:val="0"/>
              <w:jc w:val="right"/>
              <w:rPr>
                <w:rFonts w:ascii="Arial" w:hAnsi="Arial" w:cs="Arial"/>
                <w:b/>
                <w:bCs/>
                <w:color w:val="0094D2"/>
                <w:sz w:val="58"/>
                <w:szCs w:val="58"/>
                <w:lang w:val="en-GB"/>
              </w:rPr>
            </w:pPr>
            <w:r>
              <w:rPr>
                <w:rFonts w:ascii="Arial" w:hAnsi="Arial" w:cs="Arial"/>
                <w:b/>
                <w:bCs/>
                <w:color w:val="0094D2"/>
                <w:sz w:val="58"/>
                <w:szCs w:val="58"/>
                <w:lang w:val="en-GB"/>
              </w:rPr>
              <w:t xml:space="preserve">Rules of </w:t>
            </w:r>
            <w:r w:rsidR="00284DCE">
              <w:rPr>
                <w:rFonts w:ascii="Arial" w:hAnsi="Arial" w:cs="Arial"/>
                <w:b/>
                <w:bCs/>
                <w:color w:val="0094D2"/>
                <w:sz w:val="58"/>
                <w:szCs w:val="58"/>
                <w:lang w:val="en-GB"/>
              </w:rPr>
              <w:t xml:space="preserve">the </w:t>
            </w:r>
            <w:r w:rsidR="0046267E">
              <w:rPr>
                <w:rFonts w:ascii="Arial" w:hAnsi="Arial" w:cs="Arial"/>
                <w:b/>
                <w:bCs/>
                <w:color w:val="0094D2"/>
                <w:sz w:val="58"/>
                <w:szCs w:val="58"/>
                <w:lang w:val="en-GB"/>
              </w:rPr>
              <w:t>Long</w:t>
            </w:r>
            <w:r w:rsidR="0046267E">
              <w:rPr>
                <w:rFonts w:ascii="Arial" w:hAnsi="Arial" w:cs="Arial"/>
                <w:b/>
                <w:bCs/>
                <w:color w:val="0094D2"/>
                <w:sz w:val="58"/>
                <w:szCs w:val="58"/>
              </w:rPr>
              <w:t xml:space="preserve"> </w:t>
            </w:r>
            <w:r w:rsidR="0046267E">
              <w:rPr>
                <w:rFonts w:ascii="Arial" w:hAnsi="Arial" w:cs="Arial"/>
                <w:b/>
                <w:bCs/>
                <w:color w:val="0094D2"/>
                <w:sz w:val="58"/>
                <w:szCs w:val="58"/>
                <w:lang w:val="en-GB"/>
              </w:rPr>
              <w:t>Term</w:t>
            </w:r>
            <w:r>
              <w:rPr>
                <w:rFonts w:ascii="Arial" w:hAnsi="Arial" w:cs="Arial"/>
                <w:b/>
                <w:bCs/>
                <w:color w:val="0094D2"/>
                <w:sz w:val="58"/>
                <w:szCs w:val="58"/>
                <w:lang w:val="en-GB"/>
              </w:rPr>
              <w:t xml:space="preserve"> Incentive Plan</w:t>
            </w:r>
            <w:r w:rsidR="00891707">
              <w:rPr>
                <w:rFonts w:ascii="Arial" w:hAnsi="Arial" w:cs="Arial"/>
                <w:b/>
                <w:bCs/>
                <w:color w:val="0094D2"/>
                <w:sz w:val="58"/>
                <w:szCs w:val="58"/>
                <w:lang w:val="en-GB"/>
              </w:rPr>
              <w:t xml:space="preserve"> </w:t>
            </w:r>
          </w:p>
        </w:tc>
      </w:tr>
      <w:tr w:rsidR="00455F29" w:rsidRPr="00581551" w14:paraId="422AFCC8" w14:textId="77777777" w:rsidTr="002F1D0A">
        <w:tc>
          <w:tcPr>
            <w:tcW w:w="2880" w:type="dxa"/>
          </w:tcPr>
          <w:p w14:paraId="2785E3BA" w14:textId="77777777" w:rsidR="00455F29" w:rsidRPr="00581551" w:rsidRDefault="00455F29" w:rsidP="006451A3">
            <w:pPr>
              <w:pStyle w:val="BasicParagraph"/>
              <w:bidi w:val="0"/>
              <w:jc w:val="right"/>
              <w:rPr>
                <w:rFonts w:ascii="Arial" w:hAnsi="Arial" w:cs="Arial"/>
                <w:b/>
                <w:bCs/>
                <w:color w:val="0094D2"/>
                <w:sz w:val="58"/>
                <w:szCs w:val="58"/>
                <w:lang w:val="en-GB"/>
              </w:rPr>
            </w:pPr>
          </w:p>
        </w:tc>
        <w:tc>
          <w:tcPr>
            <w:tcW w:w="6210" w:type="dxa"/>
            <w:gridSpan w:val="2"/>
          </w:tcPr>
          <w:p w14:paraId="567E3102" w14:textId="77777777" w:rsidR="00455F29" w:rsidRPr="00455F29" w:rsidRDefault="00455F29" w:rsidP="006451A3">
            <w:pPr>
              <w:pStyle w:val="BasicParagraph"/>
              <w:bidi w:val="0"/>
              <w:jc w:val="right"/>
              <w:rPr>
                <w:rFonts w:ascii="Arial" w:hAnsi="Arial" w:cs="Arial"/>
                <w:b/>
                <w:bCs/>
                <w:color w:val="0094D2"/>
                <w:sz w:val="44"/>
                <w:szCs w:val="44"/>
                <w:lang w:val="en-GB"/>
              </w:rPr>
            </w:pPr>
          </w:p>
        </w:tc>
      </w:tr>
      <w:tr w:rsidR="00D36E26" w:rsidRPr="00581551" w14:paraId="517ACE5F" w14:textId="77777777" w:rsidTr="002F1D0A">
        <w:tc>
          <w:tcPr>
            <w:tcW w:w="2880" w:type="dxa"/>
          </w:tcPr>
          <w:p w14:paraId="06306372" w14:textId="77777777" w:rsidR="00D36E26" w:rsidRPr="00581551" w:rsidRDefault="00D36E26" w:rsidP="006451A3">
            <w:pPr>
              <w:pStyle w:val="BasicParagraph"/>
              <w:bidi w:val="0"/>
              <w:jc w:val="right"/>
              <w:rPr>
                <w:rFonts w:ascii="Arial" w:hAnsi="Arial" w:cs="Arial"/>
                <w:b/>
                <w:bCs/>
                <w:color w:val="0094D2"/>
                <w:sz w:val="58"/>
                <w:szCs w:val="58"/>
                <w:lang w:val="en-GB"/>
              </w:rPr>
            </w:pPr>
          </w:p>
        </w:tc>
        <w:tc>
          <w:tcPr>
            <w:tcW w:w="6210" w:type="dxa"/>
            <w:gridSpan w:val="2"/>
          </w:tcPr>
          <w:p w14:paraId="0963B747" w14:textId="2AE8FCD7" w:rsidR="00D36E26" w:rsidRPr="00581551" w:rsidRDefault="00D36E26" w:rsidP="006451A3">
            <w:pPr>
              <w:pStyle w:val="BasicParagraph"/>
              <w:bidi w:val="0"/>
              <w:jc w:val="right"/>
              <w:rPr>
                <w:rFonts w:ascii="Arial" w:hAnsi="Arial" w:cs="Arial"/>
                <w:b/>
                <w:bCs/>
                <w:color w:val="0094D2"/>
                <w:sz w:val="58"/>
                <w:szCs w:val="58"/>
                <w:lang w:val="en-GB"/>
              </w:rPr>
            </w:pPr>
          </w:p>
        </w:tc>
      </w:tr>
      <w:tr w:rsidR="00177298" w:rsidRPr="00581551" w14:paraId="1AAADCB7" w14:textId="77777777" w:rsidTr="006770C6">
        <w:tc>
          <w:tcPr>
            <w:tcW w:w="2880" w:type="dxa"/>
          </w:tcPr>
          <w:p w14:paraId="6F4BF976" w14:textId="77777777" w:rsidR="00177298" w:rsidRPr="00581551" w:rsidRDefault="00177298" w:rsidP="006451A3">
            <w:pPr>
              <w:pStyle w:val="BasicParagraph"/>
              <w:bidi w:val="0"/>
              <w:jc w:val="right"/>
              <w:rPr>
                <w:rFonts w:ascii="Arial" w:hAnsi="Arial" w:cs="Arial"/>
                <w:b/>
                <w:bCs/>
                <w:color w:val="0094D2"/>
                <w:sz w:val="58"/>
                <w:szCs w:val="58"/>
                <w:lang w:val="en-GB"/>
              </w:rPr>
            </w:pPr>
          </w:p>
        </w:tc>
        <w:tc>
          <w:tcPr>
            <w:tcW w:w="3753" w:type="dxa"/>
          </w:tcPr>
          <w:p w14:paraId="50AE13BC" w14:textId="77777777" w:rsidR="00177298" w:rsidRPr="00581551" w:rsidRDefault="00177298" w:rsidP="006451A3">
            <w:pPr>
              <w:pStyle w:val="BasicParagraph"/>
              <w:bidi w:val="0"/>
              <w:jc w:val="right"/>
              <w:rPr>
                <w:rFonts w:ascii="Arial" w:hAnsi="Arial" w:cs="Arial"/>
                <w:b/>
                <w:bCs/>
                <w:color w:val="0094D2"/>
                <w:sz w:val="58"/>
                <w:szCs w:val="58"/>
                <w:lang w:val="en-GB"/>
              </w:rPr>
            </w:pPr>
          </w:p>
        </w:tc>
        <w:tc>
          <w:tcPr>
            <w:tcW w:w="2457" w:type="dxa"/>
          </w:tcPr>
          <w:p w14:paraId="4137F47B" w14:textId="77777777" w:rsidR="00177298" w:rsidRPr="00581551" w:rsidRDefault="00177298" w:rsidP="006451A3">
            <w:pPr>
              <w:pStyle w:val="BasicParagraph"/>
              <w:bidi w:val="0"/>
              <w:jc w:val="right"/>
              <w:rPr>
                <w:rFonts w:ascii="Arial" w:hAnsi="Arial" w:cs="Arial"/>
                <w:b/>
                <w:bCs/>
                <w:color w:val="0094D2"/>
                <w:sz w:val="58"/>
                <w:szCs w:val="58"/>
                <w:lang w:val="en-GB"/>
              </w:rPr>
            </w:pPr>
          </w:p>
        </w:tc>
      </w:tr>
    </w:tbl>
    <w:p w14:paraId="27E21DA4" w14:textId="77777777" w:rsidR="00E2062B" w:rsidRPr="00581551" w:rsidRDefault="00892445" w:rsidP="006451A3">
      <w:pPr>
        <w:rPr>
          <w:rFonts w:ascii="Arial" w:hAnsi="Arial" w:cs="Arial"/>
        </w:rPr>
      </w:pPr>
      <w:r>
        <w:rPr>
          <w:rFonts w:ascii="Arial" w:hAnsi="Arial" w:cs="Arial"/>
          <w:b/>
          <w:bCs/>
          <w:noProof/>
          <w:color w:val="0094D2"/>
          <w:sz w:val="58"/>
          <w:szCs w:val="58"/>
          <w:lang w:val="en-US"/>
        </w:rPr>
        <mc:AlternateContent>
          <mc:Choice Requires="wps">
            <w:drawing>
              <wp:anchor distT="0" distB="0" distL="114300" distR="114300" simplePos="0" relativeHeight="251659264" behindDoc="0" locked="0" layoutInCell="1" allowOverlap="1" wp14:anchorId="341E29B1" wp14:editId="04324B23">
                <wp:simplePos x="0" y="0"/>
                <wp:positionH relativeFrom="column">
                  <wp:posOffset>-321945</wp:posOffset>
                </wp:positionH>
                <wp:positionV relativeFrom="paragraph">
                  <wp:posOffset>4985385</wp:posOffset>
                </wp:positionV>
                <wp:extent cx="5201920" cy="3486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348615"/>
                        </a:xfrm>
                        <a:prstGeom prst="rect">
                          <a:avLst/>
                        </a:prstGeom>
                        <a:noFill/>
                        <a:ln w="9525">
                          <a:noFill/>
                          <a:miter lim="800000"/>
                          <a:headEnd/>
                          <a:tailEnd/>
                        </a:ln>
                      </wps:spPr>
                      <wps:txbx>
                        <w:txbxContent>
                          <w:p w14:paraId="67437085" w14:textId="77777777" w:rsidR="00AF715C" w:rsidRPr="00825372" w:rsidRDefault="00AF715C" w:rsidP="00825372">
                            <w:pPr>
                              <w:rPr>
                                <w:rFonts w:asciiTheme="minorBidi" w:hAnsiTheme="minorBidi"/>
                                <w:color w:val="FFFFFF" w:themeColor="background1"/>
                                <w:sz w:val="24"/>
                                <w:szCs w:val="24"/>
                              </w:rPr>
                            </w:pPr>
                            <w:r>
                              <w:rPr>
                                <w:rFonts w:asciiTheme="minorBidi" w:hAnsiTheme="minorBidi"/>
                                <w:color w:val="FFFFFF" w:themeColor="background1"/>
                                <w:sz w:val="24"/>
                                <w:szCs w:val="24"/>
                              </w:rPr>
                              <w:t>Document No:</w:t>
                            </w:r>
                            <w:r>
                              <w:rPr>
                                <w:rFonts w:asciiTheme="minorBidi" w:hAnsiTheme="minorBidi"/>
                                <w:color w:val="FFFFFF" w:themeColor="background1"/>
                                <w:sz w:val="24"/>
                                <w:szCs w:val="24"/>
                              </w:rPr>
                              <w:tab/>
                            </w:r>
                            <w:r>
                              <w:rPr>
                                <w:rFonts w:asciiTheme="minorBidi" w:hAnsiTheme="minorBidi"/>
                                <w:color w:val="FFFFFF" w:themeColor="background1"/>
                                <w:sz w:val="24"/>
                                <w:szCs w:val="24"/>
                              </w:rPr>
                              <w:tab/>
                            </w:r>
                            <w:r>
                              <w:rPr>
                                <w:rFonts w:asciiTheme="minorBidi" w:hAnsiTheme="minorBidi"/>
                                <w:color w:val="FFFFFF" w:themeColor="background1"/>
                                <w:sz w:val="24"/>
                                <w:szCs w:val="24"/>
                              </w:rPr>
                              <w:tab/>
                            </w:r>
                            <w:r>
                              <w:rPr>
                                <w:rFonts w:asciiTheme="minorBidi" w:hAnsiTheme="minorBidi"/>
                                <w:color w:val="FFFFFF" w:themeColor="background1"/>
                                <w:sz w:val="24"/>
                                <w:szCs w:val="24"/>
                              </w:rPr>
                              <w:tab/>
                            </w:r>
                            <w:r w:rsidRPr="00825372">
                              <w:rPr>
                                <w:rFonts w:asciiTheme="minorBidi" w:hAnsiTheme="minorBidi"/>
                                <w:sz w:val="24"/>
                                <w:szCs w:val="24"/>
                              </w:rPr>
                              <w:tab/>
                            </w:r>
                            <w:r>
                              <w:rPr>
                                <w:rFonts w:asciiTheme="minorBidi" w:hAnsiTheme="minorBidi"/>
                                <w:sz w:val="24"/>
                                <w:szCs w:val="24"/>
                              </w:rPr>
                              <w:t xml:space="preserve">      </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Pr="00CD1B92">
                              <w:rPr>
                                <w:rFonts w:asciiTheme="minorBidi" w:hAnsiTheme="minorBidi"/>
                                <w:b/>
                                <w:bCs/>
                                <w:color w:val="0194D3"/>
                                <w:sz w:val="24"/>
                                <w:szCs w:val="24"/>
                              </w:rPr>
                              <w:t>Revision No: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1E29B1" id="_x0000_t202" coordsize="21600,21600" o:spt="202" path="m,l,21600r21600,l21600,xe">
                <v:stroke joinstyle="miter"/>
                <v:path gradientshapeok="t" o:connecttype="rect"/>
              </v:shapetype>
              <v:shape id="Text Box 2" o:spid="_x0000_s1026" type="#_x0000_t202" style="position:absolute;margin-left:-25.35pt;margin-top:392.55pt;width:409.6pt;height:27.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" filled="f" stroked="f">
                <v:textbox style="mso-fit-shape-to-text:t">
                  <w:txbxContent>
                    <w:p w14:paraId="67437085" w14:textId="77777777" w:rsidR="00AF715C" w:rsidRPr="00825372" w:rsidRDefault="00AF715C" w:rsidP="00825372">
                      <w:pPr>
                        <w:rPr>
                          <w:rFonts w:asciiTheme="minorBidi" w:hAnsiTheme="minorBidi"/>
                          <w:color w:val="FFFFFF" w:themeColor="background1"/>
                          <w:sz w:val="24"/>
                          <w:szCs w:val="24"/>
                        </w:rPr>
                      </w:pPr>
                      <w:r>
                        <w:rPr>
                          <w:rFonts w:asciiTheme="minorBidi" w:hAnsiTheme="minorBidi"/>
                          <w:color w:val="FFFFFF" w:themeColor="background1"/>
                          <w:sz w:val="24"/>
                          <w:szCs w:val="24"/>
                        </w:rPr>
                        <w:t>Document No:</w:t>
                      </w:r>
                      <w:r>
                        <w:rPr>
                          <w:rFonts w:asciiTheme="minorBidi" w:hAnsiTheme="minorBidi"/>
                          <w:color w:val="FFFFFF" w:themeColor="background1"/>
                          <w:sz w:val="24"/>
                          <w:szCs w:val="24"/>
                        </w:rPr>
                        <w:tab/>
                      </w:r>
                      <w:r>
                        <w:rPr>
                          <w:rFonts w:asciiTheme="minorBidi" w:hAnsiTheme="minorBidi"/>
                          <w:color w:val="FFFFFF" w:themeColor="background1"/>
                          <w:sz w:val="24"/>
                          <w:szCs w:val="24"/>
                        </w:rPr>
                        <w:tab/>
                      </w:r>
                      <w:r>
                        <w:rPr>
                          <w:rFonts w:asciiTheme="minorBidi" w:hAnsiTheme="minorBidi"/>
                          <w:color w:val="FFFFFF" w:themeColor="background1"/>
                          <w:sz w:val="24"/>
                          <w:szCs w:val="24"/>
                        </w:rPr>
                        <w:tab/>
                      </w:r>
                      <w:r>
                        <w:rPr>
                          <w:rFonts w:asciiTheme="minorBidi" w:hAnsiTheme="minorBidi"/>
                          <w:color w:val="FFFFFF" w:themeColor="background1"/>
                          <w:sz w:val="24"/>
                          <w:szCs w:val="24"/>
                        </w:rPr>
                        <w:tab/>
                      </w:r>
                      <w:r w:rsidRPr="00825372">
                        <w:rPr>
                          <w:rFonts w:asciiTheme="minorBidi" w:hAnsiTheme="minorBidi"/>
                          <w:sz w:val="24"/>
                          <w:szCs w:val="24"/>
                        </w:rPr>
                        <w:tab/>
                      </w:r>
                      <w:r>
                        <w:rPr>
                          <w:rFonts w:asciiTheme="minorBidi" w:hAnsiTheme="minorBidi"/>
                          <w:sz w:val="24"/>
                          <w:szCs w:val="24"/>
                        </w:rPr>
                        <w:t xml:space="preserve">      </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Pr="00CD1B92">
                        <w:rPr>
                          <w:rFonts w:asciiTheme="minorBidi" w:hAnsiTheme="minorBidi"/>
                          <w:b/>
                          <w:bCs/>
                          <w:color w:val="0194D3"/>
                          <w:sz w:val="24"/>
                          <w:szCs w:val="24"/>
                        </w:rPr>
                        <w:t>Revision No: 0</w:t>
                      </w:r>
                    </w:p>
                  </w:txbxContent>
                </v:textbox>
              </v:shape>
            </w:pict>
          </mc:Fallback>
        </mc:AlternateContent>
      </w:r>
      <w:r w:rsidR="00E2062B" w:rsidRPr="00581551">
        <w:rPr>
          <w:rFonts w:ascii="Arial" w:hAnsi="Arial" w:cs="Arial"/>
        </w:rPr>
        <w:br w:type="page"/>
      </w:r>
    </w:p>
    <w:p w14:paraId="2897E928" w14:textId="77777777" w:rsidR="00E2062B" w:rsidRPr="00581551" w:rsidRDefault="00E2062B">
      <w:pPr>
        <w:rPr>
          <w:rFonts w:ascii="Arial" w:hAnsi="Arial" w:cs="Arial"/>
        </w:rPr>
        <w:sectPr w:rsidR="00E2062B" w:rsidRPr="00581551" w:rsidSect="009A473B">
          <w:headerReference w:type="default" r:id="rId12"/>
          <w:footerReference w:type="default" r:id="rId13"/>
          <w:headerReference w:type="first" r:id="rId14"/>
          <w:footerReference w:type="first" r:id="rId15"/>
          <w:pgSz w:w="11909" w:h="16834" w:code="9"/>
          <w:pgMar w:top="1440" w:right="1440" w:bottom="1440" w:left="1440" w:header="720" w:footer="490" w:gutter="0"/>
          <w:cols w:space="720"/>
          <w:titlePg/>
          <w:docGrid w:linePitch="360"/>
        </w:sectPr>
      </w:pPr>
    </w:p>
    <w:p w14:paraId="66D86F6E" w14:textId="77777777" w:rsidR="00097523" w:rsidRPr="00581551" w:rsidRDefault="00097523">
      <w:pPr>
        <w:rPr>
          <w:rFonts w:ascii="Arial" w:hAnsi="Arial" w:cs="Arial"/>
        </w:rPr>
      </w:pPr>
    </w:p>
    <w:p w14:paraId="1837CF3E" w14:textId="77777777" w:rsidR="00D46D8B" w:rsidRPr="00581551" w:rsidRDefault="00D46D8B" w:rsidP="00D173AF">
      <w:pPr>
        <w:rPr>
          <w:rFonts w:ascii="Arial" w:hAnsi="Arial" w:cs="Arial"/>
          <w:b/>
          <w:bCs/>
          <w:color w:val="0194D3"/>
          <w:sz w:val="72"/>
          <w:szCs w:val="72"/>
        </w:rPr>
      </w:pPr>
      <w:r w:rsidRPr="00581551">
        <w:rPr>
          <w:rFonts w:ascii="Arial" w:hAnsi="Arial" w:cs="Arial"/>
          <w:color w:val="0194D3"/>
          <w:sz w:val="72"/>
          <w:szCs w:val="72"/>
        </w:rPr>
        <w:t>TABLE OF CONTENTS</w:t>
      </w:r>
    </w:p>
    <w:p w14:paraId="0A6A3DA6" w14:textId="4081E88C" w:rsidR="00C109C1" w:rsidRDefault="00A84549">
      <w:pPr>
        <w:pStyle w:val="TOC1"/>
        <w:rPr>
          <w:rFonts w:asciiTheme="minorHAnsi" w:eastAsiaTheme="minorEastAsia" w:hAnsiTheme="minorHAnsi" w:cstheme="minorBidi"/>
          <w:b w:val="0"/>
          <w:caps w:val="0"/>
          <w:kern w:val="2"/>
          <w:sz w:val="24"/>
          <w:lang w:eastAsia="en-GB"/>
          <w14:ligatures w14:val="standardContextual"/>
        </w:rPr>
      </w:pPr>
      <w:r w:rsidRPr="003E140D">
        <w:rPr>
          <w:rStyle w:val="IntenseReference"/>
          <w:rFonts w:eastAsiaTheme="minorHAnsi"/>
        </w:rPr>
        <w:fldChar w:fldCharType="begin"/>
      </w:r>
      <w:r w:rsidR="00D46D8B" w:rsidRPr="003E140D">
        <w:rPr>
          <w:rStyle w:val="IntenseReference"/>
        </w:rPr>
        <w:instrText xml:space="preserve"> TOC \o "2-2" \h \z \t "Heading 1,1" </w:instrText>
      </w:r>
      <w:r w:rsidRPr="003E140D">
        <w:rPr>
          <w:rStyle w:val="IntenseReference"/>
          <w:rFonts w:eastAsiaTheme="minorHAnsi"/>
        </w:rPr>
        <w:fldChar w:fldCharType="separate"/>
      </w:r>
      <w:hyperlink w:anchor="_Toc194496314" w:history="1">
        <w:r w:rsidR="00C109C1" w:rsidRPr="001008D9">
          <w:rPr>
            <w:rStyle w:val="Hyperlink"/>
          </w:rPr>
          <w:t>1.0</w:t>
        </w:r>
        <w:r w:rsidR="00C109C1">
          <w:rPr>
            <w:rFonts w:asciiTheme="minorHAnsi" w:eastAsiaTheme="minorEastAsia" w:hAnsiTheme="minorHAnsi" w:cstheme="minorBidi"/>
            <w:b w:val="0"/>
            <w:caps w:val="0"/>
            <w:kern w:val="2"/>
            <w:sz w:val="24"/>
            <w:lang w:eastAsia="en-GB"/>
            <w14:ligatures w14:val="standardContextual"/>
          </w:rPr>
          <w:tab/>
        </w:r>
        <w:r w:rsidR="00C109C1" w:rsidRPr="001008D9">
          <w:rPr>
            <w:rStyle w:val="Hyperlink"/>
          </w:rPr>
          <w:t>Purpose</w:t>
        </w:r>
        <w:r w:rsidR="00C109C1">
          <w:rPr>
            <w:webHidden/>
          </w:rPr>
          <w:tab/>
        </w:r>
        <w:r w:rsidR="00C109C1">
          <w:rPr>
            <w:webHidden/>
          </w:rPr>
          <w:fldChar w:fldCharType="begin"/>
        </w:r>
        <w:r w:rsidR="00C109C1">
          <w:rPr>
            <w:webHidden/>
          </w:rPr>
          <w:instrText xml:space="preserve"> PAGEREF _Toc194496314 \h </w:instrText>
        </w:r>
        <w:r w:rsidR="00C109C1">
          <w:rPr>
            <w:webHidden/>
          </w:rPr>
        </w:r>
        <w:r w:rsidR="00C109C1">
          <w:rPr>
            <w:webHidden/>
          </w:rPr>
          <w:fldChar w:fldCharType="separate"/>
        </w:r>
        <w:r w:rsidR="00D2765A">
          <w:rPr>
            <w:webHidden/>
          </w:rPr>
          <w:t>3</w:t>
        </w:r>
        <w:r w:rsidR="00C109C1">
          <w:rPr>
            <w:webHidden/>
          </w:rPr>
          <w:fldChar w:fldCharType="end"/>
        </w:r>
      </w:hyperlink>
    </w:p>
    <w:p w14:paraId="28CBB969" w14:textId="0CD15743" w:rsidR="00C109C1" w:rsidRDefault="00C109C1">
      <w:pPr>
        <w:pStyle w:val="TOC1"/>
        <w:rPr>
          <w:rFonts w:asciiTheme="minorHAnsi" w:eastAsiaTheme="minorEastAsia" w:hAnsiTheme="minorHAnsi" w:cstheme="minorBidi"/>
          <w:b w:val="0"/>
          <w:caps w:val="0"/>
          <w:kern w:val="2"/>
          <w:sz w:val="24"/>
          <w:lang w:eastAsia="en-GB"/>
          <w14:ligatures w14:val="standardContextual"/>
        </w:rPr>
      </w:pPr>
      <w:hyperlink w:anchor="_Toc194496315" w:history="1">
        <w:r w:rsidRPr="001008D9">
          <w:rPr>
            <w:rStyle w:val="Hyperlink"/>
          </w:rPr>
          <w:t>2.0</w:t>
        </w:r>
        <w:r>
          <w:rPr>
            <w:rFonts w:asciiTheme="minorHAnsi" w:eastAsiaTheme="minorEastAsia" w:hAnsiTheme="minorHAnsi" w:cstheme="minorBidi"/>
            <w:b w:val="0"/>
            <w:caps w:val="0"/>
            <w:kern w:val="2"/>
            <w:sz w:val="24"/>
            <w:lang w:eastAsia="en-GB"/>
            <w14:ligatures w14:val="standardContextual"/>
          </w:rPr>
          <w:tab/>
        </w:r>
        <w:r w:rsidRPr="001008D9">
          <w:rPr>
            <w:rStyle w:val="Hyperlink"/>
          </w:rPr>
          <w:t>Scope</w:t>
        </w:r>
        <w:r>
          <w:rPr>
            <w:webHidden/>
          </w:rPr>
          <w:tab/>
        </w:r>
        <w:r>
          <w:rPr>
            <w:webHidden/>
          </w:rPr>
          <w:fldChar w:fldCharType="begin"/>
        </w:r>
        <w:r>
          <w:rPr>
            <w:webHidden/>
          </w:rPr>
          <w:instrText xml:space="preserve"> PAGEREF _Toc194496315 \h </w:instrText>
        </w:r>
        <w:r>
          <w:rPr>
            <w:webHidden/>
          </w:rPr>
        </w:r>
        <w:r>
          <w:rPr>
            <w:webHidden/>
          </w:rPr>
          <w:fldChar w:fldCharType="separate"/>
        </w:r>
        <w:r w:rsidR="00D2765A">
          <w:rPr>
            <w:webHidden/>
          </w:rPr>
          <w:t>3</w:t>
        </w:r>
        <w:r>
          <w:rPr>
            <w:webHidden/>
          </w:rPr>
          <w:fldChar w:fldCharType="end"/>
        </w:r>
      </w:hyperlink>
    </w:p>
    <w:p w14:paraId="2A94C9CE" w14:textId="5B094518" w:rsidR="00C109C1" w:rsidRDefault="00C109C1">
      <w:pPr>
        <w:pStyle w:val="TOC1"/>
        <w:rPr>
          <w:rFonts w:asciiTheme="minorHAnsi" w:eastAsiaTheme="minorEastAsia" w:hAnsiTheme="minorHAnsi" w:cstheme="minorBidi"/>
          <w:b w:val="0"/>
          <w:caps w:val="0"/>
          <w:kern w:val="2"/>
          <w:sz w:val="24"/>
          <w:lang w:eastAsia="en-GB"/>
          <w14:ligatures w14:val="standardContextual"/>
        </w:rPr>
      </w:pPr>
      <w:hyperlink w:anchor="_Toc194496316" w:history="1">
        <w:r w:rsidRPr="001008D9">
          <w:rPr>
            <w:rStyle w:val="Hyperlink"/>
          </w:rPr>
          <w:t>3.0</w:t>
        </w:r>
        <w:r>
          <w:rPr>
            <w:rFonts w:asciiTheme="minorHAnsi" w:eastAsiaTheme="minorEastAsia" w:hAnsiTheme="minorHAnsi" w:cstheme="minorBidi"/>
            <w:b w:val="0"/>
            <w:caps w:val="0"/>
            <w:kern w:val="2"/>
            <w:sz w:val="24"/>
            <w:lang w:eastAsia="en-GB"/>
            <w14:ligatures w14:val="standardContextual"/>
          </w:rPr>
          <w:tab/>
        </w:r>
        <w:r w:rsidRPr="001008D9">
          <w:rPr>
            <w:rStyle w:val="Hyperlink"/>
          </w:rPr>
          <w:t>Introduction</w:t>
        </w:r>
        <w:r>
          <w:rPr>
            <w:webHidden/>
          </w:rPr>
          <w:tab/>
        </w:r>
        <w:r>
          <w:rPr>
            <w:webHidden/>
          </w:rPr>
          <w:fldChar w:fldCharType="begin"/>
        </w:r>
        <w:r>
          <w:rPr>
            <w:webHidden/>
          </w:rPr>
          <w:instrText xml:space="preserve"> PAGEREF _Toc194496316 \h </w:instrText>
        </w:r>
        <w:r>
          <w:rPr>
            <w:webHidden/>
          </w:rPr>
        </w:r>
        <w:r>
          <w:rPr>
            <w:webHidden/>
          </w:rPr>
          <w:fldChar w:fldCharType="separate"/>
        </w:r>
        <w:r w:rsidR="00D2765A">
          <w:rPr>
            <w:webHidden/>
          </w:rPr>
          <w:t>3</w:t>
        </w:r>
        <w:r>
          <w:rPr>
            <w:webHidden/>
          </w:rPr>
          <w:fldChar w:fldCharType="end"/>
        </w:r>
      </w:hyperlink>
    </w:p>
    <w:p w14:paraId="290EB13D" w14:textId="2FF4C2F7" w:rsidR="00C109C1" w:rsidRDefault="00C109C1">
      <w:pPr>
        <w:pStyle w:val="TOC1"/>
        <w:rPr>
          <w:rFonts w:asciiTheme="minorHAnsi" w:eastAsiaTheme="minorEastAsia" w:hAnsiTheme="minorHAnsi" w:cstheme="minorBidi"/>
          <w:b w:val="0"/>
          <w:caps w:val="0"/>
          <w:kern w:val="2"/>
          <w:sz w:val="24"/>
          <w:lang w:eastAsia="en-GB"/>
          <w14:ligatures w14:val="standardContextual"/>
        </w:rPr>
      </w:pPr>
      <w:hyperlink w:anchor="_Toc194496317" w:history="1">
        <w:r w:rsidRPr="001008D9">
          <w:rPr>
            <w:rStyle w:val="Hyperlink"/>
            <w:rFonts w:cs="Arial"/>
          </w:rPr>
          <w:t>4.0</w:t>
        </w:r>
        <w:r>
          <w:rPr>
            <w:rFonts w:asciiTheme="minorHAnsi" w:eastAsiaTheme="minorEastAsia" w:hAnsiTheme="minorHAnsi" w:cstheme="minorBidi"/>
            <w:b w:val="0"/>
            <w:caps w:val="0"/>
            <w:kern w:val="2"/>
            <w:sz w:val="24"/>
            <w:lang w:eastAsia="en-GB"/>
            <w14:ligatures w14:val="standardContextual"/>
          </w:rPr>
          <w:tab/>
        </w:r>
        <w:r w:rsidRPr="001008D9">
          <w:rPr>
            <w:rStyle w:val="Hyperlink"/>
            <w:rFonts w:cs="Arial"/>
          </w:rPr>
          <w:t>Definitions and Interpretations</w:t>
        </w:r>
        <w:r>
          <w:rPr>
            <w:webHidden/>
          </w:rPr>
          <w:tab/>
        </w:r>
        <w:r>
          <w:rPr>
            <w:webHidden/>
          </w:rPr>
          <w:fldChar w:fldCharType="begin"/>
        </w:r>
        <w:r>
          <w:rPr>
            <w:webHidden/>
          </w:rPr>
          <w:instrText xml:space="preserve"> PAGEREF _Toc194496317 \h </w:instrText>
        </w:r>
        <w:r>
          <w:rPr>
            <w:webHidden/>
          </w:rPr>
        </w:r>
        <w:r>
          <w:rPr>
            <w:webHidden/>
          </w:rPr>
          <w:fldChar w:fldCharType="separate"/>
        </w:r>
        <w:r w:rsidR="00D2765A">
          <w:rPr>
            <w:webHidden/>
          </w:rPr>
          <w:t>3</w:t>
        </w:r>
        <w:r>
          <w:rPr>
            <w:webHidden/>
          </w:rPr>
          <w:fldChar w:fldCharType="end"/>
        </w:r>
      </w:hyperlink>
    </w:p>
    <w:p w14:paraId="33B23CFD" w14:textId="79802436" w:rsidR="00C109C1" w:rsidRDefault="00C109C1">
      <w:pPr>
        <w:pStyle w:val="TOC1"/>
        <w:rPr>
          <w:rFonts w:asciiTheme="minorHAnsi" w:eastAsiaTheme="minorEastAsia" w:hAnsiTheme="minorHAnsi" w:cstheme="minorBidi"/>
          <w:b w:val="0"/>
          <w:caps w:val="0"/>
          <w:kern w:val="2"/>
          <w:sz w:val="24"/>
          <w:lang w:eastAsia="en-GB"/>
          <w14:ligatures w14:val="standardContextual"/>
        </w:rPr>
      </w:pPr>
      <w:hyperlink w:anchor="_Toc194496318" w:history="1">
        <w:r w:rsidRPr="001008D9">
          <w:rPr>
            <w:rStyle w:val="Hyperlink"/>
          </w:rPr>
          <w:t>5.0</w:t>
        </w:r>
        <w:r>
          <w:rPr>
            <w:rFonts w:asciiTheme="minorHAnsi" w:eastAsiaTheme="minorEastAsia" w:hAnsiTheme="minorHAnsi" w:cstheme="minorBidi"/>
            <w:b w:val="0"/>
            <w:caps w:val="0"/>
            <w:kern w:val="2"/>
            <w:sz w:val="24"/>
            <w:lang w:eastAsia="en-GB"/>
            <w14:ligatures w14:val="standardContextual"/>
          </w:rPr>
          <w:tab/>
        </w:r>
        <w:r w:rsidRPr="001008D9">
          <w:rPr>
            <w:rStyle w:val="Hyperlink"/>
          </w:rPr>
          <w:t>Rules of Long Term Incentive Plan</w:t>
        </w:r>
        <w:r>
          <w:rPr>
            <w:webHidden/>
          </w:rPr>
          <w:tab/>
        </w:r>
        <w:r>
          <w:rPr>
            <w:webHidden/>
          </w:rPr>
          <w:fldChar w:fldCharType="begin"/>
        </w:r>
        <w:r>
          <w:rPr>
            <w:webHidden/>
          </w:rPr>
          <w:instrText xml:space="preserve"> PAGEREF _Toc194496318 \h </w:instrText>
        </w:r>
        <w:r>
          <w:rPr>
            <w:webHidden/>
          </w:rPr>
        </w:r>
        <w:r>
          <w:rPr>
            <w:webHidden/>
          </w:rPr>
          <w:fldChar w:fldCharType="separate"/>
        </w:r>
        <w:r w:rsidR="00D2765A">
          <w:rPr>
            <w:webHidden/>
          </w:rPr>
          <w:t>6</w:t>
        </w:r>
        <w:r>
          <w:rPr>
            <w:webHidden/>
          </w:rPr>
          <w:fldChar w:fldCharType="end"/>
        </w:r>
      </w:hyperlink>
    </w:p>
    <w:p w14:paraId="57DA88DB" w14:textId="6D987E3E"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19" w:history="1">
        <w:r w:rsidRPr="001008D9">
          <w:rPr>
            <w:rStyle w:val="Hyperlink"/>
          </w:rPr>
          <w:t>5.1</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Grant of Awards</w:t>
        </w:r>
        <w:r>
          <w:rPr>
            <w:webHidden/>
          </w:rPr>
          <w:tab/>
        </w:r>
        <w:r>
          <w:rPr>
            <w:webHidden/>
          </w:rPr>
          <w:fldChar w:fldCharType="begin"/>
        </w:r>
        <w:r>
          <w:rPr>
            <w:webHidden/>
          </w:rPr>
          <w:instrText xml:space="preserve"> PAGEREF _Toc194496319 \h </w:instrText>
        </w:r>
        <w:r>
          <w:rPr>
            <w:webHidden/>
          </w:rPr>
        </w:r>
        <w:r>
          <w:rPr>
            <w:webHidden/>
          </w:rPr>
          <w:fldChar w:fldCharType="separate"/>
        </w:r>
        <w:r w:rsidR="00D2765A">
          <w:rPr>
            <w:webHidden/>
          </w:rPr>
          <w:t>6</w:t>
        </w:r>
        <w:r>
          <w:rPr>
            <w:webHidden/>
          </w:rPr>
          <w:fldChar w:fldCharType="end"/>
        </w:r>
      </w:hyperlink>
    </w:p>
    <w:p w14:paraId="75C11651" w14:textId="63C52F7D"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0" w:history="1">
        <w:r w:rsidRPr="001008D9">
          <w:rPr>
            <w:rStyle w:val="Hyperlink"/>
          </w:rPr>
          <w:t>5.2</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Terms of Grant</w:t>
        </w:r>
        <w:r>
          <w:rPr>
            <w:webHidden/>
          </w:rPr>
          <w:tab/>
        </w:r>
        <w:r>
          <w:rPr>
            <w:webHidden/>
          </w:rPr>
          <w:fldChar w:fldCharType="begin"/>
        </w:r>
        <w:r>
          <w:rPr>
            <w:webHidden/>
          </w:rPr>
          <w:instrText xml:space="preserve"> PAGEREF _Toc194496320 \h </w:instrText>
        </w:r>
        <w:r>
          <w:rPr>
            <w:webHidden/>
          </w:rPr>
        </w:r>
        <w:r>
          <w:rPr>
            <w:webHidden/>
          </w:rPr>
          <w:fldChar w:fldCharType="separate"/>
        </w:r>
        <w:r w:rsidR="00D2765A">
          <w:rPr>
            <w:webHidden/>
          </w:rPr>
          <w:t>6</w:t>
        </w:r>
        <w:r>
          <w:rPr>
            <w:webHidden/>
          </w:rPr>
          <w:fldChar w:fldCharType="end"/>
        </w:r>
      </w:hyperlink>
    </w:p>
    <w:p w14:paraId="0B821CB0" w14:textId="208B8CEA"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1" w:history="1">
        <w:r w:rsidRPr="001008D9">
          <w:rPr>
            <w:rStyle w:val="Hyperlink"/>
          </w:rPr>
          <w:t>5.3</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Limits</w:t>
        </w:r>
        <w:r>
          <w:rPr>
            <w:webHidden/>
          </w:rPr>
          <w:tab/>
        </w:r>
        <w:r>
          <w:rPr>
            <w:webHidden/>
          </w:rPr>
          <w:fldChar w:fldCharType="begin"/>
        </w:r>
        <w:r>
          <w:rPr>
            <w:webHidden/>
          </w:rPr>
          <w:instrText xml:space="preserve"> PAGEREF _Toc194496321 \h </w:instrText>
        </w:r>
        <w:r>
          <w:rPr>
            <w:webHidden/>
          </w:rPr>
        </w:r>
        <w:r>
          <w:rPr>
            <w:webHidden/>
          </w:rPr>
          <w:fldChar w:fldCharType="separate"/>
        </w:r>
        <w:r w:rsidR="00D2765A">
          <w:rPr>
            <w:webHidden/>
          </w:rPr>
          <w:t>8</w:t>
        </w:r>
        <w:r>
          <w:rPr>
            <w:webHidden/>
          </w:rPr>
          <w:fldChar w:fldCharType="end"/>
        </w:r>
      </w:hyperlink>
    </w:p>
    <w:p w14:paraId="199337C6" w14:textId="1E473B23"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2" w:history="1">
        <w:r w:rsidRPr="001008D9">
          <w:rPr>
            <w:rStyle w:val="Hyperlink"/>
          </w:rPr>
          <w:t>5.4</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Vesting of Awards</w:t>
        </w:r>
        <w:r>
          <w:rPr>
            <w:webHidden/>
          </w:rPr>
          <w:tab/>
        </w:r>
        <w:r>
          <w:rPr>
            <w:webHidden/>
          </w:rPr>
          <w:fldChar w:fldCharType="begin"/>
        </w:r>
        <w:r>
          <w:rPr>
            <w:webHidden/>
          </w:rPr>
          <w:instrText xml:space="preserve"> PAGEREF _Toc194496322 \h </w:instrText>
        </w:r>
        <w:r>
          <w:rPr>
            <w:webHidden/>
          </w:rPr>
        </w:r>
        <w:r>
          <w:rPr>
            <w:webHidden/>
          </w:rPr>
          <w:fldChar w:fldCharType="separate"/>
        </w:r>
        <w:r w:rsidR="00D2765A">
          <w:rPr>
            <w:webHidden/>
          </w:rPr>
          <w:t>10</w:t>
        </w:r>
        <w:r>
          <w:rPr>
            <w:webHidden/>
          </w:rPr>
          <w:fldChar w:fldCharType="end"/>
        </w:r>
      </w:hyperlink>
    </w:p>
    <w:p w14:paraId="3FCF645F" w14:textId="0087D25C"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3" w:history="1">
        <w:r w:rsidRPr="001008D9">
          <w:rPr>
            <w:rStyle w:val="Hyperlink"/>
          </w:rPr>
          <w:t>5.5</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Consequences of Vesting</w:t>
        </w:r>
        <w:r>
          <w:rPr>
            <w:webHidden/>
          </w:rPr>
          <w:tab/>
        </w:r>
        <w:r>
          <w:rPr>
            <w:webHidden/>
          </w:rPr>
          <w:fldChar w:fldCharType="begin"/>
        </w:r>
        <w:r>
          <w:rPr>
            <w:webHidden/>
          </w:rPr>
          <w:instrText xml:space="preserve"> PAGEREF _Toc194496323 \h </w:instrText>
        </w:r>
        <w:r>
          <w:rPr>
            <w:webHidden/>
          </w:rPr>
        </w:r>
        <w:r>
          <w:rPr>
            <w:webHidden/>
          </w:rPr>
          <w:fldChar w:fldCharType="separate"/>
        </w:r>
        <w:r w:rsidR="00D2765A">
          <w:rPr>
            <w:webHidden/>
          </w:rPr>
          <w:t>13</w:t>
        </w:r>
        <w:r>
          <w:rPr>
            <w:webHidden/>
          </w:rPr>
          <w:fldChar w:fldCharType="end"/>
        </w:r>
      </w:hyperlink>
    </w:p>
    <w:p w14:paraId="124A6842" w14:textId="3F26AB46"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4" w:history="1">
        <w:r w:rsidRPr="001008D9">
          <w:rPr>
            <w:rStyle w:val="Hyperlink"/>
          </w:rPr>
          <w:t>5.6</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Exercise of Options</w:t>
        </w:r>
        <w:r>
          <w:rPr>
            <w:webHidden/>
          </w:rPr>
          <w:tab/>
        </w:r>
        <w:r>
          <w:rPr>
            <w:webHidden/>
          </w:rPr>
          <w:fldChar w:fldCharType="begin"/>
        </w:r>
        <w:r>
          <w:rPr>
            <w:webHidden/>
          </w:rPr>
          <w:instrText xml:space="preserve"> PAGEREF _Toc194496324 \h </w:instrText>
        </w:r>
        <w:r>
          <w:rPr>
            <w:webHidden/>
          </w:rPr>
        </w:r>
        <w:r>
          <w:rPr>
            <w:webHidden/>
          </w:rPr>
          <w:fldChar w:fldCharType="separate"/>
        </w:r>
        <w:r w:rsidR="00D2765A">
          <w:rPr>
            <w:webHidden/>
          </w:rPr>
          <w:t>15</w:t>
        </w:r>
        <w:r>
          <w:rPr>
            <w:webHidden/>
          </w:rPr>
          <w:fldChar w:fldCharType="end"/>
        </w:r>
      </w:hyperlink>
    </w:p>
    <w:p w14:paraId="4B8E53FD" w14:textId="1FC0CA9F"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5" w:history="1">
        <w:r w:rsidRPr="001008D9">
          <w:rPr>
            <w:rStyle w:val="Hyperlink"/>
          </w:rPr>
          <w:t>5.7</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Cash Alternative and Divided Equivalent Payment</w:t>
        </w:r>
        <w:r>
          <w:rPr>
            <w:webHidden/>
          </w:rPr>
          <w:tab/>
        </w:r>
        <w:r>
          <w:rPr>
            <w:webHidden/>
          </w:rPr>
          <w:fldChar w:fldCharType="begin"/>
        </w:r>
        <w:r>
          <w:rPr>
            <w:webHidden/>
          </w:rPr>
          <w:instrText xml:space="preserve"> PAGEREF _Toc194496325 \h </w:instrText>
        </w:r>
        <w:r>
          <w:rPr>
            <w:webHidden/>
          </w:rPr>
        </w:r>
        <w:r>
          <w:rPr>
            <w:webHidden/>
          </w:rPr>
          <w:fldChar w:fldCharType="separate"/>
        </w:r>
        <w:r w:rsidR="00D2765A">
          <w:rPr>
            <w:webHidden/>
          </w:rPr>
          <w:t>16</w:t>
        </w:r>
        <w:r>
          <w:rPr>
            <w:webHidden/>
          </w:rPr>
          <w:fldChar w:fldCharType="end"/>
        </w:r>
      </w:hyperlink>
    </w:p>
    <w:p w14:paraId="2E38EA9A" w14:textId="5E1C0CDD"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6" w:history="1">
        <w:r w:rsidRPr="001008D9">
          <w:rPr>
            <w:rStyle w:val="Hyperlink"/>
          </w:rPr>
          <w:t>5.8</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Lapse of Awards</w:t>
        </w:r>
        <w:r>
          <w:rPr>
            <w:webHidden/>
          </w:rPr>
          <w:tab/>
        </w:r>
        <w:r>
          <w:rPr>
            <w:webHidden/>
          </w:rPr>
          <w:fldChar w:fldCharType="begin"/>
        </w:r>
        <w:r>
          <w:rPr>
            <w:webHidden/>
          </w:rPr>
          <w:instrText xml:space="preserve"> PAGEREF _Toc194496326 \h </w:instrText>
        </w:r>
        <w:r>
          <w:rPr>
            <w:webHidden/>
          </w:rPr>
        </w:r>
        <w:r>
          <w:rPr>
            <w:webHidden/>
          </w:rPr>
          <w:fldChar w:fldCharType="separate"/>
        </w:r>
        <w:r w:rsidR="00D2765A">
          <w:rPr>
            <w:webHidden/>
          </w:rPr>
          <w:t>17</w:t>
        </w:r>
        <w:r>
          <w:rPr>
            <w:webHidden/>
          </w:rPr>
          <w:fldChar w:fldCharType="end"/>
        </w:r>
      </w:hyperlink>
    </w:p>
    <w:p w14:paraId="588CD9AE" w14:textId="5CAF47B0"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7" w:history="1">
        <w:r w:rsidRPr="001008D9">
          <w:rPr>
            <w:rStyle w:val="Hyperlink"/>
          </w:rPr>
          <w:t>5.9</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Leavers and Deceased Participants</w:t>
        </w:r>
        <w:r>
          <w:rPr>
            <w:webHidden/>
          </w:rPr>
          <w:tab/>
        </w:r>
        <w:r>
          <w:rPr>
            <w:webHidden/>
          </w:rPr>
          <w:fldChar w:fldCharType="begin"/>
        </w:r>
        <w:r>
          <w:rPr>
            <w:webHidden/>
          </w:rPr>
          <w:instrText xml:space="preserve"> PAGEREF _Toc194496327 \h </w:instrText>
        </w:r>
        <w:r>
          <w:rPr>
            <w:webHidden/>
          </w:rPr>
        </w:r>
        <w:r>
          <w:rPr>
            <w:webHidden/>
          </w:rPr>
          <w:fldChar w:fldCharType="separate"/>
        </w:r>
        <w:r w:rsidR="00D2765A">
          <w:rPr>
            <w:webHidden/>
          </w:rPr>
          <w:t>17</w:t>
        </w:r>
        <w:r>
          <w:rPr>
            <w:webHidden/>
          </w:rPr>
          <w:fldChar w:fldCharType="end"/>
        </w:r>
      </w:hyperlink>
    </w:p>
    <w:p w14:paraId="2E87C9D8" w14:textId="750BE85F"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8" w:history="1">
        <w:r w:rsidRPr="001008D9">
          <w:rPr>
            <w:rStyle w:val="Hyperlink"/>
          </w:rPr>
          <w:t>5.10</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Takeovers and Other Corporate Events</w:t>
        </w:r>
        <w:r>
          <w:rPr>
            <w:webHidden/>
          </w:rPr>
          <w:tab/>
        </w:r>
        <w:r>
          <w:rPr>
            <w:webHidden/>
          </w:rPr>
          <w:fldChar w:fldCharType="begin"/>
        </w:r>
        <w:r>
          <w:rPr>
            <w:webHidden/>
          </w:rPr>
          <w:instrText xml:space="preserve"> PAGEREF _Toc194496328 \h </w:instrText>
        </w:r>
        <w:r>
          <w:rPr>
            <w:webHidden/>
          </w:rPr>
        </w:r>
        <w:r>
          <w:rPr>
            <w:webHidden/>
          </w:rPr>
          <w:fldChar w:fldCharType="separate"/>
        </w:r>
        <w:r w:rsidR="00D2765A">
          <w:rPr>
            <w:webHidden/>
          </w:rPr>
          <w:t>19</w:t>
        </w:r>
        <w:r>
          <w:rPr>
            <w:webHidden/>
          </w:rPr>
          <w:fldChar w:fldCharType="end"/>
        </w:r>
      </w:hyperlink>
    </w:p>
    <w:p w14:paraId="2A5730F2" w14:textId="66DC556E"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29" w:history="1">
        <w:r w:rsidRPr="001008D9">
          <w:rPr>
            <w:rStyle w:val="Hyperlink"/>
          </w:rPr>
          <w:t>5.11</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Adjustment of Awards</w:t>
        </w:r>
        <w:r>
          <w:rPr>
            <w:webHidden/>
          </w:rPr>
          <w:tab/>
        </w:r>
        <w:r>
          <w:rPr>
            <w:webHidden/>
          </w:rPr>
          <w:fldChar w:fldCharType="begin"/>
        </w:r>
        <w:r>
          <w:rPr>
            <w:webHidden/>
          </w:rPr>
          <w:instrText xml:space="preserve"> PAGEREF _Toc194496329 \h </w:instrText>
        </w:r>
        <w:r>
          <w:rPr>
            <w:webHidden/>
          </w:rPr>
        </w:r>
        <w:r>
          <w:rPr>
            <w:webHidden/>
          </w:rPr>
          <w:fldChar w:fldCharType="separate"/>
        </w:r>
        <w:r w:rsidR="00D2765A">
          <w:rPr>
            <w:webHidden/>
          </w:rPr>
          <w:t>21</w:t>
        </w:r>
        <w:r>
          <w:rPr>
            <w:webHidden/>
          </w:rPr>
          <w:fldChar w:fldCharType="end"/>
        </w:r>
      </w:hyperlink>
    </w:p>
    <w:p w14:paraId="6DFD86B5" w14:textId="595952B5"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30" w:history="1">
        <w:r w:rsidRPr="001008D9">
          <w:rPr>
            <w:rStyle w:val="Hyperlink"/>
          </w:rPr>
          <w:t>5.12</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Alterations</w:t>
        </w:r>
        <w:r>
          <w:rPr>
            <w:webHidden/>
          </w:rPr>
          <w:tab/>
        </w:r>
        <w:r>
          <w:rPr>
            <w:webHidden/>
          </w:rPr>
          <w:fldChar w:fldCharType="begin"/>
        </w:r>
        <w:r>
          <w:rPr>
            <w:webHidden/>
          </w:rPr>
          <w:instrText xml:space="preserve"> PAGEREF _Toc194496330 \h </w:instrText>
        </w:r>
        <w:r>
          <w:rPr>
            <w:webHidden/>
          </w:rPr>
        </w:r>
        <w:r>
          <w:rPr>
            <w:webHidden/>
          </w:rPr>
          <w:fldChar w:fldCharType="separate"/>
        </w:r>
        <w:r w:rsidR="00D2765A">
          <w:rPr>
            <w:webHidden/>
          </w:rPr>
          <w:t>22</w:t>
        </w:r>
        <w:r>
          <w:rPr>
            <w:webHidden/>
          </w:rPr>
          <w:fldChar w:fldCharType="end"/>
        </w:r>
      </w:hyperlink>
    </w:p>
    <w:p w14:paraId="3225C2F1" w14:textId="3BC965F4"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31" w:history="1">
        <w:r w:rsidRPr="001008D9">
          <w:rPr>
            <w:rStyle w:val="Hyperlink"/>
          </w:rPr>
          <w:t>5.13</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Miscellaneous</w:t>
        </w:r>
        <w:r>
          <w:rPr>
            <w:webHidden/>
          </w:rPr>
          <w:tab/>
        </w:r>
        <w:r>
          <w:rPr>
            <w:webHidden/>
          </w:rPr>
          <w:fldChar w:fldCharType="begin"/>
        </w:r>
        <w:r>
          <w:rPr>
            <w:webHidden/>
          </w:rPr>
          <w:instrText xml:space="preserve"> PAGEREF _Toc194496331 \h </w:instrText>
        </w:r>
        <w:r>
          <w:rPr>
            <w:webHidden/>
          </w:rPr>
        </w:r>
        <w:r>
          <w:rPr>
            <w:webHidden/>
          </w:rPr>
          <w:fldChar w:fldCharType="separate"/>
        </w:r>
        <w:r w:rsidR="00D2765A">
          <w:rPr>
            <w:webHidden/>
          </w:rPr>
          <w:t>22</w:t>
        </w:r>
        <w:r>
          <w:rPr>
            <w:webHidden/>
          </w:rPr>
          <w:fldChar w:fldCharType="end"/>
        </w:r>
      </w:hyperlink>
    </w:p>
    <w:p w14:paraId="6DB474AF" w14:textId="4A44349A" w:rsidR="00C109C1" w:rsidRDefault="00C109C1">
      <w:pPr>
        <w:pStyle w:val="TOC1"/>
        <w:rPr>
          <w:rFonts w:asciiTheme="minorHAnsi" w:eastAsiaTheme="minorEastAsia" w:hAnsiTheme="minorHAnsi" w:cstheme="minorBidi"/>
          <w:b w:val="0"/>
          <w:caps w:val="0"/>
          <w:kern w:val="2"/>
          <w:sz w:val="24"/>
          <w:lang w:eastAsia="en-GB"/>
          <w14:ligatures w14:val="standardContextual"/>
        </w:rPr>
      </w:pPr>
      <w:hyperlink w:anchor="_Toc194496332" w:history="1">
        <w:r w:rsidRPr="001008D9">
          <w:rPr>
            <w:rStyle w:val="Hyperlink"/>
          </w:rPr>
          <w:t>6.0</w:t>
        </w:r>
        <w:r>
          <w:rPr>
            <w:rFonts w:asciiTheme="minorHAnsi" w:eastAsiaTheme="minorEastAsia" w:hAnsiTheme="minorHAnsi" w:cstheme="minorBidi"/>
            <w:b w:val="0"/>
            <w:caps w:val="0"/>
            <w:kern w:val="2"/>
            <w:sz w:val="24"/>
            <w:lang w:eastAsia="en-GB"/>
            <w14:ligatures w14:val="standardContextual"/>
          </w:rPr>
          <w:tab/>
        </w:r>
        <w:r w:rsidRPr="001008D9">
          <w:rPr>
            <w:rStyle w:val="Hyperlink"/>
          </w:rPr>
          <w:t>Schedule 1, Cash Awards</w:t>
        </w:r>
        <w:r>
          <w:rPr>
            <w:webHidden/>
          </w:rPr>
          <w:tab/>
        </w:r>
        <w:r>
          <w:rPr>
            <w:webHidden/>
          </w:rPr>
          <w:fldChar w:fldCharType="begin"/>
        </w:r>
        <w:r>
          <w:rPr>
            <w:webHidden/>
          </w:rPr>
          <w:instrText xml:space="preserve"> PAGEREF _Toc194496332 \h </w:instrText>
        </w:r>
        <w:r>
          <w:rPr>
            <w:webHidden/>
          </w:rPr>
        </w:r>
        <w:r>
          <w:rPr>
            <w:webHidden/>
          </w:rPr>
          <w:fldChar w:fldCharType="separate"/>
        </w:r>
        <w:r w:rsidR="00D2765A">
          <w:rPr>
            <w:webHidden/>
          </w:rPr>
          <w:t>25</w:t>
        </w:r>
        <w:r>
          <w:rPr>
            <w:webHidden/>
          </w:rPr>
          <w:fldChar w:fldCharType="end"/>
        </w:r>
      </w:hyperlink>
    </w:p>
    <w:p w14:paraId="3EED554F" w14:textId="41E9A29B" w:rsidR="00C109C1" w:rsidRDefault="00C109C1">
      <w:pPr>
        <w:pStyle w:val="TOC1"/>
        <w:rPr>
          <w:rFonts w:asciiTheme="minorHAnsi" w:eastAsiaTheme="minorEastAsia" w:hAnsiTheme="minorHAnsi" w:cstheme="minorBidi"/>
          <w:b w:val="0"/>
          <w:caps w:val="0"/>
          <w:kern w:val="2"/>
          <w:sz w:val="24"/>
          <w:lang w:eastAsia="en-GB"/>
          <w14:ligatures w14:val="standardContextual"/>
        </w:rPr>
      </w:pPr>
      <w:hyperlink w:anchor="_Toc194496333" w:history="1">
        <w:r w:rsidRPr="001008D9">
          <w:rPr>
            <w:rStyle w:val="Hyperlink"/>
          </w:rPr>
          <w:t>7.0</w:t>
        </w:r>
        <w:r>
          <w:rPr>
            <w:rFonts w:asciiTheme="minorHAnsi" w:eastAsiaTheme="minorEastAsia" w:hAnsiTheme="minorHAnsi" w:cstheme="minorBidi"/>
            <w:b w:val="0"/>
            <w:caps w:val="0"/>
            <w:kern w:val="2"/>
            <w:sz w:val="24"/>
            <w:lang w:eastAsia="en-GB"/>
            <w14:ligatures w14:val="standardContextual"/>
          </w:rPr>
          <w:tab/>
        </w:r>
        <w:r w:rsidRPr="001008D9">
          <w:rPr>
            <w:rStyle w:val="Hyperlink"/>
          </w:rPr>
          <w:t>Schedule 2, Deferred Share Bonus Plan</w:t>
        </w:r>
        <w:r>
          <w:rPr>
            <w:webHidden/>
          </w:rPr>
          <w:tab/>
        </w:r>
        <w:r>
          <w:rPr>
            <w:webHidden/>
          </w:rPr>
          <w:fldChar w:fldCharType="begin"/>
        </w:r>
        <w:r>
          <w:rPr>
            <w:webHidden/>
          </w:rPr>
          <w:instrText xml:space="preserve"> PAGEREF _Toc194496333 \h </w:instrText>
        </w:r>
        <w:r>
          <w:rPr>
            <w:webHidden/>
          </w:rPr>
        </w:r>
        <w:r>
          <w:rPr>
            <w:webHidden/>
          </w:rPr>
          <w:fldChar w:fldCharType="separate"/>
        </w:r>
        <w:r w:rsidR="00D2765A">
          <w:rPr>
            <w:webHidden/>
          </w:rPr>
          <w:t>26</w:t>
        </w:r>
        <w:r>
          <w:rPr>
            <w:webHidden/>
          </w:rPr>
          <w:fldChar w:fldCharType="end"/>
        </w:r>
      </w:hyperlink>
    </w:p>
    <w:p w14:paraId="31EE9BBB" w14:textId="6D9774D1"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34" w:history="1">
        <w:r w:rsidRPr="001008D9">
          <w:rPr>
            <w:rStyle w:val="Hyperlink"/>
          </w:rPr>
          <w:t>7.2</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Definitions and Interpretations</w:t>
        </w:r>
        <w:r>
          <w:rPr>
            <w:webHidden/>
          </w:rPr>
          <w:tab/>
        </w:r>
        <w:r>
          <w:rPr>
            <w:webHidden/>
          </w:rPr>
          <w:fldChar w:fldCharType="begin"/>
        </w:r>
        <w:r>
          <w:rPr>
            <w:webHidden/>
          </w:rPr>
          <w:instrText xml:space="preserve"> PAGEREF _Toc194496334 \h </w:instrText>
        </w:r>
        <w:r>
          <w:rPr>
            <w:webHidden/>
          </w:rPr>
        </w:r>
        <w:r>
          <w:rPr>
            <w:webHidden/>
          </w:rPr>
          <w:fldChar w:fldCharType="separate"/>
        </w:r>
        <w:r w:rsidR="00D2765A">
          <w:rPr>
            <w:webHidden/>
          </w:rPr>
          <w:t>26</w:t>
        </w:r>
        <w:r>
          <w:rPr>
            <w:webHidden/>
          </w:rPr>
          <w:fldChar w:fldCharType="end"/>
        </w:r>
      </w:hyperlink>
    </w:p>
    <w:p w14:paraId="29D91B38" w14:textId="7797D9B7"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35" w:history="1">
        <w:r w:rsidRPr="001008D9">
          <w:rPr>
            <w:rStyle w:val="Hyperlink"/>
          </w:rPr>
          <w:t>7.3</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Grant of Bonus Awards</w:t>
        </w:r>
        <w:r>
          <w:rPr>
            <w:webHidden/>
          </w:rPr>
          <w:tab/>
        </w:r>
        <w:r>
          <w:rPr>
            <w:webHidden/>
          </w:rPr>
          <w:fldChar w:fldCharType="begin"/>
        </w:r>
        <w:r>
          <w:rPr>
            <w:webHidden/>
          </w:rPr>
          <w:instrText xml:space="preserve"> PAGEREF _Toc194496335 \h </w:instrText>
        </w:r>
        <w:r>
          <w:rPr>
            <w:webHidden/>
          </w:rPr>
        </w:r>
        <w:r>
          <w:rPr>
            <w:webHidden/>
          </w:rPr>
          <w:fldChar w:fldCharType="separate"/>
        </w:r>
        <w:r w:rsidR="00D2765A">
          <w:rPr>
            <w:webHidden/>
          </w:rPr>
          <w:t>27</w:t>
        </w:r>
        <w:r>
          <w:rPr>
            <w:webHidden/>
          </w:rPr>
          <w:fldChar w:fldCharType="end"/>
        </w:r>
      </w:hyperlink>
    </w:p>
    <w:p w14:paraId="08F5F55C" w14:textId="5E7B28B5"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36" w:history="1">
        <w:r w:rsidRPr="001008D9">
          <w:rPr>
            <w:rStyle w:val="Hyperlink"/>
          </w:rPr>
          <w:t>7.4</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Calculating the Shares subject to a Bonus Award and Limits</w:t>
        </w:r>
        <w:r>
          <w:rPr>
            <w:webHidden/>
          </w:rPr>
          <w:tab/>
        </w:r>
        <w:r>
          <w:rPr>
            <w:webHidden/>
          </w:rPr>
          <w:fldChar w:fldCharType="begin"/>
        </w:r>
        <w:r>
          <w:rPr>
            <w:webHidden/>
          </w:rPr>
          <w:instrText xml:space="preserve"> PAGEREF _Toc194496336 \h </w:instrText>
        </w:r>
        <w:r>
          <w:rPr>
            <w:webHidden/>
          </w:rPr>
        </w:r>
        <w:r>
          <w:rPr>
            <w:webHidden/>
          </w:rPr>
          <w:fldChar w:fldCharType="separate"/>
        </w:r>
        <w:r w:rsidR="00D2765A">
          <w:rPr>
            <w:webHidden/>
          </w:rPr>
          <w:t>28</w:t>
        </w:r>
        <w:r>
          <w:rPr>
            <w:webHidden/>
          </w:rPr>
          <w:fldChar w:fldCharType="end"/>
        </w:r>
      </w:hyperlink>
    </w:p>
    <w:p w14:paraId="5ED27EDF" w14:textId="5A91991F"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37" w:history="1">
        <w:r w:rsidRPr="001008D9">
          <w:rPr>
            <w:rStyle w:val="Hyperlink"/>
          </w:rPr>
          <w:t>7.5</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Dealing in Shares subject to Bonus Awards</w:t>
        </w:r>
        <w:r>
          <w:rPr>
            <w:webHidden/>
          </w:rPr>
          <w:tab/>
        </w:r>
        <w:r>
          <w:rPr>
            <w:webHidden/>
          </w:rPr>
          <w:fldChar w:fldCharType="begin"/>
        </w:r>
        <w:r>
          <w:rPr>
            <w:webHidden/>
          </w:rPr>
          <w:instrText xml:space="preserve"> PAGEREF _Toc194496337 \h </w:instrText>
        </w:r>
        <w:r>
          <w:rPr>
            <w:webHidden/>
          </w:rPr>
        </w:r>
        <w:r>
          <w:rPr>
            <w:webHidden/>
          </w:rPr>
          <w:fldChar w:fldCharType="separate"/>
        </w:r>
        <w:r w:rsidR="00D2765A">
          <w:rPr>
            <w:webHidden/>
          </w:rPr>
          <w:t>29</w:t>
        </w:r>
        <w:r>
          <w:rPr>
            <w:webHidden/>
          </w:rPr>
          <w:fldChar w:fldCharType="end"/>
        </w:r>
      </w:hyperlink>
    </w:p>
    <w:p w14:paraId="4C5A108B" w14:textId="4E6BAE80"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38" w:history="1">
        <w:r w:rsidRPr="001008D9">
          <w:rPr>
            <w:rStyle w:val="Hyperlink"/>
          </w:rPr>
          <w:t>7.6</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Leavers and Deceased Participants</w:t>
        </w:r>
        <w:r>
          <w:rPr>
            <w:webHidden/>
          </w:rPr>
          <w:tab/>
        </w:r>
        <w:r>
          <w:rPr>
            <w:webHidden/>
          </w:rPr>
          <w:fldChar w:fldCharType="begin"/>
        </w:r>
        <w:r>
          <w:rPr>
            <w:webHidden/>
          </w:rPr>
          <w:instrText xml:space="preserve"> PAGEREF _Toc194496338 \h </w:instrText>
        </w:r>
        <w:r>
          <w:rPr>
            <w:webHidden/>
          </w:rPr>
        </w:r>
        <w:r>
          <w:rPr>
            <w:webHidden/>
          </w:rPr>
          <w:fldChar w:fldCharType="separate"/>
        </w:r>
        <w:r w:rsidR="00D2765A">
          <w:rPr>
            <w:webHidden/>
          </w:rPr>
          <w:t>29</w:t>
        </w:r>
        <w:r>
          <w:rPr>
            <w:webHidden/>
          </w:rPr>
          <w:fldChar w:fldCharType="end"/>
        </w:r>
      </w:hyperlink>
    </w:p>
    <w:p w14:paraId="3639950A" w14:textId="1A840611"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39" w:history="1">
        <w:r w:rsidRPr="001008D9">
          <w:rPr>
            <w:rStyle w:val="Hyperlink"/>
          </w:rPr>
          <w:t>7.7</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Malus and Clawback</w:t>
        </w:r>
        <w:r>
          <w:rPr>
            <w:webHidden/>
          </w:rPr>
          <w:tab/>
        </w:r>
        <w:r>
          <w:rPr>
            <w:webHidden/>
          </w:rPr>
          <w:fldChar w:fldCharType="begin"/>
        </w:r>
        <w:r>
          <w:rPr>
            <w:webHidden/>
          </w:rPr>
          <w:instrText xml:space="preserve"> PAGEREF _Toc194496339 \h </w:instrText>
        </w:r>
        <w:r>
          <w:rPr>
            <w:webHidden/>
          </w:rPr>
        </w:r>
        <w:r>
          <w:rPr>
            <w:webHidden/>
          </w:rPr>
          <w:fldChar w:fldCharType="separate"/>
        </w:r>
        <w:r w:rsidR="00D2765A">
          <w:rPr>
            <w:webHidden/>
          </w:rPr>
          <w:t>30</w:t>
        </w:r>
        <w:r>
          <w:rPr>
            <w:webHidden/>
          </w:rPr>
          <w:fldChar w:fldCharType="end"/>
        </w:r>
      </w:hyperlink>
    </w:p>
    <w:p w14:paraId="5A1773BA" w14:textId="76E9D3CB" w:rsidR="00C109C1" w:rsidRDefault="00C109C1">
      <w:pPr>
        <w:pStyle w:val="TOC2"/>
        <w:rPr>
          <w:rFonts w:asciiTheme="minorHAnsi" w:eastAsiaTheme="minorEastAsia" w:hAnsiTheme="minorHAnsi" w:cstheme="minorBidi"/>
          <w:b w:val="0"/>
          <w:kern w:val="2"/>
          <w:sz w:val="24"/>
          <w:szCs w:val="24"/>
          <w:lang w:eastAsia="en-GB"/>
          <w14:ligatures w14:val="standardContextual"/>
        </w:rPr>
      </w:pPr>
      <w:hyperlink w:anchor="_Toc194496340" w:history="1">
        <w:r w:rsidRPr="001008D9">
          <w:rPr>
            <w:rStyle w:val="Hyperlink"/>
          </w:rPr>
          <w:t>7.8</w:t>
        </w:r>
        <w:r>
          <w:rPr>
            <w:rFonts w:asciiTheme="minorHAnsi" w:eastAsiaTheme="minorEastAsia" w:hAnsiTheme="minorHAnsi" w:cstheme="minorBidi"/>
            <w:b w:val="0"/>
            <w:kern w:val="2"/>
            <w:sz w:val="24"/>
            <w:szCs w:val="24"/>
            <w:lang w:eastAsia="en-GB"/>
            <w14:ligatures w14:val="standardContextual"/>
          </w:rPr>
          <w:tab/>
        </w:r>
        <w:r w:rsidRPr="001008D9">
          <w:rPr>
            <w:rStyle w:val="Hyperlink"/>
          </w:rPr>
          <w:t>Performance Conditions</w:t>
        </w:r>
        <w:r>
          <w:rPr>
            <w:webHidden/>
          </w:rPr>
          <w:tab/>
        </w:r>
        <w:r>
          <w:rPr>
            <w:webHidden/>
          </w:rPr>
          <w:fldChar w:fldCharType="begin"/>
        </w:r>
        <w:r>
          <w:rPr>
            <w:webHidden/>
          </w:rPr>
          <w:instrText xml:space="preserve"> PAGEREF _Toc194496340 \h </w:instrText>
        </w:r>
        <w:r>
          <w:rPr>
            <w:webHidden/>
          </w:rPr>
        </w:r>
        <w:r>
          <w:rPr>
            <w:webHidden/>
          </w:rPr>
          <w:fldChar w:fldCharType="separate"/>
        </w:r>
        <w:r w:rsidR="00D2765A">
          <w:rPr>
            <w:webHidden/>
          </w:rPr>
          <w:t>30</w:t>
        </w:r>
        <w:r>
          <w:rPr>
            <w:webHidden/>
          </w:rPr>
          <w:fldChar w:fldCharType="end"/>
        </w:r>
      </w:hyperlink>
    </w:p>
    <w:p w14:paraId="6E8B906A" w14:textId="50BF9144" w:rsidR="00AE1736" w:rsidRPr="00AB7A67" w:rsidRDefault="00A84549" w:rsidP="00D46D8B">
      <w:pPr>
        <w:rPr>
          <w:rStyle w:val="IntenseReference"/>
          <w:color w:val="269DFF" w:themeColor="accent3" w:themeTint="99"/>
        </w:rPr>
      </w:pPr>
      <w:r w:rsidRPr="003E140D">
        <w:rPr>
          <w:rStyle w:val="IntenseReference"/>
        </w:rPr>
        <w:fldChar w:fldCharType="end"/>
      </w:r>
    </w:p>
    <w:p w14:paraId="7E5098E6" w14:textId="6967847B" w:rsidR="00D46D8B" w:rsidRPr="00581551" w:rsidRDefault="00AE1736" w:rsidP="00C109C1">
      <w:pPr>
        <w:tabs>
          <w:tab w:val="left" w:pos="1020"/>
          <w:tab w:val="center" w:pos="4514"/>
        </w:tabs>
        <w:rPr>
          <w:rFonts w:ascii="Arial" w:hAnsi="Arial" w:cs="Arial"/>
          <w:sz w:val="72"/>
          <w:szCs w:val="72"/>
        </w:rPr>
        <w:sectPr w:rsidR="00D46D8B" w:rsidRPr="00581551" w:rsidSect="009A473B">
          <w:headerReference w:type="default" r:id="rId16"/>
          <w:headerReference w:type="first" r:id="rId17"/>
          <w:footerReference w:type="first" r:id="rId18"/>
          <w:pgSz w:w="11909" w:h="16834" w:code="9"/>
          <w:pgMar w:top="1440" w:right="1440" w:bottom="1440" w:left="1440" w:header="720" w:footer="720" w:gutter="0"/>
          <w:cols w:space="720"/>
          <w:titlePg/>
          <w:docGrid w:linePitch="360"/>
        </w:sectPr>
      </w:pPr>
      <w:r w:rsidRPr="00581551">
        <w:rPr>
          <w:rFonts w:ascii="Arial" w:hAnsi="Arial" w:cs="Arial"/>
          <w:sz w:val="72"/>
          <w:szCs w:val="72"/>
        </w:rPr>
        <w:tab/>
      </w:r>
      <w:r w:rsidRPr="00581551">
        <w:rPr>
          <w:rFonts w:ascii="Arial" w:hAnsi="Arial" w:cs="Arial"/>
          <w:sz w:val="72"/>
          <w:szCs w:val="72"/>
        </w:rPr>
        <w:tab/>
      </w:r>
    </w:p>
    <w:p w14:paraId="7506B00E" w14:textId="77777777" w:rsidR="00E2062B" w:rsidRDefault="00F333D2" w:rsidP="00286C56">
      <w:pPr>
        <w:spacing w:after="0" w:line="240" w:lineRule="auto"/>
        <w:ind w:left="720"/>
        <w:jc w:val="center"/>
        <w:rPr>
          <w:rFonts w:ascii="Arial" w:hAnsi="Arial" w:cs="Arial"/>
          <w:color w:val="0194D3"/>
          <w:sz w:val="28"/>
        </w:rPr>
      </w:pPr>
      <w:r w:rsidRPr="00581551">
        <w:rPr>
          <w:rFonts w:ascii="Arial" w:hAnsi="Arial" w:cs="Arial"/>
          <w:color w:val="0194D3"/>
          <w:sz w:val="28"/>
        </w:rPr>
        <w:lastRenderedPageBreak/>
        <w:t>APPROVAL REGISTER</w:t>
      </w:r>
    </w:p>
    <w:p w14:paraId="1C9CF6B5" w14:textId="77777777" w:rsidR="001B5605" w:rsidRDefault="001B5605" w:rsidP="00286C56">
      <w:pPr>
        <w:spacing w:after="0" w:line="240" w:lineRule="auto"/>
        <w:ind w:left="720"/>
        <w:jc w:val="center"/>
        <w:rPr>
          <w:rFonts w:ascii="Arial" w:hAnsi="Arial" w:cs="Arial"/>
          <w:color w:val="0194D3"/>
          <w:sz w:val="28"/>
        </w:rPr>
      </w:pPr>
    </w:p>
    <w:tbl>
      <w:tblPr>
        <w:tblStyle w:val="MediumShading1-Accent11"/>
        <w:tblW w:w="9481" w:type="dxa"/>
        <w:tblInd w:w="25" w:type="dxa"/>
        <w:tblBorders>
          <w:top w:val="single" w:sz="4" w:space="0" w:color="0194D3"/>
          <w:left w:val="single" w:sz="4" w:space="0" w:color="0194D3"/>
          <w:bottom w:val="single" w:sz="4" w:space="0" w:color="0194D3"/>
          <w:right w:val="single" w:sz="4" w:space="0" w:color="0194D3"/>
          <w:insideH w:val="single" w:sz="4" w:space="0" w:color="0194D3"/>
          <w:insideV w:val="single" w:sz="4" w:space="0" w:color="0194D3"/>
        </w:tblBorders>
        <w:tblLook w:val="01E0" w:firstRow="1" w:lastRow="1" w:firstColumn="1" w:lastColumn="1" w:noHBand="0" w:noVBand="0"/>
      </w:tblPr>
      <w:tblGrid>
        <w:gridCol w:w="2183"/>
        <w:gridCol w:w="1814"/>
        <w:gridCol w:w="1528"/>
        <w:gridCol w:w="2608"/>
        <w:gridCol w:w="1348"/>
      </w:tblGrid>
      <w:tr w:rsidR="001B5605" w:rsidRPr="00581551" w14:paraId="48FEC4F6" w14:textId="77777777" w:rsidTr="005500B5">
        <w:trPr>
          <w:cnfStyle w:val="100000000000" w:firstRow="1" w:lastRow="0" w:firstColumn="0" w:lastColumn="0" w:oddVBand="0" w:evenVBand="0" w:oddHBand="0" w:evenHBand="0" w:firstRowFirstColumn="0" w:firstRowLastColumn="0" w:lastRowFirstColumn="0" w:lastRowLastColumn="0"/>
          <w:trHeight w:hRule="exact" w:val="486"/>
        </w:trPr>
        <w:tc>
          <w:tcPr>
            <w:cnfStyle w:val="001000000000" w:firstRow="0" w:lastRow="0" w:firstColumn="1" w:lastColumn="0" w:oddVBand="0" w:evenVBand="0" w:oddHBand="0" w:evenHBand="0" w:firstRowFirstColumn="0" w:firstRowLastColumn="0" w:lastRowFirstColumn="0" w:lastRowLastColumn="0"/>
            <w:tcW w:w="9481" w:type="dxa"/>
            <w:gridSpan w:val="5"/>
            <w:tcBorders>
              <w:top w:val="none" w:sz="0" w:space="0" w:color="auto"/>
              <w:left w:val="none" w:sz="0" w:space="0" w:color="auto"/>
              <w:bottom w:val="none" w:sz="0" w:space="0" w:color="auto"/>
              <w:right w:val="none" w:sz="0" w:space="0" w:color="auto"/>
            </w:tcBorders>
            <w:shd w:val="clear" w:color="auto" w:fill="0194D3"/>
            <w:vAlign w:val="center"/>
          </w:tcPr>
          <w:p w14:paraId="4CB14DB4" w14:textId="77777777" w:rsidR="001B5605" w:rsidRPr="00581551" w:rsidRDefault="001B5605" w:rsidP="005500B5">
            <w:pPr>
              <w:jc w:val="center"/>
              <w:rPr>
                <w:rFonts w:ascii="Arial" w:hAnsi="Arial" w:cs="Arial"/>
                <w:lang w:bidi="th-TH"/>
              </w:rPr>
            </w:pPr>
            <w:r w:rsidRPr="00581551">
              <w:rPr>
                <w:rFonts w:ascii="Arial" w:hAnsi="Arial" w:cs="Arial"/>
                <w:lang w:bidi="th-TH"/>
              </w:rPr>
              <w:t>Document Information</w:t>
            </w:r>
          </w:p>
        </w:tc>
      </w:tr>
      <w:tr w:rsidR="001B5605" w:rsidRPr="00581551" w14:paraId="2B6BED16" w14:textId="77777777" w:rsidTr="005500B5">
        <w:trPr>
          <w:cnfStyle w:val="000000100000" w:firstRow="0" w:lastRow="0" w:firstColumn="0" w:lastColumn="0" w:oddVBand="0" w:evenVBand="0" w:oddHBand="1" w:evenHBand="0" w:firstRowFirstColumn="0" w:firstRowLastColumn="0" w:lastRowFirstColumn="0" w:lastRowLastColumn="0"/>
          <w:trHeight w:hRule="exact" w:val="486"/>
        </w:trPr>
        <w:tc>
          <w:tcPr>
            <w:cnfStyle w:val="001000000000" w:firstRow="0" w:lastRow="0" w:firstColumn="1" w:lastColumn="0" w:oddVBand="0" w:evenVBand="0" w:oddHBand="0" w:evenHBand="0" w:firstRowFirstColumn="0" w:firstRowLastColumn="0" w:lastRowFirstColumn="0" w:lastRowLastColumn="0"/>
            <w:tcW w:w="3997" w:type="dxa"/>
            <w:gridSpan w:val="2"/>
            <w:tcBorders>
              <w:right w:val="none" w:sz="0" w:space="0" w:color="auto"/>
            </w:tcBorders>
            <w:shd w:val="clear" w:color="auto" w:fill="C1ECFF"/>
            <w:vAlign w:val="center"/>
          </w:tcPr>
          <w:p w14:paraId="70D6F1A6" w14:textId="77777777" w:rsidR="001B5605" w:rsidRPr="00581551" w:rsidRDefault="001B5605" w:rsidP="005500B5">
            <w:pPr>
              <w:rPr>
                <w:rFonts w:ascii="Arial" w:hAnsi="Arial" w:cs="Arial"/>
              </w:rPr>
            </w:pPr>
            <w:r w:rsidRPr="00581551">
              <w:rPr>
                <w:rFonts w:ascii="Arial" w:hAnsi="Arial" w:cs="Arial"/>
              </w:rPr>
              <w:t>Document Title</w:t>
            </w:r>
          </w:p>
        </w:tc>
        <w:tc>
          <w:tcPr>
            <w:cnfStyle w:val="000100000000" w:firstRow="0" w:lastRow="0" w:firstColumn="0" w:lastColumn="1" w:oddVBand="0" w:evenVBand="0" w:oddHBand="0" w:evenHBand="0" w:firstRowFirstColumn="0" w:firstRowLastColumn="0" w:lastRowFirstColumn="0" w:lastRowLastColumn="0"/>
            <w:tcW w:w="5484" w:type="dxa"/>
            <w:gridSpan w:val="3"/>
            <w:tcBorders>
              <w:left w:val="none" w:sz="0" w:space="0" w:color="auto"/>
            </w:tcBorders>
            <w:shd w:val="clear" w:color="auto" w:fill="FFFFFF" w:themeFill="background1"/>
            <w:vAlign w:val="center"/>
          </w:tcPr>
          <w:p w14:paraId="010156CF" w14:textId="77777777" w:rsidR="001B5605" w:rsidRPr="00581551" w:rsidRDefault="001B5605" w:rsidP="005500B5">
            <w:pPr>
              <w:rPr>
                <w:rFonts w:ascii="Arial" w:hAnsi="Arial" w:cs="Arial"/>
                <w:b w:val="0"/>
              </w:rPr>
            </w:pPr>
            <w:r>
              <w:rPr>
                <w:rFonts w:ascii="Arial" w:hAnsi="Arial" w:cs="Arial"/>
                <w:b w:val="0"/>
              </w:rPr>
              <w:t>Rules of Long Term Incentive Plan</w:t>
            </w:r>
          </w:p>
        </w:tc>
      </w:tr>
      <w:tr w:rsidR="001B5605" w:rsidRPr="00581551" w14:paraId="50285736" w14:textId="77777777" w:rsidTr="005500B5">
        <w:trPr>
          <w:cnfStyle w:val="000000010000" w:firstRow="0" w:lastRow="0" w:firstColumn="0" w:lastColumn="0" w:oddVBand="0" w:evenVBand="0" w:oddHBand="0" w:evenHBand="1" w:firstRowFirstColumn="0" w:firstRowLastColumn="0" w:lastRowFirstColumn="0" w:lastRowLastColumn="0"/>
          <w:trHeight w:hRule="exact" w:val="486"/>
        </w:trPr>
        <w:tc>
          <w:tcPr>
            <w:cnfStyle w:val="001000000000" w:firstRow="0" w:lastRow="0" w:firstColumn="1" w:lastColumn="0" w:oddVBand="0" w:evenVBand="0" w:oddHBand="0" w:evenHBand="0" w:firstRowFirstColumn="0" w:firstRowLastColumn="0" w:lastRowFirstColumn="0" w:lastRowLastColumn="0"/>
            <w:tcW w:w="3997" w:type="dxa"/>
            <w:gridSpan w:val="2"/>
            <w:tcBorders>
              <w:right w:val="none" w:sz="0" w:space="0" w:color="auto"/>
            </w:tcBorders>
            <w:shd w:val="clear" w:color="auto" w:fill="C1ECFF"/>
            <w:vAlign w:val="center"/>
          </w:tcPr>
          <w:p w14:paraId="66732D13" w14:textId="77777777" w:rsidR="001B5605" w:rsidRPr="00581551" w:rsidRDefault="001B5605" w:rsidP="005500B5">
            <w:pPr>
              <w:rPr>
                <w:rFonts w:ascii="Arial" w:hAnsi="Arial" w:cs="Arial"/>
              </w:rPr>
            </w:pPr>
            <w:r w:rsidRPr="00581551">
              <w:rPr>
                <w:rFonts w:ascii="Arial" w:hAnsi="Arial" w:cs="Arial"/>
              </w:rPr>
              <w:t>Document Reference No</w:t>
            </w:r>
          </w:p>
        </w:tc>
        <w:tc>
          <w:tcPr>
            <w:cnfStyle w:val="000100000000" w:firstRow="0" w:lastRow="0" w:firstColumn="0" w:lastColumn="1" w:oddVBand="0" w:evenVBand="0" w:oddHBand="0" w:evenHBand="0" w:firstRowFirstColumn="0" w:firstRowLastColumn="0" w:lastRowFirstColumn="0" w:lastRowLastColumn="0"/>
            <w:tcW w:w="5484" w:type="dxa"/>
            <w:gridSpan w:val="3"/>
            <w:tcBorders>
              <w:left w:val="none" w:sz="0" w:space="0" w:color="auto"/>
            </w:tcBorders>
            <w:shd w:val="clear" w:color="auto" w:fill="FFFFFF" w:themeFill="background1"/>
            <w:vAlign w:val="center"/>
          </w:tcPr>
          <w:p w14:paraId="6B950D33" w14:textId="77777777" w:rsidR="001B5605" w:rsidRPr="00581551" w:rsidRDefault="001B5605" w:rsidP="0035606E">
            <w:pPr>
              <w:rPr>
                <w:rFonts w:ascii="Arial" w:hAnsi="Arial" w:cs="Arial"/>
                <w:b w:val="0"/>
              </w:rPr>
            </w:pPr>
            <w:r>
              <w:rPr>
                <w:rFonts w:ascii="Arial" w:hAnsi="Arial" w:cs="Arial"/>
                <w:b w:val="0"/>
              </w:rPr>
              <w:t>T</w:t>
            </w:r>
            <w:r w:rsidR="0035606E">
              <w:rPr>
                <w:rFonts w:ascii="Arial" w:hAnsi="Arial" w:cs="Arial"/>
                <w:b w:val="0"/>
              </w:rPr>
              <w:t>3</w:t>
            </w:r>
            <w:r>
              <w:rPr>
                <w:rFonts w:ascii="Arial" w:hAnsi="Arial" w:cs="Arial"/>
                <w:b w:val="0"/>
              </w:rPr>
              <w:t>-HR-PROC-01</w:t>
            </w:r>
            <w:r w:rsidR="0035606E">
              <w:rPr>
                <w:rFonts w:ascii="Arial" w:hAnsi="Arial" w:cs="Arial"/>
                <w:b w:val="0"/>
              </w:rPr>
              <w:t>2</w:t>
            </w:r>
          </w:p>
        </w:tc>
      </w:tr>
      <w:tr w:rsidR="001B5605" w:rsidRPr="00581551" w14:paraId="5662E69C" w14:textId="77777777" w:rsidTr="005500B5">
        <w:trPr>
          <w:cnfStyle w:val="000000100000" w:firstRow="0" w:lastRow="0" w:firstColumn="0" w:lastColumn="0" w:oddVBand="0" w:evenVBand="0" w:oddHBand="1" w:evenHBand="0" w:firstRowFirstColumn="0" w:firstRowLastColumn="0" w:lastRowFirstColumn="0" w:lastRowLastColumn="0"/>
          <w:trHeight w:hRule="exact" w:val="486"/>
        </w:trPr>
        <w:tc>
          <w:tcPr>
            <w:cnfStyle w:val="001000000000" w:firstRow="0" w:lastRow="0" w:firstColumn="1" w:lastColumn="0" w:oddVBand="0" w:evenVBand="0" w:oddHBand="0" w:evenHBand="0" w:firstRowFirstColumn="0" w:firstRowLastColumn="0" w:lastRowFirstColumn="0" w:lastRowLastColumn="0"/>
            <w:tcW w:w="3997" w:type="dxa"/>
            <w:gridSpan w:val="2"/>
            <w:tcBorders>
              <w:right w:val="none" w:sz="0" w:space="0" w:color="auto"/>
            </w:tcBorders>
            <w:shd w:val="clear" w:color="auto" w:fill="C1ECFF"/>
            <w:vAlign w:val="center"/>
          </w:tcPr>
          <w:p w14:paraId="36A68BDC" w14:textId="77777777" w:rsidR="001B5605" w:rsidRPr="00581551" w:rsidRDefault="001B5605" w:rsidP="005500B5">
            <w:pPr>
              <w:rPr>
                <w:rFonts w:ascii="Arial" w:hAnsi="Arial" w:cs="Arial"/>
              </w:rPr>
            </w:pPr>
            <w:r w:rsidRPr="00581551">
              <w:rPr>
                <w:rFonts w:ascii="Arial" w:hAnsi="Arial" w:cs="Arial"/>
              </w:rPr>
              <w:t>Document Owner</w:t>
            </w:r>
          </w:p>
        </w:tc>
        <w:tc>
          <w:tcPr>
            <w:cnfStyle w:val="000100000000" w:firstRow="0" w:lastRow="0" w:firstColumn="0" w:lastColumn="1" w:oddVBand="0" w:evenVBand="0" w:oddHBand="0" w:evenHBand="0" w:firstRowFirstColumn="0" w:firstRowLastColumn="0" w:lastRowFirstColumn="0" w:lastRowLastColumn="0"/>
            <w:tcW w:w="5484" w:type="dxa"/>
            <w:gridSpan w:val="3"/>
            <w:tcBorders>
              <w:left w:val="none" w:sz="0" w:space="0" w:color="auto"/>
            </w:tcBorders>
            <w:shd w:val="clear" w:color="auto" w:fill="FFFFFF" w:themeFill="background1"/>
            <w:vAlign w:val="center"/>
          </w:tcPr>
          <w:p w14:paraId="2E503736" w14:textId="5E587556" w:rsidR="001B5605" w:rsidRPr="00581551" w:rsidRDefault="00181D64" w:rsidP="005500B5">
            <w:pPr>
              <w:rPr>
                <w:rFonts w:ascii="Arial" w:hAnsi="Arial" w:cs="Arial"/>
                <w:b w:val="0"/>
              </w:rPr>
            </w:pPr>
            <w:r>
              <w:rPr>
                <w:rFonts w:ascii="Arial" w:hAnsi="Arial" w:cs="Arial"/>
                <w:b w:val="0"/>
              </w:rPr>
              <w:t>Company Secretary</w:t>
            </w:r>
          </w:p>
        </w:tc>
      </w:tr>
      <w:tr w:rsidR="001B5605" w:rsidRPr="00581551" w14:paraId="4CE95244" w14:textId="77777777" w:rsidTr="005500B5">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9481" w:type="dxa"/>
            <w:gridSpan w:val="5"/>
            <w:shd w:val="clear" w:color="auto" w:fill="0194D3"/>
            <w:vAlign w:val="center"/>
          </w:tcPr>
          <w:p w14:paraId="2B35E044" w14:textId="77777777" w:rsidR="001B5605" w:rsidRPr="00581551" w:rsidRDefault="001B5605" w:rsidP="005500B5">
            <w:pPr>
              <w:jc w:val="center"/>
              <w:rPr>
                <w:rFonts w:ascii="Arial" w:hAnsi="Arial" w:cs="Arial"/>
              </w:rPr>
            </w:pPr>
            <w:r w:rsidRPr="00581551">
              <w:rPr>
                <w:rFonts w:ascii="Arial" w:hAnsi="Arial" w:cs="Arial"/>
                <w:color w:val="FFFFFF" w:themeColor="background1"/>
                <w:lang w:bidi="th-TH"/>
              </w:rPr>
              <w:t>Copy Distribution</w:t>
            </w:r>
          </w:p>
        </w:tc>
      </w:tr>
      <w:tr w:rsidR="001B5605" w:rsidRPr="00581551" w14:paraId="3058CE70" w14:textId="77777777" w:rsidTr="005500B5">
        <w:trPr>
          <w:cnfStyle w:val="000000100000" w:firstRow="0" w:lastRow="0" w:firstColumn="0" w:lastColumn="0" w:oddVBand="0" w:evenVBand="0" w:oddHBand="1" w:evenHBand="0"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9481" w:type="dxa"/>
            <w:gridSpan w:val="5"/>
            <w:vAlign w:val="center"/>
          </w:tcPr>
          <w:p w14:paraId="2E05D212" w14:textId="77777777" w:rsidR="001B5605" w:rsidRPr="00581551" w:rsidRDefault="001B5605" w:rsidP="005500B5">
            <w:pPr>
              <w:pStyle w:val="StyleApprovalPage211ptBoldCenteredBefore0pt"/>
              <w:rPr>
                <w:rFonts w:cs="Arial"/>
                <w:szCs w:val="22"/>
              </w:rPr>
            </w:pPr>
            <w:r w:rsidRPr="00581551">
              <w:rPr>
                <w:rFonts w:cs="Arial"/>
                <w:szCs w:val="22"/>
              </w:rPr>
              <w:t xml:space="preserve">This </w:t>
            </w:r>
            <w:r>
              <w:rPr>
                <w:rFonts w:cs="Arial"/>
                <w:szCs w:val="22"/>
              </w:rPr>
              <w:t>document</w:t>
            </w:r>
            <w:r w:rsidRPr="00581551">
              <w:rPr>
                <w:rFonts w:cs="Arial"/>
                <w:szCs w:val="22"/>
              </w:rPr>
              <w:t xml:space="preserve"> is issued in electronic format only. Printed copies are uncontrolled.</w:t>
            </w:r>
          </w:p>
        </w:tc>
      </w:tr>
      <w:tr w:rsidR="001B5605" w:rsidRPr="00581551" w14:paraId="1011A3A0" w14:textId="77777777" w:rsidTr="005500B5">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9481" w:type="dxa"/>
            <w:gridSpan w:val="5"/>
            <w:tcBorders>
              <w:bottom w:val="single" w:sz="4" w:space="0" w:color="0194D3"/>
            </w:tcBorders>
            <w:shd w:val="clear" w:color="auto" w:fill="0194D3"/>
            <w:vAlign w:val="center"/>
          </w:tcPr>
          <w:p w14:paraId="59F4669E" w14:textId="77777777" w:rsidR="001B5605" w:rsidRPr="00581551" w:rsidRDefault="001B5605" w:rsidP="005500B5">
            <w:pPr>
              <w:jc w:val="center"/>
              <w:rPr>
                <w:rFonts w:ascii="Arial" w:hAnsi="Arial" w:cs="Arial"/>
              </w:rPr>
            </w:pPr>
            <w:r w:rsidRPr="00581551">
              <w:rPr>
                <w:rFonts w:ascii="Arial" w:hAnsi="Arial" w:cs="Arial"/>
                <w:color w:val="FFFFFF" w:themeColor="background1"/>
                <w:lang w:bidi="th-TH"/>
              </w:rPr>
              <w:t>Prepared by</w:t>
            </w:r>
          </w:p>
        </w:tc>
      </w:tr>
      <w:tr w:rsidR="001B5605" w:rsidRPr="00581551" w14:paraId="60641883" w14:textId="77777777" w:rsidTr="005500B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0194D3"/>
            </w:tcBorders>
            <w:shd w:val="clear" w:color="auto" w:fill="C1ECFF"/>
            <w:vAlign w:val="center"/>
          </w:tcPr>
          <w:p w14:paraId="0FBEFE01" w14:textId="77777777" w:rsidR="001B5605" w:rsidRPr="00581551" w:rsidRDefault="001B5605" w:rsidP="005500B5">
            <w:pPr>
              <w:jc w:val="center"/>
              <w:rPr>
                <w:rFonts w:ascii="Arial" w:hAnsi="Arial" w:cs="Arial"/>
              </w:rPr>
            </w:pPr>
            <w:r w:rsidRPr="00581551">
              <w:rPr>
                <w:rFonts w:ascii="Arial" w:hAnsi="Arial" w:cs="Arial"/>
              </w:rPr>
              <w:t>Position</w:t>
            </w:r>
          </w:p>
        </w:tc>
        <w:tc>
          <w:tcPr>
            <w:cnfStyle w:val="000010000000" w:firstRow="0" w:lastRow="0" w:firstColumn="0" w:lastColumn="0" w:oddVBand="1" w:evenVBand="0" w:oddHBand="0" w:evenHBand="0" w:firstRowFirstColumn="0" w:firstRowLastColumn="0" w:lastRowFirstColumn="0" w:lastRowLastColumn="0"/>
            <w:tcW w:w="3342" w:type="dxa"/>
            <w:gridSpan w:val="2"/>
            <w:tcBorders>
              <w:left w:val="single" w:sz="4" w:space="0" w:color="0194D3"/>
              <w:right w:val="single" w:sz="4" w:space="0" w:color="0194D3"/>
            </w:tcBorders>
            <w:shd w:val="clear" w:color="auto" w:fill="C1ECFF"/>
            <w:vAlign w:val="center"/>
          </w:tcPr>
          <w:p w14:paraId="2D232DC7" w14:textId="77777777" w:rsidR="001B5605" w:rsidRPr="00581551" w:rsidRDefault="001B5605" w:rsidP="005500B5">
            <w:pPr>
              <w:jc w:val="center"/>
              <w:rPr>
                <w:rFonts w:ascii="Arial" w:hAnsi="Arial" w:cs="Arial"/>
                <w:b/>
              </w:rPr>
            </w:pPr>
            <w:r w:rsidRPr="00581551">
              <w:rPr>
                <w:rFonts w:ascii="Arial" w:hAnsi="Arial" w:cs="Arial"/>
                <w:b/>
              </w:rPr>
              <w:t>Signature</w:t>
            </w:r>
          </w:p>
        </w:tc>
        <w:tc>
          <w:tcPr>
            <w:tcW w:w="2608" w:type="dxa"/>
            <w:tcBorders>
              <w:left w:val="single" w:sz="4" w:space="0" w:color="0194D3"/>
              <w:right w:val="single" w:sz="4" w:space="0" w:color="0194D3"/>
            </w:tcBorders>
            <w:shd w:val="clear" w:color="auto" w:fill="C1ECFF"/>
            <w:vAlign w:val="center"/>
          </w:tcPr>
          <w:p w14:paraId="399FF4B9" w14:textId="77777777" w:rsidR="001B5605" w:rsidRPr="00581551" w:rsidRDefault="001B5605" w:rsidP="005500B5">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81551">
              <w:rPr>
                <w:rFonts w:ascii="Arial" w:hAnsi="Arial" w:cs="Arial"/>
                <w:b/>
              </w:rPr>
              <w:t>Name</w:t>
            </w:r>
          </w:p>
        </w:tc>
        <w:tc>
          <w:tcPr>
            <w:cnfStyle w:val="000100000000" w:firstRow="0" w:lastRow="0" w:firstColumn="0" w:lastColumn="1" w:oddVBand="0" w:evenVBand="0" w:oddHBand="0" w:evenHBand="0" w:firstRowFirstColumn="0" w:firstRowLastColumn="0" w:lastRowFirstColumn="0" w:lastRowLastColumn="0"/>
            <w:tcW w:w="1348" w:type="dxa"/>
            <w:tcBorders>
              <w:left w:val="single" w:sz="4" w:space="0" w:color="0194D3"/>
            </w:tcBorders>
            <w:shd w:val="clear" w:color="auto" w:fill="C1ECFF"/>
            <w:vAlign w:val="center"/>
          </w:tcPr>
          <w:p w14:paraId="487C3758" w14:textId="77777777" w:rsidR="001B5605" w:rsidRPr="00581551" w:rsidRDefault="001B5605" w:rsidP="005500B5">
            <w:pPr>
              <w:jc w:val="center"/>
              <w:rPr>
                <w:rFonts w:ascii="Arial" w:hAnsi="Arial" w:cs="Arial"/>
              </w:rPr>
            </w:pPr>
            <w:r w:rsidRPr="00581551">
              <w:rPr>
                <w:rFonts w:ascii="Arial" w:hAnsi="Arial" w:cs="Arial"/>
              </w:rPr>
              <w:t>Date</w:t>
            </w:r>
          </w:p>
        </w:tc>
      </w:tr>
      <w:tr w:rsidR="001B5605" w:rsidRPr="00581551" w14:paraId="423D2909" w14:textId="77777777" w:rsidTr="0054724B">
        <w:trPr>
          <w:cnfStyle w:val="000000010000" w:firstRow="0" w:lastRow="0" w:firstColumn="0" w:lastColumn="0" w:oddVBand="0" w:evenVBand="0" w:oddHBand="0" w:evenHBand="1"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0194D3"/>
            </w:tcBorders>
            <w:shd w:val="clear" w:color="auto" w:fill="FFFFFF" w:themeFill="background1"/>
            <w:vAlign w:val="center"/>
          </w:tcPr>
          <w:p w14:paraId="7B0D48DB" w14:textId="4A349B83" w:rsidR="001B5605" w:rsidRPr="00F17837" w:rsidRDefault="001B5605" w:rsidP="005500B5">
            <w:pPr>
              <w:jc w:val="center"/>
              <w:rPr>
                <w:rFonts w:ascii="Arial" w:hAnsi="Arial" w:cs="Arial"/>
                <w:b w:val="0"/>
                <w:bCs w:val="0"/>
              </w:rPr>
            </w:pPr>
          </w:p>
        </w:tc>
        <w:tc>
          <w:tcPr>
            <w:cnfStyle w:val="000010000000" w:firstRow="0" w:lastRow="0" w:firstColumn="0" w:lastColumn="0" w:oddVBand="1" w:evenVBand="0" w:oddHBand="0" w:evenHBand="0" w:firstRowFirstColumn="0" w:firstRowLastColumn="0" w:lastRowFirstColumn="0" w:lastRowLastColumn="0"/>
            <w:tcW w:w="3342" w:type="dxa"/>
            <w:gridSpan w:val="2"/>
            <w:tcBorders>
              <w:left w:val="single" w:sz="4" w:space="0" w:color="0194D3"/>
              <w:right w:val="single" w:sz="4" w:space="0" w:color="0194D3"/>
            </w:tcBorders>
            <w:shd w:val="clear" w:color="auto" w:fill="FFFFFF" w:themeFill="background1"/>
            <w:vAlign w:val="center"/>
          </w:tcPr>
          <w:p w14:paraId="47B0EFA5" w14:textId="77777777" w:rsidR="001B5605" w:rsidRPr="00581551" w:rsidRDefault="001B5605" w:rsidP="005500B5">
            <w:pPr>
              <w:rPr>
                <w:rFonts w:ascii="Arial" w:hAnsi="Arial" w:cs="Arial"/>
                <w:bCs/>
              </w:rPr>
            </w:pPr>
          </w:p>
        </w:tc>
        <w:tc>
          <w:tcPr>
            <w:tcW w:w="2608" w:type="dxa"/>
            <w:tcBorders>
              <w:left w:val="single" w:sz="4" w:space="0" w:color="0194D3"/>
              <w:right w:val="single" w:sz="4" w:space="0" w:color="0194D3"/>
            </w:tcBorders>
            <w:shd w:val="clear" w:color="auto" w:fill="FFFFFF" w:themeFill="background1"/>
            <w:vAlign w:val="center"/>
          </w:tcPr>
          <w:p w14:paraId="69E670F8" w14:textId="0FC66C47" w:rsidR="001B5605" w:rsidRPr="00581551" w:rsidRDefault="001B5605" w:rsidP="005500B5">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p>
        </w:tc>
        <w:tc>
          <w:tcPr>
            <w:cnfStyle w:val="000100000000" w:firstRow="0" w:lastRow="0" w:firstColumn="0" w:lastColumn="1" w:oddVBand="0" w:evenVBand="0" w:oddHBand="0" w:evenHBand="0" w:firstRowFirstColumn="0" w:firstRowLastColumn="0" w:lastRowFirstColumn="0" w:lastRowLastColumn="0"/>
            <w:tcW w:w="1348" w:type="dxa"/>
            <w:tcBorders>
              <w:left w:val="single" w:sz="4" w:space="0" w:color="0194D3"/>
            </w:tcBorders>
            <w:shd w:val="clear" w:color="auto" w:fill="FFFFFF" w:themeFill="background1"/>
            <w:vAlign w:val="center"/>
          </w:tcPr>
          <w:p w14:paraId="4888C6BD" w14:textId="06EC8FB0" w:rsidR="001B5605" w:rsidRPr="00232302" w:rsidRDefault="001B5605" w:rsidP="005500B5">
            <w:pPr>
              <w:jc w:val="center"/>
              <w:rPr>
                <w:rFonts w:ascii="Arial" w:hAnsi="Arial" w:cs="Arial"/>
                <w:bCs w:val="0"/>
              </w:rPr>
            </w:pPr>
          </w:p>
        </w:tc>
      </w:tr>
      <w:tr w:rsidR="001B5605" w:rsidRPr="00581551" w14:paraId="4B3B1A2A" w14:textId="77777777" w:rsidTr="005500B5">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81" w:type="dxa"/>
            <w:gridSpan w:val="5"/>
            <w:shd w:val="clear" w:color="auto" w:fill="0194D3"/>
            <w:vAlign w:val="center"/>
          </w:tcPr>
          <w:p w14:paraId="3F5C1915" w14:textId="77777777" w:rsidR="001B5605" w:rsidRPr="00581551" w:rsidRDefault="001B5605" w:rsidP="005500B5">
            <w:pPr>
              <w:jc w:val="center"/>
              <w:rPr>
                <w:rFonts w:ascii="Arial" w:hAnsi="Arial" w:cs="Arial"/>
              </w:rPr>
            </w:pPr>
            <w:r w:rsidRPr="00581551">
              <w:rPr>
                <w:rFonts w:ascii="Arial" w:hAnsi="Arial" w:cs="Arial"/>
                <w:color w:val="FFFFFF" w:themeColor="background1"/>
                <w:lang w:bidi="th-TH"/>
              </w:rPr>
              <w:t>Reviewed by</w:t>
            </w:r>
          </w:p>
        </w:tc>
      </w:tr>
      <w:tr w:rsidR="001B5605" w:rsidRPr="00581551" w14:paraId="4601E510" w14:textId="77777777" w:rsidTr="005500B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3" w:type="dxa"/>
            <w:tcBorders>
              <w:bottom w:val="single" w:sz="4" w:space="0" w:color="0194D3"/>
              <w:right w:val="none" w:sz="0" w:space="0" w:color="auto"/>
            </w:tcBorders>
            <w:shd w:val="clear" w:color="auto" w:fill="C1ECFF"/>
            <w:vAlign w:val="center"/>
          </w:tcPr>
          <w:p w14:paraId="35678770" w14:textId="77777777" w:rsidR="001B5605" w:rsidRPr="00581551" w:rsidRDefault="001B5605" w:rsidP="005500B5">
            <w:pPr>
              <w:jc w:val="center"/>
              <w:rPr>
                <w:rFonts w:ascii="Arial" w:hAnsi="Arial" w:cs="Arial"/>
              </w:rPr>
            </w:pPr>
            <w:r w:rsidRPr="00581551">
              <w:rPr>
                <w:rFonts w:ascii="Arial" w:hAnsi="Arial" w:cs="Arial"/>
              </w:rPr>
              <w:t>Position</w:t>
            </w:r>
          </w:p>
        </w:tc>
        <w:tc>
          <w:tcPr>
            <w:cnfStyle w:val="000010000000" w:firstRow="0" w:lastRow="0" w:firstColumn="0" w:lastColumn="0" w:oddVBand="1" w:evenVBand="0" w:oddHBand="0" w:evenHBand="0" w:firstRowFirstColumn="0" w:firstRowLastColumn="0" w:lastRowFirstColumn="0" w:lastRowLastColumn="0"/>
            <w:tcW w:w="3342" w:type="dxa"/>
            <w:gridSpan w:val="2"/>
            <w:tcBorders>
              <w:left w:val="none" w:sz="0" w:space="0" w:color="auto"/>
              <w:bottom w:val="single" w:sz="4" w:space="0" w:color="0194D3"/>
              <w:right w:val="none" w:sz="0" w:space="0" w:color="auto"/>
            </w:tcBorders>
            <w:shd w:val="clear" w:color="auto" w:fill="C1ECFF"/>
            <w:vAlign w:val="center"/>
          </w:tcPr>
          <w:p w14:paraId="5FC3A6C8" w14:textId="77777777" w:rsidR="001B5605" w:rsidRPr="00581551" w:rsidRDefault="001B5605" w:rsidP="005500B5">
            <w:pPr>
              <w:jc w:val="center"/>
              <w:rPr>
                <w:rFonts w:ascii="Arial" w:hAnsi="Arial" w:cs="Arial"/>
                <w:b/>
              </w:rPr>
            </w:pPr>
            <w:r w:rsidRPr="00581551">
              <w:rPr>
                <w:rFonts w:ascii="Arial" w:hAnsi="Arial" w:cs="Arial"/>
                <w:b/>
              </w:rPr>
              <w:t>Signature</w:t>
            </w:r>
          </w:p>
        </w:tc>
        <w:tc>
          <w:tcPr>
            <w:tcW w:w="2608" w:type="dxa"/>
            <w:tcBorders>
              <w:left w:val="none" w:sz="0" w:space="0" w:color="auto"/>
              <w:bottom w:val="single" w:sz="4" w:space="0" w:color="0194D3"/>
              <w:right w:val="none" w:sz="0" w:space="0" w:color="auto"/>
            </w:tcBorders>
            <w:shd w:val="clear" w:color="auto" w:fill="C1ECFF"/>
            <w:vAlign w:val="center"/>
          </w:tcPr>
          <w:p w14:paraId="6FE2315A" w14:textId="77777777" w:rsidR="001B5605" w:rsidRPr="00581551" w:rsidRDefault="001B5605" w:rsidP="005500B5">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581551">
              <w:rPr>
                <w:rFonts w:ascii="Arial" w:hAnsi="Arial" w:cs="Arial"/>
                <w:b/>
              </w:rPr>
              <w:t>Name</w:t>
            </w:r>
          </w:p>
        </w:tc>
        <w:tc>
          <w:tcPr>
            <w:cnfStyle w:val="000100000000" w:firstRow="0" w:lastRow="0" w:firstColumn="0" w:lastColumn="1" w:oddVBand="0" w:evenVBand="0" w:oddHBand="0" w:evenHBand="0" w:firstRowFirstColumn="0" w:firstRowLastColumn="0" w:lastRowFirstColumn="0" w:lastRowLastColumn="0"/>
            <w:tcW w:w="1348" w:type="dxa"/>
            <w:tcBorders>
              <w:left w:val="none" w:sz="0" w:space="0" w:color="auto"/>
              <w:bottom w:val="single" w:sz="4" w:space="0" w:color="0194D3"/>
            </w:tcBorders>
            <w:shd w:val="clear" w:color="auto" w:fill="C1ECFF"/>
            <w:vAlign w:val="center"/>
          </w:tcPr>
          <w:p w14:paraId="538C3CB6" w14:textId="77777777" w:rsidR="001B5605" w:rsidRPr="00581551" w:rsidRDefault="001B5605" w:rsidP="005500B5">
            <w:pPr>
              <w:jc w:val="center"/>
              <w:rPr>
                <w:rFonts w:ascii="Arial" w:hAnsi="Arial" w:cs="Arial"/>
              </w:rPr>
            </w:pPr>
            <w:r w:rsidRPr="00581551">
              <w:rPr>
                <w:rFonts w:ascii="Arial" w:hAnsi="Arial" w:cs="Arial"/>
              </w:rPr>
              <w:t>Date</w:t>
            </w:r>
          </w:p>
        </w:tc>
      </w:tr>
      <w:tr w:rsidR="001B5605" w:rsidRPr="00581551" w14:paraId="27314781" w14:textId="77777777" w:rsidTr="0054724B">
        <w:trPr>
          <w:cnfStyle w:val="000000100000" w:firstRow="0" w:lastRow="0" w:firstColumn="0" w:lastColumn="0" w:oddVBand="0" w:evenVBand="0" w:oddHBand="1" w:evenHBand="0" w:firstRowFirstColumn="0" w:firstRowLastColumn="0" w:lastRowFirstColumn="0" w:lastRowLastColumn="0"/>
          <w:trHeight w:hRule="exact" w:val="1839"/>
        </w:trPr>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0194D3"/>
            </w:tcBorders>
            <w:shd w:val="clear" w:color="auto" w:fill="FFFFFF" w:themeFill="background1"/>
            <w:vAlign w:val="center"/>
          </w:tcPr>
          <w:p w14:paraId="51BD7393" w14:textId="1EC9A0AA" w:rsidR="001B5605" w:rsidRPr="0035606E" w:rsidRDefault="001B5605" w:rsidP="005500B5">
            <w:pPr>
              <w:jc w:val="center"/>
              <w:rPr>
                <w:rFonts w:ascii="Arial" w:hAnsi="Arial" w:cs="Arial"/>
                <w:b w:val="0"/>
              </w:rPr>
            </w:pPr>
          </w:p>
        </w:tc>
        <w:tc>
          <w:tcPr>
            <w:cnfStyle w:val="000010000000" w:firstRow="0" w:lastRow="0" w:firstColumn="0" w:lastColumn="0" w:oddVBand="1" w:evenVBand="0" w:oddHBand="0" w:evenHBand="0" w:firstRowFirstColumn="0" w:firstRowLastColumn="0" w:lastRowFirstColumn="0" w:lastRowLastColumn="0"/>
            <w:tcW w:w="3342" w:type="dxa"/>
            <w:gridSpan w:val="2"/>
            <w:tcBorders>
              <w:left w:val="single" w:sz="4" w:space="0" w:color="0194D3"/>
              <w:right w:val="single" w:sz="4" w:space="0" w:color="0194D3"/>
            </w:tcBorders>
            <w:shd w:val="clear" w:color="auto" w:fill="FFFFFF" w:themeFill="background1"/>
            <w:vAlign w:val="center"/>
          </w:tcPr>
          <w:p w14:paraId="6C07A34B" w14:textId="77777777" w:rsidR="001B5605" w:rsidRPr="0035606E" w:rsidRDefault="001B5605" w:rsidP="005500B5">
            <w:pPr>
              <w:jc w:val="center"/>
              <w:rPr>
                <w:rFonts w:ascii="Arial" w:hAnsi="Arial" w:cs="Arial"/>
                <w:bCs/>
              </w:rPr>
            </w:pPr>
          </w:p>
        </w:tc>
        <w:tc>
          <w:tcPr>
            <w:tcW w:w="2608" w:type="dxa"/>
            <w:tcBorders>
              <w:left w:val="single" w:sz="4" w:space="0" w:color="0194D3"/>
              <w:right w:val="single" w:sz="4" w:space="0" w:color="0194D3"/>
            </w:tcBorders>
            <w:shd w:val="clear" w:color="auto" w:fill="FFFFFF" w:themeFill="background1"/>
            <w:vAlign w:val="center"/>
          </w:tcPr>
          <w:p w14:paraId="7C106CBA" w14:textId="382552A1" w:rsidR="001B5605" w:rsidRPr="0035606E" w:rsidRDefault="001B5605" w:rsidP="005500B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cnfStyle w:val="000100000000" w:firstRow="0" w:lastRow="0" w:firstColumn="0" w:lastColumn="1" w:oddVBand="0" w:evenVBand="0" w:oddHBand="0" w:evenHBand="0" w:firstRowFirstColumn="0" w:firstRowLastColumn="0" w:lastRowFirstColumn="0" w:lastRowLastColumn="0"/>
            <w:tcW w:w="1348" w:type="dxa"/>
            <w:tcBorders>
              <w:left w:val="single" w:sz="4" w:space="0" w:color="0194D3"/>
            </w:tcBorders>
            <w:shd w:val="clear" w:color="auto" w:fill="FFFFFF" w:themeFill="background1"/>
            <w:vAlign w:val="center"/>
          </w:tcPr>
          <w:p w14:paraId="1D281EC6" w14:textId="3C50F6FB" w:rsidR="001B5605" w:rsidRPr="00232302" w:rsidRDefault="001B5605" w:rsidP="005500B5">
            <w:pPr>
              <w:jc w:val="center"/>
              <w:rPr>
                <w:rFonts w:ascii="Arial" w:hAnsi="Arial" w:cs="Arial"/>
                <w:bCs w:val="0"/>
              </w:rPr>
            </w:pPr>
          </w:p>
        </w:tc>
      </w:tr>
      <w:tr w:rsidR="001B5605" w:rsidRPr="00581551" w14:paraId="5C0D6878" w14:textId="77777777" w:rsidTr="005500B5">
        <w:trPr>
          <w:cnfStyle w:val="000000010000" w:firstRow="0" w:lastRow="0" w:firstColumn="0" w:lastColumn="0" w:oddVBand="0" w:evenVBand="0" w:oddHBand="0" w:evenHBand="1" w:firstRowFirstColumn="0" w:firstRowLastColumn="0" w:lastRowFirstColumn="0" w:lastRowLastColumn="0"/>
          <w:trHeight w:hRule="exact" w:val="406"/>
        </w:trPr>
        <w:tc>
          <w:tcPr>
            <w:cnfStyle w:val="001000000000" w:firstRow="0" w:lastRow="0" w:firstColumn="1" w:lastColumn="0" w:oddVBand="0" w:evenVBand="0" w:oddHBand="0" w:evenHBand="0" w:firstRowFirstColumn="0" w:firstRowLastColumn="0" w:lastRowFirstColumn="0" w:lastRowLastColumn="0"/>
            <w:tcW w:w="9481" w:type="dxa"/>
            <w:gridSpan w:val="5"/>
            <w:tcBorders>
              <w:bottom w:val="single" w:sz="4" w:space="0" w:color="0194D3"/>
            </w:tcBorders>
            <w:shd w:val="clear" w:color="auto" w:fill="0194D3"/>
            <w:vAlign w:val="center"/>
          </w:tcPr>
          <w:p w14:paraId="2890F4D5" w14:textId="77777777" w:rsidR="001B5605" w:rsidRPr="00581551" w:rsidRDefault="001B5605" w:rsidP="005500B5">
            <w:pPr>
              <w:jc w:val="center"/>
              <w:rPr>
                <w:rFonts w:ascii="Arial" w:hAnsi="Arial" w:cs="Arial"/>
                <w:lang w:bidi="th-TH"/>
              </w:rPr>
            </w:pPr>
            <w:r w:rsidRPr="00581551">
              <w:rPr>
                <w:rFonts w:ascii="Arial" w:hAnsi="Arial" w:cs="Arial"/>
                <w:color w:val="FFFFFF" w:themeColor="background1"/>
                <w:lang w:bidi="th-TH"/>
              </w:rPr>
              <w:t>Approved by</w:t>
            </w:r>
          </w:p>
        </w:tc>
      </w:tr>
      <w:tr w:rsidR="001B5605" w:rsidRPr="00581551" w14:paraId="571CE0C8" w14:textId="77777777" w:rsidTr="006A3B2B">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183" w:type="dxa"/>
            <w:tcBorders>
              <w:bottom w:val="single" w:sz="4" w:space="0" w:color="00B0F0"/>
              <w:right w:val="single" w:sz="4" w:space="0" w:color="0194D3"/>
            </w:tcBorders>
            <w:shd w:val="clear" w:color="auto" w:fill="C1ECFF"/>
            <w:vAlign w:val="center"/>
          </w:tcPr>
          <w:p w14:paraId="096D9C50" w14:textId="77777777" w:rsidR="001B5605" w:rsidRPr="00581551" w:rsidRDefault="001B5605" w:rsidP="005500B5">
            <w:pPr>
              <w:jc w:val="center"/>
              <w:rPr>
                <w:rFonts w:ascii="Arial" w:hAnsi="Arial" w:cs="Arial"/>
              </w:rPr>
            </w:pPr>
            <w:r w:rsidRPr="00581551">
              <w:rPr>
                <w:rFonts w:ascii="Arial" w:hAnsi="Arial" w:cs="Arial"/>
              </w:rPr>
              <w:t>Position</w:t>
            </w:r>
          </w:p>
        </w:tc>
        <w:tc>
          <w:tcPr>
            <w:cnfStyle w:val="000010000000" w:firstRow="0" w:lastRow="0" w:firstColumn="0" w:lastColumn="0" w:oddVBand="1" w:evenVBand="0" w:oddHBand="0" w:evenHBand="0" w:firstRowFirstColumn="0" w:firstRowLastColumn="0" w:lastRowFirstColumn="0" w:lastRowLastColumn="0"/>
            <w:tcW w:w="3342" w:type="dxa"/>
            <w:gridSpan w:val="2"/>
            <w:tcBorders>
              <w:left w:val="single" w:sz="4" w:space="0" w:color="0194D3"/>
              <w:bottom w:val="single" w:sz="4" w:space="0" w:color="00B0F0"/>
              <w:right w:val="single" w:sz="4" w:space="0" w:color="0194D3"/>
            </w:tcBorders>
            <w:shd w:val="clear" w:color="auto" w:fill="C1ECFF"/>
            <w:vAlign w:val="center"/>
          </w:tcPr>
          <w:p w14:paraId="4D125EEF" w14:textId="77777777" w:rsidR="001B5605" w:rsidRPr="00581551" w:rsidRDefault="001B5605" w:rsidP="005500B5">
            <w:pPr>
              <w:jc w:val="center"/>
              <w:rPr>
                <w:rFonts w:ascii="Arial" w:hAnsi="Arial" w:cs="Arial"/>
                <w:b/>
              </w:rPr>
            </w:pPr>
            <w:r w:rsidRPr="00581551">
              <w:rPr>
                <w:rFonts w:ascii="Arial" w:hAnsi="Arial" w:cs="Arial"/>
                <w:b/>
              </w:rPr>
              <w:t>Signature</w:t>
            </w:r>
          </w:p>
        </w:tc>
        <w:tc>
          <w:tcPr>
            <w:tcW w:w="2608" w:type="dxa"/>
            <w:tcBorders>
              <w:left w:val="single" w:sz="4" w:space="0" w:color="0194D3"/>
              <w:bottom w:val="single" w:sz="4" w:space="0" w:color="00B0F0"/>
              <w:right w:val="single" w:sz="4" w:space="0" w:color="0194D3"/>
            </w:tcBorders>
            <w:shd w:val="clear" w:color="auto" w:fill="C1ECFF"/>
            <w:vAlign w:val="center"/>
          </w:tcPr>
          <w:p w14:paraId="54D0E7AA" w14:textId="77777777" w:rsidR="001B5605" w:rsidRPr="00581551" w:rsidRDefault="001B5605" w:rsidP="005500B5">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81551">
              <w:rPr>
                <w:rFonts w:ascii="Arial" w:hAnsi="Arial" w:cs="Arial"/>
                <w:b/>
              </w:rPr>
              <w:t>Name</w:t>
            </w:r>
          </w:p>
        </w:tc>
        <w:tc>
          <w:tcPr>
            <w:cnfStyle w:val="000100000000" w:firstRow="0" w:lastRow="0" w:firstColumn="0" w:lastColumn="1" w:oddVBand="0" w:evenVBand="0" w:oddHBand="0" w:evenHBand="0" w:firstRowFirstColumn="0" w:firstRowLastColumn="0" w:lastRowFirstColumn="0" w:lastRowLastColumn="0"/>
            <w:tcW w:w="1348" w:type="dxa"/>
            <w:tcBorders>
              <w:left w:val="single" w:sz="4" w:space="0" w:color="0194D3"/>
              <w:bottom w:val="single" w:sz="4" w:space="0" w:color="00B0F0"/>
            </w:tcBorders>
            <w:shd w:val="clear" w:color="auto" w:fill="C1ECFF"/>
            <w:vAlign w:val="center"/>
          </w:tcPr>
          <w:p w14:paraId="6D5453B9" w14:textId="77777777" w:rsidR="001B5605" w:rsidRPr="00581551" w:rsidRDefault="001B5605" w:rsidP="005500B5">
            <w:pPr>
              <w:jc w:val="center"/>
              <w:rPr>
                <w:rFonts w:ascii="Arial" w:hAnsi="Arial" w:cs="Arial"/>
              </w:rPr>
            </w:pPr>
            <w:r w:rsidRPr="00581551">
              <w:rPr>
                <w:rFonts w:ascii="Arial" w:hAnsi="Arial" w:cs="Arial"/>
              </w:rPr>
              <w:t>Date</w:t>
            </w:r>
          </w:p>
        </w:tc>
      </w:tr>
      <w:tr w:rsidR="001B5605" w:rsidRPr="00581551" w14:paraId="524220BE" w14:textId="77777777" w:rsidTr="0054724B">
        <w:trPr>
          <w:cnfStyle w:val="010000000000" w:firstRow="0" w:lastRow="1" w:firstColumn="0" w:lastColumn="0" w:oddVBand="0" w:evenVBand="0" w:oddHBand="0" w:evenHBand="0" w:firstRowFirstColumn="0" w:firstRowLastColumn="0" w:lastRowFirstColumn="0" w:lastRowLastColumn="0"/>
          <w:trHeight w:hRule="exact" w:val="1579"/>
        </w:trPr>
        <w:tc>
          <w:tcPr>
            <w:cnfStyle w:val="001000000000" w:firstRow="0" w:lastRow="0" w:firstColumn="1" w:lastColumn="0" w:oddVBand="0" w:evenVBand="0" w:oddHBand="0" w:evenHBand="0" w:firstRowFirstColumn="0" w:firstRowLastColumn="0" w:lastRowFirstColumn="0" w:lastRowLastColumn="0"/>
            <w:tcW w:w="2183" w:type="dxa"/>
            <w:tcBorders>
              <w:top w:val="single" w:sz="4" w:space="0" w:color="00B0F0"/>
              <w:bottom w:val="single" w:sz="4" w:space="0" w:color="0194D3" w:themeColor="accent1"/>
              <w:right w:val="none" w:sz="0" w:space="0" w:color="auto"/>
            </w:tcBorders>
            <w:shd w:val="clear" w:color="auto" w:fill="FFFFFF" w:themeFill="background1"/>
            <w:vAlign w:val="center"/>
          </w:tcPr>
          <w:p w14:paraId="09E84D2C" w14:textId="6605B797" w:rsidR="001B5605" w:rsidRPr="00F17837" w:rsidRDefault="001B5605" w:rsidP="005500B5">
            <w:pPr>
              <w:jc w:val="center"/>
              <w:rPr>
                <w:rFonts w:ascii="Arial" w:hAnsi="Arial" w:cs="Arial"/>
                <w:b w:val="0"/>
                <w:bCs w:val="0"/>
              </w:rPr>
            </w:pPr>
          </w:p>
        </w:tc>
        <w:tc>
          <w:tcPr>
            <w:cnfStyle w:val="000010000000" w:firstRow="0" w:lastRow="0" w:firstColumn="0" w:lastColumn="0" w:oddVBand="1" w:evenVBand="0" w:oddHBand="0" w:evenHBand="0" w:firstRowFirstColumn="0" w:firstRowLastColumn="0" w:lastRowFirstColumn="0" w:lastRowLastColumn="0"/>
            <w:tcW w:w="3342" w:type="dxa"/>
            <w:gridSpan w:val="2"/>
            <w:tcBorders>
              <w:top w:val="single" w:sz="4" w:space="0" w:color="00B0F0"/>
              <w:left w:val="none" w:sz="0" w:space="0" w:color="auto"/>
              <w:bottom w:val="single" w:sz="4" w:space="0" w:color="0194D3" w:themeColor="accent1"/>
              <w:right w:val="none" w:sz="0" w:space="0" w:color="auto"/>
            </w:tcBorders>
            <w:shd w:val="clear" w:color="auto" w:fill="FFFFFF" w:themeFill="background1"/>
            <w:vAlign w:val="center"/>
          </w:tcPr>
          <w:p w14:paraId="2FE555C5" w14:textId="77777777" w:rsidR="001B5605" w:rsidRPr="00581551" w:rsidRDefault="001B5605" w:rsidP="005500B5">
            <w:pPr>
              <w:rPr>
                <w:rFonts w:ascii="Arial" w:hAnsi="Arial" w:cs="Arial"/>
                <w:bCs w:val="0"/>
              </w:rPr>
            </w:pPr>
          </w:p>
        </w:tc>
        <w:tc>
          <w:tcPr>
            <w:tcW w:w="2608" w:type="dxa"/>
            <w:tcBorders>
              <w:top w:val="single" w:sz="4" w:space="0" w:color="00B0F0"/>
              <w:left w:val="none" w:sz="0" w:space="0" w:color="auto"/>
              <w:bottom w:val="single" w:sz="4" w:space="0" w:color="0194D3" w:themeColor="accent1"/>
              <w:right w:val="single" w:sz="4" w:space="0" w:color="0194D3" w:themeColor="accent1"/>
            </w:tcBorders>
            <w:shd w:val="clear" w:color="auto" w:fill="FFFFFF" w:themeFill="background1"/>
            <w:vAlign w:val="center"/>
          </w:tcPr>
          <w:p w14:paraId="0C1836AB" w14:textId="1616CC62" w:rsidR="001B5605" w:rsidRPr="0035606E" w:rsidRDefault="001B5605" w:rsidP="005500B5">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rPr>
            </w:pPr>
          </w:p>
        </w:tc>
        <w:tc>
          <w:tcPr>
            <w:cnfStyle w:val="000100000000" w:firstRow="0" w:lastRow="0" w:firstColumn="0" w:lastColumn="1" w:oddVBand="0" w:evenVBand="0" w:oddHBand="0" w:evenHBand="0" w:firstRowFirstColumn="0" w:firstRowLastColumn="0" w:lastRowFirstColumn="0" w:lastRowLastColumn="0"/>
            <w:tcW w:w="1348" w:type="dxa"/>
            <w:tcBorders>
              <w:top w:val="single" w:sz="4" w:space="0" w:color="00B0F0"/>
              <w:left w:val="single" w:sz="4" w:space="0" w:color="0194D3" w:themeColor="accent1"/>
              <w:bottom w:val="single" w:sz="4" w:space="0" w:color="0194D3" w:themeColor="accent1"/>
            </w:tcBorders>
            <w:shd w:val="clear" w:color="auto" w:fill="FFFFFF" w:themeFill="background1"/>
            <w:vAlign w:val="center"/>
          </w:tcPr>
          <w:p w14:paraId="17F5F845" w14:textId="091FBCD3" w:rsidR="001B5605" w:rsidRPr="00232302" w:rsidRDefault="001B5605" w:rsidP="005500B5">
            <w:pPr>
              <w:jc w:val="center"/>
              <w:rPr>
                <w:rFonts w:ascii="Arial" w:hAnsi="Arial" w:cs="Arial"/>
                <w:bCs w:val="0"/>
              </w:rPr>
            </w:pPr>
          </w:p>
        </w:tc>
      </w:tr>
    </w:tbl>
    <w:p w14:paraId="4DEF0345" w14:textId="77777777" w:rsidR="001B5605" w:rsidRPr="00581551" w:rsidRDefault="001B5605" w:rsidP="00286C56">
      <w:pPr>
        <w:spacing w:after="0" w:line="240" w:lineRule="auto"/>
        <w:ind w:left="720"/>
        <w:jc w:val="center"/>
        <w:rPr>
          <w:rFonts w:ascii="Arial" w:hAnsi="Arial" w:cs="Arial"/>
          <w:color w:val="0194D3"/>
          <w:sz w:val="28"/>
        </w:rPr>
      </w:pPr>
    </w:p>
    <w:p w14:paraId="655D5DA2" w14:textId="77777777" w:rsidR="001B5605" w:rsidRDefault="001B5605">
      <w:pPr>
        <w:rPr>
          <w:rFonts w:ascii="Arial" w:hAnsi="Arial" w:cs="Arial"/>
          <w:color w:val="0194D3"/>
          <w:sz w:val="28"/>
        </w:rPr>
      </w:pPr>
      <w:r>
        <w:rPr>
          <w:rFonts w:ascii="Arial" w:hAnsi="Arial" w:cs="Arial"/>
          <w:color w:val="0194D3"/>
          <w:sz w:val="28"/>
        </w:rPr>
        <w:br w:type="page"/>
      </w:r>
    </w:p>
    <w:p w14:paraId="49DDFB73" w14:textId="77777777" w:rsidR="001B5605" w:rsidRPr="00581551" w:rsidRDefault="001B5605" w:rsidP="001B5605">
      <w:pPr>
        <w:spacing w:after="0" w:line="240" w:lineRule="auto"/>
        <w:ind w:left="720"/>
        <w:jc w:val="center"/>
        <w:rPr>
          <w:rFonts w:ascii="Arial" w:hAnsi="Arial" w:cs="Arial"/>
          <w:color w:val="0194D3"/>
          <w:sz w:val="28"/>
        </w:rPr>
      </w:pPr>
      <w:r>
        <w:rPr>
          <w:rFonts w:ascii="Arial" w:hAnsi="Arial" w:cs="Arial"/>
          <w:color w:val="0194D3"/>
          <w:sz w:val="28"/>
        </w:rPr>
        <w:lastRenderedPageBreak/>
        <w:t>REVISION HISTORY</w:t>
      </w:r>
    </w:p>
    <w:tbl>
      <w:tblPr>
        <w:tblStyle w:val="MediumShading1-Accent11"/>
        <w:tblW w:w="9623" w:type="dxa"/>
        <w:tblInd w:w="25" w:type="dxa"/>
        <w:tblBorders>
          <w:top w:val="single" w:sz="4" w:space="0" w:color="0194D3"/>
          <w:left w:val="single" w:sz="4" w:space="0" w:color="0194D3"/>
          <w:bottom w:val="single" w:sz="4" w:space="0" w:color="0194D3"/>
          <w:right w:val="single" w:sz="4" w:space="0" w:color="0194D3"/>
          <w:insideH w:val="single" w:sz="4" w:space="0" w:color="0194D3"/>
          <w:insideV w:val="single" w:sz="4" w:space="0" w:color="0194D3"/>
        </w:tblBorders>
        <w:tblLook w:val="01E0" w:firstRow="1" w:lastRow="1" w:firstColumn="1" w:lastColumn="1" w:noHBand="0" w:noVBand="0"/>
      </w:tblPr>
      <w:tblGrid>
        <w:gridCol w:w="803"/>
        <w:gridCol w:w="1710"/>
        <w:gridCol w:w="3870"/>
        <w:gridCol w:w="1746"/>
        <w:gridCol w:w="1494"/>
      </w:tblGrid>
      <w:tr w:rsidR="001B5605" w:rsidRPr="00581551" w14:paraId="17898F24" w14:textId="77777777" w:rsidTr="005500B5">
        <w:trPr>
          <w:cnfStyle w:val="100000000000" w:firstRow="1" w:lastRow="0" w:firstColumn="0" w:lastColumn="0" w:oddVBand="0" w:evenVBand="0" w:oddHBand="0" w:evenHBand="0" w:firstRowFirstColumn="0" w:firstRowLastColumn="0" w:lastRowFirstColumn="0" w:lastRowLastColumn="0"/>
          <w:trHeight w:hRule="exact" w:val="524"/>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0194D3" w:themeColor="accent1"/>
              <w:bottom w:val="single" w:sz="4" w:space="0" w:color="0194D3" w:themeColor="accent1"/>
              <w:right w:val="single" w:sz="4" w:space="0" w:color="0194D3"/>
            </w:tcBorders>
            <w:shd w:val="clear" w:color="auto" w:fill="00B0F0"/>
            <w:vAlign w:val="center"/>
          </w:tcPr>
          <w:p w14:paraId="64043E52" w14:textId="77777777" w:rsidR="001B5605" w:rsidRPr="00D24B05" w:rsidRDefault="001B5605" w:rsidP="005500B5">
            <w:pPr>
              <w:jc w:val="center"/>
              <w:rPr>
                <w:rFonts w:ascii="Arial" w:hAnsi="Arial" w:cs="Arial"/>
              </w:rPr>
            </w:pPr>
            <w:r w:rsidRPr="00D24B05">
              <w:rPr>
                <w:rFonts w:ascii="Arial" w:hAnsi="Arial" w:cs="Arial"/>
              </w:rPr>
              <w:t>Rev</w:t>
            </w:r>
            <w:r>
              <w:rPr>
                <w:rFonts w:ascii="Arial" w:hAnsi="Arial" w:cs="Arial"/>
              </w:rPr>
              <w:t>.</w:t>
            </w:r>
            <w:r w:rsidRPr="00D24B05">
              <w:rPr>
                <w:rFonts w:ascii="Arial" w:hAnsi="Arial" w:cs="Arial"/>
              </w:rPr>
              <w:t xml:space="preserve"> </w:t>
            </w:r>
          </w:p>
        </w:tc>
        <w:tc>
          <w:tcPr>
            <w:cnfStyle w:val="000010000000" w:firstRow="0" w:lastRow="0" w:firstColumn="0" w:lastColumn="0" w:oddVBand="1" w:evenVBand="0" w:oddHBand="0" w:evenHBand="0" w:firstRowFirstColumn="0" w:firstRowLastColumn="0" w:lastRowFirstColumn="0" w:lastRowLastColumn="0"/>
            <w:tcW w:w="1710" w:type="dxa"/>
            <w:tcBorders>
              <w:top w:val="single" w:sz="4" w:space="0" w:color="0194D3" w:themeColor="accent1"/>
              <w:left w:val="single" w:sz="4" w:space="0" w:color="0194D3"/>
              <w:bottom w:val="single" w:sz="4" w:space="0" w:color="0194D3" w:themeColor="accent1"/>
              <w:right w:val="single" w:sz="4" w:space="0" w:color="0194D3" w:themeColor="accent1"/>
            </w:tcBorders>
            <w:shd w:val="clear" w:color="auto" w:fill="00B0F0"/>
            <w:vAlign w:val="center"/>
          </w:tcPr>
          <w:p w14:paraId="11D7BDF0" w14:textId="77777777" w:rsidR="001B5605" w:rsidRPr="00D24B05" w:rsidRDefault="001B5605" w:rsidP="005500B5">
            <w:pPr>
              <w:jc w:val="center"/>
              <w:rPr>
                <w:rFonts w:ascii="Arial" w:hAnsi="Arial" w:cs="Arial"/>
                <w:b w:val="0"/>
              </w:rPr>
            </w:pPr>
            <w:r w:rsidRPr="00D24B05">
              <w:rPr>
                <w:rFonts w:ascii="Arial" w:hAnsi="Arial" w:cs="Arial"/>
              </w:rPr>
              <w:t>Issue Date</w:t>
            </w:r>
          </w:p>
        </w:tc>
        <w:tc>
          <w:tcPr>
            <w:tcW w:w="3870" w:type="dxa"/>
            <w:tcBorders>
              <w:top w:val="single" w:sz="4" w:space="0" w:color="0194D3" w:themeColor="accent1"/>
              <w:left w:val="single" w:sz="4" w:space="0" w:color="0194D3" w:themeColor="accent1"/>
              <w:bottom w:val="single" w:sz="4" w:space="0" w:color="0194D3" w:themeColor="accent1"/>
              <w:right w:val="single" w:sz="4" w:space="0" w:color="0194D3"/>
            </w:tcBorders>
            <w:shd w:val="clear" w:color="auto" w:fill="00B0F0"/>
            <w:vAlign w:val="center"/>
          </w:tcPr>
          <w:p w14:paraId="1C9E541E" w14:textId="77777777" w:rsidR="001B5605" w:rsidRPr="00D24B05" w:rsidRDefault="001B5605" w:rsidP="005500B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D24B05">
              <w:rPr>
                <w:rFonts w:ascii="Arial" w:hAnsi="Arial" w:cs="Arial"/>
                <w:bCs w:val="0"/>
              </w:rPr>
              <w:t>Reason for Revision</w:t>
            </w: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194D3" w:themeColor="accent1"/>
              <w:left w:val="single" w:sz="4" w:space="0" w:color="0194D3"/>
              <w:bottom w:val="single" w:sz="4" w:space="0" w:color="0194D3" w:themeColor="accent1"/>
              <w:right w:val="single" w:sz="4" w:space="0" w:color="0194D3"/>
            </w:tcBorders>
            <w:shd w:val="clear" w:color="auto" w:fill="00B0F0"/>
            <w:vAlign w:val="center"/>
          </w:tcPr>
          <w:p w14:paraId="010DB1A8" w14:textId="77777777" w:rsidR="001B5605" w:rsidRPr="00D24B05" w:rsidRDefault="001B5605" w:rsidP="005500B5">
            <w:pPr>
              <w:jc w:val="center"/>
              <w:rPr>
                <w:rFonts w:ascii="Arial" w:hAnsi="Arial" w:cs="Arial"/>
                <w:b w:val="0"/>
              </w:rPr>
            </w:pPr>
            <w:r w:rsidRPr="00D24B05">
              <w:rPr>
                <w:rFonts w:ascii="Arial" w:hAnsi="Arial" w:cs="Arial"/>
              </w:rPr>
              <w:t>Originator</w:t>
            </w:r>
          </w:p>
        </w:tc>
        <w:tc>
          <w:tcPr>
            <w:cnfStyle w:val="000100000000" w:firstRow="0" w:lastRow="0" w:firstColumn="0" w:lastColumn="1" w:oddVBand="0" w:evenVBand="0" w:oddHBand="0" w:evenHBand="0" w:firstRowFirstColumn="0" w:firstRowLastColumn="0" w:lastRowFirstColumn="0" w:lastRowLastColumn="0"/>
            <w:tcW w:w="1494" w:type="dxa"/>
            <w:tcBorders>
              <w:top w:val="single" w:sz="4" w:space="0" w:color="0194D3" w:themeColor="accent1"/>
              <w:left w:val="single" w:sz="4" w:space="0" w:color="0194D3"/>
              <w:bottom w:val="single" w:sz="4" w:space="0" w:color="0194D3" w:themeColor="accent1"/>
            </w:tcBorders>
            <w:shd w:val="clear" w:color="auto" w:fill="00B0F0"/>
            <w:vAlign w:val="center"/>
          </w:tcPr>
          <w:p w14:paraId="05653AB3" w14:textId="77777777" w:rsidR="001B5605" w:rsidRPr="00D24B05" w:rsidRDefault="001B5605" w:rsidP="005500B5">
            <w:pPr>
              <w:jc w:val="center"/>
              <w:rPr>
                <w:rFonts w:ascii="Arial" w:hAnsi="Arial" w:cs="Arial"/>
              </w:rPr>
            </w:pPr>
            <w:r w:rsidRPr="00D24B05">
              <w:rPr>
                <w:rFonts w:ascii="Arial" w:hAnsi="Arial" w:cs="Arial"/>
              </w:rPr>
              <w:t>Approver</w:t>
            </w:r>
          </w:p>
        </w:tc>
      </w:tr>
      <w:tr w:rsidR="001B5605" w:rsidRPr="00D24B05" w14:paraId="12D54B6E" w14:textId="77777777" w:rsidTr="005500B5">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0194D3" w:themeColor="accent1"/>
              <w:bottom w:val="single" w:sz="4" w:space="0" w:color="0194D3" w:themeColor="accent1"/>
              <w:right w:val="single" w:sz="4" w:space="0" w:color="0194D3"/>
            </w:tcBorders>
            <w:shd w:val="clear" w:color="auto" w:fill="FFFFFF" w:themeFill="background1"/>
            <w:vAlign w:val="center"/>
          </w:tcPr>
          <w:p w14:paraId="13451A33" w14:textId="77777777" w:rsidR="001B5605" w:rsidRPr="00D24B05" w:rsidRDefault="001B5605" w:rsidP="005500B5">
            <w:pPr>
              <w:jc w:val="center"/>
              <w:rPr>
                <w:rFonts w:ascii="Arial" w:hAnsi="Arial" w:cs="Arial"/>
                <w:sz w:val="20"/>
                <w:szCs w:val="20"/>
              </w:rPr>
            </w:pPr>
            <w:bookmarkStart w:id="0" w:name="_Hlk177047941"/>
            <w:r w:rsidRPr="00D24B05">
              <w:rPr>
                <w:rFonts w:ascii="Arial" w:hAnsi="Arial" w:cs="Arial"/>
                <w:sz w:val="20"/>
                <w:szCs w:val="20"/>
              </w:rPr>
              <w:t>0</w:t>
            </w:r>
          </w:p>
        </w:tc>
        <w:tc>
          <w:tcPr>
            <w:cnfStyle w:val="000010000000" w:firstRow="0" w:lastRow="0" w:firstColumn="0" w:lastColumn="0" w:oddVBand="1" w:evenVBand="0" w:oddHBand="0" w:evenHBand="0" w:firstRowFirstColumn="0" w:firstRowLastColumn="0" w:lastRowFirstColumn="0" w:lastRowLastColumn="0"/>
            <w:tcW w:w="1710" w:type="dxa"/>
            <w:tcBorders>
              <w:top w:val="single" w:sz="4" w:space="0" w:color="0194D3" w:themeColor="accent1"/>
              <w:left w:val="single" w:sz="4" w:space="0" w:color="0194D3"/>
              <w:bottom w:val="single" w:sz="4" w:space="0" w:color="0194D3" w:themeColor="accent1"/>
              <w:right w:val="single" w:sz="4" w:space="0" w:color="0194D3" w:themeColor="accent1"/>
            </w:tcBorders>
            <w:shd w:val="clear" w:color="auto" w:fill="FFFFFF" w:themeFill="background1"/>
            <w:vAlign w:val="center"/>
          </w:tcPr>
          <w:p w14:paraId="5D0AE0FC" w14:textId="0BB55225" w:rsidR="001B5605" w:rsidRPr="0035606E" w:rsidRDefault="00284DCE" w:rsidP="001B5605">
            <w:pPr>
              <w:jc w:val="center"/>
              <w:rPr>
                <w:rFonts w:ascii="Arial" w:hAnsi="Arial" w:cs="Arial"/>
                <w:b/>
                <w:sz w:val="20"/>
                <w:szCs w:val="20"/>
              </w:rPr>
            </w:pPr>
            <w:r w:rsidRPr="00C109C1">
              <w:rPr>
                <w:rFonts w:ascii="Arial" w:hAnsi="Arial" w:cs="Arial"/>
                <w:sz w:val="20"/>
                <w:szCs w:val="20"/>
              </w:rPr>
              <w:t>[  ]</w:t>
            </w:r>
            <w:r w:rsidR="001B5605" w:rsidRPr="00C109C1">
              <w:rPr>
                <w:rFonts w:ascii="Arial" w:hAnsi="Arial" w:cs="Arial"/>
                <w:sz w:val="20"/>
                <w:szCs w:val="20"/>
              </w:rPr>
              <w:t>.0</w:t>
            </w:r>
            <w:r w:rsidRPr="00C109C1">
              <w:rPr>
                <w:rFonts w:ascii="Arial" w:hAnsi="Arial" w:cs="Arial"/>
                <w:sz w:val="20"/>
                <w:szCs w:val="20"/>
              </w:rPr>
              <w:t>3</w:t>
            </w:r>
            <w:r w:rsidR="001B5605" w:rsidRPr="0035606E">
              <w:rPr>
                <w:rFonts w:ascii="Arial" w:hAnsi="Arial" w:cs="Arial"/>
                <w:sz w:val="20"/>
                <w:szCs w:val="20"/>
              </w:rPr>
              <w:t>.201</w:t>
            </w:r>
            <w:r>
              <w:rPr>
                <w:rFonts w:ascii="Arial" w:hAnsi="Arial" w:cs="Arial"/>
                <w:sz w:val="20"/>
                <w:szCs w:val="20"/>
              </w:rPr>
              <w:t>4</w:t>
            </w:r>
          </w:p>
        </w:tc>
        <w:tc>
          <w:tcPr>
            <w:tcW w:w="3870" w:type="dxa"/>
            <w:tcBorders>
              <w:top w:val="single" w:sz="4" w:space="0" w:color="0194D3" w:themeColor="accent1"/>
              <w:left w:val="single" w:sz="4" w:space="0" w:color="0194D3" w:themeColor="accent1"/>
              <w:bottom w:val="single" w:sz="4" w:space="0" w:color="0194D3" w:themeColor="accent1"/>
              <w:right w:val="single" w:sz="4" w:space="0" w:color="0194D3"/>
            </w:tcBorders>
            <w:shd w:val="clear" w:color="auto" w:fill="FFFFFF" w:themeFill="background1"/>
            <w:vAlign w:val="center"/>
          </w:tcPr>
          <w:p w14:paraId="05661A5E" w14:textId="348D1D6A" w:rsidR="001B5605" w:rsidRPr="005500B5" w:rsidRDefault="00284DCE" w:rsidP="001B560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Approved for use</w:t>
            </w: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194D3" w:themeColor="accent1"/>
              <w:left w:val="single" w:sz="4" w:space="0" w:color="0194D3"/>
              <w:bottom w:val="single" w:sz="4" w:space="0" w:color="0194D3" w:themeColor="accent1"/>
              <w:right w:val="single" w:sz="4" w:space="0" w:color="0194D3"/>
            </w:tcBorders>
            <w:shd w:val="clear" w:color="auto" w:fill="FFFFFF" w:themeFill="background1"/>
            <w:vAlign w:val="center"/>
          </w:tcPr>
          <w:p w14:paraId="390E46A4" w14:textId="79B22876" w:rsidR="001B5605" w:rsidRPr="00284DCE" w:rsidRDefault="00284DCE" w:rsidP="005500B5">
            <w:pPr>
              <w:jc w:val="center"/>
              <w:rPr>
                <w:rFonts w:ascii="Arial" w:hAnsi="Arial" w:cs="Arial"/>
                <w:bCs/>
                <w:sz w:val="20"/>
                <w:szCs w:val="20"/>
              </w:rPr>
            </w:pPr>
            <w:r w:rsidRPr="00284DCE">
              <w:rPr>
                <w:rFonts w:ascii="Arial" w:hAnsi="Arial" w:cs="Arial"/>
                <w:bCs/>
                <w:sz w:val="20"/>
                <w:szCs w:val="20"/>
              </w:rPr>
              <w:t>HR Director</w:t>
            </w:r>
          </w:p>
        </w:tc>
        <w:tc>
          <w:tcPr>
            <w:cnfStyle w:val="000100000000" w:firstRow="0" w:lastRow="0" w:firstColumn="0" w:lastColumn="1" w:oddVBand="0" w:evenVBand="0" w:oddHBand="0" w:evenHBand="0" w:firstRowFirstColumn="0" w:firstRowLastColumn="0" w:lastRowFirstColumn="0" w:lastRowLastColumn="0"/>
            <w:tcW w:w="1494" w:type="dxa"/>
            <w:tcBorders>
              <w:top w:val="single" w:sz="4" w:space="0" w:color="0194D3" w:themeColor="accent1"/>
              <w:left w:val="single" w:sz="4" w:space="0" w:color="0194D3"/>
              <w:bottom w:val="single" w:sz="4" w:space="0" w:color="0194D3" w:themeColor="accent1"/>
            </w:tcBorders>
            <w:shd w:val="clear" w:color="auto" w:fill="FFFFFF" w:themeFill="background1"/>
            <w:vAlign w:val="center"/>
          </w:tcPr>
          <w:p w14:paraId="73B8C7C8" w14:textId="3CF186E8" w:rsidR="001B5605" w:rsidRPr="005500B5" w:rsidRDefault="00284DCE" w:rsidP="005500B5">
            <w:pPr>
              <w:jc w:val="center"/>
              <w:rPr>
                <w:rFonts w:ascii="Arial" w:hAnsi="Arial" w:cs="Arial"/>
                <w:b w:val="0"/>
                <w:sz w:val="20"/>
                <w:szCs w:val="20"/>
              </w:rPr>
            </w:pPr>
            <w:r>
              <w:rPr>
                <w:rFonts w:ascii="Arial" w:hAnsi="Arial" w:cs="Arial"/>
                <w:b w:val="0"/>
                <w:sz w:val="20"/>
                <w:szCs w:val="20"/>
              </w:rPr>
              <w:t>Shareholders</w:t>
            </w:r>
          </w:p>
        </w:tc>
      </w:tr>
      <w:bookmarkEnd w:id="0"/>
      <w:tr w:rsidR="00284DCE" w:rsidRPr="00D24B05" w14:paraId="41D36108" w14:textId="77777777" w:rsidTr="008C2F35">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0194D3" w:themeColor="accent1"/>
              <w:bottom w:val="single" w:sz="4" w:space="0" w:color="0194D3" w:themeColor="accent1"/>
              <w:right w:val="single" w:sz="4" w:space="0" w:color="0194D3"/>
            </w:tcBorders>
            <w:shd w:val="clear" w:color="auto" w:fill="FFFFFF" w:themeFill="background1"/>
            <w:vAlign w:val="center"/>
          </w:tcPr>
          <w:p w14:paraId="24703D28" w14:textId="77777777" w:rsidR="00284DCE" w:rsidRPr="00D24B05" w:rsidRDefault="00284DCE" w:rsidP="008C2F35">
            <w:pPr>
              <w:jc w:val="center"/>
              <w:rPr>
                <w:rFonts w:ascii="Arial" w:hAnsi="Arial" w:cs="Arial"/>
                <w:sz w:val="20"/>
                <w:szCs w:val="20"/>
              </w:rPr>
            </w:pPr>
            <w:r w:rsidRPr="00D24B05">
              <w:rPr>
                <w:rFonts w:ascii="Arial" w:hAnsi="Arial" w:cs="Arial"/>
                <w:sz w:val="20"/>
                <w:szCs w:val="20"/>
              </w:rPr>
              <w:t>0</w:t>
            </w:r>
          </w:p>
        </w:tc>
        <w:tc>
          <w:tcPr>
            <w:cnfStyle w:val="000010000000" w:firstRow="0" w:lastRow="0" w:firstColumn="0" w:lastColumn="0" w:oddVBand="1" w:evenVBand="0" w:oddHBand="0" w:evenHBand="0" w:firstRowFirstColumn="0" w:firstRowLastColumn="0" w:lastRowFirstColumn="0" w:lastRowLastColumn="0"/>
            <w:tcW w:w="1710" w:type="dxa"/>
            <w:tcBorders>
              <w:top w:val="single" w:sz="4" w:space="0" w:color="0194D3" w:themeColor="accent1"/>
              <w:left w:val="single" w:sz="4" w:space="0" w:color="0194D3"/>
              <w:bottom w:val="single" w:sz="4" w:space="0" w:color="0194D3" w:themeColor="accent1"/>
              <w:right w:val="single" w:sz="4" w:space="0" w:color="0194D3" w:themeColor="accent1"/>
            </w:tcBorders>
            <w:shd w:val="clear" w:color="auto" w:fill="FFFFFF" w:themeFill="background1"/>
            <w:vAlign w:val="center"/>
          </w:tcPr>
          <w:p w14:paraId="00E6EABF" w14:textId="77777777" w:rsidR="00284DCE" w:rsidRPr="0035606E" w:rsidRDefault="00284DCE" w:rsidP="008C2F35">
            <w:pPr>
              <w:jc w:val="center"/>
              <w:rPr>
                <w:rFonts w:ascii="Arial" w:hAnsi="Arial" w:cs="Arial"/>
                <w:b/>
                <w:sz w:val="20"/>
                <w:szCs w:val="20"/>
              </w:rPr>
            </w:pPr>
            <w:r w:rsidRPr="0035606E">
              <w:rPr>
                <w:rFonts w:ascii="Arial" w:hAnsi="Arial" w:cs="Arial"/>
                <w:sz w:val="20"/>
                <w:szCs w:val="20"/>
              </w:rPr>
              <w:t>06.04.2015</w:t>
            </w:r>
          </w:p>
        </w:tc>
        <w:tc>
          <w:tcPr>
            <w:tcW w:w="3870" w:type="dxa"/>
            <w:tcBorders>
              <w:top w:val="single" w:sz="4" w:space="0" w:color="0194D3" w:themeColor="accent1"/>
              <w:left w:val="single" w:sz="4" w:space="0" w:color="0194D3" w:themeColor="accent1"/>
              <w:bottom w:val="single" w:sz="4" w:space="0" w:color="0194D3" w:themeColor="accent1"/>
              <w:right w:val="single" w:sz="4" w:space="0" w:color="0194D3"/>
            </w:tcBorders>
            <w:shd w:val="clear" w:color="auto" w:fill="FFFFFF" w:themeFill="background1"/>
            <w:vAlign w:val="center"/>
          </w:tcPr>
          <w:p w14:paraId="35C8523E" w14:textId="77777777" w:rsidR="00284DCE" w:rsidRPr="005500B5" w:rsidRDefault="00284DCE" w:rsidP="008C2F35">
            <w:pPr>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5500B5">
              <w:rPr>
                <w:rFonts w:ascii="Arial" w:hAnsi="Arial" w:cs="Arial"/>
                <w:sz w:val="20"/>
                <w:szCs w:val="20"/>
              </w:rPr>
              <w:t>Issued for use</w:t>
            </w:r>
            <w:r>
              <w:rPr>
                <w:rFonts w:ascii="Arial" w:hAnsi="Arial" w:cs="Arial"/>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194D3" w:themeColor="accent1"/>
              <w:left w:val="single" w:sz="4" w:space="0" w:color="0194D3"/>
              <w:bottom w:val="single" w:sz="4" w:space="0" w:color="0194D3" w:themeColor="accent1"/>
              <w:right w:val="single" w:sz="4" w:space="0" w:color="0194D3"/>
            </w:tcBorders>
            <w:shd w:val="clear" w:color="auto" w:fill="FFFFFF" w:themeFill="background1"/>
            <w:vAlign w:val="center"/>
          </w:tcPr>
          <w:p w14:paraId="6107D87C" w14:textId="77777777" w:rsidR="00284DCE" w:rsidRPr="005500B5" w:rsidRDefault="00284DCE" w:rsidP="008C2F35">
            <w:pPr>
              <w:jc w:val="center"/>
              <w:rPr>
                <w:rFonts w:ascii="Arial" w:hAnsi="Arial" w:cs="Arial"/>
                <w:b/>
                <w:sz w:val="20"/>
                <w:szCs w:val="20"/>
              </w:rPr>
            </w:pPr>
            <w:r>
              <w:rPr>
                <w:rFonts w:ascii="Arial" w:hAnsi="Arial" w:cs="Arial"/>
                <w:sz w:val="20"/>
                <w:szCs w:val="20"/>
              </w:rPr>
              <w:t>HR Director</w:t>
            </w:r>
          </w:p>
        </w:tc>
        <w:tc>
          <w:tcPr>
            <w:cnfStyle w:val="000100000000" w:firstRow="0" w:lastRow="0" w:firstColumn="0" w:lastColumn="1" w:oddVBand="0" w:evenVBand="0" w:oddHBand="0" w:evenHBand="0" w:firstRowFirstColumn="0" w:firstRowLastColumn="0" w:lastRowFirstColumn="0" w:lastRowLastColumn="0"/>
            <w:tcW w:w="1494" w:type="dxa"/>
            <w:tcBorders>
              <w:top w:val="single" w:sz="4" w:space="0" w:color="0194D3" w:themeColor="accent1"/>
              <w:left w:val="single" w:sz="4" w:space="0" w:color="0194D3"/>
              <w:bottom w:val="single" w:sz="4" w:space="0" w:color="0194D3" w:themeColor="accent1"/>
            </w:tcBorders>
            <w:shd w:val="clear" w:color="auto" w:fill="FFFFFF" w:themeFill="background1"/>
            <w:vAlign w:val="center"/>
          </w:tcPr>
          <w:p w14:paraId="0508E8B0" w14:textId="77777777" w:rsidR="00284DCE" w:rsidRPr="005500B5" w:rsidRDefault="00284DCE" w:rsidP="008C2F35">
            <w:pPr>
              <w:jc w:val="center"/>
              <w:rPr>
                <w:rFonts w:ascii="Arial" w:hAnsi="Arial" w:cs="Arial"/>
                <w:b w:val="0"/>
                <w:sz w:val="20"/>
                <w:szCs w:val="20"/>
              </w:rPr>
            </w:pPr>
            <w:r>
              <w:rPr>
                <w:rFonts w:ascii="Arial" w:hAnsi="Arial" w:cs="Arial"/>
                <w:b w:val="0"/>
                <w:sz w:val="20"/>
                <w:szCs w:val="20"/>
              </w:rPr>
              <w:t>CEO</w:t>
            </w:r>
          </w:p>
        </w:tc>
      </w:tr>
      <w:tr w:rsidR="002C00C0" w:rsidRPr="00D24B05" w14:paraId="22D4C5B4" w14:textId="77777777" w:rsidTr="0054724B">
        <w:trPr>
          <w:cnfStyle w:val="000000100000" w:firstRow="0" w:lastRow="0" w:firstColumn="0" w:lastColumn="0" w:oddVBand="0" w:evenVBand="0" w:oddHBand="1" w:evenHBand="0" w:firstRowFirstColumn="0" w:firstRowLastColumn="0" w:lastRowFirstColumn="0" w:lastRowLastColumn="0"/>
          <w:trHeight w:hRule="exact" w:val="856"/>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0194D3" w:themeColor="accent1"/>
              <w:bottom w:val="single" w:sz="4" w:space="0" w:color="0194D3" w:themeColor="accent1"/>
              <w:right w:val="single" w:sz="4" w:space="0" w:color="0194D3"/>
            </w:tcBorders>
            <w:shd w:val="clear" w:color="auto" w:fill="FFFFFF" w:themeFill="background1"/>
            <w:vAlign w:val="center"/>
          </w:tcPr>
          <w:p w14:paraId="5E52EF0D" w14:textId="57B1608F" w:rsidR="002C00C0" w:rsidRPr="00D24B05" w:rsidRDefault="002C00C0" w:rsidP="002C00C0">
            <w:pPr>
              <w:jc w:val="center"/>
              <w:rPr>
                <w:rFonts w:ascii="Arial" w:hAnsi="Arial" w:cs="Arial"/>
                <w:sz w:val="20"/>
                <w:szCs w:val="20"/>
              </w:rPr>
            </w:pPr>
            <w:r>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710" w:type="dxa"/>
            <w:tcBorders>
              <w:top w:val="single" w:sz="4" w:space="0" w:color="0194D3" w:themeColor="accent1"/>
              <w:left w:val="single" w:sz="4" w:space="0" w:color="0194D3"/>
              <w:bottom w:val="single" w:sz="4" w:space="0" w:color="0194D3" w:themeColor="accent1"/>
              <w:right w:val="single" w:sz="4" w:space="0" w:color="0194D3" w:themeColor="accent1"/>
            </w:tcBorders>
            <w:shd w:val="clear" w:color="auto" w:fill="FFFFFF" w:themeFill="background1"/>
            <w:vAlign w:val="center"/>
          </w:tcPr>
          <w:p w14:paraId="2EA9B7FD" w14:textId="6E16AD92" w:rsidR="002C00C0" w:rsidRPr="002C00C0" w:rsidRDefault="002C00C0" w:rsidP="002C00C0">
            <w:pPr>
              <w:jc w:val="center"/>
              <w:rPr>
                <w:rFonts w:ascii="Arial" w:hAnsi="Arial" w:cs="Arial"/>
                <w:b/>
                <w:sz w:val="20"/>
                <w:szCs w:val="20"/>
              </w:rPr>
            </w:pPr>
            <w:r w:rsidRPr="002C00C0">
              <w:rPr>
                <w:rFonts w:ascii="Arial" w:hAnsi="Arial" w:cs="Arial"/>
                <w:sz w:val="20"/>
                <w:szCs w:val="20"/>
              </w:rPr>
              <w:t>19.12.2018</w:t>
            </w:r>
          </w:p>
        </w:tc>
        <w:tc>
          <w:tcPr>
            <w:tcW w:w="3870" w:type="dxa"/>
            <w:tcBorders>
              <w:top w:val="single" w:sz="4" w:space="0" w:color="0194D3" w:themeColor="accent1"/>
              <w:left w:val="single" w:sz="4" w:space="0" w:color="0194D3" w:themeColor="accent1"/>
              <w:bottom w:val="single" w:sz="4" w:space="0" w:color="0194D3" w:themeColor="accent1"/>
              <w:right w:val="single" w:sz="4" w:space="0" w:color="0194D3"/>
            </w:tcBorders>
            <w:shd w:val="clear" w:color="auto" w:fill="FFFFFF" w:themeFill="background1"/>
            <w:vAlign w:val="center"/>
          </w:tcPr>
          <w:p w14:paraId="40043ED3" w14:textId="0A9E2AAF" w:rsidR="002C00C0" w:rsidRPr="0054724B" w:rsidRDefault="002C00C0" w:rsidP="002C00C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C00C0">
              <w:rPr>
                <w:rFonts w:ascii="Arial" w:hAnsi="Arial" w:cs="Arial"/>
                <w:sz w:val="20"/>
                <w:szCs w:val="20"/>
              </w:rPr>
              <w:t>Rewording of Section 2.0 Scope</w:t>
            </w:r>
            <w:r w:rsidR="0046267E">
              <w:rPr>
                <w:rFonts w:ascii="Arial" w:hAnsi="Arial" w:cs="Arial"/>
                <w:sz w:val="20"/>
                <w:szCs w:val="20"/>
              </w:rPr>
              <w:t xml:space="preserve"> and Section 3.0 Introduction. </w:t>
            </w: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194D3" w:themeColor="accent1"/>
              <w:left w:val="single" w:sz="4" w:space="0" w:color="0194D3"/>
              <w:bottom w:val="single" w:sz="4" w:space="0" w:color="0194D3" w:themeColor="accent1"/>
              <w:right w:val="single" w:sz="4" w:space="0" w:color="0194D3"/>
            </w:tcBorders>
            <w:shd w:val="clear" w:color="auto" w:fill="FFFFFF" w:themeFill="background1"/>
            <w:vAlign w:val="center"/>
          </w:tcPr>
          <w:p w14:paraId="7DEAFD4A" w14:textId="39899A58" w:rsidR="002C00C0" w:rsidRDefault="002C00C0" w:rsidP="002C00C0">
            <w:pPr>
              <w:jc w:val="center"/>
              <w:rPr>
                <w:rFonts w:ascii="Arial" w:hAnsi="Arial" w:cs="Arial"/>
                <w:sz w:val="20"/>
                <w:szCs w:val="20"/>
              </w:rPr>
            </w:pPr>
            <w:r>
              <w:rPr>
                <w:rFonts w:ascii="Arial" w:hAnsi="Arial" w:cs="Arial"/>
                <w:sz w:val="20"/>
                <w:szCs w:val="20"/>
              </w:rPr>
              <w:t>HR Director</w:t>
            </w:r>
          </w:p>
        </w:tc>
        <w:tc>
          <w:tcPr>
            <w:cnfStyle w:val="000100000000" w:firstRow="0" w:lastRow="0" w:firstColumn="0" w:lastColumn="1" w:oddVBand="0" w:evenVBand="0" w:oddHBand="0" w:evenHBand="0" w:firstRowFirstColumn="0" w:firstRowLastColumn="0" w:lastRowFirstColumn="0" w:lastRowLastColumn="0"/>
            <w:tcW w:w="1494" w:type="dxa"/>
            <w:tcBorders>
              <w:top w:val="single" w:sz="4" w:space="0" w:color="0194D3" w:themeColor="accent1"/>
              <w:left w:val="single" w:sz="4" w:space="0" w:color="0194D3"/>
              <w:bottom w:val="single" w:sz="4" w:space="0" w:color="0194D3" w:themeColor="accent1"/>
            </w:tcBorders>
            <w:shd w:val="clear" w:color="auto" w:fill="FFFFFF" w:themeFill="background1"/>
            <w:vAlign w:val="center"/>
          </w:tcPr>
          <w:p w14:paraId="3B03FB84" w14:textId="6EF2EC85" w:rsidR="002C00C0" w:rsidRDefault="002C00C0" w:rsidP="002C00C0">
            <w:pPr>
              <w:jc w:val="center"/>
              <w:rPr>
                <w:rFonts w:ascii="Arial" w:hAnsi="Arial" w:cs="Arial"/>
                <w:sz w:val="20"/>
                <w:szCs w:val="20"/>
              </w:rPr>
            </w:pPr>
            <w:r>
              <w:rPr>
                <w:rFonts w:ascii="Arial" w:hAnsi="Arial" w:cs="Arial"/>
                <w:b w:val="0"/>
                <w:sz w:val="20"/>
                <w:szCs w:val="20"/>
              </w:rPr>
              <w:t>CEO</w:t>
            </w:r>
          </w:p>
        </w:tc>
      </w:tr>
      <w:tr w:rsidR="00930BFF" w:rsidRPr="00D24B05" w14:paraId="4E46C4BD" w14:textId="77777777" w:rsidTr="0054724B">
        <w:trPr>
          <w:cnfStyle w:val="000000010000" w:firstRow="0" w:lastRow="0" w:firstColumn="0" w:lastColumn="0" w:oddVBand="0" w:evenVBand="0" w:oddHBand="0" w:evenHBand="1" w:firstRowFirstColumn="0" w:firstRowLastColumn="0" w:lastRowFirstColumn="0" w:lastRowLastColumn="0"/>
          <w:trHeight w:hRule="exact" w:val="856"/>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0194D3" w:themeColor="accent1"/>
              <w:bottom w:val="single" w:sz="4" w:space="0" w:color="0194D3" w:themeColor="accent1"/>
              <w:right w:val="single" w:sz="4" w:space="0" w:color="0194D3"/>
            </w:tcBorders>
            <w:shd w:val="clear" w:color="auto" w:fill="FFFFFF" w:themeFill="background1"/>
            <w:vAlign w:val="center"/>
          </w:tcPr>
          <w:p w14:paraId="21FC5C3A" w14:textId="0BF661ED" w:rsidR="00930BFF" w:rsidRDefault="00930BFF" w:rsidP="002C00C0">
            <w:pPr>
              <w:jc w:val="center"/>
              <w:rPr>
                <w:rFonts w:ascii="Arial" w:hAnsi="Arial" w:cs="Arial"/>
                <w:sz w:val="20"/>
                <w:szCs w:val="20"/>
              </w:rPr>
            </w:pPr>
            <w:r>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1710" w:type="dxa"/>
            <w:tcBorders>
              <w:top w:val="single" w:sz="4" w:space="0" w:color="0194D3" w:themeColor="accent1"/>
              <w:left w:val="single" w:sz="4" w:space="0" w:color="0194D3"/>
              <w:bottom w:val="single" w:sz="4" w:space="0" w:color="0194D3" w:themeColor="accent1"/>
              <w:right w:val="single" w:sz="4" w:space="0" w:color="0194D3" w:themeColor="accent1"/>
            </w:tcBorders>
            <w:shd w:val="clear" w:color="auto" w:fill="FFFFFF" w:themeFill="background1"/>
            <w:vAlign w:val="center"/>
          </w:tcPr>
          <w:p w14:paraId="696AD27E" w14:textId="5719FA74" w:rsidR="00930BFF" w:rsidRPr="00930BFF" w:rsidRDefault="00930BFF" w:rsidP="002C00C0">
            <w:pPr>
              <w:jc w:val="center"/>
              <w:rPr>
                <w:rFonts w:ascii="Arial" w:hAnsi="Arial" w:cs="Arial"/>
                <w:b/>
                <w:bCs/>
                <w:sz w:val="20"/>
                <w:szCs w:val="20"/>
              </w:rPr>
            </w:pPr>
            <w:r w:rsidRPr="00930BFF">
              <w:rPr>
                <w:rFonts w:ascii="Arial" w:hAnsi="Arial" w:cs="Arial"/>
                <w:sz w:val="20"/>
                <w:szCs w:val="20"/>
              </w:rPr>
              <w:t>15.11.2019</w:t>
            </w:r>
          </w:p>
        </w:tc>
        <w:tc>
          <w:tcPr>
            <w:tcW w:w="3870" w:type="dxa"/>
            <w:tcBorders>
              <w:top w:val="single" w:sz="4" w:space="0" w:color="0194D3" w:themeColor="accent1"/>
              <w:left w:val="single" w:sz="4" w:space="0" w:color="0194D3" w:themeColor="accent1"/>
              <w:bottom w:val="single" w:sz="4" w:space="0" w:color="0194D3" w:themeColor="accent1"/>
              <w:right w:val="single" w:sz="4" w:space="0" w:color="0194D3"/>
            </w:tcBorders>
            <w:shd w:val="clear" w:color="auto" w:fill="FFFFFF" w:themeFill="background1"/>
            <w:vAlign w:val="center"/>
          </w:tcPr>
          <w:p w14:paraId="421A192B" w14:textId="76B90A96" w:rsidR="00930BFF" w:rsidRPr="00930BFF" w:rsidRDefault="00930BFF" w:rsidP="002C00C0">
            <w:pPr>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930BFF">
              <w:rPr>
                <w:rFonts w:ascii="Arial" w:hAnsi="Arial" w:cs="Arial"/>
                <w:sz w:val="20"/>
                <w:szCs w:val="20"/>
              </w:rPr>
              <w:t>A number of amendments including malus and clawback provisions</w:t>
            </w: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194D3" w:themeColor="accent1"/>
              <w:left w:val="single" w:sz="4" w:space="0" w:color="0194D3"/>
              <w:bottom w:val="single" w:sz="4" w:space="0" w:color="0194D3" w:themeColor="accent1"/>
              <w:right w:val="single" w:sz="4" w:space="0" w:color="0194D3"/>
            </w:tcBorders>
            <w:shd w:val="clear" w:color="auto" w:fill="FFFFFF" w:themeFill="background1"/>
            <w:vAlign w:val="center"/>
          </w:tcPr>
          <w:p w14:paraId="7E4467F3" w14:textId="0FC268CC" w:rsidR="00930BFF" w:rsidRPr="00930BFF" w:rsidRDefault="00181D64" w:rsidP="002C00C0">
            <w:pPr>
              <w:jc w:val="center"/>
              <w:rPr>
                <w:rFonts w:ascii="Arial" w:hAnsi="Arial" w:cs="Arial"/>
                <w:b/>
                <w:bCs/>
                <w:sz w:val="20"/>
                <w:szCs w:val="20"/>
              </w:rPr>
            </w:pPr>
            <w:r>
              <w:rPr>
                <w:rFonts w:ascii="Arial" w:hAnsi="Arial" w:cs="Arial"/>
                <w:sz w:val="20"/>
                <w:szCs w:val="20"/>
              </w:rPr>
              <w:t xml:space="preserve">Co Sec / </w:t>
            </w:r>
            <w:r w:rsidR="00930BFF" w:rsidRPr="00930BFF">
              <w:rPr>
                <w:rFonts w:ascii="Arial" w:hAnsi="Arial" w:cs="Arial"/>
                <w:sz w:val="20"/>
                <w:szCs w:val="20"/>
              </w:rPr>
              <w:t>Linklaters</w:t>
            </w:r>
          </w:p>
        </w:tc>
        <w:tc>
          <w:tcPr>
            <w:cnfStyle w:val="000100000000" w:firstRow="0" w:lastRow="0" w:firstColumn="0" w:lastColumn="1" w:oddVBand="0" w:evenVBand="0" w:oddHBand="0" w:evenHBand="0" w:firstRowFirstColumn="0" w:firstRowLastColumn="0" w:lastRowFirstColumn="0" w:lastRowLastColumn="0"/>
            <w:tcW w:w="1494" w:type="dxa"/>
            <w:tcBorders>
              <w:top w:val="single" w:sz="4" w:space="0" w:color="0194D3" w:themeColor="accent1"/>
              <w:left w:val="single" w:sz="4" w:space="0" w:color="0194D3"/>
              <w:bottom w:val="single" w:sz="4" w:space="0" w:color="0194D3" w:themeColor="accent1"/>
            </w:tcBorders>
            <w:shd w:val="clear" w:color="auto" w:fill="FFFFFF" w:themeFill="background1"/>
            <w:vAlign w:val="center"/>
          </w:tcPr>
          <w:p w14:paraId="2154D39C" w14:textId="5835FD54" w:rsidR="00930BFF" w:rsidRPr="00930BFF" w:rsidRDefault="00930BFF" w:rsidP="002C00C0">
            <w:pPr>
              <w:jc w:val="center"/>
              <w:rPr>
                <w:rFonts w:ascii="Arial" w:hAnsi="Arial" w:cs="Arial"/>
                <w:b w:val="0"/>
                <w:bCs w:val="0"/>
                <w:sz w:val="20"/>
                <w:szCs w:val="20"/>
              </w:rPr>
            </w:pPr>
            <w:r w:rsidRPr="00930BFF">
              <w:rPr>
                <w:rFonts w:ascii="Arial" w:hAnsi="Arial" w:cs="Arial"/>
                <w:b w:val="0"/>
                <w:bCs w:val="0"/>
                <w:sz w:val="20"/>
                <w:szCs w:val="20"/>
              </w:rPr>
              <w:t>Sub-Committee of Rem Com</w:t>
            </w:r>
          </w:p>
        </w:tc>
      </w:tr>
      <w:tr w:rsidR="00F31D4D" w:rsidRPr="00D24B05" w14:paraId="639F3B2B" w14:textId="77777777" w:rsidTr="00F31D4D">
        <w:trPr>
          <w:cnfStyle w:val="000000100000" w:firstRow="0" w:lastRow="0" w:firstColumn="0" w:lastColumn="0" w:oddVBand="0" w:evenVBand="0" w:oddHBand="1" w:evenHBand="0" w:firstRowFirstColumn="0" w:firstRowLastColumn="0" w:lastRowFirstColumn="0" w:lastRowLastColumn="0"/>
          <w:trHeight w:hRule="exact" w:val="1404"/>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0194D3" w:themeColor="accent1"/>
              <w:bottom w:val="single" w:sz="4" w:space="0" w:color="0194D3" w:themeColor="accent1"/>
              <w:right w:val="single" w:sz="4" w:space="0" w:color="0194D3"/>
            </w:tcBorders>
            <w:shd w:val="clear" w:color="auto" w:fill="FFFFFF" w:themeFill="background1"/>
            <w:vAlign w:val="center"/>
          </w:tcPr>
          <w:p w14:paraId="27C8E02C" w14:textId="6EADDB47" w:rsidR="00F31D4D" w:rsidRPr="00284DCE" w:rsidRDefault="00F31D4D" w:rsidP="002C00C0">
            <w:pPr>
              <w:jc w:val="center"/>
              <w:rPr>
                <w:rFonts w:ascii="Arial" w:hAnsi="Arial" w:cs="Arial"/>
                <w:sz w:val="20"/>
                <w:szCs w:val="20"/>
              </w:rPr>
            </w:pPr>
            <w:r w:rsidRPr="00284DCE">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1710" w:type="dxa"/>
            <w:tcBorders>
              <w:top w:val="single" w:sz="4" w:space="0" w:color="0194D3" w:themeColor="accent1"/>
              <w:left w:val="single" w:sz="4" w:space="0" w:color="0194D3"/>
              <w:bottom w:val="single" w:sz="4" w:space="0" w:color="0194D3" w:themeColor="accent1"/>
              <w:right w:val="single" w:sz="4" w:space="0" w:color="0194D3" w:themeColor="accent1"/>
            </w:tcBorders>
            <w:shd w:val="clear" w:color="auto" w:fill="FFFFFF" w:themeFill="background1"/>
            <w:vAlign w:val="center"/>
          </w:tcPr>
          <w:p w14:paraId="604CC442" w14:textId="15B8D8BC" w:rsidR="00F31D4D" w:rsidRPr="00F31D4D" w:rsidRDefault="00F31D4D" w:rsidP="002C00C0">
            <w:pPr>
              <w:jc w:val="center"/>
              <w:rPr>
                <w:rFonts w:ascii="Arial" w:hAnsi="Arial" w:cs="Arial"/>
                <w:b/>
                <w:bCs/>
                <w:sz w:val="20"/>
                <w:szCs w:val="20"/>
              </w:rPr>
            </w:pPr>
            <w:r w:rsidRPr="00F31D4D">
              <w:rPr>
                <w:rFonts w:ascii="Arial" w:hAnsi="Arial" w:cs="Arial"/>
                <w:sz w:val="20"/>
                <w:szCs w:val="20"/>
              </w:rPr>
              <w:t>30.06.2021</w:t>
            </w:r>
          </w:p>
        </w:tc>
        <w:tc>
          <w:tcPr>
            <w:tcW w:w="3870" w:type="dxa"/>
            <w:tcBorders>
              <w:top w:val="single" w:sz="4" w:space="0" w:color="0194D3" w:themeColor="accent1"/>
              <w:left w:val="single" w:sz="4" w:space="0" w:color="0194D3" w:themeColor="accent1"/>
              <w:bottom w:val="single" w:sz="4" w:space="0" w:color="0194D3" w:themeColor="accent1"/>
              <w:right w:val="single" w:sz="4" w:space="0" w:color="0194D3"/>
            </w:tcBorders>
            <w:shd w:val="clear" w:color="auto" w:fill="FFFFFF" w:themeFill="background1"/>
            <w:vAlign w:val="center"/>
          </w:tcPr>
          <w:p w14:paraId="07B4119E" w14:textId="58F48CB7" w:rsidR="00F31D4D" w:rsidRPr="00F31D4D" w:rsidRDefault="00F31D4D" w:rsidP="00F31D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bCs/>
                <w:color w:val="2E98D4"/>
                <w:sz w:val="20"/>
                <w:szCs w:val="20"/>
              </w:rPr>
            </w:pPr>
            <w:r w:rsidRPr="00F31D4D">
              <w:rPr>
                <w:rFonts w:ascii="Arial" w:eastAsia="HelveticaNeueLTStd-Lt" w:hAnsi="Arial" w:cs="Arial"/>
                <w:sz w:val="20"/>
                <w:szCs w:val="20"/>
              </w:rPr>
              <w:t>An amendment to the definition of “Eligible Employee” in rule 4 to allow ‘the</w:t>
            </w:r>
            <w:r w:rsidR="00F4193E">
              <w:rPr>
                <w:rFonts w:ascii="Arial" w:eastAsia="HelveticaNeueLTStd-Lt" w:hAnsi="Arial" w:cs="Arial"/>
                <w:sz w:val="20"/>
                <w:szCs w:val="20"/>
              </w:rPr>
              <w:t xml:space="preserve"> participation of the Executive</w:t>
            </w:r>
            <w:r w:rsidRPr="00F31D4D">
              <w:rPr>
                <w:rFonts w:ascii="Arial" w:eastAsia="HelveticaNeueLTStd-Lt" w:hAnsi="Arial" w:cs="Arial"/>
                <w:sz w:val="20"/>
                <w:szCs w:val="20"/>
              </w:rPr>
              <w:t xml:space="preserve"> Chairman </w:t>
            </w:r>
            <w:r w:rsidR="00F4193E">
              <w:rPr>
                <w:rFonts w:ascii="Arial" w:eastAsia="HelveticaNeueLTStd-Lt" w:hAnsi="Arial" w:cs="Arial"/>
                <w:sz w:val="20"/>
                <w:szCs w:val="20"/>
              </w:rPr>
              <w:t>in the LTIP</w:t>
            </w:r>
            <w:r w:rsidRPr="00F31D4D">
              <w:rPr>
                <w:rFonts w:ascii="Arial" w:eastAsia="HelveticaNeueLTStd-Lt" w:hAnsi="Arial" w:cs="Arial"/>
                <w:sz w:val="20"/>
                <w:szCs w:val="20"/>
              </w:rPr>
              <w:t xml:space="preserve"> and </w:t>
            </w:r>
            <w:r w:rsidRPr="001C425B">
              <w:rPr>
                <w:rFonts w:ascii="Arial" w:eastAsia="HelveticaNeueLTStd-Lt" w:hAnsi="Arial" w:cs="Arial"/>
                <w:sz w:val="20"/>
                <w:szCs w:val="20"/>
              </w:rPr>
              <w:t xml:space="preserve">to </w:t>
            </w:r>
            <w:r w:rsidRPr="001C425B">
              <w:rPr>
                <w:rFonts w:ascii="Arial" w:hAnsi="Arial" w:cs="Arial"/>
                <w:sz w:val="20"/>
                <w:szCs w:val="20"/>
              </w:rPr>
              <w:t xml:space="preserve">Increase of limit in rule 5.3.1 to 10%. </w:t>
            </w:r>
          </w:p>
          <w:p w14:paraId="7C1214BB" w14:textId="4C2BA210" w:rsidR="00F31D4D" w:rsidRPr="00F31D4D" w:rsidRDefault="00F31D4D" w:rsidP="00F31D4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194D3" w:themeColor="accent1"/>
              <w:left w:val="single" w:sz="4" w:space="0" w:color="0194D3"/>
              <w:bottom w:val="single" w:sz="4" w:space="0" w:color="0194D3" w:themeColor="accent1"/>
              <w:right w:val="single" w:sz="4" w:space="0" w:color="0194D3"/>
            </w:tcBorders>
            <w:shd w:val="clear" w:color="auto" w:fill="FFFFFF" w:themeFill="background1"/>
            <w:vAlign w:val="center"/>
          </w:tcPr>
          <w:p w14:paraId="0D4D820F" w14:textId="77777777" w:rsidR="00F31D4D" w:rsidRPr="001C425B" w:rsidRDefault="00F31D4D" w:rsidP="00F31D4D">
            <w:pPr>
              <w:autoSpaceDE w:val="0"/>
              <w:autoSpaceDN w:val="0"/>
              <w:adjustRightInd w:val="0"/>
              <w:rPr>
                <w:rFonts w:ascii="Arial" w:hAnsi="Arial" w:cs="Arial"/>
                <w:b/>
                <w:bCs/>
                <w:sz w:val="20"/>
                <w:szCs w:val="20"/>
              </w:rPr>
            </w:pPr>
            <w:r w:rsidRPr="001C425B">
              <w:rPr>
                <w:rFonts w:ascii="Arial" w:hAnsi="Arial" w:cs="Arial"/>
                <w:sz w:val="20"/>
                <w:szCs w:val="20"/>
              </w:rPr>
              <w:t>Co Sec /</w:t>
            </w:r>
          </w:p>
          <w:p w14:paraId="71832E0C" w14:textId="76D8C1A8" w:rsidR="00F31D4D" w:rsidRPr="001C425B" w:rsidRDefault="00F31D4D" w:rsidP="00F31D4D">
            <w:pPr>
              <w:autoSpaceDE w:val="0"/>
              <w:autoSpaceDN w:val="0"/>
              <w:adjustRightInd w:val="0"/>
              <w:rPr>
                <w:rFonts w:ascii="Arial" w:hAnsi="Arial" w:cs="Arial"/>
                <w:b/>
                <w:bCs/>
                <w:sz w:val="20"/>
                <w:szCs w:val="20"/>
              </w:rPr>
            </w:pPr>
            <w:r w:rsidRPr="001C425B">
              <w:rPr>
                <w:rFonts w:ascii="Arial" w:hAnsi="Arial" w:cs="Arial"/>
                <w:sz w:val="20"/>
                <w:szCs w:val="20"/>
              </w:rPr>
              <w:t>Traver</w:t>
            </w:r>
            <w:r w:rsidR="00A95CD2">
              <w:rPr>
                <w:rFonts w:ascii="Arial" w:hAnsi="Arial" w:cs="Arial"/>
                <w:sz w:val="20"/>
                <w:szCs w:val="20"/>
              </w:rPr>
              <w:t>s</w:t>
            </w:r>
            <w:r w:rsidRPr="001C425B">
              <w:rPr>
                <w:rFonts w:ascii="Arial" w:hAnsi="Arial" w:cs="Arial"/>
                <w:sz w:val="20"/>
                <w:szCs w:val="20"/>
              </w:rPr>
              <w:t xml:space="preserve"> Smith</w:t>
            </w:r>
          </w:p>
          <w:p w14:paraId="5CB23455" w14:textId="77777777" w:rsidR="00F31D4D" w:rsidRPr="001C425B" w:rsidRDefault="00F31D4D" w:rsidP="002C00C0">
            <w:pPr>
              <w:jc w:val="center"/>
              <w:rPr>
                <w:rFonts w:ascii="Arial" w:hAnsi="Arial" w:cs="Arial"/>
                <w:b/>
                <w:bCs/>
                <w:sz w:val="20"/>
                <w:szCs w:val="20"/>
              </w:rPr>
            </w:pPr>
          </w:p>
        </w:tc>
        <w:tc>
          <w:tcPr>
            <w:cnfStyle w:val="000100000000" w:firstRow="0" w:lastRow="0" w:firstColumn="0" w:lastColumn="1" w:oddVBand="0" w:evenVBand="0" w:oddHBand="0" w:evenHBand="0" w:firstRowFirstColumn="0" w:firstRowLastColumn="0" w:lastRowFirstColumn="0" w:lastRowLastColumn="0"/>
            <w:tcW w:w="1494" w:type="dxa"/>
            <w:tcBorders>
              <w:top w:val="single" w:sz="4" w:space="0" w:color="0194D3" w:themeColor="accent1"/>
              <w:left w:val="single" w:sz="4" w:space="0" w:color="0194D3"/>
              <w:bottom w:val="single" w:sz="4" w:space="0" w:color="0194D3" w:themeColor="accent1"/>
            </w:tcBorders>
            <w:shd w:val="clear" w:color="auto" w:fill="FFFFFF" w:themeFill="background1"/>
            <w:vAlign w:val="center"/>
          </w:tcPr>
          <w:p w14:paraId="3E61649A" w14:textId="0B0B001D" w:rsidR="00F31D4D" w:rsidRPr="001C425B" w:rsidRDefault="00982719" w:rsidP="00F31D4D">
            <w:pPr>
              <w:autoSpaceDE w:val="0"/>
              <w:autoSpaceDN w:val="0"/>
              <w:adjustRightInd w:val="0"/>
              <w:rPr>
                <w:rFonts w:ascii="Arial" w:hAnsi="Arial" w:cs="Arial"/>
                <w:b w:val="0"/>
                <w:bCs w:val="0"/>
                <w:sz w:val="20"/>
                <w:szCs w:val="20"/>
              </w:rPr>
            </w:pPr>
            <w:r>
              <w:rPr>
                <w:rFonts w:ascii="Arial" w:hAnsi="Arial" w:cs="Arial"/>
                <w:b w:val="0"/>
                <w:bCs w:val="0"/>
                <w:sz w:val="20"/>
                <w:szCs w:val="20"/>
              </w:rPr>
              <w:t>Board</w:t>
            </w:r>
            <w:r w:rsidR="00F31D4D" w:rsidRPr="001C425B">
              <w:rPr>
                <w:rFonts w:ascii="Arial" w:hAnsi="Arial" w:cs="Arial"/>
                <w:b w:val="0"/>
                <w:bCs w:val="0"/>
                <w:sz w:val="20"/>
                <w:szCs w:val="20"/>
              </w:rPr>
              <w:t xml:space="preserve"> /Shareholders</w:t>
            </w:r>
          </w:p>
          <w:p w14:paraId="3B8E7805" w14:textId="77777777" w:rsidR="00F31D4D" w:rsidRPr="001C425B" w:rsidRDefault="00F31D4D" w:rsidP="002C00C0">
            <w:pPr>
              <w:jc w:val="center"/>
              <w:rPr>
                <w:rFonts w:ascii="Arial" w:hAnsi="Arial" w:cs="Arial"/>
                <w:b w:val="0"/>
                <w:bCs w:val="0"/>
                <w:sz w:val="20"/>
                <w:szCs w:val="20"/>
              </w:rPr>
            </w:pPr>
          </w:p>
        </w:tc>
      </w:tr>
      <w:tr w:rsidR="00284DCE" w:rsidRPr="00D24B05" w14:paraId="78EF8606" w14:textId="77777777" w:rsidTr="00F31D4D">
        <w:trPr>
          <w:cnfStyle w:val="000000010000" w:firstRow="0" w:lastRow="0" w:firstColumn="0" w:lastColumn="0" w:oddVBand="0" w:evenVBand="0" w:oddHBand="0" w:evenHBand="1" w:firstRowFirstColumn="0" w:firstRowLastColumn="0" w:lastRowFirstColumn="0" w:lastRowLastColumn="0"/>
          <w:trHeight w:hRule="exact" w:val="1404"/>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0194D3" w:themeColor="accent1"/>
              <w:bottom w:val="single" w:sz="4" w:space="0" w:color="0194D3" w:themeColor="accent1"/>
              <w:right w:val="single" w:sz="4" w:space="0" w:color="0194D3"/>
            </w:tcBorders>
            <w:shd w:val="clear" w:color="auto" w:fill="FFFFFF" w:themeFill="background1"/>
            <w:vAlign w:val="center"/>
          </w:tcPr>
          <w:p w14:paraId="4487840A" w14:textId="4241D13F" w:rsidR="00284DCE" w:rsidRPr="00F31D4D" w:rsidRDefault="00284DCE" w:rsidP="002C00C0">
            <w:pPr>
              <w:jc w:val="center"/>
              <w:rPr>
                <w:rFonts w:ascii="Arial" w:hAnsi="Arial" w:cs="Arial"/>
                <w:sz w:val="20"/>
                <w:szCs w:val="20"/>
              </w:rPr>
            </w:pPr>
            <w:r>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1710" w:type="dxa"/>
            <w:tcBorders>
              <w:top w:val="single" w:sz="4" w:space="0" w:color="0194D3" w:themeColor="accent1"/>
              <w:left w:val="single" w:sz="4" w:space="0" w:color="0194D3"/>
              <w:bottom w:val="single" w:sz="4" w:space="0" w:color="0194D3" w:themeColor="accent1"/>
              <w:right w:val="single" w:sz="4" w:space="0" w:color="0194D3" w:themeColor="accent1"/>
            </w:tcBorders>
            <w:shd w:val="clear" w:color="auto" w:fill="FFFFFF" w:themeFill="background1"/>
            <w:vAlign w:val="center"/>
          </w:tcPr>
          <w:p w14:paraId="1DE14203" w14:textId="477805E2" w:rsidR="00284DCE" w:rsidRPr="00284DCE" w:rsidRDefault="00284DCE" w:rsidP="002C00C0">
            <w:pPr>
              <w:jc w:val="center"/>
              <w:rPr>
                <w:rFonts w:ascii="Arial" w:hAnsi="Arial" w:cs="Arial"/>
                <w:b/>
                <w:bCs/>
                <w:sz w:val="20"/>
                <w:szCs w:val="20"/>
              </w:rPr>
            </w:pPr>
            <w:r w:rsidRPr="00C109C1">
              <w:rPr>
                <w:rFonts w:ascii="Arial" w:hAnsi="Arial" w:cs="Arial"/>
                <w:sz w:val="20"/>
                <w:szCs w:val="20"/>
              </w:rPr>
              <w:t>[  ].</w:t>
            </w:r>
            <w:r w:rsidR="00703E69" w:rsidRPr="00C109C1">
              <w:rPr>
                <w:rFonts w:ascii="Arial" w:hAnsi="Arial" w:cs="Arial"/>
                <w:sz w:val="20"/>
                <w:szCs w:val="20"/>
              </w:rPr>
              <w:t>[</w:t>
            </w:r>
            <w:r w:rsidR="00703E69">
              <w:rPr>
                <w:rFonts w:ascii="Arial" w:hAnsi="Arial" w:cs="Arial"/>
                <w:sz w:val="20"/>
                <w:szCs w:val="20"/>
              </w:rPr>
              <w:t xml:space="preserve">  ]</w:t>
            </w:r>
            <w:r w:rsidRPr="00284DCE">
              <w:rPr>
                <w:rFonts w:ascii="Arial" w:hAnsi="Arial" w:cs="Arial"/>
                <w:sz w:val="20"/>
                <w:szCs w:val="20"/>
              </w:rPr>
              <w:t>.20</w:t>
            </w:r>
            <w:r w:rsidR="00703E69">
              <w:rPr>
                <w:rFonts w:ascii="Arial" w:hAnsi="Arial" w:cs="Arial"/>
                <w:sz w:val="20"/>
                <w:szCs w:val="20"/>
              </w:rPr>
              <w:t>25</w:t>
            </w:r>
          </w:p>
        </w:tc>
        <w:tc>
          <w:tcPr>
            <w:tcW w:w="3870" w:type="dxa"/>
            <w:tcBorders>
              <w:top w:val="single" w:sz="4" w:space="0" w:color="0194D3" w:themeColor="accent1"/>
              <w:left w:val="single" w:sz="4" w:space="0" w:color="0194D3" w:themeColor="accent1"/>
              <w:bottom w:val="single" w:sz="4" w:space="0" w:color="0194D3" w:themeColor="accent1"/>
              <w:right w:val="single" w:sz="4" w:space="0" w:color="0194D3"/>
            </w:tcBorders>
            <w:shd w:val="clear" w:color="auto" w:fill="FFFFFF" w:themeFill="background1"/>
            <w:vAlign w:val="center"/>
          </w:tcPr>
          <w:p w14:paraId="65AE206A" w14:textId="4D149356" w:rsidR="00284DCE" w:rsidRPr="00284DCE" w:rsidRDefault="00703E69" w:rsidP="00F31D4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HelveticaNeueLTStd-Lt" w:hAnsi="Arial" w:cs="Arial"/>
                <w:b/>
                <w:bCs/>
                <w:sz w:val="20"/>
                <w:szCs w:val="20"/>
              </w:rPr>
            </w:pPr>
            <w:r>
              <w:rPr>
                <w:rFonts w:ascii="Arial" w:eastAsia="HelveticaNeueLTStd-Lt" w:hAnsi="Arial" w:cs="Arial"/>
                <w:sz w:val="20"/>
                <w:szCs w:val="20"/>
              </w:rPr>
              <w:t xml:space="preserve">Updated for </w:t>
            </w:r>
            <w:r w:rsidR="00284DCE">
              <w:rPr>
                <w:rFonts w:ascii="Arial" w:eastAsia="HelveticaNeueLTStd-Lt" w:hAnsi="Arial" w:cs="Arial"/>
                <w:sz w:val="20"/>
                <w:szCs w:val="20"/>
              </w:rPr>
              <w:t xml:space="preserve">use </w:t>
            </w:r>
            <w:r>
              <w:rPr>
                <w:rFonts w:ascii="Arial" w:eastAsia="HelveticaNeueLTStd-Lt" w:hAnsi="Arial" w:cs="Arial"/>
                <w:sz w:val="20"/>
                <w:szCs w:val="20"/>
              </w:rPr>
              <w:t>(including a Schedule to facilitate the grant of awards under the Company's deferred share bonus arrangements)</w:t>
            </w: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194D3" w:themeColor="accent1"/>
              <w:left w:val="single" w:sz="4" w:space="0" w:color="0194D3"/>
              <w:bottom w:val="single" w:sz="4" w:space="0" w:color="0194D3" w:themeColor="accent1"/>
              <w:right w:val="single" w:sz="4" w:space="0" w:color="0194D3"/>
            </w:tcBorders>
            <w:shd w:val="clear" w:color="auto" w:fill="FFFFFF" w:themeFill="background1"/>
            <w:vAlign w:val="center"/>
          </w:tcPr>
          <w:p w14:paraId="641E6C9B" w14:textId="19C5BE24" w:rsidR="00284DCE" w:rsidRPr="00284DCE" w:rsidRDefault="00284DCE" w:rsidP="00F31D4D">
            <w:pPr>
              <w:autoSpaceDE w:val="0"/>
              <w:autoSpaceDN w:val="0"/>
              <w:adjustRightInd w:val="0"/>
              <w:rPr>
                <w:rFonts w:ascii="Arial" w:hAnsi="Arial" w:cs="Arial"/>
                <w:b/>
                <w:bCs/>
                <w:sz w:val="20"/>
                <w:szCs w:val="20"/>
              </w:rPr>
            </w:pPr>
            <w:r w:rsidRPr="00284DCE">
              <w:rPr>
                <w:rFonts w:ascii="Arial" w:hAnsi="Arial" w:cs="Arial"/>
                <w:sz w:val="20"/>
                <w:szCs w:val="20"/>
              </w:rPr>
              <w:t>Co Sec / Travers Smith</w:t>
            </w:r>
          </w:p>
        </w:tc>
        <w:tc>
          <w:tcPr>
            <w:cnfStyle w:val="000100000000" w:firstRow="0" w:lastRow="0" w:firstColumn="0" w:lastColumn="1" w:oddVBand="0" w:evenVBand="0" w:oddHBand="0" w:evenHBand="0" w:firstRowFirstColumn="0" w:firstRowLastColumn="0" w:lastRowFirstColumn="0" w:lastRowLastColumn="0"/>
            <w:tcW w:w="1494" w:type="dxa"/>
            <w:tcBorders>
              <w:top w:val="single" w:sz="4" w:space="0" w:color="0194D3" w:themeColor="accent1"/>
              <w:left w:val="single" w:sz="4" w:space="0" w:color="0194D3"/>
              <w:bottom w:val="single" w:sz="4" w:space="0" w:color="0194D3" w:themeColor="accent1"/>
            </w:tcBorders>
            <w:shd w:val="clear" w:color="auto" w:fill="FFFFFF" w:themeFill="background1"/>
            <w:vAlign w:val="center"/>
          </w:tcPr>
          <w:p w14:paraId="7E3957F0" w14:textId="75194353" w:rsidR="00284DCE" w:rsidRPr="00284DCE" w:rsidRDefault="00284DCE" w:rsidP="00F31D4D">
            <w:pPr>
              <w:autoSpaceDE w:val="0"/>
              <w:autoSpaceDN w:val="0"/>
              <w:adjustRightInd w:val="0"/>
              <w:rPr>
                <w:rFonts w:ascii="Arial" w:hAnsi="Arial" w:cs="Arial"/>
                <w:b w:val="0"/>
                <w:bCs w:val="0"/>
                <w:sz w:val="20"/>
                <w:szCs w:val="20"/>
              </w:rPr>
            </w:pPr>
            <w:r w:rsidRPr="00284DCE">
              <w:rPr>
                <w:rFonts w:ascii="Arial" w:hAnsi="Arial" w:cs="Arial"/>
                <w:b w:val="0"/>
                <w:bCs w:val="0"/>
                <w:sz w:val="20"/>
                <w:szCs w:val="20"/>
              </w:rPr>
              <w:t xml:space="preserve">Board </w:t>
            </w:r>
          </w:p>
        </w:tc>
      </w:tr>
      <w:tr w:rsidR="00703E69" w:rsidRPr="00D24B05" w14:paraId="2BE2CDD7" w14:textId="77777777" w:rsidTr="00F31D4D">
        <w:trPr>
          <w:cnfStyle w:val="010000000000" w:firstRow="0" w:lastRow="1" w:firstColumn="0" w:lastColumn="0" w:oddVBand="0" w:evenVBand="0" w:oddHBand="0" w:evenHBand="0" w:firstRowFirstColumn="0" w:firstRowLastColumn="0" w:lastRowFirstColumn="0" w:lastRowLastColumn="0"/>
          <w:trHeight w:hRule="exact" w:val="1404"/>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0194D3" w:themeColor="accent1"/>
              <w:bottom w:val="single" w:sz="4" w:space="0" w:color="0194D3" w:themeColor="accent1"/>
              <w:right w:val="single" w:sz="4" w:space="0" w:color="0194D3"/>
            </w:tcBorders>
            <w:shd w:val="clear" w:color="auto" w:fill="FFFFFF" w:themeFill="background1"/>
            <w:vAlign w:val="center"/>
          </w:tcPr>
          <w:p w14:paraId="6A25A966" w14:textId="3DC9CDBA" w:rsidR="00703E69" w:rsidRDefault="00703E69" w:rsidP="002C00C0">
            <w:pPr>
              <w:jc w:val="center"/>
              <w:rPr>
                <w:rFonts w:ascii="Arial" w:hAnsi="Arial" w:cs="Arial"/>
                <w:sz w:val="20"/>
                <w:szCs w:val="20"/>
              </w:rPr>
            </w:pPr>
            <w:r>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1710" w:type="dxa"/>
            <w:tcBorders>
              <w:top w:val="single" w:sz="4" w:space="0" w:color="0194D3" w:themeColor="accent1"/>
              <w:left w:val="single" w:sz="4" w:space="0" w:color="0194D3"/>
              <w:bottom w:val="single" w:sz="4" w:space="0" w:color="0194D3" w:themeColor="accent1"/>
              <w:right w:val="single" w:sz="4" w:space="0" w:color="0194D3" w:themeColor="accent1"/>
            </w:tcBorders>
            <w:shd w:val="clear" w:color="auto" w:fill="FFFFFF" w:themeFill="background1"/>
            <w:vAlign w:val="center"/>
          </w:tcPr>
          <w:p w14:paraId="41E09216" w14:textId="2AD6C565" w:rsidR="00703E69" w:rsidRPr="00C109C1" w:rsidRDefault="00703E69" w:rsidP="002C00C0">
            <w:pPr>
              <w:jc w:val="center"/>
              <w:rPr>
                <w:rFonts w:ascii="Arial" w:hAnsi="Arial" w:cs="Arial"/>
                <w:b w:val="0"/>
                <w:bCs w:val="0"/>
                <w:sz w:val="20"/>
                <w:szCs w:val="20"/>
                <w:highlight w:val="yellow"/>
              </w:rPr>
            </w:pPr>
            <w:r w:rsidRPr="00C109C1">
              <w:rPr>
                <w:rFonts w:ascii="Arial" w:hAnsi="Arial" w:cs="Arial"/>
                <w:b w:val="0"/>
                <w:bCs w:val="0"/>
                <w:sz w:val="20"/>
                <w:szCs w:val="20"/>
              </w:rPr>
              <w:t>[  ].[  ].2025</w:t>
            </w:r>
          </w:p>
        </w:tc>
        <w:tc>
          <w:tcPr>
            <w:tcW w:w="3870" w:type="dxa"/>
            <w:tcBorders>
              <w:top w:val="single" w:sz="4" w:space="0" w:color="0194D3" w:themeColor="accent1"/>
              <w:left w:val="single" w:sz="4" w:space="0" w:color="0194D3" w:themeColor="accent1"/>
              <w:bottom w:val="single" w:sz="4" w:space="0" w:color="0194D3" w:themeColor="accent1"/>
              <w:right w:val="single" w:sz="4" w:space="0" w:color="0194D3"/>
            </w:tcBorders>
            <w:shd w:val="clear" w:color="auto" w:fill="FFFFFF" w:themeFill="background1"/>
            <w:vAlign w:val="center"/>
          </w:tcPr>
          <w:p w14:paraId="5F511C46" w14:textId="62DC4B75" w:rsidR="00703E69" w:rsidRPr="00703E69" w:rsidRDefault="00703E69" w:rsidP="00F31D4D">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Arial" w:eastAsia="HelveticaNeueLTStd-Lt" w:hAnsi="Arial" w:cs="Arial"/>
                <w:b w:val="0"/>
                <w:bCs w:val="0"/>
                <w:sz w:val="20"/>
                <w:szCs w:val="20"/>
              </w:rPr>
            </w:pPr>
            <w:r w:rsidRPr="00703E69">
              <w:rPr>
                <w:rFonts w:ascii="Arial" w:eastAsia="HelveticaNeueLTStd-Lt" w:hAnsi="Arial" w:cs="Arial"/>
                <w:b w:val="0"/>
                <w:bCs w:val="0"/>
                <w:sz w:val="20"/>
                <w:szCs w:val="20"/>
              </w:rPr>
              <w:t xml:space="preserve">Approved </w:t>
            </w:r>
            <w:r>
              <w:rPr>
                <w:rFonts w:ascii="Arial" w:eastAsia="HelveticaNeueLTStd-Lt" w:hAnsi="Arial" w:cs="Arial"/>
                <w:b w:val="0"/>
                <w:bCs w:val="0"/>
                <w:sz w:val="20"/>
                <w:szCs w:val="20"/>
              </w:rPr>
              <w:t>by Shareholders</w:t>
            </w: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194D3" w:themeColor="accent1"/>
              <w:left w:val="single" w:sz="4" w:space="0" w:color="0194D3"/>
              <w:bottom w:val="single" w:sz="4" w:space="0" w:color="0194D3" w:themeColor="accent1"/>
              <w:right w:val="single" w:sz="4" w:space="0" w:color="0194D3"/>
            </w:tcBorders>
            <w:shd w:val="clear" w:color="auto" w:fill="FFFFFF" w:themeFill="background1"/>
            <w:vAlign w:val="center"/>
          </w:tcPr>
          <w:p w14:paraId="45B691CE" w14:textId="72DB186B" w:rsidR="00703E69" w:rsidRPr="00703E69" w:rsidRDefault="00703E69" w:rsidP="00F31D4D">
            <w:pPr>
              <w:autoSpaceDE w:val="0"/>
              <w:autoSpaceDN w:val="0"/>
              <w:adjustRightInd w:val="0"/>
              <w:rPr>
                <w:rFonts w:ascii="Arial" w:hAnsi="Arial" w:cs="Arial"/>
                <w:b w:val="0"/>
                <w:bCs w:val="0"/>
                <w:sz w:val="20"/>
                <w:szCs w:val="20"/>
              </w:rPr>
            </w:pPr>
            <w:r w:rsidRPr="00703E69">
              <w:rPr>
                <w:rFonts w:ascii="Arial" w:hAnsi="Arial" w:cs="Arial"/>
                <w:b w:val="0"/>
                <w:bCs w:val="0"/>
                <w:sz w:val="20"/>
                <w:szCs w:val="20"/>
              </w:rPr>
              <w:t>Co Sec / Travers Smith</w:t>
            </w:r>
          </w:p>
        </w:tc>
        <w:tc>
          <w:tcPr>
            <w:cnfStyle w:val="000100000000" w:firstRow="0" w:lastRow="0" w:firstColumn="0" w:lastColumn="1" w:oddVBand="0" w:evenVBand="0" w:oddHBand="0" w:evenHBand="0" w:firstRowFirstColumn="0" w:firstRowLastColumn="0" w:lastRowFirstColumn="0" w:lastRowLastColumn="0"/>
            <w:tcW w:w="1494" w:type="dxa"/>
            <w:tcBorders>
              <w:top w:val="single" w:sz="4" w:space="0" w:color="0194D3" w:themeColor="accent1"/>
              <w:left w:val="single" w:sz="4" w:space="0" w:color="0194D3"/>
              <w:bottom w:val="single" w:sz="4" w:space="0" w:color="0194D3" w:themeColor="accent1"/>
            </w:tcBorders>
            <w:shd w:val="clear" w:color="auto" w:fill="FFFFFF" w:themeFill="background1"/>
            <w:vAlign w:val="center"/>
          </w:tcPr>
          <w:p w14:paraId="080466A7" w14:textId="6F77886C" w:rsidR="00703E69" w:rsidRPr="00703E69" w:rsidRDefault="00703E69" w:rsidP="00F31D4D">
            <w:pPr>
              <w:autoSpaceDE w:val="0"/>
              <w:autoSpaceDN w:val="0"/>
              <w:adjustRightInd w:val="0"/>
              <w:rPr>
                <w:rFonts w:ascii="Arial" w:hAnsi="Arial" w:cs="Arial"/>
                <w:b w:val="0"/>
                <w:bCs w:val="0"/>
                <w:sz w:val="20"/>
                <w:szCs w:val="20"/>
              </w:rPr>
            </w:pPr>
            <w:r w:rsidRPr="00703E69">
              <w:rPr>
                <w:rFonts w:ascii="Arial" w:hAnsi="Arial" w:cs="Arial"/>
                <w:b w:val="0"/>
                <w:bCs w:val="0"/>
                <w:sz w:val="20"/>
                <w:szCs w:val="20"/>
              </w:rPr>
              <w:t>Shareholders</w:t>
            </w:r>
          </w:p>
        </w:tc>
      </w:tr>
    </w:tbl>
    <w:p w14:paraId="1BBB7389" w14:textId="77777777" w:rsidR="005D20B9" w:rsidRDefault="005D20B9" w:rsidP="009A473B">
      <w:pPr>
        <w:spacing w:after="0" w:line="240" w:lineRule="auto"/>
        <w:jc w:val="center"/>
        <w:rPr>
          <w:rFonts w:ascii="Arial" w:hAnsi="Arial" w:cs="Arial"/>
          <w:color w:val="0194D3"/>
          <w:sz w:val="28"/>
        </w:rPr>
      </w:pPr>
    </w:p>
    <w:p w14:paraId="014C0792" w14:textId="77777777" w:rsidR="001B5605" w:rsidRPr="00581551" w:rsidRDefault="001B5605" w:rsidP="009A473B">
      <w:pPr>
        <w:spacing w:after="0" w:line="240" w:lineRule="auto"/>
        <w:jc w:val="center"/>
        <w:rPr>
          <w:rFonts w:ascii="Arial" w:hAnsi="Arial" w:cs="Arial"/>
          <w:color w:val="0194D3"/>
          <w:sz w:val="28"/>
        </w:rPr>
      </w:pPr>
    </w:p>
    <w:p w14:paraId="5CCB1360" w14:textId="77777777" w:rsidR="00367E3E" w:rsidRDefault="00D37980" w:rsidP="00801E40">
      <w:pPr>
        <w:pStyle w:val="Heading1"/>
        <w:spacing w:before="0" w:after="120" w:line="240" w:lineRule="auto"/>
      </w:pPr>
      <w:r w:rsidRPr="00581551">
        <w:br w:type="page"/>
      </w:r>
      <w:bookmarkStart w:id="1" w:name="_Toc194496314"/>
      <w:r w:rsidR="001E274E">
        <w:lastRenderedPageBreak/>
        <w:t>Purpose</w:t>
      </w:r>
      <w:bookmarkEnd w:id="1"/>
    </w:p>
    <w:p w14:paraId="75B33193" w14:textId="77777777" w:rsidR="001E274E" w:rsidRDefault="001E274E" w:rsidP="001E274E">
      <w:pPr>
        <w:pStyle w:val="SingleBlock"/>
        <w:spacing w:before="0" w:after="120"/>
        <w:ind w:left="720"/>
        <w:rPr>
          <w:rFonts w:ascii="Arial" w:hAnsi="Arial" w:cs="Arial"/>
          <w:sz w:val="22"/>
          <w:szCs w:val="22"/>
        </w:rPr>
      </w:pPr>
      <w:r>
        <w:rPr>
          <w:rFonts w:ascii="Arial" w:hAnsi="Arial" w:cs="Arial"/>
          <w:sz w:val="22"/>
          <w:szCs w:val="22"/>
        </w:rPr>
        <w:t>The Plan is a discretionary benefit offered by Gulf Marine Services PLC for the benefit of its employees. Its main purpose is to align the interest of the employees with Gulf Marine Services long term business goals and performance. The plan is an incentive for the employees’ future performance and commitment to the goals of Gulf Marine Services.</w:t>
      </w:r>
    </w:p>
    <w:p w14:paraId="7681C8B0" w14:textId="343C7D7E" w:rsidR="001E274E" w:rsidRPr="001E274E" w:rsidRDefault="001E274E" w:rsidP="001E274E">
      <w:pPr>
        <w:pStyle w:val="SingleBlock"/>
        <w:spacing w:before="0" w:after="120"/>
        <w:ind w:left="720"/>
        <w:rPr>
          <w:rFonts w:ascii="Arial" w:hAnsi="Arial" w:cs="Arial"/>
          <w:sz w:val="22"/>
          <w:szCs w:val="22"/>
        </w:rPr>
      </w:pPr>
      <w:r w:rsidRPr="001E274E">
        <w:rPr>
          <w:rFonts w:ascii="Arial" w:hAnsi="Arial" w:cs="Arial"/>
          <w:sz w:val="22"/>
          <w:szCs w:val="22"/>
        </w:rPr>
        <w:t>Securities purchased or received under the Plan, any cash received under the Plan and any gains obtained under the Plan are not part of salary for any purpose (except to any extent required by statute)</w:t>
      </w:r>
      <w:r w:rsidR="00913A2E">
        <w:rPr>
          <w:rFonts w:ascii="Arial" w:hAnsi="Arial" w:cs="Arial"/>
          <w:sz w:val="22"/>
          <w:szCs w:val="22"/>
        </w:rPr>
        <w:t xml:space="preserve"> and are not pensionable</w:t>
      </w:r>
      <w:r w:rsidRPr="001E274E">
        <w:rPr>
          <w:rFonts w:ascii="Arial" w:hAnsi="Arial" w:cs="Arial"/>
          <w:sz w:val="22"/>
          <w:szCs w:val="22"/>
        </w:rPr>
        <w:t>.</w:t>
      </w:r>
    </w:p>
    <w:p w14:paraId="6BFD048A" w14:textId="77777777" w:rsidR="00367E3E" w:rsidRDefault="00367E3E" w:rsidP="001E274E">
      <w:pPr>
        <w:pStyle w:val="Heading1"/>
        <w:spacing w:after="120" w:line="240" w:lineRule="auto"/>
      </w:pPr>
      <w:bookmarkStart w:id="2" w:name="_Toc194496315"/>
      <w:r>
        <w:t>Scope</w:t>
      </w:r>
      <w:bookmarkEnd w:id="2"/>
    </w:p>
    <w:p w14:paraId="5620C455" w14:textId="2C46EDFA" w:rsidR="00C75BD4" w:rsidRPr="00F734CB" w:rsidRDefault="00B076F5" w:rsidP="00F734CB">
      <w:pPr>
        <w:spacing w:after="120" w:line="240" w:lineRule="auto"/>
        <w:ind w:left="709"/>
        <w:jc w:val="both"/>
        <w:rPr>
          <w:rFonts w:ascii="Arial" w:hAnsi="Arial" w:cs="Arial"/>
        </w:rPr>
      </w:pPr>
      <w:r w:rsidRPr="00F734CB">
        <w:rPr>
          <w:rFonts w:ascii="Arial" w:hAnsi="Arial" w:cs="Arial"/>
        </w:rPr>
        <w:t xml:space="preserve">The Scope of this procedure is to </w:t>
      </w:r>
      <w:r w:rsidR="00F734CB" w:rsidRPr="00F734CB">
        <w:rPr>
          <w:rFonts w:ascii="Arial" w:hAnsi="Arial" w:cs="Arial"/>
        </w:rPr>
        <w:t>state the rules which apply to the Long Term Incentive Plan.</w:t>
      </w:r>
    </w:p>
    <w:p w14:paraId="4218C878" w14:textId="77777777" w:rsidR="00367E3E" w:rsidRDefault="00E25312" w:rsidP="001E274E">
      <w:pPr>
        <w:pStyle w:val="Heading1"/>
        <w:spacing w:after="120" w:line="240" w:lineRule="auto"/>
      </w:pPr>
      <w:bookmarkStart w:id="3" w:name="_Introduction"/>
      <w:bookmarkStart w:id="4" w:name="_Toc194496316"/>
      <w:bookmarkEnd w:id="3"/>
      <w:r>
        <w:t>Introduction</w:t>
      </w:r>
      <w:bookmarkEnd w:id="4"/>
    </w:p>
    <w:p w14:paraId="4BCF8A65" w14:textId="085E5850" w:rsidR="001E274E" w:rsidRPr="001E274E" w:rsidRDefault="00F734CB" w:rsidP="001E274E">
      <w:pPr>
        <w:autoSpaceDE w:val="0"/>
        <w:autoSpaceDN w:val="0"/>
        <w:adjustRightInd w:val="0"/>
        <w:spacing w:after="120" w:line="240" w:lineRule="auto"/>
        <w:ind w:left="720"/>
        <w:jc w:val="both"/>
        <w:rPr>
          <w:rFonts w:ascii="Arial" w:hAnsi="Arial" w:cs="Arial"/>
          <w:lang w:val="en-US"/>
        </w:rPr>
      </w:pPr>
      <w:r>
        <w:rPr>
          <w:rFonts w:ascii="Arial" w:hAnsi="Arial" w:cs="Arial"/>
        </w:rPr>
        <w:t>T</w:t>
      </w:r>
      <w:r w:rsidR="001E274E" w:rsidRPr="001E274E">
        <w:rPr>
          <w:rFonts w:ascii="Arial" w:hAnsi="Arial" w:cs="Arial"/>
        </w:rPr>
        <w:t>he Board of Gulf Marine Services PLC shall have the right to decide, in its sole discretion, whether or not awards will be granted.  The detailed rules of the Plan are set out overleaf.</w:t>
      </w:r>
    </w:p>
    <w:p w14:paraId="73FD269F" w14:textId="77777777" w:rsidR="006B5AF3" w:rsidRDefault="00E25312" w:rsidP="001E274E">
      <w:pPr>
        <w:pStyle w:val="Heading1"/>
        <w:spacing w:after="120" w:line="240" w:lineRule="auto"/>
        <w:rPr>
          <w:rFonts w:ascii="Arial" w:hAnsi="Arial" w:cs="Arial"/>
        </w:rPr>
      </w:pPr>
      <w:bookmarkStart w:id="5" w:name="_Ref193895927"/>
      <w:bookmarkStart w:id="6" w:name="_Toc194496317"/>
      <w:r>
        <w:rPr>
          <w:rFonts w:ascii="Arial" w:hAnsi="Arial" w:cs="Arial"/>
        </w:rPr>
        <w:t>Definitions</w:t>
      </w:r>
      <w:r w:rsidR="001E274E">
        <w:rPr>
          <w:rFonts w:ascii="Arial" w:hAnsi="Arial" w:cs="Arial"/>
        </w:rPr>
        <w:t xml:space="preserve"> and Interpretations</w:t>
      </w:r>
      <w:bookmarkEnd w:id="5"/>
      <w:bookmarkEnd w:id="6"/>
    </w:p>
    <w:p w14:paraId="51BF8B1C" w14:textId="77777777" w:rsidR="005A6065" w:rsidRDefault="005A6065" w:rsidP="00CF6B73">
      <w:pPr>
        <w:spacing w:after="120" w:line="240" w:lineRule="auto"/>
        <w:ind w:firstLine="720"/>
        <w:jc w:val="both"/>
        <w:rPr>
          <w:rFonts w:ascii="Arial" w:hAnsi="Arial" w:cs="Arial"/>
          <w:color w:val="000000"/>
          <w:lang w:val="en-US"/>
        </w:rPr>
      </w:pPr>
      <w:r>
        <w:rPr>
          <w:rFonts w:ascii="Arial" w:hAnsi="Arial" w:cs="Arial"/>
          <w:color w:val="000000"/>
          <w:lang w:val="en-US"/>
        </w:rPr>
        <w:t>Set out below are common specific terms:</w:t>
      </w:r>
    </w:p>
    <w:tbl>
      <w:tblPr>
        <w:tblStyle w:val="TableGrid"/>
        <w:tblW w:w="855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030"/>
      </w:tblGrid>
      <w:tr w:rsidR="00140C59" w:rsidRPr="00C93884" w14:paraId="26AAA35D" w14:textId="77777777" w:rsidTr="00A45FF5">
        <w:trPr>
          <w:trHeight w:val="288"/>
        </w:trPr>
        <w:tc>
          <w:tcPr>
            <w:tcW w:w="2520" w:type="dxa"/>
            <w:vAlign w:val="center"/>
          </w:tcPr>
          <w:p w14:paraId="3C4899FF" w14:textId="77777777" w:rsidR="00140C59" w:rsidRPr="00C93884" w:rsidRDefault="001E274E" w:rsidP="002F1D0A">
            <w:pPr>
              <w:spacing w:after="120"/>
              <w:rPr>
                <w:rFonts w:ascii="Arial" w:hAnsi="Arial" w:cs="Arial"/>
                <w:color w:val="000000"/>
                <w:lang w:val="en-US"/>
              </w:rPr>
            </w:pPr>
            <w:bookmarkStart w:id="7" w:name="_Hlk193892126"/>
            <w:r w:rsidRPr="00C93884">
              <w:rPr>
                <w:rFonts w:ascii="Arial" w:hAnsi="Arial" w:cs="Arial"/>
              </w:rPr>
              <w:t>“</w:t>
            </w:r>
            <w:r w:rsidRPr="00C93884">
              <w:rPr>
                <w:rFonts w:ascii="Arial" w:hAnsi="Arial" w:cs="Arial"/>
                <w:b/>
              </w:rPr>
              <w:t>Acquiring Company</w:t>
            </w:r>
            <w:r w:rsidRPr="00C93884">
              <w:rPr>
                <w:rFonts w:ascii="Arial" w:hAnsi="Arial" w:cs="Arial"/>
              </w:rPr>
              <w:t>”</w:t>
            </w:r>
          </w:p>
        </w:tc>
        <w:tc>
          <w:tcPr>
            <w:tcW w:w="6030" w:type="dxa"/>
            <w:vAlign w:val="center"/>
          </w:tcPr>
          <w:p w14:paraId="4848A9E5" w14:textId="77777777" w:rsidR="00140C59" w:rsidRPr="00C93884" w:rsidRDefault="001E274E" w:rsidP="002F1D0A">
            <w:pPr>
              <w:spacing w:after="120"/>
              <w:jc w:val="both"/>
              <w:rPr>
                <w:rFonts w:ascii="Arial" w:hAnsi="Arial" w:cs="Arial"/>
                <w:color w:val="000000"/>
                <w:lang w:val="en-US"/>
              </w:rPr>
            </w:pPr>
            <w:r w:rsidRPr="00C93884">
              <w:rPr>
                <w:rFonts w:ascii="Arial" w:hAnsi="Arial" w:cs="Arial"/>
              </w:rPr>
              <w:t xml:space="preserve">has the meaning given to it in Rule </w:t>
            </w:r>
            <w:hyperlink w:anchor="_Rollover" w:history="1">
              <w:r w:rsidR="001F6DDA" w:rsidRPr="001F6DDA">
                <w:rPr>
                  <w:rStyle w:val="Hyperlink"/>
                  <w:rFonts w:cs="Arial"/>
                  <w:sz w:val="20"/>
                </w:rPr>
                <w:t>5.10.4</w:t>
              </w:r>
            </w:hyperlink>
            <w:r w:rsidR="00A45FF5" w:rsidRPr="00C93884">
              <w:rPr>
                <w:rFonts w:ascii="Arial" w:hAnsi="Arial" w:cs="Arial"/>
              </w:rPr>
              <w:t xml:space="preserve"> </w:t>
            </w:r>
            <w:r w:rsidRPr="00C93884">
              <w:rPr>
                <w:rFonts w:ascii="Arial" w:hAnsi="Arial" w:cs="Arial"/>
              </w:rPr>
              <w:t>(</w:t>
            </w:r>
            <w:r w:rsidRPr="00C93884">
              <w:rPr>
                <w:rFonts w:ascii="Arial" w:hAnsi="Arial" w:cs="Arial"/>
                <w:i/>
              </w:rPr>
              <w:t>Rollover</w:t>
            </w:r>
            <w:r w:rsidRPr="00C93884">
              <w:rPr>
                <w:rFonts w:ascii="Arial" w:hAnsi="Arial" w:cs="Arial"/>
              </w:rPr>
              <w:t>)</w:t>
            </w:r>
            <w:r w:rsidR="00A45FF5" w:rsidRPr="00C93884">
              <w:rPr>
                <w:rFonts w:ascii="Arial" w:hAnsi="Arial" w:cs="Arial"/>
              </w:rPr>
              <w:t>;</w:t>
            </w:r>
          </w:p>
        </w:tc>
      </w:tr>
      <w:tr w:rsidR="00140C59" w:rsidRPr="00C93884" w14:paraId="41892025" w14:textId="77777777" w:rsidTr="002F1D0A">
        <w:trPr>
          <w:trHeight w:val="288"/>
        </w:trPr>
        <w:tc>
          <w:tcPr>
            <w:tcW w:w="2520" w:type="dxa"/>
          </w:tcPr>
          <w:p w14:paraId="7B49F335" w14:textId="39C03DCD" w:rsidR="00140C59" w:rsidRPr="00C93884" w:rsidRDefault="001E274E"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Admission</w:t>
            </w:r>
            <w:r w:rsidRPr="00C93884">
              <w:rPr>
                <w:rFonts w:ascii="Arial" w:hAnsi="Arial" w:cs="Arial"/>
              </w:rPr>
              <w:t>”</w:t>
            </w:r>
          </w:p>
        </w:tc>
        <w:tc>
          <w:tcPr>
            <w:tcW w:w="6030" w:type="dxa"/>
          </w:tcPr>
          <w:p w14:paraId="5F0442F2" w14:textId="77777777" w:rsidR="00140C59" w:rsidRPr="00C93884" w:rsidRDefault="001E274E" w:rsidP="002F1D0A">
            <w:pPr>
              <w:spacing w:after="120"/>
              <w:jc w:val="both"/>
              <w:rPr>
                <w:rFonts w:ascii="Arial" w:hAnsi="Arial" w:cs="Arial"/>
                <w:color w:val="000000"/>
                <w:lang w:val="en-US"/>
              </w:rPr>
            </w:pPr>
            <w:r w:rsidRPr="00C93884">
              <w:rPr>
                <w:rFonts w:ascii="Arial" w:hAnsi="Arial" w:cs="Arial"/>
              </w:rPr>
              <w:t>means the admission of the Shares (i) to the premium segment of the Official List maintained by the FCA and (ii) to trading on the main market for listed securities of the London Stock Exchange</w:t>
            </w:r>
            <w:r w:rsidR="00A45FF5" w:rsidRPr="00C93884">
              <w:rPr>
                <w:rFonts w:ascii="Arial" w:hAnsi="Arial" w:cs="Arial"/>
              </w:rPr>
              <w:t>;</w:t>
            </w:r>
          </w:p>
        </w:tc>
      </w:tr>
      <w:tr w:rsidR="00140C59" w:rsidRPr="00C93884" w14:paraId="49DF9114" w14:textId="77777777" w:rsidTr="002F1D0A">
        <w:trPr>
          <w:trHeight w:val="288"/>
        </w:trPr>
        <w:tc>
          <w:tcPr>
            <w:tcW w:w="2520" w:type="dxa"/>
          </w:tcPr>
          <w:p w14:paraId="44A30A4D" w14:textId="77777777" w:rsidR="00140C59" w:rsidRPr="00C93884" w:rsidRDefault="001E274E"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Announcement Date</w:t>
            </w:r>
            <w:r w:rsidRPr="00C93884">
              <w:rPr>
                <w:rFonts w:ascii="Arial" w:hAnsi="Arial" w:cs="Arial"/>
              </w:rPr>
              <w:t>”</w:t>
            </w:r>
          </w:p>
        </w:tc>
        <w:tc>
          <w:tcPr>
            <w:tcW w:w="6030" w:type="dxa"/>
          </w:tcPr>
          <w:p w14:paraId="3DCF042A" w14:textId="77777777" w:rsidR="00140C59" w:rsidRPr="00C93884" w:rsidRDefault="001E274E" w:rsidP="002F1D0A">
            <w:pPr>
              <w:pStyle w:val="SingleIndentList"/>
              <w:spacing w:before="0" w:after="120"/>
              <w:ind w:left="0" w:firstLine="0"/>
              <w:rPr>
                <w:rFonts w:ascii="Arial" w:hAnsi="Arial" w:cs="Arial"/>
                <w:sz w:val="20"/>
                <w:szCs w:val="20"/>
              </w:rPr>
            </w:pPr>
            <w:r w:rsidRPr="00C93884">
              <w:rPr>
                <w:rFonts w:ascii="Arial" w:hAnsi="Arial" w:cs="Arial"/>
                <w:sz w:val="20"/>
                <w:szCs w:val="20"/>
              </w:rPr>
              <w:t>means any date on which the results of the Group for any period are announced;</w:t>
            </w:r>
          </w:p>
        </w:tc>
      </w:tr>
      <w:tr w:rsidR="00140C59" w:rsidRPr="00C93884" w14:paraId="71DC3B64" w14:textId="77777777" w:rsidTr="002F1D0A">
        <w:trPr>
          <w:trHeight w:val="288"/>
        </w:trPr>
        <w:tc>
          <w:tcPr>
            <w:tcW w:w="2520" w:type="dxa"/>
          </w:tcPr>
          <w:p w14:paraId="20CD9398"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ABI</w:t>
            </w:r>
            <w:r w:rsidRPr="00C93884">
              <w:rPr>
                <w:rFonts w:ascii="Arial" w:hAnsi="Arial" w:cs="Arial"/>
              </w:rPr>
              <w:t>”</w:t>
            </w:r>
          </w:p>
        </w:tc>
        <w:tc>
          <w:tcPr>
            <w:tcW w:w="6030" w:type="dxa"/>
          </w:tcPr>
          <w:p w14:paraId="09A3F435" w14:textId="029A40DC" w:rsidR="00140C59" w:rsidRPr="00C93884" w:rsidRDefault="00A45FF5" w:rsidP="002F1D0A">
            <w:pPr>
              <w:spacing w:after="120"/>
              <w:jc w:val="both"/>
              <w:rPr>
                <w:rFonts w:ascii="Arial" w:hAnsi="Arial" w:cs="Arial"/>
                <w:color w:val="000000"/>
                <w:lang w:val="en-US"/>
              </w:rPr>
            </w:pPr>
            <w:r w:rsidRPr="00C93884">
              <w:rPr>
                <w:rFonts w:ascii="Arial" w:hAnsi="Arial" w:cs="Arial"/>
              </w:rPr>
              <w:t xml:space="preserve">means the </w:t>
            </w:r>
            <w:r w:rsidR="00913A2E">
              <w:rPr>
                <w:rFonts w:ascii="Arial" w:hAnsi="Arial" w:cs="Arial"/>
              </w:rPr>
              <w:t xml:space="preserve">Investment </w:t>
            </w:r>
            <w:r w:rsidRPr="00C93884">
              <w:rPr>
                <w:rFonts w:ascii="Arial" w:hAnsi="Arial" w:cs="Arial"/>
              </w:rPr>
              <w:t>Association, or any successor to that association;</w:t>
            </w:r>
          </w:p>
        </w:tc>
      </w:tr>
      <w:bookmarkEnd w:id="7"/>
      <w:tr w:rsidR="00140C59" w:rsidRPr="00C93884" w14:paraId="135DFB2A" w14:textId="77777777" w:rsidTr="002F1D0A">
        <w:trPr>
          <w:trHeight w:val="288"/>
        </w:trPr>
        <w:tc>
          <w:tcPr>
            <w:tcW w:w="2520" w:type="dxa"/>
          </w:tcPr>
          <w:p w14:paraId="28DF56A1"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Audit and</w:t>
            </w:r>
            <w:r w:rsidRPr="00C93884">
              <w:rPr>
                <w:rFonts w:ascii="Arial" w:hAnsi="Arial" w:cs="Arial"/>
              </w:rPr>
              <w:t xml:space="preserve"> </w:t>
            </w:r>
            <w:r w:rsidRPr="00C93884">
              <w:rPr>
                <w:rFonts w:ascii="Arial" w:hAnsi="Arial" w:cs="Arial"/>
                <w:b/>
              </w:rPr>
              <w:t>Risk Committee</w:t>
            </w:r>
            <w:r w:rsidRPr="00C93884">
              <w:rPr>
                <w:rFonts w:ascii="Arial" w:hAnsi="Arial" w:cs="Arial"/>
              </w:rPr>
              <w:t>”</w:t>
            </w:r>
          </w:p>
        </w:tc>
        <w:tc>
          <w:tcPr>
            <w:tcW w:w="6030" w:type="dxa"/>
          </w:tcPr>
          <w:p w14:paraId="1B0B162A" w14:textId="77777777" w:rsidR="00140C59" w:rsidRPr="00C93884" w:rsidRDefault="00A45FF5" w:rsidP="002F1D0A">
            <w:pPr>
              <w:spacing w:after="120"/>
              <w:jc w:val="both"/>
              <w:rPr>
                <w:rFonts w:ascii="Arial" w:hAnsi="Arial" w:cs="Arial"/>
                <w:color w:val="000000"/>
                <w:lang w:val="en-US"/>
              </w:rPr>
            </w:pPr>
            <w:r w:rsidRPr="00C93884">
              <w:rPr>
                <w:rFonts w:ascii="Arial" w:hAnsi="Arial" w:cs="Arial"/>
              </w:rPr>
              <w:t>means the Gulf Marine Services Audit and Risk Committee (or a duly authorised committee thereof or a duly authorised person);</w:t>
            </w:r>
          </w:p>
        </w:tc>
      </w:tr>
      <w:tr w:rsidR="00140C59" w:rsidRPr="00C93884" w14:paraId="7E277703" w14:textId="77777777" w:rsidTr="002F1D0A">
        <w:trPr>
          <w:trHeight w:val="288"/>
        </w:trPr>
        <w:tc>
          <w:tcPr>
            <w:tcW w:w="2520" w:type="dxa"/>
          </w:tcPr>
          <w:p w14:paraId="17792CB0"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Awards</w:t>
            </w:r>
            <w:r w:rsidRPr="00C93884">
              <w:rPr>
                <w:rFonts w:ascii="Arial" w:hAnsi="Arial" w:cs="Arial"/>
              </w:rPr>
              <w:t>”</w:t>
            </w:r>
          </w:p>
        </w:tc>
        <w:tc>
          <w:tcPr>
            <w:tcW w:w="6030" w:type="dxa"/>
          </w:tcPr>
          <w:p w14:paraId="1EB418C8" w14:textId="77777777" w:rsidR="00140C59" w:rsidRPr="00C93884" w:rsidRDefault="00A45FF5" w:rsidP="002F1D0A">
            <w:pPr>
              <w:spacing w:after="120"/>
              <w:jc w:val="both"/>
              <w:rPr>
                <w:rFonts w:ascii="Arial" w:hAnsi="Arial" w:cs="Arial"/>
                <w:color w:val="000000"/>
                <w:lang w:val="en-US"/>
              </w:rPr>
            </w:pPr>
            <w:r w:rsidRPr="00C93884">
              <w:rPr>
                <w:rFonts w:ascii="Arial" w:hAnsi="Arial" w:cs="Arial"/>
              </w:rPr>
              <w:t xml:space="preserve">has the meaning given to it in Rule </w:t>
            </w:r>
            <w:hyperlink w:anchor="_Grant_of_Awards" w:history="1">
              <w:r w:rsidR="001F6DDA" w:rsidRPr="001F6DDA">
                <w:rPr>
                  <w:rStyle w:val="Hyperlink"/>
                  <w:rFonts w:cs="Arial"/>
                  <w:sz w:val="20"/>
                </w:rPr>
                <w:t>5.1</w:t>
              </w:r>
            </w:hyperlink>
            <w:r w:rsidRPr="00C93884">
              <w:rPr>
                <w:rFonts w:ascii="Arial" w:hAnsi="Arial" w:cs="Arial"/>
              </w:rPr>
              <w:t xml:space="preserve"> (</w:t>
            </w:r>
            <w:r w:rsidRPr="00C93884">
              <w:rPr>
                <w:rFonts w:ascii="Arial" w:hAnsi="Arial" w:cs="Arial"/>
                <w:i/>
              </w:rPr>
              <w:t>Grant of Awards</w:t>
            </w:r>
            <w:r w:rsidRPr="00C93884">
              <w:rPr>
                <w:rFonts w:ascii="Arial" w:hAnsi="Arial" w:cs="Arial"/>
              </w:rPr>
              <w:t>);</w:t>
            </w:r>
          </w:p>
        </w:tc>
      </w:tr>
      <w:tr w:rsidR="00500417" w:rsidRPr="00C93884" w14:paraId="31166C76" w14:textId="77777777" w:rsidTr="002F1D0A">
        <w:trPr>
          <w:trHeight w:val="288"/>
        </w:trPr>
        <w:tc>
          <w:tcPr>
            <w:tcW w:w="2520" w:type="dxa"/>
          </w:tcPr>
          <w:p w14:paraId="3D7D1145" w14:textId="689C12CD" w:rsidR="00500417" w:rsidRPr="00C93884" w:rsidRDefault="00500417" w:rsidP="002F1D0A">
            <w:pPr>
              <w:spacing w:after="120"/>
              <w:rPr>
                <w:rFonts w:ascii="Arial" w:hAnsi="Arial" w:cs="Arial"/>
              </w:rPr>
            </w:pPr>
            <w:r>
              <w:rPr>
                <w:rFonts w:ascii="Arial" w:hAnsi="Arial" w:cs="Arial"/>
              </w:rPr>
              <w:t>"</w:t>
            </w:r>
            <w:r w:rsidRPr="00500417">
              <w:rPr>
                <w:rFonts w:ascii="Arial" w:hAnsi="Arial" w:cs="Arial"/>
                <w:b/>
                <w:bCs/>
              </w:rPr>
              <w:t>Award</w:t>
            </w:r>
            <w:r>
              <w:rPr>
                <w:rFonts w:ascii="Arial" w:hAnsi="Arial" w:cs="Arial"/>
                <w:b/>
                <w:bCs/>
              </w:rPr>
              <w:t>s</w:t>
            </w:r>
            <w:r w:rsidRPr="00500417">
              <w:rPr>
                <w:rFonts w:ascii="Arial" w:hAnsi="Arial" w:cs="Arial"/>
                <w:b/>
                <w:bCs/>
              </w:rPr>
              <w:t xml:space="preserve"> to Subscribe</w:t>
            </w:r>
            <w:r>
              <w:rPr>
                <w:rFonts w:ascii="Arial" w:hAnsi="Arial" w:cs="Arial"/>
              </w:rPr>
              <w:t>"</w:t>
            </w:r>
          </w:p>
        </w:tc>
        <w:tc>
          <w:tcPr>
            <w:tcW w:w="6030" w:type="dxa"/>
          </w:tcPr>
          <w:p w14:paraId="020C68A0" w14:textId="128D7B93" w:rsidR="00500417" w:rsidRPr="00C93884" w:rsidRDefault="00500417" w:rsidP="002F1D0A">
            <w:pPr>
              <w:spacing w:after="120"/>
              <w:jc w:val="both"/>
              <w:rPr>
                <w:rFonts w:ascii="Arial" w:hAnsi="Arial" w:cs="Arial"/>
              </w:rPr>
            </w:pPr>
            <w:r w:rsidRPr="00500417">
              <w:rPr>
                <w:rFonts w:ascii="Arial" w:hAnsi="Arial" w:cs="Arial"/>
              </w:rPr>
              <w:t xml:space="preserve">means </w:t>
            </w:r>
            <w:r>
              <w:rPr>
                <w:rFonts w:ascii="Arial" w:hAnsi="Arial" w:cs="Arial"/>
              </w:rPr>
              <w:t xml:space="preserve">Awards </w:t>
            </w:r>
            <w:r w:rsidRPr="00500417">
              <w:rPr>
                <w:rFonts w:ascii="Arial" w:hAnsi="Arial" w:cs="Arial"/>
              </w:rPr>
              <w:t>that confer a right to subscribe for</w:t>
            </w:r>
            <w:r w:rsidR="00C07F15">
              <w:rPr>
                <w:rFonts w:ascii="Arial" w:hAnsi="Arial" w:cs="Arial"/>
              </w:rPr>
              <w:t>, receive or acquire,</w:t>
            </w:r>
            <w:r w:rsidRPr="00500417">
              <w:rPr>
                <w:rFonts w:ascii="Arial" w:hAnsi="Arial" w:cs="Arial"/>
              </w:rPr>
              <w:t xml:space="preserve"> new</w:t>
            </w:r>
            <w:r w:rsidR="00C07F15">
              <w:rPr>
                <w:rFonts w:ascii="Arial" w:hAnsi="Arial" w:cs="Arial"/>
              </w:rPr>
              <w:t xml:space="preserve"> issue</w:t>
            </w:r>
            <w:r w:rsidRPr="00500417">
              <w:rPr>
                <w:rFonts w:ascii="Arial" w:hAnsi="Arial" w:cs="Arial"/>
              </w:rPr>
              <w:t xml:space="preserve"> Shares pursuant to the Plan</w:t>
            </w:r>
            <w:r w:rsidR="00677D17">
              <w:rPr>
                <w:rFonts w:ascii="Arial" w:hAnsi="Arial" w:cs="Arial"/>
              </w:rPr>
              <w:t xml:space="preserve"> and/or Dividend Equivalent Payments satisfied with new issue Shares pursuant to the Plan (as applicable)</w:t>
            </w:r>
            <w:r w:rsidRPr="00500417">
              <w:rPr>
                <w:rFonts w:ascii="Arial" w:hAnsi="Arial" w:cs="Arial"/>
              </w:rPr>
              <w:t>;</w:t>
            </w:r>
          </w:p>
        </w:tc>
      </w:tr>
      <w:tr w:rsidR="00140C59" w:rsidRPr="00C93884" w14:paraId="7257731A" w14:textId="77777777" w:rsidTr="002F1D0A">
        <w:trPr>
          <w:trHeight w:val="288"/>
        </w:trPr>
        <w:tc>
          <w:tcPr>
            <w:tcW w:w="2520" w:type="dxa"/>
          </w:tcPr>
          <w:p w14:paraId="4B0D9D6F"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Board</w:t>
            </w:r>
            <w:r w:rsidRPr="00C93884">
              <w:rPr>
                <w:rFonts w:ascii="Arial" w:hAnsi="Arial" w:cs="Arial"/>
              </w:rPr>
              <w:t>”</w:t>
            </w:r>
          </w:p>
        </w:tc>
        <w:tc>
          <w:tcPr>
            <w:tcW w:w="6030" w:type="dxa"/>
          </w:tcPr>
          <w:p w14:paraId="645D822A" w14:textId="77777777" w:rsidR="00140C59" w:rsidRPr="00C93884" w:rsidRDefault="00A45FF5" w:rsidP="002F1D0A">
            <w:pPr>
              <w:spacing w:after="120"/>
              <w:jc w:val="both"/>
              <w:rPr>
                <w:rFonts w:ascii="Arial" w:hAnsi="Arial" w:cs="Arial"/>
                <w:color w:val="000000"/>
                <w:lang w:val="en-US"/>
              </w:rPr>
            </w:pPr>
            <w:r w:rsidRPr="00C93884">
              <w:rPr>
                <w:rFonts w:ascii="Arial" w:hAnsi="Arial" w:cs="Arial"/>
              </w:rPr>
              <w:t>means the board of directors of the Company or a duly authorised committee of the Board or a duly authorised person;</w:t>
            </w:r>
          </w:p>
        </w:tc>
      </w:tr>
      <w:tr w:rsidR="00140C59" w:rsidRPr="00C93884" w14:paraId="52632519" w14:textId="77777777" w:rsidTr="002F1D0A">
        <w:trPr>
          <w:trHeight w:val="288"/>
        </w:trPr>
        <w:tc>
          <w:tcPr>
            <w:tcW w:w="2520" w:type="dxa"/>
          </w:tcPr>
          <w:p w14:paraId="1FE7913A"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Cash Award</w:t>
            </w:r>
            <w:r w:rsidRPr="00C93884">
              <w:rPr>
                <w:rFonts w:ascii="Arial" w:hAnsi="Arial" w:cs="Arial"/>
              </w:rPr>
              <w:t>”</w:t>
            </w:r>
          </w:p>
        </w:tc>
        <w:tc>
          <w:tcPr>
            <w:tcW w:w="6030" w:type="dxa"/>
          </w:tcPr>
          <w:p w14:paraId="11BB1D63" w14:textId="77777777" w:rsidR="00140C59" w:rsidRPr="00C93884" w:rsidRDefault="00A45FF5" w:rsidP="002F1D0A">
            <w:pPr>
              <w:spacing w:after="120"/>
              <w:jc w:val="both"/>
              <w:rPr>
                <w:rFonts w:ascii="Arial" w:hAnsi="Arial" w:cs="Arial"/>
                <w:color w:val="000000"/>
                <w:lang w:val="en-US"/>
              </w:rPr>
            </w:pPr>
            <w:r w:rsidRPr="00C93884">
              <w:rPr>
                <w:rFonts w:ascii="Arial" w:hAnsi="Arial" w:cs="Arial"/>
              </w:rPr>
              <w:t xml:space="preserve">means an Award which relates to a cash sum granted under </w:t>
            </w:r>
            <w:hyperlink w:anchor="_Schedule_1,_Cash" w:history="1">
              <w:r w:rsidRPr="001F6DDA">
                <w:rPr>
                  <w:rStyle w:val="Hyperlink"/>
                  <w:rFonts w:cs="Arial"/>
                  <w:sz w:val="20"/>
                </w:rPr>
                <w:t xml:space="preserve">Schedule </w:t>
              </w:r>
              <w:bookmarkStart w:id="8" w:name="DocXTextRef1"/>
              <w:bookmarkEnd w:id="8"/>
              <w:r w:rsidRPr="001F6DDA">
                <w:rPr>
                  <w:rStyle w:val="Hyperlink"/>
                  <w:rFonts w:cs="Arial"/>
                  <w:sz w:val="20"/>
                </w:rPr>
                <w:t>1</w:t>
              </w:r>
            </w:hyperlink>
            <w:r w:rsidRPr="00C93884">
              <w:rPr>
                <w:rFonts w:ascii="Arial" w:hAnsi="Arial" w:cs="Arial"/>
              </w:rPr>
              <w:t xml:space="preserve"> to the Plan;</w:t>
            </w:r>
          </w:p>
        </w:tc>
      </w:tr>
      <w:tr w:rsidR="00140C59" w:rsidRPr="00C93884" w14:paraId="0E5F8BBE" w14:textId="77777777" w:rsidTr="002F1D0A">
        <w:trPr>
          <w:trHeight w:val="288"/>
        </w:trPr>
        <w:tc>
          <w:tcPr>
            <w:tcW w:w="2520" w:type="dxa"/>
          </w:tcPr>
          <w:p w14:paraId="50B34ED5"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City Code</w:t>
            </w:r>
            <w:r w:rsidRPr="00C93884">
              <w:rPr>
                <w:rFonts w:ascii="Arial" w:hAnsi="Arial" w:cs="Arial"/>
              </w:rPr>
              <w:t>”</w:t>
            </w:r>
          </w:p>
        </w:tc>
        <w:tc>
          <w:tcPr>
            <w:tcW w:w="6030" w:type="dxa"/>
          </w:tcPr>
          <w:p w14:paraId="09E41753" w14:textId="77777777" w:rsidR="00140C59" w:rsidRPr="00C93884" w:rsidRDefault="00A45FF5" w:rsidP="002F1D0A">
            <w:pPr>
              <w:spacing w:after="120"/>
              <w:jc w:val="both"/>
              <w:rPr>
                <w:rFonts w:ascii="Arial" w:hAnsi="Arial" w:cs="Arial"/>
                <w:color w:val="000000"/>
                <w:lang w:val="en-US"/>
              </w:rPr>
            </w:pPr>
            <w:r w:rsidRPr="00C93884">
              <w:rPr>
                <w:rFonts w:ascii="Arial" w:hAnsi="Arial" w:cs="Arial"/>
              </w:rPr>
              <w:t>means The City Code of Takeovers and Mergers, as amended from time to time;</w:t>
            </w:r>
          </w:p>
        </w:tc>
      </w:tr>
      <w:tr w:rsidR="00140C59" w:rsidRPr="00C93884" w14:paraId="64D6503B" w14:textId="77777777" w:rsidTr="002F1D0A">
        <w:trPr>
          <w:trHeight w:val="288"/>
        </w:trPr>
        <w:tc>
          <w:tcPr>
            <w:tcW w:w="2520" w:type="dxa"/>
          </w:tcPr>
          <w:p w14:paraId="0280C188"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Committee</w:t>
            </w:r>
            <w:r w:rsidRPr="00C93884">
              <w:rPr>
                <w:rFonts w:ascii="Arial" w:hAnsi="Arial" w:cs="Arial"/>
              </w:rPr>
              <w:t>”</w:t>
            </w:r>
          </w:p>
        </w:tc>
        <w:tc>
          <w:tcPr>
            <w:tcW w:w="6030" w:type="dxa"/>
          </w:tcPr>
          <w:p w14:paraId="208D3927" w14:textId="77777777" w:rsidR="00140C59" w:rsidRPr="00C93884" w:rsidRDefault="00A45FF5" w:rsidP="001F6DDA">
            <w:pPr>
              <w:spacing w:after="120"/>
              <w:jc w:val="both"/>
              <w:rPr>
                <w:rFonts w:ascii="Arial" w:hAnsi="Arial" w:cs="Arial"/>
                <w:color w:val="000000"/>
                <w:lang w:val="en-US"/>
              </w:rPr>
            </w:pPr>
            <w:r w:rsidRPr="00C93884">
              <w:rPr>
                <w:rFonts w:ascii="Arial" w:hAnsi="Arial" w:cs="Arial"/>
              </w:rPr>
              <w:t xml:space="preserve">means the remuneration committee of the Board (or a duly authorised committee thereof or a duly authorised person) or, on and after the occurrence of a corporate event described in Rule </w:t>
            </w:r>
            <w:hyperlink w:anchor="_Takeovers_and_Other" w:history="1">
              <w:r w:rsidR="001F6DDA" w:rsidRPr="001F6DDA">
                <w:rPr>
                  <w:rStyle w:val="Hyperlink"/>
                  <w:rFonts w:cs="Arial"/>
                  <w:sz w:val="20"/>
                </w:rPr>
                <w:t>5.10</w:t>
              </w:r>
            </w:hyperlink>
            <w:r w:rsidRPr="00C93884">
              <w:rPr>
                <w:rFonts w:ascii="Arial" w:hAnsi="Arial" w:cs="Arial"/>
              </w:rPr>
              <w:t xml:space="preserve"> (</w:t>
            </w:r>
            <w:r w:rsidRPr="00C93884">
              <w:rPr>
                <w:rFonts w:ascii="Arial" w:hAnsi="Arial" w:cs="Arial"/>
                <w:i/>
              </w:rPr>
              <w:t>Takeovers and other corporate events</w:t>
            </w:r>
            <w:r w:rsidRPr="00C93884">
              <w:rPr>
                <w:rFonts w:ascii="Arial" w:hAnsi="Arial" w:cs="Arial"/>
              </w:rPr>
              <w:t xml:space="preserve">), the remuneration </w:t>
            </w:r>
            <w:r w:rsidRPr="00C93884">
              <w:rPr>
                <w:rFonts w:ascii="Arial" w:hAnsi="Arial" w:cs="Arial"/>
              </w:rPr>
              <w:lastRenderedPageBreak/>
              <w:t>committee of the Board as constituted immediately before such event occurs;</w:t>
            </w:r>
          </w:p>
        </w:tc>
      </w:tr>
      <w:tr w:rsidR="00140C59" w:rsidRPr="00C93884" w14:paraId="214E8D6F" w14:textId="77777777" w:rsidTr="002F1D0A">
        <w:trPr>
          <w:trHeight w:val="288"/>
        </w:trPr>
        <w:tc>
          <w:tcPr>
            <w:tcW w:w="2520" w:type="dxa"/>
          </w:tcPr>
          <w:p w14:paraId="0CD0C7B8" w14:textId="77777777" w:rsidR="00140C59" w:rsidRPr="00C93884" w:rsidRDefault="00A45FF5" w:rsidP="002F1D0A">
            <w:pPr>
              <w:spacing w:after="120"/>
              <w:rPr>
                <w:rFonts w:ascii="Arial" w:hAnsi="Arial" w:cs="Arial"/>
                <w:color w:val="000000"/>
                <w:lang w:val="en-US"/>
              </w:rPr>
            </w:pPr>
            <w:r w:rsidRPr="00C93884">
              <w:rPr>
                <w:rFonts w:ascii="Arial" w:hAnsi="Arial" w:cs="Arial"/>
              </w:rPr>
              <w:lastRenderedPageBreak/>
              <w:t>“</w:t>
            </w:r>
            <w:r w:rsidRPr="00C93884">
              <w:rPr>
                <w:rFonts w:ascii="Arial" w:hAnsi="Arial" w:cs="Arial"/>
                <w:b/>
              </w:rPr>
              <w:t>Company</w:t>
            </w:r>
            <w:r w:rsidRPr="00C93884">
              <w:rPr>
                <w:rFonts w:ascii="Arial" w:hAnsi="Arial" w:cs="Arial"/>
              </w:rPr>
              <w:t>”</w:t>
            </w:r>
          </w:p>
        </w:tc>
        <w:tc>
          <w:tcPr>
            <w:tcW w:w="6030" w:type="dxa"/>
          </w:tcPr>
          <w:p w14:paraId="408AA0FB" w14:textId="77777777" w:rsidR="00140C59" w:rsidRPr="00C93884" w:rsidRDefault="00A45FF5" w:rsidP="002F1D0A">
            <w:pPr>
              <w:spacing w:after="120"/>
              <w:jc w:val="both"/>
              <w:rPr>
                <w:rFonts w:ascii="Arial" w:hAnsi="Arial" w:cs="Arial"/>
                <w:color w:val="000000"/>
                <w:lang w:val="en-US"/>
              </w:rPr>
            </w:pPr>
            <w:r w:rsidRPr="00C93884">
              <w:rPr>
                <w:rFonts w:ascii="Arial" w:hAnsi="Arial" w:cs="Arial"/>
              </w:rPr>
              <w:t xml:space="preserve">means Gulf Marine Services PLC (registered in England and Wales with registered number 8860816); </w:t>
            </w:r>
          </w:p>
        </w:tc>
      </w:tr>
      <w:tr w:rsidR="00140C59" w:rsidRPr="00C93884" w14:paraId="7E7CC4C2" w14:textId="77777777" w:rsidTr="002F1D0A">
        <w:trPr>
          <w:trHeight w:val="288"/>
        </w:trPr>
        <w:tc>
          <w:tcPr>
            <w:tcW w:w="2520" w:type="dxa"/>
          </w:tcPr>
          <w:p w14:paraId="5D94A367"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Conditional Award</w:t>
            </w:r>
            <w:r w:rsidRPr="00C93884">
              <w:rPr>
                <w:rFonts w:ascii="Arial" w:hAnsi="Arial" w:cs="Arial"/>
              </w:rPr>
              <w:t>”</w:t>
            </w:r>
          </w:p>
        </w:tc>
        <w:tc>
          <w:tcPr>
            <w:tcW w:w="6030" w:type="dxa"/>
          </w:tcPr>
          <w:p w14:paraId="2A4D9C95" w14:textId="77777777" w:rsidR="00140C59" w:rsidRPr="00C93884" w:rsidRDefault="00A45FF5" w:rsidP="002F1D0A">
            <w:pPr>
              <w:spacing w:after="120"/>
              <w:jc w:val="both"/>
              <w:rPr>
                <w:rFonts w:ascii="Arial" w:hAnsi="Arial" w:cs="Arial"/>
                <w:color w:val="000000"/>
                <w:lang w:val="en-US"/>
              </w:rPr>
            </w:pPr>
            <w:r w:rsidRPr="00C93884">
              <w:rPr>
                <w:rFonts w:ascii="Arial" w:hAnsi="Arial" w:cs="Arial"/>
              </w:rPr>
              <w:t>means a conditional right to acquire Securities granted under the Plan;</w:t>
            </w:r>
          </w:p>
        </w:tc>
      </w:tr>
      <w:tr w:rsidR="00140C59" w:rsidRPr="00C93884" w14:paraId="7AF573EE" w14:textId="77777777" w:rsidTr="002F1D0A">
        <w:trPr>
          <w:trHeight w:val="288"/>
        </w:trPr>
        <w:tc>
          <w:tcPr>
            <w:tcW w:w="2520" w:type="dxa"/>
          </w:tcPr>
          <w:p w14:paraId="1395555E"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Control</w:t>
            </w:r>
            <w:r w:rsidRPr="00C93884">
              <w:rPr>
                <w:rFonts w:ascii="Arial" w:hAnsi="Arial" w:cs="Arial"/>
              </w:rPr>
              <w:t>”</w:t>
            </w:r>
          </w:p>
        </w:tc>
        <w:tc>
          <w:tcPr>
            <w:tcW w:w="6030" w:type="dxa"/>
          </w:tcPr>
          <w:p w14:paraId="62F8B99C" w14:textId="77777777" w:rsidR="00140C59" w:rsidRPr="00C93884" w:rsidRDefault="00A45FF5" w:rsidP="002F1D0A">
            <w:pPr>
              <w:spacing w:after="120"/>
              <w:jc w:val="both"/>
              <w:rPr>
                <w:rFonts w:ascii="Arial" w:hAnsi="Arial" w:cs="Arial"/>
                <w:color w:val="000000"/>
                <w:lang w:val="en-US"/>
              </w:rPr>
            </w:pPr>
            <w:r w:rsidRPr="00C93884">
              <w:rPr>
                <w:rFonts w:ascii="Arial" w:hAnsi="Arial" w:cs="Arial"/>
              </w:rPr>
              <w:t xml:space="preserve">means control within the meaning of </w:t>
            </w:r>
            <w:bookmarkStart w:id="9" w:name="DocXTextRef2"/>
            <w:r w:rsidRPr="00C93884">
              <w:rPr>
                <w:rFonts w:ascii="Arial" w:hAnsi="Arial" w:cs="Arial"/>
              </w:rPr>
              <w:t>section 995</w:t>
            </w:r>
            <w:bookmarkEnd w:id="9"/>
            <w:r w:rsidRPr="00C93884">
              <w:rPr>
                <w:rFonts w:ascii="Arial" w:hAnsi="Arial" w:cs="Arial"/>
              </w:rPr>
              <w:t xml:space="preserve"> of the Income Tax Act 2007;</w:t>
            </w:r>
          </w:p>
        </w:tc>
      </w:tr>
      <w:tr w:rsidR="00140C59" w:rsidRPr="00150FFD" w14:paraId="4BA91CFE" w14:textId="77777777" w:rsidTr="002F1D0A">
        <w:trPr>
          <w:trHeight w:val="288"/>
        </w:trPr>
        <w:tc>
          <w:tcPr>
            <w:tcW w:w="2520" w:type="dxa"/>
          </w:tcPr>
          <w:p w14:paraId="356D5EA2"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Dividend Equivalent Payment</w:t>
            </w:r>
            <w:r w:rsidRPr="00C93884">
              <w:rPr>
                <w:rFonts w:ascii="Arial" w:hAnsi="Arial" w:cs="Arial"/>
              </w:rPr>
              <w:t>”</w:t>
            </w:r>
          </w:p>
        </w:tc>
        <w:tc>
          <w:tcPr>
            <w:tcW w:w="6030" w:type="dxa"/>
          </w:tcPr>
          <w:p w14:paraId="3FD4395B" w14:textId="77777777" w:rsidR="00140C59" w:rsidRPr="00150FFD" w:rsidRDefault="00A45FF5" w:rsidP="00150FFD">
            <w:pPr>
              <w:spacing w:after="120"/>
              <w:jc w:val="both"/>
              <w:rPr>
                <w:rFonts w:ascii="Arial" w:hAnsi="Arial" w:cs="Arial"/>
                <w:color w:val="000000"/>
                <w:lang w:val="en-US"/>
              </w:rPr>
            </w:pPr>
            <w:r w:rsidRPr="00150FFD">
              <w:rPr>
                <w:rFonts w:ascii="Arial" w:hAnsi="Arial" w:cs="Arial"/>
              </w:rPr>
              <w:t xml:space="preserve">means an amount to which a Participant becomes entitled under Rule </w:t>
            </w:r>
            <w:hyperlink w:anchor="_Dividend_Equivalent_Payment" w:history="1">
              <w:r w:rsidR="00150FFD" w:rsidRPr="00150FFD">
                <w:rPr>
                  <w:rStyle w:val="Hyperlink"/>
                  <w:rFonts w:cs="Arial"/>
                  <w:sz w:val="20"/>
                </w:rPr>
                <w:t>5.7.6</w:t>
              </w:r>
            </w:hyperlink>
            <w:r w:rsidRPr="00150FFD">
              <w:rPr>
                <w:rFonts w:ascii="Arial" w:hAnsi="Arial" w:cs="Arial"/>
              </w:rPr>
              <w:t xml:space="preserve"> (</w:t>
            </w:r>
            <w:r w:rsidRPr="00150FFD">
              <w:rPr>
                <w:rFonts w:ascii="Arial" w:hAnsi="Arial" w:cs="Arial"/>
                <w:i/>
              </w:rPr>
              <w:t>Dividend Equivalent Payment</w:t>
            </w:r>
            <w:r w:rsidRPr="00150FFD">
              <w:rPr>
                <w:rFonts w:ascii="Arial" w:hAnsi="Arial" w:cs="Arial"/>
              </w:rPr>
              <w:t xml:space="preserve">), which will be satisfied through an Award of Shares (in accordance with Rule </w:t>
            </w:r>
            <w:hyperlink w:anchor="_Method_of_Satisfying" w:history="1">
              <w:r w:rsidR="00150FFD" w:rsidRPr="00150FFD">
                <w:rPr>
                  <w:rStyle w:val="Hyperlink"/>
                  <w:rFonts w:cs="Arial"/>
                  <w:sz w:val="20"/>
                </w:rPr>
                <w:t>5.2</w:t>
              </w:r>
              <w:r w:rsidRPr="00150FFD">
                <w:rPr>
                  <w:rStyle w:val="Hyperlink"/>
                  <w:rFonts w:cs="Arial"/>
                  <w:sz w:val="20"/>
                </w:rPr>
                <w:t>.4</w:t>
              </w:r>
            </w:hyperlink>
            <w:r w:rsidRPr="00150FFD">
              <w:rPr>
                <w:rFonts w:ascii="Arial" w:hAnsi="Arial" w:cs="Arial"/>
              </w:rPr>
              <w:t xml:space="preserve"> (</w:t>
            </w:r>
            <w:r w:rsidRPr="00150FFD">
              <w:rPr>
                <w:rFonts w:ascii="Arial" w:hAnsi="Arial" w:cs="Arial"/>
                <w:i/>
              </w:rPr>
              <w:t>Method of Satisfying Awards</w:t>
            </w:r>
            <w:r w:rsidRPr="00150FFD">
              <w:rPr>
                <w:rFonts w:ascii="Arial" w:hAnsi="Arial" w:cs="Arial"/>
              </w:rPr>
              <w:t xml:space="preserve">) or the payment of an equivalent cash amount (in accordance with Rule </w:t>
            </w:r>
            <w:hyperlink w:anchor="_Cash_Alternative_and" w:history="1">
              <w:r w:rsidR="00150FFD" w:rsidRPr="00150FFD">
                <w:rPr>
                  <w:rStyle w:val="Hyperlink"/>
                  <w:rFonts w:cs="Arial"/>
                  <w:sz w:val="20"/>
                </w:rPr>
                <w:t>5.7</w:t>
              </w:r>
            </w:hyperlink>
            <w:r w:rsidRPr="00150FFD">
              <w:rPr>
                <w:rFonts w:ascii="Arial" w:hAnsi="Arial" w:cs="Arial"/>
              </w:rPr>
              <w:t xml:space="preserve"> (</w:t>
            </w:r>
            <w:r w:rsidRPr="00150FFD">
              <w:rPr>
                <w:rFonts w:ascii="Arial" w:hAnsi="Arial" w:cs="Arial"/>
                <w:i/>
              </w:rPr>
              <w:t>Cash Alternative and Dividend Equivalent Payment</w:t>
            </w:r>
            <w:r w:rsidRPr="00150FFD">
              <w:rPr>
                <w:rFonts w:ascii="Arial" w:hAnsi="Arial" w:cs="Arial"/>
              </w:rPr>
              <w:t>);</w:t>
            </w:r>
          </w:p>
        </w:tc>
      </w:tr>
      <w:tr w:rsidR="00140C59" w:rsidRPr="00C93884" w14:paraId="1285240A" w14:textId="77777777" w:rsidTr="002F1D0A">
        <w:trPr>
          <w:trHeight w:val="288"/>
        </w:trPr>
        <w:tc>
          <w:tcPr>
            <w:tcW w:w="2520" w:type="dxa"/>
          </w:tcPr>
          <w:p w14:paraId="31CA1A4F" w14:textId="77777777" w:rsidR="00140C59"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Early Vesting Date</w:t>
            </w:r>
            <w:r w:rsidRPr="00C93884">
              <w:rPr>
                <w:rFonts w:ascii="Arial" w:hAnsi="Arial" w:cs="Arial"/>
              </w:rPr>
              <w:t>”</w:t>
            </w:r>
          </w:p>
        </w:tc>
        <w:tc>
          <w:tcPr>
            <w:tcW w:w="6030" w:type="dxa"/>
          </w:tcPr>
          <w:p w14:paraId="316020F7" w14:textId="72B6D883" w:rsidR="00A45FF5" w:rsidRPr="00C93884" w:rsidRDefault="00913A2E" w:rsidP="002F1D0A">
            <w:pPr>
              <w:spacing w:after="120"/>
              <w:jc w:val="both"/>
              <w:rPr>
                <w:rFonts w:ascii="Arial" w:hAnsi="Arial" w:cs="Arial"/>
                <w:color w:val="000000"/>
                <w:lang w:val="en-US"/>
              </w:rPr>
            </w:pPr>
            <w:r>
              <w:rPr>
                <w:rFonts w:ascii="Arial" w:hAnsi="Arial" w:cs="Arial"/>
                <w:color w:val="000000"/>
                <w:lang w:val="en-US"/>
              </w:rPr>
              <w:t>m</w:t>
            </w:r>
            <w:r w:rsidR="00A45FF5" w:rsidRPr="00C93884">
              <w:rPr>
                <w:rFonts w:ascii="Arial" w:hAnsi="Arial" w:cs="Arial"/>
                <w:color w:val="000000"/>
                <w:lang w:val="en-US"/>
              </w:rPr>
              <w:t>eans either:</w:t>
            </w:r>
          </w:p>
          <w:p w14:paraId="4FDD7C85" w14:textId="77777777" w:rsidR="00A45FF5" w:rsidRPr="00C93884" w:rsidRDefault="00A45FF5" w:rsidP="00B64DD4">
            <w:pPr>
              <w:pStyle w:val="ListParagraph"/>
              <w:numPr>
                <w:ilvl w:val="0"/>
                <w:numId w:val="6"/>
              </w:numPr>
              <w:spacing w:after="120"/>
              <w:ind w:left="342" w:hanging="342"/>
              <w:contextualSpacing w:val="0"/>
              <w:jc w:val="both"/>
              <w:rPr>
                <w:rFonts w:ascii="Arial" w:eastAsia="Times New Roman" w:hAnsi="Arial" w:cs="Arial"/>
              </w:rPr>
            </w:pPr>
            <w:r w:rsidRPr="00C93884">
              <w:rPr>
                <w:rFonts w:ascii="Arial" w:eastAsia="Times New Roman" w:hAnsi="Arial" w:cs="Arial"/>
              </w:rPr>
              <w:t xml:space="preserve">the date of cessation of employment of a Participant in the circumstances referred to in Rule </w:t>
            </w:r>
            <w:hyperlink w:anchor="_Deceased_Participants" w:history="1">
              <w:r w:rsidR="005500B5" w:rsidRPr="005500B5">
                <w:rPr>
                  <w:rStyle w:val="Hyperlink"/>
                  <w:rFonts w:eastAsia="Times New Roman" w:cs="Arial"/>
                  <w:sz w:val="20"/>
                </w:rPr>
                <w:t>5.9.1</w:t>
              </w:r>
            </w:hyperlink>
            <w:r w:rsidRPr="00C93884">
              <w:rPr>
                <w:rFonts w:ascii="Arial" w:eastAsia="Times New Roman" w:hAnsi="Arial" w:cs="Arial"/>
              </w:rPr>
              <w:t xml:space="preserve"> (</w:t>
            </w:r>
            <w:r w:rsidRPr="00C93884">
              <w:rPr>
                <w:rFonts w:ascii="Arial" w:eastAsia="Times New Roman" w:hAnsi="Arial" w:cs="Arial"/>
                <w:i/>
              </w:rPr>
              <w:t>Deceased Participants</w:t>
            </w:r>
            <w:r w:rsidRPr="00C93884">
              <w:rPr>
                <w:rFonts w:ascii="Arial" w:eastAsia="Times New Roman" w:hAnsi="Arial" w:cs="Arial"/>
              </w:rPr>
              <w:t xml:space="preserve">) and Rule </w:t>
            </w:r>
            <w:hyperlink w:anchor="_Good_Leavers" w:history="1">
              <w:r w:rsidR="00150FFD" w:rsidRPr="00150FFD">
                <w:rPr>
                  <w:rStyle w:val="Hyperlink"/>
                  <w:rFonts w:eastAsia="Times New Roman" w:cs="Arial"/>
                  <w:sz w:val="20"/>
                </w:rPr>
                <w:t>5.9.2</w:t>
              </w:r>
            </w:hyperlink>
            <w:r w:rsidRPr="00C93884">
              <w:rPr>
                <w:rFonts w:ascii="Arial" w:eastAsia="Times New Roman" w:hAnsi="Arial" w:cs="Arial"/>
              </w:rPr>
              <w:t xml:space="preserve"> (</w:t>
            </w:r>
            <w:r w:rsidRPr="00C93884">
              <w:rPr>
                <w:rFonts w:ascii="Arial" w:eastAsia="Times New Roman" w:hAnsi="Arial" w:cs="Arial"/>
                <w:i/>
              </w:rPr>
              <w:t>Good leavers</w:t>
            </w:r>
            <w:r w:rsidRPr="00C93884">
              <w:rPr>
                <w:rFonts w:ascii="Arial" w:eastAsia="Times New Roman" w:hAnsi="Arial" w:cs="Arial"/>
              </w:rPr>
              <w:t>); or</w:t>
            </w:r>
          </w:p>
          <w:p w14:paraId="7EFEDD85" w14:textId="77777777" w:rsidR="00140C59" w:rsidRPr="00C93884" w:rsidRDefault="00A45FF5" w:rsidP="00B64DD4">
            <w:pPr>
              <w:pStyle w:val="ListParagraph"/>
              <w:numPr>
                <w:ilvl w:val="0"/>
                <w:numId w:val="6"/>
              </w:numPr>
              <w:spacing w:after="120"/>
              <w:ind w:left="342" w:hanging="342"/>
              <w:contextualSpacing w:val="0"/>
              <w:jc w:val="both"/>
              <w:rPr>
                <w:rFonts w:ascii="Arial" w:eastAsia="Times New Roman" w:hAnsi="Arial" w:cs="Arial"/>
                <w:color w:val="000000"/>
                <w:lang w:val="en-US"/>
              </w:rPr>
            </w:pPr>
            <w:r w:rsidRPr="00C93884">
              <w:rPr>
                <w:rFonts w:ascii="Arial" w:hAnsi="Arial" w:cs="Arial"/>
              </w:rPr>
              <w:t xml:space="preserve">a date of notification referred to in Rule </w:t>
            </w:r>
            <w:hyperlink w:anchor="_General_Offers" w:history="1">
              <w:r w:rsidR="00150FFD" w:rsidRPr="00150FFD">
                <w:rPr>
                  <w:rStyle w:val="Hyperlink"/>
                  <w:rFonts w:cs="Arial"/>
                  <w:sz w:val="20"/>
                </w:rPr>
                <w:t>5.10.1</w:t>
              </w:r>
            </w:hyperlink>
            <w:r w:rsidRPr="00C93884">
              <w:rPr>
                <w:rFonts w:ascii="Arial" w:hAnsi="Arial" w:cs="Arial"/>
              </w:rPr>
              <w:t xml:space="preserve"> (</w:t>
            </w:r>
            <w:r w:rsidRPr="00C93884">
              <w:rPr>
                <w:rFonts w:ascii="Arial" w:hAnsi="Arial" w:cs="Arial"/>
                <w:i/>
              </w:rPr>
              <w:t>General offers</w:t>
            </w:r>
            <w:r w:rsidRPr="00C93884">
              <w:rPr>
                <w:rFonts w:ascii="Arial" w:hAnsi="Arial" w:cs="Arial"/>
              </w:rPr>
              <w:t xml:space="preserve">), the date of the relevant event referred to in Rule </w:t>
            </w:r>
            <w:hyperlink w:anchor="_Schemes_of_Arrangement" w:history="1">
              <w:r w:rsidR="00150FFD" w:rsidRPr="00150FFD">
                <w:rPr>
                  <w:rStyle w:val="Hyperlink"/>
                  <w:rFonts w:cs="Arial"/>
                  <w:sz w:val="20"/>
                </w:rPr>
                <w:t>5.10.2</w:t>
              </w:r>
            </w:hyperlink>
            <w:r w:rsidRPr="00C93884">
              <w:rPr>
                <w:rFonts w:ascii="Arial" w:hAnsi="Arial" w:cs="Arial"/>
              </w:rPr>
              <w:t xml:space="preserve"> (</w:t>
            </w:r>
            <w:r w:rsidRPr="00C93884">
              <w:rPr>
                <w:rFonts w:ascii="Arial" w:hAnsi="Arial" w:cs="Arial"/>
                <w:i/>
              </w:rPr>
              <w:t>Schemes of arrangement and winding-up</w:t>
            </w:r>
            <w:r w:rsidRPr="00C93884">
              <w:rPr>
                <w:rFonts w:ascii="Arial" w:hAnsi="Arial" w:cs="Arial"/>
              </w:rPr>
              <w:t xml:space="preserve">) or the date of Vesting referred to in Rule </w:t>
            </w:r>
            <w:hyperlink w:anchor="_Demerger_and_Similar" w:history="1">
              <w:r w:rsidR="00150FFD" w:rsidRPr="00150FFD">
                <w:rPr>
                  <w:rStyle w:val="Hyperlink"/>
                  <w:rFonts w:cs="Arial"/>
                  <w:sz w:val="20"/>
                </w:rPr>
                <w:t>5.10.3</w:t>
              </w:r>
            </w:hyperlink>
            <w:r w:rsidRPr="00C93884">
              <w:rPr>
                <w:rFonts w:ascii="Arial" w:hAnsi="Arial" w:cs="Arial"/>
              </w:rPr>
              <w:t xml:space="preserve"> (</w:t>
            </w:r>
            <w:r w:rsidRPr="00C93884">
              <w:rPr>
                <w:rFonts w:ascii="Arial" w:hAnsi="Arial" w:cs="Arial"/>
                <w:i/>
              </w:rPr>
              <w:t>Demerger and similar events);</w:t>
            </w:r>
          </w:p>
        </w:tc>
      </w:tr>
      <w:tr w:rsidR="00A45FF5" w:rsidRPr="00C93884" w14:paraId="598B2E5E" w14:textId="77777777" w:rsidTr="002F1D0A">
        <w:trPr>
          <w:trHeight w:val="288"/>
        </w:trPr>
        <w:tc>
          <w:tcPr>
            <w:tcW w:w="2520" w:type="dxa"/>
          </w:tcPr>
          <w:p w14:paraId="18C45CB1"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Eligible Employee</w:t>
            </w:r>
            <w:r w:rsidRPr="00C93884">
              <w:rPr>
                <w:rFonts w:ascii="Arial" w:hAnsi="Arial" w:cs="Arial"/>
              </w:rPr>
              <w:t>”</w:t>
            </w:r>
          </w:p>
        </w:tc>
        <w:tc>
          <w:tcPr>
            <w:tcW w:w="6030" w:type="dxa"/>
          </w:tcPr>
          <w:p w14:paraId="4024A999" w14:textId="5930809F" w:rsidR="00A45FF5" w:rsidRPr="00C93884" w:rsidRDefault="00A45FF5" w:rsidP="002F1D0A">
            <w:pPr>
              <w:spacing w:after="120"/>
              <w:jc w:val="both"/>
              <w:rPr>
                <w:rFonts w:ascii="Arial" w:hAnsi="Arial" w:cs="Arial"/>
                <w:color w:val="000000"/>
                <w:lang w:val="en-US"/>
              </w:rPr>
            </w:pPr>
            <w:r w:rsidRPr="00C93884">
              <w:rPr>
                <w:rFonts w:ascii="Arial" w:hAnsi="Arial" w:cs="Arial"/>
              </w:rPr>
              <w:t xml:space="preserve">means any person (other than the Non-Executive Directors) who is </w:t>
            </w:r>
            <w:bookmarkStart w:id="10" w:name="DocXTextRef3"/>
            <w:r w:rsidRPr="00C93884">
              <w:rPr>
                <w:rFonts w:ascii="Arial" w:hAnsi="Arial" w:cs="Arial"/>
              </w:rPr>
              <w:t>(i)</w:t>
            </w:r>
            <w:bookmarkEnd w:id="10"/>
            <w:r w:rsidRPr="00C93884">
              <w:rPr>
                <w:rFonts w:ascii="Arial" w:hAnsi="Arial" w:cs="Arial"/>
              </w:rPr>
              <w:t xml:space="preserve"> a member of the Senior Management Team or (ii) an employee (or, if the context requires, a former employee) (including an executive director</w:t>
            </w:r>
            <w:r w:rsidR="003D00FB">
              <w:rPr>
                <w:rFonts w:ascii="Arial" w:hAnsi="Arial" w:cs="Arial"/>
              </w:rPr>
              <w:t xml:space="preserve"> or </w:t>
            </w:r>
            <w:r w:rsidR="00B246E8">
              <w:rPr>
                <w:rFonts w:ascii="Arial" w:hAnsi="Arial" w:cs="Arial"/>
              </w:rPr>
              <w:t xml:space="preserve">executive </w:t>
            </w:r>
            <w:r w:rsidR="003D00FB">
              <w:rPr>
                <w:rFonts w:ascii="Arial" w:hAnsi="Arial" w:cs="Arial"/>
              </w:rPr>
              <w:t>chairman</w:t>
            </w:r>
            <w:r w:rsidRPr="00C93884">
              <w:rPr>
                <w:rFonts w:ascii="Arial" w:hAnsi="Arial" w:cs="Arial"/>
              </w:rPr>
              <w:t>) of a Participating Company;</w:t>
            </w:r>
          </w:p>
        </w:tc>
      </w:tr>
      <w:tr w:rsidR="00A45FF5" w:rsidRPr="00C93884" w14:paraId="535D9EFB" w14:textId="77777777" w:rsidTr="002F1D0A">
        <w:trPr>
          <w:trHeight w:val="288"/>
        </w:trPr>
        <w:tc>
          <w:tcPr>
            <w:tcW w:w="2520" w:type="dxa"/>
          </w:tcPr>
          <w:p w14:paraId="4B7EB98B"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Employer</w:t>
            </w:r>
            <w:r w:rsidRPr="00C93884">
              <w:rPr>
                <w:rFonts w:ascii="Arial" w:hAnsi="Arial" w:cs="Arial"/>
              </w:rPr>
              <w:t>”</w:t>
            </w:r>
          </w:p>
        </w:tc>
        <w:tc>
          <w:tcPr>
            <w:tcW w:w="6030" w:type="dxa"/>
          </w:tcPr>
          <w:p w14:paraId="57A0EAD4" w14:textId="77777777" w:rsidR="00A45FF5" w:rsidRPr="00C93884" w:rsidRDefault="00A45FF5" w:rsidP="002F1D0A">
            <w:pPr>
              <w:spacing w:after="120"/>
              <w:jc w:val="both"/>
              <w:rPr>
                <w:rFonts w:ascii="Arial" w:hAnsi="Arial" w:cs="Arial"/>
                <w:color w:val="000000"/>
                <w:lang w:val="en-US"/>
              </w:rPr>
            </w:pPr>
            <w:r w:rsidRPr="00C93884">
              <w:rPr>
                <w:rFonts w:ascii="Arial" w:hAnsi="Arial" w:cs="Arial"/>
              </w:rPr>
              <w:t>means the current or former Member of the Group that employs the Participant at the relevant time;</w:t>
            </w:r>
          </w:p>
        </w:tc>
      </w:tr>
      <w:tr w:rsidR="00104C82" w:rsidRPr="00C93884" w14:paraId="28F52501" w14:textId="77777777" w:rsidTr="002F1D0A">
        <w:trPr>
          <w:trHeight w:val="288"/>
        </w:trPr>
        <w:tc>
          <w:tcPr>
            <w:tcW w:w="2520" w:type="dxa"/>
          </w:tcPr>
          <w:p w14:paraId="13D64F74" w14:textId="1514DB0D" w:rsidR="00104C82" w:rsidRPr="00C93884" w:rsidRDefault="00104C82" w:rsidP="002F1D0A">
            <w:pPr>
              <w:spacing w:after="120"/>
              <w:rPr>
                <w:rFonts w:ascii="Arial" w:hAnsi="Arial" w:cs="Arial"/>
              </w:rPr>
            </w:pPr>
            <w:r>
              <w:rPr>
                <w:rFonts w:ascii="Arial" w:hAnsi="Arial" w:cs="Arial"/>
              </w:rPr>
              <w:t>"</w:t>
            </w:r>
            <w:r w:rsidRPr="00104C82">
              <w:rPr>
                <w:rFonts w:ascii="Arial" w:hAnsi="Arial" w:cs="Arial"/>
                <w:b/>
                <w:bCs/>
              </w:rPr>
              <w:t>Employee Trust</w:t>
            </w:r>
            <w:r>
              <w:rPr>
                <w:rFonts w:ascii="Arial" w:hAnsi="Arial" w:cs="Arial"/>
              </w:rPr>
              <w:t>"</w:t>
            </w:r>
          </w:p>
        </w:tc>
        <w:tc>
          <w:tcPr>
            <w:tcW w:w="6030" w:type="dxa"/>
          </w:tcPr>
          <w:p w14:paraId="1FB2C9D1" w14:textId="0658294C" w:rsidR="00104C82" w:rsidRPr="00C93884" w:rsidRDefault="00104C82" w:rsidP="002F1D0A">
            <w:pPr>
              <w:spacing w:after="120"/>
              <w:jc w:val="both"/>
              <w:rPr>
                <w:rFonts w:ascii="Arial" w:hAnsi="Arial" w:cs="Arial"/>
              </w:rPr>
            </w:pPr>
            <w:r w:rsidRPr="00104C82">
              <w:rPr>
                <w:rFonts w:ascii="Arial" w:hAnsi="Arial" w:cs="Arial"/>
              </w:rPr>
              <w:t>any employee benefit trust established for the benefit of employees and former employees of the Company and its Subsidiaries and certain of their relatives</w:t>
            </w:r>
            <w:r>
              <w:rPr>
                <w:rFonts w:ascii="Arial" w:hAnsi="Arial" w:cs="Arial"/>
              </w:rPr>
              <w:t>;</w:t>
            </w:r>
          </w:p>
        </w:tc>
      </w:tr>
      <w:tr w:rsidR="00A45FF5" w:rsidRPr="00C93884" w14:paraId="22B9A2CF" w14:textId="77777777" w:rsidTr="002F1D0A">
        <w:trPr>
          <w:trHeight w:val="288"/>
        </w:trPr>
        <w:tc>
          <w:tcPr>
            <w:tcW w:w="2520" w:type="dxa"/>
          </w:tcPr>
          <w:p w14:paraId="49A8E677"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Expected Value</w:t>
            </w:r>
            <w:r w:rsidRPr="00C93884">
              <w:rPr>
                <w:rFonts w:ascii="Arial" w:hAnsi="Arial" w:cs="Arial"/>
              </w:rPr>
              <w:t>”</w:t>
            </w:r>
          </w:p>
        </w:tc>
        <w:tc>
          <w:tcPr>
            <w:tcW w:w="6030" w:type="dxa"/>
          </w:tcPr>
          <w:p w14:paraId="6F9E308E" w14:textId="77777777" w:rsidR="00A45FF5" w:rsidRPr="00C93884" w:rsidRDefault="00A45FF5" w:rsidP="002F1D0A">
            <w:pPr>
              <w:spacing w:after="120"/>
              <w:jc w:val="both"/>
              <w:rPr>
                <w:rFonts w:ascii="Arial" w:hAnsi="Arial" w:cs="Arial"/>
                <w:color w:val="000000"/>
                <w:lang w:val="en-US"/>
              </w:rPr>
            </w:pPr>
            <w:r w:rsidRPr="00C93884">
              <w:rPr>
                <w:rFonts w:ascii="Arial" w:hAnsi="Arial" w:cs="Arial"/>
              </w:rPr>
              <w:t>means the value of a Security in respect of which a Conditional Award has been made or an Option has been granted (in the case of an Option, taking into account the level of the Option Price (if any)) as determined by the Committee in its absolute discretion;</w:t>
            </w:r>
          </w:p>
        </w:tc>
      </w:tr>
      <w:tr w:rsidR="00EE110F" w:rsidRPr="00C93884" w14:paraId="3D3B5C6D" w14:textId="77777777" w:rsidTr="002F1D0A">
        <w:trPr>
          <w:trHeight w:val="288"/>
        </w:trPr>
        <w:tc>
          <w:tcPr>
            <w:tcW w:w="2520" w:type="dxa"/>
          </w:tcPr>
          <w:p w14:paraId="6386C9EB" w14:textId="1056AA33" w:rsidR="00EE110F" w:rsidRPr="00C93884" w:rsidRDefault="00EE110F" w:rsidP="002F1D0A">
            <w:pPr>
              <w:spacing w:after="120"/>
              <w:rPr>
                <w:rFonts w:ascii="Arial" w:hAnsi="Arial" w:cs="Arial"/>
              </w:rPr>
            </w:pPr>
            <w:r>
              <w:rPr>
                <w:rFonts w:ascii="Arial" w:hAnsi="Arial" w:cs="Arial"/>
              </w:rPr>
              <w:t>"</w:t>
            </w:r>
            <w:r w:rsidRPr="00EE110F">
              <w:rPr>
                <w:rFonts w:ascii="Arial" w:hAnsi="Arial" w:cs="Arial"/>
                <w:b/>
                <w:bCs/>
              </w:rPr>
              <w:t>Executive Director</w:t>
            </w:r>
            <w:r>
              <w:rPr>
                <w:rFonts w:ascii="Arial" w:hAnsi="Arial" w:cs="Arial"/>
              </w:rPr>
              <w:t>"</w:t>
            </w:r>
          </w:p>
        </w:tc>
        <w:tc>
          <w:tcPr>
            <w:tcW w:w="6030" w:type="dxa"/>
          </w:tcPr>
          <w:p w14:paraId="44FD1C81" w14:textId="61485402" w:rsidR="00EE110F" w:rsidRPr="00C93884" w:rsidRDefault="00EE110F" w:rsidP="002F1D0A">
            <w:pPr>
              <w:spacing w:after="120"/>
              <w:jc w:val="both"/>
              <w:rPr>
                <w:rFonts w:ascii="Arial" w:hAnsi="Arial" w:cs="Arial"/>
              </w:rPr>
            </w:pPr>
            <w:r>
              <w:rPr>
                <w:rFonts w:ascii="Arial" w:hAnsi="Arial" w:cs="Arial"/>
              </w:rPr>
              <w:t>means the executive directors of the Company from time to time;</w:t>
            </w:r>
          </w:p>
        </w:tc>
      </w:tr>
      <w:tr w:rsidR="00A45FF5" w:rsidRPr="00C93884" w14:paraId="61B053A9" w14:textId="77777777" w:rsidTr="002F1D0A">
        <w:trPr>
          <w:trHeight w:val="288"/>
        </w:trPr>
        <w:tc>
          <w:tcPr>
            <w:tcW w:w="2520" w:type="dxa"/>
          </w:tcPr>
          <w:p w14:paraId="46A7B657"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Exercise Period</w:t>
            </w:r>
            <w:r w:rsidRPr="00C93884">
              <w:rPr>
                <w:rFonts w:ascii="Arial" w:hAnsi="Arial" w:cs="Arial"/>
              </w:rPr>
              <w:t>”</w:t>
            </w:r>
          </w:p>
        </w:tc>
        <w:tc>
          <w:tcPr>
            <w:tcW w:w="6030" w:type="dxa"/>
          </w:tcPr>
          <w:p w14:paraId="2B0B0AF6" w14:textId="77777777" w:rsidR="00A45FF5" w:rsidRPr="00C93884" w:rsidRDefault="00A45FF5" w:rsidP="00150FFD">
            <w:pPr>
              <w:spacing w:after="120"/>
              <w:jc w:val="both"/>
              <w:rPr>
                <w:rFonts w:ascii="Arial" w:hAnsi="Arial" w:cs="Arial"/>
              </w:rPr>
            </w:pPr>
            <w:r w:rsidRPr="00C93884">
              <w:rPr>
                <w:rFonts w:ascii="Arial" w:hAnsi="Arial" w:cs="Arial"/>
              </w:rPr>
              <w:t xml:space="preserve">means the period referred to in Rule </w:t>
            </w:r>
            <w:hyperlink w:anchor="_Options" w:history="1">
              <w:r w:rsidR="00150FFD" w:rsidRPr="00150FFD">
                <w:rPr>
                  <w:rStyle w:val="Hyperlink"/>
                  <w:rFonts w:cs="Arial"/>
                  <w:sz w:val="20"/>
                </w:rPr>
                <w:t>5.5.2</w:t>
              </w:r>
            </w:hyperlink>
            <w:r w:rsidRPr="00C93884">
              <w:rPr>
                <w:rFonts w:ascii="Arial" w:hAnsi="Arial" w:cs="Arial"/>
              </w:rPr>
              <w:t xml:space="preserve"> (</w:t>
            </w:r>
            <w:r w:rsidRPr="00C93884">
              <w:rPr>
                <w:rFonts w:ascii="Arial" w:hAnsi="Arial" w:cs="Arial"/>
                <w:i/>
              </w:rPr>
              <w:t>Options</w:t>
            </w:r>
            <w:r w:rsidRPr="00C93884">
              <w:rPr>
                <w:rFonts w:ascii="Arial" w:hAnsi="Arial" w:cs="Arial"/>
              </w:rPr>
              <w:t>) during which an Option may be exercised;</w:t>
            </w:r>
          </w:p>
        </w:tc>
      </w:tr>
      <w:tr w:rsidR="00A45FF5" w:rsidRPr="00C93884" w14:paraId="12F032A2" w14:textId="77777777" w:rsidTr="002F1D0A">
        <w:trPr>
          <w:trHeight w:val="288"/>
        </w:trPr>
        <w:tc>
          <w:tcPr>
            <w:tcW w:w="2520" w:type="dxa"/>
          </w:tcPr>
          <w:p w14:paraId="4486617F"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FCA</w:t>
            </w:r>
            <w:r w:rsidRPr="00C93884">
              <w:rPr>
                <w:rFonts w:ascii="Arial" w:hAnsi="Arial" w:cs="Arial"/>
              </w:rPr>
              <w:t>”</w:t>
            </w:r>
          </w:p>
        </w:tc>
        <w:tc>
          <w:tcPr>
            <w:tcW w:w="6030" w:type="dxa"/>
          </w:tcPr>
          <w:p w14:paraId="72571C93" w14:textId="77777777" w:rsidR="00A45FF5" w:rsidRPr="00C93884" w:rsidRDefault="00A45FF5" w:rsidP="002F1D0A">
            <w:pPr>
              <w:spacing w:after="120"/>
              <w:jc w:val="both"/>
              <w:rPr>
                <w:rFonts w:ascii="Arial" w:hAnsi="Arial" w:cs="Arial"/>
              </w:rPr>
            </w:pPr>
            <w:r w:rsidRPr="00C93884">
              <w:rPr>
                <w:rFonts w:ascii="Arial" w:hAnsi="Arial" w:cs="Arial"/>
              </w:rPr>
              <w:t>means the Financial Conduct Authority or any successor to that authority;</w:t>
            </w:r>
          </w:p>
        </w:tc>
      </w:tr>
      <w:tr w:rsidR="00A45FF5" w:rsidRPr="00C93884" w14:paraId="5B9D16C6" w14:textId="77777777" w:rsidTr="002F1D0A">
        <w:trPr>
          <w:trHeight w:val="288"/>
        </w:trPr>
        <w:tc>
          <w:tcPr>
            <w:tcW w:w="2520" w:type="dxa"/>
          </w:tcPr>
          <w:p w14:paraId="23D334D0"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First Award</w:t>
            </w:r>
            <w:r w:rsidRPr="00C93884">
              <w:rPr>
                <w:rFonts w:ascii="Arial" w:hAnsi="Arial" w:cs="Arial"/>
              </w:rPr>
              <w:t>”</w:t>
            </w:r>
          </w:p>
        </w:tc>
        <w:tc>
          <w:tcPr>
            <w:tcW w:w="6030" w:type="dxa"/>
          </w:tcPr>
          <w:p w14:paraId="789DDFBC" w14:textId="77777777" w:rsidR="00A45FF5" w:rsidRPr="00C93884" w:rsidRDefault="00A45FF5" w:rsidP="002F1D0A">
            <w:pPr>
              <w:spacing w:after="120"/>
              <w:jc w:val="both"/>
              <w:rPr>
                <w:rFonts w:ascii="Arial" w:hAnsi="Arial" w:cs="Arial"/>
              </w:rPr>
            </w:pPr>
            <w:r w:rsidRPr="00C93884">
              <w:rPr>
                <w:rFonts w:ascii="Arial" w:hAnsi="Arial" w:cs="Arial"/>
              </w:rPr>
              <w:t>means the first time an Award is granted under the Plan;</w:t>
            </w:r>
          </w:p>
        </w:tc>
      </w:tr>
      <w:tr w:rsidR="00A45FF5" w:rsidRPr="00C93884" w14:paraId="41C23014" w14:textId="77777777" w:rsidTr="002F1D0A">
        <w:trPr>
          <w:trHeight w:val="288"/>
        </w:trPr>
        <w:tc>
          <w:tcPr>
            <w:tcW w:w="2520" w:type="dxa"/>
          </w:tcPr>
          <w:p w14:paraId="347F7DED"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Grant Date</w:t>
            </w:r>
            <w:r w:rsidRPr="00C93884">
              <w:rPr>
                <w:rFonts w:ascii="Arial" w:hAnsi="Arial" w:cs="Arial"/>
              </w:rPr>
              <w:t>”</w:t>
            </w:r>
          </w:p>
        </w:tc>
        <w:tc>
          <w:tcPr>
            <w:tcW w:w="6030" w:type="dxa"/>
          </w:tcPr>
          <w:p w14:paraId="1A0EB854" w14:textId="77777777" w:rsidR="00A45FF5" w:rsidRPr="00C93884" w:rsidRDefault="00A45FF5" w:rsidP="002F1D0A">
            <w:pPr>
              <w:spacing w:after="120"/>
              <w:jc w:val="both"/>
              <w:rPr>
                <w:rFonts w:ascii="Arial" w:hAnsi="Arial" w:cs="Arial"/>
              </w:rPr>
            </w:pPr>
            <w:r w:rsidRPr="00C93884">
              <w:rPr>
                <w:rFonts w:ascii="Arial" w:hAnsi="Arial" w:cs="Arial"/>
              </w:rPr>
              <w:t>means the date on which an Award is granted;</w:t>
            </w:r>
          </w:p>
        </w:tc>
      </w:tr>
      <w:tr w:rsidR="00A45FF5" w:rsidRPr="00C93884" w14:paraId="21EB3BAF" w14:textId="77777777" w:rsidTr="002F1D0A">
        <w:trPr>
          <w:trHeight w:val="288"/>
        </w:trPr>
        <w:tc>
          <w:tcPr>
            <w:tcW w:w="2520" w:type="dxa"/>
          </w:tcPr>
          <w:p w14:paraId="51BB46A2"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ITEPA</w:t>
            </w:r>
            <w:r w:rsidRPr="00C93884">
              <w:rPr>
                <w:rFonts w:ascii="Arial" w:hAnsi="Arial" w:cs="Arial"/>
              </w:rPr>
              <w:t>”</w:t>
            </w:r>
          </w:p>
        </w:tc>
        <w:tc>
          <w:tcPr>
            <w:tcW w:w="6030" w:type="dxa"/>
          </w:tcPr>
          <w:p w14:paraId="189186C0" w14:textId="77777777" w:rsidR="00A45FF5" w:rsidRPr="00C93884" w:rsidRDefault="00A45FF5" w:rsidP="002F1D0A">
            <w:pPr>
              <w:spacing w:after="120"/>
              <w:jc w:val="both"/>
              <w:rPr>
                <w:rFonts w:ascii="Arial" w:hAnsi="Arial" w:cs="Arial"/>
              </w:rPr>
            </w:pPr>
            <w:r w:rsidRPr="00C93884">
              <w:rPr>
                <w:rFonts w:ascii="Arial" w:hAnsi="Arial" w:cs="Arial"/>
              </w:rPr>
              <w:t>means the Income Tax (Earnings and Pensions) Act 2003;</w:t>
            </w:r>
          </w:p>
        </w:tc>
      </w:tr>
      <w:tr w:rsidR="00A45FF5" w:rsidRPr="00C93884" w14:paraId="4799D717" w14:textId="77777777" w:rsidTr="002F1D0A">
        <w:trPr>
          <w:trHeight w:val="288"/>
        </w:trPr>
        <w:tc>
          <w:tcPr>
            <w:tcW w:w="2520" w:type="dxa"/>
          </w:tcPr>
          <w:p w14:paraId="585D6A6F"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Listing Rules</w:t>
            </w:r>
            <w:r w:rsidRPr="00C93884">
              <w:rPr>
                <w:rFonts w:ascii="Arial" w:hAnsi="Arial" w:cs="Arial"/>
              </w:rPr>
              <w:t>”</w:t>
            </w:r>
          </w:p>
        </w:tc>
        <w:tc>
          <w:tcPr>
            <w:tcW w:w="6030" w:type="dxa"/>
          </w:tcPr>
          <w:p w14:paraId="12C91791" w14:textId="77777777" w:rsidR="00A45FF5" w:rsidRPr="00C93884" w:rsidRDefault="00A45FF5" w:rsidP="002F1D0A">
            <w:pPr>
              <w:spacing w:after="120"/>
              <w:jc w:val="both"/>
              <w:rPr>
                <w:rFonts w:ascii="Arial" w:hAnsi="Arial" w:cs="Arial"/>
              </w:rPr>
            </w:pPr>
            <w:r w:rsidRPr="00C93884">
              <w:rPr>
                <w:rFonts w:ascii="Arial" w:hAnsi="Arial" w:cs="Arial"/>
              </w:rPr>
              <w:t>means the Listing Rules published by the UKLA;</w:t>
            </w:r>
          </w:p>
        </w:tc>
      </w:tr>
      <w:tr w:rsidR="00A45FF5" w:rsidRPr="00C93884" w14:paraId="65EBE726" w14:textId="77777777" w:rsidTr="002F1D0A">
        <w:trPr>
          <w:trHeight w:val="288"/>
        </w:trPr>
        <w:tc>
          <w:tcPr>
            <w:tcW w:w="2520" w:type="dxa"/>
          </w:tcPr>
          <w:p w14:paraId="73DD56C8"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London Stock Exchange</w:t>
            </w:r>
            <w:r w:rsidRPr="00C93884">
              <w:rPr>
                <w:rFonts w:ascii="Arial" w:hAnsi="Arial" w:cs="Arial"/>
              </w:rPr>
              <w:t>”</w:t>
            </w:r>
          </w:p>
        </w:tc>
        <w:tc>
          <w:tcPr>
            <w:tcW w:w="6030" w:type="dxa"/>
          </w:tcPr>
          <w:p w14:paraId="0D573729" w14:textId="25634A0C" w:rsidR="00A45FF5" w:rsidRPr="00C93884" w:rsidRDefault="00A45FF5" w:rsidP="002F1D0A">
            <w:pPr>
              <w:spacing w:after="120"/>
              <w:jc w:val="both"/>
              <w:rPr>
                <w:rFonts w:ascii="Arial" w:hAnsi="Arial" w:cs="Arial"/>
              </w:rPr>
            </w:pPr>
            <w:r w:rsidRPr="00C93884">
              <w:rPr>
                <w:rFonts w:ascii="Arial" w:hAnsi="Arial" w:cs="Arial"/>
              </w:rPr>
              <w:t xml:space="preserve">means London Stock Exchange </w:t>
            </w:r>
            <w:r w:rsidR="005D34A4">
              <w:rPr>
                <w:rFonts w:ascii="Arial" w:hAnsi="Arial" w:cs="Arial"/>
              </w:rPr>
              <w:t>PLC</w:t>
            </w:r>
            <w:r w:rsidRPr="00C93884">
              <w:rPr>
                <w:rFonts w:ascii="Arial" w:hAnsi="Arial" w:cs="Arial"/>
              </w:rPr>
              <w:t xml:space="preserve"> or any successor to that company;</w:t>
            </w:r>
          </w:p>
        </w:tc>
      </w:tr>
      <w:tr w:rsidR="00A45FF5" w:rsidRPr="00C93884" w14:paraId="22EA49FD" w14:textId="77777777" w:rsidTr="002F1D0A">
        <w:trPr>
          <w:trHeight w:val="288"/>
        </w:trPr>
        <w:tc>
          <w:tcPr>
            <w:tcW w:w="2520" w:type="dxa"/>
          </w:tcPr>
          <w:p w14:paraId="260F930B" w14:textId="77777777" w:rsidR="00A45FF5" w:rsidRPr="00C93884" w:rsidRDefault="00A45FF5" w:rsidP="002F1D0A">
            <w:pPr>
              <w:spacing w:after="120"/>
              <w:rPr>
                <w:rFonts w:ascii="Arial" w:hAnsi="Arial" w:cs="Arial"/>
                <w:color w:val="000000"/>
                <w:lang w:val="en-US"/>
              </w:rPr>
            </w:pPr>
            <w:r w:rsidRPr="00C93884">
              <w:rPr>
                <w:rFonts w:ascii="Arial" w:hAnsi="Arial" w:cs="Arial"/>
              </w:rPr>
              <w:lastRenderedPageBreak/>
              <w:t>“</w:t>
            </w:r>
            <w:r w:rsidRPr="00C93884">
              <w:rPr>
                <w:rFonts w:ascii="Arial" w:hAnsi="Arial" w:cs="Arial"/>
                <w:b/>
              </w:rPr>
              <w:t>Market Value</w:t>
            </w:r>
            <w:r w:rsidRPr="00C93884">
              <w:rPr>
                <w:rFonts w:ascii="Arial" w:hAnsi="Arial" w:cs="Arial"/>
              </w:rPr>
              <w:t>”</w:t>
            </w:r>
          </w:p>
        </w:tc>
        <w:tc>
          <w:tcPr>
            <w:tcW w:w="6030" w:type="dxa"/>
          </w:tcPr>
          <w:p w14:paraId="3E88D899" w14:textId="77777777" w:rsidR="00A45FF5" w:rsidRPr="00C93884" w:rsidRDefault="00A45FF5" w:rsidP="002F1D0A">
            <w:pPr>
              <w:spacing w:after="120"/>
              <w:jc w:val="both"/>
              <w:rPr>
                <w:rFonts w:ascii="Arial" w:hAnsi="Arial" w:cs="Arial"/>
              </w:rPr>
            </w:pPr>
            <w:r w:rsidRPr="00C93884">
              <w:rPr>
                <w:rFonts w:ascii="Arial" w:hAnsi="Arial" w:cs="Arial"/>
              </w:rPr>
              <w:t>means, in relation to a Security and/or an Option on any date, such value of a Security and/or Option as the Committee reasonably determines;</w:t>
            </w:r>
          </w:p>
        </w:tc>
      </w:tr>
      <w:tr w:rsidR="00A45FF5" w:rsidRPr="00C93884" w14:paraId="1E86D5CD" w14:textId="77777777" w:rsidTr="002F1D0A">
        <w:trPr>
          <w:trHeight w:val="288"/>
        </w:trPr>
        <w:tc>
          <w:tcPr>
            <w:tcW w:w="2520" w:type="dxa"/>
          </w:tcPr>
          <w:p w14:paraId="112531AD" w14:textId="77777777" w:rsidR="00A45FF5" w:rsidRPr="00C93884" w:rsidRDefault="00A45FF5"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Member of the Group</w:t>
            </w:r>
            <w:r w:rsidRPr="00C93884">
              <w:rPr>
                <w:rFonts w:ascii="Arial" w:hAnsi="Arial" w:cs="Arial"/>
              </w:rPr>
              <w:t>”</w:t>
            </w:r>
          </w:p>
        </w:tc>
        <w:tc>
          <w:tcPr>
            <w:tcW w:w="6030" w:type="dxa"/>
          </w:tcPr>
          <w:p w14:paraId="5AEF6741" w14:textId="77777777" w:rsidR="00A45FF5" w:rsidRPr="00C93884" w:rsidRDefault="00A45FF5" w:rsidP="002F1D0A">
            <w:pPr>
              <w:spacing w:after="120"/>
              <w:rPr>
                <w:rFonts w:ascii="Arial" w:hAnsi="Arial" w:cs="Arial"/>
              </w:rPr>
            </w:pPr>
            <w:r w:rsidRPr="00C93884">
              <w:rPr>
                <w:rFonts w:ascii="Arial" w:hAnsi="Arial" w:cs="Arial"/>
              </w:rPr>
              <w:t>means:</w:t>
            </w:r>
          </w:p>
          <w:p w14:paraId="2D59054D" w14:textId="77777777" w:rsidR="00A45FF5" w:rsidRPr="00C93884" w:rsidRDefault="00A45FF5" w:rsidP="00B64DD4">
            <w:pPr>
              <w:pStyle w:val="SingleIndentList"/>
              <w:numPr>
                <w:ilvl w:val="0"/>
                <w:numId w:val="7"/>
              </w:numPr>
              <w:tabs>
                <w:tab w:val="left" w:pos="5040"/>
              </w:tabs>
              <w:spacing w:before="0" w:after="120"/>
              <w:rPr>
                <w:rFonts w:ascii="Arial" w:hAnsi="Arial" w:cs="Arial"/>
                <w:sz w:val="20"/>
                <w:szCs w:val="20"/>
              </w:rPr>
            </w:pPr>
            <w:r w:rsidRPr="00C93884">
              <w:rPr>
                <w:rFonts w:ascii="Arial" w:hAnsi="Arial" w:cs="Arial"/>
                <w:sz w:val="20"/>
                <w:szCs w:val="20"/>
              </w:rPr>
              <w:t>a Participating Company or a body corporate which is the Company’s holding company (within the meaning of section 1159 of the Companies Act 2006) or a Subsidiary of the Company’s holding company (if any); and</w:t>
            </w:r>
          </w:p>
          <w:p w14:paraId="4B2D28E6" w14:textId="77777777" w:rsidR="00A45FF5" w:rsidRPr="002F1D0A" w:rsidRDefault="00A45FF5" w:rsidP="00B64DD4">
            <w:pPr>
              <w:pStyle w:val="SingleIndentList"/>
              <w:numPr>
                <w:ilvl w:val="0"/>
                <w:numId w:val="7"/>
              </w:numPr>
              <w:tabs>
                <w:tab w:val="left" w:pos="5040"/>
              </w:tabs>
              <w:spacing w:before="0" w:after="120"/>
              <w:rPr>
                <w:rFonts w:ascii="Arial" w:hAnsi="Arial" w:cs="Arial"/>
                <w:sz w:val="20"/>
                <w:szCs w:val="20"/>
              </w:rPr>
            </w:pPr>
            <w:r w:rsidRPr="00C93884">
              <w:rPr>
                <w:rFonts w:ascii="Arial" w:hAnsi="Arial" w:cs="Arial"/>
                <w:sz w:val="20"/>
                <w:szCs w:val="20"/>
              </w:rPr>
              <w:t xml:space="preserve">a body corporate which is a subsidiary undertaking (within the meaning of section 1162 of that Act) of a body corporate within </w:t>
            </w:r>
            <w:bookmarkStart w:id="11" w:name="DocXTextRef4"/>
            <w:r w:rsidRPr="00C93884">
              <w:rPr>
                <w:rFonts w:ascii="Arial" w:hAnsi="Arial" w:cs="Arial"/>
                <w:sz w:val="20"/>
                <w:szCs w:val="20"/>
              </w:rPr>
              <w:t>paragraph (a)</w:t>
            </w:r>
            <w:bookmarkEnd w:id="11"/>
            <w:r w:rsidRPr="00C93884">
              <w:rPr>
                <w:rFonts w:ascii="Arial" w:hAnsi="Arial" w:cs="Arial"/>
                <w:sz w:val="20"/>
                <w:szCs w:val="20"/>
              </w:rPr>
              <w:t xml:space="preserve"> above and has been designated by the Board for this purpose</w:t>
            </w:r>
            <w:r w:rsidR="002F1D0A">
              <w:rPr>
                <w:rFonts w:ascii="Arial" w:hAnsi="Arial" w:cs="Arial"/>
                <w:sz w:val="20"/>
                <w:szCs w:val="20"/>
              </w:rPr>
              <w:t xml:space="preserve"> </w:t>
            </w:r>
            <w:r w:rsidR="00455F29" w:rsidRPr="002F1D0A">
              <w:rPr>
                <w:rFonts w:ascii="Arial" w:hAnsi="Arial" w:cs="Arial"/>
                <w:sz w:val="20"/>
                <w:szCs w:val="20"/>
              </w:rPr>
              <w:t>and “</w:t>
            </w:r>
            <w:r w:rsidR="00455F29" w:rsidRPr="002F1D0A">
              <w:rPr>
                <w:rFonts w:ascii="Arial" w:hAnsi="Arial" w:cs="Arial"/>
                <w:b/>
                <w:sz w:val="20"/>
                <w:szCs w:val="20"/>
              </w:rPr>
              <w:t>Group</w:t>
            </w:r>
            <w:r w:rsidR="00455F29" w:rsidRPr="002F1D0A">
              <w:rPr>
                <w:rFonts w:ascii="Arial" w:hAnsi="Arial" w:cs="Arial"/>
                <w:sz w:val="20"/>
                <w:szCs w:val="20"/>
              </w:rPr>
              <w:t>” shall be construed accordingly;</w:t>
            </w:r>
          </w:p>
        </w:tc>
      </w:tr>
      <w:tr w:rsidR="00A45FF5" w:rsidRPr="00C93884" w14:paraId="149658D8" w14:textId="77777777" w:rsidTr="002F1D0A">
        <w:trPr>
          <w:trHeight w:val="288"/>
        </w:trPr>
        <w:tc>
          <w:tcPr>
            <w:tcW w:w="2520" w:type="dxa"/>
          </w:tcPr>
          <w:p w14:paraId="35C4CF92" w14:textId="77777777" w:rsidR="00A45FF5" w:rsidRPr="00C93884" w:rsidRDefault="00455F29" w:rsidP="002F1D0A">
            <w:pPr>
              <w:spacing w:after="120"/>
              <w:rPr>
                <w:rFonts w:ascii="Arial" w:hAnsi="Arial" w:cs="Arial"/>
                <w:color w:val="000000"/>
                <w:lang w:val="en-US"/>
              </w:rPr>
            </w:pPr>
            <w:r w:rsidRPr="00C93884">
              <w:rPr>
                <w:rFonts w:ascii="Arial" w:hAnsi="Arial" w:cs="Arial"/>
              </w:rPr>
              <w:t>“</w:t>
            </w:r>
            <w:r w:rsidRPr="00C93884">
              <w:rPr>
                <w:rFonts w:ascii="Arial" w:hAnsi="Arial" w:cs="Arial"/>
                <w:b/>
              </w:rPr>
              <w:t>New Award</w:t>
            </w:r>
            <w:r w:rsidRPr="00C93884">
              <w:rPr>
                <w:rFonts w:ascii="Arial" w:hAnsi="Arial" w:cs="Arial"/>
              </w:rPr>
              <w:t>”</w:t>
            </w:r>
          </w:p>
        </w:tc>
        <w:tc>
          <w:tcPr>
            <w:tcW w:w="6030" w:type="dxa"/>
          </w:tcPr>
          <w:p w14:paraId="5A5BF36C" w14:textId="77777777" w:rsidR="00A45FF5" w:rsidRPr="00C93884" w:rsidRDefault="00455F29" w:rsidP="00150FFD">
            <w:pPr>
              <w:spacing w:after="120"/>
              <w:jc w:val="both"/>
              <w:rPr>
                <w:rFonts w:ascii="Arial" w:hAnsi="Arial" w:cs="Arial"/>
              </w:rPr>
            </w:pPr>
            <w:r w:rsidRPr="00C93884">
              <w:rPr>
                <w:rFonts w:ascii="Arial" w:hAnsi="Arial" w:cs="Arial"/>
              </w:rPr>
              <w:t xml:space="preserve">has the meaning given to it in Rule </w:t>
            </w:r>
            <w:hyperlink w:anchor="_Rollover" w:history="1">
              <w:r w:rsidR="00150FFD" w:rsidRPr="00150FFD">
                <w:rPr>
                  <w:rStyle w:val="Hyperlink"/>
                  <w:rFonts w:cs="Arial"/>
                  <w:sz w:val="20"/>
                </w:rPr>
                <w:t>5.10.4</w:t>
              </w:r>
            </w:hyperlink>
            <w:r w:rsidRPr="00C93884">
              <w:rPr>
                <w:rFonts w:ascii="Arial" w:hAnsi="Arial" w:cs="Arial"/>
              </w:rPr>
              <w:t xml:space="preserve"> (</w:t>
            </w:r>
            <w:r w:rsidRPr="00C93884">
              <w:rPr>
                <w:rFonts w:ascii="Arial" w:hAnsi="Arial" w:cs="Arial"/>
                <w:i/>
              </w:rPr>
              <w:t>Rollover</w:t>
            </w:r>
            <w:r w:rsidRPr="00C93884">
              <w:rPr>
                <w:rFonts w:ascii="Arial" w:hAnsi="Arial" w:cs="Arial"/>
              </w:rPr>
              <w:t>);</w:t>
            </w:r>
          </w:p>
        </w:tc>
      </w:tr>
      <w:tr w:rsidR="00445F32" w:rsidRPr="00C93884" w14:paraId="11354BB3" w14:textId="77777777" w:rsidTr="002F1D0A">
        <w:trPr>
          <w:trHeight w:val="288"/>
        </w:trPr>
        <w:tc>
          <w:tcPr>
            <w:tcW w:w="2520" w:type="dxa"/>
          </w:tcPr>
          <w:p w14:paraId="66DB0B71" w14:textId="77777777" w:rsidR="00445F32" w:rsidRPr="00C93884" w:rsidRDefault="00445F32" w:rsidP="00445F32">
            <w:pPr>
              <w:spacing w:after="120"/>
              <w:rPr>
                <w:rFonts w:ascii="Arial" w:hAnsi="Arial" w:cs="Arial"/>
                <w:color w:val="000000"/>
                <w:lang w:val="en-US"/>
              </w:rPr>
            </w:pPr>
            <w:r w:rsidRPr="00C93884">
              <w:rPr>
                <w:rFonts w:ascii="Arial" w:hAnsi="Arial" w:cs="Arial"/>
              </w:rPr>
              <w:t>“</w:t>
            </w:r>
            <w:r w:rsidRPr="00C93884">
              <w:rPr>
                <w:rFonts w:ascii="Arial" w:hAnsi="Arial" w:cs="Arial"/>
                <w:b/>
              </w:rPr>
              <w:t>Non-Executive Directors</w:t>
            </w:r>
            <w:r w:rsidRPr="00C93884">
              <w:rPr>
                <w:rFonts w:ascii="Arial" w:hAnsi="Arial" w:cs="Arial"/>
              </w:rPr>
              <w:t>”</w:t>
            </w:r>
          </w:p>
        </w:tc>
        <w:tc>
          <w:tcPr>
            <w:tcW w:w="6030" w:type="dxa"/>
          </w:tcPr>
          <w:p w14:paraId="7C52D7FF" w14:textId="078F7828" w:rsidR="00445F32" w:rsidRPr="00C93884" w:rsidRDefault="00445F32" w:rsidP="00445F32">
            <w:pPr>
              <w:spacing w:after="120"/>
              <w:jc w:val="both"/>
              <w:rPr>
                <w:rFonts w:ascii="Arial" w:hAnsi="Arial" w:cs="Arial"/>
              </w:rPr>
            </w:pPr>
            <w:r w:rsidRPr="00C93884">
              <w:rPr>
                <w:rFonts w:ascii="Arial" w:hAnsi="Arial" w:cs="Arial"/>
              </w:rPr>
              <w:t>means the non-executive directors of the Company</w:t>
            </w:r>
            <w:r>
              <w:rPr>
                <w:rFonts w:ascii="Arial" w:hAnsi="Arial" w:cs="Arial"/>
              </w:rPr>
              <w:t xml:space="preserve"> from time to time</w:t>
            </w:r>
            <w:r w:rsidRPr="00C93884">
              <w:rPr>
                <w:rFonts w:ascii="Arial" w:hAnsi="Arial" w:cs="Arial"/>
              </w:rPr>
              <w:t>;</w:t>
            </w:r>
          </w:p>
        </w:tc>
      </w:tr>
      <w:tr w:rsidR="00445F32" w:rsidRPr="00C93884" w14:paraId="3C318610" w14:textId="77777777" w:rsidTr="002F1D0A">
        <w:trPr>
          <w:trHeight w:val="288"/>
        </w:trPr>
        <w:tc>
          <w:tcPr>
            <w:tcW w:w="2520" w:type="dxa"/>
          </w:tcPr>
          <w:p w14:paraId="44A5C175"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Normal Vesting Date</w:t>
            </w:r>
            <w:r w:rsidRPr="00C93884">
              <w:rPr>
                <w:rFonts w:ascii="Arial" w:hAnsi="Arial" w:cs="Arial"/>
              </w:rPr>
              <w:t>”</w:t>
            </w:r>
          </w:p>
        </w:tc>
        <w:tc>
          <w:tcPr>
            <w:tcW w:w="6030" w:type="dxa"/>
          </w:tcPr>
          <w:p w14:paraId="25FB7E85" w14:textId="77777777" w:rsidR="00445F32" w:rsidRPr="00C93884" w:rsidRDefault="00445F32" w:rsidP="00445F32">
            <w:pPr>
              <w:spacing w:after="120"/>
              <w:jc w:val="both"/>
              <w:rPr>
                <w:rFonts w:ascii="Arial" w:hAnsi="Arial" w:cs="Arial"/>
              </w:rPr>
            </w:pPr>
            <w:r w:rsidRPr="00C93884">
              <w:rPr>
                <w:rFonts w:ascii="Arial" w:hAnsi="Arial" w:cs="Arial"/>
              </w:rPr>
              <w:t xml:space="preserve">means the date on which an Award vests under Rule </w:t>
            </w:r>
            <w:hyperlink w:anchor="_Timing_of_Vesting:" w:history="1">
              <w:r w:rsidRPr="00150FFD">
                <w:rPr>
                  <w:rStyle w:val="Hyperlink"/>
                  <w:rFonts w:cs="Arial"/>
                  <w:sz w:val="20"/>
                </w:rPr>
                <w:t>5.4.1</w:t>
              </w:r>
            </w:hyperlink>
            <w:r w:rsidRPr="00C93884">
              <w:rPr>
                <w:rFonts w:ascii="Arial" w:hAnsi="Arial" w:cs="Arial"/>
              </w:rPr>
              <w:t xml:space="preserve"> (</w:t>
            </w:r>
            <w:r w:rsidRPr="00C93884">
              <w:rPr>
                <w:rFonts w:ascii="Arial" w:hAnsi="Arial" w:cs="Arial"/>
                <w:i/>
              </w:rPr>
              <w:t>Timing of Vesting: Normal Vesting Date</w:t>
            </w:r>
            <w:r w:rsidRPr="00C93884">
              <w:rPr>
                <w:rFonts w:ascii="Arial" w:hAnsi="Arial" w:cs="Arial"/>
              </w:rPr>
              <w:t>);</w:t>
            </w:r>
          </w:p>
        </w:tc>
      </w:tr>
      <w:tr w:rsidR="00445F32" w:rsidRPr="00C93884" w14:paraId="60FA6C7B" w14:textId="77777777" w:rsidTr="002F1D0A">
        <w:trPr>
          <w:trHeight w:val="288"/>
        </w:trPr>
        <w:tc>
          <w:tcPr>
            <w:tcW w:w="2520" w:type="dxa"/>
          </w:tcPr>
          <w:p w14:paraId="52F0F42B"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Old Award</w:t>
            </w:r>
            <w:r w:rsidRPr="00C93884">
              <w:rPr>
                <w:rFonts w:ascii="Arial" w:hAnsi="Arial" w:cs="Arial"/>
              </w:rPr>
              <w:t>”</w:t>
            </w:r>
          </w:p>
        </w:tc>
        <w:tc>
          <w:tcPr>
            <w:tcW w:w="6030" w:type="dxa"/>
          </w:tcPr>
          <w:p w14:paraId="00D40618" w14:textId="77777777" w:rsidR="00445F32" w:rsidRPr="00C93884" w:rsidRDefault="00445F32" w:rsidP="00445F32">
            <w:pPr>
              <w:spacing w:after="120"/>
              <w:jc w:val="both"/>
              <w:rPr>
                <w:rFonts w:ascii="Arial" w:hAnsi="Arial" w:cs="Arial"/>
              </w:rPr>
            </w:pPr>
            <w:r w:rsidRPr="00C93884">
              <w:rPr>
                <w:rFonts w:ascii="Arial" w:hAnsi="Arial" w:cs="Arial"/>
              </w:rPr>
              <w:t xml:space="preserve">has the meaning given to it in </w:t>
            </w:r>
            <w:r w:rsidRPr="00B122AF">
              <w:rPr>
                <w:rFonts w:ascii="Arial" w:hAnsi="Arial" w:cs="Arial"/>
              </w:rPr>
              <w:t xml:space="preserve">Rule </w:t>
            </w:r>
            <w:hyperlink w:anchor="_Rollover" w:history="1">
              <w:r w:rsidRPr="00B122AF">
                <w:rPr>
                  <w:rStyle w:val="Hyperlink"/>
                  <w:rFonts w:cs="Arial"/>
                  <w:sz w:val="20"/>
                </w:rPr>
                <w:t>5.10.4</w:t>
              </w:r>
            </w:hyperlink>
            <w:r w:rsidRPr="00B122AF">
              <w:rPr>
                <w:rFonts w:ascii="Arial" w:hAnsi="Arial" w:cs="Arial"/>
              </w:rPr>
              <w:t xml:space="preserve"> (</w:t>
            </w:r>
            <w:r w:rsidRPr="00C93884">
              <w:rPr>
                <w:rFonts w:ascii="Arial" w:hAnsi="Arial" w:cs="Arial"/>
                <w:i/>
              </w:rPr>
              <w:t>Rollover</w:t>
            </w:r>
            <w:r w:rsidRPr="00C93884">
              <w:rPr>
                <w:rFonts w:ascii="Arial" w:hAnsi="Arial" w:cs="Arial"/>
              </w:rPr>
              <w:t>);</w:t>
            </w:r>
          </w:p>
        </w:tc>
      </w:tr>
      <w:tr w:rsidR="00445F32" w:rsidRPr="00C93884" w14:paraId="1FE925B0" w14:textId="77777777" w:rsidTr="002F1D0A">
        <w:trPr>
          <w:trHeight w:val="288"/>
        </w:trPr>
        <w:tc>
          <w:tcPr>
            <w:tcW w:w="2520" w:type="dxa"/>
          </w:tcPr>
          <w:p w14:paraId="02209982"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Option</w:t>
            </w:r>
            <w:r w:rsidRPr="00C93884">
              <w:rPr>
                <w:rFonts w:ascii="Arial" w:hAnsi="Arial" w:cs="Arial"/>
              </w:rPr>
              <w:t>”</w:t>
            </w:r>
          </w:p>
        </w:tc>
        <w:tc>
          <w:tcPr>
            <w:tcW w:w="6030" w:type="dxa"/>
          </w:tcPr>
          <w:p w14:paraId="37ADC19B" w14:textId="77777777" w:rsidR="00445F32" w:rsidRPr="00C93884" w:rsidRDefault="00445F32" w:rsidP="00445F32">
            <w:pPr>
              <w:spacing w:after="120"/>
              <w:jc w:val="both"/>
              <w:rPr>
                <w:rFonts w:ascii="Arial" w:hAnsi="Arial" w:cs="Arial"/>
              </w:rPr>
            </w:pPr>
            <w:r w:rsidRPr="00C93884">
              <w:rPr>
                <w:rFonts w:ascii="Arial" w:hAnsi="Arial" w:cs="Arial"/>
              </w:rPr>
              <w:t>means a right to acquire Securities granted under the Plan which is designated as an option by the Committee;</w:t>
            </w:r>
          </w:p>
        </w:tc>
      </w:tr>
      <w:tr w:rsidR="00445F32" w:rsidRPr="00C93884" w14:paraId="3447EEC1" w14:textId="77777777" w:rsidTr="002F1D0A">
        <w:trPr>
          <w:trHeight w:val="288"/>
        </w:trPr>
        <w:tc>
          <w:tcPr>
            <w:tcW w:w="2520" w:type="dxa"/>
          </w:tcPr>
          <w:p w14:paraId="4E579B44"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Option Price</w:t>
            </w:r>
            <w:r w:rsidRPr="00C93884">
              <w:rPr>
                <w:rFonts w:ascii="Arial" w:hAnsi="Arial" w:cs="Arial"/>
              </w:rPr>
              <w:t>”</w:t>
            </w:r>
          </w:p>
        </w:tc>
        <w:tc>
          <w:tcPr>
            <w:tcW w:w="6030" w:type="dxa"/>
          </w:tcPr>
          <w:p w14:paraId="11EC60BD" w14:textId="77777777" w:rsidR="00445F32" w:rsidRPr="00C93884" w:rsidRDefault="00445F32" w:rsidP="00445F32">
            <w:pPr>
              <w:spacing w:after="120"/>
              <w:jc w:val="both"/>
              <w:rPr>
                <w:rFonts w:ascii="Arial" w:hAnsi="Arial" w:cs="Arial"/>
              </w:rPr>
            </w:pPr>
            <w:r w:rsidRPr="00C93884">
              <w:rPr>
                <w:rFonts w:ascii="Arial" w:hAnsi="Arial" w:cs="Arial"/>
              </w:rPr>
              <w:t>means the amount, if any, payable on the exercise of an Option;</w:t>
            </w:r>
          </w:p>
        </w:tc>
      </w:tr>
      <w:tr w:rsidR="00445F32" w:rsidRPr="00C93884" w14:paraId="5581199A" w14:textId="77777777" w:rsidTr="002F1D0A">
        <w:trPr>
          <w:trHeight w:val="288"/>
        </w:trPr>
        <w:tc>
          <w:tcPr>
            <w:tcW w:w="2520" w:type="dxa"/>
          </w:tcPr>
          <w:p w14:paraId="469F2F84"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Participant</w:t>
            </w:r>
            <w:r w:rsidRPr="00C93884">
              <w:rPr>
                <w:rFonts w:ascii="Arial" w:hAnsi="Arial" w:cs="Arial"/>
              </w:rPr>
              <w:t>”</w:t>
            </w:r>
          </w:p>
        </w:tc>
        <w:tc>
          <w:tcPr>
            <w:tcW w:w="6030" w:type="dxa"/>
          </w:tcPr>
          <w:p w14:paraId="63EEA6C7" w14:textId="77777777" w:rsidR="00445F32" w:rsidRPr="00C93884" w:rsidRDefault="00445F32" w:rsidP="00445F32">
            <w:pPr>
              <w:spacing w:after="120"/>
              <w:jc w:val="both"/>
              <w:rPr>
                <w:rFonts w:ascii="Arial" w:hAnsi="Arial" w:cs="Arial"/>
              </w:rPr>
            </w:pPr>
            <w:r w:rsidRPr="00C93884">
              <w:rPr>
                <w:rFonts w:ascii="Arial" w:hAnsi="Arial" w:cs="Arial"/>
              </w:rPr>
              <w:t>means a person who holds an Award including his personal representatives;</w:t>
            </w:r>
          </w:p>
        </w:tc>
      </w:tr>
      <w:tr w:rsidR="00445F32" w:rsidRPr="00C93884" w14:paraId="7056436C" w14:textId="77777777" w:rsidTr="002F1D0A">
        <w:trPr>
          <w:trHeight w:val="288"/>
        </w:trPr>
        <w:tc>
          <w:tcPr>
            <w:tcW w:w="2520" w:type="dxa"/>
          </w:tcPr>
          <w:p w14:paraId="54C005B5" w14:textId="2601430A"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Participating Company</w:t>
            </w:r>
            <w:r w:rsidRPr="00C93884">
              <w:rPr>
                <w:rFonts w:ascii="Arial" w:hAnsi="Arial" w:cs="Arial"/>
              </w:rPr>
              <w:t>”</w:t>
            </w:r>
          </w:p>
        </w:tc>
        <w:tc>
          <w:tcPr>
            <w:tcW w:w="6030" w:type="dxa"/>
          </w:tcPr>
          <w:p w14:paraId="65A7C5A5" w14:textId="2FAFC31D" w:rsidR="00445F32" w:rsidRPr="00914127" w:rsidRDefault="00445F32" w:rsidP="00445F32">
            <w:pPr>
              <w:spacing w:after="120"/>
              <w:jc w:val="both"/>
              <w:rPr>
                <w:rFonts w:ascii="Arial" w:hAnsi="Arial" w:cs="Arial"/>
                <w:b/>
                <w:i/>
              </w:rPr>
            </w:pPr>
            <w:r>
              <w:rPr>
                <w:rFonts w:ascii="Arial" w:hAnsi="Arial" w:cs="Arial"/>
              </w:rPr>
              <w:t>means the Company or any Subsidiary of the Company so designated by the Committee;</w:t>
            </w:r>
          </w:p>
        </w:tc>
      </w:tr>
      <w:tr w:rsidR="00445F32" w:rsidRPr="00C93884" w14:paraId="68CD7CE2" w14:textId="77777777" w:rsidTr="002F1D0A">
        <w:trPr>
          <w:trHeight w:val="288"/>
        </w:trPr>
        <w:tc>
          <w:tcPr>
            <w:tcW w:w="2520" w:type="dxa"/>
          </w:tcPr>
          <w:p w14:paraId="744FD0CE" w14:textId="7CD114DA" w:rsidR="00445F32" w:rsidRPr="006C3E11" w:rsidRDefault="00445F32" w:rsidP="00445F32">
            <w:pPr>
              <w:spacing w:after="120"/>
              <w:rPr>
                <w:rFonts w:ascii="Arial" w:hAnsi="Arial" w:cs="Arial"/>
                <w:b/>
                <w:bCs/>
              </w:rPr>
            </w:pPr>
            <w:r w:rsidRPr="006C3E11">
              <w:rPr>
                <w:rFonts w:ascii="Arial" w:hAnsi="Arial" w:cs="Arial"/>
                <w:b/>
                <w:bCs/>
              </w:rPr>
              <w:t>“Performance Condition”</w:t>
            </w:r>
          </w:p>
        </w:tc>
        <w:tc>
          <w:tcPr>
            <w:tcW w:w="6030" w:type="dxa"/>
          </w:tcPr>
          <w:p w14:paraId="350A578D" w14:textId="0978536B" w:rsidR="00445F32" w:rsidRPr="00C93884" w:rsidRDefault="00445F32" w:rsidP="00445F32">
            <w:pPr>
              <w:spacing w:after="120"/>
              <w:jc w:val="both"/>
              <w:rPr>
                <w:rFonts w:ascii="Arial" w:hAnsi="Arial" w:cs="Arial"/>
              </w:rPr>
            </w:pPr>
            <w:r w:rsidRPr="00913A2E">
              <w:rPr>
                <w:rFonts w:ascii="Arial" w:hAnsi="Arial" w:cs="Arial"/>
              </w:rPr>
              <w:t>means a condition related to performance which is specified by the Committee under Rule 5.2.3 (Performance Conditions);</w:t>
            </w:r>
          </w:p>
        </w:tc>
      </w:tr>
      <w:tr w:rsidR="00445F32" w:rsidRPr="00C93884" w14:paraId="4A5F364F" w14:textId="77777777" w:rsidTr="002F1D0A">
        <w:trPr>
          <w:trHeight w:val="288"/>
        </w:trPr>
        <w:tc>
          <w:tcPr>
            <w:tcW w:w="2520" w:type="dxa"/>
          </w:tcPr>
          <w:p w14:paraId="3865896F"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Plan</w:t>
            </w:r>
            <w:r w:rsidRPr="00C93884">
              <w:rPr>
                <w:rFonts w:ascii="Arial" w:hAnsi="Arial" w:cs="Arial"/>
              </w:rPr>
              <w:t>”</w:t>
            </w:r>
          </w:p>
        </w:tc>
        <w:tc>
          <w:tcPr>
            <w:tcW w:w="6030" w:type="dxa"/>
          </w:tcPr>
          <w:p w14:paraId="2A564343" w14:textId="77777777" w:rsidR="00445F32" w:rsidRPr="00C93884" w:rsidRDefault="00445F32" w:rsidP="00445F32">
            <w:pPr>
              <w:spacing w:after="120"/>
              <w:jc w:val="both"/>
              <w:rPr>
                <w:rFonts w:ascii="Arial" w:hAnsi="Arial" w:cs="Arial"/>
              </w:rPr>
            </w:pPr>
            <w:r w:rsidRPr="00C93884">
              <w:rPr>
                <w:rFonts w:ascii="Arial" w:hAnsi="Arial" w:cs="Arial"/>
              </w:rPr>
              <w:t>means the rules of the Plan as set out in this document and “</w:t>
            </w:r>
            <w:r w:rsidRPr="00C93884">
              <w:rPr>
                <w:rFonts w:ascii="Arial" w:hAnsi="Arial" w:cs="Arial"/>
                <w:b/>
              </w:rPr>
              <w:t>Rule</w:t>
            </w:r>
            <w:r w:rsidRPr="00C93884">
              <w:rPr>
                <w:rFonts w:ascii="Arial" w:hAnsi="Arial" w:cs="Arial"/>
              </w:rPr>
              <w:t>” shall be construed accordingly;</w:t>
            </w:r>
          </w:p>
        </w:tc>
      </w:tr>
      <w:tr w:rsidR="00445F32" w:rsidRPr="00C93884" w14:paraId="10A63B2E" w14:textId="77777777" w:rsidTr="002F1D0A">
        <w:trPr>
          <w:trHeight w:val="288"/>
        </w:trPr>
        <w:tc>
          <w:tcPr>
            <w:tcW w:w="2520" w:type="dxa"/>
          </w:tcPr>
          <w:p w14:paraId="629B314A" w14:textId="44E369A6" w:rsidR="00445F32" w:rsidRPr="00C93884" w:rsidRDefault="00445F32" w:rsidP="00445F32">
            <w:pPr>
              <w:spacing w:after="120"/>
              <w:rPr>
                <w:rFonts w:ascii="Arial" w:hAnsi="Arial" w:cs="Arial"/>
              </w:rPr>
            </w:pPr>
            <w:r>
              <w:rPr>
                <w:rFonts w:ascii="Arial" w:hAnsi="Arial" w:cs="Arial"/>
              </w:rPr>
              <w:t>"</w:t>
            </w:r>
            <w:r w:rsidRPr="00EE110F">
              <w:rPr>
                <w:rFonts w:ascii="Arial" w:hAnsi="Arial" w:cs="Arial"/>
                <w:b/>
                <w:bCs/>
              </w:rPr>
              <w:t>Remuneration Policy</w:t>
            </w:r>
            <w:r>
              <w:rPr>
                <w:rFonts w:ascii="Arial" w:hAnsi="Arial" w:cs="Arial"/>
              </w:rPr>
              <w:t>"</w:t>
            </w:r>
          </w:p>
        </w:tc>
        <w:tc>
          <w:tcPr>
            <w:tcW w:w="6030" w:type="dxa"/>
          </w:tcPr>
          <w:p w14:paraId="76BECC08" w14:textId="431DC571" w:rsidR="00445F32" w:rsidRPr="00C93884" w:rsidRDefault="00445F32" w:rsidP="00445F32">
            <w:pPr>
              <w:spacing w:after="120"/>
              <w:jc w:val="both"/>
              <w:rPr>
                <w:rFonts w:ascii="Arial" w:hAnsi="Arial" w:cs="Arial"/>
              </w:rPr>
            </w:pPr>
            <w:r w:rsidRPr="00EE110F">
              <w:rPr>
                <w:rFonts w:ascii="Arial" w:hAnsi="Arial" w:cs="Arial"/>
              </w:rPr>
              <w:t>if, and so long as, Chapter 4A of the Companies Act 2006 applies to the Company, the published directors' remuneration policy of the Company (as approved by Shareholders in accordance with such chapter)</w:t>
            </w:r>
            <w:r>
              <w:rPr>
                <w:rFonts w:ascii="Arial" w:hAnsi="Arial" w:cs="Arial"/>
              </w:rPr>
              <w:t xml:space="preserve"> from time to time</w:t>
            </w:r>
            <w:r w:rsidRPr="00EE110F">
              <w:rPr>
                <w:rFonts w:ascii="Arial" w:hAnsi="Arial" w:cs="Arial"/>
              </w:rPr>
              <w:t>;</w:t>
            </w:r>
          </w:p>
        </w:tc>
      </w:tr>
      <w:tr w:rsidR="00445F32" w:rsidRPr="00C93884" w14:paraId="729C10DB" w14:textId="77777777" w:rsidTr="002F1D0A">
        <w:trPr>
          <w:trHeight w:val="288"/>
        </w:trPr>
        <w:tc>
          <w:tcPr>
            <w:tcW w:w="2520" w:type="dxa"/>
          </w:tcPr>
          <w:p w14:paraId="29036E94" w14:textId="4FC44700" w:rsidR="00445F32" w:rsidRDefault="00445F32" w:rsidP="00445F32">
            <w:pPr>
              <w:spacing w:after="120"/>
              <w:rPr>
                <w:rFonts w:ascii="Arial" w:hAnsi="Arial" w:cs="Arial"/>
              </w:rPr>
            </w:pPr>
            <w:r w:rsidRPr="00C93884">
              <w:rPr>
                <w:rFonts w:ascii="Arial" w:hAnsi="Arial" w:cs="Arial"/>
              </w:rPr>
              <w:t>“</w:t>
            </w:r>
            <w:r>
              <w:rPr>
                <w:rFonts w:ascii="Arial" w:hAnsi="Arial" w:cs="Arial"/>
                <w:b/>
              </w:rPr>
              <w:t>Restricted Share Award</w:t>
            </w:r>
            <w:r w:rsidRPr="00C93884">
              <w:rPr>
                <w:rFonts w:ascii="Arial" w:hAnsi="Arial" w:cs="Arial"/>
              </w:rPr>
              <w:t>”</w:t>
            </w:r>
          </w:p>
        </w:tc>
        <w:tc>
          <w:tcPr>
            <w:tcW w:w="6030" w:type="dxa"/>
          </w:tcPr>
          <w:p w14:paraId="03B5DAEB" w14:textId="6226220E" w:rsidR="00445F32" w:rsidRPr="00EE110F" w:rsidRDefault="00445F32" w:rsidP="00445F32">
            <w:pPr>
              <w:spacing w:after="120"/>
              <w:jc w:val="both"/>
              <w:rPr>
                <w:rFonts w:ascii="Arial" w:hAnsi="Arial" w:cs="Arial"/>
              </w:rPr>
            </w:pPr>
            <w:bookmarkStart w:id="12" w:name="_Hlk193974431"/>
            <w:r w:rsidRPr="00C93884">
              <w:rPr>
                <w:rFonts w:ascii="Arial" w:hAnsi="Arial" w:cs="Arial"/>
              </w:rPr>
              <w:t xml:space="preserve">means </w:t>
            </w:r>
            <w:r w:rsidRPr="00A63670">
              <w:rPr>
                <w:rFonts w:ascii="Arial" w:hAnsi="Arial" w:cs="Arial"/>
              </w:rPr>
              <w:t xml:space="preserve">an award of Shares that are subject to transfer restrictions and which is designated as a restricted share award by the Committee </w:t>
            </w:r>
            <w:r w:rsidRPr="00B04FEA">
              <w:rPr>
                <w:rFonts w:ascii="Arial" w:hAnsi="Arial" w:cs="Arial"/>
              </w:rPr>
              <w:t xml:space="preserve">under </w:t>
            </w:r>
            <w:bookmarkEnd w:id="12"/>
            <w:r w:rsidRPr="00B04FEA">
              <w:rPr>
                <w:rFonts w:ascii="Arial" w:hAnsi="Arial" w:cs="Arial"/>
              </w:rPr>
              <w:t>Schedule 2 of this Plan</w:t>
            </w:r>
            <w:r w:rsidRPr="00C93884">
              <w:rPr>
                <w:rFonts w:ascii="Arial" w:hAnsi="Arial" w:cs="Arial"/>
              </w:rPr>
              <w:t>;</w:t>
            </w:r>
          </w:p>
        </w:tc>
      </w:tr>
      <w:tr w:rsidR="00445F32" w:rsidRPr="00C93884" w14:paraId="48CEF652" w14:textId="77777777" w:rsidTr="002F1D0A">
        <w:trPr>
          <w:trHeight w:val="288"/>
        </w:trPr>
        <w:tc>
          <w:tcPr>
            <w:tcW w:w="2520" w:type="dxa"/>
          </w:tcPr>
          <w:p w14:paraId="41B34DCA"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Security</w:t>
            </w:r>
            <w:r w:rsidRPr="00C93884">
              <w:rPr>
                <w:rFonts w:ascii="Arial" w:hAnsi="Arial" w:cs="Arial"/>
              </w:rPr>
              <w:t>”</w:t>
            </w:r>
          </w:p>
        </w:tc>
        <w:tc>
          <w:tcPr>
            <w:tcW w:w="6030" w:type="dxa"/>
          </w:tcPr>
          <w:p w14:paraId="16BC171A" w14:textId="77777777" w:rsidR="00445F32" w:rsidRPr="00C93884" w:rsidRDefault="00445F32" w:rsidP="00445F32">
            <w:pPr>
              <w:spacing w:after="120"/>
              <w:jc w:val="both"/>
              <w:rPr>
                <w:rFonts w:ascii="Arial" w:hAnsi="Arial" w:cs="Arial"/>
              </w:rPr>
            </w:pPr>
            <w:r w:rsidRPr="00C93884">
              <w:rPr>
                <w:rFonts w:ascii="Arial" w:hAnsi="Arial" w:cs="Arial"/>
              </w:rPr>
              <w:t>means a Share;</w:t>
            </w:r>
          </w:p>
        </w:tc>
      </w:tr>
      <w:tr w:rsidR="00445F32" w:rsidRPr="00C93884" w14:paraId="75D665B2" w14:textId="77777777" w:rsidTr="002F1D0A">
        <w:trPr>
          <w:trHeight w:val="288"/>
        </w:trPr>
        <w:tc>
          <w:tcPr>
            <w:tcW w:w="2520" w:type="dxa"/>
          </w:tcPr>
          <w:p w14:paraId="46CC7245"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Senior Management Team</w:t>
            </w:r>
            <w:r w:rsidRPr="00C93884">
              <w:rPr>
                <w:rFonts w:ascii="Arial" w:hAnsi="Arial" w:cs="Arial"/>
              </w:rPr>
              <w:t>”</w:t>
            </w:r>
          </w:p>
        </w:tc>
        <w:tc>
          <w:tcPr>
            <w:tcW w:w="6030" w:type="dxa"/>
          </w:tcPr>
          <w:p w14:paraId="2C4889AC" w14:textId="77777777" w:rsidR="00445F32" w:rsidRPr="00C93884" w:rsidRDefault="00445F32" w:rsidP="00445F32">
            <w:pPr>
              <w:spacing w:after="120"/>
              <w:jc w:val="both"/>
              <w:rPr>
                <w:rFonts w:ascii="Arial" w:hAnsi="Arial" w:cs="Arial"/>
              </w:rPr>
            </w:pPr>
            <w:r w:rsidRPr="00C93884">
              <w:rPr>
                <w:rFonts w:ascii="Arial" w:hAnsi="Arial" w:cs="Arial"/>
              </w:rPr>
              <w:t>means the senior management team of the Group, as determined by the Committee;</w:t>
            </w:r>
          </w:p>
        </w:tc>
      </w:tr>
      <w:tr w:rsidR="00445F32" w:rsidRPr="00C93884" w14:paraId="1A6F7F1C" w14:textId="77777777" w:rsidTr="002F1D0A">
        <w:trPr>
          <w:trHeight w:val="288"/>
        </w:trPr>
        <w:tc>
          <w:tcPr>
            <w:tcW w:w="2520" w:type="dxa"/>
          </w:tcPr>
          <w:p w14:paraId="3D08522E"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Shares</w:t>
            </w:r>
            <w:r w:rsidRPr="00C93884">
              <w:rPr>
                <w:rFonts w:ascii="Arial" w:hAnsi="Arial" w:cs="Arial"/>
              </w:rPr>
              <w:t>”</w:t>
            </w:r>
          </w:p>
        </w:tc>
        <w:tc>
          <w:tcPr>
            <w:tcW w:w="6030" w:type="dxa"/>
          </w:tcPr>
          <w:p w14:paraId="03457393" w14:textId="77777777" w:rsidR="00445F32" w:rsidRPr="00C93884" w:rsidRDefault="00445F32" w:rsidP="00445F32">
            <w:pPr>
              <w:spacing w:after="120"/>
              <w:jc w:val="both"/>
              <w:rPr>
                <w:rFonts w:ascii="Arial" w:hAnsi="Arial" w:cs="Arial"/>
              </w:rPr>
            </w:pPr>
            <w:r w:rsidRPr="00C93884">
              <w:rPr>
                <w:rFonts w:ascii="Arial" w:hAnsi="Arial" w:cs="Arial"/>
              </w:rPr>
              <w:t>means fully paid ordinary shares in the capital of the Company;</w:t>
            </w:r>
          </w:p>
        </w:tc>
      </w:tr>
      <w:tr w:rsidR="00445F32" w:rsidRPr="00C93884" w14:paraId="66F9BE6B" w14:textId="77777777" w:rsidTr="002F1D0A">
        <w:trPr>
          <w:trHeight w:val="288"/>
        </w:trPr>
        <w:tc>
          <w:tcPr>
            <w:tcW w:w="2520" w:type="dxa"/>
          </w:tcPr>
          <w:p w14:paraId="22324BB8" w14:textId="6EF4A944" w:rsidR="00445F32" w:rsidRPr="00C93884" w:rsidRDefault="00445F32" w:rsidP="00445F32">
            <w:pPr>
              <w:spacing w:after="120"/>
              <w:rPr>
                <w:rFonts w:ascii="Arial" w:hAnsi="Arial" w:cs="Arial"/>
              </w:rPr>
            </w:pPr>
            <w:r>
              <w:rPr>
                <w:rFonts w:ascii="Arial" w:hAnsi="Arial" w:cs="Arial"/>
              </w:rPr>
              <w:t>"</w:t>
            </w:r>
            <w:r w:rsidRPr="00667AA1">
              <w:rPr>
                <w:rFonts w:ascii="Arial" w:hAnsi="Arial" w:cs="Arial"/>
                <w:b/>
                <w:bCs/>
              </w:rPr>
              <w:t>Shareholder Approval</w:t>
            </w:r>
            <w:r>
              <w:rPr>
                <w:rFonts w:ascii="Arial" w:hAnsi="Arial" w:cs="Arial"/>
              </w:rPr>
              <w:t>"</w:t>
            </w:r>
          </w:p>
        </w:tc>
        <w:tc>
          <w:tcPr>
            <w:tcW w:w="6030" w:type="dxa"/>
          </w:tcPr>
          <w:p w14:paraId="7E8F9FFE" w14:textId="5D20A3F0" w:rsidR="00445F32" w:rsidRPr="00C93884" w:rsidRDefault="00445F32" w:rsidP="00445F32">
            <w:pPr>
              <w:spacing w:after="120"/>
              <w:jc w:val="both"/>
              <w:rPr>
                <w:rFonts w:ascii="Arial" w:hAnsi="Arial" w:cs="Arial"/>
              </w:rPr>
            </w:pPr>
            <w:r>
              <w:rPr>
                <w:rFonts w:ascii="Arial" w:hAnsi="Arial" w:cs="Arial"/>
              </w:rPr>
              <w:t>has the meaning given to it in Rule 5.2.5;</w:t>
            </w:r>
          </w:p>
        </w:tc>
      </w:tr>
      <w:tr w:rsidR="00445F32" w:rsidRPr="00C93884" w14:paraId="19B06DCB" w14:textId="77777777" w:rsidTr="002F1D0A">
        <w:trPr>
          <w:trHeight w:val="288"/>
        </w:trPr>
        <w:tc>
          <w:tcPr>
            <w:tcW w:w="2520" w:type="dxa"/>
          </w:tcPr>
          <w:p w14:paraId="426C0B33"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Subsidiary</w:t>
            </w:r>
            <w:r w:rsidRPr="00C93884">
              <w:rPr>
                <w:rFonts w:ascii="Arial" w:hAnsi="Arial" w:cs="Arial"/>
              </w:rPr>
              <w:t>”</w:t>
            </w:r>
          </w:p>
        </w:tc>
        <w:tc>
          <w:tcPr>
            <w:tcW w:w="6030" w:type="dxa"/>
          </w:tcPr>
          <w:p w14:paraId="45F66C95" w14:textId="77777777" w:rsidR="00445F32" w:rsidRPr="00C93884" w:rsidRDefault="00445F32" w:rsidP="00445F32">
            <w:pPr>
              <w:spacing w:after="120"/>
              <w:jc w:val="both"/>
              <w:rPr>
                <w:rFonts w:ascii="Arial" w:hAnsi="Arial" w:cs="Arial"/>
              </w:rPr>
            </w:pPr>
            <w:r w:rsidRPr="00C93884">
              <w:rPr>
                <w:rFonts w:ascii="Arial" w:hAnsi="Arial" w:cs="Arial"/>
              </w:rPr>
              <w:t>means a body corporate which is a subsidiary (within the meaning of section 1159 of the Companies Act 2006);</w:t>
            </w:r>
          </w:p>
        </w:tc>
      </w:tr>
      <w:tr w:rsidR="00445F32" w:rsidRPr="00C93884" w14:paraId="490507C9" w14:textId="77777777" w:rsidTr="002F1D0A">
        <w:trPr>
          <w:trHeight w:val="288"/>
        </w:trPr>
        <w:tc>
          <w:tcPr>
            <w:tcW w:w="2520" w:type="dxa"/>
          </w:tcPr>
          <w:p w14:paraId="2070BA2C"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Tax Liability</w:t>
            </w:r>
            <w:r w:rsidRPr="00C93884">
              <w:rPr>
                <w:rFonts w:ascii="Arial" w:hAnsi="Arial" w:cs="Arial"/>
              </w:rPr>
              <w:t>”</w:t>
            </w:r>
          </w:p>
        </w:tc>
        <w:tc>
          <w:tcPr>
            <w:tcW w:w="6030" w:type="dxa"/>
          </w:tcPr>
          <w:p w14:paraId="1FA2F105" w14:textId="77777777" w:rsidR="00445F32" w:rsidRPr="00C93884" w:rsidRDefault="00445F32" w:rsidP="00445F32">
            <w:pPr>
              <w:spacing w:after="120"/>
              <w:jc w:val="both"/>
              <w:rPr>
                <w:rFonts w:ascii="Arial" w:hAnsi="Arial" w:cs="Arial"/>
              </w:rPr>
            </w:pPr>
            <w:r w:rsidRPr="00C93884">
              <w:rPr>
                <w:rFonts w:ascii="Arial" w:hAnsi="Arial" w:cs="Arial"/>
              </w:rPr>
              <w:t xml:space="preserve">means any amount of tax or social security contributions for which a Participant would or may be liable and for which any Member of the Group or former Member of the Group would or may be obliged </w:t>
            </w:r>
            <w:r w:rsidRPr="00C93884">
              <w:rPr>
                <w:rFonts w:ascii="Arial" w:hAnsi="Arial" w:cs="Arial"/>
              </w:rPr>
              <w:lastRenderedPageBreak/>
              <w:t>to (or would or may suffer a disadvantage if it were not to) account to any relevant authority;</w:t>
            </w:r>
          </w:p>
        </w:tc>
      </w:tr>
      <w:tr w:rsidR="00445F32" w:rsidRPr="00C93884" w14:paraId="3C749980" w14:textId="77777777" w:rsidTr="002F1D0A">
        <w:trPr>
          <w:trHeight w:val="288"/>
        </w:trPr>
        <w:tc>
          <w:tcPr>
            <w:tcW w:w="2520" w:type="dxa"/>
          </w:tcPr>
          <w:p w14:paraId="1E50250F" w14:textId="4FF82FAB" w:rsidR="00445F32" w:rsidRPr="00C93884" w:rsidRDefault="00445F32" w:rsidP="00445F32">
            <w:pPr>
              <w:spacing w:after="120"/>
              <w:rPr>
                <w:rFonts w:ascii="Arial" w:hAnsi="Arial" w:cs="Arial"/>
              </w:rPr>
            </w:pPr>
            <w:r>
              <w:rPr>
                <w:rFonts w:ascii="Arial" w:hAnsi="Arial" w:cs="Arial"/>
              </w:rPr>
              <w:lastRenderedPageBreak/>
              <w:t>"</w:t>
            </w:r>
            <w:r w:rsidRPr="00104C82">
              <w:rPr>
                <w:rFonts w:ascii="Arial" w:hAnsi="Arial" w:cs="Arial"/>
                <w:b/>
                <w:bCs/>
              </w:rPr>
              <w:t>Treasury Shares</w:t>
            </w:r>
            <w:r>
              <w:rPr>
                <w:rFonts w:ascii="Arial" w:hAnsi="Arial" w:cs="Arial"/>
              </w:rPr>
              <w:t>"</w:t>
            </w:r>
          </w:p>
        </w:tc>
        <w:tc>
          <w:tcPr>
            <w:tcW w:w="6030" w:type="dxa"/>
          </w:tcPr>
          <w:p w14:paraId="03AA6F18" w14:textId="5E00D044" w:rsidR="00445F32" w:rsidRPr="00C93884" w:rsidRDefault="00445F32" w:rsidP="00445F32">
            <w:pPr>
              <w:spacing w:after="120"/>
              <w:jc w:val="both"/>
              <w:rPr>
                <w:rFonts w:ascii="Arial" w:hAnsi="Arial" w:cs="Arial"/>
              </w:rPr>
            </w:pPr>
            <w:r w:rsidRPr="00104C82">
              <w:rPr>
                <w:rFonts w:ascii="Arial" w:hAnsi="Arial" w:cs="Arial"/>
              </w:rPr>
              <w:t>Shares purchased by the Company in accordance with sections 724-732 of the Companies Act 2006 and held in treasury</w:t>
            </w:r>
            <w:r>
              <w:rPr>
                <w:rFonts w:ascii="Arial" w:hAnsi="Arial" w:cs="Arial"/>
              </w:rPr>
              <w:t>;</w:t>
            </w:r>
          </w:p>
        </w:tc>
      </w:tr>
      <w:tr w:rsidR="00445F32" w:rsidRPr="00C93884" w14:paraId="37212958" w14:textId="77777777" w:rsidTr="002F1D0A">
        <w:trPr>
          <w:trHeight w:val="379"/>
        </w:trPr>
        <w:tc>
          <w:tcPr>
            <w:tcW w:w="2520" w:type="dxa"/>
          </w:tcPr>
          <w:p w14:paraId="610881FC"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UKLA</w:t>
            </w:r>
            <w:r w:rsidRPr="00C93884">
              <w:rPr>
                <w:rFonts w:ascii="Arial" w:hAnsi="Arial" w:cs="Arial"/>
              </w:rPr>
              <w:t>”</w:t>
            </w:r>
          </w:p>
        </w:tc>
        <w:tc>
          <w:tcPr>
            <w:tcW w:w="6030" w:type="dxa"/>
          </w:tcPr>
          <w:p w14:paraId="1E6F83D4" w14:textId="77777777" w:rsidR="00445F32" w:rsidRPr="00C93884" w:rsidRDefault="00445F32" w:rsidP="00445F32">
            <w:pPr>
              <w:spacing w:after="120"/>
              <w:rPr>
                <w:rFonts w:ascii="Arial" w:hAnsi="Arial" w:cs="Arial"/>
              </w:rPr>
            </w:pPr>
            <w:r w:rsidRPr="00C93884">
              <w:rPr>
                <w:rFonts w:ascii="Arial" w:hAnsi="Arial" w:cs="Arial"/>
              </w:rPr>
              <w:t>means the United Kingdom Listing Authority or any successor to that authority;</w:t>
            </w:r>
          </w:p>
        </w:tc>
      </w:tr>
      <w:tr w:rsidR="00445F32" w:rsidRPr="00C93884" w14:paraId="3E10E0D7" w14:textId="77777777" w:rsidTr="002F1D0A">
        <w:trPr>
          <w:trHeight w:val="288"/>
        </w:trPr>
        <w:tc>
          <w:tcPr>
            <w:tcW w:w="2520" w:type="dxa"/>
          </w:tcPr>
          <w:p w14:paraId="0E3BD9D5"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Vesting</w:t>
            </w:r>
            <w:r w:rsidRPr="00C93884">
              <w:rPr>
                <w:rFonts w:ascii="Arial" w:hAnsi="Arial" w:cs="Arial"/>
              </w:rPr>
              <w:t>”</w:t>
            </w:r>
          </w:p>
        </w:tc>
        <w:tc>
          <w:tcPr>
            <w:tcW w:w="6030" w:type="dxa"/>
          </w:tcPr>
          <w:p w14:paraId="29207116" w14:textId="77777777" w:rsidR="00445F32" w:rsidRPr="00C93884" w:rsidRDefault="00445F32" w:rsidP="00445F32">
            <w:pPr>
              <w:spacing w:after="120"/>
              <w:rPr>
                <w:rFonts w:ascii="Arial" w:hAnsi="Arial" w:cs="Arial"/>
              </w:rPr>
            </w:pPr>
            <w:r w:rsidRPr="00C93884">
              <w:rPr>
                <w:rFonts w:ascii="Arial" w:hAnsi="Arial" w:cs="Arial"/>
              </w:rPr>
              <w:t>means:</w:t>
            </w:r>
          </w:p>
          <w:p w14:paraId="5C9F0F04" w14:textId="77777777" w:rsidR="00445F32" w:rsidRPr="00C93884" w:rsidRDefault="00445F32" w:rsidP="00B04FEA">
            <w:pPr>
              <w:pStyle w:val="ListParagraph"/>
              <w:numPr>
                <w:ilvl w:val="0"/>
                <w:numId w:val="8"/>
              </w:numPr>
              <w:spacing w:after="240"/>
              <w:ind w:left="342" w:hanging="342"/>
              <w:contextualSpacing w:val="0"/>
              <w:jc w:val="both"/>
              <w:rPr>
                <w:rFonts w:ascii="Arial" w:eastAsia="Times New Roman" w:hAnsi="Arial" w:cs="Arial"/>
              </w:rPr>
            </w:pPr>
            <w:r w:rsidRPr="00C93884">
              <w:rPr>
                <w:rFonts w:ascii="Arial" w:eastAsia="Times New Roman" w:hAnsi="Arial" w:cs="Arial"/>
              </w:rPr>
              <w:t>in relation to a Conditional Award, a Participant becoming entitled to have Securities transferred to him (or his nominee account) subject to the Rules;</w:t>
            </w:r>
          </w:p>
          <w:p w14:paraId="5D0FE4DE" w14:textId="77777777" w:rsidR="00445F32" w:rsidRPr="00445F32" w:rsidRDefault="00445F32" w:rsidP="00B04FEA">
            <w:pPr>
              <w:pStyle w:val="ListParagraph"/>
              <w:numPr>
                <w:ilvl w:val="0"/>
                <w:numId w:val="8"/>
              </w:numPr>
              <w:spacing w:after="240"/>
              <w:ind w:left="346" w:hanging="342"/>
              <w:contextualSpacing w:val="0"/>
              <w:rPr>
                <w:rFonts w:ascii="Arial" w:eastAsia="Times New Roman" w:hAnsi="Arial" w:cs="Arial"/>
              </w:rPr>
            </w:pPr>
            <w:r w:rsidRPr="00C93884">
              <w:rPr>
                <w:rFonts w:ascii="Arial" w:hAnsi="Arial" w:cs="Arial"/>
              </w:rPr>
              <w:t>in relation to an Option, it becoming exercisable;</w:t>
            </w:r>
          </w:p>
          <w:p w14:paraId="045B4839" w14:textId="08AF2E1B" w:rsidR="00445F32" w:rsidRPr="00C93884" w:rsidRDefault="00445F32" w:rsidP="00B04FEA">
            <w:pPr>
              <w:pStyle w:val="ListParagraph"/>
              <w:numPr>
                <w:ilvl w:val="0"/>
                <w:numId w:val="8"/>
              </w:numPr>
              <w:spacing w:after="240"/>
              <w:ind w:left="346" w:hanging="342"/>
              <w:contextualSpacing w:val="0"/>
              <w:rPr>
                <w:rFonts w:ascii="Arial" w:eastAsia="Times New Roman" w:hAnsi="Arial" w:cs="Arial"/>
              </w:rPr>
            </w:pPr>
            <w:r>
              <w:rPr>
                <w:rFonts w:ascii="Arial" w:hAnsi="Arial" w:cs="Arial"/>
              </w:rPr>
              <w:t>in relation to a Restricted Share Award, it ceasing to be subject to transfer restrictions;</w:t>
            </w:r>
          </w:p>
          <w:p w14:paraId="45CBFF60" w14:textId="77777777" w:rsidR="00445F32" w:rsidRPr="00C93884" w:rsidRDefault="00445F32" w:rsidP="00B04FEA">
            <w:pPr>
              <w:spacing w:after="240"/>
              <w:ind w:left="346"/>
              <w:rPr>
                <w:rFonts w:ascii="Arial" w:hAnsi="Arial" w:cs="Arial"/>
              </w:rPr>
            </w:pPr>
            <w:r w:rsidRPr="00C93884">
              <w:rPr>
                <w:rFonts w:ascii="Arial" w:hAnsi="Arial" w:cs="Arial"/>
              </w:rPr>
              <w:t>and “</w:t>
            </w:r>
            <w:r w:rsidRPr="00C93884">
              <w:rPr>
                <w:rFonts w:ascii="Arial" w:hAnsi="Arial" w:cs="Arial"/>
                <w:b/>
              </w:rPr>
              <w:t>Vest</w:t>
            </w:r>
            <w:r w:rsidRPr="00C93884">
              <w:rPr>
                <w:rFonts w:ascii="Arial" w:hAnsi="Arial" w:cs="Arial"/>
              </w:rPr>
              <w:t>” shall be construed accordingly;</w:t>
            </w:r>
          </w:p>
        </w:tc>
      </w:tr>
      <w:tr w:rsidR="00445F32" w:rsidRPr="00C93884" w14:paraId="64964537" w14:textId="77777777" w:rsidTr="002F1D0A">
        <w:trPr>
          <w:trHeight w:val="288"/>
        </w:trPr>
        <w:tc>
          <w:tcPr>
            <w:tcW w:w="2520" w:type="dxa"/>
          </w:tcPr>
          <w:p w14:paraId="288E5F37"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Vesting Period</w:t>
            </w:r>
            <w:r w:rsidRPr="00C93884">
              <w:rPr>
                <w:rFonts w:ascii="Arial" w:hAnsi="Arial" w:cs="Arial"/>
              </w:rPr>
              <w:t>”</w:t>
            </w:r>
          </w:p>
        </w:tc>
        <w:tc>
          <w:tcPr>
            <w:tcW w:w="6030" w:type="dxa"/>
          </w:tcPr>
          <w:p w14:paraId="78E782EA" w14:textId="77777777" w:rsidR="00445F32" w:rsidRPr="00C93884" w:rsidRDefault="00445F32" w:rsidP="00445F32">
            <w:pPr>
              <w:spacing w:after="120"/>
              <w:rPr>
                <w:rFonts w:ascii="Arial" w:hAnsi="Arial" w:cs="Arial"/>
              </w:rPr>
            </w:pPr>
            <w:r w:rsidRPr="00C93884">
              <w:rPr>
                <w:rFonts w:ascii="Arial" w:hAnsi="Arial" w:cs="Arial"/>
              </w:rPr>
              <w:t>means the period starting on the Grant Date and ending on the date on which Securities subject to an Award actually Vest; and</w:t>
            </w:r>
          </w:p>
        </w:tc>
      </w:tr>
      <w:tr w:rsidR="00445F32" w:rsidRPr="00C93884" w14:paraId="23CE3D7A" w14:textId="77777777" w:rsidTr="002F1D0A">
        <w:trPr>
          <w:trHeight w:val="288"/>
        </w:trPr>
        <w:tc>
          <w:tcPr>
            <w:tcW w:w="2520" w:type="dxa"/>
          </w:tcPr>
          <w:p w14:paraId="73EA32B5" w14:textId="77777777" w:rsidR="00445F32" w:rsidRPr="00C93884" w:rsidRDefault="00445F32" w:rsidP="00445F32">
            <w:pPr>
              <w:spacing w:after="120"/>
              <w:rPr>
                <w:rFonts w:ascii="Arial" w:hAnsi="Arial" w:cs="Arial"/>
              </w:rPr>
            </w:pPr>
            <w:r w:rsidRPr="00C93884">
              <w:rPr>
                <w:rFonts w:ascii="Arial" w:hAnsi="Arial" w:cs="Arial"/>
              </w:rPr>
              <w:t>“</w:t>
            </w:r>
            <w:r w:rsidRPr="00C93884">
              <w:rPr>
                <w:rFonts w:ascii="Arial" w:hAnsi="Arial" w:cs="Arial"/>
                <w:b/>
              </w:rPr>
              <w:t>Vested Securities</w:t>
            </w:r>
            <w:r w:rsidRPr="00C93884">
              <w:rPr>
                <w:rFonts w:ascii="Arial" w:hAnsi="Arial" w:cs="Arial"/>
              </w:rPr>
              <w:t>”</w:t>
            </w:r>
          </w:p>
        </w:tc>
        <w:tc>
          <w:tcPr>
            <w:tcW w:w="6030" w:type="dxa"/>
          </w:tcPr>
          <w:p w14:paraId="7AA840E3" w14:textId="77777777" w:rsidR="00445F32" w:rsidRPr="00C93884" w:rsidRDefault="00445F32" w:rsidP="00445F32">
            <w:pPr>
              <w:spacing w:after="120"/>
              <w:rPr>
                <w:rFonts w:ascii="Arial" w:hAnsi="Arial" w:cs="Arial"/>
              </w:rPr>
            </w:pPr>
            <w:r w:rsidRPr="00C93884">
              <w:rPr>
                <w:rFonts w:ascii="Arial" w:hAnsi="Arial" w:cs="Arial"/>
              </w:rPr>
              <w:t>means those Securities in respect of which an Award has Vested.</w:t>
            </w:r>
          </w:p>
        </w:tc>
      </w:tr>
    </w:tbl>
    <w:p w14:paraId="3A193249" w14:textId="1D8E00C3" w:rsidR="00C93884" w:rsidRDefault="00C93884" w:rsidP="00740116">
      <w:pPr>
        <w:pStyle w:val="SingleIndent"/>
        <w:spacing w:before="0"/>
        <w:rPr>
          <w:rFonts w:ascii="Arial" w:hAnsi="Arial" w:cs="Arial"/>
          <w:sz w:val="22"/>
          <w:szCs w:val="22"/>
        </w:rPr>
      </w:pPr>
      <w:r w:rsidRPr="00C93884">
        <w:rPr>
          <w:rFonts w:ascii="Arial" w:hAnsi="Arial" w:cs="Arial"/>
          <w:sz w:val="22"/>
          <w:szCs w:val="22"/>
        </w:rPr>
        <w:t>Any reference in the Plan to any enactment includes a reference to that enactment as from time to time modified, extended or re-enacted. Where the context permits, the singular shall include the plural and vice versa and the masculine gender shall include the feminine.</w:t>
      </w:r>
    </w:p>
    <w:p w14:paraId="7AF21AC7" w14:textId="77777777" w:rsidR="00500417" w:rsidRDefault="00500417" w:rsidP="00740116">
      <w:pPr>
        <w:pStyle w:val="SingleIndent"/>
        <w:spacing w:before="0"/>
        <w:rPr>
          <w:rFonts w:ascii="Arial" w:hAnsi="Arial" w:cs="Arial"/>
          <w:sz w:val="22"/>
          <w:szCs w:val="22"/>
        </w:rPr>
      </w:pPr>
    </w:p>
    <w:p w14:paraId="73AAE080" w14:textId="6CA1FDAF" w:rsidR="005A6065" w:rsidRPr="006A1511" w:rsidRDefault="00C93884" w:rsidP="00C93884">
      <w:pPr>
        <w:spacing w:after="0"/>
        <w:ind w:left="720"/>
        <w:jc w:val="both"/>
        <w:rPr>
          <w:rFonts w:ascii="Arial" w:hAnsi="Arial" w:cs="Arial"/>
          <w:color w:val="000000"/>
          <w:lang w:val="en-US"/>
        </w:rPr>
      </w:pPr>
      <w:r w:rsidRPr="00C93884">
        <w:rPr>
          <w:rFonts w:ascii="Arial" w:hAnsi="Arial" w:cs="Arial"/>
        </w:rPr>
        <w:t>Expressions in italics and headings are for guidance o</w:t>
      </w:r>
      <w:r>
        <w:rPr>
          <w:rFonts w:ascii="Arial" w:hAnsi="Arial" w:cs="Arial"/>
        </w:rPr>
        <w:t xml:space="preserve">nly and do not form part of the </w:t>
      </w:r>
      <w:r w:rsidRPr="00C93884">
        <w:rPr>
          <w:rFonts w:ascii="Arial" w:hAnsi="Arial" w:cs="Arial"/>
        </w:rPr>
        <w:t>Plan.</w:t>
      </w:r>
    </w:p>
    <w:p w14:paraId="7D73815D" w14:textId="77777777" w:rsidR="002F1D0A" w:rsidRDefault="00853CF7" w:rsidP="002F1D0A">
      <w:pPr>
        <w:pStyle w:val="Heading1"/>
      </w:pPr>
      <w:bookmarkStart w:id="13" w:name="_Toc194496318"/>
      <w:r>
        <w:t>Rules of Long Term Incentive Plan</w:t>
      </w:r>
      <w:bookmarkEnd w:id="13"/>
    </w:p>
    <w:p w14:paraId="5336B828" w14:textId="77777777" w:rsidR="00853CF7" w:rsidRDefault="00853CF7" w:rsidP="00853CF7">
      <w:pPr>
        <w:pStyle w:val="Heading2"/>
        <w:spacing w:before="0"/>
      </w:pPr>
      <w:bookmarkStart w:id="14" w:name="_Grant_of_Awards"/>
      <w:bookmarkStart w:id="15" w:name="_Toc194496319"/>
      <w:bookmarkEnd w:id="14"/>
      <w:r>
        <w:t>Grant of Awards</w:t>
      </w:r>
      <w:bookmarkEnd w:id="15"/>
    </w:p>
    <w:p w14:paraId="7543BB9B" w14:textId="77777777" w:rsidR="00853CF7" w:rsidRDefault="00853CF7" w:rsidP="00853CF7">
      <w:pPr>
        <w:spacing w:after="120" w:line="240" w:lineRule="auto"/>
        <w:ind w:left="720"/>
        <w:jc w:val="both"/>
        <w:rPr>
          <w:rFonts w:ascii="Arial" w:hAnsi="Arial" w:cs="Arial"/>
        </w:rPr>
      </w:pPr>
      <w:r w:rsidRPr="00853CF7">
        <w:rPr>
          <w:rFonts w:ascii="Arial" w:hAnsi="Arial" w:cs="Arial"/>
        </w:rPr>
        <w:t>Subject to the Rules, the Committee may from time to time, in its absolute discretion, grant a Conditional Award or an Option (or other such form of award as determined by the Committee on or before the Grant Date which relates to Shares) (“</w:t>
      </w:r>
      <w:r w:rsidRPr="00853CF7">
        <w:rPr>
          <w:rFonts w:ascii="Arial" w:hAnsi="Arial" w:cs="Arial"/>
          <w:b/>
        </w:rPr>
        <w:t>Awards</w:t>
      </w:r>
      <w:r w:rsidRPr="00853CF7">
        <w:rPr>
          <w:rFonts w:ascii="Arial" w:hAnsi="Arial" w:cs="Arial"/>
        </w:rPr>
        <w:t>”) to such Eligible Employees as it shall, in its absolute discretion, select</w:t>
      </w:r>
      <w:r>
        <w:rPr>
          <w:rFonts w:ascii="Arial" w:hAnsi="Arial" w:cs="Arial"/>
        </w:rPr>
        <w:t>.</w:t>
      </w:r>
    </w:p>
    <w:p w14:paraId="7CBCB7C9" w14:textId="35632D1E" w:rsidR="00EE110F" w:rsidRPr="00853CF7" w:rsidRDefault="00EE110F" w:rsidP="00853CF7">
      <w:pPr>
        <w:spacing w:after="120" w:line="240" w:lineRule="auto"/>
        <w:ind w:left="720"/>
        <w:jc w:val="both"/>
        <w:rPr>
          <w:rFonts w:ascii="Arial" w:hAnsi="Arial" w:cs="Arial"/>
        </w:rPr>
      </w:pPr>
      <w:r>
        <w:rPr>
          <w:rFonts w:ascii="Arial" w:hAnsi="Arial" w:cs="Arial"/>
        </w:rPr>
        <w:t>Awards granted to Executive Directors under the Plan shall be granted subject to, and in accordance with, the requirements of the Company's Remuneration Policy.</w:t>
      </w:r>
    </w:p>
    <w:p w14:paraId="42812AC9" w14:textId="77777777" w:rsidR="00853CF7" w:rsidRDefault="00853CF7" w:rsidP="00853CF7">
      <w:pPr>
        <w:pStyle w:val="Heading2"/>
      </w:pPr>
      <w:bookmarkStart w:id="16" w:name="_Terms_of_Grant"/>
      <w:bookmarkStart w:id="17" w:name="_Toc194496320"/>
      <w:bookmarkEnd w:id="16"/>
      <w:r>
        <w:t>Terms of Grant</w:t>
      </w:r>
      <w:bookmarkEnd w:id="17"/>
    </w:p>
    <w:p w14:paraId="7053360F" w14:textId="77777777" w:rsidR="00853CF7" w:rsidRDefault="00853CF7" w:rsidP="005500B5">
      <w:pPr>
        <w:pStyle w:val="Heading3"/>
        <w:ind w:left="720" w:hanging="720"/>
      </w:pPr>
      <w:bookmarkStart w:id="18" w:name="_Ref195208797"/>
      <w:r>
        <w:t>Introduction</w:t>
      </w:r>
      <w:bookmarkEnd w:id="18"/>
    </w:p>
    <w:p w14:paraId="434DE3DF" w14:textId="77777777" w:rsidR="00853CF7" w:rsidRPr="00B122AF" w:rsidRDefault="00853CF7" w:rsidP="00853CF7">
      <w:pPr>
        <w:pStyle w:val="SingleIndent"/>
        <w:spacing w:before="0" w:after="120"/>
        <w:rPr>
          <w:rFonts w:ascii="Arial" w:hAnsi="Arial" w:cs="Arial"/>
          <w:sz w:val="22"/>
          <w:szCs w:val="22"/>
        </w:rPr>
      </w:pPr>
      <w:r w:rsidRPr="00B122AF">
        <w:rPr>
          <w:rFonts w:ascii="Arial" w:hAnsi="Arial" w:cs="Arial"/>
          <w:sz w:val="22"/>
          <w:szCs w:val="22"/>
        </w:rPr>
        <w:t>The Awards shall be granted subject to:</w:t>
      </w:r>
    </w:p>
    <w:p w14:paraId="1E2BB6C2" w14:textId="77777777" w:rsidR="00853CF7" w:rsidRPr="00B122AF" w:rsidRDefault="00853CF7" w:rsidP="00B64DD4">
      <w:pPr>
        <w:pStyle w:val="ListParagraph"/>
        <w:numPr>
          <w:ilvl w:val="0"/>
          <w:numId w:val="9"/>
        </w:numPr>
        <w:spacing w:after="120" w:line="240" w:lineRule="auto"/>
        <w:contextualSpacing w:val="0"/>
        <w:jc w:val="both"/>
        <w:rPr>
          <w:rFonts w:ascii="Arial" w:hAnsi="Arial" w:cs="Arial"/>
        </w:rPr>
      </w:pPr>
      <w:r w:rsidRPr="00B122AF">
        <w:rPr>
          <w:rFonts w:ascii="Arial" w:hAnsi="Arial" w:cs="Arial"/>
        </w:rPr>
        <w:t>The Rules; and</w:t>
      </w:r>
      <w:bookmarkStart w:id="19" w:name="_Ref376515649"/>
    </w:p>
    <w:p w14:paraId="0E0EF4AA" w14:textId="77777777" w:rsidR="00853CF7" w:rsidRPr="00853CF7" w:rsidRDefault="00853CF7" w:rsidP="00B64DD4">
      <w:pPr>
        <w:pStyle w:val="ListParagraph"/>
        <w:numPr>
          <w:ilvl w:val="0"/>
          <w:numId w:val="9"/>
        </w:numPr>
        <w:spacing w:after="120" w:line="240" w:lineRule="auto"/>
        <w:contextualSpacing w:val="0"/>
        <w:jc w:val="both"/>
        <w:rPr>
          <w:rFonts w:ascii="Arial" w:hAnsi="Arial" w:cs="Arial"/>
        </w:rPr>
      </w:pPr>
      <w:r w:rsidRPr="00B122AF">
        <w:rPr>
          <w:rFonts w:ascii="Arial" w:hAnsi="Arial" w:cs="Arial"/>
        </w:rPr>
        <w:t>such additional terms (whether a Performance Condition and/or any other terms) as the Committee may specify, including (without limitation) the application of an additional holding period applying to the Securities following Vesting as the Committee</w:t>
      </w:r>
      <w:r w:rsidRPr="00853CF7">
        <w:rPr>
          <w:rFonts w:ascii="Arial" w:hAnsi="Arial" w:cs="Arial"/>
        </w:rPr>
        <w:t xml:space="preserve"> may decide at its absolute discretion.</w:t>
      </w:r>
      <w:bookmarkEnd w:id="19"/>
    </w:p>
    <w:p w14:paraId="6ECCDC78" w14:textId="77777777" w:rsidR="00853CF7" w:rsidRPr="00853CF7" w:rsidRDefault="00853CF7" w:rsidP="00853CF7">
      <w:pPr>
        <w:pStyle w:val="SingleIndent"/>
        <w:spacing w:before="0" w:after="120"/>
        <w:rPr>
          <w:rFonts w:ascii="Arial" w:hAnsi="Arial" w:cs="Arial"/>
          <w:sz w:val="22"/>
          <w:szCs w:val="22"/>
        </w:rPr>
      </w:pPr>
      <w:r w:rsidRPr="00853CF7">
        <w:rPr>
          <w:rFonts w:ascii="Arial" w:hAnsi="Arial" w:cs="Arial"/>
          <w:sz w:val="22"/>
          <w:szCs w:val="22"/>
        </w:rPr>
        <w:lastRenderedPageBreak/>
        <w:t>The Committee may grant an Award subject to such Performance Condition as it, in its absolute discretion, thinks fit which must (save as otherwise provided in the Rules) be fulfilled before the Award may Vest.</w:t>
      </w:r>
      <w:r>
        <w:rPr>
          <w:rFonts w:ascii="Arial" w:hAnsi="Arial" w:cs="Arial"/>
          <w:sz w:val="22"/>
          <w:szCs w:val="22"/>
        </w:rPr>
        <w:t xml:space="preserve"> </w:t>
      </w:r>
      <w:r w:rsidRPr="00853CF7">
        <w:rPr>
          <w:rFonts w:ascii="Arial" w:hAnsi="Arial" w:cs="Arial"/>
          <w:sz w:val="22"/>
          <w:szCs w:val="22"/>
        </w:rPr>
        <w:t>No such Performance Condition may subsequently be altered unless circumstances occur which cause the Committee to determine that such Performance Condition shall have ceased to be appropriate, whereupon the Committee may, in its absolute discretion, alter the Performance Condition or replace it with a new Performance Condition which will, in the absolute discretion of the Committee, be not materially less difficult to satisfy than the unaltered Performance Condition would have been but for the event in question.</w:t>
      </w:r>
    </w:p>
    <w:p w14:paraId="4432E912" w14:textId="77777777" w:rsidR="00853CF7" w:rsidRPr="00853CF7" w:rsidRDefault="00853CF7" w:rsidP="00853CF7">
      <w:pPr>
        <w:spacing w:after="120" w:line="240" w:lineRule="auto"/>
        <w:ind w:left="720"/>
        <w:jc w:val="both"/>
        <w:rPr>
          <w:rFonts w:ascii="Arial" w:hAnsi="Arial" w:cs="Arial"/>
        </w:rPr>
      </w:pPr>
      <w:r w:rsidRPr="00853CF7">
        <w:rPr>
          <w:rFonts w:ascii="Arial" w:hAnsi="Arial" w:cs="Arial"/>
        </w:rPr>
        <w:t xml:space="preserve">The grant of an Award to any Eligible Employees will not constitute an increase in salary for such Eligible Employees and will not, in any circumstances, be included in any calculation for any statutory end of service benefits to which such Eligible Employees will be entitled under the laws of the United Arab Emirates. For the purpose of this Rule </w:t>
      </w:r>
      <w:hyperlink w:anchor="_Introduction" w:history="1">
        <w:r w:rsidR="00B122AF" w:rsidRPr="00B122AF">
          <w:rPr>
            <w:rStyle w:val="Hyperlink"/>
            <w:rFonts w:cs="Arial"/>
          </w:rPr>
          <w:t>5.2.1</w:t>
        </w:r>
      </w:hyperlink>
      <w:r w:rsidRPr="00853CF7">
        <w:rPr>
          <w:rFonts w:ascii="Arial" w:hAnsi="Arial" w:cs="Arial"/>
        </w:rPr>
        <w:t xml:space="preserve"> (</w:t>
      </w:r>
      <w:r w:rsidRPr="00853CF7">
        <w:rPr>
          <w:rFonts w:ascii="Arial" w:hAnsi="Arial" w:cs="Arial"/>
          <w:i/>
        </w:rPr>
        <w:t>Introduction</w:t>
      </w:r>
      <w:r w:rsidRPr="00853CF7">
        <w:rPr>
          <w:rFonts w:ascii="Arial" w:hAnsi="Arial" w:cs="Arial"/>
        </w:rPr>
        <w:t>) an Eligible Employee’s “</w:t>
      </w:r>
      <w:r w:rsidRPr="00853CF7">
        <w:rPr>
          <w:rFonts w:ascii="Arial" w:hAnsi="Arial" w:cs="Arial"/>
          <w:b/>
        </w:rPr>
        <w:t>salary</w:t>
      </w:r>
      <w:r w:rsidRPr="00853CF7">
        <w:rPr>
          <w:rFonts w:ascii="Arial" w:hAnsi="Arial" w:cs="Arial"/>
        </w:rPr>
        <w:t xml:space="preserve">” shall have the meaning assigned to it in Rule </w:t>
      </w:r>
      <w:hyperlink w:anchor="_Individual_Limits" w:history="1">
        <w:r w:rsidR="00B122AF" w:rsidRPr="00B122AF">
          <w:rPr>
            <w:rStyle w:val="Hyperlink"/>
            <w:rFonts w:cs="Arial"/>
          </w:rPr>
          <w:t>5.3.4</w:t>
        </w:r>
      </w:hyperlink>
      <w:r w:rsidRPr="00853CF7">
        <w:rPr>
          <w:rFonts w:ascii="Arial" w:hAnsi="Arial" w:cs="Arial"/>
        </w:rPr>
        <w:t xml:space="preserve"> (</w:t>
      </w:r>
      <w:r w:rsidRPr="00853CF7">
        <w:rPr>
          <w:rFonts w:ascii="Arial" w:hAnsi="Arial" w:cs="Arial"/>
          <w:i/>
        </w:rPr>
        <w:t>Individual limits</w:t>
      </w:r>
      <w:r w:rsidRPr="00853CF7">
        <w:rPr>
          <w:rFonts w:ascii="Arial" w:hAnsi="Arial" w:cs="Arial"/>
        </w:rPr>
        <w:t>).</w:t>
      </w:r>
    </w:p>
    <w:p w14:paraId="70242C94" w14:textId="77777777" w:rsidR="00853CF7" w:rsidRDefault="00853CF7" w:rsidP="005500B5">
      <w:pPr>
        <w:pStyle w:val="Heading3"/>
        <w:ind w:left="720" w:hanging="720"/>
      </w:pPr>
      <w:r>
        <w:t>Method of Grant</w:t>
      </w:r>
    </w:p>
    <w:p w14:paraId="36CF3030" w14:textId="77777777" w:rsidR="00853CF7" w:rsidRPr="00853CF7" w:rsidRDefault="00853CF7" w:rsidP="00853CF7">
      <w:pPr>
        <w:pStyle w:val="SingleIndent"/>
        <w:spacing w:before="0" w:after="120"/>
        <w:rPr>
          <w:rFonts w:ascii="Arial" w:hAnsi="Arial" w:cs="Arial"/>
          <w:sz w:val="22"/>
          <w:szCs w:val="22"/>
        </w:rPr>
      </w:pPr>
      <w:bookmarkStart w:id="20" w:name="_Ref376515652"/>
      <w:r w:rsidRPr="00853CF7">
        <w:rPr>
          <w:rFonts w:ascii="Arial" w:hAnsi="Arial" w:cs="Arial"/>
          <w:sz w:val="22"/>
          <w:szCs w:val="22"/>
        </w:rPr>
        <w:t>If an Award is an Option, the Committee shall determine the Option Price (if any) on or before the Grant Date, provided that the Committee may reduce or waive such Option Price on or prior to the exercise of the Option</w:t>
      </w:r>
      <w:bookmarkEnd w:id="20"/>
      <w:r w:rsidRPr="00853CF7">
        <w:rPr>
          <w:rFonts w:ascii="Arial" w:hAnsi="Arial" w:cs="Arial"/>
          <w:sz w:val="22"/>
          <w:szCs w:val="22"/>
        </w:rPr>
        <w:t>.</w:t>
      </w:r>
    </w:p>
    <w:p w14:paraId="4578762E" w14:textId="77777777" w:rsidR="00853CF7" w:rsidRDefault="00853CF7" w:rsidP="00853CF7">
      <w:pPr>
        <w:spacing w:after="120" w:line="240" w:lineRule="auto"/>
        <w:ind w:left="720"/>
        <w:jc w:val="both"/>
        <w:rPr>
          <w:rFonts w:ascii="Arial" w:hAnsi="Arial" w:cs="Arial"/>
        </w:rPr>
      </w:pPr>
      <w:r w:rsidRPr="00853CF7">
        <w:rPr>
          <w:rFonts w:ascii="Arial" w:hAnsi="Arial" w:cs="Arial"/>
        </w:rPr>
        <w:t xml:space="preserve">Each Participant shall, as soon as reasonably practicable after the Grant Date, be issued with a certificate or notification evidencing his Award and setting out its terms and conditions (including whether the Participant will be required to pay the nominal value of any Securities that he receives under this Award) and any Performance Condition determined under Rule </w:t>
      </w:r>
      <w:hyperlink w:anchor="_Terms_of_Grant" w:history="1">
        <w:r w:rsidR="00B122AF" w:rsidRPr="00B122AF">
          <w:rPr>
            <w:rStyle w:val="Hyperlink"/>
            <w:rFonts w:cs="Arial"/>
          </w:rPr>
          <w:t>5.2</w:t>
        </w:r>
      </w:hyperlink>
      <w:r w:rsidRPr="00853CF7">
        <w:rPr>
          <w:rFonts w:ascii="Arial" w:hAnsi="Arial" w:cs="Arial"/>
        </w:rPr>
        <w:t xml:space="preserve"> (</w:t>
      </w:r>
      <w:r w:rsidRPr="00853CF7">
        <w:rPr>
          <w:rFonts w:ascii="Arial" w:hAnsi="Arial" w:cs="Arial"/>
          <w:i/>
        </w:rPr>
        <w:t>Terms of grant</w:t>
      </w:r>
      <w:r w:rsidRPr="00853CF7">
        <w:rPr>
          <w:rFonts w:ascii="Arial" w:hAnsi="Arial" w:cs="Arial"/>
        </w:rPr>
        <w:t>).</w:t>
      </w:r>
    </w:p>
    <w:p w14:paraId="395AAD42" w14:textId="77777777" w:rsidR="00853CF7" w:rsidRDefault="00853CF7" w:rsidP="005500B5">
      <w:pPr>
        <w:pStyle w:val="Heading3"/>
        <w:spacing w:before="120" w:after="120" w:line="240" w:lineRule="auto"/>
        <w:ind w:left="720" w:hanging="720"/>
      </w:pPr>
      <w:bookmarkStart w:id="21" w:name="_Performance_Conditions"/>
      <w:bookmarkEnd w:id="21"/>
      <w:r>
        <w:t>Performance Conditions</w:t>
      </w:r>
    </w:p>
    <w:p w14:paraId="66B5A20E" w14:textId="77777777" w:rsidR="00853CF7" w:rsidRPr="00853CF7" w:rsidRDefault="00853CF7" w:rsidP="00B64DD4">
      <w:pPr>
        <w:pStyle w:val="Heading4"/>
        <w:numPr>
          <w:ilvl w:val="0"/>
          <w:numId w:val="10"/>
        </w:numPr>
        <w:spacing w:before="0" w:after="120" w:line="240" w:lineRule="auto"/>
        <w:jc w:val="both"/>
        <w:rPr>
          <w:rFonts w:ascii="Arial" w:hAnsi="Arial" w:cs="Arial"/>
          <w:i w:val="0"/>
          <w:color w:val="auto"/>
        </w:rPr>
      </w:pPr>
      <w:bookmarkStart w:id="22" w:name="_Ref376515655"/>
      <w:r w:rsidRPr="00853CF7">
        <w:rPr>
          <w:rFonts w:ascii="Arial" w:hAnsi="Arial" w:cs="Arial"/>
          <w:i w:val="0"/>
          <w:color w:val="auto"/>
        </w:rPr>
        <w:t>The Committee may make each Award subject to one or more Performance Conditions, and may impose other conditions of Vesting in its absolute discretion</w:t>
      </w:r>
      <w:bookmarkEnd w:id="22"/>
      <w:r w:rsidRPr="00853CF7">
        <w:rPr>
          <w:rFonts w:ascii="Arial" w:hAnsi="Arial" w:cs="Arial"/>
          <w:i w:val="0"/>
          <w:color w:val="auto"/>
        </w:rPr>
        <w:t>.</w:t>
      </w:r>
    </w:p>
    <w:p w14:paraId="6116CE32" w14:textId="77777777" w:rsidR="00853CF7" w:rsidRPr="00853CF7" w:rsidRDefault="00853CF7" w:rsidP="00B64DD4">
      <w:pPr>
        <w:pStyle w:val="ListParagraph"/>
        <w:numPr>
          <w:ilvl w:val="0"/>
          <w:numId w:val="10"/>
        </w:numPr>
        <w:spacing w:after="120" w:line="240" w:lineRule="auto"/>
        <w:contextualSpacing w:val="0"/>
        <w:jc w:val="both"/>
        <w:rPr>
          <w:rFonts w:ascii="Arial" w:hAnsi="Arial" w:cs="Arial"/>
        </w:rPr>
      </w:pPr>
      <w:r w:rsidRPr="00853CF7">
        <w:rPr>
          <w:rFonts w:ascii="Arial" w:hAnsi="Arial" w:cs="Arial"/>
        </w:rPr>
        <w:t>The Committee may in its absolute discretion determine that, having regard to:</w:t>
      </w:r>
    </w:p>
    <w:p w14:paraId="42F14F92" w14:textId="77777777" w:rsidR="00853CF7" w:rsidRPr="00DF060E" w:rsidRDefault="00853CF7" w:rsidP="00B64DD4">
      <w:pPr>
        <w:pStyle w:val="Heading5"/>
        <w:numPr>
          <w:ilvl w:val="0"/>
          <w:numId w:val="11"/>
        </w:numPr>
        <w:spacing w:before="0" w:after="120" w:line="240" w:lineRule="auto"/>
        <w:ind w:left="1440"/>
        <w:jc w:val="both"/>
        <w:rPr>
          <w:rFonts w:ascii="Arial" w:hAnsi="Arial" w:cs="Arial"/>
          <w:color w:val="auto"/>
        </w:rPr>
      </w:pPr>
      <w:bookmarkStart w:id="23" w:name="_Ref376515657"/>
      <w:r w:rsidRPr="00DF060E">
        <w:rPr>
          <w:rFonts w:ascii="Arial" w:hAnsi="Arial" w:cs="Arial"/>
          <w:color w:val="auto"/>
        </w:rPr>
        <w:t>the personal performance of the Participant;</w:t>
      </w:r>
      <w:bookmarkEnd w:id="23"/>
    </w:p>
    <w:p w14:paraId="3E867419" w14:textId="77777777" w:rsidR="00853CF7" w:rsidRPr="00DF060E" w:rsidRDefault="00853CF7" w:rsidP="00B64DD4">
      <w:pPr>
        <w:pStyle w:val="Heading5"/>
        <w:numPr>
          <w:ilvl w:val="0"/>
          <w:numId w:val="11"/>
        </w:numPr>
        <w:spacing w:before="0" w:after="120" w:line="240" w:lineRule="auto"/>
        <w:ind w:left="1440"/>
        <w:jc w:val="both"/>
        <w:rPr>
          <w:rFonts w:ascii="Arial" w:hAnsi="Arial" w:cs="Arial"/>
          <w:color w:val="auto"/>
        </w:rPr>
      </w:pPr>
      <w:bookmarkStart w:id="24" w:name="_Ref376515658"/>
      <w:r w:rsidRPr="00DF060E">
        <w:rPr>
          <w:rFonts w:ascii="Arial" w:hAnsi="Arial" w:cs="Arial"/>
          <w:color w:val="auto"/>
        </w:rPr>
        <w:t>the performance of the Group;</w:t>
      </w:r>
      <w:bookmarkEnd w:id="24"/>
      <w:r w:rsidRPr="00DF060E">
        <w:rPr>
          <w:rFonts w:ascii="Arial" w:hAnsi="Arial" w:cs="Arial"/>
          <w:color w:val="auto"/>
        </w:rPr>
        <w:t xml:space="preserve"> or</w:t>
      </w:r>
    </w:p>
    <w:p w14:paraId="4720B7AD" w14:textId="77777777" w:rsidR="00853CF7" w:rsidRPr="00DF060E" w:rsidRDefault="00853CF7" w:rsidP="00B64DD4">
      <w:pPr>
        <w:pStyle w:val="Heading5"/>
        <w:numPr>
          <w:ilvl w:val="0"/>
          <w:numId w:val="11"/>
        </w:numPr>
        <w:spacing w:before="0" w:after="120" w:line="240" w:lineRule="auto"/>
        <w:ind w:left="1440"/>
        <w:jc w:val="both"/>
        <w:rPr>
          <w:rFonts w:ascii="Arial" w:hAnsi="Arial" w:cs="Arial"/>
          <w:color w:val="auto"/>
        </w:rPr>
      </w:pPr>
      <w:bookmarkStart w:id="25" w:name="_Ref376515659"/>
      <w:r w:rsidRPr="00DF060E">
        <w:rPr>
          <w:rFonts w:ascii="Arial" w:hAnsi="Arial" w:cs="Arial"/>
          <w:color w:val="auto"/>
        </w:rPr>
        <w:t>any other factor (relating to such other different consideration or criteria) which the Committee in its sole discretion determines to be appropriate to take into account in relation to the Participant’s Award,</w:t>
      </w:r>
      <w:bookmarkEnd w:id="25"/>
      <w:r w:rsidRPr="00DF060E">
        <w:rPr>
          <w:rFonts w:ascii="Arial" w:hAnsi="Arial" w:cs="Arial"/>
          <w:color w:val="auto"/>
        </w:rPr>
        <w:t xml:space="preserve"> that all or some of the Award which would have not Vested will Vest or which would have Vested will not Vest and will instead lapse.</w:t>
      </w:r>
    </w:p>
    <w:p w14:paraId="4D334475" w14:textId="77777777" w:rsidR="00853CF7" w:rsidRDefault="00DF060E" w:rsidP="005500B5">
      <w:pPr>
        <w:pStyle w:val="Heading3"/>
        <w:spacing w:before="0" w:after="120" w:line="240" w:lineRule="auto"/>
        <w:ind w:left="720" w:hanging="720"/>
      </w:pPr>
      <w:bookmarkStart w:id="26" w:name="_Method_of_Satisfying"/>
      <w:bookmarkEnd w:id="26"/>
      <w:r>
        <w:t>Method of Satisfying Awards</w:t>
      </w:r>
    </w:p>
    <w:p w14:paraId="42D629D3" w14:textId="29A33EB2" w:rsidR="00DF060E" w:rsidRPr="00DF060E" w:rsidRDefault="00500417" w:rsidP="00DF060E">
      <w:pPr>
        <w:pStyle w:val="SingleIndent"/>
        <w:spacing w:before="0" w:after="120"/>
        <w:rPr>
          <w:rFonts w:ascii="Arial" w:hAnsi="Arial" w:cs="Arial"/>
          <w:sz w:val="22"/>
          <w:szCs w:val="22"/>
        </w:rPr>
      </w:pPr>
      <w:r>
        <w:rPr>
          <w:rFonts w:ascii="Arial" w:hAnsi="Arial" w:cs="Arial"/>
          <w:sz w:val="22"/>
          <w:szCs w:val="22"/>
        </w:rPr>
        <w:t>Subject to Rule 5.3 (</w:t>
      </w:r>
      <w:r w:rsidRPr="00500417">
        <w:rPr>
          <w:rFonts w:ascii="Arial" w:hAnsi="Arial" w:cs="Arial"/>
          <w:i/>
          <w:iCs/>
          <w:sz w:val="22"/>
          <w:szCs w:val="22"/>
        </w:rPr>
        <w:t>Limits</w:t>
      </w:r>
      <w:r>
        <w:rPr>
          <w:rFonts w:ascii="Arial" w:hAnsi="Arial" w:cs="Arial"/>
          <w:sz w:val="22"/>
          <w:szCs w:val="22"/>
        </w:rPr>
        <w:t>) and u</w:t>
      </w:r>
      <w:r w:rsidR="00DF060E" w:rsidRPr="00500417">
        <w:rPr>
          <w:rFonts w:ascii="Arial" w:hAnsi="Arial" w:cs="Arial"/>
          <w:sz w:val="22"/>
          <w:szCs w:val="22"/>
        </w:rPr>
        <w:t>nless</w:t>
      </w:r>
      <w:r w:rsidR="00DF060E" w:rsidRPr="00DF060E">
        <w:rPr>
          <w:rFonts w:ascii="Arial" w:hAnsi="Arial" w:cs="Arial"/>
          <w:sz w:val="22"/>
          <w:szCs w:val="22"/>
        </w:rPr>
        <w:t xml:space="preserve"> specified to the contrary by the Committee on the Grant Date an Award of Shares may be satisfied:</w:t>
      </w:r>
    </w:p>
    <w:p w14:paraId="2D0F5E04" w14:textId="77777777" w:rsidR="00DF060E" w:rsidRPr="00DF060E" w:rsidRDefault="00DF060E" w:rsidP="00B64DD4">
      <w:pPr>
        <w:pStyle w:val="Heading4"/>
        <w:numPr>
          <w:ilvl w:val="0"/>
          <w:numId w:val="12"/>
        </w:numPr>
        <w:spacing w:before="0" w:after="120" w:line="240" w:lineRule="auto"/>
        <w:rPr>
          <w:rFonts w:ascii="Arial" w:hAnsi="Arial" w:cs="Arial"/>
          <w:i w:val="0"/>
          <w:color w:val="auto"/>
        </w:rPr>
      </w:pPr>
      <w:bookmarkStart w:id="27" w:name="_Ref376515661"/>
      <w:r w:rsidRPr="00DF060E">
        <w:rPr>
          <w:rFonts w:ascii="Arial" w:hAnsi="Arial" w:cs="Arial"/>
          <w:i w:val="0"/>
          <w:color w:val="auto"/>
        </w:rPr>
        <w:t>by the issue of new Shares; and/or</w:t>
      </w:r>
      <w:bookmarkEnd w:id="27"/>
    </w:p>
    <w:p w14:paraId="41969B8A" w14:textId="77777777" w:rsidR="00DF060E" w:rsidRDefault="00DF060E" w:rsidP="00B64DD4">
      <w:pPr>
        <w:pStyle w:val="Heading4"/>
        <w:numPr>
          <w:ilvl w:val="0"/>
          <w:numId w:val="12"/>
        </w:numPr>
        <w:spacing w:before="0" w:after="120" w:line="240" w:lineRule="auto"/>
        <w:rPr>
          <w:rFonts w:ascii="Arial" w:hAnsi="Arial" w:cs="Arial"/>
          <w:i w:val="0"/>
          <w:color w:val="auto"/>
        </w:rPr>
      </w:pPr>
      <w:bookmarkStart w:id="28" w:name="_Ref376515662"/>
      <w:r w:rsidRPr="00DF060E">
        <w:rPr>
          <w:rFonts w:ascii="Arial" w:hAnsi="Arial" w:cs="Arial"/>
          <w:i w:val="0"/>
          <w:color w:val="auto"/>
        </w:rPr>
        <w:t>by the transfer of Shares (including open-market purchases of Shares, off-market purchase of Shares and the transfer of Shares out of treasury).</w:t>
      </w:r>
      <w:bookmarkEnd w:id="28"/>
    </w:p>
    <w:p w14:paraId="49D9E00A" w14:textId="77777777" w:rsidR="00DF060E" w:rsidRDefault="00DF060E" w:rsidP="00DF060E">
      <w:pPr>
        <w:spacing w:after="120" w:line="240" w:lineRule="auto"/>
        <w:ind w:left="720"/>
        <w:jc w:val="both"/>
        <w:rPr>
          <w:rFonts w:ascii="Arial" w:hAnsi="Arial" w:cs="Arial"/>
        </w:rPr>
      </w:pPr>
      <w:r w:rsidRPr="00DF060E">
        <w:rPr>
          <w:rFonts w:ascii="Arial" w:hAnsi="Arial" w:cs="Arial"/>
        </w:rPr>
        <w:t xml:space="preserve">The Committee may decide to change the way in which it is intended that an Award granted as a Conditional Award or an Option may be satisfied after it has been granted, having regard to the provisions of Rule </w:t>
      </w:r>
      <w:hyperlink w:anchor="_Limits" w:history="1">
        <w:r w:rsidR="00B122AF" w:rsidRPr="00B122AF">
          <w:rPr>
            <w:rStyle w:val="Hyperlink"/>
            <w:rFonts w:cs="Arial"/>
          </w:rPr>
          <w:t>5.3</w:t>
        </w:r>
      </w:hyperlink>
      <w:r w:rsidRPr="00DF060E">
        <w:rPr>
          <w:rFonts w:ascii="Arial" w:hAnsi="Arial" w:cs="Arial"/>
        </w:rPr>
        <w:t xml:space="preserve"> (</w:t>
      </w:r>
      <w:r w:rsidRPr="00DF060E">
        <w:rPr>
          <w:rFonts w:ascii="Arial" w:hAnsi="Arial" w:cs="Arial"/>
          <w:i/>
        </w:rPr>
        <w:t>Limits</w:t>
      </w:r>
      <w:r w:rsidRPr="00DF060E">
        <w:rPr>
          <w:rFonts w:ascii="Arial" w:hAnsi="Arial" w:cs="Arial"/>
        </w:rPr>
        <w:t>).</w:t>
      </w:r>
    </w:p>
    <w:p w14:paraId="4674B07B" w14:textId="77777777" w:rsidR="00DF060E" w:rsidRDefault="00DF060E" w:rsidP="005500B5">
      <w:pPr>
        <w:pStyle w:val="Heading3"/>
        <w:spacing w:before="120" w:after="120" w:line="240" w:lineRule="auto"/>
        <w:ind w:left="720" w:hanging="720"/>
        <w:jc w:val="both"/>
      </w:pPr>
      <w:r>
        <w:lastRenderedPageBreak/>
        <w:t>Timing of Grant</w:t>
      </w:r>
    </w:p>
    <w:p w14:paraId="05A33827" w14:textId="77777777" w:rsidR="00DF060E" w:rsidRPr="00DF060E" w:rsidRDefault="00DF060E" w:rsidP="00DF060E">
      <w:pPr>
        <w:pStyle w:val="SingleIndent"/>
        <w:spacing w:before="0" w:after="120"/>
        <w:rPr>
          <w:rFonts w:ascii="Arial" w:hAnsi="Arial" w:cs="Arial"/>
          <w:sz w:val="22"/>
          <w:szCs w:val="22"/>
        </w:rPr>
      </w:pPr>
      <w:r w:rsidRPr="00DF060E">
        <w:rPr>
          <w:rFonts w:ascii="Arial" w:hAnsi="Arial" w:cs="Arial"/>
          <w:sz w:val="22"/>
          <w:szCs w:val="22"/>
        </w:rPr>
        <w:t xml:space="preserve">Subject to Rule </w:t>
      </w:r>
      <w:hyperlink w:anchor="_Approvals_and_Consents" w:history="1">
        <w:r w:rsidR="00B122AF" w:rsidRPr="00B122AF">
          <w:rPr>
            <w:rStyle w:val="Hyperlink"/>
            <w:rFonts w:cs="Arial"/>
            <w:szCs w:val="22"/>
          </w:rPr>
          <w:t>5.2.7</w:t>
        </w:r>
      </w:hyperlink>
      <w:r w:rsidRPr="00DF060E">
        <w:rPr>
          <w:rFonts w:ascii="Arial" w:hAnsi="Arial" w:cs="Arial"/>
          <w:sz w:val="22"/>
          <w:szCs w:val="22"/>
        </w:rPr>
        <w:t xml:space="preserve"> (</w:t>
      </w:r>
      <w:r w:rsidRPr="00DF060E">
        <w:rPr>
          <w:rFonts w:ascii="Arial" w:hAnsi="Arial" w:cs="Arial"/>
          <w:i/>
          <w:sz w:val="22"/>
          <w:szCs w:val="22"/>
        </w:rPr>
        <w:t>Approvals and consents</w:t>
      </w:r>
      <w:r w:rsidRPr="00DF060E">
        <w:rPr>
          <w:rFonts w:ascii="Arial" w:hAnsi="Arial" w:cs="Arial"/>
          <w:sz w:val="22"/>
          <w:szCs w:val="22"/>
        </w:rPr>
        <w:t>), an Award may only be granted at the following times:</w:t>
      </w:r>
    </w:p>
    <w:p w14:paraId="61ADDEFF" w14:textId="77777777" w:rsidR="00DF060E" w:rsidRPr="00DF060E" w:rsidRDefault="00DF060E" w:rsidP="00B64DD4">
      <w:pPr>
        <w:pStyle w:val="Heading4"/>
        <w:numPr>
          <w:ilvl w:val="0"/>
          <w:numId w:val="13"/>
        </w:numPr>
        <w:spacing w:before="0" w:after="120" w:line="240" w:lineRule="auto"/>
        <w:jc w:val="both"/>
        <w:rPr>
          <w:rFonts w:ascii="Arial" w:hAnsi="Arial" w:cs="Arial"/>
          <w:i w:val="0"/>
          <w:color w:val="auto"/>
        </w:rPr>
      </w:pPr>
      <w:bookmarkStart w:id="29" w:name="_Ref376515664"/>
      <w:r w:rsidRPr="00DF060E">
        <w:rPr>
          <w:rFonts w:ascii="Arial" w:hAnsi="Arial" w:cs="Arial"/>
          <w:i w:val="0"/>
          <w:color w:val="auto"/>
        </w:rPr>
        <w:t>in respect of First Awards, within the period of forty-two (42) days of the date of Admission;</w:t>
      </w:r>
      <w:bookmarkEnd w:id="29"/>
    </w:p>
    <w:p w14:paraId="6650CAA1" w14:textId="77777777" w:rsidR="00DF060E" w:rsidRPr="00DF060E" w:rsidRDefault="00DF060E" w:rsidP="00B64DD4">
      <w:pPr>
        <w:pStyle w:val="Heading4"/>
        <w:numPr>
          <w:ilvl w:val="0"/>
          <w:numId w:val="13"/>
        </w:numPr>
        <w:spacing w:before="0" w:after="120" w:line="240" w:lineRule="auto"/>
        <w:jc w:val="both"/>
        <w:rPr>
          <w:rFonts w:ascii="Arial" w:hAnsi="Arial" w:cs="Arial"/>
          <w:i w:val="0"/>
          <w:color w:val="auto"/>
        </w:rPr>
      </w:pPr>
      <w:bookmarkStart w:id="30" w:name="_Ref376515665"/>
      <w:r w:rsidRPr="00DF060E">
        <w:rPr>
          <w:rFonts w:ascii="Arial" w:hAnsi="Arial" w:cs="Arial"/>
          <w:i w:val="0"/>
          <w:color w:val="auto"/>
        </w:rPr>
        <w:t>within the period of forty-two (42) days after an Announcement Date; or</w:t>
      </w:r>
      <w:bookmarkEnd w:id="30"/>
    </w:p>
    <w:p w14:paraId="6DD6CDCA" w14:textId="77777777" w:rsidR="008B080E" w:rsidRDefault="00DF060E" w:rsidP="00B64DD4">
      <w:pPr>
        <w:pStyle w:val="Heading4"/>
        <w:numPr>
          <w:ilvl w:val="0"/>
          <w:numId w:val="13"/>
        </w:numPr>
        <w:spacing w:before="0" w:after="120" w:line="240" w:lineRule="auto"/>
        <w:jc w:val="both"/>
        <w:rPr>
          <w:rFonts w:ascii="Arial" w:hAnsi="Arial" w:cs="Arial"/>
          <w:i w:val="0"/>
          <w:color w:val="auto"/>
        </w:rPr>
      </w:pPr>
      <w:bookmarkStart w:id="31" w:name="_Ref376515666"/>
      <w:r w:rsidRPr="00DF060E">
        <w:rPr>
          <w:rFonts w:ascii="Arial" w:hAnsi="Arial" w:cs="Arial"/>
          <w:i w:val="0"/>
          <w:color w:val="auto"/>
        </w:rPr>
        <w:t>at any other time when the Committee so decides, provided that it is not restricted from granting Awards at that time by law or regulation</w:t>
      </w:r>
      <w:bookmarkEnd w:id="31"/>
      <w:r w:rsidR="00667AA1">
        <w:rPr>
          <w:rFonts w:ascii="Arial" w:hAnsi="Arial" w:cs="Arial"/>
          <w:i w:val="0"/>
          <w:color w:val="auto"/>
        </w:rPr>
        <w:t>,</w:t>
      </w:r>
      <w:r w:rsidRPr="00DF060E">
        <w:rPr>
          <w:rFonts w:ascii="Arial" w:hAnsi="Arial" w:cs="Arial"/>
          <w:i w:val="0"/>
          <w:color w:val="auto"/>
        </w:rPr>
        <w:t xml:space="preserve"> </w:t>
      </w:r>
    </w:p>
    <w:p w14:paraId="447A7534" w14:textId="7FDCD247" w:rsidR="00DF060E" w:rsidRDefault="00DF060E" w:rsidP="008B080E">
      <w:pPr>
        <w:pStyle w:val="Heading4"/>
        <w:spacing w:before="0" w:after="120" w:line="240" w:lineRule="auto"/>
        <w:ind w:left="720"/>
        <w:jc w:val="both"/>
        <w:rPr>
          <w:rFonts w:ascii="Arial" w:hAnsi="Arial" w:cs="Arial"/>
          <w:i w:val="0"/>
          <w:color w:val="auto"/>
        </w:rPr>
      </w:pPr>
      <w:r w:rsidRPr="00DF060E">
        <w:rPr>
          <w:rFonts w:ascii="Arial" w:hAnsi="Arial" w:cs="Arial"/>
          <w:i w:val="0"/>
          <w:color w:val="auto"/>
        </w:rPr>
        <w:t xml:space="preserve">but an Award </w:t>
      </w:r>
      <w:r w:rsidR="00500417">
        <w:rPr>
          <w:rFonts w:ascii="Arial" w:hAnsi="Arial" w:cs="Arial"/>
          <w:i w:val="0"/>
          <w:color w:val="auto"/>
        </w:rPr>
        <w:t xml:space="preserve">to Subscribe </w:t>
      </w:r>
      <w:r w:rsidR="00667AA1">
        <w:rPr>
          <w:rFonts w:ascii="Arial" w:hAnsi="Arial" w:cs="Arial"/>
          <w:i w:val="0"/>
          <w:color w:val="auto"/>
        </w:rPr>
        <w:t>and/or an Award to a</w:t>
      </w:r>
      <w:r w:rsidR="00EE110F">
        <w:rPr>
          <w:rFonts w:ascii="Arial" w:hAnsi="Arial" w:cs="Arial"/>
          <w:i w:val="0"/>
          <w:color w:val="auto"/>
        </w:rPr>
        <w:t>n Executive</w:t>
      </w:r>
      <w:r w:rsidR="00667AA1">
        <w:rPr>
          <w:rFonts w:ascii="Arial" w:hAnsi="Arial" w:cs="Arial"/>
          <w:i w:val="0"/>
          <w:color w:val="auto"/>
        </w:rPr>
        <w:t xml:space="preserve"> Director of the Company </w:t>
      </w:r>
      <w:r w:rsidRPr="00DF060E">
        <w:rPr>
          <w:rFonts w:ascii="Arial" w:hAnsi="Arial" w:cs="Arial"/>
          <w:i w:val="0"/>
          <w:color w:val="auto"/>
        </w:rPr>
        <w:t xml:space="preserve">may not be granted after the expiry of the period of ten (10) years (beginning with the date on which the Plan is </w:t>
      </w:r>
      <w:r w:rsidR="00667AA1">
        <w:rPr>
          <w:rFonts w:ascii="Arial" w:hAnsi="Arial" w:cs="Arial"/>
          <w:i w:val="0"/>
          <w:color w:val="auto"/>
        </w:rPr>
        <w:t xml:space="preserve">first </w:t>
      </w:r>
      <w:r w:rsidRPr="00DF060E">
        <w:rPr>
          <w:rFonts w:ascii="Arial" w:hAnsi="Arial" w:cs="Arial"/>
          <w:i w:val="0"/>
          <w:color w:val="auto"/>
        </w:rPr>
        <w:t>approved by the shareholders of the Company</w:t>
      </w:r>
      <w:r w:rsidR="00667AA1">
        <w:rPr>
          <w:rFonts w:ascii="Arial" w:hAnsi="Arial" w:cs="Arial"/>
          <w:i w:val="0"/>
          <w:color w:val="auto"/>
        </w:rPr>
        <w:t xml:space="preserve">), unless and until the Plan has been renewed for a further period of ten (10) years as approved by the shareholders of the Company (or such longer or shorter period approved by the shareholders of the Company) </w:t>
      </w:r>
      <w:r w:rsidR="008B080E">
        <w:rPr>
          <w:rFonts w:ascii="Arial" w:hAnsi="Arial" w:cs="Arial"/>
          <w:i w:val="0"/>
          <w:color w:val="auto"/>
        </w:rPr>
        <w:t xml:space="preserve">from time to time </w:t>
      </w:r>
      <w:r w:rsidR="00667AA1">
        <w:rPr>
          <w:rFonts w:ascii="Arial" w:hAnsi="Arial" w:cs="Arial"/>
          <w:i w:val="0"/>
          <w:color w:val="auto"/>
        </w:rPr>
        <w:t>("</w:t>
      </w:r>
      <w:r w:rsidR="00667AA1" w:rsidRPr="00667AA1">
        <w:rPr>
          <w:rFonts w:ascii="Arial" w:hAnsi="Arial" w:cs="Arial"/>
          <w:b/>
          <w:bCs/>
          <w:i w:val="0"/>
          <w:color w:val="auto"/>
        </w:rPr>
        <w:t>Shareholder's Approval</w:t>
      </w:r>
      <w:r w:rsidR="00667AA1">
        <w:rPr>
          <w:rFonts w:ascii="Arial" w:hAnsi="Arial" w:cs="Arial"/>
          <w:i w:val="0"/>
          <w:color w:val="auto"/>
        </w:rPr>
        <w:t>")</w:t>
      </w:r>
      <w:r w:rsidRPr="00DF060E">
        <w:rPr>
          <w:rFonts w:ascii="Arial" w:hAnsi="Arial" w:cs="Arial"/>
          <w:i w:val="0"/>
          <w:color w:val="auto"/>
        </w:rPr>
        <w:t>.</w:t>
      </w:r>
    </w:p>
    <w:p w14:paraId="28EF2941" w14:textId="77777777" w:rsidR="00DF060E" w:rsidRDefault="00DF060E" w:rsidP="005500B5">
      <w:pPr>
        <w:pStyle w:val="Heading3"/>
        <w:spacing w:before="0" w:after="120" w:line="240" w:lineRule="auto"/>
        <w:ind w:left="720" w:hanging="720"/>
        <w:jc w:val="both"/>
      </w:pPr>
      <w:r>
        <w:t>Non-transferability and Bankruptcy</w:t>
      </w:r>
    </w:p>
    <w:p w14:paraId="7A0E6286" w14:textId="77777777" w:rsidR="000A4068" w:rsidRPr="000A4068" w:rsidRDefault="000A4068" w:rsidP="000A4068">
      <w:pPr>
        <w:spacing w:after="120" w:line="240" w:lineRule="auto"/>
        <w:ind w:left="720"/>
        <w:jc w:val="both"/>
        <w:rPr>
          <w:rFonts w:ascii="Arial" w:hAnsi="Arial" w:cs="Arial"/>
        </w:rPr>
      </w:pPr>
      <w:r w:rsidRPr="000A4068">
        <w:rPr>
          <w:rFonts w:ascii="Arial" w:hAnsi="Arial" w:cs="Arial"/>
        </w:rPr>
        <w:t>An Award granted to any person shall not be transferred, assigned, charged or otherwise disposed of except on his death to his personal representatives and shall lapse immediately on any attempt to do so and shall lapse immediately if he is declared bankrupt.</w:t>
      </w:r>
    </w:p>
    <w:p w14:paraId="14E6AC90" w14:textId="77777777" w:rsidR="00DF060E" w:rsidRDefault="00DF060E" w:rsidP="005500B5">
      <w:pPr>
        <w:pStyle w:val="Heading3"/>
        <w:spacing w:before="0" w:after="120" w:line="240" w:lineRule="auto"/>
        <w:ind w:left="720" w:hanging="720"/>
        <w:jc w:val="both"/>
      </w:pPr>
      <w:bookmarkStart w:id="32" w:name="_Approvals_and_Consents"/>
      <w:bookmarkEnd w:id="32"/>
      <w:r>
        <w:t>Approvals and Consents</w:t>
      </w:r>
    </w:p>
    <w:p w14:paraId="1827E3B6" w14:textId="11DA62C8" w:rsidR="000A4068" w:rsidRPr="008B080E" w:rsidRDefault="000A4068" w:rsidP="008B080E">
      <w:pPr>
        <w:spacing w:after="120" w:line="240" w:lineRule="auto"/>
        <w:ind w:left="720"/>
        <w:jc w:val="both"/>
        <w:rPr>
          <w:rFonts w:ascii="Arial" w:hAnsi="Arial" w:cs="Arial"/>
        </w:rPr>
      </w:pPr>
      <w:r w:rsidRPr="000A4068">
        <w:rPr>
          <w:rFonts w:ascii="Arial" w:hAnsi="Arial" w:cs="Arial"/>
        </w:rPr>
        <w:t>The grant of any Award shall be subject to the obtaining of any approval or consent required under the Listing Rules, any relevant share dealing code of the Company, the City Code, or any other UK or overseas regulation or enactment.</w:t>
      </w:r>
    </w:p>
    <w:p w14:paraId="4D577FE1" w14:textId="77777777" w:rsidR="00DF060E" w:rsidRDefault="000A4068" w:rsidP="000A4068">
      <w:pPr>
        <w:pStyle w:val="Heading2"/>
      </w:pPr>
      <w:bookmarkStart w:id="33" w:name="_Limits"/>
      <w:bookmarkStart w:id="34" w:name="_Toc194496321"/>
      <w:bookmarkEnd w:id="33"/>
      <w:r>
        <w:t>Limits</w:t>
      </w:r>
      <w:bookmarkEnd w:id="34"/>
    </w:p>
    <w:p w14:paraId="7D9B0FF8" w14:textId="069F54FA" w:rsidR="00500417" w:rsidRDefault="00500417" w:rsidP="000A4068">
      <w:pPr>
        <w:pStyle w:val="Heading3"/>
        <w:spacing w:before="0" w:after="120" w:line="240" w:lineRule="auto"/>
        <w:ind w:left="720" w:hanging="720"/>
        <w:jc w:val="both"/>
      </w:pPr>
      <w:bookmarkStart w:id="35" w:name="_5_per_cent."/>
      <w:bookmarkEnd w:id="35"/>
      <w:r>
        <w:t xml:space="preserve">Awards to Subscribe and Awards granted to </w:t>
      </w:r>
      <w:r w:rsidR="00EE110F">
        <w:t xml:space="preserve">Executive </w:t>
      </w:r>
      <w:r>
        <w:t>Directors</w:t>
      </w:r>
    </w:p>
    <w:p w14:paraId="31540915" w14:textId="76879927" w:rsidR="00104C82" w:rsidRDefault="008B080E" w:rsidP="00500417">
      <w:pPr>
        <w:pStyle w:val="Heading3"/>
        <w:numPr>
          <w:ilvl w:val="0"/>
          <w:numId w:val="0"/>
        </w:numPr>
        <w:spacing w:before="0" w:after="120" w:line="240" w:lineRule="auto"/>
        <w:ind w:left="720"/>
        <w:jc w:val="both"/>
        <w:rPr>
          <w:rFonts w:cs="Arial"/>
          <w:b w:val="0"/>
          <w:bCs w:val="0"/>
          <w:color w:val="auto"/>
        </w:rPr>
      </w:pPr>
      <w:r>
        <w:rPr>
          <w:rFonts w:cs="Arial"/>
          <w:b w:val="0"/>
          <w:bCs w:val="0"/>
          <w:color w:val="auto"/>
        </w:rPr>
        <w:t>In accordance with Rule 5.2.5, n</w:t>
      </w:r>
      <w:r w:rsidR="00500417" w:rsidRPr="00500417">
        <w:rPr>
          <w:rFonts w:cs="Arial"/>
          <w:b w:val="0"/>
          <w:bCs w:val="0"/>
          <w:color w:val="auto"/>
        </w:rPr>
        <w:t xml:space="preserve">o </w:t>
      </w:r>
      <w:r w:rsidR="00500417">
        <w:rPr>
          <w:rFonts w:cs="Arial"/>
          <w:b w:val="0"/>
          <w:bCs w:val="0"/>
          <w:color w:val="auto"/>
        </w:rPr>
        <w:t>Awards</w:t>
      </w:r>
      <w:r w:rsidR="00500417" w:rsidRPr="00500417">
        <w:rPr>
          <w:rFonts w:cs="Arial"/>
          <w:b w:val="0"/>
          <w:bCs w:val="0"/>
          <w:color w:val="auto"/>
        </w:rPr>
        <w:t xml:space="preserve"> to Subscribe shall be granted</w:t>
      </w:r>
      <w:r w:rsidR="008B01B2">
        <w:rPr>
          <w:rFonts w:cs="Arial"/>
          <w:b w:val="0"/>
          <w:bCs w:val="0"/>
          <w:color w:val="auto"/>
        </w:rPr>
        <w:t xml:space="preserve"> </w:t>
      </w:r>
      <w:r>
        <w:rPr>
          <w:rFonts w:cs="Arial"/>
          <w:b w:val="0"/>
          <w:bCs w:val="0"/>
          <w:color w:val="auto"/>
        </w:rPr>
        <w:t xml:space="preserve">at any time </w:t>
      </w:r>
      <w:r w:rsidR="00F26487">
        <w:rPr>
          <w:rFonts w:cs="Arial"/>
          <w:b w:val="0"/>
          <w:bCs w:val="0"/>
          <w:color w:val="auto"/>
        </w:rPr>
        <w:t xml:space="preserve">to any Eligible Employee </w:t>
      </w:r>
      <w:r>
        <w:rPr>
          <w:rFonts w:cs="Arial"/>
          <w:b w:val="0"/>
          <w:bCs w:val="0"/>
          <w:color w:val="auto"/>
        </w:rPr>
        <w:t>when the Plan does not have Shareholder Approval.</w:t>
      </w:r>
      <w:r w:rsidR="00F26487">
        <w:rPr>
          <w:rFonts w:cs="Arial"/>
          <w:b w:val="0"/>
          <w:bCs w:val="0"/>
          <w:color w:val="auto"/>
        </w:rPr>
        <w:t xml:space="preserve">  Awards granted to Eligible Employees (other than </w:t>
      </w:r>
      <w:r w:rsidR="00EE110F">
        <w:rPr>
          <w:rFonts w:cs="Arial"/>
          <w:b w:val="0"/>
          <w:bCs w:val="0"/>
          <w:color w:val="auto"/>
        </w:rPr>
        <w:t xml:space="preserve">Executive </w:t>
      </w:r>
      <w:r w:rsidR="00F26487">
        <w:rPr>
          <w:rFonts w:cs="Arial"/>
          <w:b w:val="0"/>
          <w:bCs w:val="0"/>
          <w:color w:val="auto"/>
        </w:rPr>
        <w:t xml:space="preserve">Directors) </w:t>
      </w:r>
      <w:r w:rsidR="00104C82">
        <w:rPr>
          <w:rFonts w:cs="Arial"/>
          <w:b w:val="0"/>
          <w:bCs w:val="0"/>
          <w:color w:val="auto"/>
        </w:rPr>
        <w:t xml:space="preserve">prior to Shareholder Approval, </w:t>
      </w:r>
      <w:r w:rsidR="00104C82" w:rsidRPr="00104C82">
        <w:rPr>
          <w:rFonts w:cs="Arial"/>
          <w:b w:val="0"/>
          <w:bCs w:val="0"/>
          <w:color w:val="auto"/>
        </w:rPr>
        <w:t xml:space="preserve">shall be granted conditional upon being satisfied using existing Shares held in </w:t>
      </w:r>
      <w:r w:rsidR="00104C82">
        <w:rPr>
          <w:rFonts w:cs="Arial"/>
          <w:b w:val="0"/>
          <w:bCs w:val="0"/>
          <w:color w:val="auto"/>
        </w:rPr>
        <w:t>an</w:t>
      </w:r>
      <w:r w:rsidR="00104C82" w:rsidRPr="00104C82">
        <w:rPr>
          <w:rFonts w:cs="Arial"/>
          <w:b w:val="0"/>
          <w:bCs w:val="0"/>
          <w:color w:val="auto"/>
        </w:rPr>
        <w:t xml:space="preserve"> Employee Trust </w:t>
      </w:r>
      <w:r w:rsidR="00104C82">
        <w:rPr>
          <w:rFonts w:cs="Arial"/>
          <w:b w:val="0"/>
          <w:bCs w:val="0"/>
          <w:color w:val="auto"/>
        </w:rPr>
        <w:t xml:space="preserve">(if applicable) </w:t>
      </w:r>
      <w:r w:rsidR="00104C82" w:rsidRPr="00104C82">
        <w:rPr>
          <w:rFonts w:cs="Arial"/>
          <w:b w:val="0"/>
          <w:bCs w:val="0"/>
          <w:color w:val="auto"/>
        </w:rPr>
        <w:t xml:space="preserve">and/or purchased in the market from time to time.  </w:t>
      </w:r>
    </w:p>
    <w:p w14:paraId="115D3106" w14:textId="6595726F" w:rsidR="008B01B2" w:rsidRDefault="00104C82" w:rsidP="00500417">
      <w:pPr>
        <w:pStyle w:val="Heading3"/>
        <w:numPr>
          <w:ilvl w:val="0"/>
          <w:numId w:val="0"/>
        </w:numPr>
        <w:spacing w:before="0" w:after="120" w:line="240" w:lineRule="auto"/>
        <w:ind w:left="720"/>
        <w:jc w:val="both"/>
        <w:rPr>
          <w:rFonts w:cs="Arial"/>
          <w:b w:val="0"/>
          <w:bCs w:val="0"/>
          <w:color w:val="auto"/>
        </w:rPr>
      </w:pPr>
      <w:r w:rsidRPr="00104C82">
        <w:rPr>
          <w:rFonts w:cs="Arial"/>
          <w:b w:val="0"/>
          <w:bCs w:val="0"/>
          <w:color w:val="auto"/>
        </w:rPr>
        <w:t xml:space="preserve">Once Shareholder Approval is received, all </w:t>
      </w:r>
      <w:r>
        <w:rPr>
          <w:rFonts w:cs="Arial"/>
          <w:b w:val="0"/>
          <w:bCs w:val="0"/>
          <w:color w:val="auto"/>
        </w:rPr>
        <w:t>Awards</w:t>
      </w:r>
      <w:r w:rsidRPr="00104C82">
        <w:rPr>
          <w:rFonts w:cs="Arial"/>
          <w:b w:val="0"/>
          <w:bCs w:val="0"/>
          <w:color w:val="auto"/>
        </w:rPr>
        <w:t xml:space="preserve"> granted under the Plan </w:t>
      </w:r>
      <w:r>
        <w:rPr>
          <w:rFonts w:cs="Arial"/>
          <w:b w:val="0"/>
          <w:bCs w:val="0"/>
          <w:color w:val="auto"/>
        </w:rPr>
        <w:t xml:space="preserve">(including any Awards granted prior to Shareholder Approval) </w:t>
      </w:r>
      <w:r w:rsidRPr="00104C82">
        <w:rPr>
          <w:rFonts w:cs="Arial"/>
          <w:b w:val="0"/>
          <w:bCs w:val="0"/>
          <w:color w:val="auto"/>
        </w:rPr>
        <w:t>will be capable of being satisfied using either newly issued Shares, Treasury Shares and/or existing/market purchase shares.</w:t>
      </w:r>
    </w:p>
    <w:p w14:paraId="36375730" w14:textId="5B0EAA48" w:rsidR="00500417" w:rsidRPr="00500417" w:rsidRDefault="00C07F15" w:rsidP="00104C82">
      <w:pPr>
        <w:pStyle w:val="Heading3"/>
        <w:numPr>
          <w:ilvl w:val="0"/>
          <w:numId w:val="0"/>
        </w:numPr>
        <w:spacing w:before="0" w:after="120" w:line="240" w:lineRule="auto"/>
        <w:ind w:left="720"/>
        <w:jc w:val="both"/>
        <w:rPr>
          <w:rFonts w:cs="Arial"/>
          <w:b w:val="0"/>
          <w:bCs w:val="0"/>
          <w:color w:val="auto"/>
        </w:rPr>
      </w:pPr>
      <w:r>
        <w:rPr>
          <w:rFonts w:cs="Arial"/>
          <w:b w:val="0"/>
          <w:bCs w:val="0"/>
          <w:color w:val="auto"/>
        </w:rPr>
        <w:t>Without prejudice to the above</w:t>
      </w:r>
      <w:r w:rsidR="00500417">
        <w:rPr>
          <w:rFonts w:cs="Arial"/>
          <w:b w:val="0"/>
          <w:bCs w:val="0"/>
          <w:color w:val="auto"/>
        </w:rPr>
        <w:t xml:space="preserve">, </w:t>
      </w:r>
      <w:r w:rsidR="008B01B2">
        <w:rPr>
          <w:rFonts w:cs="Arial"/>
          <w:b w:val="0"/>
          <w:bCs w:val="0"/>
          <w:color w:val="auto"/>
        </w:rPr>
        <w:t>any</w:t>
      </w:r>
      <w:r w:rsidR="00500417">
        <w:rPr>
          <w:rFonts w:cs="Arial"/>
          <w:b w:val="0"/>
          <w:bCs w:val="0"/>
          <w:color w:val="auto"/>
        </w:rPr>
        <w:t xml:space="preserve"> Awards granted to a</w:t>
      </w:r>
      <w:r w:rsidR="00EE110F">
        <w:rPr>
          <w:rFonts w:cs="Arial"/>
          <w:b w:val="0"/>
          <w:bCs w:val="0"/>
          <w:color w:val="auto"/>
        </w:rPr>
        <w:t>n Executive</w:t>
      </w:r>
      <w:r w:rsidR="00500417">
        <w:rPr>
          <w:rFonts w:cs="Arial"/>
          <w:b w:val="0"/>
          <w:bCs w:val="0"/>
          <w:color w:val="auto"/>
        </w:rPr>
        <w:t xml:space="preserve"> Director</w:t>
      </w:r>
      <w:r>
        <w:rPr>
          <w:rFonts w:cs="Arial"/>
          <w:b w:val="0"/>
          <w:bCs w:val="0"/>
          <w:color w:val="auto"/>
        </w:rPr>
        <w:t xml:space="preserve"> of the Company </w:t>
      </w:r>
      <w:r w:rsidR="008B080E">
        <w:rPr>
          <w:rFonts w:cs="Arial"/>
          <w:b w:val="0"/>
          <w:bCs w:val="0"/>
          <w:color w:val="auto"/>
        </w:rPr>
        <w:t xml:space="preserve">when the Plan does not have Shareholder Approval, </w:t>
      </w:r>
      <w:r w:rsidR="008B01B2">
        <w:rPr>
          <w:rFonts w:cs="Arial"/>
          <w:b w:val="0"/>
          <w:bCs w:val="0"/>
          <w:color w:val="auto"/>
        </w:rPr>
        <w:t>shall</w:t>
      </w:r>
      <w:r w:rsidR="008B080E">
        <w:rPr>
          <w:rFonts w:cs="Arial"/>
          <w:b w:val="0"/>
          <w:bCs w:val="0"/>
          <w:color w:val="auto"/>
        </w:rPr>
        <w:t xml:space="preserve"> only</w:t>
      </w:r>
      <w:r w:rsidR="008B01B2">
        <w:rPr>
          <w:rFonts w:cs="Arial"/>
          <w:b w:val="0"/>
          <w:bCs w:val="0"/>
          <w:color w:val="auto"/>
        </w:rPr>
        <w:t xml:space="preserve"> be granted conditional upon Shareholder Approval</w:t>
      </w:r>
      <w:r w:rsidR="00104C82">
        <w:rPr>
          <w:rFonts w:cs="Arial"/>
          <w:b w:val="0"/>
          <w:bCs w:val="0"/>
          <w:color w:val="auto"/>
        </w:rPr>
        <w:t xml:space="preserve"> and shall lapse, and cease to be capable of vesting and/or exercise, to the extent that Shareholder Approval is not received</w:t>
      </w:r>
      <w:r w:rsidR="008B01B2">
        <w:rPr>
          <w:rFonts w:cs="Arial"/>
          <w:b w:val="0"/>
          <w:bCs w:val="0"/>
          <w:color w:val="auto"/>
        </w:rPr>
        <w:t>.</w:t>
      </w:r>
      <w:r w:rsidR="00391B75">
        <w:rPr>
          <w:rFonts w:cs="Arial"/>
          <w:b w:val="0"/>
          <w:bCs w:val="0"/>
          <w:color w:val="auto"/>
        </w:rPr>
        <w:t xml:space="preserve">  For the avoidance of doubt, once Shareholder Approval is received, this condition shall be satisfied and any Award granted subject to this condition shall become fully capable of vesting and/or exercise in accordance with its terms.</w:t>
      </w:r>
    </w:p>
    <w:p w14:paraId="30D1AE82" w14:textId="40C08EE9" w:rsidR="000A4068" w:rsidRDefault="00C80F7D" w:rsidP="000A4068">
      <w:pPr>
        <w:pStyle w:val="Heading3"/>
        <w:spacing w:before="0" w:after="120" w:line="240" w:lineRule="auto"/>
        <w:ind w:left="720" w:hanging="720"/>
        <w:jc w:val="both"/>
      </w:pPr>
      <w:r>
        <w:t xml:space="preserve">10 </w:t>
      </w:r>
      <w:r w:rsidR="000A4068">
        <w:t>per cent. In 10 years Limit</w:t>
      </w:r>
    </w:p>
    <w:p w14:paraId="77208DE9" w14:textId="425F7496" w:rsidR="000A4068" w:rsidRDefault="000A4068" w:rsidP="000A4068">
      <w:pPr>
        <w:spacing w:after="120" w:line="240" w:lineRule="auto"/>
        <w:ind w:left="720"/>
        <w:jc w:val="both"/>
        <w:rPr>
          <w:rFonts w:ascii="Arial" w:hAnsi="Arial" w:cs="Arial"/>
        </w:rPr>
      </w:pPr>
      <w:r w:rsidRPr="000A4068">
        <w:rPr>
          <w:rFonts w:ascii="Arial" w:hAnsi="Arial" w:cs="Arial"/>
        </w:rPr>
        <w:t xml:space="preserve">An Award shall not be granted in any calendar year if, at the time of its proposed Grant Date, it would cause the number of Shares allocated in the period of ten (10) calendar years ending with that calendar year under the Plan and under any other executive </w:t>
      </w:r>
      <w:r w:rsidRPr="000A4068">
        <w:rPr>
          <w:rFonts w:ascii="Arial" w:hAnsi="Arial" w:cs="Arial"/>
        </w:rPr>
        <w:lastRenderedPageBreak/>
        <w:t xml:space="preserve">share plan adopted by the Company to exceed such number as represents </w:t>
      </w:r>
      <w:r w:rsidR="00C80F7D">
        <w:rPr>
          <w:rFonts w:ascii="Arial" w:hAnsi="Arial" w:cs="Arial"/>
        </w:rPr>
        <w:t>ten (10)</w:t>
      </w:r>
      <w:r w:rsidRPr="000A4068">
        <w:rPr>
          <w:rFonts w:ascii="Arial" w:hAnsi="Arial" w:cs="Arial"/>
        </w:rPr>
        <w:t xml:space="preserve"> per cent.  of the ordinary share capital of the Company in issue at that time</w:t>
      </w:r>
      <w:r>
        <w:rPr>
          <w:rFonts w:ascii="Arial" w:hAnsi="Arial" w:cs="Arial"/>
        </w:rPr>
        <w:t>.</w:t>
      </w:r>
    </w:p>
    <w:p w14:paraId="36F117EF" w14:textId="77777777" w:rsidR="000A4068" w:rsidRDefault="000A4068" w:rsidP="000A4068">
      <w:pPr>
        <w:pStyle w:val="Heading3"/>
        <w:spacing w:before="0" w:after="120" w:line="240" w:lineRule="auto"/>
        <w:ind w:left="720" w:hanging="720"/>
        <w:jc w:val="both"/>
      </w:pPr>
      <w:bookmarkStart w:id="36" w:name="_Meaning_of_‘Allocated”"/>
      <w:bookmarkEnd w:id="36"/>
      <w:r>
        <w:t>Meaning of ‘Allocated”</w:t>
      </w:r>
    </w:p>
    <w:p w14:paraId="5A300211" w14:textId="123BCC75" w:rsidR="000A4068" w:rsidRPr="000A4068" w:rsidRDefault="000A4068" w:rsidP="000A4068">
      <w:pPr>
        <w:pStyle w:val="SingleIndent"/>
        <w:keepNext/>
        <w:spacing w:before="0" w:after="120"/>
        <w:rPr>
          <w:rFonts w:ascii="Arial" w:hAnsi="Arial" w:cs="Arial"/>
          <w:sz w:val="22"/>
          <w:szCs w:val="22"/>
        </w:rPr>
      </w:pPr>
      <w:r w:rsidRPr="000A4068">
        <w:rPr>
          <w:rFonts w:ascii="Arial" w:hAnsi="Arial" w:cs="Arial"/>
          <w:sz w:val="22"/>
          <w:szCs w:val="22"/>
        </w:rPr>
        <w:t>For the purposes of Rule</w:t>
      </w:r>
      <w:r>
        <w:rPr>
          <w:rFonts w:ascii="Arial" w:hAnsi="Arial" w:cs="Arial"/>
          <w:sz w:val="22"/>
          <w:szCs w:val="22"/>
        </w:rPr>
        <w:t xml:space="preserve"> </w:t>
      </w:r>
      <w:hyperlink w:anchor="_5_per_cent." w:history="1">
        <w:r w:rsidRPr="000A4068">
          <w:rPr>
            <w:rStyle w:val="Hyperlink"/>
            <w:rFonts w:cs="Arial"/>
            <w:szCs w:val="22"/>
          </w:rPr>
          <w:t>5.3.1</w:t>
        </w:r>
      </w:hyperlink>
      <w:r w:rsidRPr="000A4068">
        <w:rPr>
          <w:rFonts w:ascii="Arial" w:hAnsi="Arial" w:cs="Arial"/>
          <w:sz w:val="22"/>
          <w:szCs w:val="22"/>
        </w:rPr>
        <w:t xml:space="preserve"> (</w:t>
      </w:r>
      <w:r w:rsidR="00C80F7D">
        <w:rPr>
          <w:rFonts w:ascii="Arial" w:hAnsi="Arial" w:cs="Arial"/>
          <w:sz w:val="22"/>
          <w:szCs w:val="22"/>
        </w:rPr>
        <w:t>10</w:t>
      </w:r>
      <w:r w:rsidR="00B04FEA">
        <w:rPr>
          <w:rFonts w:ascii="Arial" w:hAnsi="Arial" w:cs="Arial"/>
          <w:sz w:val="22"/>
          <w:szCs w:val="22"/>
        </w:rPr>
        <w:t xml:space="preserve"> </w:t>
      </w:r>
      <w:r w:rsidRPr="000A4068">
        <w:rPr>
          <w:rFonts w:ascii="Arial" w:hAnsi="Arial" w:cs="Arial"/>
          <w:i/>
          <w:sz w:val="22"/>
          <w:szCs w:val="22"/>
        </w:rPr>
        <w:t>per cent. in 10 years limit</w:t>
      </w:r>
      <w:r w:rsidRPr="000A4068">
        <w:rPr>
          <w:rFonts w:ascii="Arial" w:hAnsi="Arial" w:cs="Arial"/>
          <w:sz w:val="22"/>
          <w:szCs w:val="22"/>
        </w:rPr>
        <w:t>):</w:t>
      </w:r>
    </w:p>
    <w:p w14:paraId="7ECC22A2" w14:textId="77777777" w:rsidR="000A4068" w:rsidRPr="000A4068" w:rsidRDefault="000A4068" w:rsidP="00B64DD4">
      <w:pPr>
        <w:pStyle w:val="Heading4"/>
        <w:numPr>
          <w:ilvl w:val="0"/>
          <w:numId w:val="14"/>
        </w:numPr>
        <w:spacing w:before="0" w:after="120" w:line="240" w:lineRule="auto"/>
        <w:jc w:val="both"/>
        <w:rPr>
          <w:rFonts w:ascii="Arial" w:hAnsi="Arial" w:cs="Arial"/>
          <w:i w:val="0"/>
          <w:color w:val="auto"/>
        </w:rPr>
      </w:pPr>
      <w:bookmarkStart w:id="37" w:name="_Ref376515670"/>
      <w:r w:rsidRPr="000A4068">
        <w:rPr>
          <w:rFonts w:ascii="Arial" w:hAnsi="Arial" w:cs="Arial"/>
          <w:i w:val="0"/>
          <w:color w:val="auto"/>
        </w:rPr>
        <w:t>Shares are allocated when an option, award or other contractual right to acquire unissued Shares is granted and, where Shares are issued or transferred otherwise than pursuant to an option, award or other contractual right to acquire Shares, when those Shares are issued or those Shares are transferred;</w:t>
      </w:r>
      <w:bookmarkEnd w:id="37"/>
    </w:p>
    <w:p w14:paraId="7859A698" w14:textId="77777777" w:rsidR="000A4068" w:rsidRPr="000A4068" w:rsidRDefault="000A4068" w:rsidP="00B64DD4">
      <w:pPr>
        <w:pStyle w:val="Heading4"/>
        <w:numPr>
          <w:ilvl w:val="0"/>
          <w:numId w:val="14"/>
        </w:numPr>
        <w:spacing w:before="0" w:after="120" w:line="240" w:lineRule="auto"/>
        <w:jc w:val="both"/>
        <w:rPr>
          <w:rFonts w:ascii="Arial" w:hAnsi="Arial" w:cs="Arial"/>
          <w:i w:val="0"/>
          <w:color w:val="auto"/>
        </w:rPr>
      </w:pPr>
      <w:bookmarkStart w:id="38" w:name="_Ref376515671"/>
      <w:r w:rsidRPr="000A4068">
        <w:rPr>
          <w:rFonts w:ascii="Arial" w:hAnsi="Arial" w:cs="Arial"/>
          <w:i w:val="0"/>
          <w:color w:val="auto"/>
        </w:rPr>
        <w:t xml:space="preserve">any Shares which have been issued or which may be issued to any trustees to satisfy the exercise of any option, award or other contractual right granted under any employee share plan shall count as allocated unless they are already treated as allocated under this Rule </w:t>
      </w:r>
      <w:hyperlink w:anchor="_Limits" w:history="1">
        <w:r w:rsidR="00B122AF" w:rsidRPr="00B122AF">
          <w:rPr>
            <w:rStyle w:val="Hyperlink"/>
            <w:rFonts w:cs="Arial"/>
            <w:i w:val="0"/>
          </w:rPr>
          <w:t>5.3</w:t>
        </w:r>
      </w:hyperlink>
      <w:r w:rsidRPr="000A4068">
        <w:rPr>
          <w:rFonts w:ascii="Arial" w:hAnsi="Arial" w:cs="Arial"/>
          <w:i w:val="0"/>
          <w:color w:val="auto"/>
        </w:rPr>
        <w:t xml:space="preserve"> </w:t>
      </w:r>
      <w:r w:rsidRPr="00B122AF">
        <w:rPr>
          <w:rFonts w:ascii="Arial" w:hAnsi="Arial" w:cs="Arial"/>
          <w:color w:val="auto"/>
        </w:rPr>
        <w:t>(Limits</w:t>
      </w:r>
      <w:r w:rsidRPr="000A4068">
        <w:rPr>
          <w:rFonts w:ascii="Arial" w:hAnsi="Arial" w:cs="Arial"/>
          <w:i w:val="0"/>
          <w:color w:val="auto"/>
        </w:rPr>
        <w:t>); and</w:t>
      </w:r>
      <w:bookmarkEnd w:id="38"/>
    </w:p>
    <w:p w14:paraId="22591E44" w14:textId="77777777" w:rsidR="000A4068" w:rsidRPr="000A4068" w:rsidRDefault="000A4068" w:rsidP="00B64DD4">
      <w:pPr>
        <w:pStyle w:val="Heading4"/>
        <w:numPr>
          <w:ilvl w:val="0"/>
          <w:numId w:val="14"/>
        </w:numPr>
        <w:spacing w:before="0" w:after="120" w:line="240" w:lineRule="auto"/>
        <w:jc w:val="both"/>
        <w:rPr>
          <w:rFonts w:ascii="Arial" w:hAnsi="Arial" w:cs="Arial"/>
          <w:i w:val="0"/>
          <w:color w:val="auto"/>
        </w:rPr>
      </w:pPr>
      <w:bookmarkStart w:id="39" w:name="_Ref376515672"/>
      <w:r w:rsidRPr="000A4068">
        <w:rPr>
          <w:rFonts w:ascii="Arial" w:hAnsi="Arial" w:cs="Arial"/>
          <w:i w:val="0"/>
          <w:color w:val="auto"/>
        </w:rPr>
        <w:t>for the avoidance of doubt, existing Shares other than Shares over which options, awards or other contractual rights are granted shall not count as allocated.</w:t>
      </w:r>
      <w:bookmarkEnd w:id="39"/>
    </w:p>
    <w:p w14:paraId="4FEAD2B8" w14:textId="77777777" w:rsidR="000A4068" w:rsidRDefault="000A4068" w:rsidP="000A4068">
      <w:pPr>
        <w:pStyle w:val="Heading3"/>
        <w:spacing w:before="120" w:after="120" w:line="240" w:lineRule="auto"/>
        <w:ind w:left="720" w:hanging="720"/>
      </w:pPr>
      <w:bookmarkStart w:id="40" w:name="_Post-Grant_Events_Affecting"/>
      <w:bookmarkEnd w:id="40"/>
      <w:r>
        <w:t>Post-Grant Events Affecting Numbers of “Allocated” Shares</w:t>
      </w:r>
    </w:p>
    <w:p w14:paraId="7EA2C9A3" w14:textId="77777777" w:rsidR="000A4068" w:rsidRDefault="000A4068" w:rsidP="000A4068">
      <w:pPr>
        <w:pStyle w:val="SingleIndent"/>
        <w:spacing w:before="0" w:after="120"/>
        <w:rPr>
          <w:rFonts w:ascii="Arial" w:hAnsi="Arial" w:cs="Arial"/>
          <w:sz w:val="22"/>
          <w:szCs w:val="22"/>
        </w:rPr>
      </w:pPr>
      <w:r>
        <w:rPr>
          <w:rFonts w:ascii="Arial" w:hAnsi="Arial" w:cs="Arial"/>
          <w:sz w:val="22"/>
          <w:szCs w:val="22"/>
        </w:rPr>
        <w:t xml:space="preserve">For the purposes of Rule </w:t>
      </w:r>
      <w:hyperlink r:id="rId19" w:anchor="_Meaning_of_‘Allocated" w:history="1">
        <w:r w:rsidR="00130FD2" w:rsidRPr="00130FD2">
          <w:rPr>
            <w:rStyle w:val="Hyperlink"/>
            <w:rFonts w:cs="Arial"/>
            <w:szCs w:val="22"/>
          </w:rPr>
          <w:t>5.3.2</w:t>
        </w:r>
      </w:hyperlink>
      <w:r w:rsidRPr="000A4068">
        <w:rPr>
          <w:rFonts w:ascii="Arial" w:hAnsi="Arial" w:cs="Arial"/>
          <w:sz w:val="22"/>
          <w:szCs w:val="22"/>
        </w:rPr>
        <w:t xml:space="preserve"> (</w:t>
      </w:r>
      <w:r w:rsidR="00130FD2">
        <w:rPr>
          <w:rFonts w:ascii="Arial" w:hAnsi="Arial" w:cs="Arial"/>
          <w:i/>
          <w:sz w:val="22"/>
          <w:szCs w:val="22"/>
        </w:rPr>
        <w:t>Meaning of “A</w:t>
      </w:r>
      <w:r w:rsidRPr="000A4068">
        <w:rPr>
          <w:rFonts w:ascii="Arial" w:hAnsi="Arial" w:cs="Arial"/>
          <w:i/>
          <w:sz w:val="22"/>
          <w:szCs w:val="22"/>
        </w:rPr>
        <w:t>llocated”</w:t>
      </w:r>
      <w:r w:rsidRPr="000A4068">
        <w:rPr>
          <w:rFonts w:ascii="Arial" w:hAnsi="Arial" w:cs="Arial"/>
          <w:sz w:val="22"/>
          <w:szCs w:val="22"/>
        </w:rPr>
        <w:t>):</w:t>
      </w:r>
    </w:p>
    <w:p w14:paraId="461E6887" w14:textId="77777777" w:rsidR="000A4068" w:rsidRPr="000A4068" w:rsidRDefault="000A4068" w:rsidP="00B64DD4">
      <w:pPr>
        <w:pStyle w:val="Heading4"/>
        <w:numPr>
          <w:ilvl w:val="0"/>
          <w:numId w:val="15"/>
        </w:numPr>
        <w:spacing w:before="0" w:after="120" w:line="240" w:lineRule="auto"/>
        <w:ind w:left="1080"/>
        <w:jc w:val="both"/>
        <w:rPr>
          <w:rFonts w:ascii="Arial" w:hAnsi="Arial" w:cs="Arial"/>
          <w:i w:val="0"/>
          <w:color w:val="auto"/>
        </w:rPr>
      </w:pPr>
      <w:bookmarkStart w:id="41" w:name="_Ref376515673"/>
      <w:r w:rsidRPr="000A4068">
        <w:rPr>
          <w:rFonts w:ascii="Arial" w:hAnsi="Arial" w:cs="Arial"/>
          <w:i w:val="0"/>
          <w:color w:val="auto"/>
        </w:rPr>
        <w:t>where:</w:t>
      </w:r>
      <w:bookmarkEnd w:id="41"/>
    </w:p>
    <w:p w14:paraId="179CD5B1" w14:textId="77777777" w:rsidR="000A4068" w:rsidRPr="000A4068" w:rsidRDefault="000A4068" w:rsidP="00B64DD4">
      <w:pPr>
        <w:pStyle w:val="Heading5"/>
        <w:numPr>
          <w:ilvl w:val="0"/>
          <w:numId w:val="16"/>
        </w:numPr>
        <w:spacing w:before="0" w:after="120" w:line="240" w:lineRule="auto"/>
        <w:ind w:left="1440"/>
        <w:jc w:val="both"/>
        <w:rPr>
          <w:rFonts w:ascii="Arial" w:hAnsi="Arial" w:cs="Arial"/>
          <w:color w:val="auto"/>
        </w:rPr>
      </w:pPr>
      <w:bookmarkStart w:id="42" w:name="_Ref376515674"/>
      <w:r w:rsidRPr="000A4068">
        <w:rPr>
          <w:rFonts w:ascii="Arial" w:hAnsi="Arial" w:cs="Arial"/>
          <w:color w:val="auto"/>
        </w:rPr>
        <w:t>any option, award or other contractual right to acquire unissued Shares is released or lapses (whether in whole or in part); or</w:t>
      </w:r>
      <w:bookmarkEnd w:id="42"/>
    </w:p>
    <w:p w14:paraId="76BEA830" w14:textId="77777777" w:rsidR="000A4068" w:rsidRDefault="000A4068" w:rsidP="00B64DD4">
      <w:pPr>
        <w:pStyle w:val="Heading5"/>
        <w:numPr>
          <w:ilvl w:val="0"/>
          <w:numId w:val="16"/>
        </w:numPr>
        <w:spacing w:before="0" w:after="120" w:line="240" w:lineRule="auto"/>
        <w:ind w:left="1440"/>
        <w:jc w:val="both"/>
        <w:rPr>
          <w:rFonts w:ascii="Arial" w:hAnsi="Arial" w:cs="Arial"/>
          <w:color w:val="auto"/>
        </w:rPr>
      </w:pPr>
      <w:bookmarkStart w:id="43" w:name="_Ref376515675"/>
      <w:r w:rsidRPr="000A4068">
        <w:rPr>
          <w:rFonts w:ascii="Arial" w:hAnsi="Arial" w:cs="Arial"/>
          <w:color w:val="auto"/>
        </w:rPr>
        <w:t>after the grant of an option, award or other contractual right, the Committee determines that:</w:t>
      </w:r>
      <w:bookmarkEnd w:id="43"/>
    </w:p>
    <w:p w14:paraId="0B471ED2" w14:textId="77777777" w:rsidR="000A4068" w:rsidRPr="000A4068" w:rsidRDefault="000A4068" w:rsidP="00B64DD4">
      <w:pPr>
        <w:pStyle w:val="SingleBlock"/>
        <w:numPr>
          <w:ilvl w:val="0"/>
          <w:numId w:val="17"/>
        </w:numPr>
        <w:spacing w:before="0" w:after="120"/>
        <w:rPr>
          <w:rFonts w:ascii="Arial" w:hAnsi="Arial" w:cs="Arial"/>
          <w:sz w:val="22"/>
          <w:szCs w:val="22"/>
        </w:rPr>
      </w:pPr>
      <w:r w:rsidRPr="000A4068">
        <w:rPr>
          <w:rFonts w:ascii="Arial" w:hAnsi="Arial" w:cs="Arial"/>
          <w:sz w:val="22"/>
          <w:szCs w:val="22"/>
        </w:rPr>
        <w:t>where an amount is normally payable on its exercise, it shall be satisfied without such payment but instead by the payment of cash equal to the gain made on its exercise; or</w:t>
      </w:r>
    </w:p>
    <w:p w14:paraId="427608A0" w14:textId="5C9BEA95" w:rsidR="000A4068" w:rsidRPr="000A4068" w:rsidRDefault="000A4068" w:rsidP="000A4068">
      <w:pPr>
        <w:pStyle w:val="SingleIndent"/>
        <w:spacing w:before="0" w:after="120"/>
        <w:ind w:left="1440"/>
        <w:rPr>
          <w:rFonts w:ascii="Arial" w:hAnsi="Arial" w:cs="Arial"/>
          <w:sz w:val="22"/>
          <w:szCs w:val="22"/>
        </w:rPr>
      </w:pPr>
      <w:r w:rsidRPr="000A4068">
        <w:rPr>
          <w:rFonts w:ascii="Arial" w:hAnsi="Arial" w:cs="Arial"/>
          <w:sz w:val="22"/>
          <w:szCs w:val="22"/>
        </w:rPr>
        <w:t xml:space="preserve">it shall be satisfied by the transfer of existing Shares (other than </w:t>
      </w:r>
      <w:r w:rsidR="00677D17">
        <w:rPr>
          <w:rFonts w:ascii="Arial" w:hAnsi="Arial" w:cs="Arial"/>
          <w:sz w:val="22"/>
          <w:szCs w:val="22"/>
        </w:rPr>
        <w:t xml:space="preserve">the transfer of Treasury </w:t>
      </w:r>
      <w:r w:rsidRPr="000A4068">
        <w:rPr>
          <w:rFonts w:ascii="Arial" w:hAnsi="Arial" w:cs="Arial"/>
          <w:sz w:val="22"/>
          <w:szCs w:val="22"/>
        </w:rPr>
        <w:t>Shares, for as long as required by the ABI guidelines), the unissued Shares which consequently cease to be subject to the option, award or other contractual right shall not count as allocated; and</w:t>
      </w:r>
    </w:p>
    <w:p w14:paraId="4535ADA7" w14:textId="77777777" w:rsidR="000A4068" w:rsidRDefault="000A4068" w:rsidP="00B64DD4">
      <w:pPr>
        <w:pStyle w:val="Heading4"/>
        <w:numPr>
          <w:ilvl w:val="0"/>
          <w:numId w:val="15"/>
        </w:numPr>
        <w:spacing w:before="0" w:after="120" w:line="240" w:lineRule="auto"/>
        <w:ind w:left="1080"/>
        <w:jc w:val="both"/>
        <w:rPr>
          <w:rFonts w:ascii="Arial" w:hAnsi="Arial" w:cs="Arial"/>
          <w:i w:val="0"/>
          <w:color w:val="auto"/>
        </w:rPr>
      </w:pPr>
      <w:bookmarkStart w:id="44" w:name="_Ref376515676"/>
      <w:r w:rsidRPr="000A4068">
        <w:rPr>
          <w:rFonts w:ascii="Arial" w:hAnsi="Arial" w:cs="Arial"/>
          <w:i w:val="0"/>
          <w:color w:val="auto"/>
        </w:rPr>
        <w:t>the number of Shares allocated in respect of an option, award or other contractual right shall be such number as the Board shall reasonably determine from time to time.</w:t>
      </w:r>
      <w:bookmarkEnd w:id="44"/>
    </w:p>
    <w:p w14:paraId="3753BD1B" w14:textId="77777777" w:rsidR="000A4068" w:rsidRDefault="000A4068" w:rsidP="000A4068">
      <w:pPr>
        <w:pStyle w:val="Heading3"/>
        <w:spacing w:before="240" w:after="120" w:line="240" w:lineRule="auto"/>
        <w:ind w:left="720" w:hanging="720"/>
        <w:jc w:val="both"/>
      </w:pPr>
      <w:bookmarkStart w:id="45" w:name="_Individual_Limits"/>
      <w:bookmarkEnd w:id="45"/>
      <w:r>
        <w:t>Individual Limits</w:t>
      </w:r>
    </w:p>
    <w:p w14:paraId="228A7BB1" w14:textId="77777777" w:rsidR="000A4068" w:rsidRPr="000A4068" w:rsidRDefault="000A4068" w:rsidP="000A4068">
      <w:pPr>
        <w:pStyle w:val="SingleIndent"/>
        <w:spacing w:before="0" w:after="120"/>
        <w:rPr>
          <w:rFonts w:ascii="Arial" w:hAnsi="Arial" w:cs="Arial"/>
          <w:sz w:val="22"/>
          <w:szCs w:val="22"/>
        </w:rPr>
      </w:pPr>
      <w:r w:rsidRPr="000A4068">
        <w:rPr>
          <w:rFonts w:ascii="Arial" w:hAnsi="Arial" w:cs="Arial"/>
          <w:sz w:val="22"/>
          <w:szCs w:val="22"/>
        </w:rPr>
        <w:t>The maximum total Expected Value of Securities over which Awards may be granted to an Eligible Employee as an annual limit is:</w:t>
      </w:r>
    </w:p>
    <w:p w14:paraId="35B808B2" w14:textId="77777777" w:rsidR="000A4068" w:rsidRPr="00E716E4" w:rsidRDefault="000A4068" w:rsidP="00B64DD4">
      <w:pPr>
        <w:pStyle w:val="Heading4"/>
        <w:numPr>
          <w:ilvl w:val="0"/>
          <w:numId w:val="18"/>
        </w:numPr>
        <w:spacing w:before="0" w:after="120" w:line="240" w:lineRule="auto"/>
        <w:jc w:val="both"/>
        <w:rPr>
          <w:rFonts w:ascii="Arial" w:hAnsi="Arial" w:cs="Arial"/>
          <w:i w:val="0"/>
          <w:color w:val="auto"/>
        </w:rPr>
      </w:pPr>
      <w:bookmarkStart w:id="46" w:name="_Ref376515677"/>
      <w:r w:rsidRPr="00E716E4">
        <w:rPr>
          <w:rFonts w:ascii="Arial" w:hAnsi="Arial" w:cs="Arial"/>
          <w:i w:val="0"/>
          <w:color w:val="auto"/>
        </w:rPr>
        <w:t>200 per cent. of his salary (as defined in this Rule); or</w:t>
      </w:r>
      <w:bookmarkEnd w:id="46"/>
    </w:p>
    <w:p w14:paraId="703274DF" w14:textId="77777777" w:rsidR="000A4068" w:rsidRDefault="000A4068" w:rsidP="00B64DD4">
      <w:pPr>
        <w:pStyle w:val="ListParagraph"/>
        <w:numPr>
          <w:ilvl w:val="0"/>
          <w:numId w:val="18"/>
        </w:numPr>
        <w:spacing w:after="120" w:line="240" w:lineRule="auto"/>
        <w:contextualSpacing w:val="0"/>
        <w:jc w:val="both"/>
        <w:rPr>
          <w:rFonts w:ascii="Arial" w:hAnsi="Arial" w:cs="Arial"/>
        </w:rPr>
      </w:pPr>
      <w:bookmarkStart w:id="47" w:name="_Ref376515678"/>
      <w:r w:rsidRPr="00E716E4">
        <w:rPr>
          <w:rFonts w:ascii="Arial" w:hAnsi="Arial" w:cs="Arial"/>
        </w:rPr>
        <w:t>where the Committee in its absolute discretion decides that exceptional circumstances exist in relation to such Eligible Employee, up to a maximum of 300 per cent. of his salary (as defined in this Rule)</w:t>
      </w:r>
      <w:bookmarkEnd w:id="47"/>
      <w:r w:rsidRPr="00E716E4">
        <w:rPr>
          <w:rFonts w:ascii="Arial" w:hAnsi="Arial" w:cs="Arial"/>
        </w:rPr>
        <w:t>.</w:t>
      </w:r>
    </w:p>
    <w:p w14:paraId="5ABA718B" w14:textId="77777777" w:rsidR="00E716E4" w:rsidRDefault="00E716E4" w:rsidP="00E716E4">
      <w:pPr>
        <w:spacing w:after="120" w:line="240" w:lineRule="auto"/>
        <w:ind w:left="720"/>
        <w:jc w:val="both"/>
        <w:rPr>
          <w:rFonts w:ascii="Arial" w:hAnsi="Arial" w:cs="Arial"/>
        </w:rPr>
      </w:pPr>
      <w:r w:rsidRPr="00E716E4">
        <w:rPr>
          <w:rFonts w:ascii="Arial" w:hAnsi="Arial" w:cs="Arial"/>
        </w:rPr>
        <w:t xml:space="preserve">For the purpose of this Rule </w:t>
      </w:r>
      <w:hyperlink w:anchor="_Individual_Limits" w:history="1">
        <w:r w:rsidR="00B122AF" w:rsidRPr="00B122AF">
          <w:rPr>
            <w:rStyle w:val="Hyperlink"/>
            <w:rFonts w:cs="Arial"/>
          </w:rPr>
          <w:t>5.3.4</w:t>
        </w:r>
      </w:hyperlink>
      <w:r w:rsidRPr="00E716E4">
        <w:rPr>
          <w:rFonts w:ascii="Arial" w:hAnsi="Arial" w:cs="Arial"/>
        </w:rPr>
        <w:t xml:space="preserve"> (</w:t>
      </w:r>
      <w:r w:rsidRPr="00E716E4">
        <w:rPr>
          <w:rFonts w:ascii="Arial" w:hAnsi="Arial" w:cs="Arial"/>
          <w:i/>
        </w:rPr>
        <w:t>Individual limits</w:t>
      </w:r>
      <w:r w:rsidRPr="00E716E4">
        <w:rPr>
          <w:rFonts w:ascii="Arial" w:hAnsi="Arial" w:cs="Arial"/>
        </w:rPr>
        <w:t>), the Expected Value of an Award shall be determined on the date on which Awards are made and an Eligible Employee’s “</w:t>
      </w:r>
      <w:r w:rsidRPr="00E716E4">
        <w:rPr>
          <w:rFonts w:ascii="Arial" w:hAnsi="Arial" w:cs="Arial"/>
          <w:b/>
        </w:rPr>
        <w:t>salary</w:t>
      </w:r>
      <w:r w:rsidRPr="00E716E4">
        <w:rPr>
          <w:rFonts w:ascii="Arial" w:hAnsi="Arial" w:cs="Arial"/>
        </w:rPr>
        <w:t xml:space="preserve">” shall be taken to be his base salary (excluding any bonus, cash allowance, Employer pension contribution or other benefits in kind), expressed as an annual rate payable by the Participating Companies to him on the Grant Date (or such earlier date as the Committee shall determine). Where a payment of salary is made in a currency </w:t>
      </w:r>
      <w:r w:rsidRPr="00E716E4">
        <w:rPr>
          <w:rFonts w:ascii="Arial" w:hAnsi="Arial" w:cs="Arial"/>
        </w:rPr>
        <w:lastRenderedPageBreak/>
        <w:t>other than pound sterling, the payment shall be treated as equal to the equivalent amount of pound sterling determined by using any rate of exchange which the Committee may in its absolute discretion select.</w:t>
      </w:r>
    </w:p>
    <w:p w14:paraId="3DA2B5F1" w14:textId="77777777" w:rsidR="00D906FD" w:rsidRDefault="00D906FD" w:rsidP="005500B5">
      <w:pPr>
        <w:pStyle w:val="Heading3"/>
        <w:ind w:left="720" w:hanging="720"/>
      </w:pPr>
      <w:r>
        <w:t>Effects of Limits</w:t>
      </w:r>
    </w:p>
    <w:p w14:paraId="262AAD3A" w14:textId="77777777" w:rsidR="00D906FD" w:rsidRPr="00D906FD" w:rsidRDefault="00D906FD" w:rsidP="00D906FD">
      <w:pPr>
        <w:spacing w:after="120" w:line="240" w:lineRule="auto"/>
        <w:ind w:left="720"/>
        <w:jc w:val="both"/>
        <w:rPr>
          <w:rFonts w:ascii="Arial" w:hAnsi="Arial" w:cs="Arial"/>
        </w:rPr>
      </w:pPr>
      <w:r w:rsidRPr="00D906FD">
        <w:rPr>
          <w:rFonts w:ascii="Arial" w:hAnsi="Arial" w:cs="Arial"/>
        </w:rPr>
        <w:t xml:space="preserve">Any Award shall be limited and take effect so that the limits in this Rule </w:t>
      </w:r>
      <w:hyperlink w:anchor="_Limits" w:history="1">
        <w:r w:rsidR="00130FD2" w:rsidRPr="00130FD2">
          <w:rPr>
            <w:rStyle w:val="Hyperlink"/>
            <w:rFonts w:cs="Arial"/>
          </w:rPr>
          <w:t>5.3</w:t>
        </w:r>
      </w:hyperlink>
      <w:r w:rsidRPr="00D906FD">
        <w:rPr>
          <w:rFonts w:ascii="Arial" w:hAnsi="Arial" w:cs="Arial"/>
        </w:rPr>
        <w:t xml:space="preserve"> (</w:t>
      </w:r>
      <w:r w:rsidRPr="00D906FD">
        <w:rPr>
          <w:rFonts w:ascii="Arial" w:hAnsi="Arial" w:cs="Arial"/>
          <w:i/>
        </w:rPr>
        <w:t>Limits</w:t>
      </w:r>
      <w:r w:rsidRPr="00D906FD">
        <w:rPr>
          <w:rFonts w:ascii="Arial" w:hAnsi="Arial" w:cs="Arial"/>
        </w:rPr>
        <w:t>) are complied with.</w:t>
      </w:r>
    </w:p>
    <w:p w14:paraId="4E445945" w14:textId="77777777" w:rsidR="00D906FD" w:rsidRDefault="00D906FD" w:rsidP="005500B5">
      <w:pPr>
        <w:pStyle w:val="Heading3"/>
        <w:ind w:left="720" w:hanging="720"/>
      </w:pPr>
      <w:r>
        <w:t>Restriction on Use of Unissued Shares</w:t>
      </w:r>
    </w:p>
    <w:p w14:paraId="2F2185AF" w14:textId="576D4182" w:rsidR="00D906FD" w:rsidRPr="00D906FD" w:rsidRDefault="00D906FD" w:rsidP="00D906FD">
      <w:pPr>
        <w:pStyle w:val="SingleIndent"/>
        <w:spacing w:before="0" w:after="120"/>
        <w:rPr>
          <w:rFonts w:ascii="Arial" w:hAnsi="Arial" w:cs="Arial"/>
          <w:sz w:val="22"/>
          <w:szCs w:val="22"/>
        </w:rPr>
      </w:pPr>
      <w:r w:rsidRPr="00D906FD">
        <w:rPr>
          <w:rFonts w:ascii="Arial" w:hAnsi="Arial" w:cs="Arial"/>
          <w:sz w:val="22"/>
          <w:szCs w:val="22"/>
        </w:rPr>
        <w:t xml:space="preserve">No Shares may be issued to satisfy the Vesting of any Award or the exercise of any Option to the extent that such issue would cause the number of Shares allocated (as defined in Rule </w:t>
      </w:r>
      <w:hyperlink r:id="rId20" w:anchor="_Meaning_of_‘Allocated" w:history="1">
        <w:r w:rsidR="00B122AF" w:rsidRPr="00B122AF">
          <w:rPr>
            <w:rStyle w:val="Hyperlink"/>
            <w:rFonts w:cs="Arial"/>
            <w:szCs w:val="22"/>
          </w:rPr>
          <w:t>5.3.2</w:t>
        </w:r>
      </w:hyperlink>
      <w:r w:rsidR="00B122AF">
        <w:rPr>
          <w:rFonts w:ascii="Arial" w:hAnsi="Arial" w:cs="Arial"/>
          <w:sz w:val="22"/>
          <w:szCs w:val="22"/>
        </w:rPr>
        <w:t xml:space="preserve"> </w:t>
      </w:r>
      <w:r w:rsidRPr="00D906FD">
        <w:rPr>
          <w:rFonts w:ascii="Arial" w:hAnsi="Arial" w:cs="Arial"/>
          <w:sz w:val="22"/>
          <w:szCs w:val="22"/>
        </w:rPr>
        <w:t>(</w:t>
      </w:r>
      <w:r w:rsidRPr="00D906FD">
        <w:rPr>
          <w:rFonts w:ascii="Arial" w:hAnsi="Arial" w:cs="Arial"/>
          <w:i/>
          <w:sz w:val="22"/>
          <w:szCs w:val="22"/>
        </w:rPr>
        <w:t>Meaning of “allocated”</w:t>
      </w:r>
      <w:r w:rsidRPr="00D906FD">
        <w:rPr>
          <w:rFonts w:ascii="Arial" w:hAnsi="Arial" w:cs="Arial"/>
          <w:sz w:val="22"/>
          <w:szCs w:val="22"/>
        </w:rPr>
        <w:t xml:space="preserve">) and adjusted under Rule </w:t>
      </w:r>
      <w:hyperlink w:anchor="_Post-Grant_Events_Affecting" w:history="1">
        <w:r w:rsidR="00B122AF" w:rsidRPr="00B122AF">
          <w:rPr>
            <w:rStyle w:val="Hyperlink"/>
            <w:rFonts w:cs="Arial"/>
            <w:szCs w:val="22"/>
          </w:rPr>
          <w:t>5.3.3</w:t>
        </w:r>
      </w:hyperlink>
      <w:r w:rsidRPr="00D906FD">
        <w:rPr>
          <w:rFonts w:ascii="Arial" w:hAnsi="Arial" w:cs="Arial"/>
          <w:sz w:val="22"/>
          <w:szCs w:val="22"/>
        </w:rPr>
        <w:t xml:space="preserve"> (</w:t>
      </w:r>
      <w:r w:rsidRPr="00D906FD">
        <w:rPr>
          <w:rFonts w:ascii="Arial" w:hAnsi="Arial" w:cs="Arial"/>
          <w:i/>
          <w:sz w:val="22"/>
          <w:szCs w:val="22"/>
        </w:rPr>
        <w:t>Post-grant events affecting numbers of “allocated” Shares</w:t>
      </w:r>
      <w:r w:rsidRPr="00D906FD">
        <w:rPr>
          <w:rFonts w:ascii="Arial" w:hAnsi="Arial" w:cs="Arial"/>
          <w:sz w:val="22"/>
          <w:szCs w:val="22"/>
        </w:rPr>
        <w:t>)) to exceed the limit in Rule</w:t>
      </w:r>
      <w:r>
        <w:rPr>
          <w:rFonts w:ascii="Arial" w:hAnsi="Arial" w:cs="Arial"/>
          <w:sz w:val="22"/>
          <w:szCs w:val="22"/>
        </w:rPr>
        <w:t xml:space="preserve"> </w:t>
      </w:r>
      <w:hyperlink w:anchor="_5_per_cent." w:history="1">
        <w:r w:rsidR="00B122AF" w:rsidRPr="00B122AF">
          <w:rPr>
            <w:rStyle w:val="Hyperlink"/>
            <w:rFonts w:cs="Arial"/>
            <w:szCs w:val="22"/>
          </w:rPr>
          <w:t>5.3.1</w:t>
        </w:r>
      </w:hyperlink>
      <w:r w:rsidRPr="00D906FD">
        <w:rPr>
          <w:rFonts w:ascii="Arial" w:hAnsi="Arial" w:cs="Arial"/>
          <w:sz w:val="22"/>
          <w:szCs w:val="22"/>
        </w:rPr>
        <w:t xml:space="preserve"> (</w:t>
      </w:r>
      <w:r w:rsidR="00C80F7D">
        <w:rPr>
          <w:rFonts w:ascii="Arial" w:hAnsi="Arial" w:cs="Arial"/>
          <w:sz w:val="22"/>
          <w:szCs w:val="22"/>
        </w:rPr>
        <w:t>10</w:t>
      </w:r>
      <w:r w:rsidRPr="00D906FD">
        <w:rPr>
          <w:rFonts w:ascii="Arial" w:hAnsi="Arial" w:cs="Arial"/>
          <w:i/>
          <w:sz w:val="22"/>
          <w:szCs w:val="22"/>
        </w:rPr>
        <w:t xml:space="preserve"> per cent. in 10 years limit</w:t>
      </w:r>
      <w:r w:rsidRPr="00D906FD">
        <w:rPr>
          <w:rFonts w:ascii="Arial" w:hAnsi="Arial" w:cs="Arial"/>
          <w:sz w:val="22"/>
          <w:szCs w:val="22"/>
        </w:rPr>
        <w:t>) except where there is a variation of share capital of the Company which results in the number of Shares so allocated exceeding such limits solely by virtue of that variation.</w:t>
      </w:r>
    </w:p>
    <w:p w14:paraId="34124758" w14:textId="77777777" w:rsidR="00D906FD" w:rsidRDefault="00D906FD" w:rsidP="00D906FD">
      <w:pPr>
        <w:pStyle w:val="Heading2"/>
      </w:pPr>
      <w:bookmarkStart w:id="48" w:name="_Toc194496322"/>
      <w:r>
        <w:t>Vesting of Awards</w:t>
      </w:r>
      <w:bookmarkEnd w:id="48"/>
    </w:p>
    <w:p w14:paraId="3C47BA5C" w14:textId="77777777" w:rsidR="00D906FD" w:rsidRDefault="00D906FD" w:rsidP="005500B5">
      <w:pPr>
        <w:pStyle w:val="Heading3"/>
        <w:ind w:left="720" w:hanging="720"/>
      </w:pPr>
      <w:bookmarkStart w:id="49" w:name="_Timing_of_Vesting:"/>
      <w:bookmarkEnd w:id="49"/>
      <w:r>
        <w:t>Timing of Vesting: Normal Vesting Date</w:t>
      </w:r>
    </w:p>
    <w:p w14:paraId="26C52886" w14:textId="77777777" w:rsidR="00D906FD" w:rsidRPr="00D906FD" w:rsidRDefault="00D906FD" w:rsidP="00D906FD">
      <w:pPr>
        <w:pStyle w:val="SingleIndent"/>
        <w:spacing w:before="0" w:after="120"/>
        <w:rPr>
          <w:rFonts w:ascii="Arial" w:hAnsi="Arial" w:cs="Arial"/>
          <w:sz w:val="22"/>
          <w:szCs w:val="22"/>
        </w:rPr>
      </w:pPr>
      <w:r w:rsidRPr="00D906FD">
        <w:rPr>
          <w:rFonts w:ascii="Arial" w:hAnsi="Arial" w:cs="Arial"/>
          <w:sz w:val="22"/>
          <w:szCs w:val="22"/>
        </w:rPr>
        <w:t xml:space="preserve">Subject to Rule </w:t>
      </w:r>
      <w:hyperlink w:anchor="_Restrictions_on_Vesting:" w:history="1">
        <w:r w:rsidR="009D19F7" w:rsidRPr="009D19F7">
          <w:rPr>
            <w:rStyle w:val="Hyperlink"/>
            <w:rFonts w:cs="Arial"/>
            <w:szCs w:val="22"/>
          </w:rPr>
          <w:t>5.4.3</w:t>
        </w:r>
      </w:hyperlink>
      <w:r w:rsidRPr="00D906FD">
        <w:rPr>
          <w:rFonts w:ascii="Arial" w:hAnsi="Arial" w:cs="Arial"/>
          <w:sz w:val="22"/>
          <w:szCs w:val="22"/>
        </w:rPr>
        <w:t xml:space="preserve"> (</w:t>
      </w:r>
      <w:r w:rsidRPr="00FD4987">
        <w:rPr>
          <w:rFonts w:ascii="Arial" w:hAnsi="Arial" w:cs="Arial"/>
          <w:i/>
          <w:sz w:val="22"/>
          <w:szCs w:val="22"/>
        </w:rPr>
        <w:t>Restrictions on Vesting: regulatory and tax issues</w:t>
      </w:r>
      <w:r w:rsidRPr="00D906FD">
        <w:rPr>
          <w:rFonts w:ascii="Arial" w:hAnsi="Arial" w:cs="Arial"/>
          <w:sz w:val="22"/>
          <w:szCs w:val="22"/>
        </w:rPr>
        <w:t>), an Award shall Vest on the later of:</w:t>
      </w:r>
    </w:p>
    <w:p w14:paraId="74B072FF" w14:textId="77777777" w:rsidR="00D906FD" w:rsidRPr="00D906FD" w:rsidRDefault="00D906FD" w:rsidP="00B64DD4">
      <w:pPr>
        <w:pStyle w:val="Heading4"/>
        <w:numPr>
          <w:ilvl w:val="0"/>
          <w:numId w:val="19"/>
        </w:numPr>
        <w:spacing w:before="0" w:after="120" w:line="240" w:lineRule="auto"/>
        <w:jc w:val="both"/>
        <w:rPr>
          <w:rFonts w:ascii="Arial" w:hAnsi="Arial" w:cs="Arial"/>
          <w:i w:val="0"/>
          <w:color w:val="auto"/>
        </w:rPr>
      </w:pPr>
      <w:bookmarkStart w:id="50" w:name="_Ref376515684"/>
      <w:r w:rsidRPr="00D906FD">
        <w:rPr>
          <w:rFonts w:ascii="Arial" w:hAnsi="Arial" w:cs="Arial"/>
          <w:i w:val="0"/>
          <w:color w:val="auto"/>
        </w:rPr>
        <w:t>the date on which the Committee determines whether or not any Performance Condition and any other condition imposed on the Vesting of the Award has been satisfied (in whole or part); and</w:t>
      </w:r>
      <w:bookmarkEnd w:id="50"/>
    </w:p>
    <w:p w14:paraId="30388411" w14:textId="77777777" w:rsidR="00D906FD" w:rsidRPr="00FD4987" w:rsidRDefault="00D906FD" w:rsidP="00B64DD4">
      <w:pPr>
        <w:pStyle w:val="Heading4"/>
        <w:numPr>
          <w:ilvl w:val="0"/>
          <w:numId w:val="19"/>
        </w:numPr>
        <w:spacing w:before="0" w:after="120" w:line="240" w:lineRule="auto"/>
        <w:jc w:val="both"/>
        <w:rPr>
          <w:rFonts w:ascii="Arial" w:hAnsi="Arial" w:cs="Arial"/>
          <w:i w:val="0"/>
          <w:color w:val="auto"/>
        </w:rPr>
      </w:pPr>
      <w:bookmarkStart w:id="51" w:name="_Ref376515685"/>
      <w:r w:rsidRPr="00D906FD">
        <w:rPr>
          <w:rFonts w:ascii="Arial" w:hAnsi="Arial" w:cs="Arial"/>
          <w:i w:val="0"/>
          <w:color w:val="auto"/>
        </w:rPr>
        <w:t>the date or dates determined by the Committee as the Normal Vesting Date(s)</w:t>
      </w:r>
      <w:bookmarkEnd w:id="51"/>
      <w:r w:rsidR="00FD4987">
        <w:rPr>
          <w:rFonts w:ascii="Arial" w:hAnsi="Arial" w:cs="Arial"/>
          <w:i w:val="0"/>
          <w:color w:val="auto"/>
        </w:rPr>
        <w:t xml:space="preserve"> </w:t>
      </w:r>
      <w:r w:rsidRPr="00FD4987">
        <w:rPr>
          <w:rFonts w:ascii="Arial" w:hAnsi="Arial" w:cs="Arial"/>
          <w:i w:val="0"/>
          <w:color w:val="auto"/>
        </w:rPr>
        <w:t xml:space="preserve">except where earlier Vesting occurs on an Early Vesting Date under Rule </w:t>
      </w:r>
      <w:hyperlink w:anchor="_Leavers_and_Deceased" w:history="1">
        <w:r w:rsidR="009D19F7" w:rsidRPr="00FD4987">
          <w:rPr>
            <w:rStyle w:val="Hyperlink"/>
            <w:rFonts w:cs="Arial"/>
            <w:i w:val="0"/>
            <w:color w:val="auto"/>
          </w:rPr>
          <w:t>5.9</w:t>
        </w:r>
      </w:hyperlink>
      <w:r w:rsidRPr="00FD4987">
        <w:rPr>
          <w:rFonts w:ascii="Arial" w:hAnsi="Arial" w:cs="Arial"/>
          <w:i w:val="0"/>
          <w:color w:val="auto"/>
        </w:rPr>
        <w:t xml:space="preserve"> (</w:t>
      </w:r>
      <w:r w:rsidRPr="00FD4987">
        <w:rPr>
          <w:rFonts w:ascii="Arial" w:hAnsi="Arial" w:cs="Arial"/>
          <w:color w:val="auto"/>
        </w:rPr>
        <w:t xml:space="preserve">Leavers and </w:t>
      </w:r>
      <w:r w:rsidR="009D19F7" w:rsidRPr="00FD4987">
        <w:rPr>
          <w:rFonts w:ascii="Arial" w:hAnsi="Arial" w:cs="Arial"/>
          <w:color w:val="auto"/>
        </w:rPr>
        <w:t>D</w:t>
      </w:r>
      <w:r w:rsidRPr="00FD4987">
        <w:rPr>
          <w:rFonts w:ascii="Arial" w:hAnsi="Arial" w:cs="Arial"/>
          <w:color w:val="auto"/>
        </w:rPr>
        <w:t>eceased Participants</w:t>
      </w:r>
      <w:r w:rsidRPr="00FD4987">
        <w:rPr>
          <w:rFonts w:ascii="Arial" w:hAnsi="Arial" w:cs="Arial"/>
          <w:i w:val="0"/>
          <w:color w:val="auto"/>
        </w:rPr>
        <w:t xml:space="preserve">) or Rule  </w:t>
      </w:r>
      <w:hyperlink w:anchor="_Takeovers_and_Other" w:history="1">
        <w:r w:rsidR="00FD4987" w:rsidRPr="00FD4987">
          <w:rPr>
            <w:rStyle w:val="Hyperlink"/>
            <w:rFonts w:cs="Arial"/>
            <w:i w:val="0"/>
          </w:rPr>
          <w:t>5.10</w:t>
        </w:r>
      </w:hyperlink>
      <w:r w:rsidRPr="00FD4987">
        <w:rPr>
          <w:rFonts w:ascii="Arial" w:hAnsi="Arial" w:cs="Arial"/>
          <w:i w:val="0"/>
          <w:color w:val="auto"/>
        </w:rPr>
        <w:t xml:space="preserve"> (</w:t>
      </w:r>
      <w:r w:rsidRPr="00FD4987">
        <w:rPr>
          <w:rFonts w:ascii="Arial" w:hAnsi="Arial" w:cs="Arial"/>
          <w:color w:val="auto"/>
        </w:rPr>
        <w:t>Takeovers and other corporate events</w:t>
      </w:r>
      <w:r w:rsidRPr="00FD4987">
        <w:rPr>
          <w:rFonts w:ascii="Arial" w:hAnsi="Arial" w:cs="Arial"/>
          <w:i w:val="0"/>
          <w:color w:val="auto"/>
        </w:rPr>
        <w:t>).</w:t>
      </w:r>
    </w:p>
    <w:p w14:paraId="032F5B84" w14:textId="77777777" w:rsidR="00D906FD" w:rsidRDefault="00D906FD" w:rsidP="005500B5">
      <w:pPr>
        <w:pStyle w:val="Heading3"/>
        <w:ind w:left="720" w:hanging="720"/>
      </w:pPr>
      <w:r>
        <w:t>Extent of Vesting</w:t>
      </w:r>
    </w:p>
    <w:p w14:paraId="4AD69A8A" w14:textId="77777777" w:rsidR="00D906FD" w:rsidRPr="0054724B" w:rsidRDefault="00D906FD" w:rsidP="00D906FD">
      <w:pPr>
        <w:pStyle w:val="SingleIndent"/>
        <w:spacing w:before="0" w:after="120"/>
        <w:rPr>
          <w:rFonts w:ascii="Arial" w:hAnsi="Arial" w:cs="Arial"/>
          <w:sz w:val="22"/>
          <w:szCs w:val="22"/>
        </w:rPr>
      </w:pPr>
      <w:r w:rsidRPr="0054724B">
        <w:rPr>
          <w:rFonts w:ascii="Arial" w:hAnsi="Arial" w:cs="Arial"/>
          <w:sz w:val="22"/>
          <w:szCs w:val="22"/>
        </w:rPr>
        <w:t>An Award shall only Vest to the extent:</w:t>
      </w:r>
    </w:p>
    <w:p w14:paraId="25F373D5" w14:textId="77777777" w:rsidR="00D906FD" w:rsidRPr="00D906FD" w:rsidRDefault="00D906FD" w:rsidP="00B64DD4">
      <w:pPr>
        <w:pStyle w:val="Heading4"/>
        <w:numPr>
          <w:ilvl w:val="0"/>
          <w:numId w:val="20"/>
        </w:numPr>
        <w:spacing w:before="0" w:after="120" w:line="240" w:lineRule="auto"/>
        <w:jc w:val="both"/>
        <w:rPr>
          <w:rFonts w:ascii="Arial" w:hAnsi="Arial" w:cs="Arial"/>
          <w:i w:val="0"/>
          <w:color w:val="auto"/>
        </w:rPr>
      </w:pPr>
      <w:bookmarkStart w:id="52" w:name="_Ref376515687"/>
      <w:r w:rsidRPr="00D906FD">
        <w:rPr>
          <w:rFonts w:ascii="Arial" w:hAnsi="Arial" w:cs="Arial"/>
          <w:i w:val="0"/>
          <w:color w:val="auto"/>
        </w:rPr>
        <w:t>that any Performance Condition is satisfied on the Normal Vesting Date or, if appropriate, the Early Vesting Date;</w:t>
      </w:r>
      <w:bookmarkEnd w:id="52"/>
    </w:p>
    <w:p w14:paraId="07AF78BE" w14:textId="77777777" w:rsidR="00D906FD" w:rsidRPr="00D906FD" w:rsidRDefault="00D906FD" w:rsidP="00B64DD4">
      <w:pPr>
        <w:pStyle w:val="Heading4"/>
        <w:numPr>
          <w:ilvl w:val="0"/>
          <w:numId w:val="20"/>
        </w:numPr>
        <w:spacing w:before="0" w:after="120" w:line="240" w:lineRule="auto"/>
        <w:jc w:val="both"/>
        <w:rPr>
          <w:rFonts w:ascii="Arial" w:hAnsi="Arial" w:cs="Arial"/>
          <w:i w:val="0"/>
          <w:color w:val="auto"/>
        </w:rPr>
      </w:pPr>
      <w:bookmarkStart w:id="53" w:name="_Ref376515688"/>
      <w:r w:rsidRPr="00D906FD">
        <w:rPr>
          <w:rFonts w:ascii="Arial" w:hAnsi="Arial" w:cs="Arial"/>
          <w:i w:val="0"/>
          <w:color w:val="auto"/>
        </w:rPr>
        <w:t>as permitted by any other term imposed on the Vesting of the Award; and</w:t>
      </w:r>
      <w:bookmarkEnd w:id="53"/>
    </w:p>
    <w:p w14:paraId="71B7B3A3" w14:textId="77777777" w:rsidR="00D906FD" w:rsidRPr="00D906FD" w:rsidRDefault="00D906FD" w:rsidP="00B64DD4">
      <w:pPr>
        <w:pStyle w:val="Heading4"/>
        <w:numPr>
          <w:ilvl w:val="0"/>
          <w:numId w:val="20"/>
        </w:numPr>
        <w:spacing w:before="0" w:after="120" w:line="240" w:lineRule="auto"/>
        <w:jc w:val="both"/>
        <w:rPr>
          <w:rFonts w:ascii="Arial" w:hAnsi="Arial" w:cs="Arial"/>
          <w:i w:val="0"/>
          <w:color w:val="auto"/>
        </w:rPr>
      </w:pPr>
      <w:bookmarkStart w:id="54" w:name="_Ref376515689"/>
      <w:r w:rsidRPr="00D906FD">
        <w:rPr>
          <w:rFonts w:ascii="Arial" w:hAnsi="Arial" w:cs="Arial"/>
          <w:i w:val="0"/>
          <w:color w:val="auto"/>
        </w:rPr>
        <w:t xml:space="preserve">in relation to Vesting before the Normal Vesting Date, as permitted by Rule </w:t>
      </w:r>
      <w:hyperlink w:anchor="_Leavers_and_Deceased" w:history="1">
        <w:r w:rsidR="00130FD2" w:rsidRPr="00130FD2">
          <w:rPr>
            <w:rStyle w:val="Hyperlink"/>
            <w:rFonts w:cs="Arial"/>
            <w:i w:val="0"/>
          </w:rPr>
          <w:t>5.9</w:t>
        </w:r>
      </w:hyperlink>
      <w:r w:rsidR="00130FD2">
        <w:rPr>
          <w:rFonts w:ascii="Arial" w:hAnsi="Arial" w:cs="Arial"/>
          <w:i w:val="0"/>
          <w:color w:val="auto"/>
        </w:rPr>
        <w:t xml:space="preserve"> (</w:t>
      </w:r>
      <w:r w:rsidR="00130FD2" w:rsidRPr="00130FD2">
        <w:rPr>
          <w:rFonts w:ascii="Arial" w:hAnsi="Arial" w:cs="Arial"/>
          <w:color w:val="auto"/>
        </w:rPr>
        <w:t>Leavers and D</w:t>
      </w:r>
      <w:r w:rsidRPr="00130FD2">
        <w:rPr>
          <w:rFonts w:ascii="Arial" w:hAnsi="Arial" w:cs="Arial"/>
          <w:color w:val="auto"/>
        </w:rPr>
        <w:t>eceased Participants</w:t>
      </w:r>
      <w:r w:rsidRPr="00D906FD">
        <w:rPr>
          <w:rFonts w:ascii="Arial" w:hAnsi="Arial" w:cs="Arial"/>
          <w:i w:val="0"/>
          <w:color w:val="auto"/>
        </w:rPr>
        <w:t xml:space="preserve">) or Rule </w:t>
      </w:r>
      <w:hyperlink w:anchor="_Takeovers_and_Other" w:history="1">
        <w:r w:rsidR="00130FD2" w:rsidRPr="00130FD2">
          <w:rPr>
            <w:rStyle w:val="Hyperlink"/>
            <w:rFonts w:cs="Arial"/>
            <w:i w:val="0"/>
          </w:rPr>
          <w:t>5.10</w:t>
        </w:r>
      </w:hyperlink>
      <w:r w:rsidRPr="00D906FD">
        <w:rPr>
          <w:rFonts w:ascii="Arial" w:hAnsi="Arial" w:cs="Arial"/>
          <w:i w:val="0"/>
          <w:color w:val="auto"/>
        </w:rPr>
        <w:t xml:space="preserve"> (</w:t>
      </w:r>
      <w:r w:rsidRPr="00130FD2">
        <w:rPr>
          <w:rFonts w:ascii="Arial" w:hAnsi="Arial" w:cs="Arial"/>
          <w:color w:val="auto"/>
        </w:rPr>
        <w:t>Takeovers and other corporate events</w:t>
      </w:r>
      <w:r w:rsidRPr="00D906FD">
        <w:rPr>
          <w:rFonts w:ascii="Arial" w:hAnsi="Arial" w:cs="Arial"/>
          <w:i w:val="0"/>
          <w:color w:val="auto"/>
        </w:rPr>
        <w:t>).</w:t>
      </w:r>
      <w:bookmarkEnd w:id="54"/>
    </w:p>
    <w:p w14:paraId="2F737146" w14:textId="77777777" w:rsidR="00D906FD" w:rsidRDefault="00D906FD" w:rsidP="00D906FD">
      <w:pPr>
        <w:pStyle w:val="SingleIndent"/>
        <w:spacing w:before="0" w:after="120"/>
        <w:rPr>
          <w:rFonts w:ascii="Arial" w:hAnsi="Arial" w:cs="Arial"/>
          <w:sz w:val="22"/>
          <w:szCs w:val="22"/>
        </w:rPr>
      </w:pPr>
      <w:r w:rsidRPr="00D906FD">
        <w:rPr>
          <w:rFonts w:ascii="Arial" w:hAnsi="Arial" w:cs="Arial"/>
          <w:sz w:val="22"/>
          <w:szCs w:val="22"/>
        </w:rPr>
        <w:t xml:space="preserve">Where, under Rule </w:t>
      </w:r>
      <w:hyperlink w:anchor="_Leavers_and_Deceased" w:history="1">
        <w:r w:rsidR="00130FD2" w:rsidRPr="008C122B">
          <w:rPr>
            <w:rStyle w:val="Hyperlink"/>
            <w:rFonts w:cs="Arial"/>
            <w:szCs w:val="22"/>
          </w:rPr>
          <w:t>5.9</w:t>
        </w:r>
      </w:hyperlink>
      <w:r w:rsidRPr="00D906FD">
        <w:rPr>
          <w:rFonts w:ascii="Arial" w:hAnsi="Arial" w:cs="Arial"/>
          <w:sz w:val="22"/>
          <w:szCs w:val="22"/>
        </w:rPr>
        <w:t xml:space="preserve"> (</w:t>
      </w:r>
      <w:r w:rsidRPr="008C122B">
        <w:rPr>
          <w:rFonts w:ascii="Arial" w:hAnsi="Arial" w:cs="Arial"/>
          <w:i/>
          <w:sz w:val="22"/>
          <w:szCs w:val="22"/>
        </w:rPr>
        <w:t xml:space="preserve">Leavers and </w:t>
      </w:r>
      <w:r w:rsidR="008C122B">
        <w:rPr>
          <w:rFonts w:ascii="Arial" w:hAnsi="Arial" w:cs="Arial"/>
          <w:i/>
          <w:sz w:val="22"/>
          <w:szCs w:val="22"/>
        </w:rPr>
        <w:t>D</w:t>
      </w:r>
      <w:r w:rsidRPr="008C122B">
        <w:rPr>
          <w:rFonts w:ascii="Arial" w:hAnsi="Arial" w:cs="Arial"/>
          <w:i/>
          <w:sz w:val="22"/>
          <w:szCs w:val="22"/>
        </w:rPr>
        <w:t>eceased Participants</w:t>
      </w:r>
      <w:r w:rsidRPr="00D906FD">
        <w:rPr>
          <w:rFonts w:ascii="Arial" w:hAnsi="Arial" w:cs="Arial"/>
          <w:sz w:val="22"/>
          <w:szCs w:val="22"/>
        </w:rPr>
        <w:t xml:space="preserve">) or Rule </w:t>
      </w:r>
      <w:hyperlink w:anchor="_Takeovers_and_Other" w:history="1">
        <w:r w:rsidR="00130FD2" w:rsidRPr="00130FD2">
          <w:rPr>
            <w:rStyle w:val="Hyperlink"/>
            <w:rFonts w:cs="Arial"/>
            <w:szCs w:val="22"/>
          </w:rPr>
          <w:t>5.10</w:t>
        </w:r>
      </w:hyperlink>
      <w:r w:rsidRPr="00D906FD">
        <w:rPr>
          <w:rFonts w:ascii="Arial" w:hAnsi="Arial" w:cs="Arial"/>
          <w:sz w:val="22"/>
          <w:szCs w:val="22"/>
        </w:rPr>
        <w:t xml:space="preserve"> (</w:t>
      </w:r>
      <w:r w:rsidRPr="00D906FD">
        <w:rPr>
          <w:rFonts w:ascii="Arial" w:hAnsi="Arial" w:cs="Arial"/>
          <w:i/>
          <w:sz w:val="22"/>
          <w:szCs w:val="22"/>
        </w:rPr>
        <w:t>Takeovers and other corporate events</w:t>
      </w:r>
      <w:r w:rsidRPr="00D906FD">
        <w:rPr>
          <w:rFonts w:ascii="Arial" w:hAnsi="Arial" w:cs="Arial"/>
          <w:sz w:val="22"/>
          <w:szCs w:val="22"/>
        </w:rPr>
        <w:t>), an Award would (subject to the satisfaction of any Performance Condition) Vest before the end of the full period over which performance would be measured under the Performance Condition then, unless provided to the contrary by the Performance Condition, the extent to which the Performance Condition has been satisfied in such circumstances shall be determined by the Committee in its absolute discretion.</w:t>
      </w:r>
    </w:p>
    <w:p w14:paraId="7ACD440C" w14:textId="77777777" w:rsidR="00D906FD" w:rsidRDefault="00D906FD" w:rsidP="005500B5">
      <w:pPr>
        <w:pStyle w:val="Heading3"/>
        <w:ind w:left="720" w:hanging="720"/>
      </w:pPr>
      <w:bookmarkStart w:id="55" w:name="_Restrictions_on_Vesting:"/>
      <w:bookmarkEnd w:id="55"/>
      <w:r>
        <w:t>Restrictions on Vesting: Regulatory and Tax Issues</w:t>
      </w:r>
    </w:p>
    <w:p w14:paraId="2FB8745A" w14:textId="77777777" w:rsidR="00D906FD" w:rsidRPr="00960B3D" w:rsidRDefault="00D906FD" w:rsidP="00D906FD">
      <w:pPr>
        <w:spacing w:after="120" w:line="240" w:lineRule="auto"/>
        <w:ind w:firstLine="720"/>
        <w:jc w:val="both"/>
        <w:rPr>
          <w:rFonts w:ascii="Arial" w:hAnsi="Arial" w:cs="Arial"/>
        </w:rPr>
      </w:pPr>
      <w:r w:rsidRPr="00960B3D">
        <w:rPr>
          <w:rFonts w:ascii="Arial" w:hAnsi="Arial" w:cs="Arial"/>
        </w:rPr>
        <w:t>An Award shall not Vest unless and until the following conditions are satisfied:</w:t>
      </w:r>
    </w:p>
    <w:p w14:paraId="52545B10" w14:textId="77777777" w:rsidR="00D906FD" w:rsidRPr="00960B3D" w:rsidRDefault="00D906FD" w:rsidP="00B64DD4">
      <w:pPr>
        <w:pStyle w:val="Heading4"/>
        <w:numPr>
          <w:ilvl w:val="0"/>
          <w:numId w:val="21"/>
        </w:numPr>
        <w:spacing w:before="0" w:after="120" w:line="240" w:lineRule="auto"/>
        <w:jc w:val="both"/>
        <w:rPr>
          <w:rFonts w:ascii="Arial" w:hAnsi="Arial" w:cs="Arial"/>
          <w:i w:val="0"/>
          <w:color w:val="auto"/>
        </w:rPr>
      </w:pPr>
      <w:bookmarkStart w:id="56" w:name="_Ref376515691"/>
      <w:r w:rsidRPr="00960B3D">
        <w:rPr>
          <w:rFonts w:ascii="Arial" w:hAnsi="Arial" w:cs="Arial"/>
          <w:i w:val="0"/>
          <w:color w:val="auto"/>
        </w:rPr>
        <w:lastRenderedPageBreak/>
        <w:t>the Vesting of the Award, and the issue or transfer of Securities after such Vesting would be lawful in all relevant jurisdictions and in compliance with the Listing Rules, any relevant share dealing code of the Company, the City Code and any other relevant UK or overseas regulation or enactment;</w:t>
      </w:r>
      <w:bookmarkEnd w:id="56"/>
    </w:p>
    <w:p w14:paraId="093661C3" w14:textId="77777777" w:rsidR="00D906FD" w:rsidRPr="00960B3D" w:rsidRDefault="00D906FD" w:rsidP="00B64DD4">
      <w:pPr>
        <w:pStyle w:val="Heading4"/>
        <w:numPr>
          <w:ilvl w:val="0"/>
          <w:numId w:val="21"/>
        </w:numPr>
        <w:spacing w:before="0" w:after="120" w:line="240" w:lineRule="auto"/>
        <w:jc w:val="both"/>
        <w:rPr>
          <w:rFonts w:ascii="Arial" w:hAnsi="Arial" w:cs="Arial"/>
          <w:i w:val="0"/>
          <w:color w:val="auto"/>
        </w:rPr>
      </w:pPr>
      <w:bookmarkStart w:id="57" w:name="_if,_on_the"/>
      <w:bookmarkStart w:id="58" w:name="_Ref376515692"/>
      <w:bookmarkEnd w:id="57"/>
      <w:r w:rsidRPr="00960B3D">
        <w:rPr>
          <w:rFonts w:ascii="Arial" w:hAnsi="Arial" w:cs="Arial"/>
          <w:i w:val="0"/>
          <w:color w:val="auto"/>
        </w:rPr>
        <w:t xml:space="preserve">if, on the Vesting of the Award, a Tax Liability would arise by virtue of such Vesting and the Committee decides that such Tax Liability shall not be satisfied by the sale of Securities pursuant to Rule </w:t>
      </w:r>
      <w:hyperlink w:anchor="_Payment_of_Tax" w:history="1">
        <w:r w:rsidR="008C122B" w:rsidRPr="008C122B">
          <w:rPr>
            <w:rStyle w:val="Hyperlink"/>
            <w:rFonts w:cs="Arial"/>
            <w:i w:val="0"/>
          </w:rPr>
          <w:t>5.4.5</w:t>
        </w:r>
      </w:hyperlink>
      <w:r w:rsidR="00960B3D">
        <w:rPr>
          <w:rFonts w:ascii="Arial" w:hAnsi="Arial" w:cs="Arial"/>
          <w:i w:val="0"/>
          <w:color w:val="auto"/>
        </w:rPr>
        <w:t xml:space="preserve"> </w:t>
      </w:r>
      <w:r w:rsidRPr="00960B3D">
        <w:rPr>
          <w:rFonts w:ascii="Arial" w:hAnsi="Arial" w:cs="Arial"/>
          <w:i w:val="0"/>
          <w:color w:val="auto"/>
        </w:rPr>
        <w:t>(</w:t>
      </w:r>
      <w:r w:rsidRPr="008C122B">
        <w:rPr>
          <w:rFonts w:ascii="Arial" w:hAnsi="Arial" w:cs="Arial"/>
          <w:color w:val="auto"/>
        </w:rPr>
        <w:t>Payment of Tax Liability</w:t>
      </w:r>
      <w:r w:rsidRPr="00960B3D">
        <w:rPr>
          <w:rFonts w:ascii="Arial" w:hAnsi="Arial" w:cs="Arial"/>
          <w:i w:val="0"/>
          <w:color w:val="auto"/>
        </w:rPr>
        <w:t>), then the Participant must have entered into arrangements acceptable to the Committee that the relevant Member of the Group will receive the amount of such Tax Liability;</w:t>
      </w:r>
      <w:bookmarkEnd w:id="58"/>
    </w:p>
    <w:p w14:paraId="06512D5E" w14:textId="77777777" w:rsidR="00D906FD" w:rsidRPr="00960B3D" w:rsidRDefault="00D906FD" w:rsidP="00B64DD4">
      <w:pPr>
        <w:pStyle w:val="Heading4"/>
        <w:numPr>
          <w:ilvl w:val="0"/>
          <w:numId w:val="21"/>
        </w:numPr>
        <w:spacing w:before="0" w:after="120" w:line="240" w:lineRule="auto"/>
        <w:jc w:val="both"/>
        <w:rPr>
          <w:rFonts w:ascii="Arial" w:hAnsi="Arial" w:cs="Arial"/>
          <w:i w:val="0"/>
          <w:color w:val="auto"/>
        </w:rPr>
      </w:pPr>
      <w:bookmarkStart w:id="59" w:name="_the_Participant_has"/>
      <w:bookmarkStart w:id="60" w:name="_Ref376515693"/>
      <w:bookmarkEnd w:id="59"/>
      <w:r w:rsidRPr="00960B3D">
        <w:rPr>
          <w:rFonts w:ascii="Arial" w:hAnsi="Arial" w:cs="Arial"/>
          <w:i w:val="0"/>
          <w:color w:val="auto"/>
        </w:rPr>
        <w:t>the Participant has entered into such arrangements as the Committee in its absolute discretion requires (and where permitted in the relevant jurisdiction) to satisfy a Member of the Group’s liability to social security contributions in respect of the Vesting of the Award; and</w:t>
      </w:r>
      <w:bookmarkEnd w:id="60"/>
    </w:p>
    <w:p w14:paraId="7346131C" w14:textId="77777777" w:rsidR="00D906FD" w:rsidRPr="00960B3D" w:rsidRDefault="00D906FD" w:rsidP="00B64DD4">
      <w:pPr>
        <w:pStyle w:val="ListParagraph"/>
        <w:numPr>
          <w:ilvl w:val="0"/>
          <w:numId w:val="21"/>
        </w:numPr>
        <w:spacing w:after="120" w:line="240" w:lineRule="auto"/>
        <w:contextualSpacing w:val="0"/>
        <w:jc w:val="both"/>
        <w:rPr>
          <w:rFonts w:ascii="Arial" w:hAnsi="Arial" w:cs="Arial"/>
        </w:rPr>
      </w:pPr>
      <w:bookmarkStart w:id="61" w:name="_Ref376515694"/>
      <w:r w:rsidRPr="00960B3D">
        <w:rPr>
          <w:rFonts w:ascii="Arial" w:hAnsi="Arial" w:cs="Arial"/>
        </w:rPr>
        <w:t xml:space="preserve">where the Committee requires, the Participant has entered into, or agreed to enter into, a valid election under </w:t>
      </w:r>
      <w:bookmarkStart w:id="62" w:name="DocXTextRef6"/>
      <w:r w:rsidRPr="00960B3D">
        <w:rPr>
          <w:rFonts w:ascii="Arial" w:hAnsi="Arial" w:cs="Arial"/>
        </w:rPr>
        <w:t>Part 7</w:t>
      </w:r>
      <w:bookmarkEnd w:id="62"/>
      <w:r w:rsidRPr="00960B3D">
        <w:rPr>
          <w:rFonts w:ascii="Arial" w:hAnsi="Arial" w:cs="Arial"/>
        </w:rPr>
        <w:t xml:space="preserve"> of ITEPA (Employment income: election for full or partial disapplication of Chapter 2 </w:t>
      </w:r>
      <w:bookmarkStart w:id="63" w:name="DocXTextRef7"/>
      <w:r w:rsidRPr="00960B3D">
        <w:rPr>
          <w:rFonts w:ascii="Arial" w:hAnsi="Arial" w:cs="Arial"/>
        </w:rPr>
        <w:t>Part 7</w:t>
      </w:r>
      <w:bookmarkEnd w:id="63"/>
      <w:r w:rsidRPr="00960B3D">
        <w:rPr>
          <w:rFonts w:ascii="Arial" w:hAnsi="Arial" w:cs="Arial"/>
        </w:rPr>
        <w:t xml:space="preserve"> of ITEPA) or any similar arrangement in any overseas jurisdiction.</w:t>
      </w:r>
      <w:bookmarkEnd w:id="61"/>
    </w:p>
    <w:p w14:paraId="62582091" w14:textId="77777777" w:rsidR="00D906FD" w:rsidRDefault="00D906FD" w:rsidP="00D906FD">
      <w:pPr>
        <w:spacing w:after="120" w:line="240" w:lineRule="auto"/>
        <w:ind w:left="720"/>
        <w:jc w:val="both"/>
        <w:rPr>
          <w:rFonts w:ascii="Arial" w:hAnsi="Arial" w:cs="Arial"/>
        </w:rPr>
      </w:pPr>
      <w:r w:rsidRPr="00960B3D">
        <w:rPr>
          <w:rFonts w:ascii="Arial" w:hAnsi="Arial" w:cs="Arial"/>
        </w:rPr>
        <w:t xml:space="preserve">For the purposes of this Rule </w:t>
      </w:r>
      <w:hyperlink w:anchor="_Restrictions_on_Vesting:" w:history="1">
        <w:r w:rsidR="008C122B" w:rsidRPr="008C122B">
          <w:rPr>
            <w:rStyle w:val="Hyperlink"/>
            <w:rFonts w:cs="Arial"/>
          </w:rPr>
          <w:t>5.4.3</w:t>
        </w:r>
      </w:hyperlink>
      <w:r w:rsidRPr="00960B3D">
        <w:rPr>
          <w:rFonts w:ascii="Arial" w:hAnsi="Arial" w:cs="Arial"/>
        </w:rPr>
        <w:t xml:space="preserve"> (</w:t>
      </w:r>
      <w:r w:rsidRPr="008C122B">
        <w:rPr>
          <w:rFonts w:ascii="Arial" w:hAnsi="Arial" w:cs="Arial"/>
          <w:i/>
        </w:rPr>
        <w:t>Restrictions on Vesting: regulatory and tax issues</w:t>
      </w:r>
      <w:r w:rsidRPr="00D906FD">
        <w:rPr>
          <w:rFonts w:ascii="Arial" w:hAnsi="Arial" w:cs="Arial"/>
        </w:rPr>
        <w:t>), references to Member of the Group include any former Member of the Group.</w:t>
      </w:r>
    </w:p>
    <w:p w14:paraId="69E63D34" w14:textId="77777777" w:rsidR="00A63931" w:rsidRDefault="00A63931" w:rsidP="005500B5">
      <w:pPr>
        <w:pStyle w:val="Heading3"/>
        <w:ind w:left="720" w:hanging="720"/>
      </w:pPr>
      <w:bookmarkStart w:id="64" w:name="_Tax_Liability_before"/>
      <w:bookmarkEnd w:id="64"/>
      <w:r>
        <w:t>Tax Liability before Vesting</w:t>
      </w:r>
    </w:p>
    <w:p w14:paraId="40C6EEA0" w14:textId="77777777" w:rsidR="00A63931" w:rsidRPr="00A63931" w:rsidRDefault="00081B2C" w:rsidP="00A63931">
      <w:pPr>
        <w:pStyle w:val="SingleIndent"/>
        <w:spacing w:before="0" w:after="120"/>
        <w:rPr>
          <w:rFonts w:ascii="Arial" w:hAnsi="Arial" w:cs="Arial"/>
          <w:sz w:val="22"/>
          <w:szCs w:val="22"/>
        </w:rPr>
      </w:pPr>
      <w:r>
        <w:rPr>
          <w:rFonts w:ascii="Arial" w:hAnsi="Arial" w:cs="Arial"/>
          <w:sz w:val="22"/>
          <w:szCs w:val="22"/>
        </w:rPr>
        <w:t>If a Participant will, or is likely to, incur any Tax Liability before the Vesting of an A</w:t>
      </w:r>
      <w:r w:rsidR="00A63931" w:rsidRPr="00A63931">
        <w:rPr>
          <w:rFonts w:ascii="Arial" w:hAnsi="Arial" w:cs="Arial"/>
          <w:sz w:val="22"/>
          <w:szCs w:val="22"/>
        </w:rPr>
        <w:t>ward then that Participant must enter into arrangements acceptable to any relevant Member of the Group to ensure that it receives the amount of such Tax Liability. If no such arrangement is made then the Company may sell, or procure the sale on behalf of the Participant of, a sufficient number of the Securities subject to his Award on his behalf to ensure that the relevant Member of the Group receives the amount required to discharge the Tax Liability and the number of Securities subject to his Award shall be reduced accordingly.</w:t>
      </w:r>
    </w:p>
    <w:p w14:paraId="2ABD37D5" w14:textId="77777777" w:rsidR="00A63931" w:rsidRDefault="00A63931" w:rsidP="00A63931">
      <w:pPr>
        <w:spacing w:after="120" w:line="240" w:lineRule="auto"/>
        <w:ind w:left="720"/>
        <w:jc w:val="both"/>
        <w:rPr>
          <w:rFonts w:ascii="Arial" w:hAnsi="Arial" w:cs="Arial"/>
        </w:rPr>
      </w:pPr>
      <w:r w:rsidRPr="00A63931">
        <w:rPr>
          <w:rFonts w:ascii="Arial" w:hAnsi="Arial" w:cs="Arial"/>
        </w:rPr>
        <w:t xml:space="preserve">For the purposes of this Rule </w:t>
      </w:r>
      <w:hyperlink w:anchor="_Tax_Liability_before" w:history="1">
        <w:r w:rsidRPr="008C122B">
          <w:rPr>
            <w:rStyle w:val="Hyperlink"/>
            <w:rFonts w:cs="Arial"/>
          </w:rPr>
          <w:t>5.4</w:t>
        </w:r>
        <w:r w:rsidR="008C122B" w:rsidRPr="008C122B">
          <w:rPr>
            <w:rStyle w:val="Hyperlink"/>
            <w:rFonts w:cs="Arial"/>
          </w:rPr>
          <w:t>.4</w:t>
        </w:r>
      </w:hyperlink>
      <w:r w:rsidRPr="00A63931">
        <w:rPr>
          <w:rFonts w:ascii="Arial" w:hAnsi="Arial" w:cs="Arial"/>
        </w:rPr>
        <w:t xml:space="preserve"> (</w:t>
      </w:r>
      <w:r w:rsidRPr="00A63931">
        <w:rPr>
          <w:rFonts w:ascii="Arial" w:hAnsi="Arial" w:cs="Arial"/>
          <w:i/>
        </w:rPr>
        <w:t>Tax liability before Vesting</w:t>
      </w:r>
      <w:r w:rsidRPr="00A63931">
        <w:rPr>
          <w:rFonts w:ascii="Arial" w:hAnsi="Arial" w:cs="Arial"/>
        </w:rPr>
        <w:t>), references to Member of the Group include any former Member of the Group.</w:t>
      </w:r>
    </w:p>
    <w:p w14:paraId="3813B9B3" w14:textId="77777777" w:rsidR="00A63931" w:rsidRDefault="00A63931" w:rsidP="005500B5">
      <w:pPr>
        <w:pStyle w:val="Heading3"/>
        <w:ind w:left="720" w:hanging="720"/>
      </w:pPr>
      <w:bookmarkStart w:id="65" w:name="_Payment_of_Tax"/>
      <w:bookmarkEnd w:id="65"/>
      <w:r>
        <w:t>Payment of Tax Liability</w:t>
      </w:r>
    </w:p>
    <w:p w14:paraId="67C7E144" w14:textId="77777777" w:rsidR="00A63931" w:rsidRPr="00A63931" w:rsidRDefault="00A63931" w:rsidP="00A63931">
      <w:pPr>
        <w:spacing w:after="120" w:line="240" w:lineRule="auto"/>
        <w:ind w:left="720"/>
        <w:jc w:val="both"/>
        <w:rPr>
          <w:rFonts w:ascii="Arial" w:hAnsi="Arial" w:cs="Arial"/>
        </w:rPr>
      </w:pPr>
      <w:r w:rsidRPr="00A63931">
        <w:rPr>
          <w:rFonts w:ascii="Arial" w:hAnsi="Arial" w:cs="Arial"/>
        </w:rPr>
        <w:t xml:space="preserve">The Participant authorises the Company to sell or procure the sale of sufficient Vested Securities on or following the Vesting of his Award on his behalf to ensure that any relevant Member of the Group or former Member of the Group receives the amount required to discharge the Tax Liability which arises on Vesting except to the extent that the Committee decides that all or part of the Tax Liability shall be funded in a different manner, in which case Rule </w:t>
      </w:r>
      <w:hyperlink w:anchor="_if,_on_the" w:history="1">
        <w:r w:rsidRPr="008C122B">
          <w:rPr>
            <w:rStyle w:val="Hyperlink"/>
            <w:rFonts w:cs="Arial"/>
          </w:rPr>
          <w:t>5.</w:t>
        </w:r>
        <w:r w:rsidR="008C122B" w:rsidRPr="008C122B">
          <w:rPr>
            <w:rStyle w:val="Hyperlink"/>
            <w:rFonts w:cs="Arial"/>
          </w:rPr>
          <w:t>4.</w:t>
        </w:r>
        <w:r w:rsidRPr="008C122B">
          <w:rPr>
            <w:rStyle w:val="Hyperlink"/>
            <w:rFonts w:cs="Arial"/>
          </w:rPr>
          <w:t>3 (b)</w:t>
        </w:r>
      </w:hyperlink>
      <w:r w:rsidRPr="00A63931">
        <w:rPr>
          <w:rFonts w:ascii="Arial" w:hAnsi="Arial" w:cs="Arial"/>
        </w:rPr>
        <w:t xml:space="preserve"> (</w:t>
      </w:r>
      <w:r w:rsidRPr="00A63931">
        <w:rPr>
          <w:rFonts w:ascii="Arial" w:hAnsi="Arial" w:cs="Arial"/>
          <w:i/>
        </w:rPr>
        <w:t>Restrictions on Vesting: regulatory and tax issues</w:t>
      </w:r>
      <w:r w:rsidRPr="00A63931">
        <w:rPr>
          <w:rFonts w:ascii="Arial" w:hAnsi="Arial" w:cs="Arial"/>
        </w:rPr>
        <w:t>) shall apply.</w:t>
      </w:r>
    </w:p>
    <w:p w14:paraId="7A19D45A" w14:textId="77777777" w:rsidR="00A63931" w:rsidRDefault="00A63931" w:rsidP="005500B5">
      <w:pPr>
        <w:pStyle w:val="Heading3"/>
        <w:ind w:left="720" w:hanging="720"/>
      </w:pPr>
      <w:bookmarkStart w:id="66" w:name="_Prudent_Financial_Control"/>
      <w:bookmarkEnd w:id="66"/>
      <w:r>
        <w:t>Prudent Financial Control</w:t>
      </w:r>
    </w:p>
    <w:p w14:paraId="4BF47B0E" w14:textId="77777777" w:rsidR="00A63931" w:rsidRDefault="00A63931" w:rsidP="00011D2D">
      <w:pPr>
        <w:spacing w:after="120" w:line="240" w:lineRule="auto"/>
        <w:ind w:left="720"/>
        <w:jc w:val="both"/>
      </w:pPr>
      <w:r w:rsidRPr="00A63931">
        <w:rPr>
          <w:rFonts w:ascii="Arial" w:hAnsi="Arial" w:cs="Arial"/>
        </w:rPr>
        <w:t>Notwithstanding any other provision of the Plan, and irrespective of whether any Performance Condition attached to an Award has been satisfied, if the Committee determines in its absolute discretion that over the whole or any part of the Vesting Period the underlying financial health of the Group has significantly deteriorated such that there are severe financial constraints on the Group which preclude or limit the Group’s ability to facilitate funding of Awards, then:</w:t>
      </w:r>
      <w:r>
        <w:br w:type="page"/>
      </w:r>
    </w:p>
    <w:p w14:paraId="7D219363" w14:textId="77777777" w:rsidR="00A63931" w:rsidRPr="00A63931" w:rsidRDefault="00A63931" w:rsidP="00B64DD4">
      <w:pPr>
        <w:pStyle w:val="Heading4"/>
        <w:numPr>
          <w:ilvl w:val="0"/>
          <w:numId w:val="22"/>
        </w:numPr>
        <w:spacing w:before="0" w:after="120" w:line="240" w:lineRule="auto"/>
        <w:jc w:val="both"/>
        <w:rPr>
          <w:rFonts w:ascii="Arial" w:hAnsi="Arial" w:cs="Arial"/>
          <w:i w:val="0"/>
          <w:color w:val="auto"/>
        </w:rPr>
      </w:pPr>
      <w:bookmarkStart w:id="67" w:name="_the_Committee_may"/>
      <w:bookmarkStart w:id="68" w:name="_Ref376515698"/>
      <w:bookmarkEnd w:id="67"/>
      <w:r w:rsidRPr="00A63931">
        <w:rPr>
          <w:rFonts w:ascii="Arial" w:hAnsi="Arial" w:cs="Arial"/>
          <w:i w:val="0"/>
          <w:color w:val="auto"/>
        </w:rPr>
        <w:lastRenderedPageBreak/>
        <w:t>the Committee may in its absolute discretion determine that the number of Securities subject to an Award that may otherwise Vest may be limited, reduced and/or made subject to any other condition as the Committee considers in its absolute discretion appropriate; and</w:t>
      </w:r>
      <w:bookmarkEnd w:id="68"/>
    </w:p>
    <w:p w14:paraId="0C202BDD" w14:textId="77777777" w:rsidR="00A63931" w:rsidRDefault="00A63931" w:rsidP="00B64DD4">
      <w:pPr>
        <w:pStyle w:val="Heading4"/>
        <w:numPr>
          <w:ilvl w:val="0"/>
          <w:numId w:val="22"/>
        </w:numPr>
        <w:spacing w:before="0" w:after="120" w:line="240" w:lineRule="auto"/>
        <w:jc w:val="both"/>
        <w:rPr>
          <w:rFonts w:ascii="Arial" w:hAnsi="Arial" w:cs="Arial"/>
          <w:i w:val="0"/>
          <w:color w:val="auto"/>
        </w:rPr>
      </w:pPr>
      <w:bookmarkStart w:id="69" w:name="_Ref376515699"/>
      <w:r w:rsidRPr="00A63931">
        <w:rPr>
          <w:rFonts w:ascii="Arial" w:hAnsi="Arial" w:cs="Arial"/>
          <w:i w:val="0"/>
          <w:color w:val="auto"/>
        </w:rPr>
        <w:t xml:space="preserve">in the absence of any determination under Rule </w:t>
      </w:r>
      <w:hyperlink w:anchor="_the_Committee_may" w:history="1">
        <w:r w:rsidR="008C122B">
          <w:rPr>
            <w:rStyle w:val="Hyperlink"/>
            <w:rFonts w:cs="Arial"/>
            <w:i w:val="0"/>
          </w:rPr>
          <w:t>5.4.6</w:t>
        </w:r>
        <w:r w:rsidR="008C122B" w:rsidRPr="008C122B">
          <w:rPr>
            <w:rStyle w:val="Hyperlink"/>
            <w:rFonts w:cs="Arial"/>
            <w:i w:val="0"/>
          </w:rPr>
          <w:t>(a)</w:t>
        </w:r>
      </w:hyperlink>
      <w:r w:rsidRPr="00A63931">
        <w:rPr>
          <w:rFonts w:ascii="Arial" w:hAnsi="Arial" w:cs="Arial"/>
          <w:i w:val="0"/>
          <w:color w:val="auto"/>
        </w:rPr>
        <w:t xml:space="preserve"> (Prudent Financial Control), the Vesting of any Securities that may otherwise Vest (including any Securities that have not Vested due to the exercise of discretion under Rule </w:t>
      </w:r>
      <w:hyperlink w:anchor="_the_Committee_may" w:history="1">
        <w:r w:rsidR="008C122B">
          <w:rPr>
            <w:rStyle w:val="Hyperlink"/>
            <w:rFonts w:cs="Arial"/>
            <w:i w:val="0"/>
          </w:rPr>
          <w:t>5.4.6</w:t>
        </w:r>
        <w:r w:rsidR="008C122B" w:rsidRPr="008C122B">
          <w:rPr>
            <w:rStyle w:val="Hyperlink"/>
            <w:rFonts w:cs="Arial"/>
            <w:i w:val="0"/>
          </w:rPr>
          <w:t>(a)</w:t>
        </w:r>
      </w:hyperlink>
      <w:r w:rsidRPr="00A63931">
        <w:rPr>
          <w:rFonts w:ascii="Arial" w:hAnsi="Arial" w:cs="Arial"/>
          <w:i w:val="0"/>
          <w:color w:val="auto"/>
        </w:rPr>
        <w:t xml:space="preserve"> (Prudent Financial Control) shall be suspended until such time as the Committee in its absolute discretion lifts such suspension or exercises discretion under Rule </w:t>
      </w:r>
      <w:hyperlink w:anchor="_Prudent_Financial_Control" w:history="1">
        <w:r w:rsidR="0035606E" w:rsidRPr="0035606E">
          <w:rPr>
            <w:rStyle w:val="Hyperlink"/>
            <w:rFonts w:cs="Arial"/>
            <w:i w:val="0"/>
          </w:rPr>
          <w:t>5.4.6(a)</w:t>
        </w:r>
      </w:hyperlink>
      <w:r w:rsidR="0035606E">
        <w:rPr>
          <w:rFonts w:ascii="Arial" w:hAnsi="Arial" w:cs="Arial"/>
          <w:i w:val="0"/>
          <w:color w:val="auto"/>
        </w:rPr>
        <w:t xml:space="preserve"> </w:t>
      </w:r>
      <w:r w:rsidRPr="00A63931">
        <w:rPr>
          <w:rFonts w:ascii="Arial" w:hAnsi="Arial" w:cs="Arial"/>
          <w:i w:val="0"/>
          <w:color w:val="auto"/>
        </w:rPr>
        <w:t xml:space="preserve">(Prudent Financial Control); provided that to the extent that the Committee has not lifted such suspension or exercised discretion under Rule </w:t>
      </w:r>
      <w:hyperlink w:anchor="_the_Committee_may" w:history="1">
        <w:r w:rsidR="008C122B">
          <w:rPr>
            <w:rStyle w:val="Hyperlink"/>
            <w:rFonts w:cs="Arial"/>
            <w:i w:val="0"/>
          </w:rPr>
          <w:t>5.4.6</w:t>
        </w:r>
        <w:r w:rsidR="008C122B" w:rsidRPr="008C122B">
          <w:rPr>
            <w:rStyle w:val="Hyperlink"/>
            <w:rFonts w:cs="Arial"/>
            <w:i w:val="0"/>
          </w:rPr>
          <w:t>(a)</w:t>
        </w:r>
      </w:hyperlink>
      <w:r w:rsidRPr="00A63931">
        <w:rPr>
          <w:rFonts w:ascii="Arial" w:hAnsi="Arial" w:cs="Arial"/>
          <w:i w:val="0"/>
          <w:color w:val="auto"/>
        </w:rPr>
        <w:t xml:space="preserve"> (Prudent Financial Control) within three (3) years from the date specified at the Grant Date as the final date on which such Securities may Vest, any Award over such Securities shall lapse in its entirety, unless otherwise determined by the Committee in exceptional circumstances.</w:t>
      </w:r>
      <w:bookmarkEnd w:id="69"/>
    </w:p>
    <w:p w14:paraId="493F6A2B" w14:textId="7C19DCBD" w:rsidR="00A63931" w:rsidRDefault="00913A2E" w:rsidP="00DA0D53">
      <w:pPr>
        <w:pStyle w:val="Heading3"/>
        <w:ind w:left="900" w:hanging="900"/>
      </w:pPr>
      <w:r>
        <w:t>Malus</w:t>
      </w:r>
    </w:p>
    <w:p w14:paraId="20D8C5E5" w14:textId="77777777" w:rsidR="00A63931" w:rsidRPr="00A63931" w:rsidRDefault="00A63931" w:rsidP="00A63931">
      <w:pPr>
        <w:spacing w:after="120" w:line="240" w:lineRule="auto"/>
        <w:ind w:left="720"/>
        <w:jc w:val="both"/>
        <w:rPr>
          <w:rFonts w:ascii="Arial" w:hAnsi="Arial" w:cs="Arial"/>
        </w:rPr>
      </w:pPr>
      <w:bookmarkStart w:id="70" w:name="_Hlk24609970"/>
      <w:r w:rsidRPr="00A63931">
        <w:rPr>
          <w:rFonts w:ascii="Arial" w:hAnsi="Arial" w:cs="Arial"/>
        </w:rPr>
        <w:t>Notwithstanding any other provision of the Plan, and irrespective of whether any Performance Condition attached to an Award has been satisfied, the Committee may determine in its absolute discretion that the number of Securities subject to an Award that may otherwise Vest may be reduced (to nil if appropriate) or which have Vested but have not been exercised should lapse as a result of:</w:t>
      </w:r>
    </w:p>
    <w:p w14:paraId="372CA69A" w14:textId="77777777" w:rsidR="00A63931" w:rsidRPr="00A63931" w:rsidRDefault="00A63931" w:rsidP="00B64DD4">
      <w:pPr>
        <w:pStyle w:val="Heading4"/>
        <w:numPr>
          <w:ilvl w:val="0"/>
          <w:numId w:val="23"/>
        </w:numPr>
        <w:spacing w:before="0" w:after="120" w:line="240" w:lineRule="auto"/>
        <w:jc w:val="both"/>
        <w:rPr>
          <w:rFonts w:ascii="Arial" w:hAnsi="Arial" w:cs="Arial"/>
          <w:i w:val="0"/>
          <w:color w:val="auto"/>
        </w:rPr>
      </w:pPr>
      <w:bookmarkStart w:id="71" w:name="_Ref376515701"/>
      <w:r w:rsidRPr="00A63931">
        <w:rPr>
          <w:rFonts w:ascii="Arial" w:hAnsi="Arial" w:cs="Arial"/>
          <w:i w:val="0"/>
          <w:color w:val="auto"/>
        </w:rPr>
        <w:t>the Group or any Subsidiary’s financial statements having been materially restated at any time during the Vesting Period other than restatement due to a change in accounting policy or to rectify a minor error;</w:t>
      </w:r>
      <w:bookmarkEnd w:id="71"/>
    </w:p>
    <w:p w14:paraId="47003591" w14:textId="07362E15" w:rsidR="00A63931" w:rsidRPr="00A63931" w:rsidRDefault="00A63931" w:rsidP="00B64DD4">
      <w:pPr>
        <w:pStyle w:val="Heading4"/>
        <w:numPr>
          <w:ilvl w:val="0"/>
          <w:numId w:val="23"/>
        </w:numPr>
        <w:spacing w:before="0" w:after="120" w:line="240" w:lineRule="auto"/>
        <w:jc w:val="both"/>
        <w:rPr>
          <w:rFonts w:ascii="Arial" w:hAnsi="Arial" w:cs="Arial"/>
          <w:i w:val="0"/>
          <w:color w:val="auto"/>
        </w:rPr>
      </w:pPr>
      <w:bookmarkStart w:id="72" w:name="_Ref376515702"/>
      <w:r w:rsidRPr="00A63931">
        <w:rPr>
          <w:rFonts w:ascii="Arial" w:hAnsi="Arial" w:cs="Arial"/>
          <w:i w:val="0"/>
          <w:color w:val="auto"/>
        </w:rPr>
        <w:t xml:space="preserve">the Participant having, in the reasonable opinion of the Committee, following consultation with his Employer, deliberately misled the management of the Company, the market and/or the Company’s shareholders regarding the financial performance of the Group or of any Subsidiary at any time during the Vesting </w:t>
      </w:r>
      <w:r w:rsidR="00913A2E">
        <w:rPr>
          <w:rFonts w:ascii="Arial" w:hAnsi="Arial" w:cs="Arial"/>
          <w:i w:val="0"/>
          <w:color w:val="auto"/>
        </w:rPr>
        <w:t>P</w:t>
      </w:r>
      <w:r w:rsidRPr="00A63931">
        <w:rPr>
          <w:rFonts w:ascii="Arial" w:hAnsi="Arial" w:cs="Arial"/>
          <w:i w:val="0"/>
          <w:color w:val="auto"/>
        </w:rPr>
        <w:t>eriod;</w:t>
      </w:r>
      <w:bookmarkEnd w:id="72"/>
    </w:p>
    <w:p w14:paraId="6E13CA6C" w14:textId="77777777" w:rsidR="00A63931" w:rsidRPr="00A63931" w:rsidRDefault="00A63931" w:rsidP="00B64DD4">
      <w:pPr>
        <w:pStyle w:val="Heading4"/>
        <w:numPr>
          <w:ilvl w:val="0"/>
          <w:numId w:val="23"/>
        </w:numPr>
        <w:spacing w:before="0" w:after="120" w:line="240" w:lineRule="auto"/>
        <w:jc w:val="both"/>
        <w:rPr>
          <w:rFonts w:ascii="Arial" w:hAnsi="Arial" w:cs="Arial"/>
          <w:i w:val="0"/>
          <w:color w:val="auto"/>
        </w:rPr>
      </w:pPr>
      <w:bookmarkStart w:id="73" w:name="_Ref376515703"/>
      <w:r w:rsidRPr="00A63931">
        <w:rPr>
          <w:rFonts w:ascii="Arial" w:hAnsi="Arial" w:cs="Arial"/>
          <w:i w:val="0"/>
          <w:color w:val="auto"/>
        </w:rPr>
        <w:t>the Participant’s actions, in the reasonable opinion of the Committee, following consultation with his Employer, caused material harm to the reputation of the Group and/or the Participant’s business unit;</w:t>
      </w:r>
      <w:bookmarkEnd w:id="73"/>
    </w:p>
    <w:p w14:paraId="08498DC5" w14:textId="77777777" w:rsidR="00A63931" w:rsidRPr="00A63931" w:rsidRDefault="00A63931" w:rsidP="00B64DD4">
      <w:pPr>
        <w:pStyle w:val="Heading4"/>
        <w:numPr>
          <w:ilvl w:val="0"/>
          <w:numId w:val="23"/>
        </w:numPr>
        <w:spacing w:before="0" w:after="120" w:line="240" w:lineRule="auto"/>
        <w:jc w:val="both"/>
        <w:rPr>
          <w:rFonts w:ascii="Arial" w:hAnsi="Arial" w:cs="Arial"/>
          <w:i w:val="0"/>
          <w:color w:val="auto"/>
        </w:rPr>
      </w:pPr>
      <w:bookmarkStart w:id="74" w:name="_Ref376515704"/>
      <w:r w:rsidRPr="00A63931">
        <w:rPr>
          <w:rFonts w:ascii="Arial" w:hAnsi="Arial" w:cs="Arial"/>
          <w:i w:val="0"/>
          <w:color w:val="auto"/>
        </w:rPr>
        <w:t>the Participant’s actions having, in the reasonable opinion of the Committee, following consultation with his Employer, amounted to gross negligence, breach of duty, breach of trust or other malfeasance, serious misconduct or such other grounds as would justify the summary termination of the Participant’s employment with the Group; or</w:t>
      </w:r>
      <w:bookmarkEnd w:id="74"/>
    </w:p>
    <w:p w14:paraId="08D06DDA" w14:textId="2A02F4AF" w:rsidR="00A63931" w:rsidRDefault="00A63931" w:rsidP="00B64DD4">
      <w:pPr>
        <w:pStyle w:val="ListParagraph"/>
        <w:numPr>
          <w:ilvl w:val="0"/>
          <w:numId w:val="23"/>
        </w:numPr>
        <w:spacing w:after="120" w:line="240" w:lineRule="auto"/>
        <w:contextualSpacing w:val="0"/>
        <w:jc w:val="both"/>
        <w:rPr>
          <w:rFonts w:ascii="Arial" w:hAnsi="Arial" w:cs="Arial"/>
        </w:rPr>
      </w:pPr>
      <w:r w:rsidRPr="00A63931">
        <w:rPr>
          <w:rFonts w:ascii="Arial" w:hAnsi="Arial" w:cs="Arial"/>
        </w:rPr>
        <w:t>the Group or the business in which the Participant works having, in the reasonable opinion of the Committee, following consultation with the Audit and Risk Committee, suffered a material failure of risk management.</w:t>
      </w:r>
    </w:p>
    <w:p w14:paraId="77B95BAA" w14:textId="7D6C534F" w:rsidR="00913A2E" w:rsidRDefault="00913A2E" w:rsidP="00913A2E">
      <w:pPr>
        <w:pStyle w:val="Heading3"/>
        <w:ind w:left="900" w:hanging="900"/>
      </w:pPr>
      <w:r>
        <w:t>Further Malus</w:t>
      </w:r>
    </w:p>
    <w:p w14:paraId="1CFE86B7" w14:textId="461E49C1" w:rsidR="00913A2E" w:rsidRPr="00A63931" w:rsidRDefault="00913A2E" w:rsidP="00913A2E">
      <w:pPr>
        <w:spacing w:after="120" w:line="240" w:lineRule="auto"/>
        <w:ind w:left="720"/>
        <w:jc w:val="both"/>
        <w:rPr>
          <w:rFonts w:ascii="Arial" w:hAnsi="Arial" w:cs="Arial"/>
        </w:rPr>
      </w:pPr>
      <w:r w:rsidRPr="00A63931">
        <w:rPr>
          <w:rFonts w:ascii="Arial" w:hAnsi="Arial" w:cs="Arial"/>
        </w:rPr>
        <w:t xml:space="preserve">Notwithstanding any other provision of the Plan, and irrespective of whether any Performance Condition attached to an Award has been satisfied, </w:t>
      </w:r>
      <w:r>
        <w:rPr>
          <w:rFonts w:ascii="Arial" w:hAnsi="Arial" w:cs="Arial"/>
        </w:rPr>
        <w:t>in respect of any Award granted on or after</w:t>
      </w:r>
      <w:r w:rsidRPr="00913A2E">
        <w:rPr>
          <w:rFonts w:ascii="Arial" w:hAnsi="Arial" w:cs="Arial"/>
          <w:i/>
        </w:rPr>
        <w:t xml:space="preserve"> </w:t>
      </w:r>
      <w:r w:rsidR="003A52E3" w:rsidRPr="003A52E3">
        <w:rPr>
          <w:rFonts w:ascii="Arial" w:hAnsi="Arial" w:cs="Arial"/>
          <w:i/>
        </w:rPr>
        <w:t>15 November 2019</w:t>
      </w:r>
      <w:r w:rsidR="003A52E3">
        <w:rPr>
          <w:rFonts w:ascii="Arial" w:hAnsi="Arial" w:cs="Arial"/>
          <w:i/>
        </w:rPr>
        <w:t xml:space="preserve"> </w:t>
      </w:r>
      <w:r w:rsidRPr="00A63931">
        <w:rPr>
          <w:rFonts w:ascii="Arial" w:hAnsi="Arial" w:cs="Arial"/>
        </w:rPr>
        <w:t>the Committee may determine in its absolute discretion that the number of Securities subject to an Award that may otherwise Vest may be reduced (to nil if appropriate) or which have Vested but have not been exercised should lapse as a result of:</w:t>
      </w:r>
    </w:p>
    <w:p w14:paraId="6B82DAFE" w14:textId="78CB433F" w:rsidR="00913A2E" w:rsidRPr="00A63931" w:rsidRDefault="00913A2E" w:rsidP="00913A2E">
      <w:pPr>
        <w:pStyle w:val="Heading4"/>
        <w:numPr>
          <w:ilvl w:val="0"/>
          <w:numId w:val="23"/>
        </w:numPr>
        <w:spacing w:before="0" w:after="120" w:line="240" w:lineRule="auto"/>
        <w:jc w:val="both"/>
        <w:rPr>
          <w:rFonts w:ascii="Arial" w:hAnsi="Arial" w:cs="Arial"/>
          <w:i w:val="0"/>
          <w:color w:val="auto"/>
        </w:rPr>
      </w:pPr>
      <w:r>
        <w:rPr>
          <w:rFonts w:ascii="Arial" w:hAnsi="Arial" w:cs="Arial"/>
          <w:i w:val="0"/>
          <w:color w:val="auto"/>
        </w:rPr>
        <w:lastRenderedPageBreak/>
        <w:t xml:space="preserve">the Committee determining, in its absolute discretion, </w:t>
      </w:r>
      <w:r w:rsidRPr="00913A2E">
        <w:rPr>
          <w:rFonts w:ascii="Arial" w:hAnsi="Arial" w:cs="Arial"/>
          <w:i w:val="0"/>
          <w:color w:val="auto"/>
        </w:rPr>
        <w:t xml:space="preserve">the assessment of any Performance </w:t>
      </w:r>
      <w:r>
        <w:rPr>
          <w:rFonts w:ascii="Arial" w:hAnsi="Arial" w:cs="Arial"/>
          <w:i w:val="0"/>
          <w:color w:val="auto"/>
        </w:rPr>
        <w:t>Condition</w:t>
      </w:r>
      <w:r w:rsidRPr="00913A2E">
        <w:rPr>
          <w:rFonts w:ascii="Arial" w:hAnsi="Arial" w:cs="Arial"/>
          <w:i w:val="0"/>
          <w:color w:val="auto"/>
        </w:rPr>
        <w:t xml:space="preserve"> or condition in respect of an Award</w:t>
      </w:r>
      <w:r>
        <w:rPr>
          <w:rFonts w:ascii="Arial" w:hAnsi="Arial" w:cs="Arial"/>
          <w:i w:val="0"/>
          <w:color w:val="auto"/>
        </w:rPr>
        <w:t>, or the related extent of Vesting,</w:t>
      </w:r>
      <w:r w:rsidRPr="00913A2E">
        <w:rPr>
          <w:rFonts w:ascii="Arial" w:hAnsi="Arial" w:cs="Arial"/>
          <w:i w:val="0"/>
          <w:color w:val="auto"/>
        </w:rPr>
        <w:t xml:space="preserve"> was based on error, or inaccurate or misleading information</w:t>
      </w:r>
      <w:r>
        <w:rPr>
          <w:rFonts w:ascii="Arial" w:hAnsi="Arial" w:cs="Arial"/>
          <w:i w:val="0"/>
          <w:color w:val="auto"/>
        </w:rPr>
        <w:t>;</w:t>
      </w:r>
    </w:p>
    <w:p w14:paraId="16182B2D" w14:textId="04D0CF6A" w:rsidR="00913A2E" w:rsidRPr="00A63931" w:rsidRDefault="00913A2E" w:rsidP="00913A2E">
      <w:pPr>
        <w:pStyle w:val="Heading4"/>
        <w:numPr>
          <w:ilvl w:val="0"/>
          <w:numId w:val="23"/>
        </w:numPr>
        <w:spacing w:before="0" w:after="120" w:line="240" w:lineRule="auto"/>
        <w:jc w:val="both"/>
        <w:rPr>
          <w:rFonts w:ascii="Arial" w:hAnsi="Arial" w:cs="Arial"/>
          <w:i w:val="0"/>
          <w:color w:val="auto"/>
        </w:rPr>
      </w:pPr>
      <w:r>
        <w:rPr>
          <w:rFonts w:ascii="Arial" w:hAnsi="Arial" w:cs="Arial"/>
          <w:i w:val="0"/>
          <w:color w:val="auto"/>
        </w:rPr>
        <w:t>the Participant having</w:t>
      </w:r>
      <w:r w:rsidRPr="00A63931">
        <w:rPr>
          <w:rFonts w:ascii="Arial" w:hAnsi="Arial" w:cs="Arial"/>
          <w:i w:val="0"/>
          <w:color w:val="auto"/>
        </w:rPr>
        <w:t xml:space="preserve">, in the reasonable opinion of the Committee, following consultation with his Employer, </w:t>
      </w:r>
      <w:r>
        <w:rPr>
          <w:rFonts w:ascii="Arial" w:hAnsi="Arial" w:cs="Arial"/>
          <w:i w:val="0"/>
          <w:color w:val="auto"/>
        </w:rPr>
        <w:t>breached any material legislation, regulation, rule, or any code of conduct of the Company or any relevant Member of the Group</w:t>
      </w:r>
      <w:r w:rsidRPr="00A63931">
        <w:rPr>
          <w:rFonts w:ascii="Arial" w:hAnsi="Arial" w:cs="Arial"/>
          <w:i w:val="0"/>
          <w:color w:val="auto"/>
        </w:rPr>
        <w:t xml:space="preserve"> at any time during the Vesting </w:t>
      </w:r>
      <w:r>
        <w:rPr>
          <w:rFonts w:ascii="Arial" w:hAnsi="Arial" w:cs="Arial"/>
          <w:i w:val="0"/>
          <w:color w:val="auto"/>
        </w:rPr>
        <w:t>P</w:t>
      </w:r>
      <w:r w:rsidRPr="00A63931">
        <w:rPr>
          <w:rFonts w:ascii="Arial" w:hAnsi="Arial" w:cs="Arial"/>
          <w:i w:val="0"/>
          <w:color w:val="auto"/>
        </w:rPr>
        <w:t>eriod;</w:t>
      </w:r>
    </w:p>
    <w:p w14:paraId="383D1C37" w14:textId="7604922D" w:rsidR="00913A2E" w:rsidRPr="00913A2E" w:rsidRDefault="00913A2E" w:rsidP="00913A2E">
      <w:pPr>
        <w:pStyle w:val="Heading4"/>
        <w:numPr>
          <w:ilvl w:val="0"/>
          <w:numId w:val="23"/>
        </w:numPr>
        <w:spacing w:before="0" w:after="120" w:line="240" w:lineRule="auto"/>
        <w:jc w:val="both"/>
        <w:rPr>
          <w:rFonts w:ascii="Arial" w:hAnsi="Arial" w:cs="Arial"/>
          <w:i w:val="0"/>
          <w:color w:val="auto"/>
        </w:rPr>
      </w:pPr>
      <w:r>
        <w:rPr>
          <w:rFonts w:ascii="Arial" w:hAnsi="Arial" w:cs="Arial"/>
          <w:i w:val="0"/>
          <w:color w:val="auto"/>
        </w:rPr>
        <w:t>facts emerging in relation to a</w:t>
      </w:r>
      <w:r w:rsidRPr="00A63931">
        <w:rPr>
          <w:rFonts w:ascii="Arial" w:hAnsi="Arial" w:cs="Arial"/>
          <w:i w:val="0"/>
          <w:color w:val="auto"/>
        </w:rPr>
        <w:t xml:space="preserve"> Participan</w:t>
      </w:r>
      <w:r>
        <w:rPr>
          <w:rFonts w:ascii="Arial" w:hAnsi="Arial" w:cs="Arial"/>
          <w:i w:val="0"/>
          <w:color w:val="auto"/>
        </w:rPr>
        <w:t xml:space="preserve">t who has already left the Group that would, in the reasonable opinion of the Committee, if known earlier resulted in the Committee lapsing the Participant’s Award or exercising any available discretion in respect of the Award in a manner less </w:t>
      </w:r>
      <w:r w:rsidRPr="00913A2E">
        <w:rPr>
          <w:rFonts w:ascii="Arial" w:hAnsi="Arial" w:cs="Arial"/>
          <w:i w:val="0"/>
          <w:color w:val="auto"/>
        </w:rPr>
        <w:t>favourable to the Participant;</w:t>
      </w:r>
    </w:p>
    <w:p w14:paraId="1B702CAB" w14:textId="141B2620" w:rsidR="00913A2E" w:rsidRPr="00913A2E" w:rsidRDefault="00913A2E" w:rsidP="00913A2E">
      <w:pPr>
        <w:pStyle w:val="Heading4"/>
        <w:numPr>
          <w:ilvl w:val="0"/>
          <w:numId w:val="23"/>
        </w:numPr>
        <w:spacing w:before="0" w:after="120" w:line="240" w:lineRule="auto"/>
        <w:jc w:val="both"/>
        <w:rPr>
          <w:rFonts w:ascii="Arial" w:hAnsi="Arial" w:cs="Arial"/>
          <w:i w:val="0"/>
          <w:color w:val="auto"/>
        </w:rPr>
      </w:pPr>
      <w:r w:rsidRPr="00913A2E">
        <w:rPr>
          <w:rFonts w:ascii="Arial" w:hAnsi="Arial" w:cs="Arial"/>
          <w:i w:val="0"/>
          <w:color w:val="auto"/>
        </w:rPr>
        <w:t>the Participant’s actions having, in the reasonable opinion of the Committee, following consultation with his Employer, amounted to serious misconduct; or</w:t>
      </w:r>
    </w:p>
    <w:p w14:paraId="4E719DA3" w14:textId="2C7E936A" w:rsidR="00913A2E" w:rsidRPr="00913A2E" w:rsidRDefault="00913A2E" w:rsidP="00913A2E">
      <w:pPr>
        <w:pStyle w:val="ListParagraph"/>
        <w:numPr>
          <w:ilvl w:val="0"/>
          <w:numId w:val="23"/>
        </w:numPr>
        <w:spacing w:after="120" w:line="240" w:lineRule="auto"/>
        <w:contextualSpacing w:val="0"/>
        <w:jc w:val="both"/>
        <w:rPr>
          <w:rFonts w:ascii="Arial" w:hAnsi="Arial" w:cs="Arial"/>
        </w:rPr>
      </w:pPr>
      <w:r w:rsidRPr="00913A2E">
        <w:rPr>
          <w:rFonts w:ascii="Arial" w:hAnsi="Arial" w:cs="Arial"/>
        </w:rPr>
        <w:t>the Company or entities representing a material proportion of the Group becomes insolvent or otherwise suffers a corporate failure so that Shares in the Company cease to have material value, provided that the Committee determines, following an appropriate review of accountability, that the Participant should be held responsible (in whole or in part) for that insolvency or failure.</w:t>
      </w:r>
    </w:p>
    <w:bookmarkEnd w:id="70"/>
    <w:p w14:paraId="3F12E8E9" w14:textId="77777777" w:rsidR="00A63931" w:rsidRPr="00913A2E" w:rsidRDefault="00A63931" w:rsidP="00DA0D53">
      <w:pPr>
        <w:pStyle w:val="Heading3"/>
        <w:ind w:left="900" w:hanging="900"/>
      </w:pPr>
      <w:r w:rsidRPr="00913A2E">
        <w:t>Change of Jurisdiction</w:t>
      </w:r>
    </w:p>
    <w:p w14:paraId="537E0CA2" w14:textId="77777777" w:rsidR="00A63931" w:rsidRPr="00A63931" w:rsidRDefault="00A63931" w:rsidP="00A63931">
      <w:pPr>
        <w:pStyle w:val="SingleIndent"/>
        <w:spacing w:before="0" w:after="120"/>
        <w:rPr>
          <w:rFonts w:ascii="Arial" w:hAnsi="Arial" w:cs="Arial"/>
          <w:sz w:val="22"/>
          <w:szCs w:val="22"/>
        </w:rPr>
      </w:pPr>
      <w:r w:rsidRPr="00A63931">
        <w:rPr>
          <w:rFonts w:ascii="Arial" w:hAnsi="Arial" w:cs="Arial"/>
          <w:sz w:val="22"/>
          <w:szCs w:val="22"/>
        </w:rPr>
        <w:t>If a Participant relocates to another jurisdiction before his Award Vests and, as a result of the relocation, the Participant or any Member of the Group would be subject to additional tax or social security on the Vesting of the Award or the Vesting of the Award in that other jurisdiction would be subject to any regulatory restriction, approval or consent, the Committee may determine that the Award may:</w:t>
      </w:r>
    </w:p>
    <w:p w14:paraId="25B78276" w14:textId="77777777" w:rsidR="00A63931" w:rsidRPr="00A63931" w:rsidRDefault="00A63931" w:rsidP="00B64DD4">
      <w:pPr>
        <w:pStyle w:val="Heading4"/>
        <w:numPr>
          <w:ilvl w:val="0"/>
          <w:numId w:val="24"/>
        </w:numPr>
        <w:spacing w:before="0" w:after="120" w:line="240" w:lineRule="auto"/>
        <w:jc w:val="both"/>
        <w:rPr>
          <w:rFonts w:ascii="Arial" w:hAnsi="Arial" w:cs="Arial"/>
          <w:i w:val="0"/>
          <w:color w:val="auto"/>
        </w:rPr>
      </w:pPr>
      <w:bookmarkStart w:id="75" w:name="_Ref376515707"/>
      <w:r w:rsidRPr="00A63931">
        <w:rPr>
          <w:rFonts w:ascii="Arial" w:hAnsi="Arial" w:cs="Arial"/>
          <w:i w:val="0"/>
          <w:color w:val="auto"/>
        </w:rPr>
        <w:t>Vest on such terms and during such period preceding the date on which the Participant relocates as the Committee may determine; or</w:t>
      </w:r>
      <w:bookmarkEnd w:id="75"/>
    </w:p>
    <w:p w14:paraId="0C14BA05" w14:textId="77777777" w:rsidR="00A63931" w:rsidRDefault="00A63931" w:rsidP="00B64DD4">
      <w:pPr>
        <w:pStyle w:val="ListParagraph"/>
        <w:numPr>
          <w:ilvl w:val="0"/>
          <w:numId w:val="24"/>
        </w:numPr>
        <w:spacing w:after="120" w:line="240" w:lineRule="auto"/>
        <w:contextualSpacing w:val="0"/>
        <w:jc w:val="both"/>
        <w:rPr>
          <w:rFonts w:ascii="Arial" w:hAnsi="Arial" w:cs="Arial"/>
        </w:rPr>
      </w:pPr>
      <w:r w:rsidRPr="00A63931">
        <w:rPr>
          <w:rFonts w:ascii="Arial" w:hAnsi="Arial" w:cs="Arial"/>
        </w:rPr>
        <w:t>be released by the Participant for a Cash Award</w:t>
      </w:r>
    </w:p>
    <w:p w14:paraId="1230FA6E" w14:textId="77777777" w:rsidR="00A63931" w:rsidRDefault="00A63931" w:rsidP="00A63931">
      <w:pPr>
        <w:pStyle w:val="Heading2"/>
      </w:pPr>
      <w:bookmarkStart w:id="76" w:name="_Toc194496323"/>
      <w:r>
        <w:t>Consequences of Vesting</w:t>
      </w:r>
      <w:bookmarkEnd w:id="76"/>
    </w:p>
    <w:p w14:paraId="7C0412AB" w14:textId="77777777" w:rsidR="00A63931" w:rsidRDefault="00A63931" w:rsidP="00DA0D53">
      <w:pPr>
        <w:pStyle w:val="Heading3"/>
        <w:ind w:left="900" w:hanging="900"/>
      </w:pPr>
      <w:r>
        <w:t>Conditional Awards</w:t>
      </w:r>
    </w:p>
    <w:p w14:paraId="434D199D" w14:textId="77777777" w:rsidR="00A63931" w:rsidRPr="00A63931" w:rsidRDefault="00A63931" w:rsidP="00A63931">
      <w:pPr>
        <w:pStyle w:val="SingleIndent"/>
        <w:spacing w:before="0" w:after="120"/>
        <w:rPr>
          <w:rFonts w:ascii="Arial" w:hAnsi="Arial" w:cs="Arial"/>
          <w:sz w:val="22"/>
          <w:szCs w:val="22"/>
        </w:rPr>
      </w:pPr>
      <w:r w:rsidRPr="00A63931">
        <w:rPr>
          <w:rFonts w:ascii="Arial" w:hAnsi="Arial" w:cs="Arial"/>
          <w:sz w:val="22"/>
          <w:szCs w:val="22"/>
        </w:rPr>
        <w:t xml:space="preserve">On or as soon as reasonably practicable after the Vesting of a Conditional Award, the Committee shall, subject to Rule </w:t>
      </w:r>
      <w:hyperlink w:anchor="_Payment_of_Tax" w:history="1">
        <w:r w:rsidR="00ED3C9B" w:rsidRPr="00ED3C9B">
          <w:rPr>
            <w:rStyle w:val="Hyperlink"/>
            <w:rFonts w:cs="Arial"/>
            <w:szCs w:val="22"/>
          </w:rPr>
          <w:t>5.4.5</w:t>
        </w:r>
      </w:hyperlink>
      <w:r w:rsidRPr="00A63931">
        <w:rPr>
          <w:rFonts w:ascii="Arial" w:hAnsi="Arial" w:cs="Arial"/>
          <w:sz w:val="22"/>
          <w:szCs w:val="22"/>
        </w:rPr>
        <w:t xml:space="preserve"> (</w:t>
      </w:r>
      <w:r w:rsidRPr="00A63931">
        <w:rPr>
          <w:rFonts w:ascii="Arial" w:hAnsi="Arial" w:cs="Arial"/>
          <w:i/>
          <w:sz w:val="22"/>
          <w:szCs w:val="22"/>
        </w:rPr>
        <w:t>Payment of Tax Liability</w:t>
      </w:r>
      <w:r w:rsidRPr="00A63931">
        <w:rPr>
          <w:rFonts w:ascii="Arial" w:hAnsi="Arial" w:cs="Arial"/>
          <w:sz w:val="22"/>
          <w:szCs w:val="22"/>
        </w:rPr>
        <w:t xml:space="preserve">) and any arrangement made under Rules </w:t>
      </w:r>
      <w:hyperlink w:anchor="_if,_on_the" w:history="1">
        <w:r w:rsidR="00ED3C9B" w:rsidRPr="00ED3C9B">
          <w:rPr>
            <w:rStyle w:val="Hyperlink"/>
            <w:rFonts w:cs="Arial"/>
            <w:szCs w:val="22"/>
          </w:rPr>
          <w:t>5.4.3(b)</w:t>
        </w:r>
      </w:hyperlink>
      <w:r w:rsidRPr="00A63931">
        <w:rPr>
          <w:rFonts w:ascii="Arial" w:hAnsi="Arial" w:cs="Arial"/>
          <w:sz w:val="22"/>
          <w:szCs w:val="22"/>
        </w:rPr>
        <w:t xml:space="preserve"> and </w:t>
      </w:r>
      <w:hyperlink w:anchor="_the_Participant_has" w:history="1">
        <w:r w:rsidR="00ED3C9B" w:rsidRPr="00ED3C9B">
          <w:rPr>
            <w:rStyle w:val="Hyperlink"/>
            <w:rFonts w:cs="Arial"/>
            <w:szCs w:val="22"/>
          </w:rPr>
          <w:t>5.4.3(c)</w:t>
        </w:r>
      </w:hyperlink>
      <w:r w:rsidRPr="00A63931">
        <w:rPr>
          <w:rFonts w:ascii="Arial" w:hAnsi="Arial" w:cs="Arial"/>
          <w:sz w:val="22"/>
          <w:szCs w:val="22"/>
        </w:rPr>
        <w:t xml:space="preserve"> (</w:t>
      </w:r>
      <w:r w:rsidRPr="00A63931">
        <w:rPr>
          <w:rFonts w:ascii="Arial" w:hAnsi="Arial" w:cs="Arial"/>
          <w:i/>
          <w:sz w:val="22"/>
          <w:szCs w:val="22"/>
        </w:rPr>
        <w:t>Restrictions on Vesting: regulatory and tax issues</w:t>
      </w:r>
      <w:r w:rsidRPr="00A63931">
        <w:rPr>
          <w:rFonts w:ascii="Arial" w:hAnsi="Arial" w:cs="Arial"/>
          <w:sz w:val="22"/>
          <w:szCs w:val="22"/>
        </w:rPr>
        <w:t>), transfer or procure the transfer of the Vested Securities to the Participant (or his nominee account).</w:t>
      </w:r>
    </w:p>
    <w:p w14:paraId="7FDC80A9" w14:textId="77777777" w:rsidR="00A63931" w:rsidRDefault="00A63931" w:rsidP="00DA0D53">
      <w:pPr>
        <w:pStyle w:val="Heading3"/>
        <w:ind w:left="900" w:hanging="900"/>
      </w:pPr>
      <w:bookmarkStart w:id="77" w:name="_Options"/>
      <w:bookmarkEnd w:id="77"/>
      <w:r>
        <w:t>Options</w:t>
      </w:r>
    </w:p>
    <w:p w14:paraId="4940D16C" w14:textId="77777777" w:rsidR="00A63931" w:rsidRPr="00A63931" w:rsidRDefault="00A63931" w:rsidP="00A63931">
      <w:pPr>
        <w:spacing w:after="120" w:line="240" w:lineRule="auto"/>
        <w:ind w:left="720"/>
        <w:jc w:val="both"/>
        <w:rPr>
          <w:rFonts w:ascii="Arial" w:hAnsi="Arial" w:cs="Arial"/>
        </w:rPr>
      </w:pPr>
      <w:r w:rsidRPr="00A63931">
        <w:rPr>
          <w:rFonts w:ascii="Arial" w:hAnsi="Arial" w:cs="Arial"/>
        </w:rPr>
        <w:t xml:space="preserve">An Option shall, subject to Rule </w:t>
      </w:r>
      <w:hyperlink w:anchor="_Restrictions_on_the" w:history="1">
        <w:r w:rsidR="008C5631" w:rsidRPr="008C5631">
          <w:rPr>
            <w:rStyle w:val="Hyperlink"/>
            <w:rFonts w:cs="Arial"/>
          </w:rPr>
          <w:t>5.6.1</w:t>
        </w:r>
      </w:hyperlink>
      <w:r w:rsidRPr="00A63931">
        <w:rPr>
          <w:rFonts w:ascii="Arial" w:hAnsi="Arial" w:cs="Arial"/>
        </w:rPr>
        <w:t xml:space="preserve"> (</w:t>
      </w:r>
      <w:r w:rsidRPr="008C5631">
        <w:rPr>
          <w:rFonts w:ascii="Arial" w:hAnsi="Arial" w:cs="Arial"/>
          <w:i/>
        </w:rPr>
        <w:t>Restrictions on the exercise of an Option: regulatory and tax issues</w:t>
      </w:r>
      <w:r w:rsidRPr="00A63931">
        <w:rPr>
          <w:rFonts w:ascii="Arial" w:hAnsi="Arial" w:cs="Arial"/>
        </w:rPr>
        <w:t>), be exercisable in respect of Vested Securities for a period determined by the Committee at the Grant Date in its absolute discretion, but being a period of no less than ten (10) years from the Grant Date, beginning with the date on which the Option Vests unless:</w:t>
      </w:r>
    </w:p>
    <w:p w14:paraId="56AF0A27" w14:textId="177377D7" w:rsidR="00A63931" w:rsidRPr="00A63931" w:rsidRDefault="00A63931" w:rsidP="00B64DD4">
      <w:pPr>
        <w:pStyle w:val="Heading4"/>
        <w:numPr>
          <w:ilvl w:val="0"/>
          <w:numId w:val="25"/>
        </w:numPr>
        <w:spacing w:before="0" w:after="120" w:line="240" w:lineRule="auto"/>
        <w:jc w:val="both"/>
        <w:rPr>
          <w:rFonts w:ascii="Arial" w:hAnsi="Arial" w:cs="Arial"/>
          <w:i w:val="0"/>
          <w:color w:val="auto"/>
        </w:rPr>
      </w:pPr>
      <w:bookmarkStart w:id="78" w:name="_Ref376515712"/>
      <w:r w:rsidRPr="00A63931">
        <w:rPr>
          <w:rFonts w:ascii="Arial" w:hAnsi="Arial" w:cs="Arial"/>
          <w:i w:val="0"/>
          <w:color w:val="auto"/>
        </w:rPr>
        <w:lastRenderedPageBreak/>
        <w:t xml:space="preserve">it lapses earlier under </w:t>
      </w:r>
      <w:r w:rsidR="00E23DEC">
        <w:rPr>
          <w:rFonts w:ascii="Arial" w:hAnsi="Arial" w:cs="Arial"/>
          <w:i w:val="0"/>
          <w:color w:val="auto"/>
        </w:rPr>
        <w:t xml:space="preserve">Rule </w:t>
      </w:r>
      <w:r w:rsidR="00E23DEC">
        <w:rPr>
          <w:rFonts w:ascii="Arial" w:hAnsi="Arial" w:cs="Arial"/>
          <w:i w:val="0"/>
          <w:color w:val="auto"/>
        </w:rPr>
        <w:fldChar w:fldCharType="begin"/>
      </w:r>
      <w:r w:rsidR="00E23DEC">
        <w:rPr>
          <w:rFonts w:ascii="Arial" w:hAnsi="Arial" w:cs="Arial"/>
          <w:i w:val="0"/>
          <w:color w:val="auto"/>
        </w:rPr>
        <w:instrText xml:space="preserve"> REF _Ref195110364 \r \h </w:instrText>
      </w:r>
      <w:r w:rsidR="00E23DEC">
        <w:rPr>
          <w:rFonts w:ascii="Arial" w:hAnsi="Arial" w:cs="Arial"/>
          <w:i w:val="0"/>
          <w:color w:val="auto"/>
        </w:rPr>
      </w:r>
      <w:r w:rsidR="00E23DEC">
        <w:rPr>
          <w:rFonts w:ascii="Arial" w:hAnsi="Arial" w:cs="Arial"/>
          <w:i w:val="0"/>
          <w:color w:val="auto"/>
        </w:rPr>
        <w:fldChar w:fldCharType="separate"/>
      </w:r>
      <w:r w:rsidR="00D2765A">
        <w:rPr>
          <w:rFonts w:ascii="Arial" w:hAnsi="Arial" w:cs="Arial"/>
          <w:i w:val="0"/>
          <w:color w:val="auto"/>
        </w:rPr>
        <w:t>5.9.1</w:t>
      </w:r>
      <w:r w:rsidR="00E23DEC">
        <w:rPr>
          <w:rFonts w:ascii="Arial" w:hAnsi="Arial" w:cs="Arial"/>
          <w:i w:val="0"/>
          <w:color w:val="auto"/>
        </w:rPr>
        <w:fldChar w:fldCharType="end"/>
      </w:r>
      <w:r w:rsidR="00E23DEC">
        <w:rPr>
          <w:rFonts w:ascii="Arial" w:hAnsi="Arial" w:cs="Arial"/>
          <w:i w:val="0"/>
          <w:color w:val="auto"/>
        </w:rPr>
        <w:t xml:space="preserve"> (</w:t>
      </w:r>
      <w:r w:rsidR="00E23DEC" w:rsidRPr="00E23DEC">
        <w:rPr>
          <w:rFonts w:ascii="Arial" w:hAnsi="Arial" w:cs="Arial"/>
          <w:iCs w:val="0"/>
          <w:color w:val="auto"/>
        </w:rPr>
        <w:t xml:space="preserve">Deceased </w:t>
      </w:r>
      <w:r w:rsidR="00416A29">
        <w:rPr>
          <w:rFonts w:ascii="Arial" w:hAnsi="Arial" w:cs="Arial"/>
          <w:iCs w:val="0"/>
          <w:color w:val="auto"/>
        </w:rPr>
        <w:t>p</w:t>
      </w:r>
      <w:r w:rsidR="00E23DEC" w:rsidRPr="00E23DEC">
        <w:rPr>
          <w:rFonts w:ascii="Arial" w:hAnsi="Arial" w:cs="Arial"/>
          <w:iCs w:val="0"/>
          <w:color w:val="auto"/>
        </w:rPr>
        <w:t>articipants</w:t>
      </w:r>
      <w:r w:rsidR="00E23DEC">
        <w:rPr>
          <w:rFonts w:ascii="Arial" w:hAnsi="Arial" w:cs="Arial"/>
          <w:i w:val="0"/>
          <w:color w:val="auto"/>
        </w:rPr>
        <w:t xml:space="preserve">), Rule </w:t>
      </w:r>
      <w:r w:rsidR="00E23DEC">
        <w:rPr>
          <w:rFonts w:ascii="Arial" w:hAnsi="Arial" w:cs="Arial"/>
          <w:i w:val="0"/>
          <w:color w:val="auto"/>
        </w:rPr>
        <w:fldChar w:fldCharType="begin"/>
      </w:r>
      <w:r w:rsidR="00E23DEC">
        <w:rPr>
          <w:rFonts w:ascii="Arial" w:hAnsi="Arial" w:cs="Arial"/>
          <w:i w:val="0"/>
          <w:color w:val="auto"/>
        </w:rPr>
        <w:instrText xml:space="preserve"> REF _Ref195110367 \r \h </w:instrText>
      </w:r>
      <w:r w:rsidR="00E23DEC">
        <w:rPr>
          <w:rFonts w:ascii="Arial" w:hAnsi="Arial" w:cs="Arial"/>
          <w:i w:val="0"/>
          <w:color w:val="auto"/>
        </w:rPr>
      </w:r>
      <w:r w:rsidR="00E23DEC">
        <w:rPr>
          <w:rFonts w:ascii="Arial" w:hAnsi="Arial" w:cs="Arial"/>
          <w:i w:val="0"/>
          <w:color w:val="auto"/>
        </w:rPr>
        <w:fldChar w:fldCharType="separate"/>
      </w:r>
      <w:r w:rsidR="00D2765A">
        <w:rPr>
          <w:rFonts w:ascii="Arial" w:hAnsi="Arial" w:cs="Arial"/>
          <w:i w:val="0"/>
          <w:color w:val="auto"/>
        </w:rPr>
        <w:t>5.9.2</w:t>
      </w:r>
      <w:r w:rsidR="00E23DEC">
        <w:rPr>
          <w:rFonts w:ascii="Arial" w:hAnsi="Arial" w:cs="Arial"/>
          <w:i w:val="0"/>
          <w:color w:val="auto"/>
        </w:rPr>
        <w:fldChar w:fldCharType="end"/>
      </w:r>
      <w:r w:rsidR="00E23DEC">
        <w:rPr>
          <w:rFonts w:ascii="Arial" w:hAnsi="Arial" w:cs="Arial"/>
          <w:i w:val="0"/>
          <w:color w:val="auto"/>
        </w:rPr>
        <w:t xml:space="preserve"> (</w:t>
      </w:r>
      <w:r w:rsidR="00E23DEC" w:rsidRPr="00E23DEC">
        <w:rPr>
          <w:rFonts w:ascii="Arial" w:hAnsi="Arial" w:cs="Arial"/>
          <w:iCs w:val="0"/>
          <w:color w:val="auto"/>
        </w:rPr>
        <w:t xml:space="preserve">Good </w:t>
      </w:r>
      <w:r w:rsidR="00416A29">
        <w:rPr>
          <w:rFonts w:ascii="Arial" w:hAnsi="Arial" w:cs="Arial"/>
          <w:iCs w:val="0"/>
          <w:color w:val="auto"/>
        </w:rPr>
        <w:t>l</w:t>
      </w:r>
      <w:r w:rsidR="00E23DEC" w:rsidRPr="00E23DEC">
        <w:rPr>
          <w:rFonts w:ascii="Arial" w:hAnsi="Arial" w:cs="Arial"/>
          <w:iCs w:val="0"/>
          <w:color w:val="auto"/>
        </w:rPr>
        <w:t>eavers</w:t>
      </w:r>
      <w:r w:rsidR="00E23DEC">
        <w:rPr>
          <w:rFonts w:ascii="Arial" w:hAnsi="Arial" w:cs="Arial"/>
          <w:i w:val="0"/>
          <w:color w:val="auto"/>
        </w:rPr>
        <w:t xml:space="preserve">), </w:t>
      </w:r>
      <w:r w:rsidRPr="00A34E3F">
        <w:rPr>
          <w:rFonts w:ascii="Arial" w:hAnsi="Arial" w:cs="Arial"/>
          <w:i w:val="0"/>
          <w:color w:val="auto"/>
        </w:rPr>
        <w:t>Rule</w:t>
      </w:r>
      <w:r w:rsidRPr="00A63931">
        <w:rPr>
          <w:rFonts w:ascii="Arial" w:hAnsi="Arial" w:cs="Arial"/>
          <w:i w:val="0"/>
          <w:color w:val="auto"/>
        </w:rPr>
        <w:t xml:space="preserve"> </w:t>
      </w:r>
      <w:hyperlink w:anchor="_Cessation_of_Employment" w:history="1">
        <w:r w:rsidR="008C5631" w:rsidRPr="008C5631">
          <w:rPr>
            <w:rStyle w:val="Hyperlink"/>
            <w:rFonts w:cs="Arial"/>
            <w:i w:val="0"/>
          </w:rPr>
          <w:t>5.9.3</w:t>
        </w:r>
      </w:hyperlink>
      <w:r w:rsidRPr="00A63931">
        <w:rPr>
          <w:rFonts w:ascii="Arial" w:hAnsi="Arial" w:cs="Arial"/>
          <w:i w:val="0"/>
          <w:color w:val="auto"/>
        </w:rPr>
        <w:t xml:space="preserve"> (Cessation of employment in other circumstances), </w:t>
      </w:r>
      <w:bookmarkStart w:id="79" w:name="_Hlk195110145"/>
      <w:r w:rsidR="00E23DEC">
        <w:rPr>
          <w:rFonts w:ascii="Arial" w:hAnsi="Arial" w:cs="Arial"/>
          <w:i w:val="0"/>
          <w:color w:val="auto"/>
        </w:rPr>
        <w:t xml:space="preserve">Rule </w:t>
      </w:r>
      <w:r w:rsidR="00E23DEC">
        <w:rPr>
          <w:rFonts w:ascii="Arial" w:hAnsi="Arial" w:cs="Arial"/>
          <w:i w:val="0"/>
          <w:color w:val="auto"/>
        </w:rPr>
        <w:fldChar w:fldCharType="begin"/>
      </w:r>
      <w:r w:rsidR="00E23DEC">
        <w:rPr>
          <w:rFonts w:ascii="Arial" w:hAnsi="Arial" w:cs="Arial"/>
          <w:i w:val="0"/>
          <w:color w:val="auto"/>
        </w:rPr>
        <w:instrText xml:space="preserve"> REF _Ref195110628 \r \h </w:instrText>
      </w:r>
      <w:r w:rsidR="00E23DEC">
        <w:rPr>
          <w:rFonts w:ascii="Arial" w:hAnsi="Arial" w:cs="Arial"/>
          <w:i w:val="0"/>
          <w:color w:val="auto"/>
        </w:rPr>
      </w:r>
      <w:r w:rsidR="00E23DEC">
        <w:rPr>
          <w:rFonts w:ascii="Arial" w:hAnsi="Arial" w:cs="Arial"/>
          <w:i w:val="0"/>
          <w:color w:val="auto"/>
        </w:rPr>
        <w:fldChar w:fldCharType="separate"/>
      </w:r>
      <w:r w:rsidR="00D2765A">
        <w:rPr>
          <w:rFonts w:ascii="Arial" w:hAnsi="Arial" w:cs="Arial"/>
          <w:i w:val="0"/>
          <w:color w:val="auto"/>
        </w:rPr>
        <w:t>5.9.5</w:t>
      </w:r>
      <w:r w:rsidR="00E23DEC">
        <w:rPr>
          <w:rFonts w:ascii="Arial" w:hAnsi="Arial" w:cs="Arial"/>
          <w:i w:val="0"/>
          <w:color w:val="auto"/>
        </w:rPr>
        <w:fldChar w:fldCharType="end"/>
      </w:r>
      <w:r w:rsidR="00E23DEC">
        <w:rPr>
          <w:rFonts w:ascii="Arial" w:hAnsi="Arial" w:cs="Arial"/>
          <w:i w:val="0"/>
          <w:color w:val="auto"/>
        </w:rPr>
        <w:t xml:space="preserve"> (</w:t>
      </w:r>
      <w:r w:rsidR="00E23DEC" w:rsidRPr="00E23DEC">
        <w:rPr>
          <w:rFonts w:ascii="Arial" w:hAnsi="Arial" w:cs="Arial"/>
          <w:iCs w:val="0"/>
          <w:color w:val="auto"/>
        </w:rPr>
        <w:t xml:space="preserve">Death </w:t>
      </w:r>
      <w:r w:rsidR="00416A29">
        <w:rPr>
          <w:rFonts w:ascii="Arial" w:hAnsi="Arial" w:cs="Arial"/>
          <w:iCs w:val="0"/>
          <w:color w:val="auto"/>
        </w:rPr>
        <w:t>f</w:t>
      </w:r>
      <w:r w:rsidR="00E23DEC" w:rsidRPr="00E23DEC">
        <w:rPr>
          <w:rFonts w:ascii="Arial" w:hAnsi="Arial" w:cs="Arial"/>
          <w:iCs w:val="0"/>
          <w:color w:val="auto"/>
        </w:rPr>
        <w:t xml:space="preserve">ollowing </w:t>
      </w:r>
      <w:r w:rsidR="00416A29">
        <w:rPr>
          <w:rFonts w:ascii="Arial" w:hAnsi="Arial" w:cs="Arial"/>
          <w:iCs w:val="0"/>
          <w:color w:val="auto"/>
        </w:rPr>
        <w:t>c</w:t>
      </w:r>
      <w:r w:rsidR="00E23DEC" w:rsidRPr="00E23DEC">
        <w:rPr>
          <w:rFonts w:ascii="Arial" w:hAnsi="Arial" w:cs="Arial"/>
          <w:iCs w:val="0"/>
          <w:color w:val="auto"/>
        </w:rPr>
        <w:t xml:space="preserve">essation of </w:t>
      </w:r>
      <w:r w:rsidR="00416A29">
        <w:rPr>
          <w:rFonts w:ascii="Arial" w:hAnsi="Arial" w:cs="Arial"/>
          <w:iCs w:val="0"/>
          <w:color w:val="auto"/>
        </w:rPr>
        <w:t>e</w:t>
      </w:r>
      <w:r w:rsidR="00E23DEC" w:rsidRPr="00E23DEC">
        <w:rPr>
          <w:rFonts w:ascii="Arial" w:hAnsi="Arial" w:cs="Arial"/>
          <w:iCs w:val="0"/>
          <w:color w:val="auto"/>
        </w:rPr>
        <w:t>mployment</w:t>
      </w:r>
      <w:r w:rsidR="00E23DEC">
        <w:rPr>
          <w:rFonts w:ascii="Arial" w:hAnsi="Arial" w:cs="Arial"/>
          <w:i w:val="0"/>
          <w:color w:val="auto"/>
        </w:rPr>
        <w:t xml:space="preserve">), </w:t>
      </w:r>
      <w:r w:rsidRPr="00A63931">
        <w:rPr>
          <w:rFonts w:ascii="Arial" w:hAnsi="Arial" w:cs="Arial"/>
          <w:i w:val="0"/>
          <w:color w:val="auto"/>
        </w:rPr>
        <w:t xml:space="preserve">Rule </w:t>
      </w:r>
      <w:hyperlink w:anchor="_General_Offers" w:history="1">
        <w:r w:rsidR="008C5631" w:rsidRPr="008C5631">
          <w:rPr>
            <w:rStyle w:val="Hyperlink"/>
            <w:rFonts w:cs="Arial"/>
            <w:i w:val="0"/>
          </w:rPr>
          <w:t>5.10.1</w:t>
        </w:r>
      </w:hyperlink>
      <w:r w:rsidRPr="00A63931">
        <w:rPr>
          <w:rFonts w:ascii="Arial" w:hAnsi="Arial" w:cs="Arial"/>
          <w:i w:val="0"/>
          <w:color w:val="auto"/>
        </w:rPr>
        <w:t xml:space="preserve"> (</w:t>
      </w:r>
      <w:r w:rsidRPr="008C5631">
        <w:rPr>
          <w:rFonts w:ascii="Arial" w:hAnsi="Arial" w:cs="Arial"/>
          <w:color w:val="auto"/>
        </w:rPr>
        <w:t>General offers</w:t>
      </w:r>
      <w:r w:rsidRPr="00A63931">
        <w:rPr>
          <w:rFonts w:ascii="Arial" w:hAnsi="Arial" w:cs="Arial"/>
          <w:i w:val="0"/>
          <w:color w:val="auto"/>
        </w:rPr>
        <w:t xml:space="preserve">), Rule </w:t>
      </w:r>
      <w:hyperlink w:anchor="_Schemes_of_Arrangement" w:history="1">
        <w:r w:rsidR="008C5631" w:rsidRPr="008C5631">
          <w:rPr>
            <w:rStyle w:val="Hyperlink"/>
            <w:rFonts w:cs="Arial"/>
            <w:i w:val="0"/>
          </w:rPr>
          <w:t>5.10.2</w:t>
        </w:r>
      </w:hyperlink>
      <w:r w:rsidRPr="00A63931">
        <w:rPr>
          <w:rFonts w:ascii="Arial" w:hAnsi="Arial" w:cs="Arial"/>
          <w:i w:val="0"/>
          <w:color w:val="auto"/>
        </w:rPr>
        <w:t xml:space="preserve"> (</w:t>
      </w:r>
      <w:r w:rsidRPr="008C5631">
        <w:rPr>
          <w:rFonts w:ascii="Arial" w:hAnsi="Arial" w:cs="Arial"/>
          <w:color w:val="auto"/>
        </w:rPr>
        <w:t>Schemes of arrangement and winding-up</w:t>
      </w:r>
      <w:r w:rsidRPr="00A63931">
        <w:rPr>
          <w:rFonts w:ascii="Arial" w:hAnsi="Arial" w:cs="Arial"/>
          <w:i w:val="0"/>
          <w:color w:val="auto"/>
        </w:rPr>
        <w:t xml:space="preserve">) or Rule </w:t>
      </w:r>
      <w:hyperlink w:anchor="_Demerger_and_Similar" w:history="1">
        <w:r w:rsidR="008C5631" w:rsidRPr="008C5631">
          <w:rPr>
            <w:rStyle w:val="Hyperlink"/>
            <w:rFonts w:cs="Arial"/>
            <w:i w:val="0"/>
          </w:rPr>
          <w:t>5.10.3</w:t>
        </w:r>
      </w:hyperlink>
      <w:r w:rsidRPr="00A63931">
        <w:rPr>
          <w:rFonts w:ascii="Arial" w:hAnsi="Arial" w:cs="Arial"/>
          <w:i w:val="0"/>
          <w:color w:val="auto"/>
        </w:rPr>
        <w:t xml:space="preserve"> (</w:t>
      </w:r>
      <w:r w:rsidRPr="008C5631">
        <w:rPr>
          <w:rFonts w:ascii="Arial" w:hAnsi="Arial" w:cs="Arial"/>
          <w:color w:val="auto"/>
        </w:rPr>
        <w:t>Demergers and similar events</w:t>
      </w:r>
      <w:r w:rsidRPr="00A63931">
        <w:rPr>
          <w:rFonts w:ascii="Arial" w:hAnsi="Arial" w:cs="Arial"/>
          <w:i w:val="0"/>
          <w:color w:val="auto"/>
        </w:rPr>
        <w:t>)</w:t>
      </w:r>
      <w:bookmarkEnd w:id="79"/>
      <w:r w:rsidRPr="00A63931">
        <w:rPr>
          <w:rFonts w:ascii="Arial" w:hAnsi="Arial" w:cs="Arial"/>
          <w:i w:val="0"/>
          <w:color w:val="auto"/>
        </w:rPr>
        <w:t>, or</w:t>
      </w:r>
      <w:bookmarkEnd w:id="78"/>
    </w:p>
    <w:p w14:paraId="142565EB" w14:textId="77777777" w:rsidR="00A63931" w:rsidRDefault="00A63931" w:rsidP="00B64DD4">
      <w:pPr>
        <w:pStyle w:val="Heading4"/>
        <w:numPr>
          <w:ilvl w:val="0"/>
          <w:numId w:val="25"/>
        </w:numPr>
        <w:spacing w:before="0" w:after="120" w:line="240" w:lineRule="auto"/>
        <w:jc w:val="both"/>
        <w:rPr>
          <w:rFonts w:ascii="Arial" w:hAnsi="Arial" w:cs="Arial"/>
          <w:i w:val="0"/>
          <w:color w:val="auto"/>
        </w:rPr>
      </w:pPr>
      <w:bookmarkStart w:id="80" w:name="_Ref376515713"/>
      <w:r w:rsidRPr="00A63931">
        <w:rPr>
          <w:rFonts w:ascii="Arial" w:hAnsi="Arial" w:cs="Arial"/>
          <w:i w:val="0"/>
          <w:color w:val="auto"/>
        </w:rPr>
        <w:t>the Committee in its absolute discretion determines a shorter period than ten (10) years from the Grant Date, beginning with the date on which the Option Vests.</w:t>
      </w:r>
      <w:bookmarkEnd w:id="80"/>
    </w:p>
    <w:p w14:paraId="65FD2D7A" w14:textId="4FA6F9EA" w:rsidR="00B76F0D" w:rsidRDefault="00A63931" w:rsidP="00C46658">
      <w:pPr>
        <w:spacing w:after="120" w:line="240" w:lineRule="auto"/>
        <w:jc w:val="both"/>
        <w:rPr>
          <w:rFonts w:ascii="Arial" w:hAnsi="Arial" w:cs="Arial"/>
        </w:rPr>
      </w:pPr>
      <w:r w:rsidRPr="00A63931">
        <w:rPr>
          <w:rFonts w:ascii="Arial" w:hAnsi="Arial" w:cs="Arial"/>
        </w:rPr>
        <w:t xml:space="preserve">If an Option is not exercised during the last thirty (30) days of the Exercise Period because of any regulatory restrictions referred to in </w:t>
      </w:r>
      <w:r w:rsidR="00DA0D53">
        <w:rPr>
          <w:rFonts w:ascii="Arial" w:hAnsi="Arial" w:cs="Arial"/>
        </w:rPr>
        <w:t xml:space="preserve">Rule </w:t>
      </w:r>
      <w:hyperlink w:anchor="_Restrictions_on_the" w:history="1">
        <w:r w:rsidR="00DA0D53" w:rsidRPr="00DA0D53">
          <w:rPr>
            <w:rStyle w:val="Hyperlink"/>
            <w:rFonts w:cs="Arial"/>
          </w:rPr>
          <w:t>5.6.1(a)</w:t>
        </w:r>
      </w:hyperlink>
      <w:r w:rsidRPr="00A63931">
        <w:rPr>
          <w:rFonts w:ascii="Arial" w:hAnsi="Arial" w:cs="Arial"/>
        </w:rPr>
        <w:t xml:space="preserve"> (</w:t>
      </w:r>
      <w:r w:rsidRPr="00A63931">
        <w:rPr>
          <w:rFonts w:ascii="Arial" w:hAnsi="Arial" w:cs="Arial"/>
          <w:i/>
        </w:rPr>
        <w:t>Restrictions on the exercise of an Option: regulatory and tax issues</w:t>
      </w:r>
      <w:r w:rsidRPr="00A63931">
        <w:rPr>
          <w:rFonts w:ascii="Arial" w:hAnsi="Arial" w:cs="Arial"/>
        </w:rPr>
        <w:t>), the Committee may extend the period during which the Option may be exercised so as to permit the Option to be exercised as soon as those restrictions cease to apply.</w:t>
      </w:r>
    </w:p>
    <w:p w14:paraId="6D0BF5A1" w14:textId="21B4A1F1" w:rsidR="00914127" w:rsidRDefault="00914127" w:rsidP="00914127">
      <w:pPr>
        <w:pStyle w:val="Heading3"/>
        <w:tabs>
          <w:tab w:val="clear" w:pos="1080"/>
        </w:tabs>
        <w:ind w:left="900" w:hanging="900"/>
      </w:pPr>
      <w:r w:rsidRPr="00914127">
        <w:t>Clawback</w:t>
      </w:r>
    </w:p>
    <w:p w14:paraId="2F6A6715" w14:textId="2F3739E5" w:rsidR="00914127" w:rsidRDefault="00914127" w:rsidP="00914127">
      <w:pPr>
        <w:spacing w:after="120" w:line="240" w:lineRule="auto"/>
        <w:ind w:left="720"/>
        <w:jc w:val="both"/>
        <w:rPr>
          <w:rFonts w:ascii="Arial" w:hAnsi="Arial" w:cs="Arial"/>
        </w:rPr>
      </w:pPr>
      <w:r w:rsidRPr="00A63931">
        <w:rPr>
          <w:rFonts w:ascii="Arial" w:hAnsi="Arial" w:cs="Arial"/>
        </w:rPr>
        <w:t xml:space="preserve">Notwithstanding any other provision of the Plan, </w:t>
      </w:r>
      <w:r>
        <w:rPr>
          <w:rFonts w:ascii="Arial" w:hAnsi="Arial" w:cs="Arial"/>
        </w:rPr>
        <w:t xml:space="preserve">in respect of any Award granted on or after </w:t>
      </w:r>
      <w:r w:rsidR="003A52E3" w:rsidRPr="00BC3ABE">
        <w:rPr>
          <w:rFonts w:ascii="Arial" w:hAnsi="Arial" w:cs="Arial"/>
          <w:i/>
        </w:rPr>
        <w:t xml:space="preserve">15 November 2019 </w:t>
      </w:r>
      <w:r w:rsidRPr="00BC3ABE">
        <w:rPr>
          <w:rFonts w:ascii="Arial" w:hAnsi="Arial" w:cs="Arial"/>
        </w:rPr>
        <w:t xml:space="preserve">and in respect of such Award </w:t>
      </w:r>
      <w:r w:rsidRPr="00914127">
        <w:rPr>
          <w:rFonts w:ascii="Arial" w:hAnsi="Arial" w:cs="Arial"/>
        </w:rPr>
        <w:t xml:space="preserve">the Grant Date of was no longer than six years ago, </w:t>
      </w:r>
      <w:r w:rsidRPr="00A63931">
        <w:rPr>
          <w:rFonts w:ascii="Arial" w:hAnsi="Arial" w:cs="Arial"/>
        </w:rPr>
        <w:t xml:space="preserve">the Committee may determine in its absolute discretion that the number of Securities subject to an Award that </w:t>
      </w:r>
      <w:r>
        <w:rPr>
          <w:rFonts w:ascii="Arial" w:hAnsi="Arial" w:cs="Arial"/>
        </w:rPr>
        <w:t>has already</w:t>
      </w:r>
      <w:r w:rsidRPr="00A63931">
        <w:rPr>
          <w:rFonts w:ascii="Arial" w:hAnsi="Arial" w:cs="Arial"/>
        </w:rPr>
        <w:t xml:space="preserve"> Vest </w:t>
      </w:r>
      <w:r>
        <w:rPr>
          <w:rFonts w:ascii="Arial" w:hAnsi="Arial" w:cs="Arial"/>
        </w:rPr>
        <w:t>(or, in the case of an Option, has already been exercised), should</w:t>
      </w:r>
      <w:r w:rsidRPr="00A63931">
        <w:rPr>
          <w:rFonts w:ascii="Arial" w:hAnsi="Arial" w:cs="Arial"/>
        </w:rPr>
        <w:t xml:space="preserve"> be </w:t>
      </w:r>
      <w:r>
        <w:rPr>
          <w:rFonts w:ascii="Arial" w:hAnsi="Arial" w:cs="Arial"/>
        </w:rPr>
        <w:t>adjusted</w:t>
      </w:r>
      <w:r w:rsidRPr="00A63931">
        <w:rPr>
          <w:rFonts w:ascii="Arial" w:hAnsi="Arial" w:cs="Arial"/>
        </w:rPr>
        <w:t xml:space="preserve"> (to nil if appropriate) or which have Vested but have not been exercised should lapse as a result of:</w:t>
      </w:r>
    </w:p>
    <w:p w14:paraId="13FE5D20" w14:textId="1A3944EC" w:rsidR="00914127" w:rsidRPr="00914127" w:rsidRDefault="00914127" w:rsidP="00914127">
      <w:pPr>
        <w:keepNext/>
        <w:keepLines/>
        <w:numPr>
          <w:ilvl w:val="0"/>
          <w:numId w:val="42"/>
        </w:numPr>
        <w:spacing w:after="120" w:line="240" w:lineRule="auto"/>
        <w:jc w:val="both"/>
        <w:outlineLvl w:val="3"/>
        <w:rPr>
          <w:rFonts w:ascii="Arial" w:eastAsiaTheme="majorEastAsia" w:hAnsi="Arial" w:cs="Arial"/>
          <w:iCs/>
        </w:rPr>
      </w:pPr>
      <w:r w:rsidRPr="00914127">
        <w:rPr>
          <w:rFonts w:ascii="Arial" w:eastAsiaTheme="majorEastAsia" w:hAnsi="Arial" w:cs="Arial"/>
          <w:iCs/>
        </w:rPr>
        <w:t>the Group or any Subsidiary’s financial statements</w:t>
      </w:r>
      <w:r>
        <w:rPr>
          <w:rFonts w:ascii="Arial" w:eastAsiaTheme="majorEastAsia" w:hAnsi="Arial" w:cs="Arial"/>
          <w:iCs/>
        </w:rPr>
        <w:t xml:space="preserve"> relating to any time falling within the Vesting Period</w:t>
      </w:r>
      <w:r w:rsidRPr="00914127">
        <w:rPr>
          <w:rFonts w:ascii="Arial" w:eastAsiaTheme="majorEastAsia" w:hAnsi="Arial" w:cs="Arial"/>
          <w:iCs/>
        </w:rPr>
        <w:t xml:space="preserve"> having been materially restated other than restatement due to a change in accounting policy or to rectify a minor error;</w:t>
      </w:r>
    </w:p>
    <w:p w14:paraId="20476031" w14:textId="77777777" w:rsidR="00914127" w:rsidRPr="00914127" w:rsidRDefault="00914127" w:rsidP="00914127">
      <w:pPr>
        <w:keepNext/>
        <w:keepLines/>
        <w:numPr>
          <w:ilvl w:val="0"/>
          <w:numId w:val="42"/>
        </w:numPr>
        <w:spacing w:after="120" w:line="240" w:lineRule="auto"/>
        <w:jc w:val="both"/>
        <w:outlineLvl w:val="3"/>
        <w:rPr>
          <w:rFonts w:ascii="Arial" w:eastAsiaTheme="majorEastAsia" w:hAnsi="Arial" w:cs="Arial"/>
          <w:iCs/>
        </w:rPr>
      </w:pPr>
      <w:r w:rsidRPr="00914127">
        <w:rPr>
          <w:rFonts w:ascii="Arial" w:eastAsiaTheme="majorEastAsia" w:hAnsi="Arial" w:cs="Arial"/>
          <w:iCs/>
        </w:rPr>
        <w:t>the Participant having, in the reasonable opinion of the Committee, following consultation with his Employer, deliberately misled the management of the Company, the market and/or the Company’s shareholders regarding the financial performance of the Group or of any Subsidiary at any time during the Vesting Period;</w:t>
      </w:r>
    </w:p>
    <w:p w14:paraId="6D420589" w14:textId="77777777" w:rsidR="00914127" w:rsidRPr="00914127" w:rsidRDefault="00914127" w:rsidP="00914127">
      <w:pPr>
        <w:keepNext/>
        <w:keepLines/>
        <w:numPr>
          <w:ilvl w:val="0"/>
          <w:numId w:val="42"/>
        </w:numPr>
        <w:spacing w:after="120" w:line="240" w:lineRule="auto"/>
        <w:jc w:val="both"/>
        <w:outlineLvl w:val="3"/>
        <w:rPr>
          <w:rFonts w:ascii="Arial" w:eastAsiaTheme="majorEastAsia" w:hAnsi="Arial" w:cs="Arial"/>
          <w:iCs/>
        </w:rPr>
      </w:pPr>
      <w:r w:rsidRPr="00914127">
        <w:rPr>
          <w:rFonts w:ascii="Arial" w:eastAsiaTheme="majorEastAsia" w:hAnsi="Arial" w:cs="Arial"/>
          <w:iCs/>
        </w:rPr>
        <w:t>the Participant’s actions, in the reasonable opinion of the Committee, following consultation with his Employer, caused material harm to the reputation of the Group and/or the Participant’s business unit;</w:t>
      </w:r>
    </w:p>
    <w:p w14:paraId="18DB5724" w14:textId="38750DCE" w:rsidR="00914127" w:rsidRPr="00914127" w:rsidRDefault="00914127" w:rsidP="00914127">
      <w:pPr>
        <w:keepNext/>
        <w:keepLines/>
        <w:numPr>
          <w:ilvl w:val="0"/>
          <w:numId w:val="42"/>
        </w:numPr>
        <w:spacing w:after="120" w:line="240" w:lineRule="auto"/>
        <w:jc w:val="both"/>
        <w:outlineLvl w:val="3"/>
        <w:rPr>
          <w:rFonts w:ascii="Arial" w:eastAsiaTheme="majorEastAsia" w:hAnsi="Arial" w:cs="Arial"/>
          <w:iCs/>
        </w:rPr>
      </w:pPr>
      <w:r w:rsidRPr="00914127">
        <w:rPr>
          <w:rFonts w:ascii="Arial" w:eastAsiaTheme="majorEastAsia" w:hAnsi="Arial" w:cs="Arial"/>
          <w:iCs/>
        </w:rPr>
        <w:t xml:space="preserve">the Participant’s actions having, in the reasonable opinion of the Committee, following consultation with his Employer, amounted to gross negligence, breach of duty, breach of trust or other malfeasance, serious misconduct or such other grounds as would justify the summary termination of the Participant’s employment with the Group; </w:t>
      </w:r>
    </w:p>
    <w:p w14:paraId="45CF7255" w14:textId="007C16B0" w:rsidR="00914127" w:rsidRPr="00914127" w:rsidRDefault="00914127" w:rsidP="00860B0E">
      <w:pPr>
        <w:numPr>
          <w:ilvl w:val="0"/>
          <w:numId w:val="42"/>
        </w:numPr>
        <w:spacing w:after="120" w:line="240" w:lineRule="auto"/>
        <w:jc w:val="both"/>
        <w:rPr>
          <w:rFonts w:ascii="Arial" w:hAnsi="Arial" w:cs="Arial"/>
        </w:rPr>
      </w:pPr>
      <w:r w:rsidRPr="00914127">
        <w:rPr>
          <w:rFonts w:ascii="Arial" w:eastAsia="Calibri" w:hAnsi="Arial" w:cs="Arial"/>
        </w:rPr>
        <w:t>the Group or the business in which the Participant works having, in the reasonable opinion of the Committee, following consultation with the Audit and Risk Committee, suffered a material failure of risk management</w:t>
      </w:r>
      <w:r w:rsidR="00860B0E">
        <w:rPr>
          <w:rFonts w:ascii="Arial" w:eastAsia="Calibri" w:hAnsi="Arial" w:cs="Arial"/>
        </w:rPr>
        <w:t>;</w:t>
      </w:r>
    </w:p>
    <w:p w14:paraId="4261FCD2" w14:textId="77777777" w:rsidR="00914127" w:rsidRPr="00914127" w:rsidRDefault="00914127" w:rsidP="00914127">
      <w:pPr>
        <w:keepNext/>
        <w:keepLines/>
        <w:numPr>
          <w:ilvl w:val="0"/>
          <w:numId w:val="42"/>
        </w:numPr>
        <w:spacing w:after="120" w:line="240" w:lineRule="auto"/>
        <w:jc w:val="both"/>
        <w:outlineLvl w:val="3"/>
        <w:rPr>
          <w:rFonts w:ascii="Arial" w:eastAsiaTheme="majorEastAsia" w:hAnsi="Arial" w:cs="Arial"/>
          <w:iCs/>
        </w:rPr>
      </w:pPr>
      <w:r w:rsidRPr="00914127">
        <w:rPr>
          <w:rFonts w:ascii="Arial" w:eastAsiaTheme="majorEastAsia" w:hAnsi="Arial" w:cs="Arial"/>
          <w:iCs/>
        </w:rPr>
        <w:lastRenderedPageBreak/>
        <w:t>the Committee determining, in its absolute discretion, the assessment of any Performance Condition or condition in respect of an Award, or the related extent of Vesting, was based on error, or inaccurate or misleading information;</w:t>
      </w:r>
    </w:p>
    <w:p w14:paraId="0A497308" w14:textId="77777777" w:rsidR="00914127" w:rsidRPr="00914127" w:rsidRDefault="00914127" w:rsidP="00914127">
      <w:pPr>
        <w:keepNext/>
        <w:keepLines/>
        <w:numPr>
          <w:ilvl w:val="0"/>
          <w:numId w:val="42"/>
        </w:numPr>
        <w:spacing w:after="120" w:line="240" w:lineRule="auto"/>
        <w:jc w:val="both"/>
        <w:outlineLvl w:val="3"/>
        <w:rPr>
          <w:rFonts w:ascii="Arial" w:eastAsiaTheme="majorEastAsia" w:hAnsi="Arial" w:cs="Arial"/>
          <w:iCs/>
        </w:rPr>
      </w:pPr>
      <w:r w:rsidRPr="00914127">
        <w:rPr>
          <w:rFonts w:ascii="Arial" w:eastAsiaTheme="majorEastAsia" w:hAnsi="Arial" w:cs="Arial"/>
          <w:iCs/>
        </w:rPr>
        <w:t>the Participant having, in the reasonable opinion of the Committee, following consultation with his Employer, breached any material legislation, regulation, rule, or any code of conduct of the Company or any relevant Member of the Group at any time during the Vesting Period;</w:t>
      </w:r>
    </w:p>
    <w:p w14:paraId="3ECEB4A7" w14:textId="77777777" w:rsidR="00914127" w:rsidRPr="00914127" w:rsidRDefault="00914127" w:rsidP="00914127">
      <w:pPr>
        <w:keepNext/>
        <w:keepLines/>
        <w:numPr>
          <w:ilvl w:val="0"/>
          <w:numId w:val="42"/>
        </w:numPr>
        <w:spacing w:after="120" w:line="240" w:lineRule="auto"/>
        <w:jc w:val="both"/>
        <w:outlineLvl w:val="3"/>
        <w:rPr>
          <w:rFonts w:ascii="Arial" w:eastAsiaTheme="majorEastAsia" w:hAnsi="Arial" w:cs="Arial"/>
          <w:iCs/>
        </w:rPr>
      </w:pPr>
      <w:r w:rsidRPr="00914127">
        <w:rPr>
          <w:rFonts w:ascii="Arial" w:eastAsiaTheme="majorEastAsia" w:hAnsi="Arial" w:cs="Arial"/>
          <w:iCs/>
        </w:rPr>
        <w:t>facts emerging in relation to a Participant who has already left the Group that would, in the reasonable opinion of the Committee, if known earlier resulted in the Committee lapsing the Participant’s Award or exercising any available discretion in respect of the Award in a manner less favourable to the Participant;</w:t>
      </w:r>
    </w:p>
    <w:p w14:paraId="1AF52DBB" w14:textId="77777777" w:rsidR="00914127" w:rsidRPr="00914127" w:rsidRDefault="00914127" w:rsidP="00914127">
      <w:pPr>
        <w:keepNext/>
        <w:keepLines/>
        <w:numPr>
          <w:ilvl w:val="0"/>
          <w:numId w:val="42"/>
        </w:numPr>
        <w:spacing w:after="120" w:line="240" w:lineRule="auto"/>
        <w:jc w:val="both"/>
        <w:outlineLvl w:val="3"/>
        <w:rPr>
          <w:rFonts w:ascii="Arial" w:eastAsiaTheme="majorEastAsia" w:hAnsi="Arial" w:cs="Arial"/>
          <w:iCs/>
        </w:rPr>
      </w:pPr>
      <w:r w:rsidRPr="00914127">
        <w:rPr>
          <w:rFonts w:ascii="Arial" w:eastAsiaTheme="majorEastAsia" w:hAnsi="Arial" w:cs="Arial"/>
          <w:iCs/>
        </w:rPr>
        <w:t>the Participant’s actions having, in the reasonable opinion of the Committee, following consultation with his Employer, amounted to serious misconduct; or</w:t>
      </w:r>
    </w:p>
    <w:p w14:paraId="29B5682E" w14:textId="4E6FB27A" w:rsidR="00914127" w:rsidRDefault="00914127" w:rsidP="00914127">
      <w:pPr>
        <w:numPr>
          <w:ilvl w:val="0"/>
          <w:numId w:val="42"/>
        </w:numPr>
        <w:spacing w:after="120" w:line="240" w:lineRule="auto"/>
        <w:jc w:val="both"/>
        <w:rPr>
          <w:rFonts w:ascii="Arial" w:eastAsia="Calibri" w:hAnsi="Arial" w:cs="Arial"/>
        </w:rPr>
      </w:pPr>
      <w:r w:rsidRPr="00914127">
        <w:rPr>
          <w:rFonts w:ascii="Arial" w:eastAsia="Calibri" w:hAnsi="Arial" w:cs="Arial"/>
        </w:rPr>
        <w:t>the Company or entities representing a material proportion of the Group becomes insolvent or otherwise suffers a corporate failure so that Shares in the Company cease to have material value.</w:t>
      </w:r>
    </w:p>
    <w:p w14:paraId="442FF962" w14:textId="288062BC" w:rsidR="00860B0E" w:rsidRDefault="00860B0E" w:rsidP="00860B0E">
      <w:pPr>
        <w:spacing w:after="120" w:line="240" w:lineRule="auto"/>
        <w:ind w:left="720"/>
        <w:jc w:val="both"/>
        <w:rPr>
          <w:rFonts w:ascii="Arial" w:eastAsia="Calibri" w:hAnsi="Arial" w:cs="Arial"/>
        </w:rPr>
      </w:pPr>
      <w:r>
        <w:rPr>
          <w:rFonts w:ascii="Arial" w:eastAsia="Calibri" w:hAnsi="Arial" w:cs="Arial"/>
        </w:rPr>
        <w:t xml:space="preserve">Where the Committee makes such determination, the Committee </w:t>
      </w:r>
      <w:r w:rsidRPr="00860B0E">
        <w:rPr>
          <w:rFonts w:ascii="Arial" w:eastAsia="Calibri" w:hAnsi="Arial" w:cs="Arial"/>
        </w:rPr>
        <w:t xml:space="preserve">may in its absolute discretion require the relevant </w:t>
      </w:r>
      <w:r>
        <w:rPr>
          <w:rFonts w:ascii="Arial" w:eastAsia="Calibri" w:hAnsi="Arial" w:cs="Arial"/>
        </w:rPr>
        <w:t>Participant</w:t>
      </w:r>
      <w:r w:rsidRPr="00860B0E">
        <w:rPr>
          <w:rFonts w:ascii="Arial" w:eastAsia="Calibri" w:hAnsi="Arial" w:cs="Arial"/>
        </w:rPr>
        <w:t xml:space="preserve">: </w:t>
      </w:r>
    </w:p>
    <w:p w14:paraId="3FC855A2" w14:textId="77777777" w:rsidR="00B76F0D" w:rsidRPr="00860B0E" w:rsidRDefault="00B76F0D" w:rsidP="00B76F0D">
      <w:pPr>
        <w:keepNext/>
        <w:keepLines/>
        <w:numPr>
          <w:ilvl w:val="0"/>
          <w:numId w:val="42"/>
        </w:numPr>
        <w:spacing w:after="120" w:line="240" w:lineRule="auto"/>
        <w:jc w:val="both"/>
        <w:outlineLvl w:val="3"/>
        <w:rPr>
          <w:rFonts w:ascii="Arial" w:eastAsiaTheme="majorEastAsia" w:hAnsi="Arial" w:cs="Arial"/>
          <w:iCs/>
        </w:rPr>
      </w:pPr>
      <w:r w:rsidRPr="00860B0E">
        <w:rPr>
          <w:rFonts w:ascii="Arial" w:eastAsiaTheme="majorEastAsia" w:hAnsi="Arial" w:cs="Arial"/>
          <w:iCs/>
        </w:rPr>
        <w:t xml:space="preserve">to transfer to the Company (or, if required by the Company, any other person specified by the Company) all or some of the Securities acquired by the Participant (or his nominee) pursuant to the Vesting of the Award or, in the case of an Award which is an Option, the exercise of that Option; and/or </w:t>
      </w:r>
    </w:p>
    <w:p w14:paraId="0389FED9" w14:textId="77777777" w:rsidR="00B76F0D" w:rsidRPr="00860B0E" w:rsidRDefault="00B76F0D" w:rsidP="00B76F0D">
      <w:pPr>
        <w:keepNext/>
        <w:keepLines/>
        <w:numPr>
          <w:ilvl w:val="0"/>
          <w:numId w:val="42"/>
        </w:numPr>
        <w:spacing w:after="120" w:line="240" w:lineRule="auto"/>
        <w:jc w:val="both"/>
        <w:outlineLvl w:val="3"/>
        <w:rPr>
          <w:rFonts w:ascii="Arial" w:eastAsiaTheme="majorEastAsia" w:hAnsi="Arial" w:cs="Arial"/>
          <w:iCs/>
        </w:rPr>
      </w:pPr>
      <w:r w:rsidRPr="00860B0E">
        <w:rPr>
          <w:rFonts w:ascii="Arial" w:eastAsiaTheme="majorEastAsia" w:hAnsi="Arial" w:cs="Arial"/>
          <w:iCs/>
        </w:rPr>
        <w:t xml:space="preserve">to pay to the Company (or if required by the Company, any other person specified by the Company) an amount equivalent to all or part of the proceeds of sale or, in the event of a disposal of the Securities at a price which the Committee reasonably determines was less than market value at the time of disposal and where the disposal was not made at arm’s length, an amount equivalent to the market value (as reasonably determined by the Committee) at the time of disposal of all or some of the Securities acquired pursuant to the Vesting of the Award or, in the case of an Award that is an Option, the exercise of that Option; and/or </w:t>
      </w:r>
    </w:p>
    <w:p w14:paraId="600279E3" w14:textId="77777777" w:rsidR="00B76F0D" w:rsidRPr="00860B0E" w:rsidRDefault="00B76F0D" w:rsidP="00B76F0D">
      <w:pPr>
        <w:keepNext/>
        <w:keepLines/>
        <w:numPr>
          <w:ilvl w:val="0"/>
          <w:numId w:val="42"/>
        </w:numPr>
        <w:spacing w:after="120" w:line="240" w:lineRule="auto"/>
        <w:jc w:val="both"/>
        <w:outlineLvl w:val="3"/>
        <w:rPr>
          <w:rFonts w:ascii="Arial" w:eastAsiaTheme="majorEastAsia" w:hAnsi="Arial" w:cs="Arial"/>
          <w:iCs/>
        </w:rPr>
      </w:pPr>
      <w:r w:rsidRPr="00860B0E">
        <w:rPr>
          <w:rFonts w:ascii="Arial" w:eastAsiaTheme="majorEastAsia" w:hAnsi="Arial" w:cs="Arial"/>
          <w:iCs/>
        </w:rPr>
        <w:t xml:space="preserve">to pay to the Company (or, if required by the Company, any other person specified by the Company) an amount equivalent to all or part of the amount of any cash in respect of an Award paid to or for the benefit of the Participant; and/or </w:t>
      </w:r>
    </w:p>
    <w:p w14:paraId="5A0AD600" w14:textId="77777777" w:rsidR="00B76F0D" w:rsidRPr="00BE2087" w:rsidRDefault="00B76F0D" w:rsidP="00B76F0D">
      <w:pPr>
        <w:keepNext/>
        <w:keepLines/>
        <w:numPr>
          <w:ilvl w:val="0"/>
          <w:numId w:val="42"/>
        </w:numPr>
        <w:spacing w:after="120" w:line="240" w:lineRule="auto"/>
        <w:jc w:val="both"/>
        <w:outlineLvl w:val="3"/>
        <w:rPr>
          <w:rFonts w:ascii="Arial" w:eastAsiaTheme="majorEastAsia" w:hAnsi="Arial" w:cs="Arial"/>
          <w:iCs/>
        </w:rPr>
      </w:pPr>
      <w:r w:rsidRPr="00860B0E">
        <w:rPr>
          <w:rFonts w:ascii="Arial" w:eastAsiaTheme="majorEastAsia" w:hAnsi="Arial" w:cs="Arial"/>
          <w:iCs/>
        </w:rPr>
        <w:t xml:space="preserve">to pay to the Company (or, if required by the Company, any other person specified by the Company) an amount equivalent to all or part of any benefit or value derived from or attributable to the relevant Securities (including but not limited to any </w:t>
      </w:r>
      <w:r>
        <w:rPr>
          <w:rFonts w:ascii="Arial" w:eastAsiaTheme="majorEastAsia" w:hAnsi="Arial" w:cs="Arial"/>
          <w:iCs/>
        </w:rPr>
        <w:t xml:space="preserve">Dividend Equivalent Payment, ordinary dividend, </w:t>
      </w:r>
      <w:r w:rsidRPr="00860B0E">
        <w:rPr>
          <w:rFonts w:ascii="Arial" w:eastAsiaTheme="majorEastAsia" w:hAnsi="Arial" w:cs="Arial"/>
          <w:iCs/>
        </w:rPr>
        <w:t xml:space="preserve">special dividend or </w:t>
      </w:r>
      <w:r w:rsidRPr="00BE2087">
        <w:rPr>
          <w:rFonts w:ascii="Arial" w:eastAsiaTheme="majorEastAsia" w:hAnsi="Arial" w:cs="Arial"/>
          <w:iCs/>
        </w:rPr>
        <w:t>additional or replacement shares) on such terms as the Committee may reasonably direct.</w:t>
      </w:r>
    </w:p>
    <w:p w14:paraId="740529B7" w14:textId="74B4C594" w:rsidR="00B76F0D" w:rsidRPr="00860B0E" w:rsidRDefault="00B76F0D" w:rsidP="00B76F0D">
      <w:pPr>
        <w:spacing w:after="120" w:line="240" w:lineRule="auto"/>
        <w:ind w:left="720"/>
        <w:jc w:val="both"/>
        <w:rPr>
          <w:rFonts w:ascii="Arial" w:eastAsiaTheme="majorEastAsia" w:hAnsi="Arial" w:cs="Arial"/>
          <w:iCs/>
        </w:rPr>
      </w:pPr>
      <w:r w:rsidRPr="00BE2087">
        <w:rPr>
          <w:rFonts w:ascii="Arial" w:eastAsiaTheme="majorEastAsia" w:hAnsi="Arial" w:cs="Arial"/>
          <w:iCs/>
        </w:rPr>
        <w:t xml:space="preserve">Where any payment or transfer of value is due by the Participant to the Company (or, if required by the Company, </w:t>
      </w:r>
      <w:r>
        <w:rPr>
          <w:rFonts w:ascii="Arial" w:eastAsiaTheme="majorEastAsia" w:hAnsi="Arial" w:cs="Arial"/>
          <w:iCs/>
        </w:rPr>
        <w:t xml:space="preserve">to </w:t>
      </w:r>
      <w:r w:rsidRPr="00BE2087">
        <w:rPr>
          <w:rFonts w:ascii="Arial" w:eastAsiaTheme="majorEastAsia" w:hAnsi="Arial" w:cs="Arial"/>
          <w:iCs/>
        </w:rPr>
        <w:t>any other person specified by the Company) under this Rule,</w:t>
      </w:r>
      <w:r>
        <w:rPr>
          <w:rFonts w:ascii="Arial" w:eastAsiaTheme="majorEastAsia" w:hAnsi="Arial" w:cs="Arial"/>
          <w:iCs/>
        </w:rPr>
        <w:t xml:space="preserve"> the Company may offset such payment against any and all amounts owing to the Participant, including but not limited to salary, bonus, termination payments and/or long term incentive awards.</w:t>
      </w:r>
    </w:p>
    <w:p w14:paraId="6163D850" w14:textId="560CB23B" w:rsidR="00A63931" w:rsidRDefault="00A63931" w:rsidP="00A63931">
      <w:pPr>
        <w:pStyle w:val="Heading2"/>
      </w:pPr>
      <w:bookmarkStart w:id="81" w:name="_Toc194496324"/>
      <w:r>
        <w:t>Exercise of Options</w:t>
      </w:r>
      <w:bookmarkEnd w:id="81"/>
    </w:p>
    <w:p w14:paraId="4E6E501A" w14:textId="77777777" w:rsidR="00A63931" w:rsidRDefault="00296373" w:rsidP="00DA0D53">
      <w:pPr>
        <w:pStyle w:val="Heading3"/>
        <w:ind w:left="900" w:hanging="900"/>
      </w:pPr>
      <w:bookmarkStart w:id="82" w:name="_Restrictions_on_the"/>
      <w:bookmarkStart w:id="83" w:name="_Ref195108049"/>
      <w:bookmarkEnd w:id="82"/>
      <w:r>
        <w:t>Restrictions on the exercise of an Option: Regulatory and Tax Issues</w:t>
      </w:r>
      <w:bookmarkEnd w:id="83"/>
    </w:p>
    <w:p w14:paraId="7903C384" w14:textId="77777777" w:rsidR="00296373" w:rsidRPr="00296373" w:rsidRDefault="00296373" w:rsidP="00296373">
      <w:pPr>
        <w:pStyle w:val="SingleIndent"/>
        <w:spacing w:before="0" w:after="120"/>
        <w:rPr>
          <w:rFonts w:ascii="Arial" w:hAnsi="Arial" w:cs="Arial"/>
          <w:sz w:val="22"/>
          <w:szCs w:val="22"/>
        </w:rPr>
      </w:pPr>
      <w:r>
        <w:rPr>
          <w:rFonts w:ascii="Arial" w:hAnsi="Arial" w:cs="Arial"/>
          <w:sz w:val="22"/>
          <w:szCs w:val="22"/>
        </w:rPr>
        <w:t>An Option which has v</w:t>
      </w:r>
      <w:r w:rsidRPr="00296373">
        <w:rPr>
          <w:rFonts w:ascii="Arial" w:hAnsi="Arial" w:cs="Arial"/>
          <w:sz w:val="22"/>
          <w:szCs w:val="22"/>
        </w:rPr>
        <w:t>ested may not be exercised unless the following conditions are satisfied:</w:t>
      </w:r>
      <w:bookmarkStart w:id="84" w:name="_Ref376515716"/>
    </w:p>
    <w:p w14:paraId="2070A97F" w14:textId="77777777" w:rsidR="00296373" w:rsidRPr="00296373" w:rsidRDefault="00296373" w:rsidP="00B64DD4">
      <w:pPr>
        <w:pStyle w:val="SingleIndent"/>
        <w:numPr>
          <w:ilvl w:val="0"/>
          <w:numId w:val="40"/>
        </w:numPr>
        <w:spacing w:before="0" w:after="120"/>
        <w:rPr>
          <w:rFonts w:ascii="Arial" w:hAnsi="Arial" w:cs="Arial"/>
          <w:sz w:val="22"/>
          <w:szCs w:val="22"/>
        </w:rPr>
      </w:pPr>
      <w:r w:rsidRPr="00296373">
        <w:rPr>
          <w:rFonts w:ascii="Arial" w:hAnsi="Arial" w:cs="Arial"/>
          <w:sz w:val="22"/>
          <w:szCs w:val="22"/>
        </w:rPr>
        <w:lastRenderedPageBreak/>
        <w:t>the exercise of the Option and the issue or transfer of Securities after such exercise would be lawful in all relevant jurisdictions and in compliance with the Listing Rules, any relevant share dealing code of the Company, the City Code and any other relevant UK or overseas regulation or enactment;</w:t>
      </w:r>
      <w:bookmarkStart w:id="85" w:name="_Ref376515717"/>
      <w:bookmarkEnd w:id="84"/>
    </w:p>
    <w:p w14:paraId="1D23416F" w14:textId="77777777" w:rsidR="00296373" w:rsidRDefault="00296373" w:rsidP="00B64DD4">
      <w:pPr>
        <w:pStyle w:val="SingleIndent"/>
        <w:numPr>
          <w:ilvl w:val="0"/>
          <w:numId w:val="40"/>
        </w:numPr>
        <w:spacing w:before="0" w:after="120"/>
        <w:rPr>
          <w:rFonts w:ascii="Arial" w:hAnsi="Arial" w:cs="Arial"/>
          <w:sz w:val="22"/>
          <w:szCs w:val="22"/>
        </w:rPr>
      </w:pPr>
      <w:r w:rsidRPr="00296373">
        <w:rPr>
          <w:rFonts w:ascii="Arial" w:hAnsi="Arial" w:cs="Arial"/>
          <w:sz w:val="22"/>
          <w:szCs w:val="22"/>
        </w:rPr>
        <w:t xml:space="preserve">if, on the exercise of the Option, a Tax Liability would arise by virtue of such exercise and the Committee decides that such Tax Liability shall not be satisfied by the sale of Securities pursuant to Rule </w:t>
      </w:r>
      <w:hyperlink w:anchor="_Payment_of_Tax" w:history="1">
        <w:r w:rsidR="00DA0D53" w:rsidRPr="00DA0D53">
          <w:rPr>
            <w:rStyle w:val="Hyperlink"/>
            <w:rFonts w:cs="Arial"/>
            <w:szCs w:val="22"/>
          </w:rPr>
          <w:t>5.4.5</w:t>
        </w:r>
      </w:hyperlink>
      <w:r w:rsidRPr="00296373">
        <w:rPr>
          <w:rFonts w:ascii="Arial" w:hAnsi="Arial" w:cs="Arial"/>
          <w:sz w:val="22"/>
          <w:szCs w:val="22"/>
        </w:rPr>
        <w:t xml:space="preserve"> (</w:t>
      </w:r>
      <w:r w:rsidRPr="00DA0D53">
        <w:rPr>
          <w:rFonts w:ascii="Arial" w:hAnsi="Arial" w:cs="Arial"/>
          <w:i/>
          <w:sz w:val="22"/>
          <w:szCs w:val="22"/>
        </w:rPr>
        <w:t>Payment of Tax Liability</w:t>
      </w:r>
      <w:r w:rsidRPr="00296373">
        <w:rPr>
          <w:rFonts w:ascii="Arial" w:hAnsi="Arial" w:cs="Arial"/>
          <w:sz w:val="22"/>
          <w:szCs w:val="22"/>
        </w:rPr>
        <w:t>), then the Participant must have entered into arrangements acceptable to the Committee that the relevant Member of the Group will receive the amount of such Tax Liability;</w:t>
      </w:r>
      <w:bookmarkStart w:id="86" w:name="_Ref376515718"/>
      <w:bookmarkEnd w:id="85"/>
    </w:p>
    <w:p w14:paraId="6C92000F" w14:textId="77777777" w:rsidR="00296373" w:rsidRPr="00296373" w:rsidRDefault="00296373" w:rsidP="00B64DD4">
      <w:pPr>
        <w:pStyle w:val="SingleIndent"/>
        <w:numPr>
          <w:ilvl w:val="0"/>
          <w:numId w:val="40"/>
        </w:numPr>
        <w:spacing w:before="0" w:after="120"/>
        <w:rPr>
          <w:rFonts w:ascii="Arial" w:hAnsi="Arial" w:cs="Arial"/>
          <w:sz w:val="22"/>
          <w:szCs w:val="22"/>
        </w:rPr>
      </w:pPr>
      <w:r w:rsidRPr="00296373">
        <w:rPr>
          <w:rFonts w:ascii="Arial" w:hAnsi="Arial" w:cs="Arial"/>
          <w:sz w:val="22"/>
          <w:szCs w:val="22"/>
        </w:rPr>
        <w:t>the Participant has entered into such arrangements as the Committee requires (and where permitted in the relevant jurisdiction) to satisfy a Member of the Group’s liability to social security contributions in respect of the exercise of the Option; and</w:t>
      </w:r>
      <w:bookmarkEnd w:id="86"/>
    </w:p>
    <w:p w14:paraId="38193D41" w14:textId="77777777" w:rsidR="00296373" w:rsidRPr="00296373" w:rsidRDefault="00296373" w:rsidP="00B64DD4">
      <w:pPr>
        <w:pStyle w:val="Heading4"/>
        <w:numPr>
          <w:ilvl w:val="0"/>
          <w:numId w:val="40"/>
        </w:numPr>
        <w:spacing w:before="0" w:after="120" w:line="240" w:lineRule="auto"/>
        <w:jc w:val="both"/>
        <w:rPr>
          <w:rFonts w:ascii="Arial" w:hAnsi="Arial" w:cs="Arial"/>
          <w:i w:val="0"/>
          <w:color w:val="auto"/>
        </w:rPr>
      </w:pPr>
      <w:bookmarkStart w:id="87" w:name="_where_the_Committee"/>
      <w:bookmarkStart w:id="88" w:name="_Ref376515719"/>
      <w:bookmarkEnd w:id="87"/>
      <w:r w:rsidRPr="00296373">
        <w:rPr>
          <w:rFonts w:ascii="Arial" w:hAnsi="Arial" w:cs="Arial"/>
          <w:i w:val="0"/>
          <w:color w:val="auto"/>
        </w:rPr>
        <w:t xml:space="preserve">where the Committee requires, the Participant has entered into, or has agreed to enter into, a valid election under </w:t>
      </w:r>
      <w:bookmarkStart w:id="89" w:name="DocXTextRef29"/>
      <w:r w:rsidRPr="00296373">
        <w:rPr>
          <w:rFonts w:ascii="Arial" w:hAnsi="Arial" w:cs="Arial"/>
          <w:i w:val="0"/>
          <w:color w:val="auto"/>
        </w:rPr>
        <w:t>Part 7</w:t>
      </w:r>
      <w:bookmarkEnd w:id="89"/>
      <w:r w:rsidRPr="00296373">
        <w:rPr>
          <w:rFonts w:ascii="Arial" w:hAnsi="Arial" w:cs="Arial"/>
          <w:i w:val="0"/>
          <w:color w:val="auto"/>
        </w:rPr>
        <w:t xml:space="preserve"> of ITEPA (Employment income: elections to disapply tax charge on restricted securities) or any similar arrangement in any overseas jurisdiction.</w:t>
      </w:r>
      <w:bookmarkEnd w:id="88"/>
    </w:p>
    <w:p w14:paraId="3B4FBF8E" w14:textId="77777777" w:rsidR="00296373" w:rsidRPr="00296373" w:rsidRDefault="00296373" w:rsidP="00296373">
      <w:pPr>
        <w:pStyle w:val="SingleIndent"/>
        <w:spacing w:before="0" w:after="120"/>
        <w:rPr>
          <w:rFonts w:ascii="Arial" w:hAnsi="Arial" w:cs="Arial"/>
          <w:sz w:val="22"/>
          <w:szCs w:val="22"/>
        </w:rPr>
      </w:pPr>
      <w:r w:rsidRPr="00296373">
        <w:rPr>
          <w:rFonts w:ascii="Arial" w:hAnsi="Arial" w:cs="Arial"/>
          <w:sz w:val="22"/>
          <w:szCs w:val="22"/>
        </w:rPr>
        <w:t xml:space="preserve">For the purposes of this Rule </w:t>
      </w:r>
      <w:hyperlink w:anchor="_Restrictions_on_the" w:history="1">
        <w:r w:rsidR="00A67E7F" w:rsidRPr="00A67E7F">
          <w:rPr>
            <w:rStyle w:val="Hyperlink"/>
            <w:rFonts w:cs="Arial"/>
            <w:szCs w:val="22"/>
          </w:rPr>
          <w:t>5.6.1</w:t>
        </w:r>
      </w:hyperlink>
      <w:r w:rsidRPr="00296373">
        <w:rPr>
          <w:rFonts w:ascii="Arial" w:hAnsi="Arial" w:cs="Arial"/>
          <w:sz w:val="22"/>
          <w:szCs w:val="22"/>
        </w:rPr>
        <w:t xml:space="preserve"> (</w:t>
      </w:r>
      <w:r w:rsidRPr="00296373">
        <w:rPr>
          <w:rFonts w:ascii="Arial" w:hAnsi="Arial" w:cs="Arial"/>
          <w:i/>
          <w:sz w:val="22"/>
          <w:szCs w:val="22"/>
        </w:rPr>
        <w:t xml:space="preserve">Restriction on exercise of an Option: regulatory and tax issues), </w:t>
      </w:r>
      <w:r w:rsidRPr="00296373">
        <w:rPr>
          <w:rFonts w:ascii="Arial" w:hAnsi="Arial" w:cs="Arial"/>
          <w:sz w:val="22"/>
          <w:szCs w:val="22"/>
        </w:rPr>
        <w:t>references to Member of the Group include any former Member of the Group.</w:t>
      </w:r>
    </w:p>
    <w:p w14:paraId="7D74755C" w14:textId="77777777" w:rsidR="00296373" w:rsidRDefault="00020022" w:rsidP="00F47A2E">
      <w:pPr>
        <w:pStyle w:val="Heading3"/>
        <w:ind w:left="900" w:hanging="900"/>
      </w:pPr>
      <w:r>
        <w:t>Method of Exercise</w:t>
      </w:r>
    </w:p>
    <w:p w14:paraId="77C75543" w14:textId="77777777" w:rsidR="00020022" w:rsidRDefault="00020022" w:rsidP="00020022">
      <w:pPr>
        <w:spacing w:after="120" w:line="240" w:lineRule="auto"/>
        <w:ind w:left="720"/>
        <w:jc w:val="both"/>
        <w:rPr>
          <w:rFonts w:ascii="Arial" w:hAnsi="Arial" w:cs="Arial"/>
        </w:rPr>
      </w:pPr>
      <w:r w:rsidRPr="00020022">
        <w:rPr>
          <w:rFonts w:ascii="Arial" w:hAnsi="Arial" w:cs="Arial"/>
        </w:rPr>
        <w:t xml:space="preserve">The exercise of any Option shall be effected in the form and manner prescribed by the Committee.  Unless the Committee acting fairly and reasonably determines otherwise, any notice of exercise shall, subject to Rule </w:t>
      </w:r>
      <w:hyperlink w:anchor="_Restrictions_on_the" w:history="1">
        <w:r w:rsidR="00A67E7F" w:rsidRPr="00A67E7F">
          <w:rPr>
            <w:rStyle w:val="Hyperlink"/>
            <w:rFonts w:cs="Arial"/>
          </w:rPr>
          <w:t>5.6.1(b)</w:t>
        </w:r>
      </w:hyperlink>
      <w:r w:rsidRPr="00020022">
        <w:rPr>
          <w:rFonts w:ascii="Arial" w:hAnsi="Arial" w:cs="Arial"/>
        </w:rPr>
        <w:t xml:space="preserve"> (</w:t>
      </w:r>
      <w:r w:rsidRPr="00020022">
        <w:rPr>
          <w:rFonts w:ascii="Arial" w:hAnsi="Arial" w:cs="Arial"/>
          <w:i/>
        </w:rPr>
        <w:t>Restrictions on the exercise of an Option: regulatory and tax issues</w:t>
      </w:r>
      <w:r w:rsidRPr="00020022">
        <w:rPr>
          <w:rFonts w:ascii="Arial" w:hAnsi="Arial" w:cs="Arial"/>
        </w:rPr>
        <w:t>), take effect only when the Committee receives it, together with payment of any relevant Option Price (or, if the Committee so permits, an undertaking to pay that amount).</w:t>
      </w:r>
    </w:p>
    <w:p w14:paraId="351EDB82" w14:textId="77777777" w:rsidR="00020022" w:rsidRDefault="00020022" w:rsidP="00F47A2E">
      <w:pPr>
        <w:pStyle w:val="Heading3"/>
        <w:ind w:left="900" w:hanging="900"/>
      </w:pPr>
      <w:r>
        <w:t>Transfer or Allotment Timetable</w:t>
      </w:r>
    </w:p>
    <w:p w14:paraId="7BD7E0EA" w14:textId="77777777" w:rsidR="00020022" w:rsidRPr="00020022" w:rsidRDefault="00020022" w:rsidP="00020022">
      <w:pPr>
        <w:spacing w:after="120" w:line="240" w:lineRule="auto"/>
        <w:ind w:left="720"/>
        <w:jc w:val="both"/>
        <w:rPr>
          <w:rFonts w:ascii="Arial" w:hAnsi="Arial" w:cs="Arial"/>
        </w:rPr>
      </w:pPr>
      <w:r w:rsidRPr="00020022">
        <w:rPr>
          <w:rFonts w:ascii="Arial" w:hAnsi="Arial" w:cs="Arial"/>
        </w:rPr>
        <w:t xml:space="preserve">As soon as reasonably practicable after an Option has been exercised, the Company shall, subject to Rule </w:t>
      </w:r>
      <w:hyperlink w:anchor="_Payment_of_Tax" w:history="1">
        <w:r w:rsidR="008738E4" w:rsidRPr="008738E4">
          <w:rPr>
            <w:rStyle w:val="Hyperlink"/>
            <w:rFonts w:cs="Arial"/>
          </w:rPr>
          <w:t>5.4.5</w:t>
        </w:r>
      </w:hyperlink>
      <w:r w:rsidRPr="00020022">
        <w:rPr>
          <w:rFonts w:ascii="Arial" w:hAnsi="Arial" w:cs="Arial"/>
        </w:rPr>
        <w:t xml:space="preserve"> (</w:t>
      </w:r>
      <w:r w:rsidRPr="00020022">
        <w:rPr>
          <w:rFonts w:ascii="Arial" w:hAnsi="Arial" w:cs="Arial"/>
          <w:i/>
        </w:rPr>
        <w:t>Payment of Tax Liability</w:t>
      </w:r>
      <w:r w:rsidRPr="00020022">
        <w:rPr>
          <w:rFonts w:ascii="Arial" w:hAnsi="Arial" w:cs="Arial"/>
        </w:rPr>
        <w:t xml:space="preserve">) and any arrangement made under Rules </w:t>
      </w:r>
      <w:hyperlink w:anchor="_Restrictions_on_the" w:history="1">
        <w:r w:rsidR="008738E4" w:rsidRPr="008738E4">
          <w:rPr>
            <w:rStyle w:val="Hyperlink"/>
            <w:rFonts w:cs="Arial"/>
          </w:rPr>
          <w:t>5.6.1(b)</w:t>
        </w:r>
      </w:hyperlink>
      <w:r w:rsidRPr="00020022">
        <w:rPr>
          <w:rFonts w:ascii="Arial" w:hAnsi="Arial" w:cs="Arial"/>
        </w:rPr>
        <w:t xml:space="preserve"> and </w:t>
      </w:r>
      <w:hyperlink w:anchor="_Restrictions_on_the" w:history="1">
        <w:r w:rsidR="008738E4" w:rsidRPr="008738E4">
          <w:rPr>
            <w:rStyle w:val="Hyperlink"/>
            <w:rFonts w:cs="Arial"/>
          </w:rPr>
          <w:t>5.6.1(c)</w:t>
        </w:r>
      </w:hyperlink>
      <w:r w:rsidRPr="00020022">
        <w:rPr>
          <w:rFonts w:ascii="Arial" w:hAnsi="Arial" w:cs="Arial"/>
        </w:rPr>
        <w:t xml:space="preserve"> (</w:t>
      </w:r>
      <w:r w:rsidRPr="00020022">
        <w:rPr>
          <w:rFonts w:ascii="Arial" w:hAnsi="Arial" w:cs="Arial"/>
          <w:i/>
        </w:rPr>
        <w:t>Restrictions on the exercise of an Option: regulatory and tax issues</w:t>
      </w:r>
      <w:r w:rsidRPr="00020022">
        <w:rPr>
          <w:rFonts w:ascii="Arial" w:hAnsi="Arial" w:cs="Arial"/>
        </w:rPr>
        <w:t>), transfer or procure the transfer to him (or his nominee account) or, if appropriate, allot to him (or his nominee account) the number of Securities in respect of which the Option has been exercised.</w:t>
      </w:r>
    </w:p>
    <w:p w14:paraId="23DC7748" w14:textId="77777777" w:rsidR="00020022" w:rsidRDefault="00767715" w:rsidP="00767715">
      <w:pPr>
        <w:pStyle w:val="Heading2"/>
      </w:pPr>
      <w:bookmarkStart w:id="90" w:name="_Cash_Alternative_and"/>
      <w:bookmarkStart w:id="91" w:name="_Toc194496325"/>
      <w:bookmarkEnd w:id="90"/>
      <w:r>
        <w:t>Cash Alternative and Divided Equivalent Payment</w:t>
      </w:r>
      <w:bookmarkEnd w:id="91"/>
    </w:p>
    <w:p w14:paraId="5BD8CBD0" w14:textId="77777777" w:rsidR="00767715" w:rsidRDefault="00767715" w:rsidP="00F47A2E">
      <w:pPr>
        <w:pStyle w:val="Heading3"/>
        <w:ind w:left="900" w:hanging="900"/>
      </w:pPr>
      <w:bookmarkStart w:id="92" w:name="_Committee_Determination"/>
      <w:bookmarkEnd w:id="92"/>
      <w:r>
        <w:t>Committee Determination</w:t>
      </w:r>
    </w:p>
    <w:p w14:paraId="270FCF6B" w14:textId="77777777" w:rsidR="00767715" w:rsidRPr="008158EC" w:rsidRDefault="00767715" w:rsidP="00767715">
      <w:pPr>
        <w:pStyle w:val="SingleIndent"/>
        <w:spacing w:before="0" w:after="120"/>
        <w:rPr>
          <w:rFonts w:ascii="Arial" w:hAnsi="Arial" w:cs="Arial"/>
          <w:sz w:val="22"/>
          <w:szCs w:val="22"/>
        </w:rPr>
      </w:pPr>
      <w:r w:rsidRPr="008158EC">
        <w:rPr>
          <w:rFonts w:ascii="Arial" w:hAnsi="Arial" w:cs="Arial"/>
          <w:sz w:val="22"/>
          <w:szCs w:val="22"/>
        </w:rPr>
        <w:t xml:space="preserve">Where a Conditional Award Vests or where an Option has been exercised and Vested Securities have not yet been allotted or transferred to the Participant (or his nominee), the Committee may determine that, in substitution for his right (if any) to acquire such number of Vested Securities as the Committee may in its absolute discretion decide (but in full and final satisfaction of his right (if any) to acquire those Securities), he shall be paid by way of additional employment income a sum equal to the cash equivalent (as defined in Rule </w:t>
      </w:r>
      <w:hyperlink w:anchor="_Cash_Equivalent" w:history="1">
        <w:r w:rsidR="00C9003E" w:rsidRPr="00C9003E">
          <w:rPr>
            <w:rStyle w:val="Hyperlink"/>
            <w:rFonts w:cs="Arial"/>
            <w:szCs w:val="22"/>
          </w:rPr>
          <w:t>5.7.3</w:t>
        </w:r>
      </w:hyperlink>
      <w:r w:rsidRPr="008158EC">
        <w:rPr>
          <w:rFonts w:ascii="Arial" w:hAnsi="Arial" w:cs="Arial"/>
          <w:sz w:val="22"/>
          <w:szCs w:val="22"/>
        </w:rPr>
        <w:t xml:space="preserve"> (Cash equivalent)) of that number of Securities in accordance with the following provisions of this Rule </w:t>
      </w:r>
      <w:hyperlink w:anchor="_Cash_Alternative_and" w:history="1">
        <w:r w:rsidR="00C9003E" w:rsidRPr="00C9003E">
          <w:rPr>
            <w:rStyle w:val="Hyperlink"/>
            <w:rFonts w:cs="Arial"/>
            <w:szCs w:val="22"/>
          </w:rPr>
          <w:t>5.7</w:t>
        </w:r>
      </w:hyperlink>
      <w:r w:rsidRPr="008158EC">
        <w:rPr>
          <w:rFonts w:ascii="Arial" w:hAnsi="Arial" w:cs="Arial"/>
          <w:sz w:val="22"/>
          <w:szCs w:val="22"/>
        </w:rPr>
        <w:t xml:space="preserve"> (Cash alternative and Dividend Equivalent Payment).</w:t>
      </w:r>
    </w:p>
    <w:p w14:paraId="24950215" w14:textId="77777777" w:rsidR="00767715" w:rsidRDefault="001903F5" w:rsidP="00377F7B">
      <w:pPr>
        <w:pStyle w:val="Heading3"/>
        <w:ind w:left="900" w:hanging="900"/>
      </w:pPr>
      <w:bookmarkStart w:id="93" w:name="_Limitation_on_the"/>
      <w:bookmarkEnd w:id="93"/>
      <w:r>
        <w:t>Limitation on the Application of Rule 5.7.1</w:t>
      </w:r>
    </w:p>
    <w:p w14:paraId="037D9AAD" w14:textId="77777777" w:rsidR="00073579" w:rsidRPr="008158EC" w:rsidRDefault="00073579" w:rsidP="00073579">
      <w:pPr>
        <w:pStyle w:val="SingleIndent"/>
        <w:spacing w:before="0" w:after="120"/>
        <w:rPr>
          <w:rFonts w:ascii="Arial" w:hAnsi="Arial" w:cs="Arial"/>
          <w:sz w:val="22"/>
          <w:szCs w:val="22"/>
        </w:rPr>
      </w:pPr>
      <w:r w:rsidRPr="008158EC">
        <w:rPr>
          <w:rFonts w:ascii="Arial" w:hAnsi="Arial" w:cs="Arial"/>
          <w:sz w:val="22"/>
          <w:szCs w:val="22"/>
        </w:rPr>
        <w:t xml:space="preserve">Rule </w:t>
      </w:r>
      <w:hyperlink w:anchor="_Committee_Determination" w:history="1">
        <w:r w:rsidR="00C9003E" w:rsidRPr="00C9003E">
          <w:rPr>
            <w:rStyle w:val="Hyperlink"/>
            <w:rFonts w:cs="Arial"/>
            <w:szCs w:val="22"/>
          </w:rPr>
          <w:t>5.7.1</w:t>
        </w:r>
      </w:hyperlink>
      <w:r w:rsidRPr="008158EC">
        <w:rPr>
          <w:rFonts w:ascii="Arial" w:hAnsi="Arial" w:cs="Arial"/>
          <w:sz w:val="22"/>
          <w:szCs w:val="22"/>
        </w:rPr>
        <w:t xml:space="preserve"> (</w:t>
      </w:r>
      <w:r w:rsidRPr="00C9003E">
        <w:rPr>
          <w:rFonts w:ascii="Arial" w:hAnsi="Arial" w:cs="Arial"/>
          <w:i/>
          <w:sz w:val="22"/>
          <w:szCs w:val="22"/>
        </w:rPr>
        <w:t xml:space="preserve">Committee </w:t>
      </w:r>
      <w:r w:rsidR="00C9003E">
        <w:rPr>
          <w:rFonts w:ascii="Arial" w:hAnsi="Arial" w:cs="Arial"/>
          <w:i/>
          <w:sz w:val="22"/>
          <w:szCs w:val="22"/>
        </w:rPr>
        <w:t>D</w:t>
      </w:r>
      <w:r w:rsidRPr="00C9003E">
        <w:rPr>
          <w:rFonts w:ascii="Arial" w:hAnsi="Arial" w:cs="Arial"/>
          <w:i/>
          <w:sz w:val="22"/>
          <w:szCs w:val="22"/>
        </w:rPr>
        <w:t>etermination</w:t>
      </w:r>
      <w:r w:rsidRPr="008158EC">
        <w:rPr>
          <w:rFonts w:ascii="Arial" w:hAnsi="Arial" w:cs="Arial"/>
          <w:sz w:val="22"/>
          <w:szCs w:val="22"/>
        </w:rPr>
        <w:t xml:space="preserve">) shall not apply in relation to an Award made to a Participant in any jurisdiction where the presence of Rule </w:t>
      </w:r>
      <w:hyperlink w:anchor="_Committee_Determination" w:history="1">
        <w:r w:rsidR="00EA36A6" w:rsidRPr="00EA36A6">
          <w:rPr>
            <w:rStyle w:val="Hyperlink"/>
            <w:rFonts w:cs="Arial"/>
            <w:szCs w:val="22"/>
          </w:rPr>
          <w:t>5.7.1</w:t>
        </w:r>
      </w:hyperlink>
      <w:r w:rsidRPr="008158EC">
        <w:rPr>
          <w:rFonts w:ascii="Arial" w:hAnsi="Arial" w:cs="Arial"/>
          <w:sz w:val="22"/>
          <w:szCs w:val="22"/>
        </w:rPr>
        <w:t xml:space="preserve"> (</w:t>
      </w:r>
      <w:r w:rsidRPr="00EA36A6">
        <w:rPr>
          <w:rFonts w:ascii="Arial" w:hAnsi="Arial" w:cs="Arial"/>
          <w:i/>
          <w:sz w:val="22"/>
          <w:szCs w:val="22"/>
        </w:rPr>
        <w:t xml:space="preserve">Committee </w:t>
      </w:r>
      <w:r w:rsidRPr="00EA36A6">
        <w:rPr>
          <w:rFonts w:ascii="Arial" w:hAnsi="Arial" w:cs="Arial"/>
          <w:i/>
          <w:sz w:val="22"/>
          <w:szCs w:val="22"/>
        </w:rPr>
        <w:lastRenderedPageBreak/>
        <w:t>determination</w:t>
      </w:r>
      <w:r w:rsidRPr="008158EC">
        <w:rPr>
          <w:rFonts w:ascii="Arial" w:hAnsi="Arial" w:cs="Arial"/>
          <w:sz w:val="22"/>
          <w:szCs w:val="22"/>
        </w:rPr>
        <w:t xml:space="preserve">) would cause the grant of the Award to be unlawful or for it to fall outside any applicable securities law exclusion or exemption or adverse tax or social security contributions consequences for the Participant or any Member of the Group as determined by the Committee, provided that this Rule </w:t>
      </w:r>
      <w:hyperlink w:anchor="_Limitation_on_the" w:history="1">
        <w:r w:rsidR="00EA36A6" w:rsidRPr="00EA36A6">
          <w:rPr>
            <w:rStyle w:val="Hyperlink"/>
            <w:rFonts w:cs="Arial"/>
            <w:szCs w:val="22"/>
          </w:rPr>
          <w:t>5.7.2</w:t>
        </w:r>
      </w:hyperlink>
      <w:r w:rsidRPr="008158EC">
        <w:rPr>
          <w:rFonts w:ascii="Arial" w:hAnsi="Arial" w:cs="Arial"/>
          <w:sz w:val="22"/>
          <w:szCs w:val="22"/>
        </w:rPr>
        <w:t xml:space="preserve"> (Limitation on application of </w:t>
      </w:r>
      <w:r w:rsidRPr="00EA36A6">
        <w:rPr>
          <w:rFonts w:ascii="Arial" w:hAnsi="Arial" w:cs="Arial"/>
          <w:sz w:val="22"/>
          <w:szCs w:val="22"/>
        </w:rPr>
        <w:t xml:space="preserve">Rule </w:t>
      </w:r>
      <w:r w:rsidR="00EA36A6" w:rsidRPr="00EA36A6">
        <w:rPr>
          <w:rFonts w:ascii="Arial" w:hAnsi="Arial" w:cs="Arial"/>
          <w:sz w:val="22"/>
          <w:szCs w:val="22"/>
        </w:rPr>
        <w:t>5.7.1</w:t>
      </w:r>
      <w:r w:rsidRPr="00EA36A6">
        <w:rPr>
          <w:rFonts w:ascii="Arial" w:hAnsi="Arial" w:cs="Arial"/>
          <w:sz w:val="22"/>
          <w:szCs w:val="22"/>
        </w:rPr>
        <w:t>)</w:t>
      </w:r>
      <w:r w:rsidRPr="008158EC">
        <w:rPr>
          <w:rFonts w:ascii="Arial" w:hAnsi="Arial" w:cs="Arial"/>
          <w:sz w:val="22"/>
          <w:szCs w:val="22"/>
        </w:rPr>
        <w:t xml:space="preserve"> shall apply only if its application would prevent the occurrence of a consequence referred to in this Rule </w:t>
      </w:r>
      <w:hyperlink w:anchor="_Limitation_on_the" w:history="1">
        <w:r w:rsidR="00EA36A6" w:rsidRPr="00EA36A6">
          <w:rPr>
            <w:rStyle w:val="Hyperlink"/>
            <w:rFonts w:cs="Arial"/>
            <w:szCs w:val="22"/>
          </w:rPr>
          <w:t>5.7.2</w:t>
        </w:r>
      </w:hyperlink>
      <w:r w:rsidR="00EA36A6">
        <w:rPr>
          <w:rFonts w:ascii="Arial" w:hAnsi="Arial" w:cs="Arial"/>
          <w:sz w:val="22"/>
          <w:szCs w:val="22"/>
        </w:rPr>
        <w:t xml:space="preserve"> </w:t>
      </w:r>
      <w:r w:rsidRPr="008158EC">
        <w:rPr>
          <w:rFonts w:ascii="Arial" w:hAnsi="Arial" w:cs="Arial"/>
          <w:sz w:val="22"/>
          <w:szCs w:val="22"/>
        </w:rPr>
        <w:t xml:space="preserve"> (Limitation on application of Rules </w:t>
      </w:r>
      <w:r w:rsidR="00EA36A6">
        <w:rPr>
          <w:rFonts w:ascii="Arial" w:hAnsi="Arial" w:cs="Arial"/>
          <w:sz w:val="22"/>
          <w:szCs w:val="22"/>
        </w:rPr>
        <w:t>5.7.1</w:t>
      </w:r>
      <w:r w:rsidRPr="008158EC">
        <w:rPr>
          <w:rFonts w:ascii="Arial" w:hAnsi="Arial" w:cs="Arial"/>
          <w:sz w:val="22"/>
          <w:szCs w:val="22"/>
        </w:rPr>
        <w:t>).</w:t>
      </w:r>
    </w:p>
    <w:p w14:paraId="04A3976C" w14:textId="77777777" w:rsidR="001903F5" w:rsidRDefault="00073579" w:rsidP="00377F7B">
      <w:pPr>
        <w:pStyle w:val="Heading3"/>
        <w:ind w:left="900" w:hanging="900"/>
      </w:pPr>
      <w:bookmarkStart w:id="94" w:name="_Cash_Equivalent"/>
      <w:bookmarkEnd w:id="94"/>
      <w:r>
        <w:t>Cash Equivalent</w:t>
      </w:r>
    </w:p>
    <w:p w14:paraId="12F4C308" w14:textId="77777777" w:rsidR="008158EC" w:rsidRDefault="00073579" w:rsidP="008158EC">
      <w:pPr>
        <w:pStyle w:val="SingleIndent"/>
        <w:spacing w:before="0" w:after="120"/>
        <w:rPr>
          <w:rFonts w:ascii="Arial" w:hAnsi="Arial" w:cs="Arial"/>
          <w:sz w:val="22"/>
          <w:szCs w:val="22"/>
        </w:rPr>
      </w:pPr>
      <w:r w:rsidRPr="00073579">
        <w:rPr>
          <w:rFonts w:ascii="Arial" w:hAnsi="Arial" w:cs="Arial"/>
          <w:sz w:val="22"/>
          <w:szCs w:val="22"/>
        </w:rPr>
        <w:t xml:space="preserve">For the purpose of this Rule </w:t>
      </w:r>
      <w:hyperlink w:anchor="_Cash_Alternative_and" w:history="1">
        <w:r w:rsidR="00EA36A6" w:rsidRPr="00EA36A6">
          <w:rPr>
            <w:rStyle w:val="Hyperlink"/>
            <w:rFonts w:cs="Arial"/>
            <w:szCs w:val="22"/>
          </w:rPr>
          <w:t>5.7</w:t>
        </w:r>
      </w:hyperlink>
      <w:r w:rsidRPr="00073579">
        <w:rPr>
          <w:rFonts w:ascii="Arial" w:hAnsi="Arial" w:cs="Arial"/>
          <w:sz w:val="22"/>
          <w:szCs w:val="22"/>
        </w:rPr>
        <w:t xml:space="preserve"> (</w:t>
      </w:r>
      <w:r w:rsidRPr="00073579">
        <w:rPr>
          <w:rFonts w:ascii="Arial" w:hAnsi="Arial" w:cs="Arial"/>
          <w:i/>
          <w:sz w:val="22"/>
          <w:szCs w:val="22"/>
        </w:rPr>
        <w:t>Cash alternative and Dividend Equivalent Payment</w:t>
      </w:r>
      <w:r w:rsidRPr="00073579">
        <w:rPr>
          <w:rFonts w:ascii="Arial" w:hAnsi="Arial" w:cs="Arial"/>
          <w:sz w:val="22"/>
          <w:szCs w:val="22"/>
        </w:rPr>
        <w:t>), the cash equivalent of a Security is:</w:t>
      </w:r>
      <w:bookmarkStart w:id="95" w:name="_Ref376515727"/>
    </w:p>
    <w:p w14:paraId="52EAD79B" w14:textId="77777777" w:rsidR="008158EC" w:rsidRDefault="00073579" w:rsidP="00B64DD4">
      <w:pPr>
        <w:pStyle w:val="SingleIndent"/>
        <w:numPr>
          <w:ilvl w:val="0"/>
          <w:numId w:val="26"/>
        </w:numPr>
        <w:spacing w:before="0" w:after="120"/>
        <w:rPr>
          <w:rFonts w:ascii="Arial" w:hAnsi="Arial" w:cs="Arial"/>
          <w:sz w:val="22"/>
          <w:szCs w:val="22"/>
        </w:rPr>
      </w:pPr>
      <w:r w:rsidRPr="008158EC">
        <w:rPr>
          <w:rFonts w:ascii="Arial" w:hAnsi="Arial" w:cs="Arial"/>
          <w:sz w:val="22"/>
          <w:szCs w:val="22"/>
        </w:rPr>
        <w:t>in the case of a Conditional Award, the Market Value of a Security on the day when the Award Vests;</w:t>
      </w:r>
      <w:bookmarkStart w:id="96" w:name="_Ref376515728"/>
      <w:bookmarkEnd w:id="95"/>
    </w:p>
    <w:p w14:paraId="165E3D03" w14:textId="77777777" w:rsidR="00073579" w:rsidRDefault="00073579" w:rsidP="00B64DD4">
      <w:pPr>
        <w:pStyle w:val="SingleIndent"/>
        <w:numPr>
          <w:ilvl w:val="0"/>
          <w:numId w:val="26"/>
        </w:numPr>
        <w:spacing w:before="0" w:after="120"/>
        <w:rPr>
          <w:rFonts w:ascii="Arial" w:hAnsi="Arial" w:cs="Arial"/>
          <w:sz w:val="22"/>
          <w:szCs w:val="22"/>
        </w:rPr>
      </w:pPr>
      <w:r w:rsidRPr="008158EC">
        <w:rPr>
          <w:rFonts w:ascii="Arial" w:hAnsi="Arial" w:cs="Arial"/>
          <w:sz w:val="22"/>
          <w:szCs w:val="22"/>
        </w:rPr>
        <w:t>in the case of an Option, the Market Value of a Security on the day when the Option is exercised, reduced by the Option Price in respect of that Security.</w:t>
      </w:r>
      <w:bookmarkEnd w:id="96"/>
    </w:p>
    <w:p w14:paraId="38575E8D" w14:textId="77777777" w:rsidR="008158EC" w:rsidRDefault="008158EC" w:rsidP="00377F7B">
      <w:pPr>
        <w:pStyle w:val="Heading3"/>
        <w:ind w:left="900" w:hanging="900"/>
      </w:pPr>
      <w:r>
        <w:t>Payment of Cash Equivalent</w:t>
      </w:r>
    </w:p>
    <w:p w14:paraId="0AD3257C" w14:textId="77777777" w:rsidR="008158EC" w:rsidRPr="008158EC" w:rsidRDefault="008158EC" w:rsidP="008158EC">
      <w:pPr>
        <w:pStyle w:val="SingleIndent"/>
        <w:spacing w:before="0" w:after="120"/>
        <w:rPr>
          <w:rFonts w:ascii="Arial" w:hAnsi="Arial" w:cs="Arial"/>
          <w:sz w:val="22"/>
          <w:szCs w:val="22"/>
        </w:rPr>
      </w:pPr>
      <w:r w:rsidRPr="008158EC">
        <w:rPr>
          <w:rFonts w:ascii="Arial" w:hAnsi="Arial" w:cs="Arial"/>
          <w:sz w:val="22"/>
          <w:szCs w:val="22"/>
        </w:rPr>
        <w:t xml:space="preserve">Subject to Rule </w:t>
      </w:r>
      <w:hyperlink w:anchor="_Deductions" w:history="1">
        <w:r w:rsidR="0035606E" w:rsidRPr="0035606E">
          <w:rPr>
            <w:rStyle w:val="Hyperlink"/>
            <w:rFonts w:cs="Arial"/>
            <w:szCs w:val="22"/>
          </w:rPr>
          <w:t>5.7.5</w:t>
        </w:r>
      </w:hyperlink>
      <w:r w:rsidRPr="008158EC">
        <w:rPr>
          <w:rFonts w:ascii="Arial" w:hAnsi="Arial" w:cs="Arial"/>
          <w:sz w:val="22"/>
          <w:szCs w:val="22"/>
        </w:rPr>
        <w:t xml:space="preserve"> (</w:t>
      </w:r>
      <w:r w:rsidRPr="008158EC">
        <w:rPr>
          <w:rFonts w:ascii="Arial" w:hAnsi="Arial" w:cs="Arial"/>
          <w:i/>
          <w:sz w:val="22"/>
          <w:szCs w:val="22"/>
        </w:rPr>
        <w:t>Deductions</w:t>
      </w:r>
      <w:r w:rsidRPr="008158EC">
        <w:rPr>
          <w:rFonts w:ascii="Arial" w:hAnsi="Arial" w:cs="Arial"/>
          <w:sz w:val="22"/>
          <w:szCs w:val="22"/>
        </w:rPr>
        <w:t xml:space="preserve">), as soon as reasonably practicable after the Committee has determined under Rule </w:t>
      </w:r>
      <w:hyperlink w:anchor="_Committee_Determination" w:history="1">
        <w:r w:rsidR="00EA36A6" w:rsidRPr="00EA36A6">
          <w:rPr>
            <w:rStyle w:val="Hyperlink"/>
            <w:rFonts w:cs="Arial"/>
            <w:szCs w:val="22"/>
          </w:rPr>
          <w:t>5.7.1</w:t>
        </w:r>
      </w:hyperlink>
      <w:r w:rsidRPr="008158EC">
        <w:rPr>
          <w:rFonts w:ascii="Arial" w:hAnsi="Arial" w:cs="Arial"/>
          <w:sz w:val="22"/>
          <w:szCs w:val="22"/>
        </w:rPr>
        <w:t xml:space="preserve"> (</w:t>
      </w:r>
      <w:r w:rsidR="00EA36A6">
        <w:rPr>
          <w:rFonts w:ascii="Arial" w:hAnsi="Arial" w:cs="Arial"/>
          <w:i/>
          <w:sz w:val="22"/>
          <w:szCs w:val="22"/>
        </w:rPr>
        <w:t>Committee D</w:t>
      </w:r>
      <w:r w:rsidRPr="008158EC">
        <w:rPr>
          <w:rFonts w:ascii="Arial" w:hAnsi="Arial" w:cs="Arial"/>
          <w:i/>
          <w:sz w:val="22"/>
          <w:szCs w:val="22"/>
        </w:rPr>
        <w:t>etermination</w:t>
      </w:r>
      <w:r w:rsidRPr="008158EC">
        <w:rPr>
          <w:rFonts w:ascii="Arial" w:hAnsi="Arial" w:cs="Arial"/>
          <w:sz w:val="22"/>
          <w:szCs w:val="22"/>
        </w:rPr>
        <w:t>) that a Participant shall be paid a sum in substitution for his right to acquire any number of Vested Securities:</w:t>
      </w:r>
    </w:p>
    <w:p w14:paraId="6151CCDA" w14:textId="77777777" w:rsidR="008158EC" w:rsidRPr="008158EC" w:rsidRDefault="008158EC" w:rsidP="00B64DD4">
      <w:pPr>
        <w:pStyle w:val="Heading4"/>
        <w:numPr>
          <w:ilvl w:val="0"/>
          <w:numId w:val="27"/>
        </w:numPr>
        <w:spacing w:before="0" w:after="120" w:line="240" w:lineRule="auto"/>
        <w:jc w:val="both"/>
        <w:rPr>
          <w:rFonts w:ascii="Arial" w:hAnsi="Arial" w:cs="Arial"/>
          <w:i w:val="0"/>
          <w:color w:val="auto"/>
        </w:rPr>
      </w:pPr>
      <w:bookmarkStart w:id="97" w:name="_Ref376515730"/>
      <w:r w:rsidRPr="008158EC">
        <w:rPr>
          <w:rFonts w:ascii="Arial" w:hAnsi="Arial" w:cs="Arial"/>
          <w:i w:val="0"/>
          <w:color w:val="auto"/>
        </w:rPr>
        <w:t>the Company shall pay to him or procure the payment to him of that sum in cash; and</w:t>
      </w:r>
      <w:bookmarkEnd w:id="97"/>
    </w:p>
    <w:p w14:paraId="1A2CB9FD" w14:textId="77777777" w:rsidR="008158EC" w:rsidRDefault="008158EC" w:rsidP="00B64DD4">
      <w:pPr>
        <w:pStyle w:val="Heading4"/>
        <w:numPr>
          <w:ilvl w:val="0"/>
          <w:numId w:val="27"/>
        </w:numPr>
        <w:spacing w:before="0" w:after="120" w:line="240" w:lineRule="auto"/>
        <w:jc w:val="both"/>
        <w:rPr>
          <w:rFonts w:ascii="Arial" w:hAnsi="Arial" w:cs="Arial"/>
          <w:i w:val="0"/>
          <w:color w:val="auto"/>
        </w:rPr>
      </w:pPr>
      <w:bookmarkStart w:id="98" w:name="_Ref376515731"/>
      <w:r w:rsidRPr="008158EC">
        <w:rPr>
          <w:rFonts w:ascii="Arial" w:hAnsi="Arial" w:cs="Arial"/>
          <w:color w:val="auto"/>
        </w:rPr>
        <w:t xml:space="preserve">if he has already paid the Company the Option Price, </w:t>
      </w:r>
      <w:bookmarkEnd w:id="98"/>
      <w:r w:rsidRPr="008158EC">
        <w:rPr>
          <w:rFonts w:ascii="Arial" w:hAnsi="Arial" w:cs="Arial"/>
          <w:color w:val="auto"/>
        </w:rPr>
        <w:t>the cash equivalent will take this into account.</w:t>
      </w:r>
    </w:p>
    <w:p w14:paraId="40E7DCE0" w14:textId="77777777" w:rsidR="008158EC" w:rsidRDefault="008158EC" w:rsidP="00377F7B">
      <w:pPr>
        <w:pStyle w:val="Heading3"/>
        <w:ind w:left="900" w:hanging="900"/>
      </w:pPr>
      <w:bookmarkStart w:id="99" w:name="_Deductions"/>
      <w:bookmarkEnd w:id="99"/>
      <w:r>
        <w:t>Deductions</w:t>
      </w:r>
    </w:p>
    <w:p w14:paraId="1A115F89" w14:textId="77777777" w:rsidR="008158EC" w:rsidRPr="00C95AB5" w:rsidRDefault="008158EC" w:rsidP="008158EC">
      <w:pPr>
        <w:spacing w:after="120" w:line="240" w:lineRule="auto"/>
        <w:ind w:left="720"/>
        <w:jc w:val="both"/>
        <w:rPr>
          <w:rFonts w:ascii="Arial" w:hAnsi="Arial" w:cs="Arial"/>
        </w:rPr>
      </w:pPr>
      <w:r w:rsidRPr="00C95AB5">
        <w:rPr>
          <w:rFonts w:ascii="Arial" w:hAnsi="Arial" w:cs="Arial"/>
        </w:rPr>
        <w:t xml:space="preserve">There shall be deducted from any payment under this Rule </w:t>
      </w:r>
      <w:hyperlink w:anchor="_Cash_Alternative_and" w:history="1">
        <w:r w:rsidR="000B6A07" w:rsidRPr="000B6A07">
          <w:rPr>
            <w:rStyle w:val="Hyperlink"/>
            <w:rFonts w:cs="Arial"/>
          </w:rPr>
          <w:t>5.7</w:t>
        </w:r>
      </w:hyperlink>
      <w:r w:rsidRPr="00C95AB5">
        <w:rPr>
          <w:rFonts w:ascii="Arial" w:hAnsi="Arial" w:cs="Arial"/>
        </w:rPr>
        <w:t xml:space="preserve"> (</w:t>
      </w:r>
      <w:r w:rsidRPr="000B6A07">
        <w:rPr>
          <w:rFonts w:ascii="Arial" w:hAnsi="Arial" w:cs="Arial"/>
          <w:i/>
        </w:rPr>
        <w:t>Cash alternative and Dividend Equivalent Payment</w:t>
      </w:r>
      <w:r w:rsidRPr="00C95AB5">
        <w:rPr>
          <w:rFonts w:ascii="Arial" w:hAnsi="Arial" w:cs="Arial"/>
        </w:rPr>
        <w:t>) such amounts (on account of tax or similar liabilities) that the Committee reasonably considers necessary.</w:t>
      </w:r>
    </w:p>
    <w:p w14:paraId="278ABC4D" w14:textId="77777777" w:rsidR="008158EC" w:rsidRDefault="00C95AB5" w:rsidP="00377F7B">
      <w:pPr>
        <w:pStyle w:val="Heading3"/>
        <w:ind w:left="900" w:hanging="900"/>
      </w:pPr>
      <w:bookmarkStart w:id="100" w:name="_Dividend_Equivalent_Payment"/>
      <w:bookmarkEnd w:id="100"/>
      <w:r>
        <w:t>Dividend Equivalent Payment</w:t>
      </w:r>
    </w:p>
    <w:p w14:paraId="10668BED" w14:textId="77777777" w:rsidR="00C95AB5" w:rsidRDefault="00C95AB5" w:rsidP="00C95AB5">
      <w:pPr>
        <w:spacing w:after="120" w:line="240" w:lineRule="auto"/>
        <w:ind w:left="720"/>
        <w:jc w:val="both"/>
        <w:rPr>
          <w:rFonts w:ascii="Arial" w:hAnsi="Arial" w:cs="Arial"/>
        </w:rPr>
      </w:pPr>
      <w:r w:rsidRPr="00C95AB5">
        <w:rPr>
          <w:rFonts w:ascii="Arial" w:hAnsi="Arial" w:cs="Arial"/>
        </w:rPr>
        <w:t xml:space="preserve">The Committee may in its absolute discretion determine at the time an Award (or equivalent cash amount in accordance with the provisions of this Rule </w:t>
      </w:r>
      <w:hyperlink w:anchor="_Cash_Alternative_and" w:history="1">
        <w:r w:rsidR="000B6A07" w:rsidRPr="000B6A07">
          <w:rPr>
            <w:rStyle w:val="Hyperlink"/>
            <w:rFonts w:cs="Arial"/>
          </w:rPr>
          <w:t>5.7</w:t>
        </w:r>
      </w:hyperlink>
      <w:r w:rsidRPr="00C95AB5">
        <w:rPr>
          <w:rFonts w:ascii="Arial" w:hAnsi="Arial" w:cs="Arial"/>
        </w:rPr>
        <w:t xml:space="preserve"> (</w:t>
      </w:r>
      <w:r w:rsidRPr="00C95AB5">
        <w:rPr>
          <w:rFonts w:ascii="Arial" w:hAnsi="Arial" w:cs="Arial"/>
          <w:i/>
        </w:rPr>
        <w:t xml:space="preserve">Cash </w:t>
      </w:r>
      <w:r w:rsidR="000B6A07">
        <w:rPr>
          <w:rFonts w:ascii="Arial" w:hAnsi="Arial" w:cs="Arial"/>
          <w:i/>
        </w:rPr>
        <w:t>A</w:t>
      </w:r>
      <w:r w:rsidRPr="00C95AB5">
        <w:rPr>
          <w:rFonts w:ascii="Arial" w:hAnsi="Arial" w:cs="Arial"/>
          <w:i/>
        </w:rPr>
        <w:t>lternative</w:t>
      </w:r>
      <w:r w:rsidRPr="00C95AB5">
        <w:rPr>
          <w:rFonts w:ascii="Arial" w:hAnsi="Arial" w:cs="Arial"/>
        </w:rPr>
        <w:t xml:space="preserve"> </w:t>
      </w:r>
      <w:r w:rsidRPr="00C95AB5">
        <w:rPr>
          <w:rFonts w:ascii="Arial" w:hAnsi="Arial" w:cs="Arial"/>
          <w:i/>
        </w:rPr>
        <w:t>and Dividend Equivalent Payment</w:t>
      </w:r>
      <w:r w:rsidRPr="00C95AB5">
        <w:rPr>
          <w:rFonts w:ascii="Arial" w:hAnsi="Arial" w:cs="Arial"/>
        </w:rPr>
        <w:t>) is granted to a Participant that, following Vesting, the Participant will also be entitled to receive a Dividend Equivalent Payment. The terms of the Dividend Equivalent Payment will be at the sole discretion of the Committee and the Dividend Equivalent Payment will be delivered to the Participant as soon as reasonably practicable following Vesting</w:t>
      </w:r>
      <w:r>
        <w:rPr>
          <w:rFonts w:ascii="Arial" w:hAnsi="Arial" w:cs="Arial"/>
        </w:rPr>
        <w:t>.</w:t>
      </w:r>
    </w:p>
    <w:p w14:paraId="4912AE2E" w14:textId="77777777" w:rsidR="00C95AB5" w:rsidRDefault="00C95AB5" w:rsidP="00C95AB5">
      <w:pPr>
        <w:pStyle w:val="Heading2"/>
        <w:spacing w:before="0" w:line="240" w:lineRule="auto"/>
        <w:jc w:val="both"/>
      </w:pPr>
      <w:bookmarkStart w:id="101" w:name="_Toc194496326"/>
      <w:r>
        <w:t>Lapse of Awards</w:t>
      </w:r>
      <w:bookmarkEnd w:id="101"/>
    </w:p>
    <w:p w14:paraId="6CB1058E" w14:textId="77777777" w:rsidR="00767715" w:rsidRPr="00767715" w:rsidRDefault="00C95AB5" w:rsidP="00C95AB5">
      <w:pPr>
        <w:spacing w:after="120" w:line="240" w:lineRule="auto"/>
        <w:ind w:left="720"/>
        <w:jc w:val="both"/>
      </w:pPr>
      <w:r w:rsidRPr="00C95AB5">
        <w:rPr>
          <w:rFonts w:ascii="Arial" w:hAnsi="Arial" w:cs="Arial"/>
        </w:rPr>
        <w:t>An Award shall lapse in accordance with the Rules or to the extent it does not Vest under these Rules.</w:t>
      </w:r>
    </w:p>
    <w:p w14:paraId="5E2F1989" w14:textId="77777777" w:rsidR="00CF6B73" w:rsidRDefault="00C95AB5" w:rsidP="00C95AB5">
      <w:pPr>
        <w:pStyle w:val="Heading2"/>
      </w:pPr>
      <w:bookmarkStart w:id="102" w:name="_Leavers_and_Deceased"/>
      <w:bookmarkStart w:id="103" w:name="_Toc194496327"/>
      <w:bookmarkEnd w:id="102"/>
      <w:r>
        <w:t xml:space="preserve">Leavers and Deceased </w:t>
      </w:r>
      <w:r w:rsidR="00632846">
        <w:t>Participants</w:t>
      </w:r>
      <w:bookmarkEnd w:id="103"/>
    </w:p>
    <w:p w14:paraId="4FF38DD6" w14:textId="77777777" w:rsidR="00632846" w:rsidRDefault="00632846" w:rsidP="00377F7B">
      <w:pPr>
        <w:pStyle w:val="Heading3"/>
        <w:spacing w:before="0" w:after="120" w:line="240" w:lineRule="auto"/>
        <w:ind w:left="900" w:hanging="900"/>
        <w:jc w:val="both"/>
      </w:pPr>
      <w:bookmarkStart w:id="104" w:name="_Deceased_Participants"/>
      <w:bookmarkStart w:id="105" w:name="_Ref195110364"/>
      <w:bookmarkEnd w:id="104"/>
      <w:r>
        <w:t>Deceased Participants</w:t>
      </w:r>
      <w:bookmarkEnd w:id="105"/>
    </w:p>
    <w:p w14:paraId="4D952841" w14:textId="1F29DBBD" w:rsidR="00632846" w:rsidRDefault="00632846" w:rsidP="00632846">
      <w:pPr>
        <w:spacing w:after="120" w:line="240" w:lineRule="auto"/>
        <w:ind w:left="720"/>
        <w:jc w:val="both"/>
        <w:rPr>
          <w:rFonts w:ascii="Arial" w:hAnsi="Arial" w:cs="Arial"/>
        </w:rPr>
      </w:pPr>
      <w:r w:rsidRPr="00632846">
        <w:rPr>
          <w:rFonts w:ascii="Arial" w:hAnsi="Arial" w:cs="Arial"/>
        </w:rPr>
        <w:t xml:space="preserve">If a Participant dies at a time when he is a director or employee of a Member of the Group before the Normal Vesting Date then, subject to Rule </w:t>
      </w:r>
      <w:hyperlink w:anchor="_Restrictions_on_Vesting:" w:history="1">
        <w:r w:rsidR="005B11B1" w:rsidRPr="005B11B1">
          <w:rPr>
            <w:rStyle w:val="Hyperlink"/>
            <w:rFonts w:cs="Arial"/>
          </w:rPr>
          <w:t>5.4.3</w:t>
        </w:r>
      </w:hyperlink>
      <w:r w:rsidRPr="00632846">
        <w:rPr>
          <w:rFonts w:ascii="Arial" w:hAnsi="Arial" w:cs="Arial"/>
        </w:rPr>
        <w:t xml:space="preserve"> (</w:t>
      </w:r>
      <w:r w:rsidRPr="00632846">
        <w:rPr>
          <w:rFonts w:ascii="Arial" w:hAnsi="Arial" w:cs="Arial"/>
          <w:i/>
        </w:rPr>
        <w:t>Restrictions on Vesting: regulatory and tax issues</w:t>
      </w:r>
      <w:r w:rsidRPr="00632846">
        <w:rPr>
          <w:rFonts w:ascii="Arial" w:hAnsi="Arial" w:cs="Arial"/>
        </w:rPr>
        <w:t xml:space="preserve">) and the remainder of this Rule </w:t>
      </w:r>
      <w:hyperlink w:anchor="_Leavers_and_Deceased" w:history="1">
        <w:r w:rsidR="005B11B1" w:rsidRPr="005B11B1">
          <w:rPr>
            <w:rStyle w:val="Hyperlink"/>
            <w:rFonts w:cs="Arial"/>
          </w:rPr>
          <w:t>5.9</w:t>
        </w:r>
      </w:hyperlink>
      <w:r w:rsidRPr="00632846">
        <w:rPr>
          <w:rFonts w:ascii="Arial" w:hAnsi="Arial" w:cs="Arial"/>
        </w:rPr>
        <w:t xml:space="preserve"> (</w:t>
      </w:r>
      <w:r w:rsidRPr="00632846">
        <w:rPr>
          <w:rFonts w:ascii="Arial" w:hAnsi="Arial" w:cs="Arial"/>
          <w:i/>
        </w:rPr>
        <w:t>Leavers and Deceased Participants</w:t>
      </w:r>
      <w:r w:rsidRPr="00632846">
        <w:rPr>
          <w:rFonts w:ascii="Arial" w:hAnsi="Arial" w:cs="Arial"/>
        </w:rPr>
        <w:t>), his Award shall Vest on the earlier of the Normal Vesting Date and the date on which the Committee is notified of the death</w:t>
      </w:r>
      <w:r w:rsidR="0045281E">
        <w:rPr>
          <w:rFonts w:ascii="Arial" w:hAnsi="Arial" w:cs="Arial"/>
        </w:rPr>
        <w:t xml:space="preserve"> </w:t>
      </w:r>
      <w:bookmarkStart w:id="106" w:name="_Hlk195110545"/>
      <w:r w:rsidR="0045281E">
        <w:rPr>
          <w:rFonts w:ascii="Arial" w:hAnsi="Arial" w:cs="Arial"/>
        </w:rPr>
        <w:t xml:space="preserve">and, </w:t>
      </w:r>
      <w:bookmarkStart w:id="107" w:name="_Hlk195110256"/>
      <w:r w:rsidR="0045281E" w:rsidRPr="004817F7">
        <w:rPr>
          <w:rFonts w:ascii="Arial" w:hAnsi="Arial" w:cs="Arial"/>
        </w:rPr>
        <w:t xml:space="preserve">subject to Rule </w:t>
      </w:r>
      <w:r w:rsidR="0045281E" w:rsidRPr="004817F7">
        <w:rPr>
          <w:rFonts w:ascii="Arial" w:hAnsi="Arial" w:cs="Arial"/>
        </w:rPr>
        <w:fldChar w:fldCharType="begin"/>
      </w:r>
      <w:r w:rsidR="0045281E" w:rsidRPr="004817F7">
        <w:rPr>
          <w:rFonts w:ascii="Arial" w:hAnsi="Arial" w:cs="Arial"/>
        </w:rPr>
        <w:instrText xml:space="preserve"> REF _Ref195108049 \r \h </w:instrText>
      </w:r>
      <w:r w:rsidR="0045281E" w:rsidRPr="004817F7">
        <w:rPr>
          <w:rFonts w:ascii="Arial" w:hAnsi="Arial" w:cs="Arial"/>
        </w:rPr>
      </w:r>
      <w:r w:rsidR="0045281E" w:rsidRPr="004817F7">
        <w:rPr>
          <w:rFonts w:ascii="Arial" w:hAnsi="Arial" w:cs="Arial"/>
        </w:rPr>
        <w:fldChar w:fldCharType="separate"/>
      </w:r>
      <w:r w:rsidR="00D2765A">
        <w:rPr>
          <w:rFonts w:ascii="Arial" w:hAnsi="Arial" w:cs="Arial"/>
        </w:rPr>
        <w:t>5.6.1</w:t>
      </w:r>
      <w:r w:rsidR="0045281E" w:rsidRPr="004817F7">
        <w:rPr>
          <w:rFonts w:ascii="Arial" w:hAnsi="Arial" w:cs="Arial"/>
        </w:rPr>
        <w:fldChar w:fldCharType="end"/>
      </w:r>
      <w:r w:rsidR="0045281E" w:rsidRPr="004817F7">
        <w:rPr>
          <w:rFonts w:ascii="Arial" w:hAnsi="Arial" w:cs="Arial"/>
        </w:rPr>
        <w:t xml:space="preserve"> </w:t>
      </w:r>
      <w:r w:rsidR="0045281E" w:rsidRPr="004817F7">
        <w:rPr>
          <w:rFonts w:ascii="Arial" w:hAnsi="Arial" w:cs="Arial"/>
        </w:rPr>
        <w:lastRenderedPageBreak/>
        <w:t>(</w:t>
      </w:r>
      <w:r w:rsidR="0045281E" w:rsidRPr="004817F7">
        <w:rPr>
          <w:rFonts w:ascii="Arial" w:hAnsi="Arial" w:cs="Arial"/>
          <w:i/>
          <w:iCs/>
        </w:rPr>
        <w:t>Restrictions on the exercise of an Option</w:t>
      </w:r>
      <w:r w:rsidR="0045281E" w:rsidRPr="004817F7">
        <w:rPr>
          <w:rFonts w:ascii="Arial" w:hAnsi="Arial" w:cs="Arial"/>
        </w:rPr>
        <w:t>)</w:t>
      </w:r>
      <w:r w:rsidR="00E23DEC">
        <w:rPr>
          <w:rFonts w:ascii="Arial" w:hAnsi="Arial" w:cs="Arial"/>
        </w:rPr>
        <w:t xml:space="preserve">, </w:t>
      </w:r>
      <w:r w:rsidR="00E23DEC" w:rsidRPr="00A63931">
        <w:rPr>
          <w:rFonts w:ascii="Arial" w:hAnsi="Arial" w:cs="Arial"/>
        </w:rPr>
        <w:t xml:space="preserve">Rule </w:t>
      </w:r>
      <w:hyperlink w:anchor="_General_Offers" w:history="1">
        <w:r w:rsidR="00E23DEC" w:rsidRPr="008C5631">
          <w:rPr>
            <w:rStyle w:val="Hyperlink"/>
            <w:rFonts w:cs="Arial"/>
          </w:rPr>
          <w:t>5.10.1</w:t>
        </w:r>
      </w:hyperlink>
      <w:r w:rsidR="00E23DEC" w:rsidRPr="00A63931">
        <w:rPr>
          <w:rFonts w:ascii="Arial" w:hAnsi="Arial" w:cs="Arial"/>
        </w:rPr>
        <w:t xml:space="preserve"> (</w:t>
      </w:r>
      <w:r w:rsidR="00E23DEC" w:rsidRPr="00E23DEC">
        <w:rPr>
          <w:rFonts w:ascii="Arial" w:hAnsi="Arial" w:cs="Arial"/>
          <w:i/>
          <w:iCs/>
        </w:rPr>
        <w:t>General offers</w:t>
      </w:r>
      <w:r w:rsidR="00E23DEC" w:rsidRPr="00A63931">
        <w:rPr>
          <w:rFonts w:ascii="Arial" w:hAnsi="Arial" w:cs="Arial"/>
        </w:rPr>
        <w:t xml:space="preserve">), Rule </w:t>
      </w:r>
      <w:hyperlink w:anchor="_Schemes_of_Arrangement" w:history="1">
        <w:r w:rsidR="00E23DEC" w:rsidRPr="008C5631">
          <w:rPr>
            <w:rStyle w:val="Hyperlink"/>
            <w:rFonts w:cs="Arial"/>
          </w:rPr>
          <w:t>5.10.2</w:t>
        </w:r>
      </w:hyperlink>
      <w:r w:rsidR="00E23DEC" w:rsidRPr="00A63931">
        <w:rPr>
          <w:rFonts w:ascii="Arial" w:hAnsi="Arial" w:cs="Arial"/>
        </w:rPr>
        <w:t xml:space="preserve"> (</w:t>
      </w:r>
      <w:r w:rsidR="00E23DEC" w:rsidRPr="00E23DEC">
        <w:rPr>
          <w:rFonts w:ascii="Arial" w:hAnsi="Arial" w:cs="Arial"/>
          <w:i/>
          <w:iCs/>
        </w:rPr>
        <w:t>Schemes of arrangement and winding-up</w:t>
      </w:r>
      <w:r w:rsidR="00E23DEC" w:rsidRPr="00A63931">
        <w:rPr>
          <w:rFonts w:ascii="Arial" w:hAnsi="Arial" w:cs="Arial"/>
        </w:rPr>
        <w:t xml:space="preserve">) </w:t>
      </w:r>
      <w:r w:rsidR="00E23DEC">
        <w:rPr>
          <w:rFonts w:ascii="Arial" w:hAnsi="Arial" w:cs="Arial"/>
        </w:rPr>
        <w:t>and</w:t>
      </w:r>
      <w:r w:rsidR="00E23DEC" w:rsidRPr="00A63931">
        <w:rPr>
          <w:rFonts w:ascii="Arial" w:hAnsi="Arial" w:cs="Arial"/>
        </w:rPr>
        <w:t xml:space="preserve"> Rule </w:t>
      </w:r>
      <w:hyperlink w:anchor="_Demerger_and_Similar" w:history="1">
        <w:r w:rsidR="00E23DEC" w:rsidRPr="008C5631">
          <w:rPr>
            <w:rStyle w:val="Hyperlink"/>
            <w:rFonts w:cs="Arial"/>
          </w:rPr>
          <w:t>5.10.3</w:t>
        </w:r>
      </w:hyperlink>
      <w:r w:rsidR="00E23DEC" w:rsidRPr="00A63931">
        <w:rPr>
          <w:rFonts w:ascii="Arial" w:hAnsi="Arial" w:cs="Arial"/>
        </w:rPr>
        <w:t xml:space="preserve"> (</w:t>
      </w:r>
      <w:r w:rsidR="00E23DEC" w:rsidRPr="00E23DEC">
        <w:rPr>
          <w:rFonts w:ascii="Arial" w:hAnsi="Arial" w:cs="Arial"/>
          <w:i/>
          <w:iCs/>
        </w:rPr>
        <w:t>Demergers and similar events</w:t>
      </w:r>
      <w:r w:rsidR="00E23DEC" w:rsidRPr="00A63931">
        <w:rPr>
          <w:rFonts w:ascii="Arial" w:hAnsi="Arial" w:cs="Arial"/>
        </w:rPr>
        <w:t>)</w:t>
      </w:r>
      <w:bookmarkEnd w:id="107"/>
      <w:r w:rsidR="0045281E" w:rsidRPr="004817F7">
        <w:rPr>
          <w:rFonts w:ascii="Arial" w:hAnsi="Arial" w:cs="Arial"/>
        </w:rPr>
        <w:t xml:space="preserve">, any </w:t>
      </w:r>
      <w:r w:rsidR="00BE677F">
        <w:rPr>
          <w:rFonts w:ascii="Arial" w:hAnsi="Arial" w:cs="Arial"/>
        </w:rPr>
        <w:t xml:space="preserve">Vested </w:t>
      </w:r>
      <w:r w:rsidR="0045281E" w:rsidRPr="004817F7">
        <w:rPr>
          <w:rFonts w:ascii="Arial" w:hAnsi="Arial" w:cs="Arial"/>
        </w:rPr>
        <w:t>Award</w:t>
      </w:r>
      <w:r w:rsidR="0045281E">
        <w:rPr>
          <w:rFonts w:ascii="Arial" w:hAnsi="Arial" w:cs="Arial"/>
        </w:rPr>
        <w:t xml:space="preserve"> </w:t>
      </w:r>
      <w:r w:rsidR="0045281E" w:rsidRPr="004817F7">
        <w:rPr>
          <w:rFonts w:ascii="Arial" w:hAnsi="Arial" w:cs="Arial"/>
        </w:rPr>
        <w:t>(if it is an Option) held by him shall continue to be exercisable</w:t>
      </w:r>
      <w:r w:rsidR="0045281E">
        <w:rPr>
          <w:rFonts w:ascii="Arial" w:hAnsi="Arial" w:cs="Arial"/>
        </w:rPr>
        <w:t xml:space="preserve"> by his personal representatives</w:t>
      </w:r>
      <w:r w:rsidR="0045281E" w:rsidRPr="004817F7">
        <w:rPr>
          <w:rFonts w:ascii="Arial" w:hAnsi="Arial" w:cs="Arial"/>
        </w:rPr>
        <w:t xml:space="preserve"> </w:t>
      </w:r>
      <w:r w:rsidR="00C95394" w:rsidRPr="00C95394">
        <w:rPr>
          <w:rFonts w:ascii="Arial" w:hAnsi="Arial" w:cs="Arial"/>
        </w:rPr>
        <w:t xml:space="preserve">at any time within the period of twelve (12) months from (and including) the date of death (or such longer period as is determined by the Committee), after which they shall lapse for no payment. </w:t>
      </w:r>
      <w:bookmarkEnd w:id="106"/>
    </w:p>
    <w:p w14:paraId="6E361376" w14:textId="77777777" w:rsidR="00632846" w:rsidRDefault="00632846" w:rsidP="00377F7B">
      <w:pPr>
        <w:pStyle w:val="Heading3"/>
        <w:ind w:left="900" w:hanging="900"/>
      </w:pPr>
      <w:bookmarkStart w:id="108" w:name="_Good_Leavers"/>
      <w:bookmarkStart w:id="109" w:name="_Ref195110367"/>
      <w:bookmarkEnd w:id="108"/>
      <w:r>
        <w:t>Good Leavers</w:t>
      </w:r>
      <w:bookmarkEnd w:id="109"/>
    </w:p>
    <w:p w14:paraId="2B958B82" w14:textId="77777777" w:rsidR="00632846" w:rsidRDefault="00632846" w:rsidP="00632846">
      <w:pPr>
        <w:spacing w:after="120" w:line="240" w:lineRule="auto"/>
        <w:ind w:left="720"/>
        <w:jc w:val="both"/>
        <w:rPr>
          <w:rFonts w:ascii="Arial" w:hAnsi="Arial" w:cs="Arial"/>
        </w:rPr>
      </w:pPr>
      <w:r w:rsidRPr="00632846">
        <w:rPr>
          <w:rFonts w:ascii="Arial" w:hAnsi="Arial" w:cs="Arial"/>
        </w:rPr>
        <w:t>If a Participant ceases to be a director or employee of a Member of the Group before the Normal Vesting Date by reason of:</w:t>
      </w:r>
      <w:bookmarkStart w:id="110" w:name="_Ref376515738"/>
    </w:p>
    <w:p w14:paraId="2315B499" w14:textId="77777777" w:rsidR="00632846" w:rsidRPr="00632846" w:rsidRDefault="00632846" w:rsidP="00B64DD4">
      <w:pPr>
        <w:pStyle w:val="ListParagraph"/>
        <w:numPr>
          <w:ilvl w:val="0"/>
          <w:numId w:val="28"/>
        </w:numPr>
        <w:spacing w:after="120" w:line="240" w:lineRule="auto"/>
        <w:contextualSpacing w:val="0"/>
        <w:jc w:val="both"/>
        <w:rPr>
          <w:rFonts w:ascii="Arial" w:hAnsi="Arial" w:cs="Arial"/>
        </w:rPr>
      </w:pPr>
      <w:r w:rsidRPr="00632846">
        <w:rPr>
          <w:rFonts w:ascii="Arial" w:hAnsi="Arial" w:cs="Arial"/>
        </w:rPr>
        <w:t>an illness or disability which, in the opinion of the Committee, permanently prevents the Participant from carrying out his or her normal duties;</w:t>
      </w:r>
    </w:p>
    <w:p w14:paraId="12BE182B" w14:textId="77777777" w:rsidR="00632846" w:rsidRPr="00632846" w:rsidRDefault="00632846" w:rsidP="00B64DD4">
      <w:pPr>
        <w:pStyle w:val="ListParagraph"/>
        <w:numPr>
          <w:ilvl w:val="0"/>
          <w:numId w:val="28"/>
        </w:numPr>
        <w:spacing w:after="120" w:line="240" w:lineRule="auto"/>
        <w:contextualSpacing w:val="0"/>
        <w:jc w:val="both"/>
        <w:rPr>
          <w:rFonts w:ascii="Arial" w:hAnsi="Arial" w:cs="Arial"/>
        </w:rPr>
      </w:pPr>
      <w:r w:rsidRPr="00632846">
        <w:rPr>
          <w:rFonts w:ascii="Arial" w:hAnsi="Arial" w:cs="Arial"/>
        </w:rPr>
        <w:t>ill health, injury or disability;</w:t>
      </w:r>
      <w:bookmarkStart w:id="111" w:name="_Ref376515739"/>
      <w:bookmarkEnd w:id="110"/>
    </w:p>
    <w:p w14:paraId="21B1E125" w14:textId="77777777" w:rsidR="00632846" w:rsidRPr="00632846" w:rsidRDefault="00632846" w:rsidP="00B64DD4">
      <w:pPr>
        <w:pStyle w:val="ListParagraph"/>
        <w:numPr>
          <w:ilvl w:val="0"/>
          <w:numId w:val="28"/>
        </w:numPr>
        <w:spacing w:after="120" w:line="240" w:lineRule="auto"/>
        <w:contextualSpacing w:val="0"/>
        <w:jc w:val="both"/>
        <w:rPr>
          <w:rFonts w:ascii="Arial" w:hAnsi="Arial" w:cs="Arial"/>
        </w:rPr>
      </w:pPr>
      <w:r w:rsidRPr="00632846">
        <w:rPr>
          <w:rFonts w:ascii="Arial" w:hAnsi="Arial" w:cs="Arial"/>
        </w:rPr>
        <w:t>redundancy (within the meaning of the Employment Rights Act 1996) or any overseas equivalent;</w:t>
      </w:r>
      <w:bookmarkStart w:id="112" w:name="_Ref376515740"/>
      <w:bookmarkEnd w:id="111"/>
    </w:p>
    <w:p w14:paraId="401712C5" w14:textId="77777777" w:rsidR="00632846" w:rsidRPr="00632846" w:rsidRDefault="00632846" w:rsidP="00B64DD4">
      <w:pPr>
        <w:pStyle w:val="ListParagraph"/>
        <w:numPr>
          <w:ilvl w:val="0"/>
          <w:numId w:val="28"/>
        </w:numPr>
        <w:spacing w:after="120" w:line="240" w:lineRule="auto"/>
        <w:contextualSpacing w:val="0"/>
        <w:jc w:val="both"/>
        <w:rPr>
          <w:rFonts w:ascii="Arial" w:hAnsi="Arial" w:cs="Arial"/>
        </w:rPr>
      </w:pPr>
      <w:r w:rsidRPr="00632846">
        <w:rPr>
          <w:rFonts w:ascii="Arial" w:hAnsi="Arial" w:cs="Arial"/>
        </w:rPr>
        <w:t>his office or employment being with either a company which ceases to be a Member of the Group or relating to a business or part of a business which is transferred to a person who is not a Member of the Group; or</w:t>
      </w:r>
      <w:bookmarkStart w:id="113" w:name="_Ref376515741"/>
      <w:bookmarkEnd w:id="112"/>
    </w:p>
    <w:p w14:paraId="6F5EE4BE" w14:textId="44EDC70E" w:rsidR="00A34E3F" w:rsidRDefault="00632846" w:rsidP="00B64DD4">
      <w:pPr>
        <w:pStyle w:val="ListParagraph"/>
        <w:numPr>
          <w:ilvl w:val="0"/>
          <w:numId w:val="28"/>
        </w:numPr>
        <w:spacing w:after="120" w:line="240" w:lineRule="auto"/>
        <w:contextualSpacing w:val="0"/>
        <w:jc w:val="both"/>
        <w:rPr>
          <w:rFonts w:ascii="Arial" w:hAnsi="Arial" w:cs="Arial"/>
        </w:rPr>
      </w:pPr>
      <w:r w:rsidRPr="00632846">
        <w:rPr>
          <w:rFonts w:ascii="Arial" w:hAnsi="Arial" w:cs="Arial"/>
        </w:rPr>
        <w:t>for any other reason, if the Committee so decides at its discretion</w:t>
      </w:r>
      <w:bookmarkEnd w:id="113"/>
      <w:r w:rsidR="00A34E3F">
        <w:rPr>
          <w:rFonts w:ascii="Arial" w:hAnsi="Arial" w:cs="Arial"/>
        </w:rPr>
        <w:t>,</w:t>
      </w:r>
    </w:p>
    <w:p w14:paraId="5037F099" w14:textId="1899B66E" w:rsidR="00632846" w:rsidRDefault="002B35F4" w:rsidP="002B35F4">
      <w:pPr>
        <w:pStyle w:val="ListParagraph"/>
        <w:spacing w:after="120" w:line="240" w:lineRule="auto"/>
        <w:contextualSpacing w:val="0"/>
        <w:jc w:val="both"/>
        <w:rPr>
          <w:rFonts w:ascii="Arial" w:hAnsi="Arial" w:cs="Arial"/>
        </w:rPr>
      </w:pPr>
      <w:r>
        <w:rPr>
          <w:rFonts w:ascii="Arial" w:hAnsi="Arial" w:cs="Arial"/>
        </w:rPr>
        <w:t>(in each case a "</w:t>
      </w:r>
      <w:r w:rsidRPr="002B35F4">
        <w:rPr>
          <w:rFonts w:ascii="Arial" w:hAnsi="Arial" w:cs="Arial"/>
          <w:b/>
          <w:bCs/>
        </w:rPr>
        <w:t>Good Leaver</w:t>
      </w:r>
      <w:r>
        <w:rPr>
          <w:rFonts w:ascii="Arial" w:hAnsi="Arial" w:cs="Arial"/>
        </w:rPr>
        <w:t xml:space="preserve">") </w:t>
      </w:r>
      <w:r w:rsidR="00632846" w:rsidRPr="00632846">
        <w:rPr>
          <w:rFonts w:ascii="Arial" w:hAnsi="Arial" w:cs="Arial"/>
        </w:rPr>
        <w:t xml:space="preserve">then subject to Rule </w:t>
      </w:r>
      <w:hyperlink w:anchor="_Restrictions_on_Vesting:" w:history="1">
        <w:r w:rsidR="00377F7B" w:rsidRPr="00377F7B">
          <w:rPr>
            <w:rStyle w:val="Hyperlink"/>
            <w:rFonts w:cs="Arial"/>
          </w:rPr>
          <w:t>5.4.3</w:t>
        </w:r>
      </w:hyperlink>
      <w:r w:rsidR="00632846" w:rsidRPr="00632846">
        <w:rPr>
          <w:rFonts w:ascii="Arial" w:hAnsi="Arial" w:cs="Arial"/>
        </w:rPr>
        <w:t xml:space="preserve"> (</w:t>
      </w:r>
      <w:r w:rsidR="00632846" w:rsidRPr="00377F7B">
        <w:rPr>
          <w:rFonts w:ascii="Arial" w:hAnsi="Arial" w:cs="Arial"/>
          <w:i/>
        </w:rPr>
        <w:t>Restrictions on Vesting: regulatory and tax issues</w:t>
      </w:r>
      <w:r w:rsidR="00632846" w:rsidRPr="00632846">
        <w:rPr>
          <w:rFonts w:ascii="Arial" w:hAnsi="Arial" w:cs="Arial"/>
        </w:rPr>
        <w:t xml:space="preserve">), Rule </w:t>
      </w:r>
      <w:hyperlink w:anchor="_Takeovers_and_Other" w:history="1">
        <w:r w:rsidR="00377F7B" w:rsidRPr="00377F7B">
          <w:rPr>
            <w:rStyle w:val="Hyperlink"/>
            <w:rFonts w:cs="Arial"/>
          </w:rPr>
          <w:t>5.10</w:t>
        </w:r>
      </w:hyperlink>
      <w:r w:rsidR="00377F7B">
        <w:rPr>
          <w:rFonts w:ascii="Arial" w:hAnsi="Arial" w:cs="Arial"/>
        </w:rPr>
        <w:t xml:space="preserve"> (</w:t>
      </w:r>
      <w:r w:rsidR="00377F7B" w:rsidRPr="00377F7B">
        <w:rPr>
          <w:rFonts w:ascii="Arial" w:hAnsi="Arial" w:cs="Arial"/>
          <w:i/>
        </w:rPr>
        <w:t>Takeovers and Other Corporate E</w:t>
      </w:r>
      <w:r w:rsidR="00632846" w:rsidRPr="00377F7B">
        <w:rPr>
          <w:rFonts w:ascii="Arial" w:hAnsi="Arial" w:cs="Arial"/>
          <w:i/>
        </w:rPr>
        <w:t>vents</w:t>
      </w:r>
      <w:r w:rsidR="00632846" w:rsidRPr="00632846">
        <w:rPr>
          <w:rFonts w:ascii="Arial" w:hAnsi="Arial" w:cs="Arial"/>
        </w:rPr>
        <w:t xml:space="preserve">) and the remainder of this Rule </w:t>
      </w:r>
      <w:hyperlink w:anchor="_Leavers_and_Deceased" w:history="1">
        <w:r w:rsidR="00377F7B" w:rsidRPr="00377F7B">
          <w:rPr>
            <w:rStyle w:val="Hyperlink"/>
            <w:rFonts w:cs="Arial"/>
          </w:rPr>
          <w:t>5.9</w:t>
        </w:r>
      </w:hyperlink>
      <w:r w:rsidR="00632846" w:rsidRPr="00632846">
        <w:rPr>
          <w:rFonts w:ascii="Arial" w:hAnsi="Arial" w:cs="Arial"/>
        </w:rPr>
        <w:t xml:space="preserve"> (</w:t>
      </w:r>
      <w:r w:rsidR="00632846" w:rsidRPr="00377F7B">
        <w:rPr>
          <w:rFonts w:ascii="Arial" w:hAnsi="Arial" w:cs="Arial"/>
          <w:i/>
        </w:rPr>
        <w:t>Leavers and Deceased Participants</w:t>
      </w:r>
      <w:r w:rsidR="00632846" w:rsidRPr="00632846">
        <w:rPr>
          <w:rFonts w:ascii="Arial" w:hAnsi="Arial" w:cs="Arial"/>
        </w:rPr>
        <w:t>), his Award shall Vest on the Normal Vesting Date unless the Committee decides that his Award shall Vest on the date of cessation.</w:t>
      </w:r>
    </w:p>
    <w:p w14:paraId="48C74332" w14:textId="2B8DB12A" w:rsidR="002C14ED" w:rsidRDefault="002B35F4" w:rsidP="002B35F4">
      <w:pPr>
        <w:pStyle w:val="ListParagraph"/>
        <w:spacing w:after="120" w:line="240" w:lineRule="auto"/>
        <w:contextualSpacing w:val="0"/>
        <w:jc w:val="both"/>
        <w:rPr>
          <w:rFonts w:ascii="Arial" w:hAnsi="Arial" w:cs="Arial"/>
        </w:rPr>
      </w:pPr>
      <w:r>
        <w:rPr>
          <w:rFonts w:ascii="Arial" w:hAnsi="Arial" w:cs="Arial"/>
        </w:rPr>
        <w:t>If a Participant becomes a Good Leaver,</w:t>
      </w:r>
      <w:r w:rsidR="004817F7">
        <w:rPr>
          <w:rFonts w:ascii="Arial" w:hAnsi="Arial" w:cs="Arial"/>
        </w:rPr>
        <w:t xml:space="preserve"> </w:t>
      </w:r>
      <w:bookmarkStart w:id="114" w:name="_Hlk195108799"/>
      <w:r w:rsidR="00E23DEC" w:rsidRPr="004817F7">
        <w:rPr>
          <w:rFonts w:ascii="Arial" w:hAnsi="Arial" w:cs="Arial"/>
        </w:rPr>
        <w:t xml:space="preserve">subject to Rule </w:t>
      </w:r>
      <w:r w:rsidR="00E23DEC" w:rsidRPr="004817F7">
        <w:rPr>
          <w:rFonts w:ascii="Arial" w:hAnsi="Arial" w:cs="Arial"/>
        </w:rPr>
        <w:fldChar w:fldCharType="begin"/>
      </w:r>
      <w:r w:rsidR="00E23DEC" w:rsidRPr="004817F7">
        <w:rPr>
          <w:rFonts w:ascii="Arial" w:hAnsi="Arial" w:cs="Arial"/>
        </w:rPr>
        <w:instrText xml:space="preserve"> REF _Ref195108049 \r \h </w:instrText>
      </w:r>
      <w:r w:rsidR="00E23DEC" w:rsidRPr="004817F7">
        <w:rPr>
          <w:rFonts w:ascii="Arial" w:hAnsi="Arial" w:cs="Arial"/>
        </w:rPr>
      </w:r>
      <w:r w:rsidR="00E23DEC" w:rsidRPr="004817F7">
        <w:rPr>
          <w:rFonts w:ascii="Arial" w:hAnsi="Arial" w:cs="Arial"/>
        </w:rPr>
        <w:fldChar w:fldCharType="separate"/>
      </w:r>
      <w:r w:rsidR="00D2765A">
        <w:rPr>
          <w:rFonts w:ascii="Arial" w:hAnsi="Arial" w:cs="Arial"/>
        </w:rPr>
        <w:t>5.6.1</w:t>
      </w:r>
      <w:r w:rsidR="00E23DEC" w:rsidRPr="004817F7">
        <w:rPr>
          <w:rFonts w:ascii="Arial" w:hAnsi="Arial" w:cs="Arial"/>
        </w:rPr>
        <w:fldChar w:fldCharType="end"/>
      </w:r>
      <w:r w:rsidR="00E23DEC" w:rsidRPr="004817F7">
        <w:rPr>
          <w:rFonts w:ascii="Arial" w:hAnsi="Arial" w:cs="Arial"/>
        </w:rPr>
        <w:t xml:space="preserve"> (</w:t>
      </w:r>
      <w:r w:rsidR="00E23DEC" w:rsidRPr="004817F7">
        <w:rPr>
          <w:rFonts w:ascii="Arial" w:hAnsi="Arial" w:cs="Arial"/>
          <w:i/>
          <w:iCs/>
        </w:rPr>
        <w:t>Restrictions on the exercise of an Option</w:t>
      </w:r>
      <w:r w:rsidR="00E23DEC" w:rsidRPr="004817F7">
        <w:rPr>
          <w:rFonts w:ascii="Arial" w:hAnsi="Arial" w:cs="Arial"/>
        </w:rPr>
        <w:t>)</w:t>
      </w:r>
      <w:r w:rsidR="00E23DEC">
        <w:rPr>
          <w:rFonts w:ascii="Arial" w:hAnsi="Arial" w:cs="Arial"/>
        </w:rPr>
        <w:t xml:space="preserve">, </w:t>
      </w:r>
      <w:r w:rsidR="00E23DEC" w:rsidRPr="00A63931">
        <w:rPr>
          <w:rFonts w:ascii="Arial" w:hAnsi="Arial" w:cs="Arial"/>
        </w:rPr>
        <w:t xml:space="preserve">Rule </w:t>
      </w:r>
      <w:hyperlink w:anchor="_General_Offers" w:history="1">
        <w:r w:rsidR="00E23DEC" w:rsidRPr="008C5631">
          <w:rPr>
            <w:rStyle w:val="Hyperlink"/>
            <w:rFonts w:cs="Arial"/>
          </w:rPr>
          <w:t>5.10.1</w:t>
        </w:r>
      </w:hyperlink>
      <w:r w:rsidR="00E23DEC" w:rsidRPr="00A63931">
        <w:rPr>
          <w:rFonts w:ascii="Arial" w:hAnsi="Arial" w:cs="Arial"/>
        </w:rPr>
        <w:t xml:space="preserve"> (</w:t>
      </w:r>
      <w:r w:rsidR="00E23DEC" w:rsidRPr="00E23DEC">
        <w:rPr>
          <w:rFonts w:ascii="Arial" w:hAnsi="Arial" w:cs="Arial"/>
          <w:i/>
          <w:iCs/>
        </w:rPr>
        <w:t>General offers</w:t>
      </w:r>
      <w:r w:rsidR="00E23DEC" w:rsidRPr="00A63931">
        <w:rPr>
          <w:rFonts w:ascii="Arial" w:hAnsi="Arial" w:cs="Arial"/>
        </w:rPr>
        <w:t xml:space="preserve">), Rule </w:t>
      </w:r>
      <w:hyperlink w:anchor="_Schemes_of_Arrangement" w:history="1">
        <w:r w:rsidR="00E23DEC" w:rsidRPr="008C5631">
          <w:rPr>
            <w:rStyle w:val="Hyperlink"/>
            <w:rFonts w:cs="Arial"/>
          </w:rPr>
          <w:t>5.10.2</w:t>
        </w:r>
      </w:hyperlink>
      <w:r w:rsidR="00E23DEC" w:rsidRPr="00A63931">
        <w:rPr>
          <w:rFonts w:ascii="Arial" w:hAnsi="Arial" w:cs="Arial"/>
        </w:rPr>
        <w:t xml:space="preserve"> (</w:t>
      </w:r>
      <w:r w:rsidR="00E23DEC" w:rsidRPr="00E23DEC">
        <w:rPr>
          <w:rFonts w:ascii="Arial" w:hAnsi="Arial" w:cs="Arial"/>
          <w:i/>
          <w:iCs/>
        </w:rPr>
        <w:t>Schemes of arrangement and winding-up</w:t>
      </w:r>
      <w:r w:rsidR="00E23DEC" w:rsidRPr="00A63931">
        <w:rPr>
          <w:rFonts w:ascii="Arial" w:hAnsi="Arial" w:cs="Arial"/>
        </w:rPr>
        <w:t xml:space="preserve">) </w:t>
      </w:r>
      <w:r w:rsidR="00E23DEC">
        <w:rPr>
          <w:rFonts w:ascii="Arial" w:hAnsi="Arial" w:cs="Arial"/>
        </w:rPr>
        <w:t>and</w:t>
      </w:r>
      <w:r w:rsidR="00E23DEC" w:rsidRPr="00A63931">
        <w:rPr>
          <w:rFonts w:ascii="Arial" w:hAnsi="Arial" w:cs="Arial"/>
        </w:rPr>
        <w:t xml:space="preserve"> Rule </w:t>
      </w:r>
      <w:hyperlink w:anchor="_Demerger_and_Similar" w:history="1">
        <w:r w:rsidR="00E23DEC" w:rsidRPr="008C5631">
          <w:rPr>
            <w:rStyle w:val="Hyperlink"/>
            <w:rFonts w:cs="Arial"/>
          </w:rPr>
          <w:t>5.10.3</w:t>
        </w:r>
      </w:hyperlink>
      <w:r w:rsidR="00E23DEC" w:rsidRPr="00A63931">
        <w:rPr>
          <w:rFonts w:ascii="Arial" w:hAnsi="Arial" w:cs="Arial"/>
        </w:rPr>
        <w:t xml:space="preserve"> (</w:t>
      </w:r>
      <w:r w:rsidR="00E23DEC" w:rsidRPr="00E23DEC">
        <w:rPr>
          <w:rFonts w:ascii="Arial" w:hAnsi="Arial" w:cs="Arial"/>
          <w:i/>
          <w:iCs/>
        </w:rPr>
        <w:t>Demergers and similar events</w:t>
      </w:r>
      <w:r w:rsidR="00E23DEC" w:rsidRPr="00A63931">
        <w:rPr>
          <w:rFonts w:ascii="Arial" w:hAnsi="Arial" w:cs="Arial"/>
        </w:rPr>
        <w:t>)</w:t>
      </w:r>
      <w:r w:rsidR="004817F7">
        <w:rPr>
          <w:rFonts w:ascii="Arial" w:hAnsi="Arial" w:cs="Arial"/>
        </w:rPr>
        <w:t xml:space="preserve">, any </w:t>
      </w:r>
      <w:r w:rsidR="00BE677F">
        <w:rPr>
          <w:rFonts w:ascii="Arial" w:hAnsi="Arial" w:cs="Arial"/>
        </w:rPr>
        <w:t xml:space="preserve">Vested </w:t>
      </w:r>
      <w:r w:rsidR="004817F7">
        <w:rPr>
          <w:rFonts w:ascii="Arial" w:hAnsi="Arial" w:cs="Arial"/>
        </w:rPr>
        <w:t>Award</w:t>
      </w:r>
      <w:r w:rsidR="0045281E">
        <w:rPr>
          <w:rFonts w:ascii="Arial" w:hAnsi="Arial" w:cs="Arial"/>
        </w:rPr>
        <w:t xml:space="preserve"> </w:t>
      </w:r>
      <w:r w:rsidR="004817F7">
        <w:rPr>
          <w:rFonts w:ascii="Arial" w:hAnsi="Arial" w:cs="Arial"/>
        </w:rPr>
        <w:t xml:space="preserve">(if it is an Option) </w:t>
      </w:r>
      <w:bookmarkStart w:id="115" w:name="_Hlk195209493"/>
      <w:r w:rsidR="004817F7">
        <w:rPr>
          <w:rFonts w:ascii="Arial" w:hAnsi="Arial" w:cs="Arial"/>
        </w:rPr>
        <w:t xml:space="preserve">held by him shall continue to be exercisable for a period of </w:t>
      </w:r>
      <w:r w:rsidR="00434B11">
        <w:rPr>
          <w:rFonts w:ascii="Arial" w:hAnsi="Arial" w:cs="Arial"/>
        </w:rPr>
        <w:t>six</w:t>
      </w:r>
      <w:r w:rsidR="004817F7">
        <w:rPr>
          <w:rFonts w:ascii="Arial" w:hAnsi="Arial" w:cs="Arial"/>
        </w:rPr>
        <w:t xml:space="preserve"> (</w:t>
      </w:r>
      <w:r w:rsidR="00434B11">
        <w:rPr>
          <w:rFonts w:ascii="Arial" w:hAnsi="Arial" w:cs="Arial"/>
        </w:rPr>
        <w:t>6</w:t>
      </w:r>
      <w:r w:rsidR="004817F7">
        <w:rPr>
          <w:rFonts w:ascii="Arial" w:hAnsi="Arial" w:cs="Arial"/>
        </w:rPr>
        <w:t>) months commencing on</w:t>
      </w:r>
      <w:r w:rsidR="004817F7" w:rsidRPr="004817F7">
        <w:rPr>
          <w:rFonts w:ascii="Arial" w:hAnsi="Arial" w:cs="Arial"/>
        </w:rPr>
        <w:t xml:space="preserve"> the </w:t>
      </w:r>
      <w:r w:rsidR="002C14ED">
        <w:rPr>
          <w:rFonts w:ascii="Arial" w:hAnsi="Arial" w:cs="Arial"/>
        </w:rPr>
        <w:t>later of:</w:t>
      </w:r>
    </w:p>
    <w:p w14:paraId="2A7C7AAE" w14:textId="4B2ECAEA" w:rsidR="002C14ED" w:rsidRDefault="002C14ED" w:rsidP="002C14ED">
      <w:pPr>
        <w:pStyle w:val="ListParagraph"/>
        <w:numPr>
          <w:ilvl w:val="0"/>
          <w:numId w:val="45"/>
        </w:numPr>
        <w:spacing w:after="120" w:line="240" w:lineRule="auto"/>
        <w:contextualSpacing w:val="0"/>
        <w:jc w:val="both"/>
        <w:rPr>
          <w:rFonts w:ascii="Arial" w:hAnsi="Arial" w:cs="Arial"/>
        </w:rPr>
      </w:pPr>
      <w:r w:rsidRPr="002C14ED">
        <w:rPr>
          <w:rFonts w:ascii="Arial" w:hAnsi="Arial" w:cs="Arial"/>
        </w:rPr>
        <w:t>the date on which the Award Vested; or</w:t>
      </w:r>
    </w:p>
    <w:p w14:paraId="39AAE74C" w14:textId="23BDEE49" w:rsidR="002C14ED" w:rsidRPr="002C14ED" w:rsidRDefault="002C14ED" w:rsidP="002C14ED">
      <w:pPr>
        <w:pStyle w:val="ListParagraph"/>
        <w:numPr>
          <w:ilvl w:val="0"/>
          <w:numId w:val="45"/>
        </w:numPr>
        <w:spacing w:after="120" w:line="240" w:lineRule="auto"/>
        <w:contextualSpacing w:val="0"/>
        <w:jc w:val="both"/>
        <w:rPr>
          <w:rFonts w:ascii="Arial" w:hAnsi="Arial" w:cs="Arial"/>
        </w:rPr>
      </w:pPr>
      <w:r w:rsidRPr="002C14ED">
        <w:rPr>
          <w:rFonts w:ascii="Arial" w:hAnsi="Arial" w:cs="Arial"/>
        </w:rPr>
        <w:t xml:space="preserve">if applicable, the end of any holding period in respect of that Award under Rule </w:t>
      </w:r>
      <w:r w:rsidRPr="002C14ED">
        <w:rPr>
          <w:rFonts w:ascii="Arial" w:hAnsi="Arial" w:cs="Arial"/>
        </w:rPr>
        <w:fldChar w:fldCharType="begin"/>
      </w:r>
      <w:r w:rsidRPr="002C14ED">
        <w:rPr>
          <w:rFonts w:ascii="Arial" w:hAnsi="Arial" w:cs="Arial"/>
        </w:rPr>
        <w:instrText xml:space="preserve"> REF _Ref195208797 \r \h </w:instrText>
      </w:r>
      <w:r w:rsidRPr="002C14ED">
        <w:rPr>
          <w:rFonts w:ascii="Arial" w:hAnsi="Arial" w:cs="Arial"/>
        </w:rPr>
      </w:r>
      <w:r w:rsidRPr="002C14ED">
        <w:rPr>
          <w:rFonts w:ascii="Arial" w:hAnsi="Arial" w:cs="Arial"/>
        </w:rPr>
        <w:fldChar w:fldCharType="separate"/>
      </w:r>
      <w:r w:rsidR="00D2765A">
        <w:rPr>
          <w:rFonts w:ascii="Arial" w:hAnsi="Arial" w:cs="Arial"/>
        </w:rPr>
        <w:t>5.2.1</w:t>
      </w:r>
      <w:r w:rsidRPr="002C14ED">
        <w:rPr>
          <w:rFonts w:ascii="Arial" w:hAnsi="Arial" w:cs="Arial"/>
        </w:rPr>
        <w:fldChar w:fldCharType="end"/>
      </w:r>
      <w:r w:rsidRPr="002C14ED">
        <w:rPr>
          <w:rFonts w:ascii="Arial" w:hAnsi="Arial" w:cs="Arial"/>
        </w:rPr>
        <w:t>,</w:t>
      </w:r>
    </w:p>
    <w:p w14:paraId="61D60988" w14:textId="28D629AE" w:rsidR="00A34E3F" w:rsidRPr="002B35F4" w:rsidRDefault="004817F7" w:rsidP="002B35F4">
      <w:pPr>
        <w:pStyle w:val="ListParagraph"/>
        <w:spacing w:after="120" w:line="240" w:lineRule="auto"/>
        <w:contextualSpacing w:val="0"/>
        <w:jc w:val="both"/>
        <w:rPr>
          <w:rFonts w:ascii="Arial" w:hAnsi="Arial" w:cs="Arial"/>
        </w:rPr>
      </w:pPr>
      <w:r>
        <w:rPr>
          <w:rFonts w:ascii="Arial" w:hAnsi="Arial" w:cs="Arial"/>
        </w:rPr>
        <w:t>and, to the extent that the Award is not exercised, it shall lapse at the end of that period.</w:t>
      </w:r>
      <w:bookmarkEnd w:id="114"/>
    </w:p>
    <w:p w14:paraId="0D16000B" w14:textId="77777777" w:rsidR="00632846" w:rsidRDefault="00632846" w:rsidP="00377F7B">
      <w:pPr>
        <w:pStyle w:val="Heading3"/>
        <w:ind w:left="900" w:hanging="900"/>
      </w:pPr>
      <w:bookmarkStart w:id="116" w:name="_Cessation_of_Employment"/>
      <w:bookmarkEnd w:id="115"/>
      <w:bookmarkEnd w:id="116"/>
      <w:r>
        <w:t>Cessation of Employment in Other Circumstances</w:t>
      </w:r>
    </w:p>
    <w:p w14:paraId="3372996D" w14:textId="051083FA" w:rsidR="00297B02" w:rsidRDefault="00632846" w:rsidP="00297B02">
      <w:pPr>
        <w:pStyle w:val="ListParagraph"/>
        <w:spacing w:after="120" w:line="240" w:lineRule="auto"/>
        <w:contextualSpacing w:val="0"/>
        <w:jc w:val="both"/>
        <w:rPr>
          <w:rFonts w:ascii="Arial" w:hAnsi="Arial" w:cs="Arial"/>
        </w:rPr>
      </w:pPr>
      <w:r w:rsidRPr="00632846">
        <w:rPr>
          <w:rFonts w:ascii="Arial" w:hAnsi="Arial" w:cs="Arial"/>
        </w:rPr>
        <w:t xml:space="preserve">If a Participant ceases to be a director or employee of a Member of the Group for any reason other than those specified in Rule </w:t>
      </w:r>
      <w:hyperlink w:anchor="_Deceased_Participants" w:history="1">
        <w:r w:rsidR="00377F7B" w:rsidRPr="00377F7B">
          <w:rPr>
            <w:rStyle w:val="Hyperlink"/>
            <w:rFonts w:cs="Arial"/>
          </w:rPr>
          <w:t>5.9.1</w:t>
        </w:r>
      </w:hyperlink>
      <w:r w:rsidRPr="00632846">
        <w:rPr>
          <w:rFonts w:ascii="Arial" w:hAnsi="Arial" w:cs="Arial"/>
        </w:rPr>
        <w:t xml:space="preserve"> (</w:t>
      </w:r>
      <w:r w:rsidRPr="00377F7B">
        <w:rPr>
          <w:rFonts w:ascii="Arial" w:hAnsi="Arial" w:cs="Arial"/>
          <w:i/>
        </w:rPr>
        <w:t>Deceased Participants</w:t>
      </w:r>
      <w:r w:rsidRPr="00632846">
        <w:rPr>
          <w:rFonts w:ascii="Arial" w:hAnsi="Arial" w:cs="Arial"/>
        </w:rPr>
        <w:t xml:space="preserve">) or Rule </w:t>
      </w:r>
      <w:hyperlink w:anchor="_Good_Leavers" w:history="1">
        <w:r w:rsidR="00377F7B" w:rsidRPr="00377F7B">
          <w:rPr>
            <w:rStyle w:val="Hyperlink"/>
            <w:rFonts w:cs="Arial"/>
          </w:rPr>
          <w:t>5.9.2</w:t>
        </w:r>
      </w:hyperlink>
      <w:r w:rsidRPr="00632846">
        <w:rPr>
          <w:rFonts w:ascii="Arial" w:hAnsi="Arial" w:cs="Arial"/>
        </w:rPr>
        <w:t xml:space="preserve"> (</w:t>
      </w:r>
      <w:r w:rsidR="00377F7B">
        <w:rPr>
          <w:rFonts w:ascii="Arial" w:hAnsi="Arial" w:cs="Arial"/>
          <w:i/>
        </w:rPr>
        <w:t xml:space="preserve">Good </w:t>
      </w:r>
      <w:r w:rsidR="00377F7B" w:rsidRPr="00E23DEC">
        <w:rPr>
          <w:rFonts w:ascii="Arial" w:hAnsi="Arial" w:cs="Arial"/>
          <w:i/>
        </w:rPr>
        <w:t>L</w:t>
      </w:r>
      <w:r w:rsidRPr="00E23DEC">
        <w:rPr>
          <w:rFonts w:ascii="Arial" w:hAnsi="Arial" w:cs="Arial"/>
          <w:i/>
        </w:rPr>
        <w:t>eavers</w:t>
      </w:r>
      <w:r w:rsidRPr="00E23DEC">
        <w:rPr>
          <w:rFonts w:ascii="Arial" w:hAnsi="Arial" w:cs="Arial"/>
        </w:rPr>
        <w:t>) then any unvested Award held by him shall lapse immediately on such cessation</w:t>
      </w:r>
      <w:r w:rsidR="004817F7" w:rsidRPr="00E23DEC">
        <w:rPr>
          <w:rFonts w:ascii="Arial" w:hAnsi="Arial" w:cs="Arial"/>
        </w:rPr>
        <w:t xml:space="preserve"> and, </w:t>
      </w:r>
      <w:r w:rsidR="00E23DEC" w:rsidRPr="00E23DEC">
        <w:rPr>
          <w:rFonts w:ascii="Arial" w:hAnsi="Arial" w:cs="Arial"/>
        </w:rPr>
        <w:t xml:space="preserve">subject to Rule </w:t>
      </w:r>
      <w:r w:rsidR="00E23DEC" w:rsidRPr="00E23DEC">
        <w:rPr>
          <w:rFonts w:ascii="Arial" w:hAnsi="Arial" w:cs="Arial"/>
        </w:rPr>
        <w:fldChar w:fldCharType="begin"/>
      </w:r>
      <w:r w:rsidR="00E23DEC" w:rsidRPr="00E23DEC">
        <w:rPr>
          <w:rFonts w:ascii="Arial" w:hAnsi="Arial" w:cs="Arial"/>
        </w:rPr>
        <w:instrText xml:space="preserve"> REF _Ref195108049 \r \h </w:instrText>
      </w:r>
      <w:r w:rsidR="00E23DEC">
        <w:rPr>
          <w:rFonts w:ascii="Arial" w:hAnsi="Arial" w:cs="Arial"/>
        </w:rPr>
        <w:instrText xml:space="preserve"> \* MERGEFORMAT </w:instrText>
      </w:r>
      <w:r w:rsidR="00E23DEC" w:rsidRPr="00E23DEC">
        <w:rPr>
          <w:rFonts w:ascii="Arial" w:hAnsi="Arial" w:cs="Arial"/>
        </w:rPr>
      </w:r>
      <w:r w:rsidR="00E23DEC" w:rsidRPr="00E23DEC">
        <w:rPr>
          <w:rFonts w:ascii="Arial" w:hAnsi="Arial" w:cs="Arial"/>
        </w:rPr>
        <w:fldChar w:fldCharType="separate"/>
      </w:r>
      <w:r w:rsidR="00D2765A">
        <w:rPr>
          <w:rFonts w:ascii="Arial" w:hAnsi="Arial" w:cs="Arial"/>
        </w:rPr>
        <w:t>5.6.1</w:t>
      </w:r>
      <w:r w:rsidR="00E23DEC" w:rsidRPr="00E23DEC">
        <w:rPr>
          <w:rFonts w:ascii="Arial" w:hAnsi="Arial" w:cs="Arial"/>
        </w:rPr>
        <w:fldChar w:fldCharType="end"/>
      </w:r>
      <w:r w:rsidR="00E23DEC" w:rsidRPr="00E23DEC">
        <w:rPr>
          <w:rFonts w:ascii="Arial" w:hAnsi="Arial" w:cs="Arial"/>
        </w:rPr>
        <w:t xml:space="preserve"> (</w:t>
      </w:r>
      <w:r w:rsidR="00E23DEC" w:rsidRPr="00E23DEC">
        <w:rPr>
          <w:rFonts w:ascii="Arial" w:hAnsi="Arial" w:cs="Arial"/>
          <w:i/>
          <w:iCs/>
        </w:rPr>
        <w:t>Restrictions on the exercise of an Option</w:t>
      </w:r>
      <w:r w:rsidR="00E23DEC" w:rsidRPr="00E23DEC">
        <w:rPr>
          <w:rFonts w:ascii="Arial" w:hAnsi="Arial" w:cs="Arial"/>
        </w:rPr>
        <w:t xml:space="preserve">), Rule </w:t>
      </w:r>
      <w:hyperlink w:anchor="_General_Offers" w:history="1">
        <w:r w:rsidR="00E23DEC" w:rsidRPr="00E23DEC">
          <w:rPr>
            <w:rStyle w:val="Hyperlink"/>
            <w:rFonts w:cs="Arial"/>
          </w:rPr>
          <w:t>5.10.1</w:t>
        </w:r>
      </w:hyperlink>
      <w:r w:rsidR="00E23DEC" w:rsidRPr="00E23DEC">
        <w:rPr>
          <w:rFonts w:ascii="Arial" w:hAnsi="Arial" w:cs="Arial"/>
        </w:rPr>
        <w:t xml:space="preserve"> (</w:t>
      </w:r>
      <w:r w:rsidR="00E23DEC" w:rsidRPr="00E23DEC">
        <w:rPr>
          <w:rFonts w:ascii="Arial" w:hAnsi="Arial" w:cs="Arial"/>
          <w:i/>
          <w:iCs/>
        </w:rPr>
        <w:t>General offers</w:t>
      </w:r>
      <w:r w:rsidR="00E23DEC" w:rsidRPr="00E23DEC">
        <w:rPr>
          <w:rFonts w:ascii="Arial" w:hAnsi="Arial" w:cs="Arial"/>
        </w:rPr>
        <w:t xml:space="preserve">), Rule </w:t>
      </w:r>
      <w:hyperlink w:anchor="_Schemes_of_Arrangement" w:history="1">
        <w:r w:rsidR="00E23DEC" w:rsidRPr="00E23DEC">
          <w:rPr>
            <w:rStyle w:val="Hyperlink"/>
            <w:rFonts w:cs="Arial"/>
          </w:rPr>
          <w:t>5.10.2</w:t>
        </w:r>
      </w:hyperlink>
      <w:r w:rsidR="00E23DEC" w:rsidRPr="00E23DEC">
        <w:rPr>
          <w:rFonts w:ascii="Arial" w:hAnsi="Arial" w:cs="Arial"/>
        </w:rPr>
        <w:t xml:space="preserve"> (</w:t>
      </w:r>
      <w:r w:rsidR="00E23DEC" w:rsidRPr="00E23DEC">
        <w:rPr>
          <w:rFonts w:ascii="Arial" w:hAnsi="Arial" w:cs="Arial"/>
          <w:i/>
          <w:iCs/>
        </w:rPr>
        <w:t>Schemes of arrangement and winding-up</w:t>
      </w:r>
      <w:r w:rsidR="00E23DEC" w:rsidRPr="00E23DEC">
        <w:rPr>
          <w:rFonts w:ascii="Arial" w:hAnsi="Arial" w:cs="Arial"/>
        </w:rPr>
        <w:t xml:space="preserve">) and Rule </w:t>
      </w:r>
      <w:hyperlink w:anchor="_Demerger_and_Similar" w:history="1">
        <w:r w:rsidR="00E23DEC" w:rsidRPr="00E23DEC">
          <w:rPr>
            <w:rStyle w:val="Hyperlink"/>
            <w:rFonts w:cs="Arial"/>
          </w:rPr>
          <w:t>5.10.3</w:t>
        </w:r>
      </w:hyperlink>
      <w:r w:rsidR="00E23DEC" w:rsidRPr="00E23DEC">
        <w:rPr>
          <w:rFonts w:ascii="Arial" w:hAnsi="Arial" w:cs="Arial"/>
        </w:rPr>
        <w:t xml:space="preserve"> (</w:t>
      </w:r>
      <w:r w:rsidR="00E23DEC" w:rsidRPr="00E23DEC">
        <w:rPr>
          <w:rFonts w:ascii="Arial" w:hAnsi="Arial" w:cs="Arial"/>
          <w:i/>
          <w:iCs/>
        </w:rPr>
        <w:t>Demergers and similar events</w:t>
      </w:r>
      <w:r w:rsidR="00E23DEC" w:rsidRPr="00E23DEC">
        <w:rPr>
          <w:rFonts w:ascii="Arial" w:hAnsi="Arial" w:cs="Arial"/>
        </w:rPr>
        <w:t>)</w:t>
      </w:r>
      <w:r w:rsidR="004817F7" w:rsidRPr="00E23DEC">
        <w:rPr>
          <w:rFonts w:ascii="Arial" w:hAnsi="Arial" w:cs="Arial"/>
        </w:rPr>
        <w:t xml:space="preserve">, any </w:t>
      </w:r>
      <w:r w:rsidR="0045281E" w:rsidRPr="00E23DEC">
        <w:rPr>
          <w:rFonts w:ascii="Arial" w:hAnsi="Arial" w:cs="Arial"/>
        </w:rPr>
        <w:t>Vested</w:t>
      </w:r>
      <w:r w:rsidR="004817F7" w:rsidRPr="00E23DEC">
        <w:rPr>
          <w:rFonts w:ascii="Arial" w:hAnsi="Arial" w:cs="Arial"/>
        </w:rPr>
        <w:t xml:space="preserve"> </w:t>
      </w:r>
      <w:r w:rsidR="00BE677F" w:rsidRPr="00E23DEC">
        <w:rPr>
          <w:rFonts w:ascii="Arial" w:hAnsi="Arial" w:cs="Arial"/>
        </w:rPr>
        <w:t xml:space="preserve">Award </w:t>
      </w:r>
      <w:r w:rsidR="004817F7" w:rsidRPr="00E23DEC">
        <w:rPr>
          <w:rFonts w:ascii="Arial" w:hAnsi="Arial" w:cs="Arial"/>
        </w:rPr>
        <w:t xml:space="preserve">(if it is an Option) </w:t>
      </w:r>
      <w:r w:rsidR="00297B02">
        <w:rPr>
          <w:rFonts w:ascii="Arial" w:hAnsi="Arial" w:cs="Arial"/>
        </w:rPr>
        <w:t>held by him shall continue to be exercisable for a period of six (6) months commencing on</w:t>
      </w:r>
      <w:r w:rsidR="00297B02" w:rsidRPr="004817F7">
        <w:rPr>
          <w:rFonts w:ascii="Arial" w:hAnsi="Arial" w:cs="Arial"/>
        </w:rPr>
        <w:t xml:space="preserve"> the </w:t>
      </w:r>
      <w:r w:rsidR="00297B02">
        <w:rPr>
          <w:rFonts w:ascii="Arial" w:hAnsi="Arial" w:cs="Arial"/>
        </w:rPr>
        <w:t>later of:</w:t>
      </w:r>
    </w:p>
    <w:p w14:paraId="4E74B227" w14:textId="0020357E" w:rsidR="00297B02" w:rsidRDefault="00297B02" w:rsidP="00297B02">
      <w:pPr>
        <w:pStyle w:val="ListParagraph"/>
        <w:numPr>
          <w:ilvl w:val="0"/>
          <w:numId w:val="45"/>
        </w:numPr>
        <w:spacing w:after="120" w:line="240" w:lineRule="auto"/>
        <w:contextualSpacing w:val="0"/>
        <w:jc w:val="both"/>
        <w:rPr>
          <w:rFonts w:ascii="Arial" w:hAnsi="Arial" w:cs="Arial"/>
        </w:rPr>
      </w:pPr>
      <w:r w:rsidRPr="002C14ED">
        <w:rPr>
          <w:rFonts w:ascii="Arial" w:hAnsi="Arial" w:cs="Arial"/>
        </w:rPr>
        <w:t>the date on which the Award Vested; or</w:t>
      </w:r>
    </w:p>
    <w:p w14:paraId="6DE36DEA" w14:textId="58DBF405" w:rsidR="00297B02" w:rsidRPr="002C14ED" w:rsidRDefault="00297B02" w:rsidP="00297B02">
      <w:pPr>
        <w:pStyle w:val="ListParagraph"/>
        <w:numPr>
          <w:ilvl w:val="0"/>
          <w:numId w:val="45"/>
        </w:numPr>
        <w:spacing w:after="120" w:line="240" w:lineRule="auto"/>
        <w:contextualSpacing w:val="0"/>
        <w:jc w:val="both"/>
        <w:rPr>
          <w:rFonts w:ascii="Arial" w:hAnsi="Arial" w:cs="Arial"/>
        </w:rPr>
      </w:pPr>
      <w:r w:rsidRPr="002C14ED">
        <w:rPr>
          <w:rFonts w:ascii="Arial" w:hAnsi="Arial" w:cs="Arial"/>
        </w:rPr>
        <w:t xml:space="preserve">if applicable, the end of any holding period in respect of that Award under Rule </w:t>
      </w:r>
      <w:r w:rsidRPr="002C14ED">
        <w:rPr>
          <w:rFonts w:ascii="Arial" w:hAnsi="Arial" w:cs="Arial"/>
        </w:rPr>
        <w:fldChar w:fldCharType="begin"/>
      </w:r>
      <w:r w:rsidRPr="002C14ED">
        <w:rPr>
          <w:rFonts w:ascii="Arial" w:hAnsi="Arial" w:cs="Arial"/>
        </w:rPr>
        <w:instrText xml:space="preserve"> REF _Ref195208797 \r \h </w:instrText>
      </w:r>
      <w:r w:rsidRPr="002C14ED">
        <w:rPr>
          <w:rFonts w:ascii="Arial" w:hAnsi="Arial" w:cs="Arial"/>
        </w:rPr>
      </w:r>
      <w:r w:rsidRPr="002C14ED">
        <w:rPr>
          <w:rFonts w:ascii="Arial" w:hAnsi="Arial" w:cs="Arial"/>
        </w:rPr>
        <w:fldChar w:fldCharType="separate"/>
      </w:r>
      <w:r w:rsidR="00D2765A">
        <w:rPr>
          <w:rFonts w:ascii="Arial" w:hAnsi="Arial" w:cs="Arial"/>
        </w:rPr>
        <w:t>5.2.1</w:t>
      </w:r>
      <w:r w:rsidRPr="002C14ED">
        <w:rPr>
          <w:rFonts w:ascii="Arial" w:hAnsi="Arial" w:cs="Arial"/>
        </w:rPr>
        <w:fldChar w:fldCharType="end"/>
      </w:r>
      <w:r w:rsidRPr="002C14ED">
        <w:rPr>
          <w:rFonts w:ascii="Arial" w:hAnsi="Arial" w:cs="Arial"/>
        </w:rPr>
        <w:t>,</w:t>
      </w:r>
    </w:p>
    <w:p w14:paraId="200C4D09" w14:textId="1026B1CA" w:rsidR="00632846" w:rsidRDefault="00297B02" w:rsidP="00297B02">
      <w:pPr>
        <w:pStyle w:val="ListParagraph"/>
        <w:spacing w:after="120" w:line="240" w:lineRule="auto"/>
        <w:contextualSpacing w:val="0"/>
        <w:jc w:val="both"/>
        <w:rPr>
          <w:rFonts w:ascii="Arial" w:hAnsi="Arial" w:cs="Arial"/>
        </w:rPr>
      </w:pPr>
      <w:r>
        <w:rPr>
          <w:rFonts w:ascii="Arial" w:hAnsi="Arial" w:cs="Arial"/>
        </w:rPr>
        <w:t>and, to the extent that the Award is not exercised, it shall lapse at the end of that period.</w:t>
      </w:r>
    </w:p>
    <w:p w14:paraId="12F41E1A" w14:textId="77777777" w:rsidR="00632846" w:rsidRDefault="00632846" w:rsidP="00377F7B">
      <w:pPr>
        <w:pStyle w:val="Heading3"/>
        <w:ind w:left="900" w:hanging="900"/>
      </w:pPr>
      <w:r>
        <w:lastRenderedPageBreak/>
        <w:t>Meaning of Ceasing Employment</w:t>
      </w:r>
    </w:p>
    <w:p w14:paraId="3A337807" w14:textId="77777777" w:rsidR="00632846" w:rsidRPr="00632846" w:rsidRDefault="00632846" w:rsidP="00632846">
      <w:pPr>
        <w:spacing w:after="120" w:line="240" w:lineRule="auto"/>
        <w:ind w:left="720"/>
        <w:jc w:val="both"/>
        <w:rPr>
          <w:rFonts w:ascii="Arial" w:hAnsi="Arial" w:cs="Arial"/>
        </w:rPr>
      </w:pPr>
      <w:r w:rsidRPr="00632846">
        <w:rPr>
          <w:rFonts w:ascii="Arial" w:hAnsi="Arial" w:cs="Arial"/>
        </w:rPr>
        <w:t xml:space="preserve">A Participant shall not be treated for the purposes of this Rule </w:t>
      </w:r>
      <w:hyperlink w:anchor="_Leavers_and_Deceased" w:history="1">
        <w:r w:rsidR="00377F7B" w:rsidRPr="00377F7B">
          <w:rPr>
            <w:rStyle w:val="Hyperlink"/>
            <w:rFonts w:cs="Arial"/>
          </w:rPr>
          <w:t>5.9</w:t>
        </w:r>
      </w:hyperlink>
      <w:r w:rsidRPr="00632846">
        <w:rPr>
          <w:rFonts w:ascii="Arial" w:hAnsi="Arial" w:cs="Arial"/>
        </w:rPr>
        <w:t xml:space="preserve"> (</w:t>
      </w:r>
      <w:r w:rsidRPr="00632846">
        <w:rPr>
          <w:rFonts w:ascii="Arial" w:hAnsi="Arial" w:cs="Arial"/>
          <w:i/>
        </w:rPr>
        <w:t>Leavers and Deceased Participants</w:t>
      </w:r>
      <w:r w:rsidRPr="00632846">
        <w:rPr>
          <w:rFonts w:ascii="Arial" w:hAnsi="Arial" w:cs="Arial"/>
        </w:rPr>
        <w:t>) as ceasing to be a director or employee of a Member of the Group until such time as he is no longer a director or employee of any Member of the Group. If any Participant ceases to be such a director or employee before the Vesting of his Award in circumstances where he retains a statutory right to return to work then he shall be treated as not having ceased to be such a director or employee until such time (if at all) as he ceases to have such a right to return to work while not acting as an employee or director.</w:t>
      </w:r>
    </w:p>
    <w:p w14:paraId="6390814D" w14:textId="77777777" w:rsidR="00632846" w:rsidRDefault="00632846" w:rsidP="00377F7B">
      <w:pPr>
        <w:pStyle w:val="Heading3"/>
        <w:ind w:left="900" w:hanging="900"/>
      </w:pPr>
      <w:bookmarkStart w:id="117" w:name="_Ref195110628"/>
      <w:r>
        <w:t>Death Following Cessation of Employment</w:t>
      </w:r>
      <w:bookmarkEnd w:id="117"/>
    </w:p>
    <w:p w14:paraId="39BD623B" w14:textId="26C8B189" w:rsidR="00632846" w:rsidRPr="00632846" w:rsidRDefault="00632846" w:rsidP="00632846">
      <w:pPr>
        <w:spacing w:after="120" w:line="240" w:lineRule="auto"/>
        <w:ind w:left="720"/>
        <w:jc w:val="both"/>
        <w:rPr>
          <w:rFonts w:ascii="Arial" w:hAnsi="Arial" w:cs="Arial"/>
        </w:rPr>
      </w:pPr>
      <w:r w:rsidRPr="00632846">
        <w:rPr>
          <w:rFonts w:ascii="Arial" w:hAnsi="Arial" w:cs="Arial"/>
        </w:rPr>
        <w:t xml:space="preserve">If a Participant dies following cessation of employment in circumstances where his Award did not lapse but it has not Vested by the time of his death, such Award shall Vest on the Normal Vesting Date unless the Committee decides that his Award shall Vest immediately on his death to the extent determined by reference to the time of cessation of employment in accordance with Rule </w:t>
      </w:r>
      <w:hyperlink w:anchor="_Deceased_Participants" w:history="1">
        <w:r w:rsidR="00377F7B" w:rsidRPr="00377F7B">
          <w:rPr>
            <w:rStyle w:val="Hyperlink"/>
            <w:rFonts w:cs="Arial"/>
          </w:rPr>
          <w:t>5.9.1</w:t>
        </w:r>
      </w:hyperlink>
      <w:r w:rsidRPr="00632846">
        <w:rPr>
          <w:rFonts w:ascii="Arial" w:hAnsi="Arial" w:cs="Arial"/>
        </w:rPr>
        <w:t xml:space="preserve"> (</w:t>
      </w:r>
      <w:r w:rsidRPr="00632846">
        <w:rPr>
          <w:rFonts w:ascii="Arial" w:hAnsi="Arial" w:cs="Arial"/>
          <w:i/>
        </w:rPr>
        <w:t>Deceased Participants</w:t>
      </w:r>
      <w:r w:rsidRPr="00632846">
        <w:rPr>
          <w:rFonts w:ascii="Arial" w:hAnsi="Arial" w:cs="Arial"/>
        </w:rPr>
        <w:t>)</w:t>
      </w:r>
      <w:r w:rsidR="00E23DEC" w:rsidRPr="00E23DEC">
        <w:rPr>
          <w:rFonts w:ascii="Arial" w:hAnsi="Arial" w:cs="Arial"/>
        </w:rPr>
        <w:t xml:space="preserve"> and, subject to Rule </w:t>
      </w:r>
      <w:r w:rsidR="00E23DEC" w:rsidRPr="00E23DEC">
        <w:rPr>
          <w:rFonts w:ascii="Arial" w:hAnsi="Arial" w:cs="Arial"/>
        </w:rPr>
        <w:fldChar w:fldCharType="begin"/>
      </w:r>
      <w:r w:rsidR="00E23DEC" w:rsidRPr="00E23DEC">
        <w:rPr>
          <w:rFonts w:ascii="Arial" w:hAnsi="Arial" w:cs="Arial"/>
        </w:rPr>
        <w:instrText xml:space="preserve"> REF _Ref195108049 \r \h </w:instrText>
      </w:r>
      <w:r w:rsidR="00E23DEC" w:rsidRPr="00E23DEC">
        <w:rPr>
          <w:rFonts w:ascii="Arial" w:hAnsi="Arial" w:cs="Arial"/>
        </w:rPr>
      </w:r>
      <w:r w:rsidR="00E23DEC" w:rsidRPr="00E23DEC">
        <w:rPr>
          <w:rFonts w:ascii="Arial" w:hAnsi="Arial" w:cs="Arial"/>
        </w:rPr>
        <w:fldChar w:fldCharType="separate"/>
      </w:r>
      <w:r w:rsidR="00D2765A">
        <w:rPr>
          <w:rFonts w:ascii="Arial" w:hAnsi="Arial" w:cs="Arial"/>
        </w:rPr>
        <w:t>5.6.1</w:t>
      </w:r>
      <w:r w:rsidR="00E23DEC" w:rsidRPr="00E23DEC">
        <w:rPr>
          <w:rFonts w:ascii="Arial" w:hAnsi="Arial" w:cs="Arial"/>
        </w:rPr>
        <w:fldChar w:fldCharType="end"/>
      </w:r>
      <w:r w:rsidR="00E23DEC" w:rsidRPr="00E23DEC">
        <w:rPr>
          <w:rFonts w:ascii="Arial" w:hAnsi="Arial" w:cs="Arial"/>
        </w:rPr>
        <w:t xml:space="preserve"> (</w:t>
      </w:r>
      <w:r w:rsidR="00E23DEC" w:rsidRPr="00E23DEC">
        <w:rPr>
          <w:rFonts w:ascii="Arial" w:hAnsi="Arial" w:cs="Arial"/>
          <w:i/>
          <w:iCs/>
        </w:rPr>
        <w:t>Restrictions on the exercise of an Option</w:t>
      </w:r>
      <w:r w:rsidR="00E23DEC" w:rsidRPr="00E23DEC">
        <w:rPr>
          <w:rFonts w:ascii="Arial" w:hAnsi="Arial" w:cs="Arial"/>
        </w:rPr>
        <w:t xml:space="preserve">), Rule </w:t>
      </w:r>
      <w:hyperlink w:anchor="_General_Offers" w:history="1">
        <w:r w:rsidR="00E23DEC" w:rsidRPr="00E23DEC">
          <w:rPr>
            <w:rStyle w:val="Hyperlink"/>
            <w:rFonts w:cs="Arial"/>
          </w:rPr>
          <w:t>5.10.1</w:t>
        </w:r>
      </w:hyperlink>
      <w:r w:rsidR="00E23DEC" w:rsidRPr="00E23DEC">
        <w:rPr>
          <w:rFonts w:ascii="Arial" w:hAnsi="Arial" w:cs="Arial"/>
        </w:rPr>
        <w:t xml:space="preserve"> (</w:t>
      </w:r>
      <w:r w:rsidR="00E23DEC" w:rsidRPr="00E23DEC">
        <w:rPr>
          <w:rFonts w:ascii="Arial" w:hAnsi="Arial" w:cs="Arial"/>
          <w:i/>
          <w:iCs/>
        </w:rPr>
        <w:t>General offers</w:t>
      </w:r>
      <w:r w:rsidR="00E23DEC" w:rsidRPr="00E23DEC">
        <w:rPr>
          <w:rFonts w:ascii="Arial" w:hAnsi="Arial" w:cs="Arial"/>
        </w:rPr>
        <w:t xml:space="preserve">), Rule </w:t>
      </w:r>
      <w:hyperlink w:anchor="_Schemes_of_Arrangement" w:history="1">
        <w:r w:rsidR="00E23DEC" w:rsidRPr="00E23DEC">
          <w:rPr>
            <w:rStyle w:val="Hyperlink"/>
            <w:rFonts w:cs="Arial"/>
          </w:rPr>
          <w:t>5.10.2</w:t>
        </w:r>
      </w:hyperlink>
      <w:r w:rsidR="00E23DEC" w:rsidRPr="00E23DEC">
        <w:rPr>
          <w:rFonts w:ascii="Arial" w:hAnsi="Arial" w:cs="Arial"/>
        </w:rPr>
        <w:t xml:space="preserve"> (</w:t>
      </w:r>
      <w:r w:rsidR="00E23DEC" w:rsidRPr="00E23DEC">
        <w:rPr>
          <w:rFonts w:ascii="Arial" w:hAnsi="Arial" w:cs="Arial"/>
          <w:i/>
          <w:iCs/>
        </w:rPr>
        <w:t>Schemes of arrangement and winding-up</w:t>
      </w:r>
      <w:r w:rsidR="00E23DEC" w:rsidRPr="00E23DEC">
        <w:rPr>
          <w:rFonts w:ascii="Arial" w:hAnsi="Arial" w:cs="Arial"/>
        </w:rPr>
        <w:t xml:space="preserve">) and Rule </w:t>
      </w:r>
      <w:hyperlink w:anchor="_Demerger_and_Similar" w:history="1">
        <w:r w:rsidR="00E23DEC" w:rsidRPr="00E23DEC">
          <w:rPr>
            <w:rStyle w:val="Hyperlink"/>
            <w:rFonts w:cs="Arial"/>
          </w:rPr>
          <w:t>5.10.3</w:t>
        </w:r>
      </w:hyperlink>
      <w:r w:rsidR="00E23DEC" w:rsidRPr="00E23DEC">
        <w:rPr>
          <w:rFonts w:ascii="Arial" w:hAnsi="Arial" w:cs="Arial"/>
        </w:rPr>
        <w:t xml:space="preserve"> (</w:t>
      </w:r>
      <w:r w:rsidR="00E23DEC" w:rsidRPr="00E23DEC">
        <w:rPr>
          <w:rFonts w:ascii="Arial" w:hAnsi="Arial" w:cs="Arial"/>
          <w:i/>
          <w:iCs/>
        </w:rPr>
        <w:t>Demergers and similar events</w:t>
      </w:r>
      <w:r w:rsidR="00E23DEC" w:rsidRPr="00E23DEC">
        <w:rPr>
          <w:rFonts w:ascii="Arial" w:hAnsi="Arial" w:cs="Arial"/>
        </w:rPr>
        <w:t xml:space="preserve">), any Vested Award (if it is an Option) held by him shall continue to be exercisable by his personal representatives </w:t>
      </w:r>
      <w:r w:rsidR="00C95394" w:rsidRPr="00C95394">
        <w:rPr>
          <w:rFonts w:ascii="Arial" w:hAnsi="Arial" w:cs="Arial"/>
        </w:rPr>
        <w:t xml:space="preserve">at any time within the period of twelve (12) months from (and including) the date of death (or such longer period as is determined by the Committee), after which they shall lapse for no payment. </w:t>
      </w:r>
    </w:p>
    <w:p w14:paraId="316E438E" w14:textId="77777777" w:rsidR="00632846" w:rsidRDefault="008A3227" w:rsidP="00377F7B">
      <w:pPr>
        <w:pStyle w:val="Heading3"/>
        <w:ind w:left="900" w:hanging="900"/>
      </w:pPr>
      <w:bookmarkStart w:id="118" w:name="_Calculating_Number_of"/>
      <w:bookmarkEnd w:id="118"/>
      <w:r>
        <w:t>Calculating Number of Securities which Vest</w:t>
      </w:r>
    </w:p>
    <w:p w14:paraId="6E227B6B" w14:textId="77777777" w:rsidR="008A3227" w:rsidRDefault="008A3227" w:rsidP="008A3227">
      <w:pPr>
        <w:pStyle w:val="SingleIndent"/>
        <w:spacing w:before="0" w:after="120"/>
        <w:rPr>
          <w:rFonts w:ascii="Arial" w:hAnsi="Arial" w:cs="Arial"/>
          <w:sz w:val="22"/>
          <w:szCs w:val="22"/>
        </w:rPr>
      </w:pPr>
      <w:r w:rsidRPr="008A3227">
        <w:rPr>
          <w:rFonts w:ascii="Arial" w:hAnsi="Arial" w:cs="Arial"/>
          <w:sz w:val="22"/>
          <w:szCs w:val="22"/>
        </w:rPr>
        <w:t>For the purposes of this Rule, the Committee shall determine the number of Securities which Vest by applying the Performance Condition and any condition imposed on the Vesting of Awards and shall reduce the number of Securities pro rata to reflect any unexpired part of the Vesting Period as at the time that the Participant ceases to be a director or employee, unless in each case the Committee decides otherwise in its absolute discretion.</w:t>
      </w:r>
    </w:p>
    <w:p w14:paraId="3BE5BA19" w14:textId="77777777" w:rsidR="008A3227" w:rsidRDefault="00C51B07" w:rsidP="00C51B07">
      <w:pPr>
        <w:pStyle w:val="Heading2"/>
      </w:pPr>
      <w:bookmarkStart w:id="119" w:name="_Takeovers_and_Other"/>
      <w:bookmarkStart w:id="120" w:name="_Toc194496328"/>
      <w:bookmarkStart w:id="121" w:name="_Ref195108148"/>
      <w:bookmarkEnd w:id="119"/>
      <w:r>
        <w:t xml:space="preserve">Takeovers and Other Corporate </w:t>
      </w:r>
      <w:r w:rsidR="00FD4987">
        <w:t>Events</w:t>
      </w:r>
      <w:bookmarkEnd w:id="120"/>
      <w:bookmarkEnd w:id="121"/>
    </w:p>
    <w:p w14:paraId="77211F3B" w14:textId="77777777" w:rsidR="00C51B07" w:rsidRDefault="00C51B07" w:rsidP="00377F7B">
      <w:pPr>
        <w:pStyle w:val="Heading3"/>
        <w:ind w:left="900" w:hanging="900"/>
      </w:pPr>
      <w:bookmarkStart w:id="122" w:name="_General_Offers"/>
      <w:bookmarkEnd w:id="122"/>
      <w:r>
        <w:t>General Offers</w:t>
      </w:r>
    </w:p>
    <w:p w14:paraId="4CB80595" w14:textId="77777777" w:rsidR="00C51B07" w:rsidRPr="00C51B07" w:rsidRDefault="00C51B07" w:rsidP="00C51B07">
      <w:pPr>
        <w:spacing w:after="120" w:line="240" w:lineRule="auto"/>
        <w:ind w:firstLine="720"/>
        <w:jc w:val="both"/>
        <w:rPr>
          <w:rFonts w:ascii="Arial" w:hAnsi="Arial" w:cs="Arial"/>
        </w:rPr>
      </w:pPr>
      <w:r w:rsidRPr="00C51B07">
        <w:rPr>
          <w:rFonts w:ascii="Arial" w:hAnsi="Arial" w:cs="Arial"/>
        </w:rPr>
        <w:t>If any person (or group of persons acting in concert):</w:t>
      </w:r>
      <w:bookmarkStart w:id="123" w:name="_Ref376515748"/>
    </w:p>
    <w:p w14:paraId="4ABAF560" w14:textId="77777777" w:rsidR="00C51B07" w:rsidRPr="00C51B07" w:rsidRDefault="00C51B07" w:rsidP="00B64DD4">
      <w:pPr>
        <w:pStyle w:val="ListParagraph"/>
        <w:numPr>
          <w:ilvl w:val="0"/>
          <w:numId w:val="29"/>
        </w:numPr>
        <w:spacing w:after="120" w:line="240" w:lineRule="auto"/>
        <w:contextualSpacing w:val="0"/>
        <w:jc w:val="both"/>
        <w:rPr>
          <w:rFonts w:ascii="Arial" w:hAnsi="Arial" w:cs="Arial"/>
        </w:rPr>
      </w:pPr>
      <w:r w:rsidRPr="00C51B07">
        <w:rPr>
          <w:rFonts w:ascii="Arial" w:hAnsi="Arial" w:cs="Arial"/>
        </w:rPr>
        <w:t>obtains Control of the Company as a result of making a general offer to acquire Securities;</w:t>
      </w:r>
      <w:bookmarkStart w:id="124" w:name="_Ref376515749"/>
      <w:bookmarkEnd w:id="123"/>
    </w:p>
    <w:p w14:paraId="01645253" w14:textId="77777777" w:rsidR="00C51B07" w:rsidRPr="00C51B07" w:rsidRDefault="00C51B07" w:rsidP="00B64DD4">
      <w:pPr>
        <w:pStyle w:val="ListParagraph"/>
        <w:numPr>
          <w:ilvl w:val="0"/>
          <w:numId w:val="29"/>
        </w:numPr>
        <w:spacing w:after="120" w:line="240" w:lineRule="auto"/>
        <w:contextualSpacing w:val="0"/>
        <w:jc w:val="both"/>
        <w:rPr>
          <w:rFonts w:ascii="Arial" w:hAnsi="Arial" w:cs="Arial"/>
        </w:rPr>
      </w:pPr>
      <w:r w:rsidRPr="00C51B07">
        <w:rPr>
          <w:rFonts w:ascii="Arial" w:hAnsi="Arial" w:cs="Arial"/>
        </w:rPr>
        <w:t>having obtained Control of the Company makes such an offer and such offer becomes unconditional in all respects</w:t>
      </w:r>
      <w:bookmarkEnd w:id="124"/>
      <w:r w:rsidRPr="00C51B07">
        <w:rPr>
          <w:rFonts w:ascii="Arial" w:hAnsi="Arial" w:cs="Arial"/>
        </w:rPr>
        <w:t>; or</w:t>
      </w:r>
    </w:p>
    <w:p w14:paraId="00B6E398" w14:textId="7E8E2C87" w:rsidR="00C51B07" w:rsidRPr="00C51B07" w:rsidRDefault="00C51B07" w:rsidP="00B64DD4">
      <w:pPr>
        <w:pStyle w:val="ListParagraph"/>
        <w:numPr>
          <w:ilvl w:val="0"/>
          <w:numId w:val="29"/>
        </w:numPr>
        <w:spacing w:after="120" w:line="240" w:lineRule="auto"/>
        <w:contextualSpacing w:val="0"/>
        <w:jc w:val="both"/>
        <w:rPr>
          <w:rFonts w:ascii="Arial" w:hAnsi="Arial" w:cs="Arial"/>
        </w:rPr>
      </w:pPr>
      <w:r w:rsidRPr="00C51B07">
        <w:rPr>
          <w:rFonts w:ascii="Arial" w:hAnsi="Arial" w:cs="Arial"/>
        </w:rPr>
        <w:t>effects a compulsory acquisition of Shares under Section 979 of the Companies Act,</w:t>
      </w:r>
      <w:r w:rsidRPr="00C51B07">
        <w:rPr>
          <w:rFonts w:ascii="Arial" w:hAnsi="Arial" w:cs="Arial"/>
          <w:i/>
        </w:rPr>
        <w:t xml:space="preserve"> </w:t>
      </w:r>
      <w:r w:rsidRPr="00C51B07">
        <w:rPr>
          <w:rFonts w:ascii="Arial" w:hAnsi="Arial" w:cs="Arial"/>
        </w:rPr>
        <w:t xml:space="preserve">the Committee shall, subject to Rule </w:t>
      </w:r>
      <w:hyperlink w:anchor="_Internal_Reorganisations" w:history="1">
        <w:r w:rsidR="00377F7B" w:rsidRPr="00377F7B">
          <w:rPr>
            <w:rStyle w:val="Hyperlink"/>
            <w:rFonts w:cs="Arial"/>
          </w:rPr>
          <w:t>5.10.5</w:t>
        </w:r>
      </w:hyperlink>
      <w:r w:rsidRPr="00C51B07">
        <w:rPr>
          <w:rFonts w:ascii="Arial" w:hAnsi="Arial" w:cs="Arial"/>
        </w:rPr>
        <w:t xml:space="preserve"> (</w:t>
      </w:r>
      <w:r w:rsidRPr="00C51B07">
        <w:rPr>
          <w:rFonts w:ascii="Arial" w:hAnsi="Arial" w:cs="Arial"/>
          <w:i/>
        </w:rPr>
        <w:t xml:space="preserve">Internal </w:t>
      </w:r>
      <w:r w:rsidR="00377F7B">
        <w:rPr>
          <w:rFonts w:ascii="Arial" w:hAnsi="Arial" w:cs="Arial"/>
          <w:i/>
        </w:rPr>
        <w:t>R</w:t>
      </w:r>
      <w:r w:rsidRPr="00C51B07">
        <w:rPr>
          <w:rFonts w:ascii="Arial" w:hAnsi="Arial" w:cs="Arial"/>
          <w:i/>
        </w:rPr>
        <w:t>eorganisations</w:t>
      </w:r>
      <w:r w:rsidRPr="00C51B07">
        <w:rPr>
          <w:rFonts w:ascii="Arial" w:hAnsi="Arial" w:cs="Arial"/>
        </w:rPr>
        <w:t xml:space="preserve">), have absolute discretion to determine whether Awards shall, subject to Rule </w:t>
      </w:r>
      <w:hyperlink w:anchor="_Restrictions_on_Vesting:" w:history="1">
        <w:r w:rsidR="00377F7B" w:rsidRPr="00377F7B">
          <w:rPr>
            <w:rStyle w:val="Hyperlink"/>
            <w:rFonts w:cs="Arial"/>
          </w:rPr>
          <w:t>5.4.3</w:t>
        </w:r>
      </w:hyperlink>
      <w:r w:rsidRPr="00C51B07">
        <w:rPr>
          <w:rFonts w:ascii="Arial" w:hAnsi="Arial" w:cs="Arial"/>
        </w:rPr>
        <w:t xml:space="preserve"> (</w:t>
      </w:r>
      <w:r w:rsidRPr="00C51B07">
        <w:rPr>
          <w:rFonts w:ascii="Arial" w:hAnsi="Arial" w:cs="Arial"/>
          <w:i/>
        </w:rPr>
        <w:t>Restrictions on Vesting: regulatory and tax issues</w:t>
      </w:r>
      <w:r w:rsidRPr="00C51B07">
        <w:rPr>
          <w:rFonts w:ascii="Arial" w:hAnsi="Arial" w:cs="Arial"/>
        </w:rPr>
        <w:t xml:space="preserve">), Vest if they have not then Vested.  In the case of any Option that the Committee allows to Vest, that Option may, subject to Rule </w:t>
      </w:r>
      <w:hyperlink w:anchor="_Restrictions_on_the" w:history="1">
        <w:r w:rsidR="00377F7B" w:rsidRPr="00377F7B">
          <w:rPr>
            <w:rStyle w:val="Hyperlink"/>
            <w:rFonts w:cs="Arial"/>
          </w:rPr>
          <w:t>5.6.1</w:t>
        </w:r>
      </w:hyperlink>
      <w:r w:rsidRPr="00C51B07">
        <w:rPr>
          <w:rFonts w:ascii="Arial" w:hAnsi="Arial" w:cs="Arial"/>
        </w:rPr>
        <w:t xml:space="preserve"> (</w:t>
      </w:r>
      <w:r w:rsidRPr="00C51B07">
        <w:rPr>
          <w:rFonts w:ascii="Arial" w:hAnsi="Arial" w:cs="Arial"/>
          <w:i/>
        </w:rPr>
        <w:t>Restrictions on the exercise of an Option: regulatory and tax issues</w:t>
      </w:r>
      <w:r w:rsidRPr="00C51B07">
        <w:rPr>
          <w:rFonts w:ascii="Arial" w:hAnsi="Arial" w:cs="Arial"/>
        </w:rPr>
        <w:t>) be exercised within two (2) months of the date on which the Committee determines that Vesting is permitted, but to the extent that an Option is not exercised within that period, that Option shall (regardless of any other provision of the Plan) lapse at the end of that period</w:t>
      </w:r>
      <w:r w:rsidR="00BE677F">
        <w:rPr>
          <w:rFonts w:ascii="Arial" w:hAnsi="Arial" w:cs="Arial"/>
        </w:rPr>
        <w:t>.</w:t>
      </w:r>
    </w:p>
    <w:p w14:paraId="0345DC7F" w14:textId="77777777" w:rsidR="00C51B07" w:rsidRDefault="00E004A6" w:rsidP="00377F7B">
      <w:pPr>
        <w:pStyle w:val="Heading3"/>
        <w:ind w:left="900" w:hanging="900"/>
      </w:pPr>
      <w:bookmarkStart w:id="125" w:name="_Schemes_of_Arrangement"/>
      <w:bookmarkEnd w:id="125"/>
      <w:r>
        <w:t>Schemes of Arrangement and Winding-Up</w:t>
      </w:r>
    </w:p>
    <w:p w14:paraId="2A289B70" w14:textId="77777777" w:rsidR="00E004A6" w:rsidRPr="00E004A6" w:rsidRDefault="00E004A6" w:rsidP="00E004A6">
      <w:pPr>
        <w:pStyle w:val="SingleIndent"/>
        <w:spacing w:before="0" w:after="120"/>
        <w:rPr>
          <w:rFonts w:ascii="Arial" w:hAnsi="Arial" w:cs="Arial"/>
          <w:sz w:val="22"/>
          <w:szCs w:val="22"/>
        </w:rPr>
      </w:pPr>
      <w:r w:rsidRPr="00E004A6">
        <w:rPr>
          <w:rFonts w:ascii="Arial" w:hAnsi="Arial" w:cs="Arial"/>
          <w:sz w:val="22"/>
          <w:szCs w:val="22"/>
        </w:rPr>
        <w:t>In the event that:</w:t>
      </w:r>
    </w:p>
    <w:p w14:paraId="72DFD1BA" w14:textId="77777777" w:rsidR="00E004A6" w:rsidRPr="00E004A6" w:rsidRDefault="00E004A6" w:rsidP="00B64DD4">
      <w:pPr>
        <w:pStyle w:val="Heading4"/>
        <w:numPr>
          <w:ilvl w:val="0"/>
          <w:numId w:val="30"/>
        </w:numPr>
        <w:spacing w:before="0" w:after="120" w:line="240" w:lineRule="auto"/>
        <w:jc w:val="both"/>
        <w:rPr>
          <w:rFonts w:ascii="Arial" w:hAnsi="Arial" w:cs="Arial"/>
          <w:i w:val="0"/>
          <w:color w:val="auto"/>
        </w:rPr>
      </w:pPr>
      <w:bookmarkStart w:id="126" w:name="_a_compromise_or"/>
      <w:bookmarkStart w:id="127" w:name="_Ref376515751"/>
      <w:bookmarkEnd w:id="126"/>
      <w:r w:rsidRPr="00E004A6">
        <w:rPr>
          <w:rFonts w:ascii="Arial" w:hAnsi="Arial" w:cs="Arial"/>
          <w:i w:val="0"/>
          <w:color w:val="auto"/>
        </w:rPr>
        <w:lastRenderedPageBreak/>
        <w:t xml:space="preserve">a compromise or arrangement is sanctioned by the Court under </w:t>
      </w:r>
      <w:bookmarkStart w:id="128" w:name="DocXTextRef54"/>
      <w:r w:rsidRPr="00E004A6">
        <w:rPr>
          <w:rFonts w:ascii="Arial" w:hAnsi="Arial" w:cs="Arial"/>
          <w:i w:val="0"/>
          <w:color w:val="auto"/>
        </w:rPr>
        <w:t>Section 899</w:t>
      </w:r>
      <w:bookmarkEnd w:id="128"/>
      <w:r w:rsidRPr="00E004A6">
        <w:rPr>
          <w:rFonts w:ascii="Arial" w:hAnsi="Arial" w:cs="Arial"/>
          <w:i w:val="0"/>
          <w:color w:val="auto"/>
        </w:rPr>
        <w:t xml:space="preserve"> of the Companies Act 2006 in connection with or for the purposes of a change in Control of the Company;</w:t>
      </w:r>
      <w:bookmarkEnd w:id="127"/>
    </w:p>
    <w:p w14:paraId="0F7DBC97" w14:textId="77777777" w:rsidR="00E004A6" w:rsidRPr="00E004A6" w:rsidRDefault="00E004A6" w:rsidP="00B64DD4">
      <w:pPr>
        <w:pStyle w:val="Heading4"/>
        <w:numPr>
          <w:ilvl w:val="0"/>
          <w:numId w:val="30"/>
        </w:numPr>
        <w:spacing w:before="0" w:after="120" w:line="240" w:lineRule="auto"/>
        <w:jc w:val="both"/>
        <w:rPr>
          <w:rFonts w:ascii="Arial" w:hAnsi="Arial" w:cs="Arial"/>
          <w:i w:val="0"/>
          <w:color w:val="auto"/>
        </w:rPr>
      </w:pPr>
      <w:bookmarkStart w:id="129" w:name="_Ref376515752"/>
      <w:r w:rsidRPr="00E004A6">
        <w:rPr>
          <w:rFonts w:ascii="Arial" w:hAnsi="Arial" w:cs="Arial"/>
          <w:i w:val="0"/>
          <w:color w:val="auto"/>
        </w:rPr>
        <w:t>the Company passes a resolution for a voluntary winding-up of the Company; or</w:t>
      </w:r>
      <w:bookmarkEnd w:id="129"/>
    </w:p>
    <w:p w14:paraId="65B8B59C" w14:textId="77777777" w:rsidR="00E004A6" w:rsidRPr="00E004A6" w:rsidRDefault="00E004A6" w:rsidP="00B64DD4">
      <w:pPr>
        <w:pStyle w:val="Heading4"/>
        <w:numPr>
          <w:ilvl w:val="0"/>
          <w:numId w:val="30"/>
        </w:numPr>
        <w:spacing w:before="0" w:after="120" w:line="240" w:lineRule="auto"/>
        <w:jc w:val="both"/>
        <w:rPr>
          <w:rFonts w:ascii="Arial" w:hAnsi="Arial" w:cs="Arial"/>
          <w:i w:val="0"/>
          <w:color w:val="auto"/>
        </w:rPr>
      </w:pPr>
      <w:bookmarkStart w:id="130" w:name="_Ref376515753"/>
      <w:r w:rsidRPr="00E004A6">
        <w:rPr>
          <w:rFonts w:ascii="Arial" w:hAnsi="Arial" w:cs="Arial"/>
          <w:i w:val="0"/>
          <w:color w:val="auto"/>
        </w:rPr>
        <w:t>an order is made for the compulsory winding-up of the Company</w:t>
      </w:r>
      <w:bookmarkEnd w:id="130"/>
      <w:r w:rsidRPr="00E004A6">
        <w:rPr>
          <w:rFonts w:ascii="Arial" w:hAnsi="Arial" w:cs="Arial"/>
          <w:i w:val="0"/>
          <w:color w:val="auto"/>
        </w:rPr>
        <w:t>,</w:t>
      </w:r>
    </w:p>
    <w:p w14:paraId="7A1C09D2" w14:textId="51B1D71D" w:rsidR="00E004A6" w:rsidRPr="00E004A6" w:rsidRDefault="00E004A6" w:rsidP="00B64DD4">
      <w:pPr>
        <w:pStyle w:val="ListParagraph"/>
        <w:numPr>
          <w:ilvl w:val="0"/>
          <w:numId w:val="30"/>
        </w:numPr>
        <w:spacing w:after="120" w:line="240" w:lineRule="auto"/>
        <w:contextualSpacing w:val="0"/>
        <w:jc w:val="both"/>
        <w:rPr>
          <w:rFonts w:ascii="Arial" w:hAnsi="Arial" w:cs="Arial"/>
        </w:rPr>
      </w:pPr>
      <w:r w:rsidRPr="00E004A6">
        <w:rPr>
          <w:rFonts w:ascii="Arial" w:hAnsi="Arial" w:cs="Arial"/>
        </w:rPr>
        <w:t xml:space="preserve">the Committee shall, subject to Rule </w:t>
      </w:r>
      <w:hyperlink w:anchor="_Internal_Reorganisations" w:history="1">
        <w:r w:rsidR="00377F7B" w:rsidRPr="00377F7B">
          <w:rPr>
            <w:rStyle w:val="Hyperlink"/>
            <w:rFonts w:cs="Arial"/>
          </w:rPr>
          <w:t>5.10.5</w:t>
        </w:r>
      </w:hyperlink>
      <w:r w:rsidRPr="00E004A6">
        <w:rPr>
          <w:rFonts w:ascii="Arial" w:hAnsi="Arial" w:cs="Arial"/>
        </w:rPr>
        <w:t xml:space="preserve"> (</w:t>
      </w:r>
      <w:r w:rsidR="00377F7B">
        <w:rPr>
          <w:rFonts w:ascii="Arial" w:hAnsi="Arial" w:cs="Arial"/>
          <w:i/>
        </w:rPr>
        <w:t>Internal</w:t>
      </w:r>
      <w:r w:rsidR="00914127">
        <w:rPr>
          <w:rFonts w:ascii="Arial" w:hAnsi="Arial" w:cs="Arial"/>
          <w:i/>
        </w:rPr>
        <w:t xml:space="preserve"> </w:t>
      </w:r>
      <w:r w:rsidR="00377F7B">
        <w:rPr>
          <w:rFonts w:ascii="Arial" w:hAnsi="Arial" w:cs="Arial"/>
          <w:i/>
        </w:rPr>
        <w:t>R</w:t>
      </w:r>
      <w:r w:rsidRPr="00377F7B">
        <w:rPr>
          <w:rFonts w:ascii="Arial" w:hAnsi="Arial" w:cs="Arial"/>
          <w:i/>
        </w:rPr>
        <w:t>eorganisations</w:t>
      </w:r>
      <w:r w:rsidRPr="00E004A6">
        <w:rPr>
          <w:rFonts w:ascii="Arial" w:hAnsi="Arial" w:cs="Arial"/>
        </w:rPr>
        <w:t xml:space="preserve">), have absolute discretion to determine whether Awards shall, subject to Rule </w:t>
      </w:r>
      <w:hyperlink w:anchor="_Restrictions_on_Vesting:" w:history="1">
        <w:r w:rsidR="00377F7B" w:rsidRPr="00377F7B">
          <w:rPr>
            <w:rStyle w:val="Hyperlink"/>
            <w:rFonts w:cs="Arial"/>
          </w:rPr>
          <w:t>5.4.3</w:t>
        </w:r>
      </w:hyperlink>
      <w:r w:rsidRPr="00E004A6">
        <w:rPr>
          <w:rFonts w:ascii="Arial" w:hAnsi="Arial" w:cs="Arial"/>
        </w:rPr>
        <w:t xml:space="preserve"> (</w:t>
      </w:r>
      <w:r w:rsidRPr="00377F7B">
        <w:rPr>
          <w:rFonts w:ascii="Arial" w:hAnsi="Arial" w:cs="Arial"/>
          <w:i/>
        </w:rPr>
        <w:t>Restrictions on Vesting: regulatory and tax issues</w:t>
      </w:r>
      <w:r w:rsidRPr="00E004A6">
        <w:rPr>
          <w:rFonts w:ascii="Arial" w:hAnsi="Arial" w:cs="Arial"/>
        </w:rPr>
        <w:t xml:space="preserve">), Vest if they have not then Vested.  In the case of any Option that the Committee allows to Vest, that Option may, subject to Rule </w:t>
      </w:r>
      <w:hyperlink w:anchor="_Restrictions_on_the" w:history="1">
        <w:r w:rsidR="00427D14" w:rsidRPr="00427D14">
          <w:rPr>
            <w:rStyle w:val="Hyperlink"/>
            <w:rFonts w:cs="Arial"/>
          </w:rPr>
          <w:t>5.6.1</w:t>
        </w:r>
      </w:hyperlink>
      <w:r w:rsidRPr="00E004A6">
        <w:rPr>
          <w:rFonts w:ascii="Arial" w:hAnsi="Arial" w:cs="Arial"/>
        </w:rPr>
        <w:t xml:space="preserve"> (</w:t>
      </w:r>
      <w:r w:rsidRPr="00427D14">
        <w:rPr>
          <w:rFonts w:ascii="Arial" w:hAnsi="Arial" w:cs="Arial"/>
          <w:i/>
        </w:rPr>
        <w:t>Restrictions on the exercise of an Option: regulatory and tax issues</w:t>
      </w:r>
      <w:r w:rsidRPr="00E004A6">
        <w:rPr>
          <w:rFonts w:ascii="Arial" w:hAnsi="Arial" w:cs="Arial"/>
        </w:rPr>
        <w:t>) be exercised within two (2) months of the date on which the Committee determines that Vesting is permitted, but to the extent that an Option is not exercised within that period, that Option shall (regardless of any other provision of the Plan) lapse at the end of that period.</w:t>
      </w:r>
    </w:p>
    <w:p w14:paraId="20B1A990" w14:textId="77777777" w:rsidR="008A3227" w:rsidRDefault="00945530" w:rsidP="006E7027">
      <w:pPr>
        <w:pStyle w:val="Heading3"/>
        <w:ind w:left="900" w:hanging="900"/>
      </w:pPr>
      <w:bookmarkStart w:id="131" w:name="_Demerger_and_Similar"/>
      <w:bookmarkEnd w:id="131"/>
      <w:r>
        <w:t>Demerger and Similar Events</w:t>
      </w:r>
    </w:p>
    <w:p w14:paraId="5AC2BEEB" w14:textId="77777777" w:rsidR="00945530" w:rsidRPr="00945530" w:rsidRDefault="00945530" w:rsidP="00945530">
      <w:pPr>
        <w:spacing w:after="120" w:line="240" w:lineRule="auto"/>
        <w:ind w:left="720"/>
        <w:jc w:val="both"/>
        <w:rPr>
          <w:rFonts w:ascii="Arial" w:hAnsi="Arial" w:cs="Arial"/>
        </w:rPr>
      </w:pPr>
      <w:r w:rsidRPr="00945530">
        <w:rPr>
          <w:rFonts w:ascii="Arial" w:hAnsi="Arial" w:cs="Arial"/>
        </w:rPr>
        <w:t>If a demerger, special dividend or other similar event is proposed which, in the opinion of the Committee, would affect the market price of Shares to a material extent, then the Committee may, at its discretion, decide that Awards shall Vest on such terms as the Committee may decide.</w:t>
      </w:r>
    </w:p>
    <w:p w14:paraId="7C2333C1" w14:textId="77777777" w:rsidR="00C95AB5" w:rsidRDefault="00945530" w:rsidP="006E7027">
      <w:pPr>
        <w:pStyle w:val="Heading3"/>
        <w:ind w:left="900" w:hanging="900"/>
      </w:pPr>
      <w:bookmarkStart w:id="132" w:name="_Rollover"/>
      <w:bookmarkEnd w:id="132"/>
      <w:r>
        <w:t>Rollover</w:t>
      </w:r>
    </w:p>
    <w:p w14:paraId="6D857303" w14:textId="77777777" w:rsidR="00945530" w:rsidRPr="00427D14" w:rsidRDefault="00945530" w:rsidP="00945530">
      <w:pPr>
        <w:pStyle w:val="SingleIndent"/>
        <w:spacing w:before="0" w:after="120"/>
        <w:rPr>
          <w:rFonts w:ascii="Arial" w:hAnsi="Arial" w:cs="Arial"/>
          <w:sz w:val="22"/>
          <w:szCs w:val="22"/>
        </w:rPr>
      </w:pPr>
      <w:r w:rsidRPr="00427D14">
        <w:rPr>
          <w:rFonts w:ascii="Arial" w:hAnsi="Arial" w:cs="Arial"/>
          <w:sz w:val="22"/>
          <w:szCs w:val="22"/>
        </w:rPr>
        <w:t>If any company (“</w:t>
      </w:r>
      <w:r w:rsidRPr="00427D14">
        <w:rPr>
          <w:rFonts w:ascii="Arial" w:hAnsi="Arial" w:cs="Arial"/>
          <w:b/>
          <w:sz w:val="22"/>
          <w:szCs w:val="22"/>
        </w:rPr>
        <w:t>Acquiring Company</w:t>
      </w:r>
      <w:r w:rsidRPr="00427D14">
        <w:rPr>
          <w:rFonts w:ascii="Arial" w:hAnsi="Arial" w:cs="Arial"/>
          <w:sz w:val="22"/>
          <w:szCs w:val="22"/>
        </w:rPr>
        <w:t xml:space="preserve">”) obtains Control of the Company as a result of making an offer referred to in Rule </w:t>
      </w:r>
      <w:hyperlink w:anchor="_General_Offers" w:history="1">
        <w:r w:rsidR="00427D14" w:rsidRPr="00427D14">
          <w:rPr>
            <w:rStyle w:val="Hyperlink"/>
            <w:rFonts w:cs="Arial"/>
            <w:szCs w:val="22"/>
          </w:rPr>
          <w:t>5.10.1</w:t>
        </w:r>
      </w:hyperlink>
      <w:r w:rsidRPr="00427D14">
        <w:rPr>
          <w:rFonts w:ascii="Arial" w:hAnsi="Arial" w:cs="Arial"/>
          <w:sz w:val="22"/>
          <w:szCs w:val="22"/>
        </w:rPr>
        <w:t xml:space="preserve"> (</w:t>
      </w:r>
      <w:r w:rsidRPr="00427D14">
        <w:rPr>
          <w:rFonts w:ascii="Arial" w:hAnsi="Arial" w:cs="Arial"/>
          <w:i/>
          <w:sz w:val="22"/>
          <w:szCs w:val="22"/>
        </w:rPr>
        <w:t>General offers</w:t>
      </w:r>
      <w:r w:rsidRPr="00427D14">
        <w:rPr>
          <w:rFonts w:ascii="Arial" w:hAnsi="Arial" w:cs="Arial"/>
          <w:sz w:val="22"/>
          <w:szCs w:val="22"/>
        </w:rPr>
        <w:t xml:space="preserve">) or a compromise or arrangement referred to in Rule </w:t>
      </w:r>
      <w:hyperlink w:anchor="_a_compromise_or" w:history="1">
        <w:r w:rsidR="00427D14" w:rsidRPr="00427D14">
          <w:rPr>
            <w:rStyle w:val="Hyperlink"/>
            <w:rFonts w:cs="Arial"/>
            <w:szCs w:val="22"/>
          </w:rPr>
          <w:t>5.10.2(a)</w:t>
        </w:r>
      </w:hyperlink>
      <w:r w:rsidRPr="00427D14">
        <w:rPr>
          <w:rFonts w:ascii="Arial" w:hAnsi="Arial" w:cs="Arial"/>
          <w:sz w:val="22"/>
          <w:szCs w:val="22"/>
        </w:rPr>
        <w:t xml:space="preserve"> (</w:t>
      </w:r>
      <w:r w:rsidRPr="00427D14">
        <w:rPr>
          <w:rFonts w:ascii="Arial" w:hAnsi="Arial" w:cs="Arial"/>
          <w:i/>
          <w:sz w:val="22"/>
          <w:szCs w:val="22"/>
        </w:rPr>
        <w:t>Schemes of arrangement and winding-up</w:t>
      </w:r>
      <w:r w:rsidRPr="00427D14">
        <w:rPr>
          <w:rFonts w:ascii="Arial" w:hAnsi="Arial" w:cs="Arial"/>
          <w:sz w:val="22"/>
          <w:szCs w:val="22"/>
        </w:rPr>
        <w:t>) any Participant must, if required to do so by the Committee, release any Award (“</w:t>
      </w:r>
      <w:r w:rsidRPr="00427D14">
        <w:rPr>
          <w:rFonts w:ascii="Arial" w:hAnsi="Arial" w:cs="Arial"/>
          <w:b/>
          <w:sz w:val="22"/>
          <w:szCs w:val="22"/>
        </w:rPr>
        <w:t>Old Award</w:t>
      </w:r>
      <w:r w:rsidRPr="00427D14">
        <w:rPr>
          <w:rFonts w:ascii="Arial" w:hAnsi="Arial" w:cs="Arial"/>
          <w:sz w:val="22"/>
          <w:szCs w:val="22"/>
        </w:rPr>
        <w:t>”) in consideration of the grant to him of an Award (“</w:t>
      </w:r>
      <w:r w:rsidRPr="00427D14">
        <w:rPr>
          <w:rFonts w:ascii="Arial" w:hAnsi="Arial" w:cs="Arial"/>
          <w:b/>
          <w:sz w:val="22"/>
          <w:szCs w:val="22"/>
        </w:rPr>
        <w:t>New Award</w:t>
      </w:r>
      <w:r w:rsidRPr="00427D14">
        <w:rPr>
          <w:rFonts w:ascii="Arial" w:hAnsi="Arial" w:cs="Arial"/>
          <w:sz w:val="22"/>
          <w:szCs w:val="22"/>
        </w:rPr>
        <w:t>”) which is equivalent to the Old Award except that it will be over securities in the Acquiring Company or some other company.</w:t>
      </w:r>
    </w:p>
    <w:p w14:paraId="339A3CB1" w14:textId="77777777" w:rsidR="00945530" w:rsidRPr="00427D14" w:rsidRDefault="00945530" w:rsidP="00945530">
      <w:pPr>
        <w:spacing w:after="120" w:line="240" w:lineRule="auto"/>
        <w:ind w:left="720"/>
        <w:jc w:val="both"/>
        <w:rPr>
          <w:rFonts w:ascii="Arial" w:hAnsi="Arial" w:cs="Arial"/>
        </w:rPr>
      </w:pPr>
      <w:r w:rsidRPr="00427D14">
        <w:rPr>
          <w:rFonts w:ascii="Arial" w:hAnsi="Arial" w:cs="Arial"/>
        </w:rPr>
        <w:t xml:space="preserve">The Rules will apply to any New Award granted under this Rule </w:t>
      </w:r>
      <w:hyperlink w:anchor="_Rollover" w:history="1">
        <w:r w:rsidR="00427D14" w:rsidRPr="00427D14">
          <w:rPr>
            <w:rStyle w:val="Hyperlink"/>
            <w:rFonts w:cs="Arial"/>
          </w:rPr>
          <w:t>5.10.4</w:t>
        </w:r>
      </w:hyperlink>
      <w:r w:rsidRPr="00427D14">
        <w:rPr>
          <w:rFonts w:ascii="Arial" w:hAnsi="Arial" w:cs="Arial"/>
        </w:rPr>
        <w:t xml:space="preserve"> (</w:t>
      </w:r>
      <w:r w:rsidRPr="00427D14">
        <w:rPr>
          <w:rFonts w:ascii="Arial" w:hAnsi="Arial" w:cs="Arial"/>
          <w:i/>
        </w:rPr>
        <w:t>Rollover</w:t>
      </w:r>
      <w:r w:rsidRPr="00427D14">
        <w:rPr>
          <w:rFonts w:ascii="Arial" w:hAnsi="Arial" w:cs="Arial"/>
        </w:rPr>
        <w:t>) as if references to Securities were references to securities over which the New Award is granted and references to the Company were references to the company whose securities are subject to the New Award.</w:t>
      </w:r>
    </w:p>
    <w:p w14:paraId="3F171CDB" w14:textId="77777777" w:rsidR="00945530" w:rsidRDefault="00945530" w:rsidP="006E7027">
      <w:pPr>
        <w:pStyle w:val="Heading3"/>
        <w:ind w:left="900" w:hanging="900"/>
      </w:pPr>
      <w:bookmarkStart w:id="133" w:name="_Internal_Reorganisations"/>
      <w:bookmarkEnd w:id="133"/>
      <w:r>
        <w:t>Internal Reorganisations</w:t>
      </w:r>
    </w:p>
    <w:p w14:paraId="74BACD21" w14:textId="77777777" w:rsidR="00945530" w:rsidRPr="00945530" w:rsidRDefault="00945530" w:rsidP="00945530">
      <w:pPr>
        <w:pStyle w:val="SingleIndent"/>
        <w:spacing w:before="0" w:after="120"/>
        <w:rPr>
          <w:rFonts w:ascii="Arial" w:hAnsi="Arial" w:cs="Arial"/>
          <w:sz w:val="22"/>
          <w:szCs w:val="22"/>
        </w:rPr>
      </w:pPr>
      <w:r w:rsidRPr="00945530">
        <w:rPr>
          <w:rFonts w:ascii="Arial" w:hAnsi="Arial" w:cs="Arial"/>
          <w:sz w:val="22"/>
          <w:szCs w:val="22"/>
        </w:rPr>
        <w:t>In the event that:</w:t>
      </w:r>
      <w:bookmarkStart w:id="134" w:name="_Ref376515757"/>
    </w:p>
    <w:p w14:paraId="3D5C6772" w14:textId="77777777" w:rsidR="00945530" w:rsidRPr="00945530" w:rsidRDefault="00945530" w:rsidP="00B64DD4">
      <w:pPr>
        <w:pStyle w:val="SingleIndent"/>
        <w:numPr>
          <w:ilvl w:val="0"/>
          <w:numId w:val="31"/>
        </w:numPr>
        <w:spacing w:before="0" w:after="120"/>
        <w:rPr>
          <w:rFonts w:ascii="Arial" w:hAnsi="Arial" w:cs="Arial"/>
          <w:sz w:val="22"/>
          <w:szCs w:val="22"/>
        </w:rPr>
      </w:pPr>
      <w:r w:rsidRPr="00945530">
        <w:rPr>
          <w:rFonts w:ascii="Arial" w:hAnsi="Arial" w:cs="Arial"/>
          <w:sz w:val="22"/>
          <w:szCs w:val="22"/>
        </w:rPr>
        <w:t xml:space="preserve">an Acquiring Company is expected to obtain Control of the Company as a result of an offer referred to in Rule </w:t>
      </w:r>
      <w:hyperlink w:anchor="_General_Offers" w:history="1">
        <w:r w:rsidR="00427D14" w:rsidRPr="00427D14">
          <w:rPr>
            <w:rStyle w:val="Hyperlink"/>
            <w:rFonts w:cs="Arial"/>
            <w:szCs w:val="22"/>
          </w:rPr>
          <w:t>5.10.1</w:t>
        </w:r>
      </w:hyperlink>
      <w:r w:rsidRPr="00945530">
        <w:rPr>
          <w:rFonts w:ascii="Arial" w:hAnsi="Arial" w:cs="Arial"/>
          <w:sz w:val="22"/>
          <w:szCs w:val="22"/>
        </w:rPr>
        <w:t xml:space="preserve"> (</w:t>
      </w:r>
      <w:r w:rsidRPr="00945530">
        <w:rPr>
          <w:rFonts w:ascii="Arial" w:hAnsi="Arial" w:cs="Arial"/>
          <w:i/>
          <w:sz w:val="22"/>
          <w:szCs w:val="22"/>
        </w:rPr>
        <w:t xml:space="preserve">General </w:t>
      </w:r>
      <w:r w:rsidR="00427D14">
        <w:rPr>
          <w:rFonts w:ascii="Arial" w:hAnsi="Arial" w:cs="Arial"/>
          <w:i/>
          <w:sz w:val="22"/>
          <w:szCs w:val="22"/>
        </w:rPr>
        <w:t>O</w:t>
      </w:r>
      <w:r w:rsidRPr="00945530">
        <w:rPr>
          <w:rFonts w:ascii="Arial" w:hAnsi="Arial" w:cs="Arial"/>
          <w:i/>
          <w:sz w:val="22"/>
          <w:szCs w:val="22"/>
        </w:rPr>
        <w:t>ffers</w:t>
      </w:r>
      <w:r w:rsidRPr="00945530">
        <w:rPr>
          <w:rFonts w:ascii="Arial" w:hAnsi="Arial" w:cs="Arial"/>
          <w:sz w:val="22"/>
          <w:szCs w:val="22"/>
        </w:rPr>
        <w:t xml:space="preserve">) or a compromise or arrangement referred to in Rule </w:t>
      </w:r>
      <w:hyperlink w:anchor="_a_compromise_or" w:history="1">
        <w:r w:rsidR="00427D14" w:rsidRPr="006E7027">
          <w:rPr>
            <w:rStyle w:val="Hyperlink"/>
            <w:rFonts w:cs="Arial"/>
            <w:szCs w:val="22"/>
          </w:rPr>
          <w:t>5.10.2(a)</w:t>
        </w:r>
      </w:hyperlink>
      <w:r w:rsidRPr="00945530">
        <w:rPr>
          <w:rFonts w:ascii="Arial" w:hAnsi="Arial" w:cs="Arial"/>
          <w:sz w:val="22"/>
          <w:szCs w:val="22"/>
        </w:rPr>
        <w:t xml:space="preserve"> (</w:t>
      </w:r>
      <w:r w:rsidRPr="00945530">
        <w:rPr>
          <w:rFonts w:ascii="Arial" w:hAnsi="Arial" w:cs="Arial"/>
          <w:i/>
          <w:sz w:val="22"/>
          <w:szCs w:val="22"/>
        </w:rPr>
        <w:t>Schemes of arrangement and winding-up</w:t>
      </w:r>
      <w:r w:rsidRPr="00945530">
        <w:rPr>
          <w:rFonts w:ascii="Arial" w:hAnsi="Arial" w:cs="Arial"/>
          <w:sz w:val="22"/>
          <w:szCs w:val="22"/>
        </w:rPr>
        <w:t>); and</w:t>
      </w:r>
      <w:bookmarkStart w:id="135" w:name="_Ref376515758"/>
      <w:bookmarkEnd w:id="134"/>
    </w:p>
    <w:p w14:paraId="1CF94F04" w14:textId="77777777" w:rsidR="00945530" w:rsidRPr="00945530" w:rsidRDefault="00945530" w:rsidP="00B64DD4">
      <w:pPr>
        <w:pStyle w:val="SingleIndent"/>
        <w:numPr>
          <w:ilvl w:val="0"/>
          <w:numId w:val="31"/>
        </w:numPr>
        <w:spacing w:before="0" w:after="120"/>
        <w:rPr>
          <w:rFonts w:ascii="Arial" w:hAnsi="Arial" w:cs="Arial"/>
          <w:sz w:val="22"/>
          <w:szCs w:val="22"/>
        </w:rPr>
      </w:pPr>
      <w:r w:rsidRPr="00945530">
        <w:rPr>
          <w:rFonts w:ascii="Arial" w:hAnsi="Arial" w:cs="Arial"/>
          <w:sz w:val="22"/>
          <w:szCs w:val="22"/>
        </w:rPr>
        <w:t>at least 75% of the securities in the Acquiring Company are expected to be held by substantially the same persons who immediately before the obtaining of Control of the Company were shareholders in the Company</w:t>
      </w:r>
      <w:bookmarkEnd w:id="135"/>
      <w:r w:rsidRPr="00945530">
        <w:rPr>
          <w:rFonts w:ascii="Arial" w:hAnsi="Arial" w:cs="Arial"/>
          <w:sz w:val="22"/>
          <w:szCs w:val="22"/>
        </w:rPr>
        <w:t xml:space="preserve">, then the Committee, with the consent of the Acquiring Company, may decide before the obtaining of such Control that an Award shall not Vest under Rule </w:t>
      </w:r>
      <w:hyperlink w:anchor="_General_Offers" w:history="1">
        <w:r w:rsidR="006E7027" w:rsidRPr="006E7027">
          <w:rPr>
            <w:rStyle w:val="Hyperlink"/>
            <w:rFonts w:cs="Arial"/>
            <w:szCs w:val="22"/>
          </w:rPr>
          <w:t>5.10.1</w:t>
        </w:r>
      </w:hyperlink>
      <w:r w:rsidRPr="00945530">
        <w:rPr>
          <w:rFonts w:ascii="Arial" w:hAnsi="Arial" w:cs="Arial"/>
          <w:sz w:val="22"/>
          <w:szCs w:val="22"/>
        </w:rPr>
        <w:t xml:space="preserve"> (</w:t>
      </w:r>
      <w:r w:rsidR="006E7027">
        <w:rPr>
          <w:rFonts w:ascii="Arial" w:hAnsi="Arial" w:cs="Arial"/>
          <w:i/>
          <w:sz w:val="22"/>
          <w:szCs w:val="22"/>
        </w:rPr>
        <w:t>General O</w:t>
      </w:r>
      <w:r w:rsidRPr="00945530">
        <w:rPr>
          <w:rFonts w:ascii="Arial" w:hAnsi="Arial" w:cs="Arial"/>
          <w:i/>
          <w:sz w:val="22"/>
          <w:szCs w:val="22"/>
        </w:rPr>
        <w:t>ffers</w:t>
      </w:r>
      <w:r w:rsidRPr="00945530">
        <w:rPr>
          <w:rFonts w:ascii="Arial" w:hAnsi="Arial" w:cs="Arial"/>
          <w:sz w:val="22"/>
          <w:szCs w:val="22"/>
        </w:rPr>
        <w:t xml:space="preserve">) or Rule </w:t>
      </w:r>
      <w:hyperlink w:anchor="_Schemes_of_Arrangement" w:history="1">
        <w:r w:rsidR="006E7027" w:rsidRPr="006E7027">
          <w:rPr>
            <w:rStyle w:val="Hyperlink"/>
            <w:rFonts w:cs="Arial"/>
            <w:szCs w:val="22"/>
          </w:rPr>
          <w:t>5.10.2</w:t>
        </w:r>
      </w:hyperlink>
      <w:r w:rsidRPr="00945530">
        <w:rPr>
          <w:rFonts w:ascii="Arial" w:hAnsi="Arial" w:cs="Arial"/>
          <w:sz w:val="22"/>
          <w:szCs w:val="22"/>
        </w:rPr>
        <w:t xml:space="preserve"> (</w:t>
      </w:r>
      <w:r w:rsidRPr="00945530">
        <w:rPr>
          <w:rFonts w:ascii="Arial" w:hAnsi="Arial" w:cs="Arial"/>
          <w:i/>
          <w:sz w:val="22"/>
          <w:szCs w:val="22"/>
        </w:rPr>
        <w:t>Schemes of arrangement and winding-up</w:t>
      </w:r>
      <w:r w:rsidRPr="00945530">
        <w:rPr>
          <w:rFonts w:ascii="Arial" w:hAnsi="Arial" w:cs="Arial"/>
          <w:sz w:val="22"/>
          <w:szCs w:val="22"/>
        </w:rPr>
        <w:t xml:space="preserve">) but shall be automatically surrendered in consideration for the grant of a New Award under Rule </w:t>
      </w:r>
      <w:hyperlink w:anchor="_Rollover" w:history="1">
        <w:r w:rsidR="006E7027" w:rsidRPr="006E7027">
          <w:rPr>
            <w:rStyle w:val="Hyperlink"/>
            <w:rFonts w:cs="Arial"/>
            <w:szCs w:val="22"/>
          </w:rPr>
          <w:t>5.10.4</w:t>
        </w:r>
      </w:hyperlink>
      <w:r w:rsidRPr="00945530">
        <w:rPr>
          <w:rFonts w:ascii="Arial" w:hAnsi="Arial" w:cs="Arial"/>
          <w:sz w:val="22"/>
          <w:szCs w:val="22"/>
        </w:rPr>
        <w:t xml:space="preserve"> (</w:t>
      </w:r>
      <w:r w:rsidRPr="00945530">
        <w:rPr>
          <w:rFonts w:ascii="Arial" w:hAnsi="Arial" w:cs="Arial"/>
          <w:i/>
          <w:sz w:val="22"/>
          <w:szCs w:val="22"/>
        </w:rPr>
        <w:t>Rollover</w:t>
      </w:r>
      <w:r w:rsidRPr="00945530">
        <w:rPr>
          <w:rFonts w:ascii="Arial" w:hAnsi="Arial" w:cs="Arial"/>
          <w:sz w:val="22"/>
          <w:szCs w:val="22"/>
        </w:rPr>
        <w:t>).</w:t>
      </w:r>
    </w:p>
    <w:p w14:paraId="235914B0" w14:textId="77777777" w:rsidR="00945530" w:rsidRDefault="00945530" w:rsidP="006E7027">
      <w:pPr>
        <w:pStyle w:val="Heading3"/>
        <w:ind w:left="900" w:hanging="900"/>
      </w:pPr>
      <w:bookmarkStart w:id="136" w:name="_Corporate_Events:_Reduction"/>
      <w:bookmarkEnd w:id="136"/>
      <w:r>
        <w:lastRenderedPageBreak/>
        <w:t>Corporate Events: Reduction in Number of Vested Securities</w:t>
      </w:r>
    </w:p>
    <w:p w14:paraId="2B7B5B50" w14:textId="77777777" w:rsidR="00945530" w:rsidRPr="00945530" w:rsidRDefault="00945530" w:rsidP="00945530">
      <w:pPr>
        <w:pStyle w:val="SingleIndent"/>
        <w:spacing w:before="0" w:after="120"/>
        <w:rPr>
          <w:rFonts w:ascii="Arial" w:hAnsi="Arial" w:cs="Arial"/>
          <w:sz w:val="22"/>
          <w:szCs w:val="22"/>
        </w:rPr>
      </w:pPr>
      <w:r w:rsidRPr="00945530">
        <w:rPr>
          <w:rFonts w:ascii="Arial" w:hAnsi="Arial" w:cs="Arial"/>
          <w:sz w:val="22"/>
          <w:szCs w:val="22"/>
        </w:rPr>
        <w:t xml:space="preserve">If an Award Vests under any of Rules </w:t>
      </w:r>
      <w:hyperlink w:anchor="_General_Offers" w:history="1">
        <w:r w:rsidR="006E7027" w:rsidRPr="006E7027">
          <w:rPr>
            <w:rStyle w:val="Hyperlink"/>
            <w:rFonts w:cs="Arial"/>
            <w:szCs w:val="22"/>
          </w:rPr>
          <w:t>5.10.1</w:t>
        </w:r>
      </w:hyperlink>
      <w:r w:rsidRPr="00945530">
        <w:rPr>
          <w:rFonts w:ascii="Arial" w:hAnsi="Arial" w:cs="Arial"/>
          <w:sz w:val="22"/>
          <w:szCs w:val="22"/>
        </w:rPr>
        <w:t xml:space="preserve"> (</w:t>
      </w:r>
      <w:r w:rsidRPr="00945530">
        <w:rPr>
          <w:rFonts w:ascii="Arial" w:hAnsi="Arial" w:cs="Arial"/>
          <w:i/>
          <w:sz w:val="22"/>
          <w:szCs w:val="22"/>
        </w:rPr>
        <w:t xml:space="preserve">General </w:t>
      </w:r>
      <w:r w:rsidR="006E7027">
        <w:rPr>
          <w:rFonts w:ascii="Arial" w:hAnsi="Arial" w:cs="Arial"/>
          <w:i/>
          <w:sz w:val="22"/>
          <w:szCs w:val="22"/>
        </w:rPr>
        <w:t>O</w:t>
      </w:r>
      <w:r w:rsidRPr="00945530">
        <w:rPr>
          <w:rFonts w:ascii="Arial" w:hAnsi="Arial" w:cs="Arial"/>
          <w:i/>
          <w:sz w:val="22"/>
          <w:szCs w:val="22"/>
        </w:rPr>
        <w:t>ffers</w:t>
      </w:r>
      <w:r w:rsidRPr="00945530">
        <w:rPr>
          <w:rFonts w:ascii="Arial" w:hAnsi="Arial" w:cs="Arial"/>
          <w:sz w:val="22"/>
          <w:szCs w:val="22"/>
        </w:rPr>
        <w:t xml:space="preserve">), </w:t>
      </w:r>
      <w:hyperlink w:anchor="_Schemes_of_Arrangement" w:history="1">
        <w:r w:rsidR="006E7027" w:rsidRPr="006E7027">
          <w:rPr>
            <w:rStyle w:val="Hyperlink"/>
            <w:rFonts w:cs="Arial"/>
            <w:szCs w:val="22"/>
          </w:rPr>
          <w:t>5.10.2</w:t>
        </w:r>
      </w:hyperlink>
      <w:r w:rsidRPr="00945530">
        <w:rPr>
          <w:rFonts w:ascii="Arial" w:hAnsi="Arial" w:cs="Arial"/>
          <w:sz w:val="22"/>
          <w:szCs w:val="22"/>
        </w:rPr>
        <w:t xml:space="preserve"> (</w:t>
      </w:r>
      <w:r w:rsidRPr="00945530">
        <w:rPr>
          <w:rFonts w:ascii="Arial" w:hAnsi="Arial" w:cs="Arial"/>
          <w:i/>
          <w:sz w:val="22"/>
          <w:szCs w:val="22"/>
        </w:rPr>
        <w:t>Schemes of arrangement and winding-up</w:t>
      </w:r>
      <w:r w:rsidRPr="00945530">
        <w:rPr>
          <w:rFonts w:ascii="Arial" w:hAnsi="Arial" w:cs="Arial"/>
          <w:sz w:val="22"/>
          <w:szCs w:val="22"/>
        </w:rPr>
        <w:t xml:space="preserve">) and </w:t>
      </w:r>
      <w:hyperlink w:anchor="_Demerger_and_Similar" w:history="1">
        <w:r w:rsidR="006E7027" w:rsidRPr="006E7027">
          <w:rPr>
            <w:rStyle w:val="Hyperlink"/>
            <w:rFonts w:cs="Arial"/>
            <w:szCs w:val="22"/>
          </w:rPr>
          <w:t>5.10.3</w:t>
        </w:r>
      </w:hyperlink>
      <w:r w:rsidRPr="00945530">
        <w:rPr>
          <w:rFonts w:ascii="Arial" w:hAnsi="Arial" w:cs="Arial"/>
          <w:sz w:val="22"/>
          <w:szCs w:val="22"/>
        </w:rPr>
        <w:t xml:space="preserve"> (</w:t>
      </w:r>
      <w:r w:rsidRPr="00945530">
        <w:rPr>
          <w:rFonts w:ascii="Arial" w:hAnsi="Arial" w:cs="Arial"/>
          <w:i/>
          <w:sz w:val="22"/>
          <w:szCs w:val="22"/>
        </w:rPr>
        <w:t xml:space="preserve">Demerger and </w:t>
      </w:r>
      <w:r w:rsidR="006E7027">
        <w:rPr>
          <w:rFonts w:ascii="Arial" w:hAnsi="Arial" w:cs="Arial"/>
          <w:i/>
          <w:sz w:val="22"/>
          <w:szCs w:val="22"/>
        </w:rPr>
        <w:t>S</w:t>
      </w:r>
      <w:r w:rsidRPr="00945530">
        <w:rPr>
          <w:rFonts w:ascii="Arial" w:hAnsi="Arial" w:cs="Arial"/>
          <w:i/>
          <w:sz w:val="22"/>
          <w:szCs w:val="22"/>
        </w:rPr>
        <w:t xml:space="preserve">imilar </w:t>
      </w:r>
      <w:r w:rsidR="006E7027">
        <w:rPr>
          <w:rFonts w:ascii="Arial" w:hAnsi="Arial" w:cs="Arial"/>
          <w:i/>
          <w:sz w:val="22"/>
          <w:szCs w:val="22"/>
        </w:rPr>
        <w:t>E</w:t>
      </w:r>
      <w:r w:rsidRPr="00945530">
        <w:rPr>
          <w:rFonts w:ascii="Arial" w:hAnsi="Arial" w:cs="Arial"/>
          <w:i/>
          <w:sz w:val="22"/>
          <w:szCs w:val="22"/>
        </w:rPr>
        <w:t>vents</w:t>
      </w:r>
      <w:r w:rsidRPr="00945530">
        <w:rPr>
          <w:rFonts w:ascii="Arial" w:hAnsi="Arial" w:cs="Arial"/>
          <w:sz w:val="22"/>
          <w:szCs w:val="22"/>
        </w:rPr>
        <w:t>), the Committee shall determine the number of Vested Securities of that Award by the following steps:</w:t>
      </w:r>
    </w:p>
    <w:p w14:paraId="366AC875" w14:textId="1A5E572F" w:rsidR="00945530" w:rsidRPr="00416A29" w:rsidRDefault="00D155E2" w:rsidP="00B64DD4">
      <w:pPr>
        <w:pStyle w:val="Heading4"/>
        <w:numPr>
          <w:ilvl w:val="0"/>
          <w:numId w:val="32"/>
        </w:numPr>
        <w:spacing w:before="0" w:after="120" w:line="240" w:lineRule="auto"/>
        <w:jc w:val="both"/>
        <w:rPr>
          <w:rFonts w:ascii="Arial" w:hAnsi="Arial" w:cs="Arial"/>
          <w:i w:val="0"/>
          <w:iCs w:val="0"/>
          <w:color w:val="auto"/>
        </w:rPr>
      </w:pPr>
      <w:bookmarkStart w:id="137" w:name="_applying_any_Performance"/>
      <w:bookmarkStart w:id="138" w:name="_Ref376515760"/>
      <w:bookmarkEnd w:id="137"/>
      <w:r w:rsidRPr="00416A29">
        <w:rPr>
          <w:rFonts w:ascii="Arial" w:hAnsi="Arial" w:cs="Arial"/>
          <w:i w:val="0"/>
          <w:iCs w:val="0"/>
          <w:color w:val="auto"/>
        </w:rPr>
        <w:t xml:space="preserve">if and </w:t>
      </w:r>
      <w:r w:rsidR="00B04FEA" w:rsidRPr="00416A29">
        <w:rPr>
          <w:rFonts w:ascii="Arial" w:hAnsi="Arial" w:cs="Arial"/>
          <w:i w:val="0"/>
          <w:iCs w:val="0"/>
          <w:color w:val="auto"/>
        </w:rPr>
        <w:t>i</w:t>
      </w:r>
      <w:r w:rsidRPr="00416A29">
        <w:rPr>
          <w:rFonts w:ascii="Arial" w:hAnsi="Arial" w:cs="Arial"/>
          <w:i w:val="0"/>
          <w:iCs w:val="0"/>
          <w:color w:val="auto"/>
        </w:rPr>
        <w:t>n so far as the Committee so in its absolute discretion decides,</w:t>
      </w:r>
      <w:r w:rsidR="00D313EF" w:rsidRPr="00416A29">
        <w:rPr>
          <w:rFonts w:ascii="Arial" w:hAnsi="Arial" w:cs="Arial"/>
          <w:i w:val="0"/>
          <w:iCs w:val="0"/>
          <w:color w:val="auto"/>
        </w:rPr>
        <w:t xml:space="preserve"> by</w:t>
      </w:r>
      <w:r w:rsidRPr="00416A29">
        <w:rPr>
          <w:rFonts w:ascii="Arial" w:hAnsi="Arial" w:cs="Arial"/>
          <w:i w:val="0"/>
          <w:iCs w:val="0"/>
          <w:color w:val="auto"/>
        </w:rPr>
        <w:t xml:space="preserve"> </w:t>
      </w:r>
      <w:r w:rsidR="00945530" w:rsidRPr="00416A29">
        <w:rPr>
          <w:rFonts w:ascii="Arial" w:hAnsi="Arial" w:cs="Arial"/>
          <w:i w:val="0"/>
          <w:iCs w:val="0"/>
          <w:color w:val="auto"/>
        </w:rPr>
        <w:t>applying any Performance Condition and any other condition imposed on the Vesting of the Award; and</w:t>
      </w:r>
      <w:bookmarkEnd w:id="138"/>
    </w:p>
    <w:p w14:paraId="3998F36A" w14:textId="77777777" w:rsidR="00945530" w:rsidRPr="00416A29" w:rsidRDefault="00945530" w:rsidP="00B64DD4">
      <w:pPr>
        <w:pStyle w:val="Heading4"/>
        <w:numPr>
          <w:ilvl w:val="0"/>
          <w:numId w:val="32"/>
        </w:numPr>
        <w:spacing w:before="0" w:after="120" w:line="240" w:lineRule="auto"/>
        <w:jc w:val="both"/>
        <w:rPr>
          <w:rFonts w:ascii="Arial" w:hAnsi="Arial" w:cs="Arial"/>
          <w:i w:val="0"/>
          <w:iCs w:val="0"/>
          <w:color w:val="auto"/>
        </w:rPr>
      </w:pPr>
      <w:bookmarkStart w:id="139" w:name="_Ref376515761"/>
      <w:r w:rsidRPr="00416A29">
        <w:rPr>
          <w:rFonts w:ascii="Arial" w:hAnsi="Arial" w:cs="Arial"/>
          <w:i w:val="0"/>
          <w:iCs w:val="0"/>
          <w:color w:val="auto"/>
        </w:rPr>
        <w:t xml:space="preserve">if the Committee so in its absolute discretion decides, by applying a pro rata reduction to the number of Securities determined under Rule </w:t>
      </w:r>
      <w:hyperlink w:anchor="_applying_any_Performance" w:history="1">
        <w:r w:rsidR="006E7027" w:rsidRPr="00416A29">
          <w:rPr>
            <w:rStyle w:val="Hyperlink"/>
            <w:rFonts w:cs="Arial"/>
            <w:i w:val="0"/>
            <w:iCs w:val="0"/>
          </w:rPr>
          <w:t>5.10.6(a)</w:t>
        </w:r>
      </w:hyperlink>
      <w:r w:rsidRPr="00416A29">
        <w:rPr>
          <w:rFonts w:ascii="Arial" w:hAnsi="Arial" w:cs="Arial"/>
          <w:i w:val="0"/>
          <w:iCs w:val="0"/>
          <w:color w:val="auto"/>
        </w:rPr>
        <w:t xml:space="preserve"> (Corporate events: reduction in number of Vested Securities) to reflect the unexpired part of the Vesting Period.</w:t>
      </w:r>
      <w:bookmarkEnd w:id="139"/>
    </w:p>
    <w:p w14:paraId="3BBF0B37" w14:textId="77777777" w:rsidR="00945530" w:rsidRPr="00945530" w:rsidRDefault="00945530" w:rsidP="00945530">
      <w:pPr>
        <w:spacing w:after="120" w:line="240" w:lineRule="auto"/>
        <w:ind w:left="720"/>
        <w:jc w:val="both"/>
        <w:rPr>
          <w:rFonts w:ascii="Arial" w:hAnsi="Arial" w:cs="Arial"/>
        </w:rPr>
      </w:pPr>
      <w:r w:rsidRPr="00945530">
        <w:rPr>
          <w:rFonts w:ascii="Arial" w:hAnsi="Arial" w:cs="Arial"/>
        </w:rPr>
        <w:t xml:space="preserve">If an Award Vests under any of Rules </w:t>
      </w:r>
      <w:hyperlink w:anchor="_General_Offers" w:history="1">
        <w:r w:rsidR="006E7027" w:rsidRPr="006E7027">
          <w:rPr>
            <w:rStyle w:val="Hyperlink"/>
            <w:rFonts w:cs="Arial"/>
          </w:rPr>
          <w:t>5.10.1</w:t>
        </w:r>
      </w:hyperlink>
      <w:r w:rsidRPr="00945530">
        <w:rPr>
          <w:rFonts w:ascii="Arial" w:hAnsi="Arial" w:cs="Arial"/>
        </w:rPr>
        <w:t xml:space="preserve"> (</w:t>
      </w:r>
      <w:r w:rsidRPr="00945530">
        <w:rPr>
          <w:rFonts w:ascii="Arial" w:hAnsi="Arial" w:cs="Arial"/>
          <w:i/>
        </w:rPr>
        <w:t xml:space="preserve">General </w:t>
      </w:r>
      <w:r w:rsidR="006E7027">
        <w:rPr>
          <w:rFonts w:ascii="Arial" w:hAnsi="Arial" w:cs="Arial"/>
          <w:i/>
        </w:rPr>
        <w:t>O</w:t>
      </w:r>
      <w:r w:rsidRPr="00945530">
        <w:rPr>
          <w:rFonts w:ascii="Arial" w:hAnsi="Arial" w:cs="Arial"/>
          <w:i/>
        </w:rPr>
        <w:t>ffers</w:t>
      </w:r>
      <w:r w:rsidRPr="00945530">
        <w:rPr>
          <w:rFonts w:ascii="Arial" w:hAnsi="Arial" w:cs="Arial"/>
        </w:rPr>
        <w:t xml:space="preserve">) to </w:t>
      </w:r>
      <w:hyperlink w:anchor="_Demerger_and_Similar" w:history="1">
        <w:r w:rsidR="006E7027" w:rsidRPr="006E7027">
          <w:rPr>
            <w:rStyle w:val="Hyperlink"/>
            <w:rFonts w:cs="Arial"/>
          </w:rPr>
          <w:t>5.10.3</w:t>
        </w:r>
      </w:hyperlink>
      <w:r w:rsidRPr="00945530">
        <w:rPr>
          <w:rFonts w:ascii="Arial" w:hAnsi="Arial" w:cs="Arial"/>
        </w:rPr>
        <w:t xml:space="preserve"> (</w:t>
      </w:r>
      <w:r w:rsidRPr="00945530">
        <w:rPr>
          <w:rFonts w:ascii="Arial" w:hAnsi="Arial" w:cs="Arial"/>
          <w:i/>
        </w:rPr>
        <w:t>Demerger and similar events</w:t>
      </w:r>
      <w:r w:rsidRPr="00945530">
        <w:rPr>
          <w:rFonts w:ascii="Arial" w:hAnsi="Arial" w:cs="Arial"/>
        </w:rPr>
        <w:t xml:space="preserve">) after the holder of that Award has ceased to be a director or employee of a Member of the Group then Rule </w:t>
      </w:r>
      <w:hyperlink w:anchor="_Calculating_Number_of" w:history="1">
        <w:r w:rsidR="006E7027" w:rsidRPr="006E7027">
          <w:rPr>
            <w:rStyle w:val="Hyperlink"/>
            <w:rFonts w:cs="Arial"/>
          </w:rPr>
          <w:t>5.9.6</w:t>
        </w:r>
      </w:hyperlink>
      <w:r w:rsidRPr="00945530">
        <w:rPr>
          <w:rFonts w:ascii="Arial" w:hAnsi="Arial" w:cs="Arial"/>
        </w:rPr>
        <w:t xml:space="preserve"> (</w:t>
      </w:r>
      <w:r w:rsidRPr="00945530">
        <w:rPr>
          <w:rFonts w:ascii="Arial" w:hAnsi="Arial" w:cs="Arial"/>
          <w:i/>
        </w:rPr>
        <w:t>Calculating number of Securities which Vest</w:t>
      </w:r>
      <w:r w:rsidRPr="00945530">
        <w:rPr>
          <w:rFonts w:ascii="Arial" w:hAnsi="Arial" w:cs="Arial"/>
        </w:rPr>
        <w:t xml:space="preserve">) shall take precedence over this Rule </w:t>
      </w:r>
      <w:hyperlink w:anchor="_Corporate_Events:_Reduction" w:history="1">
        <w:r w:rsidR="00824495" w:rsidRPr="00824495">
          <w:rPr>
            <w:rStyle w:val="Hyperlink"/>
            <w:rFonts w:cs="Arial"/>
          </w:rPr>
          <w:t>5.10.6</w:t>
        </w:r>
      </w:hyperlink>
      <w:r w:rsidRPr="00945530">
        <w:rPr>
          <w:rFonts w:ascii="Arial" w:hAnsi="Arial" w:cs="Arial"/>
        </w:rPr>
        <w:t xml:space="preserve"> (</w:t>
      </w:r>
      <w:r w:rsidRPr="00945530">
        <w:rPr>
          <w:rFonts w:ascii="Arial" w:hAnsi="Arial" w:cs="Arial"/>
          <w:i/>
        </w:rPr>
        <w:t>Corporate events: reduction in number of Vested Securities</w:t>
      </w:r>
      <w:r w:rsidRPr="00945530">
        <w:rPr>
          <w:rFonts w:ascii="Arial" w:hAnsi="Arial" w:cs="Arial"/>
        </w:rPr>
        <w:t>)</w:t>
      </w:r>
    </w:p>
    <w:p w14:paraId="2B1E116D" w14:textId="77777777" w:rsidR="00945530" w:rsidRDefault="00FF538C" w:rsidP="00FF538C">
      <w:pPr>
        <w:pStyle w:val="Heading2"/>
      </w:pPr>
      <w:bookmarkStart w:id="140" w:name="_Adjustment_of_Awards"/>
      <w:bookmarkStart w:id="141" w:name="_Toc194496329"/>
      <w:bookmarkEnd w:id="140"/>
      <w:r>
        <w:t>Adjustment of Awards</w:t>
      </w:r>
      <w:bookmarkEnd w:id="141"/>
    </w:p>
    <w:p w14:paraId="3B8F5146" w14:textId="77777777" w:rsidR="00FF538C" w:rsidRDefault="00FF538C" w:rsidP="00FF538C">
      <w:pPr>
        <w:pStyle w:val="Heading3"/>
        <w:ind w:left="720" w:hanging="720"/>
      </w:pPr>
      <w:bookmarkStart w:id="142" w:name="_General_Rule"/>
      <w:bookmarkEnd w:id="142"/>
      <w:r>
        <w:t>General Rule</w:t>
      </w:r>
    </w:p>
    <w:p w14:paraId="042DB9A2" w14:textId="77777777" w:rsidR="00FF538C" w:rsidRDefault="00FF538C" w:rsidP="00FF538C">
      <w:pPr>
        <w:pStyle w:val="SingleIndent"/>
        <w:spacing w:before="0" w:after="120"/>
        <w:rPr>
          <w:rFonts w:ascii="Arial" w:hAnsi="Arial" w:cs="Arial"/>
          <w:sz w:val="22"/>
          <w:szCs w:val="22"/>
        </w:rPr>
      </w:pPr>
      <w:r w:rsidRPr="00FF538C">
        <w:rPr>
          <w:rFonts w:ascii="Arial" w:hAnsi="Arial" w:cs="Arial"/>
          <w:sz w:val="22"/>
          <w:szCs w:val="22"/>
        </w:rPr>
        <w:t xml:space="preserve">In the event of any variation of the share capital of the Company or a demerger, special dividend or other similar event which affects the market price of Securities to a material extent the Committee may make such adjustments as it considers appropriate under Rule </w:t>
      </w:r>
      <w:hyperlink w:anchor="_Method_of_Adjustment" w:history="1">
        <w:r w:rsidR="00824495" w:rsidRPr="00824495">
          <w:rPr>
            <w:rStyle w:val="Hyperlink"/>
            <w:rFonts w:cs="Arial"/>
            <w:szCs w:val="22"/>
          </w:rPr>
          <w:t>5.11.2</w:t>
        </w:r>
      </w:hyperlink>
      <w:r w:rsidRPr="00FF538C">
        <w:rPr>
          <w:rFonts w:ascii="Arial" w:hAnsi="Arial" w:cs="Arial"/>
          <w:sz w:val="22"/>
          <w:szCs w:val="22"/>
        </w:rPr>
        <w:t xml:space="preserve"> (</w:t>
      </w:r>
      <w:r w:rsidR="00824495">
        <w:rPr>
          <w:rFonts w:ascii="Arial" w:hAnsi="Arial" w:cs="Arial"/>
          <w:i/>
          <w:sz w:val="22"/>
          <w:szCs w:val="22"/>
        </w:rPr>
        <w:t>Method of A</w:t>
      </w:r>
      <w:r w:rsidRPr="00FF538C">
        <w:rPr>
          <w:rFonts w:ascii="Arial" w:hAnsi="Arial" w:cs="Arial"/>
          <w:i/>
          <w:sz w:val="22"/>
          <w:szCs w:val="22"/>
        </w:rPr>
        <w:t>djustment</w:t>
      </w:r>
      <w:r w:rsidRPr="00FF538C">
        <w:rPr>
          <w:rFonts w:ascii="Arial" w:hAnsi="Arial" w:cs="Arial"/>
          <w:sz w:val="22"/>
          <w:szCs w:val="22"/>
        </w:rPr>
        <w:t>).</w:t>
      </w:r>
    </w:p>
    <w:p w14:paraId="69372F1A" w14:textId="77777777" w:rsidR="00713C7E" w:rsidRDefault="00713C7E" w:rsidP="00713C7E">
      <w:pPr>
        <w:pStyle w:val="Heading3"/>
        <w:ind w:left="720" w:hanging="720"/>
      </w:pPr>
      <w:bookmarkStart w:id="143" w:name="_Method_of_Adjustment"/>
      <w:bookmarkEnd w:id="143"/>
      <w:r>
        <w:t>Method of Adjustment</w:t>
      </w:r>
    </w:p>
    <w:p w14:paraId="0516DB94" w14:textId="77777777" w:rsidR="00FF538C" w:rsidRDefault="00713C7E" w:rsidP="00713C7E">
      <w:pPr>
        <w:spacing w:after="120" w:line="240" w:lineRule="auto"/>
        <w:ind w:left="720"/>
        <w:jc w:val="both"/>
        <w:rPr>
          <w:rFonts w:ascii="Arial" w:hAnsi="Arial" w:cs="Arial"/>
        </w:rPr>
      </w:pPr>
      <w:r w:rsidRPr="00713C7E">
        <w:rPr>
          <w:rFonts w:ascii="Arial" w:hAnsi="Arial" w:cs="Arial"/>
        </w:rPr>
        <w:t xml:space="preserve">An adjustment made under this Rule </w:t>
      </w:r>
      <w:hyperlink w:anchor="_Adjustment_of_Awards" w:history="1">
        <w:r w:rsidR="00824495" w:rsidRPr="00824495">
          <w:rPr>
            <w:rStyle w:val="Hyperlink"/>
            <w:rFonts w:cs="Arial"/>
          </w:rPr>
          <w:t>5.11</w:t>
        </w:r>
      </w:hyperlink>
      <w:r w:rsidRPr="00713C7E">
        <w:rPr>
          <w:rFonts w:ascii="Arial" w:hAnsi="Arial" w:cs="Arial"/>
        </w:rPr>
        <w:t xml:space="preserve"> (</w:t>
      </w:r>
      <w:r w:rsidRPr="00713C7E">
        <w:rPr>
          <w:rFonts w:ascii="Arial" w:hAnsi="Arial" w:cs="Arial"/>
          <w:i/>
        </w:rPr>
        <w:t>Adjustment of Awards</w:t>
      </w:r>
      <w:r w:rsidRPr="00713C7E">
        <w:rPr>
          <w:rFonts w:ascii="Arial" w:hAnsi="Arial" w:cs="Arial"/>
        </w:rPr>
        <w:t>) shall be to one or more of the following:</w:t>
      </w:r>
    </w:p>
    <w:p w14:paraId="58F27C27" w14:textId="77777777" w:rsidR="00713C7E" w:rsidRPr="00713C7E" w:rsidRDefault="00713C7E" w:rsidP="00B64DD4">
      <w:pPr>
        <w:pStyle w:val="Heading4"/>
        <w:numPr>
          <w:ilvl w:val="0"/>
          <w:numId w:val="33"/>
        </w:numPr>
        <w:spacing w:before="0" w:after="120" w:line="240" w:lineRule="auto"/>
        <w:jc w:val="both"/>
        <w:rPr>
          <w:rFonts w:ascii="Arial" w:hAnsi="Arial" w:cs="Arial"/>
          <w:i w:val="0"/>
          <w:color w:val="auto"/>
        </w:rPr>
      </w:pPr>
      <w:bookmarkStart w:id="144" w:name="_Ref376515765"/>
      <w:r w:rsidRPr="00713C7E">
        <w:rPr>
          <w:rFonts w:ascii="Arial" w:hAnsi="Arial" w:cs="Arial"/>
          <w:i w:val="0"/>
          <w:color w:val="auto"/>
        </w:rPr>
        <w:t>the number of Securities comprised in an Award;</w:t>
      </w:r>
      <w:bookmarkEnd w:id="144"/>
    </w:p>
    <w:p w14:paraId="6991D7A1" w14:textId="77777777" w:rsidR="00713C7E" w:rsidRPr="00713C7E" w:rsidRDefault="00713C7E" w:rsidP="00B64DD4">
      <w:pPr>
        <w:pStyle w:val="Heading4"/>
        <w:numPr>
          <w:ilvl w:val="0"/>
          <w:numId w:val="33"/>
        </w:numPr>
        <w:spacing w:before="0" w:after="120" w:line="240" w:lineRule="auto"/>
        <w:jc w:val="both"/>
        <w:rPr>
          <w:rFonts w:ascii="Arial" w:hAnsi="Arial" w:cs="Arial"/>
          <w:i w:val="0"/>
          <w:color w:val="auto"/>
        </w:rPr>
      </w:pPr>
      <w:bookmarkStart w:id="145" w:name="_Ref376515766"/>
      <w:r w:rsidRPr="00713C7E">
        <w:rPr>
          <w:rFonts w:ascii="Arial" w:hAnsi="Arial" w:cs="Arial"/>
          <w:i w:val="0"/>
          <w:color w:val="auto"/>
        </w:rPr>
        <w:t xml:space="preserve">subject to Rule </w:t>
      </w:r>
      <w:hyperlink w:anchor="_Adjustment_Below_Nominal" w:history="1">
        <w:r w:rsidR="00824495" w:rsidRPr="00824495">
          <w:rPr>
            <w:rStyle w:val="Hyperlink"/>
            <w:rFonts w:cs="Arial"/>
            <w:i w:val="0"/>
          </w:rPr>
          <w:t>5.11.3</w:t>
        </w:r>
      </w:hyperlink>
      <w:r w:rsidRPr="00713C7E">
        <w:rPr>
          <w:rFonts w:ascii="Arial" w:hAnsi="Arial" w:cs="Arial"/>
          <w:i w:val="0"/>
          <w:color w:val="auto"/>
        </w:rPr>
        <w:t xml:space="preserve"> (Adjustment below nominal value), the Option Price; and</w:t>
      </w:r>
      <w:bookmarkEnd w:id="145"/>
    </w:p>
    <w:p w14:paraId="1B0A382C" w14:textId="77777777" w:rsidR="00713C7E" w:rsidRPr="00713C7E" w:rsidRDefault="00713C7E" w:rsidP="00B64DD4">
      <w:pPr>
        <w:pStyle w:val="ListParagraph"/>
        <w:numPr>
          <w:ilvl w:val="0"/>
          <w:numId w:val="33"/>
        </w:numPr>
        <w:spacing w:after="120" w:line="240" w:lineRule="auto"/>
        <w:contextualSpacing w:val="0"/>
        <w:jc w:val="both"/>
        <w:rPr>
          <w:rFonts w:ascii="Arial" w:hAnsi="Arial" w:cs="Arial"/>
        </w:rPr>
      </w:pPr>
      <w:r w:rsidRPr="00713C7E">
        <w:rPr>
          <w:rFonts w:ascii="Arial" w:hAnsi="Arial" w:cs="Arial"/>
        </w:rPr>
        <w:t>where any Award has Vested or any Option has been exercised but no Securities have been transferred or allotted after such Vesting or exercise, the number of Securities which may be so transferred or allotted and (if relevant) the price at which they may be acquired.</w:t>
      </w:r>
    </w:p>
    <w:p w14:paraId="7219AD0C" w14:textId="77777777" w:rsidR="00945530" w:rsidRDefault="00713C7E" w:rsidP="00713C7E">
      <w:pPr>
        <w:pStyle w:val="Heading3"/>
        <w:ind w:left="720" w:hanging="720"/>
      </w:pPr>
      <w:bookmarkStart w:id="146" w:name="_Adjustment_Below_Nominal"/>
      <w:bookmarkEnd w:id="146"/>
      <w:r>
        <w:t>Adjustment Below Nominal Value</w:t>
      </w:r>
    </w:p>
    <w:p w14:paraId="5E10A6FC" w14:textId="77777777" w:rsidR="00713C7E" w:rsidRPr="00713C7E" w:rsidRDefault="00713C7E" w:rsidP="00713C7E">
      <w:pPr>
        <w:spacing w:after="120" w:line="240" w:lineRule="auto"/>
        <w:ind w:left="720"/>
        <w:jc w:val="both"/>
        <w:rPr>
          <w:rFonts w:ascii="Arial" w:hAnsi="Arial" w:cs="Arial"/>
        </w:rPr>
      </w:pPr>
      <w:r w:rsidRPr="00713C7E">
        <w:rPr>
          <w:rFonts w:ascii="Arial" w:hAnsi="Arial" w:cs="Arial"/>
        </w:rPr>
        <w:t xml:space="preserve">An adjustment under Rule </w:t>
      </w:r>
      <w:hyperlink w:anchor="_Method_of_Adjustment" w:history="1">
        <w:r w:rsidR="00CB38D9" w:rsidRPr="00CB38D9">
          <w:rPr>
            <w:rStyle w:val="Hyperlink"/>
            <w:rFonts w:cs="Arial"/>
          </w:rPr>
          <w:t>5.11.2</w:t>
        </w:r>
      </w:hyperlink>
      <w:r w:rsidRPr="00713C7E">
        <w:rPr>
          <w:rFonts w:ascii="Arial" w:hAnsi="Arial" w:cs="Arial"/>
        </w:rPr>
        <w:t xml:space="preserve"> (</w:t>
      </w:r>
      <w:r w:rsidR="00CB38D9">
        <w:rPr>
          <w:rFonts w:ascii="Arial" w:hAnsi="Arial" w:cs="Arial"/>
          <w:i/>
        </w:rPr>
        <w:t>Method of A</w:t>
      </w:r>
      <w:r w:rsidRPr="00713C7E">
        <w:rPr>
          <w:rFonts w:ascii="Arial" w:hAnsi="Arial" w:cs="Arial"/>
          <w:i/>
        </w:rPr>
        <w:t>djustment</w:t>
      </w:r>
      <w:r w:rsidRPr="00713C7E">
        <w:rPr>
          <w:rFonts w:ascii="Arial" w:hAnsi="Arial" w:cs="Arial"/>
        </w:rPr>
        <w:t>) may have the effect of reducing the price at which Shares may be subscribed for on the exercise of an Option to less than their nominal value, but only if and to the extent that the Board is authorised:</w:t>
      </w:r>
    </w:p>
    <w:p w14:paraId="3FE2F4AD" w14:textId="77777777" w:rsidR="00713C7E" w:rsidRPr="00713C7E" w:rsidRDefault="00713C7E" w:rsidP="00B64DD4">
      <w:pPr>
        <w:pStyle w:val="Heading4"/>
        <w:numPr>
          <w:ilvl w:val="0"/>
          <w:numId w:val="34"/>
        </w:numPr>
        <w:spacing w:before="0" w:after="120" w:line="240" w:lineRule="auto"/>
        <w:jc w:val="both"/>
        <w:rPr>
          <w:rFonts w:ascii="Arial" w:hAnsi="Arial" w:cs="Arial"/>
          <w:i w:val="0"/>
          <w:color w:val="auto"/>
        </w:rPr>
      </w:pPr>
      <w:bookmarkStart w:id="147" w:name="_Ref376515769"/>
      <w:r w:rsidRPr="00713C7E">
        <w:rPr>
          <w:rFonts w:ascii="Arial" w:hAnsi="Arial" w:cs="Arial"/>
          <w:i w:val="0"/>
          <w:color w:val="auto"/>
        </w:rPr>
        <w:lastRenderedPageBreak/>
        <w:t>to capitalise from the reserves of the Company a sum equal to the amount by which the nominal value of the Shares in respect of which the Option is exercised and which are to be allotted after such exercise exceeds the price at which the Shares may be subscribed for; and</w:t>
      </w:r>
      <w:bookmarkEnd w:id="147"/>
    </w:p>
    <w:p w14:paraId="00D1769B" w14:textId="77777777" w:rsidR="00623499" w:rsidRDefault="00713C7E" w:rsidP="00B64DD4">
      <w:pPr>
        <w:pStyle w:val="Heading4"/>
        <w:numPr>
          <w:ilvl w:val="0"/>
          <w:numId w:val="34"/>
        </w:numPr>
        <w:spacing w:before="0" w:after="120" w:line="240" w:lineRule="auto"/>
        <w:jc w:val="both"/>
        <w:rPr>
          <w:rFonts w:ascii="Arial" w:hAnsi="Arial" w:cs="Arial"/>
          <w:i w:val="0"/>
          <w:color w:val="auto"/>
        </w:rPr>
      </w:pPr>
      <w:bookmarkStart w:id="148" w:name="_Ref376515770"/>
      <w:r w:rsidRPr="00713C7E">
        <w:rPr>
          <w:rFonts w:ascii="Arial" w:hAnsi="Arial" w:cs="Arial"/>
          <w:i w:val="0"/>
          <w:color w:val="auto"/>
        </w:rPr>
        <w:t xml:space="preserve">to apply that sum in paying up such amount on such </w:t>
      </w:r>
      <w:r w:rsidRPr="00713C7E">
        <w:rPr>
          <w:rFonts w:ascii="Arial" w:hAnsi="Arial" w:cs="Arial"/>
          <w:color w:val="auto"/>
        </w:rPr>
        <w:t>Shares</w:t>
      </w:r>
      <w:bookmarkEnd w:id="148"/>
      <w:r w:rsidRPr="00713C7E">
        <w:rPr>
          <w:rFonts w:ascii="Arial" w:hAnsi="Arial" w:cs="Arial"/>
          <w:color w:val="auto"/>
        </w:rPr>
        <w:t xml:space="preserve"> </w:t>
      </w:r>
      <w:r w:rsidRPr="00713C7E">
        <w:rPr>
          <w:rFonts w:ascii="Arial" w:hAnsi="Arial" w:cs="Arial"/>
          <w:i w:val="0"/>
          <w:color w:val="auto"/>
        </w:rPr>
        <w:t>so that on exercise of any Option in respect of which such a reduction shall have been made the Board shall capitalise that sum (if any) and apply it in paying up that amount</w:t>
      </w:r>
      <w:r>
        <w:rPr>
          <w:rFonts w:ascii="Arial" w:hAnsi="Arial" w:cs="Arial"/>
          <w:i w:val="0"/>
          <w:color w:val="auto"/>
        </w:rPr>
        <w:t>.</w:t>
      </w:r>
    </w:p>
    <w:p w14:paraId="7EBFBF0B" w14:textId="77777777" w:rsidR="00713C7E" w:rsidRDefault="00623499" w:rsidP="00623499">
      <w:pPr>
        <w:pStyle w:val="Heading2"/>
      </w:pPr>
      <w:bookmarkStart w:id="149" w:name="_Toc194496330"/>
      <w:r>
        <w:t>Alterations</w:t>
      </w:r>
      <w:bookmarkEnd w:id="149"/>
    </w:p>
    <w:p w14:paraId="1D1105AE" w14:textId="77777777" w:rsidR="00623499" w:rsidRDefault="00623499" w:rsidP="00CB38D9">
      <w:pPr>
        <w:pStyle w:val="Heading3"/>
        <w:ind w:left="900" w:hanging="900"/>
      </w:pPr>
      <w:bookmarkStart w:id="150" w:name="_General_Rule_on"/>
      <w:bookmarkEnd w:id="150"/>
      <w:r>
        <w:t>General Rule on Alterations</w:t>
      </w:r>
    </w:p>
    <w:p w14:paraId="3113ACD1" w14:textId="77777777" w:rsidR="00623499" w:rsidRPr="00623499" w:rsidRDefault="00623499" w:rsidP="00623499">
      <w:pPr>
        <w:spacing w:after="120" w:line="240" w:lineRule="auto"/>
        <w:ind w:left="720"/>
        <w:jc w:val="both"/>
        <w:rPr>
          <w:rFonts w:ascii="Arial" w:hAnsi="Arial" w:cs="Arial"/>
        </w:rPr>
      </w:pPr>
      <w:r w:rsidRPr="00623499">
        <w:rPr>
          <w:rFonts w:ascii="Arial" w:hAnsi="Arial" w:cs="Arial"/>
        </w:rPr>
        <w:t xml:space="preserve">Except as described in Rule </w:t>
      </w:r>
      <w:hyperlink w:anchor="_Shareholder_Approval" w:history="1">
        <w:r w:rsidR="00CB38D9" w:rsidRPr="00CB38D9">
          <w:rPr>
            <w:rStyle w:val="Hyperlink"/>
            <w:rFonts w:cs="Arial"/>
          </w:rPr>
          <w:t>5.12.2</w:t>
        </w:r>
      </w:hyperlink>
      <w:r w:rsidR="00CB38D9">
        <w:rPr>
          <w:rFonts w:ascii="Arial" w:hAnsi="Arial" w:cs="Arial"/>
        </w:rPr>
        <w:t xml:space="preserve"> (Shareholder A</w:t>
      </w:r>
      <w:r w:rsidRPr="00623499">
        <w:rPr>
          <w:rFonts w:ascii="Arial" w:hAnsi="Arial" w:cs="Arial"/>
        </w:rPr>
        <w:t xml:space="preserve">pproval) and Rule </w:t>
      </w:r>
      <w:hyperlink w:anchor="_Alterations_to_Disadvantage" w:history="1">
        <w:r w:rsidR="00CB38D9" w:rsidRPr="00CB38D9">
          <w:rPr>
            <w:rStyle w:val="Hyperlink"/>
            <w:rFonts w:cs="Arial"/>
          </w:rPr>
          <w:t>5.12.4</w:t>
        </w:r>
      </w:hyperlink>
      <w:r w:rsidR="00CB38D9">
        <w:rPr>
          <w:rFonts w:ascii="Arial" w:hAnsi="Arial" w:cs="Arial"/>
        </w:rPr>
        <w:t xml:space="preserve"> (Alterations to D</w:t>
      </w:r>
      <w:r w:rsidRPr="00623499">
        <w:rPr>
          <w:rFonts w:ascii="Arial" w:hAnsi="Arial" w:cs="Arial"/>
        </w:rPr>
        <w:t>isadvantage of Participants), the Committee in its absolute discretion may at any time alter the Plan or the terms of any Award.</w:t>
      </w:r>
    </w:p>
    <w:p w14:paraId="5AD9A823" w14:textId="77777777" w:rsidR="00713C7E" w:rsidRDefault="00623499" w:rsidP="00CB38D9">
      <w:pPr>
        <w:pStyle w:val="Heading3"/>
        <w:ind w:left="900" w:hanging="900"/>
      </w:pPr>
      <w:bookmarkStart w:id="151" w:name="_Shareholder_Approval"/>
      <w:bookmarkEnd w:id="151"/>
      <w:r>
        <w:t>Shareholder Approval</w:t>
      </w:r>
    </w:p>
    <w:p w14:paraId="6B143B3A" w14:textId="2E964AFA" w:rsidR="00623499" w:rsidRPr="00623499" w:rsidRDefault="00623499" w:rsidP="00623499">
      <w:pPr>
        <w:spacing w:after="120" w:line="240" w:lineRule="auto"/>
        <w:ind w:left="720"/>
        <w:jc w:val="both"/>
        <w:rPr>
          <w:rFonts w:ascii="Arial" w:hAnsi="Arial" w:cs="Arial"/>
        </w:rPr>
      </w:pPr>
      <w:r w:rsidRPr="00623499">
        <w:rPr>
          <w:rFonts w:ascii="Arial" w:hAnsi="Arial" w:cs="Arial"/>
        </w:rPr>
        <w:t xml:space="preserve">Except as described in Rule </w:t>
      </w:r>
      <w:hyperlink w:anchor="_Exceptions_to_Shareholder" w:history="1">
        <w:r w:rsidR="00CB38D9" w:rsidRPr="00CB38D9">
          <w:rPr>
            <w:rStyle w:val="Hyperlink"/>
            <w:rFonts w:cs="Arial"/>
          </w:rPr>
          <w:t>5.12.3</w:t>
        </w:r>
      </w:hyperlink>
      <w:r w:rsidRPr="00623499">
        <w:rPr>
          <w:rFonts w:ascii="Arial" w:hAnsi="Arial" w:cs="Arial"/>
        </w:rPr>
        <w:t xml:space="preserve"> (</w:t>
      </w:r>
      <w:r w:rsidRPr="00623499">
        <w:rPr>
          <w:rFonts w:ascii="Arial" w:hAnsi="Arial" w:cs="Arial"/>
          <w:i/>
        </w:rPr>
        <w:t xml:space="preserve">Exceptions to </w:t>
      </w:r>
      <w:r w:rsidR="00CB38D9">
        <w:rPr>
          <w:rFonts w:ascii="Arial" w:hAnsi="Arial" w:cs="Arial"/>
          <w:i/>
        </w:rPr>
        <w:t xml:space="preserve">Shareholder </w:t>
      </w:r>
      <w:r w:rsidR="00973971">
        <w:rPr>
          <w:rFonts w:ascii="Arial" w:hAnsi="Arial" w:cs="Arial"/>
          <w:i/>
        </w:rPr>
        <w:t>A</w:t>
      </w:r>
      <w:r w:rsidRPr="00623499">
        <w:rPr>
          <w:rFonts w:ascii="Arial" w:hAnsi="Arial" w:cs="Arial"/>
          <w:i/>
        </w:rPr>
        <w:t>pproval</w:t>
      </w:r>
      <w:r w:rsidRPr="00623499">
        <w:rPr>
          <w:rFonts w:ascii="Arial" w:hAnsi="Arial" w:cs="Arial"/>
        </w:rPr>
        <w:t xml:space="preserve">), no alteration to the advantage of an individual to whom an Award has been or may be granted shall be made under Rule </w:t>
      </w:r>
      <w:hyperlink w:anchor="_General_Rule" w:history="1">
        <w:r w:rsidR="00CB38D9" w:rsidRPr="00CB38D9">
          <w:rPr>
            <w:rStyle w:val="Hyperlink"/>
            <w:rFonts w:cs="Arial"/>
          </w:rPr>
          <w:t>5.12.1</w:t>
        </w:r>
      </w:hyperlink>
      <w:r w:rsidRPr="00623499">
        <w:rPr>
          <w:rFonts w:ascii="Arial" w:hAnsi="Arial" w:cs="Arial"/>
        </w:rPr>
        <w:t xml:space="preserve"> (</w:t>
      </w:r>
      <w:r w:rsidRPr="00623499">
        <w:rPr>
          <w:rFonts w:ascii="Arial" w:hAnsi="Arial" w:cs="Arial"/>
          <w:i/>
        </w:rPr>
        <w:t xml:space="preserve">General </w:t>
      </w:r>
      <w:r w:rsidR="00CB38D9">
        <w:rPr>
          <w:rFonts w:ascii="Arial" w:hAnsi="Arial" w:cs="Arial"/>
          <w:i/>
        </w:rPr>
        <w:t>R</w:t>
      </w:r>
      <w:r w:rsidRPr="00623499">
        <w:rPr>
          <w:rFonts w:ascii="Arial" w:hAnsi="Arial" w:cs="Arial"/>
          <w:i/>
        </w:rPr>
        <w:t xml:space="preserve">ule on </w:t>
      </w:r>
      <w:r w:rsidR="00CB38D9">
        <w:rPr>
          <w:rFonts w:ascii="Arial" w:hAnsi="Arial" w:cs="Arial"/>
          <w:i/>
        </w:rPr>
        <w:t>A</w:t>
      </w:r>
      <w:r w:rsidRPr="00623499">
        <w:rPr>
          <w:rFonts w:ascii="Arial" w:hAnsi="Arial" w:cs="Arial"/>
          <w:i/>
        </w:rPr>
        <w:t>lterations</w:t>
      </w:r>
      <w:r w:rsidRPr="00623499">
        <w:rPr>
          <w:rFonts w:ascii="Arial" w:hAnsi="Arial" w:cs="Arial"/>
        </w:rPr>
        <w:t>) to the provisions concerning:</w:t>
      </w:r>
    </w:p>
    <w:p w14:paraId="02310B39" w14:textId="77777777" w:rsidR="00623499" w:rsidRPr="00623499" w:rsidRDefault="00623499" w:rsidP="00B64DD4">
      <w:pPr>
        <w:pStyle w:val="Heading4"/>
        <w:numPr>
          <w:ilvl w:val="0"/>
          <w:numId w:val="35"/>
        </w:numPr>
        <w:spacing w:before="0" w:after="120" w:line="240" w:lineRule="auto"/>
        <w:jc w:val="both"/>
        <w:rPr>
          <w:rFonts w:ascii="Arial" w:hAnsi="Arial" w:cs="Arial"/>
          <w:i w:val="0"/>
          <w:color w:val="auto"/>
        </w:rPr>
      </w:pPr>
      <w:bookmarkStart w:id="152" w:name="_Ref376515774"/>
      <w:r w:rsidRPr="00623499">
        <w:rPr>
          <w:rFonts w:ascii="Arial" w:hAnsi="Arial" w:cs="Arial"/>
          <w:i w:val="0"/>
          <w:color w:val="auto"/>
        </w:rPr>
        <w:t>eligibility;</w:t>
      </w:r>
      <w:bookmarkEnd w:id="152"/>
    </w:p>
    <w:p w14:paraId="2E883398" w14:textId="77777777" w:rsidR="00623499" w:rsidRPr="00623499" w:rsidRDefault="00623499" w:rsidP="00B64DD4">
      <w:pPr>
        <w:pStyle w:val="Heading4"/>
        <w:numPr>
          <w:ilvl w:val="0"/>
          <w:numId w:val="35"/>
        </w:numPr>
        <w:spacing w:before="0" w:after="120" w:line="240" w:lineRule="auto"/>
        <w:jc w:val="both"/>
        <w:rPr>
          <w:rFonts w:ascii="Arial" w:hAnsi="Arial" w:cs="Arial"/>
          <w:i w:val="0"/>
          <w:color w:val="auto"/>
        </w:rPr>
      </w:pPr>
      <w:bookmarkStart w:id="153" w:name="_Ref376515775"/>
      <w:r w:rsidRPr="00623499">
        <w:rPr>
          <w:rFonts w:ascii="Arial" w:hAnsi="Arial" w:cs="Arial"/>
          <w:i w:val="0"/>
          <w:color w:val="auto"/>
        </w:rPr>
        <w:t>the individual limits on participation;</w:t>
      </w:r>
      <w:bookmarkEnd w:id="153"/>
    </w:p>
    <w:p w14:paraId="3A30164E" w14:textId="77777777" w:rsidR="00623499" w:rsidRPr="00623499" w:rsidRDefault="00623499" w:rsidP="00B64DD4">
      <w:pPr>
        <w:pStyle w:val="Heading4"/>
        <w:numPr>
          <w:ilvl w:val="0"/>
          <w:numId w:val="35"/>
        </w:numPr>
        <w:spacing w:before="0" w:after="120" w:line="240" w:lineRule="auto"/>
        <w:jc w:val="both"/>
        <w:rPr>
          <w:rFonts w:ascii="Arial" w:hAnsi="Arial" w:cs="Arial"/>
          <w:i w:val="0"/>
          <w:color w:val="auto"/>
        </w:rPr>
      </w:pPr>
      <w:bookmarkStart w:id="154" w:name="_Ref376515776"/>
      <w:r w:rsidRPr="00623499">
        <w:rPr>
          <w:rFonts w:ascii="Arial" w:hAnsi="Arial" w:cs="Arial"/>
          <w:i w:val="0"/>
          <w:color w:val="auto"/>
        </w:rPr>
        <w:t>the overall limits on the issue of Shares;</w:t>
      </w:r>
      <w:bookmarkEnd w:id="154"/>
    </w:p>
    <w:p w14:paraId="61D46EC6" w14:textId="77777777" w:rsidR="00623499" w:rsidRPr="00623499" w:rsidRDefault="00623499" w:rsidP="00B64DD4">
      <w:pPr>
        <w:pStyle w:val="Heading4"/>
        <w:numPr>
          <w:ilvl w:val="0"/>
          <w:numId w:val="35"/>
        </w:numPr>
        <w:spacing w:before="0" w:after="120" w:line="240" w:lineRule="auto"/>
        <w:jc w:val="both"/>
        <w:rPr>
          <w:rFonts w:ascii="Arial" w:hAnsi="Arial" w:cs="Arial"/>
          <w:i w:val="0"/>
          <w:color w:val="auto"/>
        </w:rPr>
      </w:pPr>
      <w:bookmarkStart w:id="155" w:name="_Ref376515777"/>
      <w:r w:rsidRPr="00623499">
        <w:rPr>
          <w:rFonts w:ascii="Arial" w:hAnsi="Arial" w:cs="Arial"/>
          <w:i w:val="0"/>
          <w:color w:val="auto"/>
        </w:rPr>
        <w:t>the basis for determining a Participant’s entitlement to, and the terms of, Securities or cash provided under the Plan;</w:t>
      </w:r>
      <w:bookmarkStart w:id="156" w:name="_Ref376515778"/>
      <w:bookmarkEnd w:id="155"/>
      <w:r w:rsidRPr="00623499">
        <w:rPr>
          <w:rFonts w:ascii="Arial" w:hAnsi="Arial" w:cs="Arial"/>
          <w:i w:val="0"/>
          <w:color w:val="auto"/>
        </w:rPr>
        <w:t xml:space="preserve"> and</w:t>
      </w:r>
      <w:bookmarkEnd w:id="156"/>
    </w:p>
    <w:p w14:paraId="2DAA83DD" w14:textId="77777777" w:rsidR="00623499" w:rsidRPr="00623499" w:rsidRDefault="00623499" w:rsidP="00B64DD4">
      <w:pPr>
        <w:pStyle w:val="Heading4"/>
        <w:numPr>
          <w:ilvl w:val="0"/>
          <w:numId w:val="35"/>
        </w:numPr>
        <w:spacing w:before="0" w:after="120" w:line="240" w:lineRule="auto"/>
        <w:jc w:val="both"/>
        <w:rPr>
          <w:rFonts w:ascii="Arial" w:hAnsi="Arial" w:cs="Arial"/>
          <w:i w:val="0"/>
          <w:color w:val="auto"/>
        </w:rPr>
      </w:pPr>
      <w:bookmarkStart w:id="157" w:name="_Ref376515779"/>
      <w:r w:rsidRPr="00623499">
        <w:rPr>
          <w:rFonts w:ascii="Arial" w:hAnsi="Arial" w:cs="Arial"/>
          <w:i w:val="0"/>
          <w:color w:val="auto"/>
        </w:rPr>
        <w:t xml:space="preserve">the terms of this Rule </w:t>
      </w:r>
      <w:bookmarkEnd w:id="157"/>
      <w:r w:rsidR="00CB38D9">
        <w:rPr>
          <w:rFonts w:ascii="Arial" w:hAnsi="Arial" w:cs="Arial"/>
          <w:i w:val="0"/>
          <w:color w:val="auto"/>
        </w:rPr>
        <w:fldChar w:fldCharType="begin"/>
      </w:r>
      <w:r w:rsidR="00CB38D9">
        <w:rPr>
          <w:rFonts w:ascii="Arial" w:hAnsi="Arial" w:cs="Arial"/>
          <w:i w:val="0"/>
          <w:color w:val="auto"/>
        </w:rPr>
        <w:instrText xml:space="preserve"> HYPERLINK  \l "_Shareholder_Approval" </w:instrText>
      </w:r>
      <w:r w:rsidR="00CB38D9">
        <w:rPr>
          <w:rFonts w:ascii="Arial" w:hAnsi="Arial" w:cs="Arial"/>
          <w:i w:val="0"/>
          <w:color w:val="auto"/>
        </w:rPr>
      </w:r>
      <w:r w:rsidR="00CB38D9">
        <w:rPr>
          <w:rFonts w:ascii="Arial" w:hAnsi="Arial" w:cs="Arial"/>
          <w:i w:val="0"/>
          <w:color w:val="auto"/>
        </w:rPr>
        <w:fldChar w:fldCharType="separate"/>
      </w:r>
      <w:r w:rsidR="00CB38D9" w:rsidRPr="00CB38D9">
        <w:rPr>
          <w:rStyle w:val="Hyperlink"/>
          <w:rFonts w:cs="Arial"/>
          <w:i w:val="0"/>
        </w:rPr>
        <w:t>5.12.2</w:t>
      </w:r>
      <w:r w:rsidR="00CB38D9">
        <w:rPr>
          <w:rFonts w:ascii="Arial" w:hAnsi="Arial" w:cs="Arial"/>
          <w:i w:val="0"/>
          <w:color w:val="auto"/>
        </w:rPr>
        <w:fldChar w:fldCharType="end"/>
      </w:r>
      <w:r w:rsidRPr="00623499">
        <w:rPr>
          <w:rFonts w:ascii="Arial" w:hAnsi="Arial" w:cs="Arial"/>
          <w:i w:val="0"/>
          <w:color w:val="auto"/>
        </w:rPr>
        <w:t xml:space="preserve"> (</w:t>
      </w:r>
      <w:r w:rsidRPr="00CB38D9">
        <w:rPr>
          <w:rFonts w:ascii="Arial" w:hAnsi="Arial" w:cs="Arial"/>
          <w:color w:val="auto"/>
        </w:rPr>
        <w:t xml:space="preserve">Shareholder </w:t>
      </w:r>
      <w:r w:rsidR="00CB38D9" w:rsidRPr="00CB38D9">
        <w:rPr>
          <w:rFonts w:ascii="Arial" w:hAnsi="Arial" w:cs="Arial"/>
          <w:color w:val="auto"/>
        </w:rPr>
        <w:t>A</w:t>
      </w:r>
      <w:r w:rsidRPr="00CB38D9">
        <w:rPr>
          <w:rFonts w:ascii="Arial" w:hAnsi="Arial" w:cs="Arial"/>
          <w:color w:val="auto"/>
        </w:rPr>
        <w:t>pproval</w:t>
      </w:r>
      <w:r w:rsidRPr="00623499">
        <w:rPr>
          <w:rFonts w:ascii="Arial" w:hAnsi="Arial" w:cs="Arial"/>
          <w:i w:val="0"/>
          <w:color w:val="auto"/>
        </w:rPr>
        <w:t>)</w:t>
      </w:r>
    </w:p>
    <w:p w14:paraId="01917846" w14:textId="77777777" w:rsidR="00623499" w:rsidRDefault="00623499" w:rsidP="00CB38D9">
      <w:pPr>
        <w:pStyle w:val="Heading3"/>
        <w:ind w:left="900" w:hanging="900"/>
      </w:pPr>
      <w:bookmarkStart w:id="158" w:name="_Exceptions_to_Shareholder"/>
      <w:bookmarkEnd w:id="158"/>
      <w:r>
        <w:t>Exceptions to Shareholder Approval</w:t>
      </w:r>
    </w:p>
    <w:p w14:paraId="44BFD7BE" w14:textId="77777777" w:rsidR="00623499" w:rsidRPr="00623499" w:rsidRDefault="00623499" w:rsidP="00623499">
      <w:pPr>
        <w:spacing w:after="120" w:line="240" w:lineRule="auto"/>
        <w:ind w:left="720"/>
        <w:jc w:val="both"/>
        <w:rPr>
          <w:rFonts w:ascii="Arial" w:hAnsi="Arial" w:cs="Arial"/>
        </w:rPr>
      </w:pPr>
      <w:r w:rsidRPr="00623499">
        <w:rPr>
          <w:rFonts w:ascii="Arial" w:hAnsi="Arial" w:cs="Arial"/>
        </w:rPr>
        <w:t xml:space="preserve">Rule </w:t>
      </w:r>
      <w:hyperlink w:anchor="_Shareholder_Approval" w:history="1">
        <w:r w:rsidR="00CB38D9" w:rsidRPr="00CB38D9">
          <w:rPr>
            <w:rStyle w:val="Hyperlink"/>
            <w:rFonts w:cs="Arial"/>
          </w:rPr>
          <w:t>5.12.2</w:t>
        </w:r>
      </w:hyperlink>
      <w:r w:rsidRPr="00623499">
        <w:rPr>
          <w:rFonts w:ascii="Arial" w:hAnsi="Arial" w:cs="Arial"/>
        </w:rPr>
        <w:t xml:space="preserve"> (</w:t>
      </w:r>
      <w:r w:rsidRPr="00623499">
        <w:rPr>
          <w:rFonts w:ascii="Arial" w:hAnsi="Arial" w:cs="Arial"/>
          <w:i/>
        </w:rPr>
        <w:t xml:space="preserve">Shareholder </w:t>
      </w:r>
      <w:r w:rsidR="00CB38D9">
        <w:rPr>
          <w:rFonts w:ascii="Arial" w:hAnsi="Arial" w:cs="Arial"/>
          <w:i/>
        </w:rPr>
        <w:t>A</w:t>
      </w:r>
      <w:r w:rsidRPr="00623499">
        <w:rPr>
          <w:rFonts w:ascii="Arial" w:hAnsi="Arial" w:cs="Arial"/>
          <w:i/>
        </w:rPr>
        <w:t>pproval</w:t>
      </w:r>
      <w:r w:rsidRPr="00623499">
        <w:rPr>
          <w:rFonts w:ascii="Arial" w:hAnsi="Arial" w:cs="Arial"/>
        </w:rPr>
        <w:t>) shall not apply to any alteration to correct any inconsistency or manifest error, or any minor alteration to benefit the administration of the Plan that the Committee considers necessary or desirable to take account of a change in legislation or to obtain or maintain favourable (in the opinion of the Committee) tax, exchange control or regulatory treatment for Participants or any Member of the Group.</w:t>
      </w:r>
    </w:p>
    <w:p w14:paraId="0EC4645A" w14:textId="77777777" w:rsidR="00623499" w:rsidRDefault="00623499" w:rsidP="00C9026B">
      <w:pPr>
        <w:pStyle w:val="Heading3"/>
        <w:ind w:left="900" w:hanging="900"/>
      </w:pPr>
      <w:bookmarkStart w:id="159" w:name="_Alterations_to_Disadvantage"/>
      <w:bookmarkEnd w:id="159"/>
      <w:r>
        <w:t>Alterations to Disadvantage of Participants</w:t>
      </w:r>
    </w:p>
    <w:p w14:paraId="1F4A84D9" w14:textId="77777777" w:rsidR="00623499" w:rsidRDefault="00623499" w:rsidP="00623499">
      <w:pPr>
        <w:spacing w:after="120" w:line="240" w:lineRule="auto"/>
        <w:ind w:left="720"/>
        <w:jc w:val="both"/>
        <w:rPr>
          <w:rFonts w:ascii="Arial" w:hAnsi="Arial" w:cs="Arial"/>
        </w:rPr>
      </w:pPr>
      <w:r w:rsidRPr="00623499">
        <w:rPr>
          <w:rFonts w:ascii="Arial" w:hAnsi="Arial" w:cs="Arial"/>
        </w:rPr>
        <w:t xml:space="preserve">No alteration (other than any alteration to correct any inconsistency or manifest error) to the material disadvantage of Participants (other than to any Performance Condition) shall be made under Rule </w:t>
      </w:r>
      <w:hyperlink w:anchor="_General_Rule_on" w:history="1">
        <w:r w:rsidR="00CB38D9" w:rsidRPr="00CB38D9">
          <w:rPr>
            <w:rStyle w:val="Hyperlink"/>
            <w:rFonts w:cs="Arial"/>
          </w:rPr>
          <w:t>5.12.1</w:t>
        </w:r>
      </w:hyperlink>
      <w:r w:rsidRPr="00623499">
        <w:rPr>
          <w:rFonts w:ascii="Arial" w:hAnsi="Arial" w:cs="Arial"/>
        </w:rPr>
        <w:t xml:space="preserve"> (</w:t>
      </w:r>
      <w:r w:rsidR="00CB38D9">
        <w:rPr>
          <w:rFonts w:ascii="Arial" w:hAnsi="Arial" w:cs="Arial"/>
          <w:i/>
        </w:rPr>
        <w:t>General R</w:t>
      </w:r>
      <w:r w:rsidRPr="00623499">
        <w:rPr>
          <w:rFonts w:ascii="Arial" w:hAnsi="Arial" w:cs="Arial"/>
          <w:i/>
        </w:rPr>
        <w:t xml:space="preserve">ule on </w:t>
      </w:r>
      <w:r w:rsidR="00CB38D9">
        <w:rPr>
          <w:rFonts w:ascii="Arial" w:hAnsi="Arial" w:cs="Arial"/>
          <w:i/>
        </w:rPr>
        <w:t>A</w:t>
      </w:r>
      <w:r w:rsidRPr="00623499">
        <w:rPr>
          <w:rFonts w:ascii="Arial" w:hAnsi="Arial" w:cs="Arial"/>
          <w:i/>
        </w:rPr>
        <w:t>lterations</w:t>
      </w:r>
      <w:r w:rsidRPr="00623499">
        <w:rPr>
          <w:rFonts w:ascii="Arial" w:hAnsi="Arial" w:cs="Arial"/>
        </w:rPr>
        <w:t>) unless the Committee shall have invited every relevant Participant to indicate whether or not he approves the alteration and the alteration is approved by a majority of those Participants who have given such an indication.</w:t>
      </w:r>
    </w:p>
    <w:p w14:paraId="08D73C7F" w14:textId="77777777" w:rsidR="00623499" w:rsidRDefault="00623499" w:rsidP="00623499">
      <w:pPr>
        <w:pStyle w:val="Heading2"/>
      </w:pPr>
      <w:bookmarkStart w:id="160" w:name="_Toc194496331"/>
      <w:r>
        <w:t>Miscellaneous</w:t>
      </w:r>
      <w:bookmarkEnd w:id="160"/>
    </w:p>
    <w:p w14:paraId="44388870" w14:textId="77777777" w:rsidR="00623499" w:rsidRDefault="00623499" w:rsidP="00C9026B">
      <w:pPr>
        <w:pStyle w:val="Heading3"/>
        <w:ind w:left="900" w:hanging="900"/>
      </w:pPr>
      <w:r>
        <w:t>Administration and Delegation of Power</w:t>
      </w:r>
    </w:p>
    <w:p w14:paraId="47D70249" w14:textId="77777777" w:rsidR="00623499" w:rsidRPr="00623499" w:rsidRDefault="00623499" w:rsidP="00623499">
      <w:pPr>
        <w:spacing w:after="120" w:line="240" w:lineRule="auto"/>
        <w:ind w:left="720"/>
        <w:jc w:val="both"/>
        <w:rPr>
          <w:rFonts w:ascii="Arial" w:hAnsi="Arial" w:cs="Arial"/>
        </w:rPr>
      </w:pPr>
      <w:r w:rsidRPr="00623499">
        <w:rPr>
          <w:rFonts w:ascii="Arial" w:hAnsi="Arial" w:cs="Arial"/>
        </w:rPr>
        <w:t>The Plan shall be administered by the Committee, whose decisions on any matter connected with the Plan shall be final and binding. The Committee may, in its absolute discretion, delegate any of the powers and authority that it holds under the Rules to any persons and the Rules shall apply to such persons in the same way that they apply to the Committee.</w:t>
      </w:r>
    </w:p>
    <w:p w14:paraId="1E7F7CF1" w14:textId="77777777" w:rsidR="00623499" w:rsidRDefault="00C9026B" w:rsidP="00C9026B">
      <w:pPr>
        <w:pStyle w:val="Heading3"/>
        <w:ind w:left="900" w:hanging="900"/>
      </w:pPr>
      <w:r>
        <w:lastRenderedPageBreak/>
        <w:t>Employment</w:t>
      </w:r>
    </w:p>
    <w:p w14:paraId="1BE8FBE6" w14:textId="77777777" w:rsidR="00C9026B" w:rsidRPr="00C9026B" w:rsidRDefault="00C9026B" w:rsidP="00C9026B">
      <w:pPr>
        <w:tabs>
          <w:tab w:val="left" w:pos="3420"/>
        </w:tabs>
        <w:spacing w:after="120" w:line="240" w:lineRule="auto"/>
        <w:ind w:left="720"/>
        <w:jc w:val="both"/>
        <w:rPr>
          <w:rFonts w:ascii="Arial" w:hAnsi="Arial" w:cs="Arial"/>
        </w:rPr>
      </w:pPr>
      <w:r w:rsidRPr="00C9026B">
        <w:rPr>
          <w:rFonts w:ascii="Arial" w:hAnsi="Arial" w:cs="Arial"/>
        </w:rPr>
        <w:t>The rights and obligations of any Participant under the terms of his office or employment with any Member of the Group shall not be affected by his participation in the Plan or any right which he</w:t>
      </w:r>
      <w:r>
        <w:rPr>
          <w:rFonts w:ascii="Arial" w:hAnsi="Arial" w:cs="Arial"/>
        </w:rPr>
        <w:t xml:space="preserve"> may have to participate in it. </w:t>
      </w:r>
      <w:r w:rsidRPr="00C9026B">
        <w:rPr>
          <w:rFonts w:ascii="Arial" w:hAnsi="Arial" w:cs="Arial"/>
        </w:rPr>
        <w:t>Participants shall waive any and all rights to compensation or damages in consequence of the termination of the office of employment for any reason whatsoever (and regardless of whether such termination is lawful or unlawful) insofar as such rights arise or may arise from the cessation of his rights under the Plan as a result of such termination.  Participation in the Plan shall not confer a right to continued employment upon any individual who participates in it. The grant of any Award under the Plan implies neither that any further Award will be granted nor that a Participant has any right to receive any further Award.  The terms of the Plan are separate from and do not form a term of or any part of, or create any obligations or rights pursuant to, an individual’s contract of employment.</w:t>
      </w:r>
    </w:p>
    <w:p w14:paraId="541471EF" w14:textId="77777777" w:rsidR="00C9026B" w:rsidRDefault="00C9026B" w:rsidP="00C9026B">
      <w:pPr>
        <w:pStyle w:val="Heading3"/>
        <w:ind w:left="900" w:hanging="900"/>
      </w:pPr>
      <w:r>
        <w:t>Disputes</w:t>
      </w:r>
    </w:p>
    <w:p w14:paraId="2F63AD53" w14:textId="77777777" w:rsidR="00C9026B" w:rsidRPr="00C9026B" w:rsidRDefault="00C9026B" w:rsidP="00C9026B">
      <w:pPr>
        <w:pStyle w:val="SingleIndent"/>
        <w:spacing w:before="0" w:after="120"/>
        <w:rPr>
          <w:rFonts w:ascii="Arial" w:hAnsi="Arial" w:cs="Arial"/>
          <w:sz w:val="22"/>
          <w:szCs w:val="22"/>
        </w:rPr>
      </w:pPr>
      <w:r w:rsidRPr="00C9026B">
        <w:rPr>
          <w:rFonts w:ascii="Arial" w:hAnsi="Arial" w:cs="Arial"/>
          <w:sz w:val="22"/>
          <w:szCs w:val="22"/>
        </w:rPr>
        <w:t>In the event of any dispute or disagreement as to the interpretation of the Plan, or as to any question or right arising from or relating to the Plan, the decision of the Committee shall be final and binding upon all persons. The exercise of any power or discretion by the Committee shall not be open to question by any person and a Participant or former Participant shall have no rights in relation to the exercise of or omission to exercise any such power or discretion.</w:t>
      </w:r>
    </w:p>
    <w:p w14:paraId="1DFD1847" w14:textId="77777777" w:rsidR="00C9026B" w:rsidRDefault="00C9026B" w:rsidP="00C9026B">
      <w:pPr>
        <w:pStyle w:val="Heading3"/>
        <w:ind w:left="900" w:hanging="900"/>
      </w:pPr>
      <w:r>
        <w:t>Share Rights</w:t>
      </w:r>
    </w:p>
    <w:p w14:paraId="11992E71" w14:textId="77777777" w:rsidR="00C9026B" w:rsidRPr="00C9026B" w:rsidRDefault="00C9026B" w:rsidP="00C9026B">
      <w:pPr>
        <w:pStyle w:val="SingleIndent"/>
        <w:spacing w:before="0" w:after="120"/>
        <w:rPr>
          <w:rFonts w:ascii="Arial" w:hAnsi="Arial" w:cs="Arial"/>
          <w:sz w:val="22"/>
          <w:szCs w:val="22"/>
        </w:rPr>
      </w:pPr>
      <w:r w:rsidRPr="00C9026B">
        <w:rPr>
          <w:rFonts w:ascii="Arial" w:hAnsi="Arial" w:cs="Arial"/>
          <w:sz w:val="22"/>
          <w:szCs w:val="22"/>
        </w:rPr>
        <w:t>All Shares allotted under the Plan shall rank equally in all respects with Shares then in issue except for any rights attaching to such Shares by reference to a record date before the date of the allotment.</w:t>
      </w:r>
    </w:p>
    <w:p w14:paraId="3C9765F0" w14:textId="77777777" w:rsidR="00C9026B" w:rsidRPr="00C9026B" w:rsidRDefault="00C9026B" w:rsidP="00C9026B">
      <w:pPr>
        <w:spacing w:after="120" w:line="240" w:lineRule="auto"/>
        <w:ind w:left="720"/>
        <w:jc w:val="both"/>
        <w:rPr>
          <w:rFonts w:ascii="Arial" w:hAnsi="Arial" w:cs="Arial"/>
        </w:rPr>
      </w:pPr>
      <w:r w:rsidRPr="00C9026B">
        <w:rPr>
          <w:rFonts w:ascii="Arial" w:hAnsi="Arial" w:cs="Arial"/>
        </w:rPr>
        <w:t>Where Vested Shares are transferred to Participants (or their nominee account) Participants will be entitled to all rights attaching to such Shares by reference to a record date on or after the date of such transfer</w:t>
      </w:r>
    </w:p>
    <w:p w14:paraId="172E8D91" w14:textId="77777777" w:rsidR="00623499" w:rsidRDefault="00C9026B" w:rsidP="00C9026B">
      <w:pPr>
        <w:pStyle w:val="Heading3"/>
        <w:ind w:left="900" w:hanging="900"/>
      </w:pPr>
      <w:r>
        <w:t>Notices</w:t>
      </w:r>
    </w:p>
    <w:p w14:paraId="6FF9C44C" w14:textId="77777777" w:rsidR="00C9026B" w:rsidRPr="00C9026B" w:rsidRDefault="00C9026B" w:rsidP="00C9026B">
      <w:pPr>
        <w:pStyle w:val="SingleIndent"/>
        <w:spacing w:before="0" w:after="120"/>
        <w:rPr>
          <w:rFonts w:ascii="Arial" w:hAnsi="Arial" w:cs="Arial"/>
          <w:sz w:val="22"/>
          <w:szCs w:val="22"/>
        </w:rPr>
      </w:pPr>
      <w:r w:rsidRPr="00C9026B">
        <w:rPr>
          <w:rFonts w:ascii="Arial" w:hAnsi="Arial" w:cs="Arial"/>
          <w:sz w:val="22"/>
          <w:szCs w:val="22"/>
        </w:rPr>
        <w:t>Any notice or other communication under or in connection with the Plan may be given in such manner as the Board considers to be appropriate, which may include communication by email or intranet or by personal delivery or by sending the same by post, in the case of a company to its registered office, and in the case of an individual to his last known address, or, where he is a director or employee of a Member of the Group, either to his last known address or to the address of the place of business at which he performs the whole or substantially the whole of the duties of his office or employment.</w:t>
      </w:r>
    </w:p>
    <w:p w14:paraId="5BEC8288" w14:textId="77777777" w:rsidR="00C9026B" w:rsidRPr="00C9026B" w:rsidRDefault="00C9026B" w:rsidP="00C9026B">
      <w:pPr>
        <w:spacing w:after="120" w:line="240" w:lineRule="auto"/>
        <w:ind w:left="720"/>
        <w:jc w:val="both"/>
        <w:rPr>
          <w:rFonts w:ascii="Arial" w:hAnsi="Arial" w:cs="Arial"/>
        </w:rPr>
      </w:pPr>
      <w:r w:rsidRPr="00C9026B">
        <w:rPr>
          <w:rFonts w:ascii="Arial" w:hAnsi="Arial" w:cs="Arial"/>
        </w:rPr>
        <w:t>Where any such notice or other communication is given by a Participant to the Company, it shall be effective only on receipt by the Company.</w:t>
      </w:r>
    </w:p>
    <w:p w14:paraId="1B587D0A" w14:textId="77777777" w:rsidR="00C9026B" w:rsidRDefault="00C9026B" w:rsidP="00C9026B">
      <w:pPr>
        <w:pStyle w:val="Heading3"/>
        <w:ind w:left="900" w:hanging="900"/>
      </w:pPr>
      <w:r>
        <w:t>Third Parties</w:t>
      </w:r>
    </w:p>
    <w:p w14:paraId="2CC1B61C" w14:textId="77777777" w:rsidR="00C9026B" w:rsidRPr="00C9026B" w:rsidRDefault="00C9026B" w:rsidP="00C9026B">
      <w:pPr>
        <w:spacing w:after="120" w:line="240" w:lineRule="auto"/>
        <w:ind w:left="720"/>
        <w:jc w:val="both"/>
        <w:rPr>
          <w:rFonts w:ascii="Arial" w:hAnsi="Arial" w:cs="Arial"/>
        </w:rPr>
      </w:pPr>
      <w:r w:rsidRPr="00C9026B">
        <w:rPr>
          <w:rFonts w:ascii="Arial" w:hAnsi="Arial" w:cs="Arial"/>
        </w:rPr>
        <w:t>No third party has any rights under the Contracts (Rights of Third Parties) Act 1999 to enforce any term of the Plan.</w:t>
      </w:r>
    </w:p>
    <w:p w14:paraId="1E7422F8" w14:textId="77777777" w:rsidR="00C9026B" w:rsidRDefault="00C9026B" w:rsidP="00C9026B">
      <w:pPr>
        <w:pStyle w:val="Heading3"/>
        <w:ind w:left="900" w:hanging="900"/>
      </w:pPr>
      <w:r>
        <w:t>Benefits Not Pensionable</w:t>
      </w:r>
    </w:p>
    <w:p w14:paraId="686E52EB" w14:textId="77777777" w:rsidR="00C9026B" w:rsidRPr="00C9026B" w:rsidRDefault="00C9026B" w:rsidP="00C9026B">
      <w:pPr>
        <w:pStyle w:val="SingleIndent"/>
        <w:spacing w:before="0" w:after="120"/>
        <w:rPr>
          <w:rFonts w:ascii="Arial" w:hAnsi="Arial" w:cs="Arial"/>
          <w:sz w:val="22"/>
          <w:szCs w:val="22"/>
        </w:rPr>
      </w:pPr>
      <w:r w:rsidRPr="00C9026B">
        <w:rPr>
          <w:rFonts w:ascii="Arial" w:hAnsi="Arial" w:cs="Arial"/>
          <w:sz w:val="22"/>
          <w:szCs w:val="22"/>
        </w:rPr>
        <w:t>Benefits provided under the Plan shall not be pensionable.</w:t>
      </w:r>
    </w:p>
    <w:p w14:paraId="6B6FDE81" w14:textId="77777777" w:rsidR="00C9026B" w:rsidRDefault="00C9026B" w:rsidP="00C9026B">
      <w:pPr>
        <w:pStyle w:val="Heading3"/>
        <w:ind w:left="900" w:hanging="900"/>
      </w:pPr>
      <w:r>
        <w:t>Severability of Provisions</w:t>
      </w:r>
    </w:p>
    <w:p w14:paraId="3DB7F299" w14:textId="6EA78360" w:rsidR="00C9026B" w:rsidRDefault="00C9026B" w:rsidP="00C9026B">
      <w:pPr>
        <w:spacing w:after="120" w:line="240" w:lineRule="auto"/>
        <w:ind w:left="720"/>
        <w:jc w:val="both"/>
        <w:rPr>
          <w:rFonts w:ascii="Arial" w:hAnsi="Arial" w:cs="Arial"/>
        </w:rPr>
      </w:pPr>
      <w:r w:rsidRPr="00C9026B">
        <w:rPr>
          <w:rFonts w:ascii="Arial" w:hAnsi="Arial" w:cs="Arial"/>
        </w:rPr>
        <w:t xml:space="preserve">If any provision in this Plan is for any reason held by any Court or other competent authority of any jurisdiction to be illegal, invalid or unenforceable in whole or in part, the remaining provisions of this Plan shall continue to be valid and, if appropriate, the </w:t>
      </w:r>
      <w:r w:rsidRPr="00C9026B">
        <w:rPr>
          <w:rFonts w:ascii="Arial" w:hAnsi="Arial" w:cs="Arial"/>
        </w:rPr>
        <w:lastRenderedPageBreak/>
        <w:t>affected provision and the legality, validity or enforceability of such provision in any other jurisdiction shall be unaffected</w:t>
      </w:r>
      <w:r>
        <w:rPr>
          <w:rFonts w:ascii="Arial" w:hAnsi="Arial" w:cs="Arial"/>
        </w:rPr>
        <w:t>.</w:t>
      </w:r>
    </w:p>
    <w:p w14:paraId="54E2BB9C" w14:textId="77777777" w:rsidR="00C9026B" w:rsidRDefault="00C9026B" w:rsidP="00C9026B">
      <w:pPr>
        <w:pStyle w:val="Heading3"/>
        <w:ind w:left="900" w:hanging="900"/>
      </w:pPr>
      <w:r>
        <w:t>Data Protection</w:t>
      </w:r>
    </w:p>
    <w:p w14:paraId="19443C52" w14:textId="77777777" w:rsidR="00C9026B" w:rsidRPr="00C9026B" w:rsidRDefault="00C9026B" w:rsidP="00B64DD4">
      <w:pPr>
        <w:pStyle w:val="Heading4"/>
        <w:numPr>
          <w:ilvl w:val="0"/>
          <w:numId w:val="36"/>
        </w:numPr>
        <w:spacing w:before="0" w:after="120" w:line="240" w:lineRule="auto"/>
        <w:jc w:val="both"/>
        <w:rPr>
          <w:rFonts w:ascii="Arial" w:hAnsi="Arial" w:cs="Arial"/>
          <w:i w:val="0"/>
          <w:color w:val="auto"/>
        </w:rPr>
      </w:pPr>
      <w:bookmarkStart w:id="161" w:name="_Ref376515792"/>
      <w:r w:rsidRPr="00C9026B">
        <w:rPr>
          <w:rFonts w:ascii="Arial" w:hAnsi="Arial" w:cs="Arial"/>
          <w:i w:val="0"/>
          <w:color w:val="auto"/>
        </w:rPr>
        <w:t>The Company will store and process information about a Participant on their computers and in other ways.  By “information about a Participant” the Company means personal information they have obtained from the Participant, the Employer and any other Group companies or other organisations in anticipation of a Participant’s participation in the Plan and during the term of the Plan</w:t>
      </w:r>
      <w:bookmarkEnd w:id="161"/>
      <w:r w:rsidRPr="00C9026B">
        <w:rPr>
          <w:rFonts w:ascii="Arial" w:hAnsi="Arial" w:cs="Arial"/>
          <w:i w:val="0"/>
          <w:color w:val="auto"/>
        </w:rPr>
        <w:t>.</w:t>
      </w:r>
    </w:p>
    <w:p w14:paraId="69CAD7CC" w14:textId="77777777" w:rsidR="00C9026B" w:rsidRPr="00C9026B" w:rsidRDefault="00C9026B" w:rsidP="00B64DD4">
      <w:pPr>
        <w:pStyle w:val="Heading4"/>
        <w:numPr>
          <w:ilvl w:val="0"/>
          <w:numId w:val="36"/>
        </w:numPr>
        <w:spacing w:before="0" w:after="120" w:line="240" w:lineRule="auto"/>
        <w:jc w:val="both"/>
        <w:rPr>
          <w:rFonts w:ascii="Arial" w:hAnsi="Arial" w:cs="Arial"/>
          <w:i w:val="0"/>
          <w:color w:val="auto"/>
        </w:rPr>
      </w:pPr>
      <w:bookmarkStart w:id="162" w:name="_Ref376515793"/>
      <w:r w:rsidRPr="00C9026B">
        <w:rPr>
          <w:rFonts w:ascii="Arial" w:hAnsi="Arial" w:cs="Arial"/>
          <w:i w:val="0"/>
          <w:color w:val="auto"/>
        </w:rPr>
        <w:t>The Company will use information about a Participant to manage and administer the Plan, to give the Participant information about the Plan and his Award and to develop and improve their services to the Participant and others and to protect their interests</w:t>
      </w:r>
      <w:bookmarkEnd w:id="162"/>
      <w:r w:rsidRPr="00C9026B">
        <w:rPr>
          <w:rFonts w:ascii="Arial" w:hAnsi="Arial" w:cs="Arial"/>
          <w:i w:val="0"/>
          <w:color w:val="auto"/>
        </w:rPr>
        <w:t>.</w:t>
      </w:r>
    </w:p>
    <w:p w14:paraId="25C5AE4A" w14:textId="75DCB47F" w:rsidR="00C9026B" w:rsidRPr="00C9026B" w:rsidRDefault="00C9026B" w:rsidP="00B64DD4">
      <w:pPr>
        <w:pStyle w:val="Heading4"/>
        <w:numPr>
          <w:ilvl w:val="0"/>
          <w:numId w:val="36"/>
        </w:numPr>
        <w:spacing w:before="0" w:after="120" w:line="240" w:lineRule="auto"/>
        <w:jc w:val="both"/>
        <w:rPr>
          <w:rFonts w:ascii="Arial" w:hAnsi="Arial" w:cs="Arial"/>
          <w:i w:val="0"/>
          <w:color w:val="auto"/>
        </w:rPr>
      </w:pPr>
      <w:bookmarkStart w:id="163" w:name="_Ref376515794"/>
      <w:r w:rsidRPr="00C9026B">
        <w:rPr>
          <w:rFonts w:ascii="Arial" w:hAnsi="Arial" w:cs="Arial"/>
          <w:i w:val="0"/>
          <w:color w:val="auto"/>
        </w:rPr>
        <w:t>The Company may give information about a Participant and his participation in the Plan to the following:</w:t>
      </w:r>
      <w:bookmarkEnd w:id="163"/>
    </w:p>
    <w:p w14:paraId="2BBC060E" w14:textId="6109C631" w:rsidR="00C9026B" w:rsidRPr="00C9026B" w:rsidRDefault="00C9026B" w:rsidP="00B64DD4">
      <w:pPr>
        <w:pStyle w:val="Heading5"/>
        <w:numPr>
          <w:ilvl w:val="0"/>
          <w:numId w:val="37"/>
        </w:numPr>
        <w:spacing w:before="0" w:after="120" w:line="240" w:lineRule="auto"/>
        <w:ind w:left="1530"/>
        <w:jc w:val="both"/>
        <w:rPr>
          <w:rFonts w:ascii="Arial" w:hAnsi="Arial" w:cs="Arial"/>
          <w:color w:val="auto"/>
        </w:rPr>
      </w:pPr>
      <w:bookmarkStart w:id="164" w:name="_Ref376515795"/>
      <w:r w:rsidRPr="00C9026B">
        <w:rPr>
          <w:rFonts w:ascii="Arial" w:hAnsi="Arial" w:cs="Arial"/>
          <w:color w:val="auto"/>
        </w:rPr>
        <w:t>a Participant’s Employer and its agents or service providers where disclosure is necessary to enable the Company to discharge its duties and obligations in the management and administration of the Plan (including any disclosure of information as may be necessary to enable the Employer to comply with the requirements of any relevant tax, social security or other governmental authority). (For the purposes of this Rule “</w:t>
      </w:r>
      <w:r w:rsidRPr="00C9026B">
        <w:rPr>
          <w:rFonts w:ascii="Arial" w:hAnsi="Arial" w:cs="Arial"/>
          <w:b/>
          <w:color w:val="auto"/>
        </w:rPr>
        <w:t>Employer</w:t>
      </w:r>
      <w:r w:rsidRPr="00C9026B">
        <w:rPr>
          <w:rFonts w:ascii="Arial" w:hAnsi="Arial" w:cs="Arial"/>
          <w:color w:val="auto"/>
        </w:rPr>
        <w:t>” includes any company or other entity of the Group who may become the Participant’s employer during the term of the Plan and any other company or entity which has a duty to comply with any requirements imposed, any relevant tax, social security or other governmental authority in connection with his participation in the Plan);</w:t>
      </w:r>
      <w:bookmarkEnd w:id="164"/>
    </w:p>
    <w:p w14:paraId="67411143" w14:textId="4F8F9A3D" w:rsidR="00C9026B" w:rsidRPr="00C9026B" w:rsidRDefault="00C9026B" w:rsidP="00B64DD4">
      <w:pPr>
        <w:pStyle w:val="Heading5"/>
        <w:numPr>
          <w:ilvl w:val="0"/>
          <w:numId w:val="37"/>
        </w:numPr>
        <w:spacing w:before="0" w:after="120" w:line="240" w:lineRule="auto"/>
        <w:ind w:left="1530"/>
        <w:jc w:val="both"/>
        <w:rPr>
          <w:rFonts w:ascii="Arial" w:hAnsi="Arial" w:cs="Arial"/>
          <w:color w:val="auto"/>
        </w:rPr>
      </w:pPr>
      <w:bookmarkStart w:id="165" w:name="_Ref376515796"/>
      <w:r w:rsidRPr="00C9026B">
        <w:rPr>
          <w:rFonts w:ascii="Arial" w:hAnsi="Arial" w:cs="Arial"/>
          <w:color w:val="auto"/>
        </w:rPr>
        <w:t>people who provide a service to the Company or are acting as their agents on the understanding that they will keep the information confidential;</w:t>
      </w:r>
      <w:bookmarkEnd w:id="165"/>
    </w:p>
    <w:p w14:paraId="464030CC" w14:textId="1E257EEF" w:rsidR="00C9026B" w:rsidRPr="00C9026B" w:rsidRDefault="00C9026B" w:rsidP="00B64DD4">
      <w:pPr>
        <w:pStyle w:val="Heading5"/>
        <w:numPr>
          <w:ilvl w:val="0"/>
          <w:numId w:val="37"/>
        </w:numPr>
        <w:spacing w:before="0" w:after="120" w:line="240" w:lineRule="auto"/>
        <w:ind w:left="1530"/>
        <w:jc w:val="both"/>
        <w:rPr>
          <w:rFonts w:ascii="Arial" w:hAnsi="Arial" w:cs="Arial"/>
          <w:color w:val="auto"/>
        </w:rPr>
      </w:pPr>
      <w:bookmarkStart w:id="166" w:name="_Ref376515797"/>
      <w:r w:rsidRPr="00C9026B">
        <w:rPr>
          <w:rFonts w:ascii="Arial" w:hAnsi="Arial" w:cs="Arial"/>
          <w:color w:val="auto"/>
        </w:rPr>
        <w:t>anyone to whom the Company transfers or may transfer its rights and duties under the Plan; or</w:t>
      </w:r>
      <w:bookmarkEnd w:id="166"/>
    </w:p>
    <w:p w14:paraId="279CECCF" w14:textId="2BB2136F" w:rsidR="00C9026B" w:rsidRPr="00C9026B" w:rsidRDefault="00C9026B" w:rsidP="00B64DD4">
      <w:pPr>
        <w:pStyle w:val="Heading5"/>
        <w:numPr>
          <w:ilvl w:val="0"/>
          <w:numId w:val="37"/>
        </w:numPr>
        <w:spacing w:before="0" w:after="120" w:line="240" w:lineRule="auto"/>
        <w:ind w:left="1530"/>
        <w:jc w:val="both"/>
        <w:rPr>
          <w:rFonts w:ascii="Arial" w:hAnsi="Arial" w:cs="Arial"/>
          <w:color w:val="auto"/>
        </w:rPr>
      </w:pPr>
      <w:bookmarkStart w:id="167" w:name="_Ref376515798"/>
      <w:r w:rsidRPr="00C9026B">
        <w:rPr>
          <w:rFonts w:ascii="Arial" w:hAnsi="Arial" w:cs="Arial"/>
          <w:color w:val="auto"/>
        </w:rPr>
        <w:t>where the Company has a duty to do so or if the law allows the Company to do so (including any relevant tax, social security or other governmental authority).</w:t>
      </w:r>
      <w:bookmarkEnd w:id="167"/>
    </w:p>
    <w:p w14:paraId="4A358DDA" w14:textId="77777777" w:rsidR="00C9026B" w:rsidRDefault="00C9026B" w:rsidP="00C9026B">
      <w:pPr>
        <w:ind w:left="270" w:firstLine="720"/>
        <w:rPr>
          <w:rFonts w:ascii="Arial" w:hAnsi="Arial" w:cs="Arial"/>
        </w:rPr>
      </w:pPr>
      <w:r w:rsidRPr="00C9026B">
        <w:rPr>
          <w:rFonts w:ascii="Arial" w:hAnsi="Arial" w:cs="Arial"/>
        </w:rPr>
        <w:t>Otherwise the Company will keep information about a Participant confidential</w:t>
      </w:r>
      <w:r>
        <w:rPr>
          <w:rFonts w:ascii="Arial" w:hAnsi="Arial" w:cs="Arial"/>
        </w:rPr>
        <w:t>.</w:t>
      </w:r>
    </w:p>
    <w:p w14:paraId="038FB712" w14:textId="77777777" w:rsidR="00C9026B" w:rsidRPr="00C9026B" w:rsidRDefault="00C9026B" w:rsidP="00B64DD4">
      <w:pPr>
        <w:pStyle w:val="ListParagraph"/>
        <w:numPr>
          <w:ilvl w:val="0"/>
          <w:numId w:val="36"/>
        </w:numPr>
        <w:spacing w:after="120" w:line="240" w:lineRule="auto"/>
        <w:contextualSpacing w:val="0"/>
        <w:jc w:val="both"/>
        <w:rPr>
          <w:rFonts w:ascii="Arial" w:hAnsi="Arial" w:cs="Arial"/>
        </w:rPr>
      </w:pPr>
      <w:r w:rsidRPr="00C9026B">
        <w:rPr>
          <w:rFonts w:ascii="Arial" w:hAnsi="Arial" w:cs="Arial"/>
        </w:rPr>
        <w:t>If the Company transfers information about a Participant to a service provider or agent in another country, they will procure that the service provider or agent agrees to apply the same levels of protection as the Company is required to apply in the UK and other EU jurisdictions and to use information about a Participant only for the purpose of providing the service to the Company.</w:t>
      </w:r>
    </w:p>
    <w:p w14:paraId="3B6EDCF8" w14:textId="77777777" w:rsidR="00C9026B" w:rsidRDefault="00C9026B" w:rsidP="00C9026B">
      <w:pPr>
        <w:pStyle w:val="Heading3"/>
        <w:ind w:left="900" w:hanging="900"/>
      </w:pPr>
      <w:r>
        <w:t>Governing Law</w:t>
      </w:r>
    </w:p>
    <w:p w14:paraId="271FEF1C" w14:textId="77777777" w:rsidR="00C9026B" w:rsidRPr="00C9026B" w:rsidRDefault="00C9026B" w:rsidP="00C9026B">
      <w:pPr>
        <w:spacing w:after="120" w:line="240" w:lineRule="auto"/>
        <w:ind w:left="720"/>
        <w:jc w:val="both"/>
        <w:rPr>
          <w:rFonts w:ascii="Arial" w:hAnsi="Arial" w:cs="Arial"/>
        </w:rPr>
      </w:pPr>
      <w:r w:rsidRPr="00C9026B">
        <w:rPr>
          <w:rFonts w:ascii="Arial" w:hAnsi="Arial" w:cs="Arial"/>
        </w:rPr>
        <w:t>This Plan shall be construed, administered and governed in all respects under and by the law of England and Wales and the Courts of England and Wales have exclusive jurisdiction to hear any dispute.</w:t>
      </w:r>
    </w:p>
    <w:p w14:paraId="0F24D6EC" w14:textId="77777777" w:rsidR="001D2402" w:rsidRDefault="001D2402">
      <w:r>
        <w:br w:type="page"/>
      </w:r>
    </w:p>
    <w:p w14:paraId="1355D5BB" w14:textId="77777777" w:rsidR="00D143C6" w:rsidRDefault="001D2402" w:rsidP="00F44B02">
      <w:pPr>
        <w:pStyle w:val="Heading1"/>
        <w:spacing w:before="0" w:after="120" w:line="240" w:lineRule="auto"/>
      </w:pPr>
      <w:bookmarkStart w:id="168" w:name="_Schedule_1,_Cash"/>
      <w:bookmarkStart w:id="169" w:name="_Toc194496332"/>
      <w:bookmarkEnd w:id="168"/>
      <w:r>
        <w:lastRenderedPageBreak/>
        <w:t>Schedule 1, Cash Awards</w:t>
      </w:r>
      <w:bookmarkEnd w:id="169"/>
    </w:p>
    <w:p w14:paraId="5EF53109" w14:textId="77777777" w:rsidR="001D2402" w:rsidRDefault="001D2402" w:rsidP="001D2402">
      <w:pPr>
        <w:spacing w:after="120" w:line="240" w:lineRule="auto"/>
        <w:ind w:left="720"/>
        <w:jc w:val="both"/>
        <w:rPr>
          <w:rFonts w:ascii="Arial" w:hAnsi="Arial" w:cs="Arial"/>
        </w:rPr>
      </w:pPr>
      <w:r w:rsidRPr="001D2402">
        <w:rPr>
          <w:rFonts w:ascii="Arial" w:hAnsi="Arial" w:cs="Arial"/>
        </w:rPr>
        <w:t>The Rules of the Plan shall apply to a Cash Award granted or to be granted under this Schedule as if it was a Conditional Award or an Option over Securities as determined by the Committee, except as set out in this Schedule. References in the Rules of the Plan to Securities shall be read as references to a cash sum where the context so requires. Where there is any conflict between the Rules and this Schedule, the terms of this Schedule shall prevail.</w:t>
      </w:r>
    </w:p>
    <w:p w14:paraId="7F6718C2" w14:textId="77777777" w:rsidR="001D2402" w:rsidRPr="001D2402" w:rsidRDefault="001D2402" w:rsidP="00B64DD4">
      <w:pPr>
        <w:pStyle w:val="Heading9"/>
        <w:numPr>
          <w:ilvl w:val="0"/>
          <w:numId w:val="38"/>
        </w:numPr>
        <w:spacing w:before="0" w:after="120" w:line="240" w:lineRule="auto"/>
        <w:jc w:val="both"/>
        <w:rPr>
          <w:rFonts w:ascii="Arial" w:hAnsi="Arial" w:cs="Arial"/>
          <w:i w:val="0"/>
          <w:sz w:val="22"/>
          <w:szCs w:val="22"/>
        </w:rPr>
      </w:pPr>
      <w:bookmarkStart w:id="170" w:name="_Ref376515803"/>
      <w:r w:rsidRPr="001D2402">
        <w:rPr>
          <w:rFonts w:ascii="Arial" w:hAnsi="Arial" w:cs="Arial"/>
          <w:i w:val="0"/>
          <w:sz w:val="22"/>
          <w:szCs w:val="22"/>
        </w:rPr>
        <w:t>The Committee may grant or procure the grant of a Cash Award.</w:t>
      </w:r>
      <w:bookmarkEnd w:id="170"/>
    </w:p>
    <w:p w14:paraId="312DB94C" w14:textId="77777777" w:rsidR="001D2402" w:rsidRPr="001D2402" w:rsidRDefault="001D2402" w:rsidP="00B64DD4">
      <w:pPr>
        <w:pStyle w:val="Heading9"/>
        <w:numPr>
          <w:ilvl w:val="0"/>
          <w:numId w:val="38"/>
        </w:numPr>
        <w:spacing w:before="0" w:after="120" w:line="240" w:lineRule="auto"/>
        <w:jc w:val="both"/>
        <w:rPr>
          <w:rFonts w:ascii="Arial" w:hAnsi="Arial" w:cs="Arial"/>
          <w:i w:val="0"/>
          <w:sz w:val="22"/>
          <w:szCs w:val="22"/>
        </w:rPr>
      </w:pPr>
      <w:bookmarkStart w:id="171" w:name="_Ref376515804"/>
      <w:r w:rsidRPr="001D2402">
        <w:rPr>
          <w:rFonts w:ascii="Arial" w:hAnsi="Arial" w:cs="Arial"/>
          <w:i w:val="0"/>
          <w:sz w:val="22"/>
          <w:szCs w:val="22"/>
        </w:rPr>
        <w:t>The Committee shall determine the form of a Cash Award (Conditional Award or Option) on or before the Grant Date of that Cash Award.</w:t>
      </w:r>
      <w:bookmarkEnd w:id="171"/>
    </w:p>
    <w:p w14:paraId="422A64F6" w14:textId="77777777" w:rsidR="001D2402" w:rsidRPr="001D2402" w:rsidRDefault="001D2402" w:rsidP="00B64DD4">
      <w:pPr>
        <w:pStyle w:val="Heading9"/>
        <w:numPr>
          <w:ilvl w:val="0"/>
          <w:numId w:val="38"/>
        </w:numPr>
        <w:spacing w:before="0" w:after="120" w:line="240" w:lineRule="auto"/>
        <w:jc w:val="both"/>
        <w:rPr>
          <w:rFonts w:ascii="Arial" w:hAnsi="Arial" w:cs="Arial"/>
          <w:i w:val="0"/>
          <w:sz w:val="22"/>
          <w:szCs w:val="22"/>
        </w:rPr>
      </w:pPr>
      <w:bookmarkStart w:id="172" w:name="_Ref376515805"/>
      <w:r w:rsidRPr="001D2402">
        <w:rPr>
          <w:rFonts w:ascii="Arial" w:hAnsi="Arial" w:cs="Arial"/>
          <w:i w:val="0"/>
          <w:sz w:val="22"/>
          <w:szCs w:val="22"/>
        </w:rPr>
        <w:t>Each Cash Award shall relate to a given number of notional Securities.</w:t>
      </w:r>
      <w:bookmarkEnd w:id="172"/>
    </w:p>
    <w:p w14:paraId="6F700EBA" w14:textId="77777777" w:rsidR="001D2402" w:rsidRPr="001D2402" w:rsidRDefault="001D2402" w:rsidP="00B64DD4">
      <w:pPr>
        <w:pStyle w:val="Heading9"/>
        <w:numPr>
          <w:ilvl w:val="0"/>
          <w:numId w:val="38"/>
        </w:numPr>
        <w:spacing w:before="0" w:after="120" w:line="240" w:lineRule="auto"/>
        <w:jc w:val="both"/>
        <w:rPr>
          <w:rFonts w:ascii="Arial" w:hAnsi="Arial" w:cs="Arial"/>
          <w:i w:val="0"/>
          <w:sz w:val="22"/>
          <w:szCs w:val="22"/>
        </w:rPr>
      </w:pPr>
      <w:bookmarkStart w:id="173" w:name="_Ref376515806"/>
      <w:r w:rsidRPr="001D2402">
        <w:rPr>
          <w:rFonts w:ascii="Arial" w:hAnsi="Arial" w:cs="Arial"/>
          <w:i w:val="0"/>
          <w:sz w:val="22"/>
          <w:szCs w:val="22"/>
        </w:rPr>
        <w:t>On or as soon as reasonably practicable after the Vesting of a Cash Award structured as a Conditional Award, the holder of that Award shall be entitled to a cash sum which shall be equal to the Cash Value of the notional Vested Securities.</w:t>
      </w:r>
      <w:bookmarkEnd w:id="173"/>
    </w:p>
    <w:p w14:paraId="38F1DBD9" w14:textId="77777777" w:rsidR="001D2402" w:rsidRPr="001D2402" w:rsidRDefault="001D2402" w:rsidP="00B64DD4">
      <w:pPr>
        <w:pStyle w:val="Heading9"/>
        <w:numPr>
          <w:ilvl w:val="0"/>
          <w:numId w:val="38"/>
        </w:numPr>
        <w:spacing w:before="0" w:after="120" w:line="240" w:lineRule="auto"/>
        <w:jc w:val="both"/>
        <w:rPr>
          <w:rFonts w:ascii="Arial" w:hAnsi="Arial" w:cs="Arial"/>
          <w:i w:val="0"/>
          <w:sz w:val="22"/>
          <w:szCs w:val="22"/>
        </w:rPr>
      </w:pPr>
      <w:bookmarkStart w:id="174" w:name="_Ref376515807"/>
      <w:r w:rsidRPr="001D2402">
        <w:rPr>
          <w:rFonts w:ascii="Arial" w:hAnsi="Arial" w:cs="Arial"/>
          <w:i w:val="0"/>
          <w:sz w:val="22"/>
          <w:szCs w:val="22"/>
        </w:rPr>
        <w:t xml:space="preserve">A Cash Award structured as an Option shall be exercisable in respect of notional Vested Securities for a period determined by the Committee at the Grant Date in its absolute discretion (being a period of no longer than ten (10) years from the Grant Date) beginning with the date on which the Cash Award Vests (unless it lapses earlier under Rule </w:t>
      </w:r>
      <w:hyperlink w:anchor="_Cessation_of_Employment" w:history="1">
        <w:r w:rsidR="00CB38D9" w:rsidRPr="00CB38D9">
          <w:rPr>
            <w:rStyle w:val="Hyperlink"/>
            <w:rFonts w:cs="Arial"/>
            <w:i w:val="0"/>
            <w:szCs w:val="22"/>
          </w:rPr>
          <w:t>5.9.3</w:t>
        </w:r>
      </w:hyperlink>
      <w:r w:rsidRPr="001D2402">
        <w:rPr>
          <w:rFonts w:ascii="Arial" w:hAnsi="Arial" w:cs="Arial"/>
          <w:i w:val="0"/>
          <w:sz w:val="22"/>
          <w:szCs w:val="22"/>
        </w:rPr>
        <w:t xml:space="preserve"> (</w:t>
      </w:r>
      <w:r w:rsidRPr="00CB38D9">
        <w:rPr>
          <w:rFonts w:ascii="Arial" w:hAnsi="Arial" w:cs="Arial"/>
          <w:sz w:val="22"/>
          <w:szCs w:val="22"/>
        </w:rPr>
        <w:t xml:space="preserve">Cessation of </w:t>
      </w:r>
      <w:r w:rsidR="00CB38D9">
        <w:rPr>
          <w:rFonts w:ascii="Arial" w:hAnsi="Arial" w:cs="Arial"/>
          <w:sz w:val="22"/>
          <w:szCs w:val="22"/>
        </w:rPr>
        <w:t>E</w:t>
      </w:r>
      <w:r w:rsidRPr="00CB38D9">
        <w:rPr>
          <w:rFonts w:ascii="Arial" w:hAnsi="Arial" w:cs="Arial"/>
          <w:sz w:val="22"/>
          <w:szCs w:val="22"/>
        </w:rPr>
        <w:t xml:space="preserve">mployment in other </w:t>
      </w:r>
      <w:r w:rsidR="00CB38D9">
        <w:rPr>
          <w:rFonts w:ascii="Arial" w:hAnsi="Arial" w:cs="Arial"/>
          <w:sz w:val="22"/>
          <w:szCs w:val="22"/>
        </w:rPr>
        <w:t>C</w:t>
      </w:r>
      <w:r w:rsidRPr="00CB38D9">
        <w:rPr>
          <w:rFonts w:ascii="Arial" w:hAnsi="Arial" w:cs="Arial"/>
          <w:sz w:val="22"/>
          <w:szCs w:val="22"/>
        </w:rPr>
        <w:t>ircumstances</w:t>
      </w:r>
      <w:r w:rsidRPr="001D2402">
        <w:rPr>
          <w:rFonts w:ascii="Arial" w:hAnsi="Arial" w:cs="Arial"/>
          <w:i w:val="0"/>
          <w:sz w:val="22"/>
          <w:szCs w:val="22"/>
        </w:rPr>
        <w:t xml:space="preserve">) or Rule </w:t>
      </w:r>
      <w:hyperlink w:anchor="_Takeovers_and_Other" w:history="1">
        <w:r w:rsidR="00CB38D9" w:rsidRPr="00CB38D9">
          <w:rPr>
            <w:rStyle w:val="Hyperlink"/>
            <w:rFonts w:cs="Arial"/>
            <w:i w:val="0"/>
            <w:szCs w:val="22"/>
          </w:rPr>
          <w:t>5.10</w:t>
        </w:r>
      </w:hyperlink>
      <w:r w:rsidR="00CB38D9">
        <w:rPr>
          <w:rFonts w:ascii="Arial" w:hAnsi="Arial" w:cs="Arial"/>
          <w:i w:val="0"/>
          <w:sz w:val="22"/>
          <w:szCs w:val="22"/>
        </w:rPr>
        <w:t xml:space="preserve"> (</w:t>
      </w:r>
      <w:r w:rsidR="00CB38D9" w:rsidRPr="00CB38D9">
        <w:rPr>
          <w:rFonts w:ascii="Arial" w:hAnsi="Arial" w:cs="Arial"/>
          <w:sz w:val="22"/>
          <w:szCs w:val="22"/>
        </w:rPr>
        <w:t>Takeovers and Other C</w:t>
      </w:r>
      <w:r w:rsidRPr="00CB38D9">
        <w:rPr>
          <w:rFonts w:ascii="Arial" w:hAnsi="Arial" w:cs="Arial"/>
          <w:sz w:val="22"/>
          <w:szCs w:val="22"/>
        </w:rPr>
        <w:t xml:space="preserve">orporate </w:t>
      </w:r>
      <w:r w:rsidR="00CB38D9" w:rsidRPr="00CB38D9">
        <w:rPr>
          <w:rFonts w:ascii="Arial" w:hAnsi="Arial" w:cs="Arial"/>
          <w:sz w:val="22"/>
          <w:szCs w:val="22"/>
        </w:rPr>
        <w:t>E</w:t>
      </w:r>
      <w:r w:rsidRPr="00CB38D9">
        <w:rPr>
          <w:rFonts w:ascii="Arial" w:hAnsi="Arial" w:cs="Arial"/>
          <w:sz w:val="22"/>
          <w:szCs w:val="22"/>
        </w:rPr>
        <w:t>vents</w:t>
      </w:r>
      <w:r w:rsidRPr="001D2402">
        <w:rPr>
          <w:rFonts w:ascii="Arial" w:hAnsi="Arial" w:cs="Arial"/>
          <w:i w:val="0"/>
          <w:sz w:val="22"/>
          <w:szCs w:val="22"/>
        </w:rPr>
        <w:t>). Following the exercise of a Cash Award structured as an Option, the holder of that Award shall be entitled to a cash sum which shall be equal to the Cash Value of the notional Vested Securities less the Option Price (if any).</w:t>
      </w:r>
      <w:bookmarkEnd w:id="174"/>
    </w:p>
    <w:p w14:paraId="318BEB6D" w14:textId="77777777" w:rsidR="001D2402" w:rsidRPr="001D2402" w:rsidRDefault="001D2402" w:rsidP="00B64DD4">
      <w:pPr>
        <w:pStyle w:val="Heading9"/>
        <w:numPr>
          <w:ilvl w:val="0"/>
          <w:numId w:val="38"/>
        </w:numPr>
        <w:spacing w:before="0" w:after="120" w:line="240" w:lineRule="auto"/>
        <w:jc w:val="both"/>
        <w:rPr>
          <w:rFonts w:ascii="Arial" w:hAnsi="Arial" w:cs="Arial"/>
          <w:i w:val="0"/>
          <w:sz w:val="22"/>
          <w:szCs w:val="22"/>
        </w:rPr>
      </w:pPr>
      <w:bookmarkStart w:id="175" w:name="_Ref376515808"/>
      <w:r w:rsidRPr="001D2402">
        <w:rPr>
          <w:rFonts w:ascii="Arial" w:hAnsi="Arial" w:cs="Arial"/>
          <w:i w:val="0"/>
          <w:sz w:val="22"/>
          <w:szCs w:val="22"/>
        </w:rPr>
        <w:t>For the purposes of this Schedule:</w:t>
      </w:r>
      <w:bookmarkEnd w:id="175"/>
    </w:p>
    <w:p w14:paraId="5FD37509" w14:textId="77777777" w:rsidR="001D2402" w:rsidRPr="001D2402" w:rsidRDefault="001D2402" w:rsidP="00B64DD4">
      <w:pPr>
        <w:pStyle w:val="SingleHanging"/>
        <w:numPr>
          <w:ilvl w:val="1"/>
          <w:numId w:val="39"/>
        </w:numPr>
        <w:spacing w:before="0" w:after="120"/>
        <w:ind w:hanging="270"/>
        <w:rPr>
          <w:rFonts w:ascii="Arial" w:hAnsi="Arial" w:cs="Arial"/>
          <w:sz w:val="22"/>
          <w:szCs w:val="22"/>
        </w:rPr>
      </w:pPr>
      <w:r w:rsidRPr="001D2402">
        <w:rPr>
          <w:rFonts w:ascii="Arial" w:hAnsi="Arial" w:cs="Arial"/>
          <w:sz w:val="22"/>
          <w:szCs w:val="22"/>
        </w:rPr>
        <w:t>the “</w:t>
      </w:r>
      <w:r w:rsidRPr="001D2402">
        <w:rPr>
          <w:rFonts w:ascii="Arial" w:hAnsi="Arial" w:cs="Arial"/>
          <w:b/>
          <w:sz w:val="22"/>
          <w:szCs w:val="22"/>
        </w:rPr>
        <w:t>Cash Value</w:t>
      </w:r>
      <w:r w:rsidRPr="001D2402">
        <w:rPr>
          <w:rFonts w:ascii="Arial" w:hAnsi="Arial" w:cs="Arial"/>
          <w:sz w:val="22"/>
          <w:szCs w:val="22"/>
        </w:rPr>
        <w:t>” of a notional Security is the Market Value of a Security on the date of Vesting of a Cash Award structured as a Conditional Award and on the date of exercise of a Cash Award structured as an Option; and</w:t>
      </w:r>
    </w:p>
    <w:p w14:paraId="4E3DBC33" w14:textId="77777777" w:rsidR="001D2402" w:rsidRDefault="001D2402" w:rsidP="00B64DD4">
      <w:pPr>
        <w:pStyle w:val="SingleHanging"/>
        <w:numPr>
          <w:ilvl w:val="1"/>
          <w:numId w:val="39"/>
        </w:numPr>
        <w:spacing w:before="0" w:after="120"/>
        <w:ind w:hanging="270"/>
        <w:rPr>
          <w:rFonts w:ascii="Arial" w:hAnsi="Arial" w:cs="Arial"/>
        </w:rPr>
      </w:pPr>
      <w:r w:rsidRPr="00D718AD">
        <w:rPr>
          <w:rFonts w:ascii="Arial" w:hAnsi="Arial" w:cs="Arial"/>
          <w:sz w:val="22"/>
          <w:szCs w:val="22"/>
        </w:rPr>
        <w:t xml:space="preserve">the Market Value of a Security on any day shall be determined in accordance with Rule </w:t>
      </w:r>
      <w:hyperlink w:anchor="_Cash_Equivalent" w:history="1">
        <w:r w:rsidR="00CB38D9" w:rsidRPr="00D718AD">
          <w:rPr>
            <w:rStyle w:val="Hyperlink"/>
            <w:rFonts w:cs="Arial"/>
            <w:szCs w:val="22"/>
          </w:rPr>
          <w:t>5.7.3</w:t>
        </w:r>
      </w:hyperlink>
      <w:r w:rsidRPr="00D718AD">
        <w:rPr>
          <w:rFonts w:ascii="Arial" w:hAnsi="Arial" w:cs="Arial"/>
          <w:sz w:val="22"/>
          <w:szCs w:val="22"/>
        </w:rPr>
        <w:t xml:space="preserve"> (</w:t>
      </w:r>
      <w:r w:rsidR="00D718AD">
        <w:rPr>
          <w:rFonts w:ascii="Arial" w:hAnsi="Arial" w:cs="Arial"/>
          <w:i/>
          <w:sz w:val="22"/>
          <w:szCs w:val="22"/>
        </w:rPr>
        <w:t>Cash E</w:t>
      </w:r>
      <w:r w:rsidRPr="00D718AD">
        <w:rPr>
          <w:rFonts w:ascii="Arial" w:hAnsi="Arial" w:cs="Arial"/>
          <w:i/>
          <w:sz w:val="22"/>
          <w:szCs w:val="22"/>
        </w:rPr>
        <w:t>quivalent</w:t>
      </w:r>
      <w:r w:rsidRPr="001D2402">
        <w:rPr>
          <w:rFonts w:ascii="Arial" w:hAnsi="Arial" w:cs="Arial"/>
        </w:rPr>
        <w:t>).</w:t>
      </w:r>
    </w:p>
    <w:p w14:paraId="3169D9E1" w14:textId="77777777" w:rsidR="001D2402" w:rsidRPr="001D2402" w:rsidRDefault="001D2402" w:rsidP="00B64DD4">
      <w:pPr>
        <w:pStyle w:val="Heading9"/>
        <w:numPr>
          <w:ilvl w:val="0"/>
          <w:numId w:val="38"/>
        </w:numPr>
        <w:spacing w:before="0" w:after="120" w:line="240" w:lineRule="auto"/>
        <w:jc w:val="both"/>
        <w:rPr>
          <w:rFonts w:ascii="Arial" w:hAnsi="Arial" w:cs="Arial"/>
          <w:i w:val="0"/>
          <w:sz w:val="22"/>
          <w:szCs w:val="22"/>
        </w:rPr>
      </w:pPr>
      <w:bookmarkStart w:id="176" w:name="_Ref376515809"/>
      <w:r w:rsidRPr="001D2402">
        <w:rPr>
          <w:rFonts w:ascii="Arial" w:hAnsi="Arial" w:cs="Arial"/>
          <w:i w:val="0"/>
          <w:sz w:val="22"/>
          <w:szCs w:val="22"/>
        </w:rPr>
        <w:t xml:space="preserve">Any cash sum payable under </w:t>
      </w:r>
      <w:bookmarkStart w:id="177" w:name="DocXTextRef85"/>
      <w:r w:rsidRPr="001D2402">
        <w:rPr>
          <w:rFonts w:ascii="Arial" w:hAnsi="Arial" w:cs="Arial"/>
          <w:i w:val="0"/>
          <w:sz w:val="22"/>
          <w:szCs w:val="22"/>
        </w:rPr>
        <w:t>paragraph (d)</w:t>
      </w:r>
      <w:bookmarkEnd w:id="177"/>
      <w:r w:rsidRPr="001D2402">
        <w:rPr>
          <w:rFonts w:ascii="Arial" w:hAnsi="Arial" w:cs="Arial"/>
          <w:i w:val="0"/>
          <w:sz w:val="22"/>
          <w:szCs w:val="22"/>
        </w:rPr>
        <w:t xml:space="preserve"> or </w:t>
      </w:r>
      <w:bookmarkStart w:id="178" w:name="DocXTextRef88"/>
      <w:r w:rsidRPr="001D2402">
        <w:rPr>
          <w:rFonts w:ascii="Arial" w:hAnsi="Arial" w:cs="Arial"/>
          <w:i w:val="0"/>
          <w:sz w:val="22"/>
          <w:szCs w:val="22"/>
        </w:rPr>
        <w:t>(e)</w:t>
      </w:r>
      <w:bookmarkEnd w:id="178"/>
      <w:r w:rsidRPr="001D2402">
        <w:rPr>
          <w:rFonts w:ascii="Arial" w:hAnsi="Arial" w:cs="Arial"/>
          <w:i w:val="0"/>
          <w:sz w:val="22"/>
          <w:szCs w:val="22"/>
        </w:rPr>
        <w:t xml:space="preserve"> above shall be paid by the Employer as soon as practicable after the Vesting of the Cash Award under </w:t>
      </w:r>
      <w:bookmarkStart w:id="179" w:name="DocXTextRef86"/>
      <w:r w:rsidRPr="001D2402">
        <w:rPr>
          <w:rFonts w:ascii="Arial" w:hAnsi="Arial" w:cs="Arial"/>
          <w:i w:val="0"/>
          <w:sz w:val="22"/>
          <w:szCs w:val="22"/>
        </w:rPr>
        <w:t>paragraph (d)</w:t>
      </w:r>
      <w:bookmarkEnd w:id="179"/>
      <w:r w:rsidRPr="001D2402">
        <w:rPr>
          <w:rFonts w:ascii="Arial" w:hAnsi="Arial" w:cs="Arial"/>
          <w:i w:val="0"/>
          <w:sz w:val="22"/>
          <w:szCs w:val="22"/>
        </w:rPr>
        <w:t xml:space="preserve"> or its exercise under </w:t>
      </w:r>
      <w:bookmarkStart w:id="180" w:name="DocXTextRef87"/>
      <w:r w:rsidRPr="001D2402">
        <w:rPr>
          <w:rFonts w:ascii="Arial" w:hAnsi="Arial" w:cs="Arial"/>
          <w:i w:val="0"/>
          <w:sz w:val="22"/>
          <w:szCs w:val="22"/>
        </w:rPr>
        <w:t>paragraph (e)</w:t>
      </w:r>
      <w:bookmarkEnd w:id="180"/>
      <w:r w:rsidRPr="001D2402">
        <w:rPr>
          <w:rFonts w:ascii="Arial" w:hAnsi="Arial" w:cs="Arial"/>
          <w:i w:val="0"/>
          <w:sz w:val="22"/>
          <w:szCs w:val="22"/>
        </w:rPr>
        <w:t>, net of any deductions (on account of any Tax Liabilities) as may be required by law.</w:t>
      </w:r>
      <w:bookmarkEnd w:id="176"/>
    </w:p>
    <w:p w14:paraId="44D84F0D" w14:textId="77777777" w:rsidR="001D2402" w:rsidRPr="001D2402" w:rsidRDefault="001D2402" w:rsidP="00B64DD4">
      <w:pPr>
        <w:pStyle w:val="Heading9"/>
        <w:numPr>
          <w:ilvl w:val="0"/>
          <w:numId w:val="38"/>
        </w:numPr>
        <w:spacing w:before="0" w:after="120" w:line="240" w:lineRule="auto"/>
        <w:jc w:val="both"/>
        <w:rPr>
          <w:rFonts w:ascii="Arial" w:hAnsi="Arial" w:cs="Arial"/>
          <w:i w:val="0"/>
          <w:sz w:val="22"/>
          <w:szCs w:val="22"/>
        </w:rPr>
      </w:pPr>
      <w:bookmarkStart w:id="181" w:name="_Ref376515810"/>
      <w:r w:rsidRPr="001D2402">
        <w:rPr>
          <w:rFonts w:ascii="Arial" w:hAnsi="Arial" w:cs="Arial"/>
          <w:i w:val="0"/>
          <w:sz w:val="22"/>
          <w:szCs w:val="22"/>
        </w:rPr>
        <w:t>For the avoidance of doubt, a Cash Award shall not confer any right on the holder of such an Award to receive Securities or any interest in Securities</w:t>
      </w:r>
      <w:bookmarkEnd w:id="181"/>
      <w:r w:rsidRPr="001D2402">
        <w:rPr>
          <w:rFonts w:ascii="Arial" w:hAnsi="Arial" w:cs="Arial"/>
          <w:i w:val="0"/>
          <w:sz w:val="22"/>
          <w:szCs w:val="22"/>
        </w:rPr>
        <w:t>.</w:t>
      </w:r>
    </w:p>
    <w:p w14:paraId="395D760C" w14:textId="77777777" w:rsidR="001D2402" w:rsidRPr="001D2402" w:rsidRDefault="001D2402" w:rsidP="001D2402">
      <w:pPr>
        <w:spacing w:after="120" w:line="240" w:lineRule="auto"/>
        <w:ind w:left="720"/>
        <w:jc w:val="both"/>
        <w:rPr>
          <w:rFonts w:ascii="Arial" w:hAnsi="Arial" w:cs="Arial"/>
        </w:rPr>
      </w:pPr>
    </w:p>
    <w:p w14:paraId="51867968" w14:textId="77777777" w:rsidR="001D2402" w:rsidRPr="001D2402" w:rsidRDefault="001D2402" w:rsidP="001D2402"/>
    <w:p w14:paraId="2EEC7CD3" w14:textId="3496BA85" w:rsidR="005F58C4" w:rsidRDefault="002322AA" w:rsidP="0061170F">
      <w:pPr>
        <w:spacing w:after="0" w:line="240" w:lineRule="auto"/>
      </w:pPr>
      <w:r>
        <w:t xml:space="preserve">                 </w:t>
      </w:r>
    </w:p>
    <w:p w14:paraId="157E548A" w14:textId="77777777" w:rsidR="005F58C4" w:rsidRDefault="005F58C4">
      <w:r>
        <w:br w:type="page"/>
      </w:r>
    </w:p>
    <w:p w14:paraId="066A3C44" w14:textId="77777777" w:rsidR="0061170F" w:rsidRPr="002322AA" w:rsidRDefault="0061170F" w:rsidP="0061170F">
      <w:pPr>
        <w:spacing w:after="0" w:line="240" w:lineRule="auto"/>
        <w:rPr>
          <w:rFonts w:ascii="Arial" w:hAnsi="Arial" w:cs="Arial"/>
        </w:rPr>
      </w:pPr>
    </w:p>
    <w:p w14:paraId="052E7DAE" w14:textId="5B986BD7" w:rsidR="005F58C4" w:rsidRDefault="005F58C4" w:rsidP="005F58C4">
      <w:pPr>
        <w:pStyle w:val="Heading1"/>
        <w:spacing w:before="0" w:after="120" w:line="240" w:lineRule="auto"/>
      </w:pPr>
      <w:bookmarkStart w:id="182" w:name="_Toc194496333"/>
      <w:r>
        <w:t>Schedule 2, Deferred Share Bonus Plan</w:t>
      </w:r>
      <w:bookmarkEnd w:id="182"/>
    </w:p>
    <w:p w14:paraId="1591D1E0" w14:textId="4F65E229" w:rsidR="002F7643" w:rsidRPr="00020C05" w:rsidRDefault="002F7643" w:rsidP="002F7643">
      <w:pPr>
        <w:pStyle w:val="Heading3"/>
        <w:jc w:val="both"/>
        <w:rPr>
          <w:b w:val="0"/>
          <w:bCs w:val="0"/>
          <w:color w:val="auto"/>
        </w:rPr>
      </w:pPr>
      <w:r w:rsidRPr="00020C05">
        <w:rPr>
          <w:b w:val="0"/>
          <w:bCs w:val="0"/>
          <w:color w:val="auto"/>
        </w:rPr>
        <w:t xml:space="preserve">The Rules of the Plan (including Schedule 1, where applicable) shall apply to a Bonus Award granted or to be granted under this Schedule 2 as if it was </w:t>
      </w:r>
      <w:r w:rsidR="00020C05">
        <w:rPr>
          <w:b w:val="0"/>
          <w:bCs w:val="0"/>
          <w:color w:val="auto"/>
        </w:rPr>
        <w:t>an</w:t>
      </w:r>
      <w:r w:rsidRPr="00020C05">
        <w:rPr>
          <w:b w:val="0"/>
          <w:bCs w:val="0"/>
          <w:color w:val="auto"/>
        </w:rPr>
        <w:t xml:space="preserve"> Award or Cash Award, as determined by the Committee, except as set out in this Schedule 2. Where there is any conflict between the Rules and this Schedule 2, the terms of this Schedule 2 shall prevail.</w:t>
      </w:r>
    </w:p>
    <w:p w14:paraId="417D6FA9" w14:textId="0196E9BE" w:rsidR="00C253FD" w:rsidRDefault="0010681B" w:rsidP="002F7643">
      <w:pPr>
        <w:pStyle w:val="Heading2"/>
        <w:jc w:val="both"/>
      </w:pPr>
      <w:bookmarkStart w:id="183" w:name="_Toc194496334"/>
      <w:r>
        <w:t>Definitions and Interpretations</w:t>
      </w:r>
      <w:bookmarkEnd w:id="183"/>
    </w:p>
    <w:p w14:paraId="6F9B9917" w14:textId="1A997275" w:rsidR="0010681B" w:rsidRDefault="001D60DA" w:rsidP="0010681B">
      <w:pPr>
        <w:pStyle w:val="Body"/>
        <w:ind w:left="720"/>
      </w:pPr>
      <w:r>
        <w:t>In</w:t>
      </w:r>
      <w:r w:rsidR="002F7643">
        <w:t xml:space="preserve"> addition to the definitions set out in Rule 4,</w:t>
      </w:r>
      <w:r>
        <w:t xml:space="preserve"> each of the following words and expressions shall have the following meanings</w:t>
      </w:r>
      <w:r w:rsidR="002F7643">
        <w:t xml:space="preserve"> in this Schedule 2</w:t>
      </w:r>
      <w:r>
        <w:t>:</w:t>
      </w:r>
    </w:p>
    <w:tbl>
      <w:tblPr>
        <w:tblStyle w:val="TableGrid"/>
        <w:tblW w:w="855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030"/>
      </w:tblGrid>
      <w:tr w:rsidR="0010681B" w:rsidRPr="00C93884" w14:paraId="5BC105E3" w14:textId="77777777" w:rsidTr="001D60DA">
        <w:trPr>
          <w:trHeight w:val="288"/>
        </w:trPr>
        <w:tc>
          <w:tcPr>
            <w:tcW w:w="2520" w:type="dxa"/>
          </w:tcPr>
          <w:p w14:paraId="3F83C711" w14:textId="6E7FFA79" w:rsidR="0010681B" w:rsidRPr="00C93884" w:rsidRDefault="0010681B" w:rsidP="001D60DA">
            <w:pPr>
              <w:spacing w:after="120"/>
              <w:rPr>
                <w:rFonts w:ascii="Arial" w:hAnsi="Arial" w:cs="Arial"/>
                <w:color w:val="000000"/>
                <w:lang w:val="en-US"/>
              </w:rPr>
            </w:pPr>
            <w:r w:rsidRPr="00C93884">
              <w:rPr>
                <w:rFonts w:ascii="Arial" w:hAnsi="Arial" w:cs="Arial"/>
              </w:rPr>
              <w:t>“</w:t>
            </w:r>
            <w:r>
              <w:rPr>
                <w:rFonts w:ascii="Arial" w:hAnsi="Arial" w:cs="Arial"/>
                <w:b/>
              </w:rPr>
              <w:t>Bonus</w:t>
            </w:r>
            <w:r w:rsidRPr="00C93884">
              <w:rPr>
                <w:rFonts w:ascii="Arial" w:hAnsi="Arial" w:cs="Arial"/>
              </w:rPr>
              <w:t>”</w:t>
            </w:r>
          </w:p>
        </w:tc>
        <w:tc>
          <w:tcPr>
            <w:tcW w:w="6030" w:type="dxa"/>
            <w:vAlign w:val="center"/>
          </w:tcPr>
          <w:p w14:paraId="3D78BB95" w14:textId="2F8C7604" w:rsidR="0010681B" w:rsidRPr="00C93884" w:rsidRDefault="001D60DA" w:rsidP="00464BED">
            <w:pPr>
              <w:spacing w:after="120"/>
              <w:jc w:val="both"/>
              <w:rPr>
                <w:rFonts w:ascii="Arial" w:hAnsi="Arial" w:cs="Arial"/>
                <w:color w:val="000000"/>
                <w:lang w:val="en-US"/>
              </w:rPr>
            </w:pPr>
            <w:r>
              <w:rPr>
                <w:rFonts w:ascii="Arial" w:hAnsi="Arial" w:cs="Arial"/>
              </w:rPr>
              <w:t xml:space="preserve">means </w:t>
            </w:r>
            <w:r w:rsidRPr="001D60DA">
              <w:rPr>
                <w:rFonts w:ascii="Arial" w:hAnsi="Arial" w:cs="Arial"/>
              </w:rPr>
              <w:t xml:space="preserve">such discretionary bonus as the Committee determines is payable to an Eligible Employee for a </w:t>
            </w:r>
            <w:r>
              <w:rPr>
                <w:rFonts w:ascii="Arial" w:hAnsi="Arial" w:cs="Arial"/>
              </w:rPr>
              <w:t>Financial Y</w:t>
            </w:r>
            <w:r w:rsidRPr="001D60DA">
              <w:rPr>
                <w:rFonts w:ascii="Arial" w:hAnsi="Arial" w:cs="Arial"/>
              </w:rPr>
              <w:t>ear</w:t>
            </w:r>
            <w:r>
              <w:rPr>
                <w:rFonts w:ascii="Arial" w:hAnsi="Arial" w:cs="Arial"/>
              </w:rPr>
              <w:t xml:space="preserve"> </w:t>
            </w:r>
            <w:r w:rsidRPr="001D60DA">
              <w:rPr>
                <w:rFonts w:ascii="Arial" w:hAnsi="Arial" w:cs="Arial"/>
              </w:rPr>
              <w:t>(but, for the avoidance of doubt, has not yet been paid),</w:t>
            </w:r>
            <w:r>
              <w:rPr>
                <w:rFonts w:ascii="Arial" w:hAnsi="Arial" w:cs="Arial"/>
              </w:rPr>
              <w:t xml:space="preserve"> </w:t>
            </w:r>
            <w:r w:rsidRPr="001D60DA">
              <w:rPr>
                <w:rFonts w:ascii="Arial" w:hAnsi="Arial" w:cs="Arial"/>
              </w:rPr>
              <w:t>(as amended from time to time)</w:t>
            </w:r>
            <w:r w:rsidR="0010681B" w:rsidRPr="00C93884">
              <w:rPr>
                <w:rFonts w:ascii="Arial" w:hAnsi="Arial" w:cs="Arial"/>
              </w:rPr>
              <w:t>;</w:t>
            </w:r>
          </w:p>
        </w:tc>
      </w:tr>
      <w:tr w:rsidR="0010681B" w:rsidRPr="00C93884" w14:paraId="082C0DFF" w14:textId="77777777" w:rsidTr="001D60DA">
        <w:trPr>
          <w:trHeight w:val="288"/>
        </w:trPr>
        <w:tc>
          <w:tcPr>
            <w:tcW w:w="2520" w:type="dxa"/>
          </w:tcPr>
          <w:p w14:paraId="170BCF9A" w14:textId="73051E38" w:rsidR="0010681B" w:rsidRPr="00C93884" w:rsidRDefault="0010681B" w:rsidP="001D60DA">
            <w:pPr>
              <w:spacing w:after="120"/>
              <w:rPr>
                <w:rFonts w:ascii="Arial" w:hAnsi="Arial" w:cs="Arial"/>
                <w:color w:val="000000"/>
                <w:lang w:val="en-US"/>
              </w:rPr>
            </w:pPr>
            <w:r w:rsidRPr="00C93884">
              <w:rPr>
                <w:rFonts w:ascii="Arial" w:hAnsi="Arial" w:cs="Arial"/>
              </w:rPr>
              <w:t>“</w:t>
            </w:r>
            <w:r>
              <w:rPr>
                <w:rFonts w:ascii="Arial" w:hAnsi="Arial" w:cs="Arial"/>
                <w:b/>
              </w:rPr>
              <w:t>Bonus Award</w:t>
            </w:r>
            <w:r w:rsidRPr="00C93884">
              <w:rPr>
                <w:rFonts w:ascii="Arial" w:hAnsi="Arial" w:cs="Arial"/>
              </w:rPr>
              <w:t>”</w:t>
            </w:r>
          </w:p>
        </w:tc>
        <w:tc>
          <w:tcPr>
            <w:tcW w:w="6030" w:type="dxa"/>
          </w:tcPr>
          <w:p w14:paraId="3B27FD45" w14:textId="41974B69" w:rsidR="0010681B" w:rsidRPr="00C93884" w:rsidRDefault="001D60DA" w:rsidP="00464BED">
            <w:pPr>
              <w:spacing w:after="120"/>
              <w:jc w:val="both"/>
              <w:rPr>
                <w:rFonts w:ascii="Arial" w:hAnsi="Arial" w:cs="Arial"/>
                <w:color w:val="000000"/>
                <w:lang w:val="en-US"/>
              </w:rPr>
            </w:pPr>
            <w:r>
              <w:rPr>
                <w:rFonts w:ascii="Arial" w:hAnsi="Arial" w:cs="Arial"/>
              </w:rPr>
              <w:t xml:space="preserve">means an award granted under </w:t>
            </w:r>
            <w:r w:rsidR="00515208">
              <w:rPr>
                <w:rFonts w:ascii="Arial" w:hAnsi="Arial" w:cs="Arial"/>
              </w:rPr>
              <w:t>the DSBP</w:t>
            </w:r>
            <w:r>
              <w:rPr>
                <w:rFonts w:ascii="Arial" w:hAnsi="Arial" w:cs="Arial"/>
              </w:rPr>
              <w:t xml:space="preserve"> in the form of a</w:t>
            </w:r>
            <w:r w:rsidRPr="001D60DA">
              <w:rPr>
                <w:rFonts w:ascii="Arial" w:hAnsi="Arial" w:cs="Arial"/>
              </w:rPr>
              <w:t xml:space="preserve"> Conditional Award</w:t>
            </w:r>
            <w:r>
              <w:rPr>
                <w:rFonts w:ascii="Arial" w:hAnsi="Arial" w:cs="Arial"/>
              </w:rPr>
              <w:t xml:space="preserve">, </w:t>
            </w:r>
            <w:r w:rsidRPr="001D60DA">
              <w:rPr>
                <w:rFonts w:ascii="Arial" w:hAnsi="Arial" w:cs="Arial"/>
              </w:rPr>
              <w:t>Option</w:t>
            </w:r>
            <w:r>
              <w:rPr>
                <w:rFonts w:ascii="Arial" w:hAnsi="Arial" w:cs="Arial"/>
              </w:rPr>
              <w:t>, Restricted Share Award or Cash Award;</w:t>
            </w:r>
          </w:p>
        </w:tc>
      </w:tr>
      <w:tr w:rsidR="00C427F8" w:rsidRPr="00C93884" w14:paraId="0EF75280" w14:textId="77777777" w:rsidTr="001D60DA">
        <w:trPr>
          <w:trHeight w:val="288"/>
        </w:trPr>
        <w:tc>
          <w:tcPr>
            <w:tcW w:w="2520" w:type="dxa"/>
          </w:tcPr>
          <w:p w14:paraId="667C7A94" w14:textId="7A3431A7" w:rsidR="00C427F8" w:rsidRPr="00C93884" w:rsidRDefault="00C427F8" w:rsidP="00C427F8">
            <w:pPr>
              <w:spacing w:after="120"/>
              <w:rPr>
                <w:rFonts w:ascii="Arial" w:hAnsi="Arial" w:cs="Arial"/>
              </w:rPr>
            </w:pPr>
            <w:r w:rsidRPr="00C93884">
              <w:rPr>
                <w:rFonts w:ascii="Arial" w:hAnsi="Arial" w:cs="Arial"/>
              </w:rPr>
              <w:t>“</w:t>
            </w:r>
            <w:r>
              <w:rPr>
                <w:rFonts w:ascii="Arial" w:hAnsi="Arial" w:cs="Arial"/>
                <w:b/>
              </w:rPr>
              <w:t>Bonus Award</w:t>
            </w:r>
            <w:r w:rsidRPr="00C93884">
              <w:rPr>
                <w:rFonts w:ascii="Arial" w:hAnsi="Arial" w:cs="Arial"/>
                <w:b/>
              </w:rPr>
              <w:t xml:space="preserve"> </w:t>
            </w:r>
            <w:r>
              <w:rPr>
                <w:rFonts w:ascii="Arial" w:hAnsi="Arial" w:cs="Arial"/>
                <w:b/>
              </w:rPr>
              <w:t>Holder</w:t>
            </w:r>
            <w:r w:rsidRPr="00C93884">
              <w:rPr>
                <w:rFonts w:ascii="Arial" w:hAnsi="Arial" w:cs="Arial"/>
              </w:rPr>
              <w:t>”</w:t>
            </w:r>
          </w:p>
        </w:tc>
        <w:tc>
          <w:tcPr>
            <w:tcW w:w="6030" w:type="dxa"/>
          </w:tcPr>
          <w:p w14:paraId="507761FF" w14:textId="2E170869" w:rsidR="00C427F8" w:rsidRDefault="00C427F8" w:rsidP="00C427F8">
            <w:pPr>
              <w:spacing w:after="120"/>
              <w:jc w:val="both"/>
              <w:rPr>
                <w:rFonts w:ascii="Arial" w:hAnsi="Arial" w:cs="Arial"/>
              </w:rPr>
            </w:pPr>
            <w:r>
              <w:rPr>
                <w:rFonts w:ascii="Arial" w:hAnsi="Arial" w:cs="Arial"/>
              </w:rPr>
              <w:t xml:space="preserve">means </w:t>
            </w:r>
            <w:r w:rsidR="007A4A56">
              <w:rPr>
                <w:rFonts w:ascii="Arial" w:hAnsi="Arial" w:cs="Arial"/>
              </w:rPr>
              <w:t xml:space="preserve">a participant </w:t>
            </w:r>
            <w:r w:rsidRPr="00C427F8">
              <w:rPr>
                <w:rFonts w:ascii="Arial" w:hAnsi="Arial" w:cs="Arial"/>
              </w:rPr>
              <w:t>who holds a</w:t>
            </w:r>
            <w:r>
              <w:rPr>
                <w:rFonts w:ascii="Arial" w:hAnsi="Arial" w:cs="Arial"/>
              </w:rPr>
              <w:t xml:space="preserve"> Bonus</w:t>
            </w:r>
            <w:r w:rsidRPr="00C427F8">
              <w:rPr>
                <w:rFonts w:ascii="Arial" w:hAnsi="Arial" w:cs="Arial"/>
              </w:rPr>
              <w:t xml:space="preserve"> Award or, where appropriate, the personal representatives of such a person</w:t>
            </w:r>
            <w:r w:rsidRPr="00C93884">
              <w:rPr>
                <w:rFonts w:ascii="Arial" w:hAnsi="Arial" w:cs="Arial"/>
              </w:rPr>
              <w:t>;</w:t>
            </w:r>
          </w:p>
        </w:tc>
      </w:tr>
      <w:tr w:rsidR="00C427F8" w:rsidRPr="00C93884" w14:paraId="16D3A3BF" w14:textId="77777777" w:rsidTr="001D60DA">
        <w:trPr>
          <w:trHeight w:val="288"/>
        </w:trPr>
        <w:tc>
          <w:tcPr>
            <w:tcW w:w="2520" w:type="dxa"/>
          </w:tcPr>
          <w:p w14:paraId="2E241EDE" w14:textId="4733225A" w:rsidR="00C427F8" w:rsidRPr="00C93884" w:rsidRDefault="00C427F8" w:rsidP="00C427F8">
            <w:pPr>
              <w:spacing w:after="120"/>
              <w:rPr>
                <w:rFonts w:ascii="Arial" w:hAnsi="Arial" w:cs="Arial"/>
              </w:rPr>
            </w:pPr>
            <w:r w:rsidRPr="00C93884">
              <w:rPr>
                <w:rFonts w:ascii="Arial" w:hAnsi="Arial" w:cs="Arial"/>
              </w:rPr>
              <w:t>“</w:t>
            </w:r>
            <w:r>
              <w:rPr>
                <w:rFonts w:ascii="Arial" w:hAnsi="Arial" w:cs="Arial"/>
                <w:b/>
              </w:rPr>
              <w:t>Bonus Grant</w:t>
            </w:r>
            <w:r w:rsidRPr="00C93884">
              <w:rPr>
                <w:rFonts w:ascii="Arial" w:hAnsi="Arial" w:cs="Arial"/>
                <w:b/>
              </w:rPr>
              <w:t xml:space="preserve"> Date</w:t>
            </w:r>
            <w:r w:rsidRPr="00C93884">
              <w:rPr>
                <w:rFonts w:ascii="Arial" w:hAnsi="Arial" w:cs="Arial"/>
              </w:rPr>
              <w:t>”</w:t>
            </w:r>
          </w:p>
        </w:tc>
        <w:tc>
          <w:tcPr>
            <w:tcW w:w="6030" w:type="dxa"/>
          </w:tcPr>
          <w:p w14:paraId="3AC0F068" w14:textId="01867948" w:rsidR="00C427F8" w:rsidRDefault="00C427F8" w:rsidP="00C427F8">
            <w:pPr>
              <w:spacing w:after="120"/>
              <w:jc w:val="both"/>
              <w:rPr>
                <w:rFonts w:ascii="Arial" w:hAnsi="Arial" w:cs="Arial"/>
              </w:rPr>
            </w:pPr>
            <w:r>
              <w:rPr>
                <w:rFonts w:ascii="Arial" w:hAnsi="Arial" w:cs="Arial"/>
              </w:rPr>
              <w:t xml:space="preserve">means </w:t>
            </w:r>
            <w:r w:rsidRPr="001D60DA">
              <w:rPr>
                <w:rFonts w:ascii="Arial" w:hAnsi="Arial" w:cs="Arial"/>
              </w:rPr>
              <w:t>the date on which a Bonus</w:t>
            </w:r>
            <w:r>
              <w:rPr>
                <w:rFonts w:ascii="Arial" w:hAnsi="Arial" w:cs="Arial"/>
              </w:rPr>
              <w:t xml:space="preserve"> Award is granted</w:t>
            </w:r>
            <w:r w:rsidRPr="00C93884">
              <w:rPr>
                <w:rFonts w:ascii="Arial" w:hAnsi="Arial" w:cs="Arial"/>
              </w:rPr>
              <w:t>;</w:t>
            </w:r>
          </w:p>
        </w:tc>
      </w:tr>
      <w:tr w:rsidR="009057E8" w:rsidRPr="00C93884" w14:paraId="616E4D7B" w14:textId="77777777" w:rsidTr="001D60DA">
        <w:trPr>
          <w:trHeight w:val="288"/>
        </w:trPr>
        <w:tc>
          <w:tcPr>
            <w:tcW w:w="2520" w:type="dxa"/>
          </w:tcPr>
          <w:p w14:paraId="0A6A2E8D" w14:textId="780D8D9C" w:rsidR="009057E8" w:rsidRPr="00C93884" w:rsidRDefault="009057E8" w:rsidP="00C427F8">
            <w:pPr>
              <w:spacing w:after="120"/>
              <w:rPr>
                <w:rFonts w:ascii="Arial" w:hAnsi="Arial" w:cs="Arial"/>
              </w:rPr>
            </w:pPr>
            <w:r>
              <w:rPr>
                <w:rFonts w:ascii="Arial" w:hAnsi="Arial" w:cs="Arial"/>
              </w:rPr>
              <w:t>"</w:t>
            </w:r>
            <w:r w:rsidRPr="009057E8">
              <w:rPr>
                <w:rFonts w:ascii="Arial" w:hAnsi="Arial" w:cs="Arial"/>
                <w:b/>
                <w:bCs/>
              </w:rPr>
              <w:t>Bonus Normal Vesting Date</w:t>
            </w:r>
            <w:r w:rsidRPr="009057E8">
              <w:rPr>
                <w:rFonts w:ascii="Arial" w:hAnsi="Arial" w:cs="Arial"/>
              </w:rPr>
              <w:t>"</w:t>
            </w:r>
          </w:p>
        </w:tc>
        <w:tc>
          <w:tcPr>
            <w:tcW w:w="6030" w:type="dxa"/>
          </w:tcPr>
          <w:p w14:paraId="26889950" w14:textId="27C2446A" w:rsidR="009057E8" w:rsidRDefault="009057E8" w:rsidP="00C427F8">
            <w:pPr>
              <w:spacing w:after="120"/>
              <w:jc w:val="both"/>
              <w:rPr>
                <w:rFonts w:ascii="Arial" w:hAnsi="Arial" w:cs="Arial"/>
              </w:rPr>
            </w:pPr>
            <w:r>
              <w:rPr>
                <w:rFonts w:ascii="Arial" w:hAnsi="Arial" w:cs="Arial"/>
              </w:rPr>
              <w:t xml:space="preserve">means </w:t>
            </w:r>
            <w:r w:rsidRPr="009057E8">
              <w:rPr>
                <w:rFonts w:ascii="Arial" w:hAnsi="Arial" w:cs="Arial"/>
              </w:rPr>
              <w:t>the date on which the Deferred Period comes to an end</w:t>
            </w:r>
            <w:r>
              <w:rPr>
                <w:rFonts w:ascii="Arial" w:hAnsi="Arial" w:cs="Arial"/>
              </w:rPr>
              <w:t>;</w:t>
            </w:r>
          </w:p>
        </w:tc>
      </w:tr>
      <w:tr w:rsidR="00C427F8" w:rsidRPr="00C93884" w14:paraId="21192CE5" w14:textId="77777777" w:rsidTr="001D60DA">
        <w:trPr>
          <w:trHeight w:val="288"/>
        </w:trPr>
        <w:tc>
          <w:tcPr>
            <w:tcW w:w="2520" w:type="dxa"/>
          </w:tcPr>
          <w:p w14:paraId="1D219F85" w14:textId="4E6F2FDF" w:rsidR="00C427F8" w:rsidRPr="00C93884" w:rsidRDefault="00C427F8" w:rsidP="00C427F8">
            <w:pPr>
              <w:spacing w:after="120"/>
              <w:rPr>
                <w:rFonts w:ascii="Arial" w:hAnsi="Arial" w:cs="Arial"/>
                <w:color w:val="000000"/>
                <w:lang w:val="en-US"/>
              </w:rPr>
            </w:pPr>
            <w:r w:rsidRPr="00C93884">
              <w:rPr>
                <w:rFonts w:ascii="Arial" w:hAnsi="Arial" w:cs="Arial"/>
              </w:rPr>
              <w:t>“</w:t>
            </w:r>
            <w:r>
              <w:rPr>
                <w:rFonts w:ascii="Arial" w:hAnsi="Arial" w:cs="Arial"/>
                <w:b/>
              </w:rPr>
              <w:t>Bonus Payment</w:t>
            </w:r>
            <w:r w:rsidRPr="00C93884">
              <w:rPr>
                <w:rFonts w:ascii="Arial" w:hAnsi="Arial" w:cs="Arial"/>
                <w:b/>
              </w:rPr>
              <w:t xml:space="preserve"> Date</w:t>
            </w:r>
            <w:r w:rsidRPr="00C93884">
              <w:rPr>
                <w:rFonts w:ascii="Arial" w:hAnsi="Arial" w:cs="Arial"/>
              </w:rPr>
              <w:t>”</w:t>
            </w:r>
          </w:p>
        </w:tc>
        <w:tc>
          <w:tcPr>
            <w:tcW w:w="6030" w:type="dxa"/>
          </w:tcPr>
          <w:p w14:paraId="2DF1676B" w14:textId="26850A04" w:rsidR="00C427F8" w:rsidRPr="00C93884" w:rsidRDefault="00C427F8" w:rsidP="00C427F8">
            <w:pPr>
              <w:pStyle w:val="SingleIndentList"/>
              <w:spacing w:before="0" w:after="120"/>
              <w:ind w:left="0" w:firstLine="0"/>
              <w:rPr>
                <w:rFonts w:ascii="Arial" w:hAnsi="Arial" w:cs="Arial"/>
                <w:sz w:val="20"/>
                <w:szCs w:val="20"/>
              </w:rPr>
            </w:pPr>
            <w:r>
              <w:rPr>
                <w:rFonts w:ascii="Arial" w:hAnsi="Arial" w:cs="Arial"/>
                <w:sz w:val="20"/>
                <w:szCs w:val="20"/>
              </w:rPr>
              <w:t xml:space="preserve">means </w:t>
            </w:r>
            <w:r w:rsidRPr="001D60DA">
              <w:rPr>
                <w:rFonts w:ascii="Arial" w:hAnsi="Arial" w:cs="Arial"/>
                <w:sz w:val="20"/>
                <w:szCs w:val="20"/>
              </w:rPr>
              <w:t>the date on which a Bonus to which a</w:t>
            </w:r>
            <w:r>
              <w:rPr>
                <w:rFonts w:ascii="Arial" w:hAnsi="Arial" w:cs="Arial"/>
                <w:sz w:val="20"/>
                <w:szCs w:val="20"/>
              </w:rPr>
              <w:t xml:space="preserve"> Bonus</w:t>
            </w:r>
            <w:r w:rsidRPr="001D60DA">
              <w:rPr>
                <w:rFonts w:ascii="Arial" w:hAnsi="Arial" w:cs="Arial"/>
                <w:sz w:val="20"/>
                <w:szCs w:val="20"/>
              </w:rPr>
              <w:t xml:space="preserve"> Award relates is paid, or if the Committee sees fit in its absolute discretion, the earlier date on which a Bonus to which a</w:t>
            </w:r>
            <w:r>
              <w:rPr>
                <w:rFonts w:ascii="Arial" w:hAnsi="Arial" w:cs="Arial"/>
                <w:sz w:val="20"/>
                <w:szCs w:val="20"/>
              </w:rPr>
              <w:t xml:space="preserve"> Bonus</w:t>
            </w:r>
            <w:r w:rsidRPr="001D60DA">
              <w:rPr>
                <w:rFonts w:ascii="Arial" w:hAnsi="Arial" w:cs="Arial"/>
                <w:sz w:val="20"/>
                <w:szCs w:val="20"/>
              </w:rPr>
              <w:t xml:space="preserve"> Award relates is approved to be paid</w:t>
            </w:r>
            <w:r w:rsidRPr="00C93884">
              <w:rPr>
                <w:rFonts w:ascii="Arial" w:hAnsi="Arial" w:cs="Arial"/>
                <w:sz w:val="20"/>
                <w:szCs w:val="20"/>
              </w:rPr>
              <w:t>;</w:t>
            </w:r>
          </w:p>
        </w:tc>
      </w:tr>
      <w:tr w:rsidR="009057E8" w:rsidRPr="00C93884" w14:paraId="1330A520" w14:textId="77777777" w:rsidTr="001D60DA">
        <w:trPr>
          <w:trHeight w:val="288"/>
        </w:trPr>
        <w:tc>
          <w:tcPr>
            <w:tcW w:w="2520" w:type="dxa"/>
          </w:tcPr>
          <w:p w14:paraId="451C73E6" w14:textId="02134725" w:rsidR="009057E8" w:rsidRPr="00C93884" w:rsidRDefault="009057E8" w:rsidP="009057E8">
            <w:pPr>
              <w:spacing w:after="120"/>
              <w:rPr>
                <w:rFonts w:ascii="Arial" w:hAnsi="Arial" w:cs="Arial"/>
              </w:rPr>
            </w:pPr>
            <w:r>
              <w:rPr>
                <w:rFonts w:ascii="Arial" w:hAnsi="Arial" w:cs="Arial"/>
              </w:rPr>
              <w:t>"</w:t>
            </w:r>
            <w:r w:rsidRPr="009057E8">
              <w:rPr>
                <w:rFonts w:ascii="Arial" w:hAnsi="Arial" w:cs="Arial"/>
                <w:b/>
                <w:bCs/>
              </w:rPr>
              <w:t>Bonus Vesting Date</w:t>
            </w:r>
            <w:r>
              <w:rPr>
                <w:rFonts w:ascii="Arial" w:hAnsi="Arial" w:cs="Arial"/>
              </w:rPr>
              <w:t>"</w:t>
            </w:r>
          </w:p>
        </w:tc>
        <w:tc>
          <w:tcPr>
            <w:tcW w:w="6030" w:type="dxa"/>
          </w:tcPr>
          <w:p w14:paraId="6F971C96" w14:textId="78A6F326" w:rsidR="009057E8" w:rsidRPr="009057E8" w:rsidRDefault="009057E8" w:rsidP="009057E8">
            <w:pPr>
              <w:pStyle w:val="SingleIndentList"/>
              <w:spacing w:before="0" w:after="120"/>
              <w:ind w:left="0" w:firstLine="0"/>
              <w:rPr>
                <w:rFonts w:ascii="Arial" w:hAnsi="Arial" w:cs="Arial"/>
                <w:sz w:val="20"/>
                <w:szCs w:val="20"/>
              </w:rPr>
            </w:pPr>
            <w:r w:rsidRPr="009057E8">
              <w:rPr>
                <w:rFonts w:ascii="Arial" w:hAnsi="Arial" w:cs="Arial"/>
                <w:sz w:val="20"/>
                <w:szCs w:val="20"/>
              </w:rPr>
              <w:t>means the</w:t>
            </w:r>
            <w:r>
              <w:rPr>
                <w:rFonts w:ascii="Arial" w:hAnsi="Arial" w:cs="Arial"/>
                <w:sz w:val="20"/>
                <w:szCs w:val="20"/>
              </w:rPr>
              <w:t xml:space="preserve"> Bonus</w:t>
            </w:r>
            <w:r w:rsidRPr="009057E8">
              <w:rPr>
                <w:rFonts w:ascii="Arial" w:hAnsi="Arial" w:cs="Arial"/>
                <w:sz w:val="20"/>
                <w:szCs w:val="20"/>
              </w:rPr>
              <w:t xml:space="preserve"> Normal Vesting Date, or such earlier date on which a</w:t>
            </w:r>
            <w:r>
              <w:rPr>
                <w:rFonts w:ascii="Arial" w:hAnsi="Arial" w:cs="Arial"/>
                <w:sz w:val="20"/>
                <w:szCs w:val="20"/>
              </w:rPr>
              <w:t xml:space="preserve"> Bonus</w:t>
            </w:r>
            <w:r w:rsidRPr="009057E8">
              <w:rPr>
                <w:rFonts w:ascii="Arial" w:hAnsi="Arial" w:cs="Arial"/>
                <w:sz w:val="20"/>
                <w:szCs w:val="20"/>
              </w:rPr>
              <w:t xml:space="preserve"> Award or part of a</w:t>
            </w:r>
            <w:r>
              <w:rPr>
                <w:rFonts w:ascii="Arial" w:hAnsi="Arial" w:cs="Arial"/>
                <w:sz w:val="20"/>
                <w:szCs w:val="20"/>
              </w:rPr>
              <w:t xml:space="preserve"> Bonus</w:t>
            </w:r>
            <w:r w:rsidRPr="009057E8">
              <w:rPr>
                <w:rFonts w:ascii="Arial" w:hAnsi="Arial" w:cs="Arial"/>
                <w:sz w:val="20"/>
                <w:szCs w:val="20"/>
              </w:rPr>
              <w:t xml:space="preserve"> Award Vests under</w:t>
            </w:r>
            <w:r w:rsidR="00515208">
              <w:rPr>
                <w:rFonts w:ascii="Arial" w:hAnsi="Arial" w:cs="Arial"/>
                <w:sz w:val="20"/>
                <w:szCs w:val="20"/>
              </w:rPr>
              <w:t xml:space="preserve"> the</w:t>
            </w:r>
            <w:r w:rsidRPr="009057E8">
              <w:rPr>
                <w:rFonts w:ascii="Arial" w:hAnsi="Arial" w:cs="Arial"/>
                <w:sz w:val="20"/>
                <w:szCs w:val="20"/>
              </w:rPr>
              <w:t xml:space="preserve"> </w:t>
            </w:r>
            <w:r w:rsidR="00515208" w:rsidRPr="00515208">
              <w:rPr>
                <w:rFonts w:ascii="Arial" w:hAnsi="Arial" w:cs="Arial"/>
                <w:sz w:val="20"/>
                <w:szCs w:val="20"/>
              </w:rPr>
              <w:t>DSBP</w:t>
            </w:r>
            <w:r w:rsidR="00515208">
              <w:rPr>
                <w:rFonts w:ascii="Arial" w:hAnsi="Arial" w:cs="Arial"/>
                <w:sz w:val="20"/>
                <w:szCs w:val="20"/>
              </w:rPr>
              <w:t>;</w:t>
            </w:r>
          </w:p>
        </w:tc>
      </w:tr>
      <w:tr w:rsidR="001F302B" w:rsidRPr="00C93884" w14:paraId="71295ECD" w14:textId="77777777" w:rsidTr="001D60DA">
        <w:trPr>
          <w:trHeight w:val="288"/>
        </w:trPr>
        <w:tc>
          <w:tcPr>
            <w:tcW w:w="2520" w:type="dxa"/>
          </w:tcPr>
          <w:p w14:paraId="2D590066" w14:textId="7CD12583" w:rsidR="001F302B" w:rsidRDefault="001F302B" w:rsidP="009057E8">
            <w:pPr>
              <w:spacing w:after="120"/>
              <w:rPr>
                <w:rFonts w:ascii="Arial" w:hAnsi="Arial" w:cs="Arial"/>
              </w:rPr>
            </w:pPr>
            <w:r>
              <w:rPr>
                <w:rFonts w:ascii="Arial" w:hAnsi="Arial" w:cs="Arial"/>
              </w:rPr>
              <w:t>"</w:t>
            </w:r>
            <w:r w:rsidRPr="001F302B">
              <w:rPr>
                <w:rFonts w:ascii="Arial" w:hAnsi="Arial" w:cs="Arial"/>
                <w:b/>
                <w:bCs/>
              </w:rPr>
              <w:t>Closing Price</w:t>
            </w:r>
            <w:r>
              <w:rPr>
                <w:rFonts w:ascii="Arial" w:hAnsi="Arial" w:cs="Arial"/>
              </w:rPr>
              <w:t>"</w:t>
            </w:r>
          </w:p>
        </w:tc>
        <w:tc>
          <w:tcPr>
            <w:tcW w:w="6030" w:type="dxa"/>
          </w:tcPr>
          <w:p w14:paraId="4A7121C5" w14:textId="079EE702" w:rsidR="001F302B" w:rsidRPr="009057E8" w:rsidRDefault="001F302B" w:rsidP="009057E8">
            <w:pPr>
              <w:pStyle w:val="SingleIndentList"/>
              <w:spacing w:before="0" w:after="120"/>
              <w:ind w:left="0" w:firstLine="0"/>
              <w:rPr>
                <w:rFonts w:ascii="Arial" w:hAnsi="Arial" w:cs="Arial"/>
                <w:sz w:val="20"/>
                <w:szCs w:val="20"/>
              </w:rPr>
            </w:pPr>
            <w:r w:rsidRPr="001F302B">
              <w:rPr>
                <w:rFonts w:ascii="Arial" w:hAnsi="Arial" w:cs="Arial"/>
                <w:sz w:val="20"/>
                <w:szCs w:val="20"/>
              </w:rPr>
              <w:t xml:space="preserve">means on any date, the amount equal to the closing middle market quotation of a Share as derived from the Official List for the immediately preceding Dealing Day or, if the Committee sees fit in its absolute discretion, the amount equal to an average Closing Price of up to 5 </w:t>
            </w:r>
            <w:r w:rsidR="007A4A56">
              <w:rPr>
                <w:rFonts w:ascii="Arial" w:hAnsi="Arial" w:cs="Arial"/>
                <w:sz w:val="20"/>
                <w:szCs w:val="20"/>
              </w:rPr>
              <w:t xml:space="preserve">or more </w:t>
            </w:r>
            <w:r w:rsidRPr="001F302B">
              <w:rPr>
                <w:rFonts w:ascii="Arial" w:hAnsi="Arial" w:cs="Arial"/>
                <w:sz w:val="20"/>
                <w:szCs w:val="20"/>
              </w:rPr>
              <w:t>consecutive Dealing Days preceding such date (so long as any such Dealing Day is not in a closed period prior to the announcement of the Company's financial results for any period)</w:t>
            </w:r>
            <w:r>
              <w:rPr>
                <w:rFonts w:ascii="Arial" w:hAnsi="Arial" w:cs="Arial"/>
                <w:sz w:val="20"/>
                <w:szCs w:val="20"/>
              </w:rPr>
              <w:t>;</w:t>
            </w:r>
          </w:p>
        </w:tc>
      </w:tr>
      <w:tr w:rsidR="001F302B" w:rsidRPr="00C93884" w14:paraId="747708B0" w14:textId="77777777" w:rsidTr="001D60DA">
        <w:trPr>
          <w:trHeight w:val="288"/>
        </w:trPr>
        <w:tc>
          <w:tcPr>
            <w:tcW w:w="2520" w:type="dxa"/>
          </w:tcPr>
          <w:p w14:paraId="11F26816" w14:textId="650E84EE" w:rsidR="001F302B" w:rsidRDefault="001F302B" w:rsidP="001F302B">
            <w:pPr>
              <w:spacing w:after="120"/>
              <w:rPr>
                <w:rFonts w:ascii="Arial" w:hAnsi="Arial" w:cs="Arial"/>
              </w:rPr>
            </w:pPr>
            <w:r>
              <w:rPr>
                <w:rFonts w:ascii="Arial" w:hAnsi="Arial" w:cs="Arial"/>
              </w:rPr>
              <w:t>"</w:t>
            </w:r>
            <w:r w:rsidRPr="00F25139">
              <w:rPr>
                <w:rFonts w:ascii="Arial" w:hAnsi="Arial" w:cs="Arial"/>
                <w:b/>
                <w:bCs/>
              </w:rPr>
              <w:t xml:space="preserve">Dealing </w:t>
            </w:r>
            <w:r>
              <w:rPr>
                <w:rFonts w:ascii="Arial" w:hAnsi="Arial" w:cs="Arial"/>
                <w:b/>
                <w:bCs/>
              </w:rPr>
              <w:t>Day</w:t>
            </w:r>
            <w:r>
              <w:rPr>
                <w:rFonts w:ascii="Arial" w:hAnsi="Arial" w:cs="Arial"/>
              </w:rPr>
              <w:t>"</w:t>
            </w:r>
          </w:p>
        </w:tc>
        <w:tc>
          <w:tcPr>
            <w:tcW w:w="6030" w:type="dxa"/>
          </w:tcPr>
          <w:p w14:paraId="1B8FBDF4" w14:textId="1B2F8274" w:rsidR="001F302B" w:rsidRPr="001F302B" w:rsidRDefault="001F302B" w:rsidP="001F302B">
            <w:pPr>
              <w:pStyle w:val="SingleIndentList"/>
              <w:spacing w:before="0" w:after="120"/>
              <w:ind w:left="0" w:firstLine="0"/>
              <w:rPr>
                <w:rFonts w:ascii="Arial" w:hAnsi="Arial" w:cs="Arial"/>
                <w:sz w:val="20"/>
                <w:szCs w:val="20"/>
              </w:rPr>
            </w:pPr>
            <w:r>
              <w:rPr>
                <w:rFonts w:ascii="Arial" w:hAnsi="Arial" w:cs="Arial"/>
                <w:sz w:val="20"/>
                <w:szCs w:val="20"/>
              </w:rPr>
              <w:t>means a</w:t>
            </w:r>
            <w:r w:rsidRPr="00F25139">
              <w:rPr>
                <w:rFonts w:ascii="Arial" w:hAnsi="Arial" w:cs="Arial"/>
                <w:sz w:val="20"/>
                <w:szCs w:val="20"/>
              </w:rPr>
              <w:t xml:space="preserve"> </w:t>
            </w:r>
            <w:r w:rsidRPr="001F302B">
              <w:rPr>
                <w:rFonts w:ascii="Arial" w:hAnsi="Arial" w:cs="Arial"/>
                <w:sz w:val="20"/>
                <w:szCs w:val="20"/>
              </w:rPr>
              <w:t>day on which the London Stock Exchange is open for the transaction of business</w:t>
            </w:r>
            <w:r>
              <w:rPr>
                <w:rFonts w:ascii="Arial" w:hAnsi="Arial" w:cs="Arial"/>
                <w:sz w:val="20"/>
                <w:szCs w:val="20"/>
              </w:rPr>
              <w:t>;</w:t>
            </w:r>
          </w:p>
        </w:tc>
      </w:tr>
      <w:tr w:rsidR="001F302B" w:rsidRPr="00C93884" w14:paraId="0DC44374" w14:textId="77777777" w:rsidTr="001D60DA">
        <w:trPr>
          <w:trHeight w:val="288"/>
        </w:trPr>
        <w:tc>
          <w:tcPr>
            <w:tcW w:w="2520" w:type="dxa"/>
          </w:tcPr>
          <w:p w14:paraId="62B4E150" w14:textId="75DF6740" w:rsidR="001F302B" w:rsidRDefault="001F302B" w:rsidP="001F302B">
            <w:pPr>
              <w:spacing w:after="120"/>
              <w:rPr>
                <w:rFonts w:ascii="Arial" w:hAnsi="Arial" w:cs="Arial"/>
              </w:rPr>
            </w:pPr>
            <w:r>
              <w:rPr>
                <w:rFonts w:ascii="Arial" w:hAnsi="Arial" w:cs="Arial"/>
              </w:rPr>
              <w:t>"</w:t>
            </w:r>
            <w:r w:rsidRPr="00F25139">
              <w:rPr>
                <w:rFonts w:ascii="Arial" w:hAnsi="Arial" w:cs="Arial"/>
                <w:b/>
                <w:bCs/>
              </w:rPr>
              <w:t>Dealing Restriction</w:t>
            </w:r>
            <w:r>
              <w:rPr>
                <w:rFonts w:ascii="Arial" w:hAnsi="Arial" w:cs="Arial"/>
              </w:rPr>
              <w:t>"</w:t>
            </w:r>
          </w:p>
        </w:tc>
        <w:tc>
          <w:tcPr>
            <w:tcW w:w="6030" w:type="dxa"/>
          </w:tcPr>
          <w:p w14:paraId="50349EFE" w14:textId="662C6E93" w:rsidR="001F302B" w:rsidRPr="009057E8" w:rsidRDefault="001F302B" w:rsidP="001F302B">
            <w:pPr>
              <w:pStyle w:val="SingleIndentList"/>
              <w:spacing w:before="0" w:after="120"/>
              <w:ind w:left="0" w:firstLine="0"/>
              <w:rPr>
                <w:rFonts w:ascii="Arial" w:hAnsi="Arial" w:cs="Arial"/>
                <w:sz w:val="20"/>
                <w:szCs w:val="20"/>
              </w:rPr>
            </w:pPr>
            <w:r>
              <w:rPr>
                <w:rFonts w:ascii="Arial" w:hAnsi="Arial" w:cs="Arial"/>
                <w:sz w:val="20"/>
                <w:szCs w:val="20"/>
              </w:rPr>
              <w:t>means a</w:t>
            </w:r>
            <w:r w:rsidRPr="00F25139">
              <w:rPr>
                <w:rFonts w:ascii="Arial" w:hAnsi="Arial" w:cs="Arial"/>
                <w:sz w:val="20"/>
                <w:szCs w:val="20"/>
              </w:rPr>
              <w:t xml:space="preserve"> restriction on dealing in Shares imposed by any law, order, regulation, directive or rules (including, but not limited to, the any other regulation, order or requirement imposed by the London Stock Exchange or the FCA, the Market Abuse Regulation and any sector specific regulatory regime applicable to the Company), and/or any internal share dealing code operated by the Company</w:t>
            </w:r>
            <w:r>
              <w:rPr>
                <w:rFonts w:ascii="Arial" w:hAnsi="Arial" w:cs="Arial"/>
                <w:sz w:val="20"/>
                <w:szCs w:val="20"/>
              </w:rPr>
              <w:t>;</w:t>
            </w:r>
          </w:p>
        </w:tc>
      </w:tr>
      <w:tr w:rsidR="001F302B" w:rsidRPr="00C93884" w14:paraId="30D2B758" w14:textId="77777777" w:rsidTr="001D60DA">
        <w:trPr>
          <w:trHeight w:val="288"/>
        </w:trPr>
        <w:tc>
          <w:tcPr>
            <w:tcW w:w="2520" w:type="dxa"/>
          </w:tcPr>
          <w:p w14:paraId="5DDC096F" w14:textId="3768BC17" w:rsidR="001F302B" w:rsidRPr="00C93884" w:rsidRDefault="001F302B" w:rsidP="001F302B">
            <w:pPr>
              <w:spacing w:after="120"/>
              <w:rPr>
                <w:rFonts w:ascii="Arial" w:hAnsi="Arial" w:cs="Arial"/>
                <w:color w:val="000000"/>
                <w:lang w:val="en-US"/>
              </w:rPr>
            </w:pPr>
            <w:r w:rsidRPr="00C93884">
              <w:rPr>
                <w:rFonts w:ascii="Arial" w:hAnsi="Arial" w:cs="Arial"/>
              </w:rPr>
              <w:t>“</w:t>
            </w:r>
            <w:r>
              <w:rPr>
                <w:rFonts w:ascii="Arial" w:hAnsi="Arial" w:cs="Arial"/>
                <w:b/>
              </w:rPr>
              <w:t>Deferred Period</w:t>
            </w:r>
            <w:r w:rsidRPr="00C93884">
              <w:rPr>
                <w:rFonts w:ascii="Arial" w:hAnsi="Arial" w:cs="Arial"/>
              </w:rPr>
              <w:t>”</w:t>
            </w:r>
          </w:p>
        </w:tc>
        <w:tc>
          <w:tcPr>
            <w:tcW w:w="6030" w:type="dxa"/>
          </w:tcPr>
          <w:p w14:paraId="5D62C2A9" w14:textId="54A4F0A0" w:rsidR="001F302B" w:rsidRPr="00C93884" w:rsidRDefault="001F302B" w:rsidP="001F302B">
            <w:pPr>
              <w:spacing w:after="120"/>
              <w:jc w:val="both"/>
              <w:rPr>
                <w:rFonts w:ascii="Arial" w:hAnsi="Arial" w:cs="Arial"/>
                <w:color w:val="000000"/>
                <w:lang w:val="en-US"/>
              </w:rPr>
            </w:pPr>
            <w:r w:rsidRPr="001D60DA">
              <w:rPr>
                <w:rFonts w:ascii="Arial" w:hAnsi="Arial" w:cs="Arial"/>
              </w:rPr>
              <w:t xml:space="preserve">in relation to any </w:t>
            </w:r>
            <w:r>
              <w:rPr>
                <w:rFonts w:ascii="Arial" w:hAnsi="Arial" w:cs="Arial"/>
              </w:rPr>
              <w:t xml:space="preserve">Bonus </w:t>
            </w:r>
            <w:r w:rsidRPr="001D60DA">
              <w:rPr>
                <w:rFonts w:ascii="Arial" w:hAnsi="Arial" w:cs="Arial"/>
              </w:rPr>
              <w:t xml:space="preserve">Award, the period of time commencing on the first day following the end of the Financial Year in respect of which the Bonus in question is earned, (or such other period of </w:t>
            </w:r>
            <w:r w:rsidRPr="001D60DA">
              <w:rPr>
                <w:rFonts w:ascii="Arial" w:hAnsi="Arial" w:cs="Arial"/>
              </w:rPr>
              <w:lastRenderedPageBreak/>
              <w:t xml:space="preserve">time as the Committee shall determine on the </w:t>
            </w:r>
            <w:r>
              <w:rPr>
                <w:rFonts w:ascii="Arial" w:hAnsi="Arial" w:cs="Arial"/>
              </w:rPr>
              <w:t xml:space="preserve">Bonus Grant </w:t>
            </w:r>
            <w:r w:rsidRPr="001D60DA">
              <w:rPr>
                <w:rFonts w:ascii="Arial" w:hAnsi="Arial" w:cs="Arial"/>
              </w:rPr>
              <w:t xml:space="preserve">Date and shall specify in the </w:t>
            </w:r>
            <w:r>
              <w:rPr>
                <w:rFonts w:ascii="Arial" w:hAnsi="Arial" w:cs="Arial"/>
              </w:rPr>
              <w:t>c</w:t>
            </w:r>
            <w:r w:rsidRPr="001D60DA">
              <w:rPr>
                <w:rFonts w:ascii="Arial" w:hAnsi="Arial" w:cs="Arial"/>
              </w:rPr>
              <w:t>ertificate</w:t>
            </w:r>
            <w:r>
              <w:rPr>
                <w:rFonts w:ascii="Arial" w:hAnsi="Arial" w:cs="Arial"/>
              </w:rPr>
              <w:t xml:space="preserve"> evidencing the Bonus Award</w:t>
            </w:r>
            <w:r w:rsidRPr="001D60DA">
              <w:rPr>
                <w:rFonts w:ascii="Arial" w:hAnsi="Arial" w:cs="Arial"/>
              </w:rPr>
              <w:t>), which for a</w:t>
            </w:r>
            <w:r>
              <w:rPr>
                <w:rFonts w:ascii="Arial" w:hAnsi="Arial" w:cs="Arial"/>
              </w:rPr>
              <w:t xml:space="preserve"> Bonus</w:t>
            </w:r>
            <w:r w:rsidRPr="001D60DA">
              <w:rPr>
                <w:rFonts w:ascii="Arial" w:hAnsi="Arial" w:cs="Arial"/>
              </w:rPr>
              <w:t xml:space="preserve"> Award granted to an individual who is, on the </w:t>
            </w:r>
            <w:r>
              <w:rPr>
                <w:rFonts w:ascii="Arial" w:hAnsi="Arial" w:cs="Arial"/>
              </w:rPr>
              <w:t>Bonus Grant Date</w:t>
            </w:r>
            <w:r w:rsidRPr="001D60DA">
              <w:rPr>
                <w:rFonts w:ascii="Arial" w:hAnsi="Arial" w:cs="Arial"/>
              </w:rPr>
              <w:t xml:space="preserve">, an executive director of the Company, shall normally be a minimum </w:t>
            </w:r>
            <w:r w:rsidRPr="007A4A56">
              <w:rPr>
                <w:rFonts w:ascii="Arial" w:hAnsi="Arial" w:cs="Arial"/>
              </w:rPr>
              <w:t>of two years</w:t>
            </w:r>
            <w:r w:rsidRPr="00C93884">
              <w:rPr>
                <w:rFonts w:ascii="Arial" w:hAnsi="Arial" w:cs="Arial"/>
              </w:rPr>
              <w:t>;</w:t>
            </w:r>
          </w:p>
        </w:tc>
      </w:tr>
      <w:tr w:rsidR="00B2051D" w:rsidRPr="00C93884" w14:paraId="17ABE159" w14:textId="77777777" w:rsidTr="001D60DA">
        <w:trPr>
          <w:trHeight w:val="288"/>
        </w:trPr>
        <w:tc>
          <w:tcPr>
            <w:tcW w:w="2520" w:type="dxa"/>
          </w:tcPr>
          <w:p w14:paraId="2B37B655" w14:textId="0490CC73" w:rsidR="00B2051D" w:rsidRPr="00C93884" w:rsidRDefault="00B2051D" w:rsidP="001F302B">
            <w:pPr>
              <w:spacing w:after="120"/>
              <w:rPr>
                <w:rFonts w:ascii="Arial" w:hAnsi="Arial" w:cs="Arial"/>
              </w:rPr>
            </w:pPr>
            <w:r>
              <w:rPr>
                <w:rFonts w:ascii="Arial" w:hAnsi="Arial" w:cs="Arial"/>
              </w:rPr>
              <w:lastRenderedPageBreak/>
              <w:t>"</w:t>
            </w:r>
            <w:r w:rsidRPr="00B2051D">
              <w:rPr>
                <w:rFonts w:ascii="Arial" w:hAnsi="Arial" w:cs="Arial"/>
                <w:b/>
                <w:bCs/>
              </w:rPr>
              <w:t>DSBP</w:t>
            </w:r>
            <w:r>
              <w:rPr>
                <w:rFonts w:ascii="Arial" w:hAnsi="Arial" w:cs="Arial"/>
              </w:rPr>
              <w:t>"</w:t>
            </w:r>
          </w:p>
        </w:tc>
        <w:tc>
          <w:tcPr>
            <w:tcW w:w="6030" w:type="dxa"/>
          </w:tcPr>
          <w:p w14:paraId="135AA656" w14:textId="5B37D9D2" w:rsidR="00B2051D" w:rsidRPr="001D60DA" w:rsidRDefault="00B2051D" w:rsidP="001F302B">
            <w:pPr>
              <w:spacing w:after="120"/>
              <w:jc w:val="both"/>
              <w:rPr>
                <w:rFonts w:ascii="Arial" w:hAnsi="Arial" w:cs="Arial"/>
              </w:rPr>
            </w:pPr>
            <w:r>
              <w:rPr>
                <w:rFonts w:ascii="Arial" w:hAnsi="Arial" w:cs="Arial"/>
              </w:rPr>
              <w:t xml:space="preserve">means the </w:t>
            </w:r>
            <w:r w:rsidRPr="00B2051D">
              <w:rPr>
                <w:rFonts w:ascii="Arial" w:hAnsi="Arial" w:cs="Arial"/>
              </w:rPr>
              <w:t>Gulf Marine Services PLC</w:t>
            </w:r>
            <w:r>
              <w:rPr>
                <w:rFonts w:ascii="Arial" w:hAnsi="Arial" w:cs="Arial"/>
              </w:rPr>
              <w:t xml:space="preserve"> Deferred Share Bonus Plan </w:t>
            </w:r>
            <w:r w:rsidR="007A4A56">
              <w:rPr>
                <w:rFonts w:ascii="Arial" w:hAnsi="Arial" w:cs="Arial"/>
              </w:rPr>
              <w:t xml:space="preserve">as more particularly set out in this Schedule 2 and </w:t>
            </w:r>
            <w:r>
              <w:rPr>
                <w:rFonts w:ascii="Arial" w:hAnsi="Arial" w:cs="Arial"/>
              </w:rPr>
              <w:t>as amended from time to time;</w:t>
            </w:r>
          </w:p>
        </w:tc>
      </w:tr>
      <w:tr w:rsidR="00515208" w:rsidRPr="00C93884" w14:paraId="27F62B60" w14:textId="77777777" w:rsidTr="001D60DA">
        <w:trPr>
          <w:trHeight w:val="288"/>
        </w:trPr>
        <w:tc>
          <w:tcPr>
            <w:tcW w:w="2520" w:type="dxa"/>
          </w:tcPr>
          <w:p w14:paraId="4965E574" w14:textId="570F29D9" w:rsidR="00515208" w:rsidRDefault="00515208" w:rsidP="00515208">
            <w:pPr>
              <w:spacing w:after="120"/>
              <w:rPr>
                <w:rFonts w:ascii="Arial" w:hAnsi="Arial" w:cs="Arial"/>
              </w:rPr>
            </w:pPr>
            <w:r>
              <w:rPr>
                <w:rFonts w:ascii="Arial" w:hAnsi="Arial" w:cs="Arial"/>
              </w:rPr>
              <w:t>"</w:t>
            </w:r>
            <w:r w:rsidRPr="00B2051D">
              <w:rPr>
                <w:rFonts w:ascii="Arial" w:hAnsi="Arial" w:cs="Arial"/>
                <w:b/>
                <w:bCs/>
              </w:rPr>
              <w:t>DSBP</w:t>
            </w:r>
            <w:r>
              <w:rPr>
                <w:rFonts w:ascii="Arial" w:hAnsi="Arial" w:cs="Arial"/>
                <w:b/>
                <w:bCs/>
              </w:rPr>
              <w:t xml:space="preserve"> Rules</w:t>
            </w:r>
            <w:r>
              <w:rPr>
                <w:rFonts w:ascii="Arial" w:hAnsi="Arial" w:cs="Arial"/>
              </w:rPr>
              <w:t>"</w:t>
            </w:r>
          </w:p>
        </w:tc>
        <w:tc>
          <w:tcPr>
            <w:tcW w:w="6030" w:type="dxa"/>
          </w:tcPr>
          <w:p w14:paraId="65206CAE" w14:textId="3247E59A" w:rsidR="00515208" w:rsidRDefault="00515208" w:rsidP="00515208">
            <w:pPr>
              <w:spacing w:after="120"/>
              <w:jc w:val="both"/>
              <w:rPr>
                <w:rFonts w:ascii="Arial" w:hAnsi="Arial" w:cs="Arial"/>
              </w:rPr>
            </w:pPr>
            <w:r>
              <w:rPr>
                <w:rFonts w:ascii="Arial" w:hAnsi="Arial" w:cs="Arial"/>
              </w:rPr>
              <w:t>means the rules of the DSB</w:t>
            </w:r>
            <w:r w:rsidR="00B027B3">
              <w:rPr>
                <w:rFonts w:ascii="Arial" w:hAnsi="Arial" w:cs="Arial"/>
              </w:rPr>
              <w:t>P</w:t>
            </w:r>
            <w:r>
              <w:rPr>
                <w:rFonts w:ascii="Arial" w:hAnsi="Arial" w:cs="Arial"/>
              </w:rPr>
              <w:t xml:space="preserve"> as set out in this Schedule 2;</w:t>
            </w:r>
          </w:p>
        </w:tc>
      </w:tr>
      <w:tr w:rsidR="00515208" w:rsidRPr="00C93884" w14:paraId="09371CB0" w14:textId="77777777" w:rsidTr="001D60DA">
        <w:trPr>
          <w:trHeight w:val="288"/>
        </w:trPr>
        <w:tc>
          <w:tcPr>
            <w:tcW w:w="2520" w:type="dxa"/>
          </w:tcPr>
          <w:p w14:paraId="0902DBFB" w14:textId="08172465" w:rsidR="00515208" w:rsidRPr="00C93884" w:rsidRDefault="00515208" w:rsidP="00515208">
            <w:pPr>
              <w:spacing w:after="120"/>
              <w:rPr>
                <w:rFonts w:ascii="Arial" w:hAnsi="Arial" w:cs="Arial"/>
              </w:rPr>
            </w:pPr>
            <w:r w:rsidRPr="00C93884">
              <w:rPr>
                <w:rFonts w:ascii="Arial" w:hAnsi="Arial" w:cs="Arial"/>
              </w:rPr>
              <w:t>“</w:t>
            </w:r>
            <w:r>
              <w:rPr>
                <w:rFonts w:ascii="Arial" w:hAnsi="Arial" w:cs="Arial"/>
                <w:b/>
              </w:rPr>
              <w:t>Financial Year</w:t>
            </w:r>
            <w:r w:rsidRPr="00C93884">
              <w:rPr>
                <w:rFonts w:ascii="Arial" w:hAnsi="Arial" w:cs="Arial"/>
              </w:rPr>
              <w:t>”</w:t>
            </w:r>
          </w:p>
        </w:tc>
        <w:tc>
          <w:tcPr>
            <w:tcW w:w="6030" w:type="dxa"/>
          </w:tcPr>
          <w:p w14:paraId="4DBDE641" w14:textId="71A02F2D" w:rsidR="00515208" w:rsidRPr="001D60DA" w:rsidRDefault="00515208" w:rsidP="00515208">
            <w:pPr>
              <w:spacing w:after="120"/>
              <w:jc w:val="both"/>
              <w:rPr>
                <w:rFonts w:ascii="Arial" w:hAnsi="Arial" w:cs="Arial"/>
              </w:rPr>
            </w:pPr>
            <w:r>
              <w:rPr>
                <w:rFonts w:ascii="Arial" w:hAnsi="Arial" w:cs="Arial"/>
              </w:rPr>
              <w:t xml:space="preserve">means </w:t>
            </w:r>
            <w:r w:rsidRPr="001D60DA">
              <w:rPr>
                <w:rFonts w:ascii="Arial" w:hAnsi="Arial" w:cs="Arial"/>
              </w:rPr>
              <w:t>a financial year of the Company within the meaning of section 390 of the Companies Act 2006</w:t>
            </w:r>
            <w:r w:rsidRPr="00C93884">
              <w:rPr>
                <w:rFonts w:ascii="Arial" w:hAnsi="Arial" w:cs="Arial"/>
              </w:rPr>
              <w:t>;</w:t>
            </w:r>
          </w:p>
        </w:tc>
      </w:tr>
      <w:tr w:rsidR="00515208" w:rsidRPr="00C93884" w14:paraId="63DB32CE" w14:textId="77777777" w:rsidTr="001D60DA">
        <w:trPr>
          <w:trHeight w:val="288"/>
        </w:trPr>
        <w:tc>
          <w:tcPr>
            <w:tcW w:w="2520" w:type="dxa"/>
          </w:tcPr>
          <w:p w14:paraId="0962F8B7" w14:textId="5078E39B" w:rsidR="00515208" w:rsidRPr="00C93884" w:rsidRDefault="00515208" w:rsidP="00515208">
            <w:pPr>
              <w:spacing w:after="120"/>
              <w:rPr>
                <w:rFonts w:ascii="Arial" w:hAnsi="Arial" w:cs="Arial"/>
              </w:rPr>
            </w:pPr>
            <w:r w:rsidRPr="00C93884">
              <w:rPr>
                <w:rFonts w:ascii="Arial" w:hAnsi="Arial" w:cs="Arial"/>
              </w:rPr>
              <w:t>“</w:t>
            </w:r>
            <w:r>
              <w:rPr>
                <w:rFonts w:ascii="Arial" w:hAnsi="Arial" w:cs="Arial"/>
                <w:b/>
              </w:rPr>
              <w:t>Nominee</w:t>
            </w:r>
            <w:r w:rsidRPr="00C93884">
              <w:rPr>
                <w:rFonts w:ascii="Arial" w:hAnsi="Arial" w:cs="Arial"/>
              </w:rPr>
              <w:t>”</w:t>
            </w:r>
          </w:p>
        </w:tc>
        <w:tc>
          <w:tcPr>
            <w:tcW w:w="6030" w:type="dxa"/>
          </w:tcPr>
          <w:p w14:paraId="34EC2F31" w14:textId="7D9EB9FA" w:rsidR="00515208" w:rsidRDefault="00515208" w:rsidP="00515208">
            <w:pPr>
              <w:spacing w:after="120"/>
              <w:jc w:val="both"/>
              <w:rPr>
                <w:rFonts w:ascii="Arial" w:hAnsi="Arial" w:cs="Arial"/>
              </w:rPr>
            </w:pPr>
            <w:r w:rsidRPr="00C93884">
              <w:rPr>
                <w:rFonts w:ascii="Arial" w:hAnsi="Arial" w:cs="Arial"/>
              </w:rPr>
              <w:t xml:space="preserve">means </w:t>
            </w:r>
            <w:r w:rsidRPr="00C427F8">
              <w:rPr>
                <w:rFonts w:ascii="Arial" w:hAnsi="Arial" w:cs="Arial"/>
              </w:rPr>
              <w:t xml:space="preserve">such nominee as is selected </w:t>
            </w:r>
            <w:r w:rsidR="007A4A56">
              <w:rPr>
                <w:rFonts w:ascii="Arial" w:hAnsi="Arial" w:cs="Arial"/>
              </w:rPr>
              <w:t xml:space="preserve">or approved </w:t>
            </w:r>
            <w:r w:rsidRPr="00C427F8">
              <w:rPr>
                <w:rFonts w:ascii="Arial" w:hAnsi="Arial" w:cs="Arial"/>
              </w:rPr>
              <w:t xml:space="preserve">by the </w:t>
            </w:r>
            <w:r w:rsidRPr="007A4A56">
              <w:rPr>
                <w:rFonts w:ascii="Arial" w:hAnsi="Arial" w:cs="Arial"/>
              </w:rPr>
              <w:t>Board i</w:t>
            </w:r>
            <w:r w:rsidRPr="00C427F8">
              <w:rPr>
                <w:rFonts w:ascii="Arial" w:hAnsi="Arial" w:cs="Arial"/>
              </w:rPr>
              <w:t xml:space="preserve">n its absolute discretion, including (but not limited to) (i) a </w:t>
            </w:r>
            <w:r>
              <w:rPr>
                <w:rFonts w:ascii="Arial" w:hAnsi="Arial" w:cs="Arial"/>
              </w:rPr>
              <w:t>t</w:t>
            </w:r>
            <w:r w:rsidRPr="00C427F8">
              <w:rPr>
                <w:rFonts w:ascii="Arial" w:hAnsi="Arial" w:cs="Arial"/>
              </w:rPr>
              <w:t>rustee</w:t>
            </w:r>
            <w:r>
              <w:rPr>
                <w:rFonts w:ascii="Arial" w:hAnsi="Arial" w:cs="Arial"/>
              </w:rPr>
              <w:t xml:space="preserve"> of an employment benefit trust established for the benefit of employees and former employees of any Member of the Group</w:t>
            </w:r>
            <w:r w:rsidRPr="00C427F8">
              <w:rPr>
                <w:rFonts w:ascii="Arial" w:hAnsi="Arial" w:cs="Arial"/>
              </w:rPr>
              <w:t xml:space="preserve"> in its capacity as nominee</w:t>
            </w:r>
            <w:r w:rsidR="007A4A56">
              <w:rPr>
                <w:rFonts w:ascii="Arial" w:hAnsi="Arial" w:cs="Arial"/>
              </w:rPr>
              <w:t>,</w:t>
            </w:r>
            <w:r w:rsidRPr="00C427F8">
              <w:rPr>
                <w:rFonts w:ascii="Arial" w:hAnsi="Arial" w:cs="Arial"/>
              </w:rPr>
              <w:t xml:space="preserve"> (ii) a share plan administrator of a share dealing platform</w:t>
            </w:r>
            <w:r>
              <w:rPr>
                <w:rFonts w:ascii="Arial" w:hAnsi="Arial" w:cs="Arial"/>
              </w:rPr>
              <w:t xml:space="preserve"> made available by the Company to its employees</w:t>
            </w:r>
            <w:r w:rsidR="007A4A56">
              <w:rPr>
                <w:rFonts w:ascii="Arial" w:hAnsi="Arial" w:cs="Arial"/>
              </w:rPr>
              <w:t xml:space="preserve"> or (iii) a personal brokerage account or custodian of the Bonus Award Holder</w:t>
            </w:r>
            <w:r w:rsidRPr="00C93884">
              <w:rPr>
                <w:rFonts w:ascii="Arial" w:hAnsi="Arial" w:cs="Arial"/>
              </w:rPr>
              <w:t>;</w:t>
            </w:r>
          </w:p>
        </w:tc>
      </w:tr>
      <w:tr w:rsidR="00515208" w:rsidRPr="00C93884" w14:paraId="014BF7F1" w14:textId="77777777" w:rsidTr="001D60DA">
        <w:trPr>
          <w:trHeight w:val="288"/>
        </w:trPr>
        <w:tc>
          <w:tcPr>
            <w:tcW w:w="2520" w:type="dxa"/>
          </w:tcPr>
          <w:p w14:paraId="6E8A63C1" w14:textId="43A9CF99" w:rsidR="00515208" w:rsidRPr="00C93884" w:rsidRDefault="00515208" w:rsidP="00515208">
            <w:pPr>
              <w:spacing w:after="120"/>
              <w:rPr>
                <w:rFonts w:ascii="Arial" w:hAnsi="Arial" w:cs="Arial"/>
              </w:rPr>
            </w:pPr>
            <w:r w:rsidRPr="00C93884">
              <w:rPr>
                <w:rFonts w:ascii="Arial" w:hAnsi="Arial" w:cs="Arial"/>
              </w:rPr>
              <w:t>“</w:t>
            </w:r>
            <w:r>
              <w:rPr>
                <w:rFonts w:ascii="Arial" w:hAnsi="Arial" w:cs="Arial"/>
                <w:b/>
              </w:rPr>
              <w:t>Restricted Share Agreement</w:t>
            </w:r>
            <w:r w:rsidRPr="00C93884">
              <w:rPr>
                <w:rFonts w:ascii="Arial" w:hAnsi="Arial" w:cs="Arial"/>
              </w:rPr>
              <w:t>”</w:t>
            </w:r>
          </w:p>
        </w:tc>
        <w:tc>
          <w:tcPr>
            <w:tcW w:w="6030" w:type="dxa"/>
          </w:tcPr>
          <w:p w14:paraId="4E21C9EA" w14:textId="18363D41" w:rsidR="00515208" w:rsidRPr="00C93884" w:rsidRDefault="00515208" w:rsidP="00515208">
            <w:pPr>
              <w:spacing w:after="120"/>
              <w:jc w:val="both"/>
              <w:rPr>
                <w:rFonts w:ascii="Arial" w:hAnsi="Arial" w:cs="Arial"/>
              </w:rPr>
            </w:pPr>
            <w:r w:rsidRPr="00C93884">
              <w:rPr>
                <w:rFonts w:ascii="Arial" w:hAnsi="Arial" w:cs="Arial"/>
              </w:rPr>
              <w:t xml:space="preserve">means </w:t>
            </w:r>
            <w:r w:rsidRPr="00A63670">
              <w:rPr>
                <w:rFonts w:ascii="Arial" w:hAnsi="Arial" w:cs="Arial"/>
              </w:rPr>
              <w:t xml:space="preserve">an agreement in the form approved by the Committee and executed by </w:t>
            </w:r>
            <w:r w:rsidR="007A4A56">
              <w:rPr>
                <w:rFonts w:ascii="Arial" w:hAnsi="Arial" w:cs="Arial"/>
              </w:rPr>
              <w:t xml:space="preserve">(where applicable) </w:t>
            </w:r>
            <w:r w:rsidRPr="00A63670">
              <w:rPr>
                <w:rFonts w:ascii="Arial" w:hAnsi="Arial" w:cs="Arial"/>
              </w:rPr>
              <w:t xml:space="preserve">the Nominee, the </w:t>
            </w:r>
            <w:r>
              <w:rPr>
                <w:rFonts w:ascii="Arial" w:hAnsi="Arial" w:cs="Arial"/>
              </w:rPr>
              <w:t xml:space="preserve">Bonus </w:t>
            </w:r>
            <w:r w:rsidRPr="00A63670">
              <w:rPr>
                <w:rFonts w:ascii="Arial" w:hAnsi="Arial" w:cs="Arial"/>
              </w:rPr>
              <w:t xml:space="preserve">Award Holder and the Company that sets out the terms on which the Nominee holds the Shares on behalf of the </w:t>
            </w:r>
            <w:r>
              <w:rPr>
                <w:rFonts w:ascii="Arial" w:hAnsi="Arial" w:cs="Arial"/>
              </w:rPr>
              <w:t xml:space="preserve">Bonus </w:t>
            </w:r>
            <w:r w:rsidRPr="00A63670">
              <w:rPr>
                <w:rFonts w:ascii="Arial" w:hAnsi="Arial" w:cs="Arial"/>
              </w:rPr>
              <w:t>Award Holder during the period that they are restricted</w:t>
            </w:r>
            <w:r>
              <w:rPr>
                <w:rFonts w:ascii="Arial" w:hAnsi="Arial" w:cs="Arial"/>
              </w:rPr>
              <w:t>.</w:t>
            </w:r>
          </w:p>
        </w:tc>
      </w:tr>
    </w:tbl>
    <w:p w14:paraId="355C1606" w14:textId="77777777" w:rsidR="00445F32" w:rsidRDefault="00445F32" w:rsidP="0010681B">
      <w:pPr>
        <w:pStyle w:val="Body"/>
        <w:ind w:left="720"/>
      </w:pPr>
    </w:p>
    <w:p w14:paraId="51342E85" w14:textId="6E374C22" w:rsidR="0010681B" w:rsidRPr="0010681B" w:rsidRDefault="00E223DB" w:rsidP="00E223DB">
      <w:pPr>
        <w:pStyle w:val="Heading2"/>
      </w:pPr>
      <w:bookmarkStart w:id="184" w:name="_Toc194496335"/>
      <w:r>
        <w:t>Grant of Bonus Awards</w:t>
      </w:r>
      <w:bookmarkEnd w:id="184"/>
    </w:p>
    <w:p w14:paraId="7F8F97E3" w14:textId="4EEC2F99" w:rsidR="002B0BFE" w:rsidRDefault="002B0BFE" w:rsidP="002B0BFE">
      <w:pPr>
        <w:pStyle w:val="Heading3"/>
      </w:pPr>
      <w:r>
        <w:t>General</w:t>
      </w:r>
    </w:p>
    <w:p w14:paraId="4ACB5F4C" w14:textId="18BF5794" w:rsidR="0010681B" w:rsidRDefault="009057E8" w:rsidP="009057E8">
      <w:pPr>
        <w:pStyle w:val="Body"/>
        <w:ind w:left="720"/>
      </w:pPr>
      <w:r>
        <w:t>T</w:t>
      </w:r>
      <w:r w:rsidRPr="009057E8">
        <w:t xml:space="preserve">he Committee may from time to time, in its absolute discretion, grant a </w:t>
      </w:r>
      <w:r>
        <w:t>Bonus Award</w:t>
      </w:r>
      <w:r w:rsidRPr="009057E8">
        <w:t xml:space="preserve"> to such Eligible Employees as it shall, in its absolute discretion, select.</w:t>
      </w:r>
    </w:p>
    <w:p w14:paraId="62E5CA7B" w14:textId="7B1D292C" w:rsidR="009057E8" w:rsidRDefault="009057E8" w:rsidP="009057E8">
      <w:pPr>
        <w:pStyle w:val="Body"/>
        <w:ind w:left="720"/>
      </w:pPr>
      <w:r>
        <w:t xml:space="preserve">On or before the </w:t>
      </w:r>
      <w:r w:rsidR="002B0BFE">
        <w:t>Bonus Grant Date</w:t>
      </w:r>
      <w:r>
        <w:t>, the Committee shall determine:</w:t>
      </w:r>
    </w:p>
    <w:p w14:paraId="2495BD42" w14:textId="64CA06AF" w:rsidR="009057E8" w:rsidRDefault="009057E8" w:rsidP="002B0BFE">
      <w:pPr>
        <w:pStyle w:val="Body"/>
        <w:numPr>
          <w:ilvl w:val="0"/>
          <w:numId w:val="44"/>
        </w:numPr>
      </w:pPr>
      <w:r>
        <w:t>whether a</w:t>
      </w:r>
      <w:r w:rsidR="002B0BFE">
        <w:t xml:space="preserve"> Bonus</w:t>
      </w:r>
      <w:r>
        <w:t xml:space="preserve"> Award shall be a Conditional Award, Option, Restricted</w:t>
      </w:r>
      <w:r w:rsidR="002B0BFE">
        <w:t xml:space="preserve"> Share</w:t>
      </w:r>
      <w:r>
        <w:t xml:space="preserve"> </w:t>
      </w:r>
      <w:r w:rsidR="002B0BFE">
        <w:t>Award or Cash</w:t>
      </w:r>
      <w:r>
        <w:t xml:space="preserve"> Award, provided that if the Committee does not specify the type of Award on or before the </w:t>
      </w:r>
      <w:r w:rsidR="001F6ECF">
        <w:t>Bonus</w:t>
      </w:r>
      <w:r>
        <w:t xml:space="preserve"> Grant</w:t>
      </w:r>
      <w:r w:rsidR="001F6ECF">
        <w:t xml:space="preserve"> Date</w:t>
      </w:r>
      <w:r>
        <w:t xml:space="preserve"> then a</w:t>
      </w:r>
      <w:r w:rsidR="00CA7EB4">
        <w:t xml:space="preserve"> Bonus</w:t>
      </w:r>
      <w:r>
        <w:t xml:space="preserve"> Award shall be a</w:t>
      </w:r>
      <w:r w:rsidR="00020C05">
        <w:t>n</w:t>
      </w:r>
      <w:r>
        <w:t xml:space="preserve"> </w:t>
      </w:r>
      <w:r w:rsidR="006F4772" w:rsidRPr="00020C05">
        <w:t>Option</w:t>
      </w:r>
      <w:r>
        <w:t>;</w:t>
      </w:r>
    </w:p>
    <w:p w14:paraId="1F8A4806" w14:textId="5F7A210E" w:rsidR="009057E8" w:rsidRDefault="009057E8" w:rsidP="002B0BFE">
      <w:pPr>
        <w:pStyle w:val="Body"/>
        <w:numPr>
          <w:ilvl w:val="0"/>
          <w:numId w:val="44"/>
        </w:numPr>
      </w:pPr>
      <w:r>
        <w:t>the duration of the Deferred Period; and</w:t>
      </w:r>
    </w:p>
    <w:p w14:paraId="1B8366BF" w14:textId="1576C33B" w:rsidR="009057E8" w:rsidRDefault="009057E8" w:rsidP="002B0BFE">
      <w:pPr>
        <w:pStyle w:val="Body"/>
        <w:numPr>
          <w:ilvl w:val="0"/>
          <w:numId w:val="44"/>
        </w:numPr>
      </w:pPr>
      <w:r>
        <w:t xml:space="preserve">the </w:t>
      </w:r>
      <w:r w:rsidR="00CE4BAA">
        <w:t xml:space="preserve">Bonus </w:t>
      </w:r>
      <w:r>
        <w:t>Normal Vesting Date of a</w:t>
      </w:r>
      <w:r w:rsidR="00CE4BAA">
        <w:t xml:space="preserve"> Bonus</w:t>
      </w:r>
      <w:r>
        <w:t xml:space="preserve"> Award.</w:t>
      </w:r>
    </w:p>
    <w:p w14:paraId="438C55C2" w14:textId="01F218F0" w:rsidR="002B0BFE" w:rsidRDefault="002B0BFE" w:rsidP="002B0BFE">
      <w:pPr>
        <w:pStyle w:val="Heading3"/>
      </w:pPr>
      <w:r>
        <w:t>Restricted Share Awards</w:t>
      </w:r>
    </w:p>
    <w:p w14:paraId="453EF8D0" w14:textId="760ADA21" w:rsidR="002B0BFE" w:rsidRDefault="002B0BFE" w:rsidP="002B0BFE">
      <w:pPr>
        <w:pStyle w:val="Body"/>
        <w:ind w:left="720"/>
      </w:pPr>
      <w:r>
        <w:t xml:space="preserve">If a Bonus Award is granted as a Restricted Share Award, the amount of Bonus deferred (net of income tax and employee social security contributions or their overseas equivalents) may be used to either calculate the number of Shares awarded or to fund the purchase of Shares on behalf of the Bonus Award Holder to be held subject to the terms of a Restricted Share Agreement.  </w:t>
      </w:r>
    </w:p>
    <w:p w14:paraId="264B5B3A" w14:textId="4CDB0CD0" w:rsidR="002B0BFE" w:rsidRDefault="002B0BFE" w:rsidP="002B0BFE">
      <w:pPr>
        <w:pStyle w:val="Body"/>
        <w:ind w:left="720"/>
      </w:pPr>
      <w:r>
        <w:t>The Restricted Share Agreement will provide that the Shares will be registered in the name of a Nominee until the Bonus Normal Vesting Date, except where the Shares Vest early under</w:t>
      </w:r>
      <w:r w:rsidR="00515208">
        <w:t xml:space="preserve"> the</w:t>
      </w:r>
      <w:r>
        <w:t xml:space="preserve"> </w:t>
      </w:r>
      <w:r w:rsidR="00515208">
        <w:t>DSBP Rules</w:t>
      </w:r>
      <w:r>
        <w:t xml:space="preserve">.  </w:t>
      </w:r>
    </w:p>
    <w:p w14:paraId="7FD09154" w14:textId="200C1B53" w:rsidR="00AC2C29" w:rsidRDefault="00AC2C29" w:rsidP="00AC2C29">
      <w:pPr>
        <w:pStyle w:val="Heading3"/>
      </w:pPr>
      <w:r>
        <w:lastRenderedPageBreak/>
        <w:t>Dividend Equivalent Payments</w:t>
      </w:r>
    </w:p>
    <w:p w14:paraId="036E2586" w14:textId="77777777" w:rsidR="00AC2C29" w:rsidRDefault="00AC2C29" w:rsidP="00AC2C29">
      <w:pPr>
        <w:pStyle w:val="Body"/>
        <w:ind w:left="720"/>
      </w:pPr>
      <w:r w:rsidRPr="00AC2C29">
        <w:t xml:space="preserve">In the case of Restricted Share Awards, the Committee will decide on or before the </w:t>
      </w:r>
      <w:r>
        <w:t>Bonus Gran</w:t>
      </w:r>
      <w:r w:rsidRPr="00AC2C29">
        <w:t>t</w:t>
      </w:r>
      <w:r>
        <w:t xml:space="preserve"> Date</w:t>
      </w:r>
      <w:r w:rsidRPr="00AC2C29">
        <w:t xml:space="preserve"> whether a holder of a Restricted Share Award will be entitled to receive any final or interim dividends that are declared and paid in relation to the Shares subject to the</w:t>
      </w:r>
      <w:r>
        <w:t xml:space="preserve"> Bonus</w:t>
      </w:r>
      <w:r w:rsidRPr="00AC2C29">
        <w:t xml:space="preserve"> Award between the </w:t>
      </w:r>
      <w:r>
        <w:t>Bonus Grant Date</w:t>
      </w:r>
      <w:r w:rsidRPr="00AC2C29">
        <w:t xml:space="preserve"> and the</w:t>
      </w:r>
      <w:r>
        <w:t xml:space="preserve"> Bonus</w:t>
      </w:r>
      <w:r w:rsidRPr="00AC2C29">
        <w:t xml:space="preserve"> Vesting Date and will not, therefore, accrue Dividend Equivalent</w:t>
      </w:r>
      <w:r>
        <w:t xml:space="preserve"> Payments</w:t>
      </w:r>
      <w:r w:rsidRPr="00AC2C29">
        <w:t xml:space="preserve"> (in cash or shares).</w:t>
      </w:r>
      <w:r>
        <w:t xml:space="preserve"> </w:t>
      </w:r>
    </w:p>
    <w:p w14:paraId="0652F271" w14:textId="21CF87F0" w:rsidR="00AC2C29" w:rsidRDefault="00AC2C29" w:rsidP="00AC2C29">
      <w:pPr>
        <w:pStyle w:val="Body"/>
        <w:ind w:left="720"/>
      </w:pPr>
      <w:r w:rsidRPr="00AC2C29">
        <w:t xml:space="preserve">The Committee will determine whether such dividends will be paid in cash or will be reinvested in Shares and the </w:t>
      </w:r>
      <w:r>
        <w:t xml:space="preserve">Bonus </w:t>
      </w:r>
      <w:r w:rsidRPr="00AC2C29">
        <w:t>Award Holder will receive further details if this is applicable to them at the time.</w:t>
      </w:r>
    </w:p>
    <w:p w14:paraId="7ED00EC1" w14:textId="6C82783C" w:rsidR="00AC2C29" w:rsidRDefault="00AC2C29" w:rsidP="00AC2C29">
      <w:pPr>
        <w:pStyle w:val="Body"/>
        <w:ind w:left="720"/>
      </w:pPr>
      <w:r w:rsidRPr="00AC2C29">
        <w:t xml:space="preserve">To the extent that the dividends are reinvested in Shares, those Shares will become restricted and subject to the same Deferred Period as the Shares subject to the original </w:t>
      </w:r>
      <w:r>
        <w:t xml:space="preserve">Bonus </w:t>
      </w:r>
      <w:r w:rsidRPr="00AC2C29">
        <w:t>Award are.</w:t>
      </w:r>
      <w:r>
        <w:t xml:space="preserve"> </w:t>
      </w:r>
      <w:r w:rsidRPr="00AC2C29">
        <w:t xml:space="preserve">The Committee, acting fairly and reasonably, may decide (at any time up to and including the </w:t>
      </w:r>
      <w:r>
        <w:t xml:space="preserve">Bonus </w:t>
      </w:r>
      <w:r w:rsidRPr="00AC2C29">
        <w:t>Vesting Date) to exclude all or part of a special dividend or dividend in specie from this decision.</w:t>
      </w:r>
    </w:p>
    <w:p w14:paraId="6EB21746" w14:textId="344BBDE6" w:rsidR="00AC2C29" w:rsidRDefault="00AC2C29" w:rsidP="00AC2C29">
      <w:pPr>
        <w:pStyle w:val="Heading2"/>
      </w:pPr>
      <w:bookmarkStart w:id="185" w:name="_Toc194496336"/>
      <w:r>
        <w:t>Calculating the Shares subject to a</w:t>
      </w:r>
      <w:r w:rsidR="00D74345">
        <w:t xml:space="preserve"> Bonus</w:t>
      </w:r>
      <w:r>
        <w:t xml:space="preserve"> Award</w:t>
      </w:r>
      <w:r w:rsidR="00D74345">
        <w:t xml:space="preserve"> and Limits</w:t>
      </w:r>
      <w:bookmarkEnd w:id="185"/>
    </w:p>
    <w:p w14:paraId="1BB4B660" w14:textId="35B377B0" w:rsidR="00E60507" w:rsidRPr="00E60507" w:rsidRDefault="00E60507" w:rsidP="00E60507">
      <w:pPr>
        <w:pStyle w:val="Heading3"/>
      </w:pPr>
      <w:r>
        <w:t>Restricted Share Awards</w:t>
      </w:r>
    </w:p>
    <w:p w14:paraId="081C3193" w14:textId="419E2891" w:rsidR="00D74345" w:rsidRDefault="00D74345" w:rsidP="00D74345">
      <w:pPr>
        <w:pStyle w:val="Body"/>
        <w:ind w:left="720"/>
      </w:pPr>
      <w:r>
        <w:t>The maximum number of Shares subject to a Restricted Share Award will be determined by applying the following formula:</w:t>
      </w:r>
    </w:p>
    <w:p w14:paraId="50B30030" w14:textId="77777777" w:rsidR="00E60507" w:rsidRDefault="00E60507" w:rsidP="00D74345">
      <w:pPr>
        <w:pStyle w:val="Body"/>
        <w:ind w:left="720"/>
      </w:pPr>
    </w:p>
    <w:p w14:paraId="12768FB2" w14:textId="77777777" w:rsidR="00D74345" w:rsidRDefault="00D74345" w:rsidP="00D74345">
      <w:pPr>
        <w:pStyle w:val="Body"/>
        <w:ind w:left="720"/>
        <w:rPr>
          <w:b/>
          <w:bCs/>
          <w:u w:val="single"/>
        </w:rPr>
      </w:pPr>
      <w:r w:rsidRPr="00D74345">
        <w:rPr>
          <w:b/>
          <w:bCs/>
          <w:u w:val="single"/>
        </w:rPr>
        <w:t>A</w:t>
      </w:r>
      <w:r>
        <w:rPr>
          <w:b/>
          <w:bCs/>
          <w:u w:val="single"/>
        </w:rPr>
        <w:t>/B</w:t>
      </w:r>
    </w:p>
    <w:p w14:paraId="6FBECCBC" w14:textId="2CAA0B0C" w:rsidR="00D74345" w:rsidRPr="00D74345" w:rsidRDefault="00D74345" w:rsidP="00D74345">
      <w:pPr>
        <w:pStyle w:val="Body"/>
        <w:ind w:left="720"/>
        <w:rPr>
          <w:b/>
          <w:bCs/>
          <w:u w:val="single"/>
        </w:rPr>
      </w:pPr>
      <w:r>
        <w:t xml:space="preserve">Where: </w:t>
      </w:r>
    </w:p>
    <w:p w14:paraId="05C138C5" w14:textId="77777777" w:rsidR="00D74345" w:rsidRDefault="00D74345" w:rsidP="00D74345">
      <w:pPr>
        <w:pStyle w:val="Body"/>
        <w:ind w:left="720"/>
      </w:pPr>
    </w:p>
    <w:p w14:paraId="60AB8367" w14:textId="3050014F" w:rsidR="00D74345" w:rsidRDefault="00D74345" w:rsidP="00D74345">
      <w:pPr>
        <w:pStyle w:val="Body"/>
        <w:ind w:left="720"/>
      </w:pPr>
      <w:r>
        <w:t>"</w:t>
      </w:r>
      <w:r w:rsidRPr="00D74345">
        <w:rPr>
          <w:b/>
          <w:bCs/>
        </w:rPr>
        <w:t>A</w:t>
      </w:r>
      <w:r>
        <w:t>" is the amount of the Bonus that the Eligible Employee has agreed, or has been required to, defer net of income tax and employee social security contributions or their overseas equivalents (expressed in pence); and</w:t>
      </w:r>
    </w:p>
    <w:p w14:paraId="6D965DC8" w14:textId="280F7D9D" w:rsidR="00D74345" w:rsidRDefault="00D74345" w:rsidP="00D74345">
      <w:pPr>
        <w:pStyle w:val="Body"/>
        <w:ind w:left="720"/>
      </w:pPr>
      <w:r>
        <w:t>"</w:t>
      </w:r>
      <w:r w:rsidRPr="00D74345">
        <w:rPr>
          <w:b/>
          <w:bCs/>
        </w:rPr>
        <w:t>B</w:t>
      </w:r>
      <w:r>
        <w:t xml:space="preserve">" is the </w:t>
      </w:r>
      <w:r w:rsidR="001F302B">
        <w:t>Closing Price</w:t>
      </w:r>
      <w:r>
        <w:t xml:space="preserve"> of a Share on the Bonus Payment Date (expressed in pence), or, if later, the </w:t>
      </w:r>
      <w:r w:rsidR="001F302B">
        <w:t>Closing Price</w:t>
      </w:r>
      <w:r>
        <w:t xml:space="preserve"> of a Share on the date on which the </w:t>
      </w:r>
      <w:r w:rsidR="00E60507">
        <w:t xml:space="preserve">Bonus </w:t>
      </w:r>
      <w:r>
        <w:t>Award is made (expressed in pence).</w:t>
      </w:r>
    </w:p>
    <w:p w14:paraId="53467857" w14:textId="2701E39D" w:rsidR="00E60507" w:rsidRDefault="00E60507" w:rsidP="00E60507">
      <w:pPr>
        <w:pStyle w:val="Heading3"/>
      </w:pPr>
      <w:r>
        <w:t>Conditional Awards and Options</w:t>
      </w:r>
    </w:p>
    <w:p w14:paraId="2E6545D7" w14:textId="04306AC0" w:rsidR="00E60507" w:rsidRDefault="00E60507" w:rsidP="00E60507">
      <w:pPr>
        <w:pStyle w:val="Body"/>
        <w:ind w:left="720"/>
      </w:pPr>
      <w:r>
        <w:t>The maximum number of Shares subject to an Option</w:t>
      </w:r>
      <w:r w:rsidR="007A4A56">
        <w:t>,</w:t>
      </w:r>
      <w:r w:rsidR="00020C05">
        <w:t xml:space="preserve"> </w:t>
      </w:r>
      <w:r>
        <w:t xml:space="preserve">Conditional Award </w:t>
      </w:r>
      <w:r w:rsidR="007A4A56">
        <w:t xml:space="preserve">and/or the maximum number of notional Shares subject to a Cash Award </w:t>
      </w:r>
      <w:r>
        <w:t>shall be determined by applying the following formula:</w:t>
      </w:r>
    </w:p>
    <w:p w14:paraId="0A46E3B7" w14:textId="77777777" w:rsidR="00E60507" w:rsidRDefault="00E60507" w:rsidP="00E60507">
      <w:pPr>
        <w:pStyle w:val="Body"/>
        <w:ind w:left="720"/>
      </w:pPr>
    </w:p>
    <w:p w14:paraId="56CCB81F" w14:textId="5CFBF8E7" w:rsidR="00E60507" w:rsidRPr="00E60507" w:rsidRDefault="00E60507" w:rsidP="00E60507">
      <w:pPr>
        <w:pStyle w:val="Body"/>
        <w:ind w:left="720"/>
        <w:rPr>
          <w:b/>
          <w:bCs/>
        </w:rPr>
      </w:pPr>
      <w:r w:rsidRPr="00E60507">
        <w:rPr>
          <w:b/>
          <w:bCs/>
        </w:rPr>
        <w:t>A/B</w:t>
      </w:r>
    </w:p>
    <w:p w14:paraId="06C05A1A" w14:textId="77777777" w:rsidR="00E60507" w:rsidRDefault="00E60507" w:rsidP="00E60507">
      <w:pPr>
        <w:pStyle w:val="Body"/>
        <w:ind w:left="720"/>
      </w:pPr>
      <w:r>
        <w:t xml:space="preserve">Where: </w:t>
      </w:r>
    </w:p>
    <w:p w14:paraId="1C4D4CF2" w14:textId="77777777" w:rsidR="00E60507" w:rsidRDefault="00E60507" w:rsidP="00E60507">
      <w:pPr>
        <w:pStyle w:val="Body"/>
        <w:ind w:left="720"/>
      </w:pPr>
    </w:p>
    <w:p w14:paraId="5C8DADEA" w14:textId="243E68C5" w:rsidR="00E60507" w:rsidRDefault="00E60507" w:rsidP="00E60507">
      <w:pPr>
        <w:pStyle w:val="Body"/>
        <w:ind w:left="720"/>
      </w:pPr>
      <w:r>
        <w:t>"</w:t>
      </w:r>
      <w:r w:rsidRPr="00E60507">
        <w:rPr>
          <w:b/>
          <w:bCs/>
        </w:rPr>
        <w:t>A</w:t>
      </w:r>
      <w:r>
        <w:t>" is the amount of the Bonus that the Eligible Employee has agreed, or has been required to, defer gross of income tax and employee social security contributions or their overseas equivalents (expressed in pence); and</w:t>
      </w:r>
    </w:p>
    <w:p w14:paraId="06F12BB4" w14:textId="58586C55" w:rsidR="00E60507" w:rsidRDefault="00E60507" w:rsidP="00E60507">
      <w:pPr>
        <w:pStyle w:val="Body"/>
        <w:ind w:left="720"/>
      </w:pPr>
      <w:r>
        <w:t>"</w:t>
      </w:r>
      <w:r w:rsidRPr="00E60507">
        <w:rPr>
          <w:b/>
          <w:bCs/>
        </w:rPr>
        <w:t>B</w:t>
      </w:r>
      <w:r>
        <w:t xml:space="preserve">" is the </w:t>
      </w:r>
      <w:r w:rsidR="001F302B">
        <w:t>Closing Price</w:t>
      </w:r>
      <w:r>
        <w:t xml:space="preserve"> of a Share on the Bonus Payment Date (expressed in pence) or if later, the </w:t>
      </w:r>
      <w:r w:rsidR="001F302B">
        <w:t>Closing Price</w:t>
      </w:r>
      <w:r>
        <w:t xml:space="preserve"> of a Share on the date on which the Bonus Award is made (expressed in pence).</w:t>
      </w:r>
    </w:p>
    <w:p w14:paraId="043599AB" w14:textId="71763001" w:rsidR="00F25139" w:rsidRDefault="00F25139" w:rsidP="00F25139">
      <w:pPr>
        <w:pStyle w:val="Heading3"/>
      </w:pPr>
      <w:r>
        <w:lastRenderedPageBreak/>
        <w:t>Individual Limits</w:t>
      </w:r>
    </w:p>
    <w:p w14:paraId="34251226" w14:textId="19B2FC7B" w:rsidR="00F25139" w:rsidRDefault="00F25139" w:rsidP="00CE4BAA">
      <w:pPr>
        <w:pStyle w:val="Body"/>
        <w:ind w:left="720"/>
      </w:pPr>
      <w:r>
        <w:t xml:space="preserve">No Bonus Award shall be granted to an Eligible Employee in respect of any Financial Year if the Bonus Award would result in the aggregate Market Value of all the Shares (calculated on the Bonus Grant Date) comprised in Bonus Awards granted to them in respect of that Financial Year under the </w:t>
      </w:r>
      <w:r w:rsidR="00515208">
        <w:t>DSBP</w:t>
      </w:r>
      <w:r>
        <w:t xml:space="preserve">, exceeding 100 per cent. of the Bonus the Eligible Employee has agreed to, or has been required to, defer for that Financial Year.  </w:t>
      </w:r>
    </w:p>
    <w:p w14:paraId="05067B63" w14:textId="11E860CF" w:rsidR="00F25139" w:rsidRDefault="00F25139" w:rsidP="00CE4BAA">
      <w:pPr>
        <w:pStyle w:val="Body"/>
        <w:ind w:left="720"/>
      </w:pPr>
      <w:r>
        <w:t xml:space="preserve">In determining the limit, no account shall be taken of any increase to the number of Shares subject to a Bonus Award pursuant to Rule </w:t>
      </w:r>
      <w:r w:rsidRPr="007A4A56">
        <w:t xml:space="preserve">5.7 of the Plan and </w:t>
      </w:r>
      <w:r w:rsidR="00515208" w:rsidRPr="007A4A56">
        <w:t xml:space="preserve">DSBP </w:t>
      </w:r>
      <w:r w:rsidRPr="007A4A56">
        <w:t>Rule 7.2.3(Dividend Equivalent Payments).</w:t>
      </w:r>
      <w:r>
        <w:t xml:space="preserve">  </w:t>
      </w:r>
    </w:p>
    <w:p w14:paraId="6E7C4D76" w14:textId="5413A7C0" w:rsidR="00F25139" w:rsidRDefault="0082434D" w:rsidP="00F25139">
      <w:pPr>
        <w:pStyle w:val="Heading2"/>
      </w:pPr>
      <w:bookmarkStart w:id="186" w:name="_Toc194496337"/>
      <w:r>
        <w:t>Dealing in Shares subject to Bonus Awards</w:t>
      </w:r>
      <w:bookmarkEnd w:id="186"/>
    </w:p>
    <w:p w14:paraId="32165D4A" w14:textId="58A869A8" w:rsidR="00F25139" w:rsidRDefault="00F25139" w:rsidP="00F25139">
      <w:pPr>
        <w:pStyle w:val="Body"/>
        <w:ind w:left="720"/>
      </w:pPr>
      <w:r w:rsidRPr="00F25139">
        <w:t xml:space="preserve">Holders of Restricted Share Awards will be free to deal in the Shares subject to their </w:t>
      </w:r>
      <w:r w:rsidR="00CA7EB4">
        <w:t xml:space="preserve">Bonus </w:t>
      </w:r>
      <w:r w:rsidRPr="00F25139">
        <w:t xml:space="preserve">Awards at any time on or following the </w:t>
      </w:r>
      <w:r>
        <w:t xml:space="preserve">Bonus </w:t>
      </w:r>
      <w:r w:rsidRPr="00F25139">
        <w:t>Vesting Date (subject to any Dealing Restriction) and the Company shall arrange for any corresponding nominee or custody arrangements to be updated accordingly.</w:t>
      </w:r>
    </w:p>
    <w:p w14:paraId="51C1A692" w14:textId="057E600C" w:rsidR="0082434D" w:rsidRDefault="0082434D" w:rsidP="0082434D">
      <w:pPr>
        <w:pStyle w:val="Body"/>
        <w:ind w:left="720"/>
      </w:pPr>
      <w:r w:rsidRPr="00F25139">
        <w:t xml:space="preserve">Holders of Restricted Share Awards </w:t>
      </w:r>
      <w:r>
        <w:t xml:space="preserve">are prohibited from dealing in the Shares subject to their Bonus Awards during the Deferred Period, save for when any event described in </w:t>
      </w:r>
      <w:r w:rsidRPr="007A4A56">
        <w:t>Rule 5.10</w:t>
      </w:r>
      <w:r>
        <w:t xml:space="preserve"> of the Plan occurs which gives rise to a change of Control, thereby causing the Deferred Period to end early. </w:t>
      </w:r>
    </w:p>
    <w:p w14:paraId="6B1E1C63" w14:textId="2A776C12" w:rsidR="00020134" w:rsidRDefault="00020134" w:rsidP="00020134">
      <w:pPr>
        <w:pStyle w:val="Heading2"/>
      </w:pPr>
      <w:bookmarkStart w:id="187" w:name="_Toc194496338"/>
      <w:r>
        <w:t>Leavers and Deceased Participants</w:t>
      </w:r>
      <w:bookmarkEnd w:id="187"/>
    </w:p>
    <w:p w14:paraId="13FFBE6D" w14:textId="21D82045" w:rsidR="00020134" w:rsidRDefault="00020134" w:rsidP="00020134">
      <w:pPr>
        <w:pStyle w:val="Heading3"/>
      </w:pPr>
      <w:r>
        <w:t>General</w:t>
      </w:r>
    </w:p>
    <w:p w14:paraId="01C255C2" w14:textId="7432D3C8" w:rsidR="00020134" w:rsidRDefault="00020134" w:rsidP="00020134">
      <w:pPr>
        <w:pStyle w:val="Body"/>
        <w:ind w:left="720"/>
      </w:pPr>
      <w:r w:rsidRPr="00020134">
        <w:t xml:space="preserve">Save as otherwise provided in this </w:t>
      </w:r>
      <w:r w:rsidR="00515208">
        <w:t xml:space="preserve">DSBP </w:t>
      </w:r>
      <w:r w:rsidRPr="00020134">
        <w:t xml:space="preserve">Rule </w:t>
      </w:r>
      <w:r w:rsidRPr="007A4A56">
        <w:t>7.5,</w:t>
      </w:r>
      <w:r w:rsidRPr="00020134">
        <w:t xml:space="preserve"> if a</w:t>
      </w:r>
      <w:r>
        <w:t xml:space="preserve"> Bonus</w:t>
      </w:r>
      <w:r w:rsidRPr="00020134">
        <w:t xml:space="preserve"> Award Holder ceases to be an employee or office holder of the Group, all their outstanding </w:t>
      </w:r>
      <w:r>
        <w:t xml:space="preserve">Bonus </w:t>
      </w:r>
      <w:r w:rsidRPr="00020134">
        <w:t>Awards shall continue to subsist in accordance with their original terms (including the original Deferred Periods)</w:t>
      </w:r>
      <w:r w:rsidR="00D0515F">
        <w:t>.</w:t>
      </w:r>
      <w:r w:rsidRPr="00020134">
        <w:t xml:space="preserve"> </w:t>
      </w:r>
    </w:p>
    <w:p w14:paraId="64497101" w14:textId="120D4F16" w:rsidR="00020134" w:rsidRDefault="00020134" w:rsidP="00020134">
      <w:pPr>
        <w:pStyle w:val="Heading3"/>
      </w:pPr>
      <w:r>
        <w:t>Deceased Participants</w:t>
      </w:r>
    </w:p>
    <w:p w14:paraId="6536E2E1" w14:textId="70187B27" w:rsidR="00020134" w:rsidRDefault="00020134" w:rsidP="00020134">
      <w:pPr>
        <w:pStyle w:val="Body"/>
        <w:ind w:left="720"/>
      </w:pPr>
      <w:r w:rsidRPr="00020134">
        <w:t>If a</w:t>
      </w:r>
      <w:r>
        <w:t xml:space="preserve"> Bonus</w:t>
      </w:r>
      <w:r w:rsidRPr="00020134">
        <w:t xml:space="preserve"> Award Holder ceases to be an employee or office holder of the Group by reason of their death, the Committee may determine (in its absolute discretion) that the Deferred Period in relation to some or all their outstanding </w:t>
      </w:r>
      <w:r>
        <w:t xml:space="preserve">Bonus </w:t>
      </w:r>
      <w:r w:rsidRPr="00020134">
        <w:t xml:space="preserve">Awards shall come to an end early, </w:t>
      </w:r>
      <w:r w:rsidR="00D0515F">
        <w:t xml:space="preserve">and with effect from </w:t>
      </w:r>
      <w:r w:rsidRPr="00020134">
        <w:t>the date of death.</w:t>
      </w:r>
    </w:p>
    <w:p w14:paraId="3FBAA3CD" w14:textId="0169AD1C" w:rsidR="00020134" w:rsidRDefault="00020134" w:rsidP="00020134">
      <w:pPr>
        <w:pStyle w:val="Body"/>
        <w:ind w:left="720"/>
      </w:pPr>
      <w:r w:rsidRPr="00020134">
        <w:t xml:space="preserve">In the case of Options, where this determination is made, </w:t>
      </w:r>
      <w:r>
        <w:t xml:space="preserve">Bonus </w:t>
      </w:r>
      <w:r w:rsidRPr="00020134">
        <w:t xml:space="preserve">Awards may be exercised by the personal representatives of the deceased </w:t>
      </w:r>
      <w:r>
        <w:t xml:space="preserve">Bonus </w:t>
      </w:r>
      <w:r w:rsidRPr="00020134">
        <w:t xml:space="preserve">Award Holder at any time within the period of </w:t>
      </w:r>
      <w:r w:rsidR="00434B11">
        <w:t>twelve (</w:t>
      </w:r>
      <w:r w:rsidRPr="00020134">
        <w:t>12</w:t>
      </w:r>
      <w:r w:rsidR="00434B11">
        <w:t>)</w:t>
      </w:r>
      <w:r w:rsidRPr="00020134">
        <w:t xml:space="preserve"> months from (and including) the date of death (or such longer period as is determined by the Committee), after which they shall lapse</w:t>
      </w:r>
      <w:r w:rsidR="00D0515F">
        <w:t xml:space="preserve"> for no payment</w:t>
      </w:r>
      <w:r w:rsidRPr="00020134">
        <w:t xml:space="preserve">.  </w:t>
      </w:r>
    </w:p>
    <w:p w14:paraId="796CD230" w14:textId="3F55ABA1" w:rsidR="00020134" w:rsidRDefault="00020134" w:rsidP="00020134">
      <w:pPr>
        <w:pStyle w:val="Heading3"/>
      </w:pPr>
      <w:r>
        <w:t>Good Leavers</w:t>
      </w:r>
    </w:p>
    <w:p w14:paraId="25120024" w14:textId="77E7649B" w:rsidR="00020134" w:rsidRDefault="00020134" w:rsidP="00020134">
      <w:pPr>
        <w:pStyle w:val="Body"/>
        <w:ind w:left="720"/>
      </w:pPr>
      <w:r w:rsidRPr="00020134">
        <w:t>If a</w:t>
      </w:r>
      <w:r>
        <w:t xml:space="preserve"> Bonus</w:t>
      </w:r>
      <w:r w:rsidRPr="00020134">
        <w:t xml:space="preserve"> Award Holder ceases to be an employee or office holder of the Group in any other circumstances that the Committee determines, in its absolute discretion are justified good leaver circumstances, the Committee may also determine (in its absolute discretion) that the Deferred Period in relation to some or all of their outstanding </w:t>
      </w:r>
      <w:r>
        <w:t xml:space="preserve">Bonus </w:t>
      </w:r>
      <w:r w:rsidRPr="00020134">
        <w:t xml:space="preserve">Awards shall come to an end early, </w:t>
      </w:r>
      <w:r w:rsidR="00D0515F">
        <w:t xml:space="preserve">with effect from </w:t>
      </w:r>
      <w:r w:rsidRPr="00020134">
        <w:t>the date of cessation of employment.</w:t>
      </w:r>
    </w:p>
    <w:p w14:paraId="5BAB6920" w14:textId="76B1FBBB" w:rsidR="00020134" w:rsidRDefault="00020134" w:rsidP="00020134">
      <w:pPr>
        <w:pStyle w:val="Heading3"/>
      </w:pPr>
      <w:r>
        <w:t>Bad Leavers</w:t>
      </w:r>
    </w:p>
    <w:p w14:paraId="07871300" w14:textId="22456861" w:rsidR="00020134" w:rsidRDefault="00020134" w:rsidP="00020134">
      <w:pPr>
        <w:pStyle w:val="Body"/>
        <w:ind w:left="720"/>
      </w:pPr>
      <w:r w:rsidRPr="00020134">
        <w:t>If a</w:t>
      </w:r>
      <w:r>
        <w:t xml:space="preserve"> Bonus</w:t>
      </w:r>
      <w:r w:rsidRPr="00020134">
        <w:t xml:space="preserve"> Award Holder ceases to be an employee </w:t>
      </w:r>
      <w:r>
        <w:t xml:space="preserve">or office holder of the Group in circumstances of gross misconduct and/or circumstances justifying their summary </w:t>
      </w:r>
      <w:r>
        <w:lastRenderedPageBreak/>
        <w:t xml:space="preserve">dismissal (as determined by the Committee in its absolute discretion), they will forfeit all their outstanding Bonus Awards (including, for the avoidance of doubt, Restricted Share Awards) for no payment </w:t>
      </w:r>
      <w:r w:rsidR="00D0515F">
        <w:t xml:space="preserve">and with effect from </w:t>
      </w:r>
      <w:r>
        <w:t>the date of such cessation.</w:t>
      </w:r>
    </w:p>
    <w:p w14:paraId="27A31438" w14:textId="68192548" w:rsidR="00020134" w:rsidRDefault="00020134" w:rsidP="00020134">
      <w:pPr>
        <w:pStyle w:val="Body"/>
        <w:ind w:left="720"/>
      </w:pPr>
      <w:r>
        <w:t xml:space="preserve">By participating in the </w:t>
      </w:r>
      <w:r w:rsidR="00515208">
        <w:t>DSBP</w:t>
      </w:r>
      <w:r>
        <w:t xml:space="preserve">, each Bonus Award Holder irrevocably agrees and authorises the Company to arrange for the transfer of the Bonus Award Holder's Shares to </w:t>
      </w:r>
      <w:r w:rsidR="00D0515F">
        <w:t xml:space="preserve">either the Company or as the Company may direct </w:t>
      </w:r>
      <w:r>
        <w:t>for nil in these circumstances</w:t>
      </w:r>
      <w:r w:rsidR="00D0515F">
        <w:t>.</w:t>
      </w:r>
    </w:p>
    <w:p w14:paraId="7C55E9CE" w14:textId="5E3C3EF2" w:rsidR="00B027B3" w:rsidRDefault="00B027B3" w:rsidP="00536E38">
      <w:pPr>
        <w:pStyle w:val="Heading2"/>
      </w:pPr>
      <w:bookmarkStart w:id="188" w:name="_Toc194496339"/>
      <w:r>
        <w:t>Malus and Clawback</w:t>
      </w:r>
      <w:bookmarkEnd w:id="188"/>
    </w:p>
    <w:p w14:paraId="054A6977" w14:textId="661DD757" w:rsidR="00B027B3" w:rsidRPr="00B027B3" w:rsidRDefault="00B027B3" w:rsidP="00B027B3">
      <w:pPr>
        <w:pStyle w:val="Body"/>
        <w:ind w:left="720"/>
      </w:pPr>
      <w:r>
        <w:t xml:space="preserve">For the avoidance of doubt, </w:t>
      </w:r>
      <w:r w:rsidRPr="00D0515F">
        <w:t>Rules 5.4.5 (Malus), 5.4.8 (Further Malus) and 5.5.3</w:t>
      </w:r>
      <w:r>
        <w:t xml:space="preserve"> (Clawback) shall apply to Bonus </w:t>
      </w:r>
      <w:r w:rsidR="00020C05">
        <w:t>Awards.</w:t>
      </w:r>
    </w:p>
    <w:p w14:paraId="28751611" w14:textId="3EB6EFFC" w:rsidR="00536E38" w:rsidRDefault="00D0515F" w:rsidP="00536E38">
      <w:pPr>
        <w:pStyle w:val="Heading2"/>
      </w:pPr>
      <w:bookmarkStart w:id="189" w:name="_Toc194496340"/>
      <w:r>
        <w:t>Performance Conditions</w:t>
      </w:r>
      <w:bookmarkEnd w:id="189"/>
      <w:r>
        <w:t xml:space="preserve"> </w:t>
      </w:r>
    </w:p>
    <w:p w14:paraId="5002E46B" w14:textId="287B1C78" w:rsidR="00536E38" w:rsidRDefault="00D0515F" w:rsidP="00020134">
      <w:pPr>
        <w:pStyle w:val="Body"/>
        <w:ind w:left="720"/>
      </w:pPr>
      <w:r>
        <w:t>Other than with the express written agreement of the Award Holder, n</w:t>
      </w:r>
      <w:r w:rsidR="00536E38">
        <w:t>o additional Performance Conditions can be applied to a Bonus Award during the Deferr</w:t>
      </w:r>
      <w:r w:rsidR="001F6ECF">
        <w:t>ed</w:t>
      </w:r>
      <w:r w:rsidR="00536E38">
        <w:t xml:space="preserve"> Period.</w:t>
      </w:r>
    </w:p>
    <w:p w14:paraId="78B968B3" w14:textId="77777777" w:rsidR="00020134" w:rsidRDefault="00020134" w:rsidP="00020134">
      <w:pPr>
        <w:pStyle w:val="Body"/>
        <w:ind w:left="720"/>
      </w:pPr>
    </w:p>
    <w:p w14:paraId="32036664" w14:textId="77777777" w:rsidR="00020134" w:rsidRPr="00020134" w:rsidRDefault="00020134" w:rsidP="00020134">
      <w:pPr>
        <w:pStyle w:val="Body"/>
        <w:ind w:left="720"/>
      </w:pPr>
    </w:p>
    <w:sectPr w:rsidR="00020134" w:rsidRPr="00020134" w:rsidSect="001F4261">
      <w:headerReference w:type="default" r:id="rId21"/>
      <w:headerReference w:type="first" r:id="rId22"/>
      <w:pgSz w:w="11909" w:h="16834" w:code="9"/>
      <w:pgMar w:top="1729"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2454F" w14:textId="77777777" w:rsidR="00342652" w:rsidRDefault="00342652" w:rsidP="00E2062B">
      <w:pPr>
        <w:spacing w:after="0" w:line="240" w:lineRule="auto"/>
      </w:pPr>
      <w:r>
        <w:separator/>
      </w:r>
    </w:p>
  </w:endnote>
  <w:endnote w:type="continuationSeparator" w:id="0">
    <w:p w14:paraId="1C4C45BB" w14:textId="77777777" w:rsidR="00342652" w:rsidRDefault="00342652" w:rsidP="00E2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roman"/>
    <w:notTrueType/>
    <w:pitch w:val="default"/>
  </w:font>
  <w:font w:name="HelveticaNeueLTStd-L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80EBD" w14:textId="77777777" w:rsidR="00AF715C" w:rsidRPr="003252B1" w:rsidRDefault="00AF715C" w:rsidP="003252B1">
    <w:pPr>
      <w:pStyle w:val="BasicParagraph"/>
      <w:bidi w:val="0"/>
      <w:rPr>
        <w:rFonts w:asciiTheme="minorBidi" w:hAnsiTheme="minorBidi" w:cstheme="minorBidi"/>
        <w:b/>
        <w:color w:val="EE3D42"/>
        <w:spacing w:val="4"/>
        <w:sz w:val="22"/>
        <w:szCs w:val="14"/>
        <w:lang w:val="en-GB"/>
      </w:rPr>
    </w:pPr>
    <w:r w:rsidRPr="003252B1">
      <w:rPr>
        <w:rFonts w:asciiTheme="minorBidi" w:hAnsiTheme="minorBidi" w:cstheme="minorBidi"/>
        <w:b/>
        <w:color w:val="EE3D42"/>
        <w:spacing w:val="4"/>
        <w:sz w:val="22"/>
        <w:szCs w:val="14"/>
        <w:lang w:val="en-GB"/>
      </w:rPr>
      <w:ptab w:relativeTo="margin" w:alignment="center" w:leader="none"/>
    </w:r>
    <w:r w:rsidRPr="003252B1">
      <w:rPr>
        <w:rFonts w:asciiTheme="minorBidi" w:hAnsiTheme="minorBidi" w:cstheme="minorBidi"/>
        <w:b/>
        <w:color w:val="EE3D42"/>
        <w:spacing w:val="4"/>
        <w:sz w:val="22"/>
        <w:szCs w:val="14"/>
        <w:lang w:val="en-GB"/>
      </w:rPr>
      <w:t>Uncontrolled When Printed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12"/>
    </w:tblGrid>
    <w:tr w:rsidR="00AF715C" w:rsidRPr="00AE5C43" w14:paraId="66D8881E" w14:textId="77777777" w:rsidTr="00AE5C43">
      <w:trPr>
        <w:trHeight w:val="288"/>
      </w:trPr>
      <w:tc>
        <w:tcPr>
          <w:tcW w:w="4622" w:type="dxa"/>
        </w:tcPr>
        <w:p w14:paraId="213B4E9C" w14:textId="77777777" w:rsidR="00AF715C" w:rsidRPr="00377F22" w:rsidRDefault="00AF715C" w:rsidP="0035606E">
          <w:pPr>
            <w:pStyle w:val="Footer"/>
            <w:rPr>
              <w:rFonts w:ascii="Arial" w:hAnsi="Arial" w:cs="Arial"/>
              <w:b/>
              <w:sz w:val="22"/>
              <w:lang w:val="fr-CA"/>
            </w:rPr>
          </w:pPr>
          <w:r w:rsidRPr="00377F22">
            <w:rPr>
              <w:rFonts w:ascii="Arial" w:hAnsi="Arial" w:cs="Arial"/>
              <w:b/>
              <w:color w:val="FFFFFF" w:themeColor="background1"/>
              <w:sz w:val="22"/>
              <w:lang w:val="fr-CA"/>
            </w:rPr>
            <w:t>Document Number: T3-HR-PROC-012</w:t>
          </w:r>
        </w:p>
      </w:tc>
      <w:tc>
        <w:tcPr>
          <w:tcW w:w="4623" w:type="dxa"/>
        </w:tcPr>
        <w:p w14:paraId="7B437B27" w14:textId="1576EA5A" w:rsidR="00AF715C" w:rsidRPr="00AE5C43" w:rsidRDefault="00AF715C" w:rsidP="00CF6B73">
          <w:pPr>
            <w:pStyle w:val="Footer"/>
            <w:jc w:val="right"/>
            <w:rPr>
              <w:rFonts w:ascii="Arial" w:hAnsi="Arial" w:cs="Arial"/>
              <w:b/>
              <w:sz w:val="22"/>
            </w:rPr>
          </w:pPr>
          <w:r w:rsidRPr="00AE5C43">
            <w:rPr>
              <w:rFonts w:ascii="Arial" w:hAnsi="Arial" w:cs="Arial"/>
              <w:b/>
              <w:color w:val="0194D3"/>
              <w:sz w:val="22"/>
            </w:rPr>
            <w:t>Revision Number:</w:t>
          </w:r>
          <w:r>
            <w:rPr>
              <w:rFonts w:ascii="Arial" w:hAnsi="Arial" w:cs="Arial"/>
              <w:b/>
              <w:color w:val="0194D3"/>
              <w:sz w:val="22"/>
            </w:rPr>
            <w:t xml:space="preserve"> </w:t>
          </w:r>
          <w:r w:rsidR="0052607F">
            <w:rPr>
              <w:rFonts w:ascii="Arial" w:hAnsi="Arial" w:cs="Arial"/>
              <w:b/>
              <w:color w:val="0194D3"/>
              <w:sz w:val="22"/>
            </w:rPr>
            <w:t>3</w:t>
          </w:r>
        </w:p>
      </w:tc>
    </w:tr>
  </w:tbl>
  <w:p w14:paraId="1BEAD7F8" w14:textId="77777777" w:rsidR="00AF715C" w:rsidRDefault="00AF715C" w:rsidP="008609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FA74" w14:textId="77777777" w:rsidR="00AF715C" w:rsidRPr="003252B1" w:rsidRDefault="00AF715C" w:rsidP="003252B1">
    <w:pPr>
      <w:pStyle w:val="BasicParagraph"/>
      <w:bidi w:val="0"/>
    </w:pPr>
    <w:r w:rsidRPr="003252B1">
      <w:rPr>
        <w:rFonts w:asciiTheme="minorBidi" w:hAnsiTheme="minorBidi" w:cstheme="minorBidi"/>
        <w:b/>
        <w:color w:val="EE3D42"/>
        <w:spacing w:val="4"/>
        <w:sz w:val="22"/>
        <w:szCs w:val="14"/>
        <w:lang w:val="en-GB"/>
      </w:rPr>
      <w:ptab w:relativeTo="margin" w:alignment="center" w:leader="none"/>
    </w:r>
    <w:r w:rsidRPr="003252B1">
      <w:rPr>
        <w:rFonts w:asciiTheme="minorBidi" w:hAnsiTheme="minorBidi" w:cstheme="minorBidi"/>
        <w:b/>
        <w:color w:val="EE3D42"/>
        <w:spacing w:val="4"/>
        <w:sz w:val="22"/>
        <w:szCs w:val="14"/>
        <w:lang w:val="en-GB"/>
      </w:rPr>
      <w:t>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25041" w14:textId="77777777" w:rsidR="00342652" w:rsidRDefault="00342652" w:rsidP="00E2062B">
      <w:pPr>
        <w:spacing w:after="0" w:line="240" w:lineRule="auto"/>
      </w:pPr>
      <w:r>
        <w:separator/>
      </w:r>
    </w:p>
  </w:footnote>
  <w:footnote w:type="continuationSeparator" w:id="0">
    <w:p w14:paraId="677A062F" w14:textId="77777777" w:rsidR="00342652" w:rsidRDefault="00342652" w:rsidP="00E20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4775" w14:textId="77777777" w:rsidR="00AF715C" w:rsidRDefault="00AF715C" w:rsidP="00D37980">
    <w:pPr>
      <w:pStyle w:val="Header"/>
    </w:pPr>
    <w:r>
      <w:rPr>
        <w:noProof/>
        <w:lang w:val="en-US"/>
      </w:rPr>
      <mc:AlternateContent>
        <mc:Choice Requires="wps">
          <w:drawing>
            <wp:anchor distT="0" distB="0" distL="114300" distR="114300" simplePos="0" relativeHeight="251675648" behindDoc="0" locked="0" layoutInCell="1" allowOverlap="1" wp14:anchorId="6CD0546E" wp14:editId="0F43F97F">
              <wp:simplePos x="0" y="0"/>
              <wp:positionH relativeFrom="column">
                <wp:posOffset>-781050</wp:posOffset>
              </wp:positionH>
              <wp:positionV relativeFrom="paragraph">
                <wp:posOffset>171450</wp:posOffset>
              </wp:positionV>
              <wp:extent cx="588645" cy="2362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36220"/>
                      </a:xfrm>
                      <a:prstGeom prst="rect">
                        <a:avLst/>
                      </a:prstGeom>
                      <a:noFill/>
                      <a:ln w="9525">
                        <a:noFill/>
                        <a:miter lim="800000"/>
                        <a:headEnd/>
                        <a:tailEnd/>
                      </a:ln>
                    </wps:spPr>
                    <wps:txbx>
                      <w:txbxContent>
                        <w:sdt>
                          <w:sdtPr>
                            <w:rPr>
                              <w:rFonts w:asciiTheme="minorBidi" w:hAnsiTheme="minorBidi"/>
                              <w:sz w:val="16"/>
                              <w:szCs w:val="16"/>
                            </w:rPr>
                            <w:id w:val="-1794740954"/>
                            <w:docPartObj>
                              <w:docPartGallery w:val="Page Numbers (Top of Page)"/>
                              <w:docPartUnique/>
                            </w:docPartObj>
                          </w:sdtPr>
                          <w:sdtEndPr>
                            <w:rPr>
                              <w:color w:val="0094D2"/>
                              <w:spacing w:val="4"/>
                              <w:szCs w:val="14"/>
                              <w:lang w:bidi="ar-YE"/>
                            </w:rPr>
                          </w:sdtEndPr>
                          <w:sdtContent>
                            <w:p w14:paraId="4624FDA7" w14:textId="77777777" w:rsidR="00AF715C" w:rsidRPr="00C8374B" w:rsidRDefault="00AF715C" w:rsidP="00D37980">
                              <w:pPr>
                                <w:pStyle w:val="Header"/>
                                <w:rPr>
                                  <w:rFonts w:asciiTheme="minorBidi" w:hAnsiTheme="minorBidi"/>
                                  <w:color w:val="0094D2"/>
                                  <w:spacing w:val="4"/>
                                  <w:sz w:val="16"/>
                                  <w:szCs w:val="14"/>
                                  <w:lang w:bidi="ar-YE"/>
                                </w:rPr>
                              </w:pPr>
                              <w:r w:rsidRPr="00C8374B">
                                <w:rPr>
                                  <w:rFonts w:asciiTheme="minorBidi" w:hAnsiTheme="minorBidi"/>
                                  <w:color w:val="0094D2"/>
                                  <w:spacing w:val="4"/>
                                  <w:sz w:val="16"/>
                                  <w:szCs w:val="14"/>
                                  <w:lang w:bidi="ar-YE"/>
                                </w:rPr>
                                <w:fldChar w:fldCharType="begin"/>
                              </w:r>
                              <w:r w:rsidRPr="00C8374B">
                                <w:rPr>
                                  <w:rFonts w:asciiTheme="minorBidi" w:hAnsiTheme="minorBidi"/>
                                  <w:color w:val="0094D2"/>
                                  <w:spacing w:val="4"/>
                                  <w:sz w:val="16"/>
                                  <w:szCs w:val="14"/>
                                  <w:lang w:bidi="ar-YE"/>
                                </w:rPr>
                                <w:instrText xml:space="preserve"> PAGE   \* MERGEFORMAT </w:instrText>
                              </w:r>
                              <w:r w:rsidRPr="00C8374B">
                                <w:rPr>
                                  <w:rFonts w:asciiTheme="minorBidi" w:hAnsiTheme="minorBidi"/>
                                  <w:color w:val="0094D2"/>
                                  <w:spacing w:val="4"/>
                                  <w:sz w:val="16"/>
                                  <w:szCs w:val="14"/>
                                  <w:lang w:bidi="ar-YE"/>
                                </w:rPr>
                                <w:fldChar w:fldCharType="separate"/>
                              </w:r>
                              <w:r>
                                <w:rPr>
                                  <w:rFonts w:asciiTheme="minorBidi" w:hAnsiTheme="minorBidi"/>
                                  <w:noProof/>
                                  <w:color w:val="0094D2"/>
                                  <w:spacing w:val="4"/>
                                  <w:sz w:val="16"/>
                                  <w:szCs w:val="14"/>
                                  <w:lang w:bidi="ar-YE"/>
                                </w:rPr>
                                <w:t>2</w:t>
                              </w:r>
                              <w:r w:rsidRPr="00C8374B">
                                <w:rPr>
                                  <w:rFonts w:asciiTheme="minorBidi" w:hAnsiTheme="minorBidi"/>
                                  <w:color w:val="0094D2"/>
                                  <w:spacing w:val="4"/>
                                  <w:sz w:val="16"/>
                                  <w:szCs w:val="14"/>
                                  <w:lang w:bidi="ar-YE"/>
                                </w:rPr>
                                <w:fldChar w:fldCharType="end"/>
                              </w:r>
                              <w:r>
                                <w:rPr>
                                  <w:rFonts w:asciiTheme="minorBidi" w:hAnsiTheme="minorBidi"/>
                                  <w:color w:val="0094D2"/>
                                  <w:spacing w:val="4"/>
                                  <w:sz w:val="16"/>
                                  <w:szCs w:val="14"/>
                                  <w:lang w:bidi="ar-YE"/>
                                </w:rPr>
                                <w:t xml:space="preserve"> of 14</w:t>
                              </w:r>
                            </w:p>
                          </w:sdtContent>
                        </w:sdt>
                        <w:p w14:paraId="1423C850" w14:textId="77777777" w:rsidR="00AF715C" w:rsidRPr="00414D8B" w:rsidRDefault="00AF715C" w:rsidP="00D37980">
                          <w:pPr>
                            <w:rPr>
                              <w:rFonts w:asciiTheme="minorBidi" w:hAnsiTheme="minorBid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D0546E" id="_x0000_t202" coordsize="21600,21600" o:spt="202" path="m,l,21600r21600,l21600,xe">
              <v:stroke joinstyle="miter"/>
              <v:path gradientshapeok="t" o:connecttype="rect"/>
            </v:shapetype>
            <v:shape id="_x0000_s1027" type="#_x0000_t202" style="position:absolute;margin-left:-61.5pt;margin-top:13.5pt;width:46.35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" filled="f" stroked="f">
              <v:textbox>
                <w:txbxContent>
                  <w:sdt>
                    <w:sdtPr>
                      <w:rPr>
                        <w:rFonts w:asciiTheme="minorBidi" w:hAnsiTheme="minorBidi"/>
                        <w:sz w:val="16"/>
                        <w:szCs w:val="16"/>
                      </w:rPr>
                      <w:id w:val="-1794740954"/>
                      <w:docPartObj>
                        <w:docPartGallery w:val="Page Numbers (Top of Page)"/>
                        <w:docPartUnique/>
                      </w:docPartObj>
                    </w:sdtPr>
                    <w:sdtEndPr>
                      <w:rPr>
                        <w:color w:val="0094D2"/>
                        <w:spacing w:val="4"/>
                        <w:szCs w:val="14"/>
                        <w:lang w:bidi="ar-YE"/>
                      </w:rPr>
                    </w:sdtEndPr>
                    <w:sdtContent>
                      <w:p w14:paraId="4624FDA7" w14:textId="77777777" w:rsidR="00AF715C" w:rsidRPr="00C8374B" w:rsidRDefault="00AF715C" w:rsidP="00D37980">
                        <w:pPr>
                          <w:pStyle w:val="Header"/>
                          <w:rPr>
                            <w:rFonts w:asciiTheme="minorBidi" w:hAnsiTheme="minorBidi"/>
                            <w:color w:val="0094D2"/>
                            <w:spacing w:val="4"/>
                            <w:sz w:val="16"/>
                            <w:szCs w:val="14"/>
                            <w:lang w:bidi="ar-YE"/>
                          </w:rPr>
                        </w:pPr>
                        <w:r w:rsidRPr="00C8374B">
                          <w:rPr>
                            <w:rFonts w:asciiTheme="minorBidi" w:hAnsiTheme="minorBidi"/>
                            <w:color w:val="0094D2"/>
                            <w:spacing w:val="4"/>
                            <w:sz w:val="16"/>
                            <w:szCs w:val="14"/>
                            <w:lang w:bidi="ar-YE"/>
                          </w:rPr>
                          <w:fldChar w:fldCharType="begin"/>
                        </w:r>
                        <w:r w:rsidRPr="00C8374B">
                          <w:rPr>
                            <w:rFonts w:asciiTheme="minorBidi" w:hAnsiTheme="minorBidi"/>
                            <w:color w:val="0094D2"/>
                            <w:spacing w:val="4"/>
                            <w:sz w:val="16"/>
                            <w:szCs w:val="14"/>
                            <w:lang w:bidi="ar-YE"/>
                          </w:rPr>
                          <w:instrText xml:space="preserve"> PAGE   \* MERGEFORMAT </w:instrText>
                        </w:r>
                        <w:r w:rsidRPr="00C8374B">
                          <w:rPr>
                            <w:rFonts w:asciiTheme="minorBidi" w:hAnsiTheme="minorBidi"/>
                            <w:color w:val="0094D2"/>
                            <w:spacing w:val="4"/>
                            <w:sz w:val="16"/>
                            <w:szCs w:val="14"/>
                            <w:lang w:bidi="ar-YE"/>
                          </w:rPr>
                          <w:fldChar w:fldCharType="separate"/>
                        </w:r>
                        <w:r>
                          <w:rPr>
                            <w:rFonts w:asciiTheme="minorBidi" w:hAnsiTheme="minorBidi"/>
                            <w:noProof/>
                            <w:color w:val="0094D2"/>
                            <w:spacing w:val="4"/>
                            <w:sz w:val="16"/>
                            <w:szCs w:val="14"/>
                            <w:lang w:bidi="ar-YE"/>
                          </w:rPr>
                          <w:t>2</w:t>
                        </w:r>
                        <w:r w:rsidRPr="00C8374B">
                          <w:rPr>
                            <w:rFonts w:asciiTheme="minorBidi" w:hAnsiTheme="minorBidi"/>
                            <w:color w:val="0094D2"/>
                            <w:spacing w:val="4"/>
                            <w:sz w:val="16"/>
                            <w:szCs w:val="14"/>
                            <w:lang w:bidi="ar-YE"/>
                          </w:rPr>
                          <w:fldChar w:fldCharType="end"/>
                        </w:r>
                        <w:r>
                          <w:rPr>
                            <w:rFonts w:asciiTheme="minorBidi" w:hAnsiTheme="minorBidi"/>
                            <w:color w:val="0094D2"/>
                            <w:spacing w:val="4"/>
                            <w:sz w:val="16"/>
                            <w:szCs w:val="14"/>
                            <w:lang w:bidi="ar-YE"/>
                          </w:rPr>
                          <w:t xml:space="preserve"> of 14</w:t>
                        </w:r>
                      </w:p>
                    </w:sdtContent>
                  </w:sdt>
                  <w:p w14:paraId="1423C850" w14:textId="77777777" w:rsidR="00AF715C" w:rsidRPr="00414D8B" w:rsidRDefault="00AF715C" w:rsidP="00D37980">
                    <w:pPr>
                      <w:rPr>
                        <w:rFonts w:asciiTheme="minorBidi" w:hAnsiTheme="minorBidi"/>
                        <w:sz w:val="16"/>
                        <w:szCs w:val="16"/>
                      </w:rPr>
                    </w:pPr>
                  </w:p>
                </w:txbxContent>
              </v:textbox>
            </v:shape>
          </w:pict>
        </mc:Fallback>
      </mc:AlternateContent>
    </w:r>
    <w:r>
      <w:rPr>
        <w:noProof/>
        <w:lang w:val="en-US"/>
      </w:rPr>
      <w:drawing>
        <wp:anchor distT="0" distB="0" distL="114300" distR="114300" simplePos="0" relativeHeight="251672576" behindDoc="1" locked="0" layoutInCell="1" allowOverlap="1" wp14:anchorId="3DC74897" wp14:editId="21389F53">
          <wp:simplePos x="0" y="0"/>
          <wp:positionH relativeFrom="column">
            <wp:posOffset>-1055370</wp:posOffset>
          </wp:positionH>
          <wp:positionV relativeFrom="paragraph">
            <wp:posOffset>-225425</wp:posOffset>
          </wp:positionV>
          <wp:extent cx="7496175" cy="82296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6175" cy="822960"/>
                  </a:xfrm>
                  <a:prstGeom prst="rect">
                    <a:avLst/>
                  </a:prstGeom>
                </pic:spPr>
              </pic:pic>
            </a:graphicData>
          </a:graphic>
        </wp:anchor>
      </w:drawing>
    </w:r>
    <w:r>
      <w:rPr>
        <w:noProof/>
        <w:lang w:val="en-US"/>
      </w:rPr>
      <mc:AlternateContent>
        <mc:Choice Requires="wps">
          <w:drawing>
            <wp:anchor distT="0" distB="0" distL="114300" distR="114300" simplePos="0" relativeHeight="251674624" behindDoc="0" locked="0" layoutInCell="1" allowOverlap="1" wp14:anchorId="1444FE29" wp14:editId="35D7178E">
              <wp:simplePos x="0" y="0"/>
              <wp:positionH relativeFrom="column">
                <wp:posOffset>-23495</wp:posOffset>
              </wp:positionH>
              <wp:positionV relativeFrom="paragraph">
                <wp:posOffset>137160</wp:posOffset>
              </wp:positionV>
              <wp:extent cx="237426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F4A1FB2" w14:textId="77777777" w:rsidR="00AF715C" w:rsidRPr="00E6346F" w:rsidRDefault="00AF715C" w:rsidP="00D37980">
                          <w:pPr>
                            <w:pStyle w:val="BasicParagraph"/>
                            <w:bidi w:val="0"/>
                            <w:rPr>
                              <w:rFonts w:asciiTheme="minorBidi" w:hAnsiTheme="minorBidi" w:cstheme="minorBidi"/>
                              <w:color w:val="EE3D42"/>
                              <w:spacing w:val="4"/>
                              <w:sz w:val="14"/>
                              <w:szCs w:val="14"/>
                              <w:lang w:val="en-GB"/>
                            </w:rPr>
                          </w:pPr>
                          <w:r w:rsidRPr="00E6346F">
                            <w:rPr>
                              <w:rFonts w:asciiTheme="minorBidi" w:hAnsiTheme="minorBidi" w:cstheme="minorBidi"/>
                              <w:color w:val="EE3D42"/>
                              <w:spacing w:val="4"/>
                              <w:sz w:val="14"/>
                              <w:szCs w:val="14"/>
                              <w:lang w:val="en-GB"/>
                            </w:rPr>
                            <w:t>GULF MARINE SERVICES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44FE29" id="_x0000_s1028" type="#_x0000_t202" style="position:absolute;margin-left:-1.85pt;margin-top:10.8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" filled="f" stroked="f">
              <v:textbox style="mso-fit-shape-to-text:t">
                <w:txbxContent>
                  <w:p w14:paraId="0F4A1FB2" w14:textId="77777777" w:rsidR="00AF715C" w:rsidRPr="00E6346F" w:rsidRDefault="00AF715C" w:rsidP="00D37980">
                    <w:pPr>
                      <w:pStyle w:val="BasicParagraph"/>
                      <w:bidi w:val="0"/>
                      <w:rPr>
                        <w:rFonts w:asciiTheme="minorBidi" w:hAnsiTheme="minorBidi" w:cstheme="minorBidi"/>
                        <w:color w:val="EE3D42"/>
                        <w:spacing w:val="4"/>
                        <w:sz w:val="14"/>
                        <w:szCs w:val="14"/>
                        <w:lang w:val="en-GB"/>
                      </w:rPr>
                    </w:pPr>
                    <w:r w:rsidRPr="00E6346F">
                      <w:rPr>
                        <w:rFonts w:asciiTheme="minorBidi" w:hAnsiTheme="minorBidi" w:cstheme="minorBidi"/>
                        <w:color w:val="EE3D42"/>
                        <w:spacing w:val="4"/>
                        <w:sz w:val="14"/>
                        <w:szCs w:val="14"/>
                        <w:lang w:val="en-GB"/>
                      </w:rPr>
                      <w:t>GULF MARINE SERVICES</w:t>
                    </w:r>
                  </w:p>
                </w:txbxContent>
              </v:textbox>
            </v:shape>
          </w:pict>
        </mc:Fallback>
      </mc:AlternateContent>
    </w:r>
  </w:p>
  <w:p w14:paraId="55231A4F" w14:textId="77777777" w:rsidR="00AF715C" w:rsidRDefault="00AF715C">
    <w:pPr>
      <w:pStyle w:val="Header"/>
    </w:pPr>
    <w:r>
      <w:rPr>
        <w:noProof/>
        <w:lang w:val="en-US"/>
      </w:rPr>
      <mc:AlternateContent>
        <mc:Choice Requires="wps">
          <w:drawing>
            <wp:anchor distT="0" distB="0" distL="114300" distR="114300" simplePos="0" relativeHeight="251673600" behindDoc="0" locked="0" layoutInCell="1" allowOverlap="1" wp14:anchorId="17AF5FF4" wp14:editId="3E00E46A">
              <wp:simplePos x="0" y="0"/>
              <wp:positionH relativeFrom="column">
                <wp:posOffset>3282315</wp:posOffset>
              </wp:positionH>
              <wp:positionV relativeFrom="paragraph">
                <wp:posOffset>20320</wp:posOffset>
              </wp:positionV>
              <wp:extent cx="3107690" cy="387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387985"/>
                      </a:xfrm>
                      <a:prstGeom prst="rect">
                        <a:avLst/>
                      </a:prstGeom>
                      <a:noFill/>
                      <a:ln w="9525">
                        <a:noFill/>
                        <a:miter lim="800000"/>
                        <a:headEnd/>
                        <a:tailEnd/>
                      </a:ln>
                    </wps:spPr>
                    <wps:txbx>
                      <w:txbxContent>
                        <w:p w14:paraId="2ED1A9EE" w14:textId="77777777" w:rsidR="00AF715C" w:rsidRDefault="00AF715C" w:rsidP="00AA0A37">
                          <w:pPr>
                            <w:pStyle w:val="BasicParagraph"/>
                            <w:bidi w:val="0"/>
                            <w:spacing w:after="160" w:line="240" w:lineRule="auto"/>
                            <w:jc w:val="right"/>
                            <w:rPr>
                              <w:rFonts w:asciiTheme="minorBidi" w:hAnsiTheme="minorBidi" w:cstheme="minorBidi"/>
                              <w:color w:val="0094D2"/>
                              <w:spacing w:val="4"/>
                              <w:sz w:val="14"/>
                              <w:szCs w:val="14"/>
                              <w:lang w:val="en-GB"/>
                            </w:rPr>
                          </w:pPr>
                          <w:r>
                            <w:rPr>
                              <w:rFonts w:asciiTheme="minorBidi" w:hAnsiTheme="minorBidi" w:cstheme="minorBidi"/>
                              <w:color w:val="0094D2"/>
                              <w:spacing w:val="4"/>
                              <w:sz w:val="14"/>
                              <w:szCs w:val="14"/>
                              <w:lang w:val="en-GB"/>
                            </w:rPr>
                            <w:t>HSE Training and Competence</w:t>
                          </w:r>
                        </w:p>
                        <w:p w14:paraId="3C70CBDB" w14:textId="77777777" w:rsidR="00AF715C" w:rsidRPr="00E6346F" w:rsidRDefault="00AF715C" w:rsidP="00AE1A4D">
                          <w:pPr>
                            <w:pStyle w:val="BasicParagraph"/>
                            <w:bidi w:val="0"/>
                            <w:spacing w:after="160" w:line="240" w:lineRule="auto"/>
                            <w:jc w:val="right"/>
                            <w:rPr>
                              <w:rFonts w:asciiTheme="minorBidi" w:hAnsiTheme="minorBidi" w:cstheme="minorBidi"/>
                              <w:color w:val="0094D2"/>
                              <w:spacing w:val="4"/>
                              <w:sz w:val="14"/>
                              <w:szCs w:val="14"/>
                              <w:lang w:val="en-GB"/>
                            </w:rPr>
                          </w:pPr>
                          <w:r w:rsidRPr="00E6346F">
                            <w:rPr>
                              <w:rFonts w:asciiTheme="minorBidi" w:hAnsiTheme="minorBidi" w:cstheme="minorBidi"/>
                              <w:color w:val="0094D2"/>
                              <w:spacing w:val="4"/>
                              <w:sz w:val="14"/>
                              <w:szCs w:val="14"/>
                              <w:lang w:val="en-GB"/>
                            </w:rPr>
                            <w:t xml:space="preserve">Document No: </w:t>
                          </w:r>
                          <w:r>
                            <w:rPr>
                              <w:rFonts w:asciiTheme="minorBidi" w:hAnsiTheme="minorBidi" w:cstheme="minorBidi"/>
                              <w:color w:val="0094D2"/>
                              <w:spacing w:val="4"/>
                              <w:sz w:val="14"/>
                              <w:szCs w:val="14"/>
                              <w:lang w:val="en-GB"/>
                            </w:rPr>
                            <w:t xml:space="preserve">CORP-STAN-005 </w:t>
                          </w:r>
                          <w:r w:rsidRPr="00E6346F">
                            <w:rPr>
                              <w:rFonts w:asciiTheme="minorBidi" w:hAnsiTheme="minorBidi" w:cstheme="minorBidi"/>
                              <w:color w:val="EE3D42"/>
                              <w:spacing w:val="4"/>
                              <w:sz w:val="14"/>
                              <w:szCs w:val="14"/>
                              <w:lang w:val="en-GB"/>
                            </w:rPr>
                            <w:t>I</w:t>
                          </w:r>
                          <w:r>
                            <w:rPr>
                              <w:rFonts w:asciiTheme="minorBidi" w:hAnsiTheme="minorBidi" w:cstheme="minorBidi"/>
                              <w:color w:val="0094D2"/>
                              <w:spacing w:val="4"/>
                              <w:sz w:val="14"/>
                              <w:szCs w:val="14"/>
                              <w:lang w:val="en-GB"/>
                            </w:rPr>
                            <w:t xml:space="preserve"> Revision No: 4</w:t>
                          </w:r>
                        </w:p>
                        <w:p w14:paraId="4E495378" w14:textId="77777777" w:rsidR="00AF715C" w:rsidRPr="00E6346F" w:rsidRDefault="00AF715C" w:rsidP="00D37980">
                          <w:pPr>
                            <w:spacing w:after="160" w:line="240" w:lineRule="auto"/>
                            <w:rPr>
                              <w:rFonts w:asciiTheme="minorBidi" w:hAnsi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F5FF4" id="_x0000_s1029" type="#_x0000_t202" style="position:absolute;margin-left:258.45pt;margin-top:1.6pt;width:244.7pt;height:3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" filled="f" stroked="f">
              <v:textbox>
                <w:txbxContent>
                  <w:p w14:paraId="2ED1A9EE" w14:textId="77777777" w:rsidR="00AF715C" w:rsidRDefault="00AF715C" w:rsidP="00AA0A37">
                    <w:pPr>
                      <w:pStyle w:val="BasicParagraph"/>
                      <w:bidi w:val="0"/>
                      <w:spacing w:after="160" w:line="240" w:lineRule="auto"/>
                      <w:jc w:val="right"/>
                      <w:rPr>
                        <w:rFonts w:asciiTheme="minorBidi" w:hAnsiTheme="minorBidi" w:cstheme="minorBidi"/>
                        <w:color w:val="0094D2"/>
                        <w:spacing w:val="4"/>
                        <w:sz w:val="14"/>
                        <w:szCs w:val="14"/>
                        <w:lang w:val="en-GB"/>
                      </w:rPr>
                    </w:pPr>
                    <w:r>
                      <w:rPr>
                        <w:rFonts w:asciiTheme="minorBidi" w:hAnsiTheme="minorBidi" w:cstheme="minorBidi"/>
                        <w:color w:val="0094D2"/>
                        <w:spacing w:val="4"/>
                        <w:sz w:val="14"/>
                        <w:szCs w:val="14"/>
                        <w:lang w:val="en-GB"/>
                      </w:rPr>
                      <w:t>HSE Training and Competence</w:t>
                    </w:r>
                  </w:p>
                  <w:p w14:paraId="3C70CBDB" w14:textId="77777777" w:rsidR="00AF715C" w:rsidRPr="00E6346F" w:rsidRDefault="00AF715C" w:rsidP="00AE1A4D">
                    <w:pPr>
                      <w:pStyle w:val="BasicParagraph"/>
                      <w:bidi w:val="0"/>
                      <w:spacing w:after="160" w:line="240" w:lineRule="auto"/>
                      <w:jc w:val="right"/>
                      <w:rPr>
                        <w:rFonts w:asciiTheme="minorBidi" w:hAnsiTheme="minorBidi" w:cstheme="minorBidi"/>
                        <w:color w:val="0094D2"/>
                        <w:spacing w:val="4"/>
                        <w:sz w:val="14"/>
                        <w:szCs w:val="14"/>
                        <w:lang w:val="en-GB"/>
                      </w:rPr>
                    </w:pPr>
                    <w:r w:rsidRPr="00E6346F">
                      <w:rPr>
                        <w:rFonts w:asciiTheme="minorBidi" w:hAnsiTheme="minorBidi" w:cstheme="minorBidi"/>
                        <w:color w:val="0094D2"/>
                        <w:spacing w:val="4"/>
                        <w:sz w:val="14"/>
                        <w:szCs w:val="14"/>
                        <w:lang w:val="en-GB"/>
                      </w:rPr>
                      <w:t xml:space="preserve">Document No: </w:t>
                    </w:r>
                    <w:r>
                      <w:rPr>
                        <w:rFonts w:asciiTheme="minorBidi" w:hAnsiTheme="minorBidi" w:cstheme="minorBidi"/>
                        <w:color w:val="0094D2"/>
                        <w:spacing w:val="4"/>
                        <w:sz w:val="14"/>
                        <w:szCs w:val="14"/>
                        <w:lang w:val="en-GB"/>
                      </w:rPr>
                      <w:t xml:space="preserve">CORP-STAN-005 </w:t>
                    </w:r>
                    <w:r w:rsidRPr="00E6346F">
                      <w:rPr>
                        <w:rFonts w:asciiTheme="minorBidi" w:hAnsiTheme="minorBidi" w:cstheme="minorBidi"/>
                        <w:color w:val="EE3D42"/>
                        <w:spacing w:val="4"/>
                        <w:sz w:val="14"/>
                        <w:szCs w:val="14"/>
                        <w:lang w:val="en-GB"/>
                      </w:rPr>
                      <w:t>I</w:t>
                    </w:r>
                    <w:r>
                      <w:rPr>
                        <w:rFonts w:asciiTheme="minorBidi" w:hAnsiTheme="minorBidi" w:cstheme="minorBidi"/>
                        <w:color w:val="0094D2"/>
                        <w:spacing w:val="4"/>
                        <w:sz w:val="14"/>
                        <w:szCs w:val="14"/>
                        <w:lang w:val="en-GB"/>
                      </w:rPr>
                      <w:t xml:space="preserve"> Revision No: 4</w:t>
                    </w:r>
                  </w:p>
                  <w:p w14:paraId="4E495378" w14:textId="77777777" w:rsidR="00AF715C" w:rsidRPr="00E6346F" w:rsidRDefault="00AF715C" w:rsidP="00D37980">
                    <w:pPr>
                      <w:spacing w:after="160" w:line="240" w:lineRule="auto"/>
                      <w:rPr>
                        <w:rFonts w:asciiTheme="minorBidi" w:hAnsiTheme="minorBid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50BD1" w14:textId="4BDDBFFE" w:rsidR="00AF715C" w:rsidRDefault="000E6254">
    <w:pPr>
      <w:pStyle w:val="Header"/>
    </w:pPr>
    <w:r>
      <w:tab/>
    </w:r>
    <w:r>
      <w:tab/>
    </w:r>
    <w:r>
      <w:rPr>
        <w:noProof/>
      </w:rPr>
      <w:drawing>
        <wp:inline distT="0" distB="0" distL="0" distR="0" wp14:anchorId="55F17E65" wp14:editId="61EAAB6F">
          <wp:extent cx="1158240" cy="683895"/>
          <wp:effectExtent l="0" t="0" r="3810" b="1905"/>
          <wp:docPr id="8" name="Picture 8"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a:stretch>
                    <a:fillRect/>
                  </a:stretch>
                </pic:blipFill>
                <pic:spPr>
                  <a:xfrm>
                    <a:off x="0" y="0"/>
                    <a:ext cx="1158240" cy="683895"/>
                  </a:xfrm>
                  <a:prstGeom prst="rect">
                    <a:avLst/>
                  </a:prstGeom>
                </pic:spPr>
              </pic:pic>
            </a:graphicData>
          </a:graphic>
        </wp:inline>
      </w:drawing>
    </w:r>
    <w:r w:rsidR="00AF715C">
      <w:rPr>
        <w:noProof/>
        <w:lang w:val="en-US"/>
      </w:rPr>
      <w:drawing>
        <wp:anchor distT="0" distB="0" distL="114300" distR="114300" simplePos="0" relativeHeight="251678720" behindDoc="1" locked="0" layoutInCell="1" allowOverlap="1" wp14:anchorId="43478901" wp14:editId="2A5FC4AE">
          <wp:simplePos x="0" y="0"/>
          <wp:positionH relativeFrom="column">
            <wp:posOffset>-909954</wp:posOffset>
          </wp:positionH>
          <wp:positionV relativeFrom="paragraph">
            <wp:posOffset>-438149</wp:posOffset>
          </wp:positionV>
          <wp:extent cx="7529678" cy="10655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ckground without Huisman.png"/>
                  <pic:cNvPicPr/>
                </pic:nvPicPr>
                <pic:blipFill>
                  <a:blip r:embed="rId2">
                    <a:extLst>
                      <a:ext uri="{28A0092B-C50C-407E-A947-70E740481C1C}">
                        <a14:useLocalDpi xmlns:a14="http://schemas.microsoft.com/office/drawing/2010/main" val="0"/>
                      </a:ext>
                    </a:extLst>
                  </a:blip>
                  <a:stretch>
                    <a:fillRect/>
                  </a:stretch>
                </pic:blipFill>
                <pic:spPr>
                  <a:xfrm>
                    <a:off x="0" y="0"/>
                    <a:ext cx="7535755" cy="106639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8A460" w14:textId="77777777" w:rsidR="00AF715C" w:rsidRDefault="00AF715C" w:rsidP="003D3EF1">
    <w:pPr>
      <w:pStyle w:val="Header"/>
    </w:pPr>
    <w:r w:rsidRPr="003D3EF1">
      <w:rPr>
        <w:noProof/>
        <w:lang w:val="en-US"/>
      </w:rPr>
      <w:drawing>
        <wp:inline distT="0" distB="0" distL="0" distR="0" wp14:anchorId="37090E78" wp14:editId="717CE177">
          <wp:extent cx="1331797" cy="829340"/>
          <wp:effectExtent l="0" t="0" r="1905" b="8890"/>
          <wp:docPr id="1640334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 Logo.png"/>
                  <pic:cNvPicPr/>
                </pic:nvPicPr>
                <pic:blipFill>
                  <a:blip r:embed="rId1">
                    <a:extLst>
                      <a:ext uri="{28A0092B-C50C-407E-A947-70E740481C1C}">
                        <a14:useLocalDpi xmlns:a14="http://schemas.microsoft.com/office/drawing/2010/main" val="0"/>
                      </a:ext>
                    </a:extLst>
                  </a:blip>
                  <a:stretch>
                    <a:fillRect/>
                  </a:stretch>
                </pic:blipFill>
                <pic:spPr>
                  <a:xfrm>
                    <a:off x="0" y="0"/>
                    <a:ext cx="1331797" cy="82934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C8064" w14:textId="5968B705" w:rsidR="00AF715C" w:rsidRDefault="000E6254">
    <w:pPr>
      <w:pStyle w:val="Header"/>
    </w:pPr>
    <w:r>
      <w:tab/>
    </w:r>
    <w:r>
      <w:tab/>
    </w:r>
    <w:r>
      <w:rPr>
        <w:noProof/>
      </w:rPr>
      <w:drawing>
        <wp:inline distT="0" distB="0" distL="0" distR="0" wp14:anchorId="0ABA7983" wp14:editId="2ED43C0E">
          <wp:extent cx="1158240" cy="683895"/>
          <wp:effectExtent l="0" t="0" r="3810" b="1905"/>
          <wp:docPr id="986615962" name="Picture 986615962"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
                  <a:stretch>
                    <a:fillRect/>
                  </a:stretch>
                </pic:blipFill>
                <pic:spPr>
                  <a:xfrm>
                    <a:off x="0" y="0"/>
                    <a:ext cx="1158240" cy="683895"/>
                  </a:xfrm>
                  <a:prstGeom prst="rect">
                    <a:avLst/>
                  </a:prstGeom>
                </pic:spPr>
              </pic:pic>
            </a:graphicData>
          </a:graphic>
        </wp:inline>
      </w:drawing>
    </w:r>
    <w:r w:rsidR="00AF715C">
      <w:rPr>
        <w:noProof/>
        <w:lang w:val="en-US"/>
      </w:rPr>
      <w:drawing>
        <wp:anchor distT="0" distB="0" distL="114300" distR="114300" simplePos="0" relativeHeight="251659776" behindDoc="1" locked="0" layoutInCell="1" allowOverlap="1" wp14:anchorId="5EE28432" wp14:editId="32F656A5">
          <wp:simplePos x="0" y="0"/>
          <wp:positionH relativeFrom="margin">
            <wp:posOffset>-904876</wp:posOffset>
          </wp:positionH>
          <wp:positionV relativeFrom="margin">
            <wp:posOffset>3676150</wp:posOffset>
          </wp:positionV>
          <wp:extent cx="7553325" cy="5707496"/>
          <wp:effectExtent l="0" t="0" r="0" b="7620"/>
          <wp:wrapNone/>
          <wp:docPr id="1869950458" name="Picture 186995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lass Red.jpg"/>
                  <pic:cNvPicPr/>
                </pic:nvPicPr>
                <pic:blipFill>
                  <a:blip r:embed="rId2">
                    <a:extLst>
                      <a:ext uri="{BEBA8EAE-BF5A-486C-A8C5-ECC9F3942E4B}">
                        <a14:imgProps xmlns:a14="http://schemas.microsoft.com/office/drawing/2010/main">
                          <a14:imgLayer r:embed="rId3">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7563235" cy="571498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08E4" w14:textId="77777777" w:rsidR="00AF715C" w:rsidRDefault="00AF715C" w:rsidP="00D37980">
    <w:pPr>
      <w:pStyle w:val="Header"/>
    </w:pPr>
    <w:r>
      <w:rPr>
        <w:noProof/>
        <w:lang w:val="en-US"/>
      </w:rPr>
      <mc:AlternateContent>
        <mc:Choice Requires="wps">
          <w:drawing>
            <wp:anchor distT="0" distB="0" distL="114300" distR="114300" simplePos="0" relativeHeight="251681792" behindDoc="0" locked="0" layoutInCell="1" allowOverlap="1" wp14:anchorId="4584FC6A" wp14:editId="19D438EA">
              <wp:simplePos x="0" y="0"/>
              <wp:positionH relativeFrom="column">
                <wp:posOffset>3427200</wp:posOffset>
              </wp:positionH>
              <wp:positionV relativeFrom="paragraph">
                <wp:posOffset>140400</wp:posOffset>
              </wp:positionV>
              <wp:extent cx="3107690" cy="45576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455760"/>
                      </a:xfrm>
                      <a:prstGeom prst="rect">
                        <a:avLst/>
                      </a:prstGeom>
                      <a:noFill/>
                      <a:ln w="9525">
                        <a:noFill/>
                        <a:miter lim="800000"/>
                        <a:headEnd/>
                        <a:tailEnd/>
                      </a:ln>
                    </wps:spPr>
                    <wps:txbx>
                      <w:txbxContent>
                        <w:p w14:paraId="10F5D26C" w14:textId="77777777" w:rsidR="00AF715C" w:rsidRDefault="00AF715C" w:rsidP="00853CF7">
                          <w:pPr>
                            <w:pStyle w:val="BasicParagraph"/>
                            <w:bidi w:val="0"/>
                            <w:spacing w:after="160" w:line="240" w:lineRule="auto"/>
                            <w:jc w:val="right"/>
                            <w:rPr>
                              <w:rFonts w:asciiTheme="minorBidi" w:hAnsiTheme="minorBidi" w:cstheme="minorBidi"/>
                              <w:color w:val="0094D2"/>
                              <w:spacing w:val="4"/>
                              <w:sz w:val="14"/>
                              <w:szCs w:val="14"/>
                              <w:lang w:val="en-GB"/>
                            </w:rPr>
                          </w:pPr>
                          <w:r>
                            <w:rPr>
                              <w:rFonts w:asciiTheme="minorBidi" w:hAnsiTheme="minorBidi" w:cstheme="minorBidi"/>
                              <w:color w:val="0094D2"/>
                              <w:spacing w:val="4"/>
                              <w:sz w:val="14"/>
                              <w:szCs w:val="14"/>
                              <w:lang w:val="en-GB"/>
                            </w:rPr>
                            <w:t>Rules of Long Term Incentive Plan</w:t>
                          </w:r>
                        </w:p>
                        <w:p w14:paraId="4196219F" w14:textId="0E09352C" w:rsidR="00AF715C" w:rsidRPr="00E6346F" w:rsidRDefault="00AF715C" w:rsidP="000B4CC2">
                          <w:pPr>
                            <w:pStyle w:val="BasicParagraph"/>
                            <w:bidi w:val="0"/>
                            <w:spacing w:after="160" w:line="240" w:lineRule="auto"/>
                            <w:jc w:val="right"/>
                            <w:rPr>
                              <w:rFonts w:asciiTheme="minorBidi" w:hAnsiTheme="minorBidi" w:cstheme="minorBidi"/>
                              <w:color w:val="0094D2"/>
                              <w:spacing w:val="4"/>
                              <w:sz w:val="14"/>
                              <w:szCs w:val="14"/>
                              <w:lang w:val="en-GB"/>
                            </w:rPr>
                          </w:pPr>
                          <w:r w:rsidRPr="00E6346F">
                            <w:rPr>
                              <w:rFonts w:asciiTheme="minorBidi" w:hAnsiTheme="minorBidi" w:cstheme="minorBidi"/>
                              <w:color w:val="0094D2"/>
                              <w:spacing w:val="4"/>
                              <w:sz w:val="14"/>
                              <w:szCs w:val="14"/>
                              <w:lang w:val="en-GB"/>
                            </w:rPr>
                            <w:t xml:space="preserve">Document No: </w:t>
                          </w:r>
                          <w:r>
                            <w:rPr>
                              <w:rFonts w:asciiTheme="minorBidi" w:hAnsiTheme="minorBidi" w:cstheme="minorBidi"/>
                              <w:color w:val="0094D2"/>
                              <w:spacing w:val="4"/>
                              <w:sz w:val="14"/>
                              <w:szCs w:val="14"/>
                              <w:lang w:val="en-GB"/>
                            </w:rPr>
                            <w:t xml:space="preserve">T3-HR-PROC-012 </w:t>
                          </w:r>
                          <w:r w:rsidRPr="00E6346F">
                            <w:rPr>
                              <w:rFonts w:asciiTheme="minorBidi" w:hAnsiTheme="minorBidi" w:cstheme="minorBidi"/>
                              <w:color w:val="EE3D42"/>
                              <w:spacing w:val="4"/>
                              <w:sz w:val="14"/>
                              <w:szCs w:val="14"/>
                              <w:lang w:val="en-GB"/>
                            </w:rPr>
                            <w:t>I</w:t>
                          </w:r>
                          <w:r>
                            <w:rPr>
                              <w:rFonts w:asciiTheme="minorBidi" w:hAnsiTheme="minorBidi" w:cstheme="minorBidi"/>
                              <w:color w:val="0094D2"/>
                              <w:spacing w:val="4"/>
                              <w:sz w:val="14"/>
                              <w:szCs w:val="14"/>
                              <w:lang w:val="en-GB"/>
                            </w:rPr>
                            <w:t xml:space="preserve"> Revision No: </w:t>
                          </w:r>
                          <w:r w:rsidR="0052607F">
                            <w:rPr>
                              <w:rFonts w:asciiTheme="minorBidi" w:hAnsiTheme="minorBidi" w:cstheme="minorBidi"/>
                              <w:color w:val="0094D2"/>
                              <w:spacing w:val="4"/>
                              <w:sz w:val="14"/>
                              <w:szCs w:val="14"/>
                              <w:lang w:val="en-GB"/>
                            </w:rPr>
                            <w:t>3</w:t>
                          </w:r>
                        </w:p>
                        <w:p w14:paraId="3794A6EE" w14:textId="77777777" w:rsidR="00AF715C" w:rsidRPr="00E6346F" w:rsidRDefault="00AF715C" w:rsidP="00D37980">
                          <w:pPr>
                            <w:spacing w:after="160" w:line="240" w:lineRule="auto"/>
                            <w:rPr>
                              <w:rFonts w:asciiTheme="minorBidi" w:hAnsi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4FC6A" id="_x0000_t202" coordsize="21600,21600" o:spt="202" path="m,l,21600r21600,l21600,xe">
              <v:stroke joinstyle="miter"/>
              <v:path gradientshapeok="t" o:connecttype="rect"/>
            </v:shapetype>
            <v:shape id="_x0000_s1030" type="#_x0000_t202" style="position:absolute;margin-left:269.85pt;margin-top:11.05pt;width:244.7pt;height:3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" filled="f" stroked="f">
              <v:textbox>
                <w:txbxContent>
                  <w:p w14:paraId="10F5D26C" w14:textId="77777777" w:rsidR="00AF715C" w:rsidRDefault="00AF715C" w:rsidP="00853CF7">
                    <w:pPr>
                      <w:pStyle w:val="BasicParagraph"/>
                      <w:bidi w:val="0"/>
                      <w:spacing w:after="160" w:line="240" w:lineRule="auto"/>
                      <w:jc w:val="right"/>
                      <w:rPr>
                        <w:rFonts w:asciiTheme="minorBidi" w:hAnsiTheme="minorBidi" w:cstheme="minorBidi"/>
                        <w:color w:val="0094D2"/>
                        <w:spacing w:val="4"/>
                        <w:sz w:val="14"/>
                        <w:szCs w:val="14"/>
                        <w:lang w:val="en-GB"/>
                      </w:rPr>
                    </w:pPr>
                    <w:r>
                      <w:rPr>
                        <w:rFonts w:asciiTheme="minorBidi" w:hAnsiTheme="minorBidi" w:cstheme="minorBidi"/>
                        <w:color w:val="0094D2"/>
                        <w:spacing w:val="4"/>
                        <w:sz w:val="14"/>
                        <w:szCs w:val="14"/>
                        <w:lang w:val="en-GB"/>
                      </w:rPr>
                      <w:t>Rules of Long Term Incentive Plan</w:t>
                    </w:r>
                  </w:p>
                  <w:p w14:paraId="4196219F" w14:textId="0E09352C" w:rsidR="00AF715C" w:rsidRPr="00E6346F" w:rsidRDefault="00AF715C" w:rsidP="000B4CC2">
                    <w:pPr>
                      <w:pStyle w:val="BasicParagraph"/>
                      <w:bidi w:val="0"/>
                      <w:spacing w:after="160" w:line="240" w:lineRule="auto"/>
                      <w:jc w:val="right"/>
                      <w:rPr>
                        <w:rFonts w:asciiTheme="minorBidi" w:hAnsiTheme="minorBidi" w:cstheme="minorBidi"/>
                        <w:color w:val="0094D2"/>
                        <w:spacing w:val="4"/>
                        <w:sz w:val="14"/>
                        <w:szCs w:val="14"/>
                        <w:lang w:val="en-GB"/>
                      </w:rPr>
                    </w:pPr>
                    <w:r w:rsidRPr="00E6346F">
                      <w:rPr>
                        <w:rFonts w:asciiTheme="minorBidi" w:hAnsiTheme="minorBidi" w:cstheme="minorBidi"/>
                        <w:color w:val="0094D2"/>
                        <w:spacing w:val="4"/>
                        <w:sz w:val="14"/>
                        <w:szCs w:val="14"/>
                        <w:lang w:val="en-GB"/>
                      </w:rPr>
                      <w:t xml:space="preserve">Document No: </w:t>
                    </w:r>
                    <w:r>
                      <w:rPr>
                        <w:rFonts w:asciiTheme="minorBidi" w:hAnsiTheme="minorBidi" w:cstheme="minorBidi"/>
                        <w:color w:val="0094D2"/>
                        <w:spacing w:val="4"/>
                        <w:sz w:val="14"/>
                        <w:szCs w:val="14"/>
                        <w:lang w:val="en-GB"/>
                      </w:rPr>
                      <w:t xml:space="preserve">T3-HR-PROC-012 </w:t>
                    </w:r>
                    <w:r w:rsidRPr="00E6346F">
                      <w:rPr>
                        <w:rFonts w:asciiTheme="minorBidi" w:hAnsiTheme="minorBidi" w:cstheme="minorBidi"/>
                        <w:color w:val="EE3D42"/>
                        <w:spacing w:val="4"/>
                        <w:sz w:val="14"/>
                        <w:szCs w:val="14"/>
                        <w:lang w:val="en-GB"/>
                      </w:rPr>
                      <w:t>I</w:t>
                    </w:r>
                    <w:r>
                      <w:rPr>
                        <w:rFonts w:asciiTheme="minorBidi" w:hAnsiTheme="minorBidi" w:cstheme="minorBidi"/>
                        <w:color w:val="0094D2"/>
                        <w:spacing w:val="4"/>
                        <w:sz w:val="14"/>
                        <w:szCs w:val="14"/>
                        <w:lang w:val="en-GB"/>
                      </w:rPr>
                      <w:t xml:space="preserve"> Revision No: </w:t>
                    </w:r>
                    <w:r w:rsidR="0052607F">
                      <w:rPr>
                        <w:rFonts w:asciiTheme="minorBidi" w:hAnsiTheme="minorBidi" w:cstheme="minorBidi"/>
                        <w:color w:val="0094D2"/>
                        <w:spacing w:val="4"/>
                        <w:sz w:val="14"/>
                        <w:szCs w:val="14"/>
                        <w:lang w:val="en-GB"/>
                      </w:rPr>
                      <w:t>3</w:t>
                    </w:r>
                  </w:p>
                  <w:p w14:paraId="3794A6EE" w14:textId="77777777" w:rsidR="00AF715C" w:rsidRPr="00E6346F" w:rsidRDefault="00AF715C" w:rsidP="00D37980">
                    <w:pPr>
                      <w:spacing w:after="160" w:line="240" w:lineRule="auto"/>
                      <w:rPr>
                        <w:rFonts w:asciiTheme="minorBidi" w:hAnsiTheme="minorBidi"/>
                      </w:rPr>
                    </w:pP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7D982AA4" wp14:editId="51A8DA46">
              <wp:simplePos x="0" y="0"/>
              <wp:positionH relativeFrom="column">
                <wp:posOffset>-636270</wp:posOffset>
              </wp:positionH>
              <wp:positionV relativeFrom="paragraph">
                <wp:posOffset>171450</wp:posOffset>
              </wp:positionV>
              <wp:extent cx="588645" cy="2362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36220"/>
                      </a:xfrm>
                      <a:prstGeom prst="rect">
                        <a:avLst/>
                      </a:prstGeom>
                      <a:noFill/>
                      <a:ln w="9525">
                        <a:noFill/>
                        <a:miter lim="800000"/>
                        <a:headEnd/>
                        <a:tailEnd/>
                      </a:ln>
                    </wps:spPr>
                    <wps:txbx>
                      <w:txbxContent>
                        <w:sdt>
                          <w:sdtPr>
                            <w:rPr>
                              <w:rFonts w:asciiTheme="minorBidi" w:hAnsiTheme="minorBidi"/>
                              <w:sz w:val="16"/>
                              <w:szCs w:val="16"/>
                            </w:rPr>
                            <w:id w:val="1001090014"/>
                            <w:docPartObj>
                              <w:docPartGallery w:val="Page Numbers (Top of Page)"/>
                              <w:docPartUnique/>
                            </w:docPartObj>
                          </w:sdtPr>
                          <w:sdtEndPr>
                            <w:rPr>
                              <w:color w:val="0094D2"/>
                              <w:spacing w:val="4"/>
                              <w:szCs w:val="14"/>
                              <w:lang w:bidi="ar-YE"/>
                            </w:rPr>
                          </w:sdtEndPr>
                          <w:sdtContent>
                            <w:p w14:paraId="6AEDED25" w14:textId="0825B7FE" w:rsidR="00AF715C" w:rsidRPr="00C8374B" w:rsidRDefault="00AF715C" w:rsidP="00D37980">
                              <w:pPr>
                                <w:pStyle w:val="Header"/>
                                <w:rPr>
                                  <w:rFonts w:asciiTheme="minorBidi" w:hAnsiTheme="minorBidi"/>
                                  <w:color w:val="0094D2"/>
                                  <w:spacing w:val="4"/>
                                  <w:sz w:val="16"/>
                                  <w:szCs w:val="14"/>
                                  <w:lang w:bidi="ar-YE"/>
                                </w:rPr>
                              </w:pPr>
                              <w:r w:rsidRPr="00C8374B">
                                <w:rPr>
                                  <w:rFonts w:asciiTheme="minorBidi" w:hAnsiTheme="minorBidi"/>
                                  <w:color w:val="0094D2"/>
                                  <w:spacing w:val="4"/>
                                  <w:sz w:val="16"/>
                                  <w:szCs w:val="14"/>
                                  <w:lang w:bidi="ar-YE"/>
                                </w:rPr>
                                <w:fldChar w:fldCharType="begin"/>
                              </w:r>
                              <w:r w:rsidRPr="00C8374B">
                                <w:rPr>
                                  <w:rFonts w:asciiTheme="minorBidi" w:hAnsiTheme="minorBidi"/>
                                  <w:color w:val="0094D2"/>
                                  <w:spacing w:val="4"/>
                                  <w:sz w:val="16"/>
                                  <w:szCs w:val="14"/>
                                  <w:lang w:bidi="ar-YE"/>
                                </w:rPr>
                                <w:instrText xml:space="preserve"> PAGE   \* MERGEFORMAT </w:instrText>
                              </w:r>
                              <w:r w:rsidRPr="00C8374B">
                                <w:rPr>
                                  <w:rFonts w:asciiTheme="minorBidi" w:hAnsiTheme="minorBidi"/>
                                  <w:color w:val="0094D2"/>
                                  <w:spacing w:val="4"/>
                                  <w:sz w:val="16"/>
                                  <w:szCs w:val="14"/>
                                  <w:lang w:bidi="ar-YE"/>
                                </w:rPr>
                                <w:fldChar w:fldCharType="separate"/>
                              </w:r>
                              <w:r>
                                <w:rPr>
                                  <w:rFonts w:asciiTheme="minorBidi" w:hAnsiTheme="minorBidi"/>
                                  <w:noProof/>
                                  <w:color w:val="0094D2"/>
                                  <w:spacing w:val="4"/>
                                  <w:sz w:val="16"/>
                                  <w:szCs w:val="14"/>
                                  <w:lang w:bidi="ar-YE"/>
                                </w:rPr>
                                <w:t>21</w:t>
                              </w:r>
                              <w:r w:rsidRPr="00C8374B">
                                <w:rPr>
                                  <w:rFonts w:asciiTheme="minorBidi" w:hAnsiTheme="minorBidi"/>
                                  <w:color w:val="0094D2"/>
                                  <w:spacing w:val="4"/>
                                  <w:sz w:val="16"/>
                                  <w:szCs w:val="14"/>
                                  <w:lang w:bidi="ar-YE"/>
                                </w:rPr>
                                <w:fldChar w:fldCharType="end"/>
                              </w:r>
                              <w:r>
                                <w:rPr>
                                  <w:rFonts w:asciiTheme="minorBidi" w:hAnsiTheme="minorBidi"/>
                                  <w:color w:val="0094D2"/>
                                  <w:spacing w:val="4"/>
                                  <w:sz w:val="16"/>
                                  <w:szCs w:val="14"/>
                                  <w:lang w:bidi="ar-YE"/>
                                </w:rPr>
                                <w:t xml:space="preserve"> of 24 24</w:t>
                              </w:r>
                            </w:p>
                          </w:sdtContent>
                        </w:sdt>
                        <w:p w14:paraId="44AF86AC" w14:textId="77777777" w:rsidR="00AF715C" w:rsidRPr="00414D8B" w:rsidRDefault="00AF715C" w:rsidP="00D37980">
                          <w:pPr>
                            <w:rPr>
                              <w:rFonts w:asciiTheme="minorBidi" w:hAnsiTheme="minorBid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82AA4" id="_x0000_s1031" type="#_x0000_t202" style="position:absolute;margin-left:-50.1pt;margin-top:13.5pt;width:46.35pt;height:1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" filled="f" stroked="f">
              <v:textbox>
                <w:txbxContent>
                  <w:sdt>
                    <w:sdtPr>
                      <w:rPr>
                        <w:rFonts w:asciiTheme="minorBidi" w:hAnsiTheme="minorBidi"/>
                        <w:sz w:val="16"/>
                        <w:szCs w:val="16"/>
                      </w:rPr>
                      <w:id w:val="1001090014"/>
                      <w:docPartObj>
                        <w:docPartGallery w:val="Page Numbers (Top of Page)"/>
                        <w:docPartUnique/>
                      </w:docPartObj>
                    </w:sdtPr>
                    <w:sdtEndPr>
                      <w:rPr>
                        <w:color w:val="0094D2"/>
                        <w:spacing w:val="4"/>
                        <w:szCs w:val="14"/>
                        <w:lang w:bidi="ar-YE"/>
                      </w:rPr>
                    </w:sdtEndPr>
                    <w:sdtContent>
                      <w:p w14:paraId="6AEDED25" w14:textId="0825B7FE" w:rsidR="00AF715C" w:rsidRPr="00C8374B" w:rsidRDefault="00AF715C" w:rsidP="00D37980">
                        <w:pPr>
                          <w:pStyle w:val="Header"/>
                          <w:rPr>
                            <w:rFonts w:asciiTheme="minorBidi" w:hAnsiTheme="minorBidi"/>
                            <w:color w:val="0094D2"/>
                            <w:spacing w:val="4"/>
                            <w:sz w:val="16"/>
                            <w:szCs w:val="14"/>
                            <w:lang w:bidi="ar-YE"/>
                          </w:rPr>
                        </w:pPr>
                        <w:r w:rsidRPr="00C8374B">
                          <w:rPr>
                            <w:rFonts w:asciiTheme="minorBidi" w:hAnsiTheme="minorBidi"/>
                            <w:color w:val="0094D2"/>
                            <w:spacing w:val="4"/>
                            <w:sz w:val="16"/>
                            <w:szCs w:val="14"/>
                            <w:lang w:bidi="ar-YE"/>
                          </w:rPr>
                          <w:fldChar w:fldCharType="begin"/>
                        </w:r>
                        <w:r w:rsidRPr="00C8374B">
                          <w:rPr>
                            <w:rFonts w:asciiTheme="minorBidi" w:hAnsiTheme="minorBidi"/>
                            <w:color w:val="0094D2"/>
                            <w:spacing w:val="4"/>
                            <w:sz w:val="16"/>
                            <w:szCs w:val="14"/>
                            <w:lang w:bidi="ar-YE"/>
                          </w:rPr>
                          <w:instrText xml:space="preserve"> PAGE   \* MERGEFORMAT </w:instrText>
                        </w:r>
                        <w:r w:rsidRPr="00C8374B">
                          <w:rPr>
                            <w:rFonts w:asciiTheme="minorBidi" w:hAnsiTheme="minorBidi"/>
                            <w:color w:val="0094D2"/>
                            <w:spacing w:val="4"/>
                            <w:sz w:val="16"/>
                            <w:szCs w:val="14"/>
                            <w:lang w:bidi="ar-YE"/>
                          </w:rPr>
                          <w:fldChar w:fldCharType="separate"/>
                        </w:r>
                        <w:r>
                          <w:rPr>
                            <w:rFonts w:asciiTheme="minorBidi" w:hAnsiTheme="minorBidi"/>
                            <w:noProof/>
                            <w:color w:val="0094D2"/>
                            <w:spacing w:val="4"/>
                            <w:sz w:val="16"/>
                            <w:szCs w:val="14"/>
                            <w:lang w:bidi="ar-YE"/>
                          </w:rPr>
                          <w:t>21</w:t>
                        </w:r>
                        <w:r w:rsidRPr="00C8374B">
                          <w:rPr>
                            <w:rFonts w:asciiTheme="minorBidi" w:hAnsiTheme="minorBidi"/>
                            <w:color w:val="0094D2"/>
                            <w:spacing w:val="4"/>
                            <w:sz w:val="16"/>
                            <w:szCs w:val="14"/>
                            <w:lang w:bidi="ar-YE"/>
                          </w:rPr>
                          <w:fldChar w:fldCharType="end"/>
                        </w:r>
                        <w:r>
                          <w:rPr>
                            <w:rFonts w:asciiTheme="minorBidi" w:hAnsiTheme="minorBidi"/>
                            <w:color w:val="0094D2"/>
                            <w:spacing w:val="4"/>
                            <w:sz w:val="16"/>
                            <w:szCs w:val="14"/>
                            <w:lang w:bidi="ar-YE"/>
                          </w:rPr>
                          <w:t xml:space="preserve"> of 24 24</w:t>
                        </w:r>
                      </w:p>
                    </w:sdtContent>
                  </w:sdt>
                  <w:p w14:paraId="44AF86AC" w14:textId="77777777" w:rsidR="00AF715C" w:rsidRPr="00414D8B" w:rsidRDefault="00AF715C" w:rsidP="00D37980">
                    <w:pPr>
                      <w:rPr>
                        <w:rFonts w:asciiTheme="minorBidi" w:hAnsiTheme="minorBidi"/>
                        <w:sz w:val="16"/>
                        <w:szCs w:val="16"/>
                      </w:rPr>
                    </w:pPr>
                  </w:p>
                </w:txbxContent>
              </v:textbox>
            </v:shape>
          </w:pict>
        </mc:Fallback>
      </mc:AlternateContent>
    </w:r>
    <w:r>
      <w:rPr>
        <w:noProof/>
        <w:lang w:val="en-US"/>
      </w:rPr>
      <w:drawing>
        <wp:anchor distT="0" distB="0" distL="114300" distR="114300" simplePos="0" relativeHeight="251680768" behindDoc="1" locked="0" layoutInCell="1" allowOverlap="1" wp14:anchorId="55CAA3A4" wp14:editId="59F4C037">
          <wp:simplePos x="0" y="0"/>
          <wp:positionH relativeFrom="column">
            <wp:posOffset>-902970</wp:posOffset>
          </wp:positionH>
          <wp:positionV relativeFrom="paragraph">
            <wp:posOffset>-225425</wp:posOffset>
          </wp:positionV>
          <wp:extent cx="7496175" cy="82296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6175" cy="822960"/>
                  </a:xfrm>
                  <a:prstGeom prst="rect">
                    <a:avLst/>
                  </a:prstGeom>
                </pic:spPr>
              </pic:pic>
            </a:graphicData>
          </a:graphic>
        </wp:anchor>
      </w:drawing>
    </w:r>
    <w:r>
      <w:rPr>
        <w:noProof/>
        <w:lang w:val="en-US"/>
      </w:rPr>
      <mc:AlternateContent>
        <mc:Choice Requires="wps">
          <w:drawing>
            <wp:anchor distT="0" distB="0" distL="114300" distR="114300" simplePos="0" relativeHeight="251682816" behindDoc="0" locked="0" layoutInCell="1" allowOverlap="1" wp14:anchorId="1D7EDE91" wp14:editId="272D1953">
              <wp:simplePos x="0" y="0"/>
              <wp:positionH relativeFrom="column">
                <wp:posOffset>-23495</wp:posOffset>
              </wp:positionH>
              <wp:positionV relativeFrom="paragraph">
                <wp:posOffset>137160</wp:posOffset>
              </wp:positionV>
              <wp:extent cx="237426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2630F08" w14:textId="77777777" w:rsidR="00AF715C" w:rsidRPr="00E6346F" w:rsidRDefault="00AF715C" w:rsidP="00D37980">
                          <w:pPr>
                            <w:pStyle w:val="BasicParagraph"/>
                            <w:bidi w:val="0"/>
                            <w:rPr>
                              <w:rFonts w:asciiTheme="minorBidi" w:hAnsiTheme="minorBidi" w:cstheme="minorBidi"/>
                              <w:color w:val="EE3D42"/>
                              <w:spacing w:val="4"/>
                              <w:sz w:val="14"/>
                              <w:szCs w:val="14"/>
                              <w:lang w:val="en-GB"/>
                            </w:rPr>
                          </w:pPr>
                          <w:r w:rsidRPr="00E6346F">
                            <w:rPr>
                              <w:rFonts w:asciiTheme="minorBidi" w:hAnsiTheme="minorBidi" w:cstheme="minorBidi"/>
                              <w:color w:val="EE3D42"/>
                              <w:spacing w:val="4"/>
                              <w:sz w:val="14"/>
                              <w:szCs w:val="14"/>
                              <w:lang w:val="en-GB"/>
                            </w:rPr>
                            <w:t>GULF MARINE SERVICES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7EDE91" id="_x0000_s1032" type="#_x0000_t202" style="position:absolute;margin-left:-1.85pt;margin-top:10.8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" filled="f" stroked="f">
              <v:textbox style="mso-fit-shape-to-text:t">
                <w:txbxContent>
                  <w:p w14:paraId="32630F08" w14:textId="77777777" w:rsidR="00AF715C" w:rsidRPr="00E6346F" w:rsidRDefault="00AF715C" w:rsidP="00D37980">
                    <w:pPr>
                      <w:pStyle w:val="BasicParagraph"/>
                      <w:bidi w:val="0"/>
                      <w:rPr>
                        <w:rFonts w:asciiTheme="minorBidi" w:hAnsiTheme="minorBidi" w:cstheme="minorBidi"/>
                        <w:color w:val="EE3D42"/>
                        <w:spacing w:val="4"/>
                        <w:sz w:val="14"/>
                        <w:szCs w:val="14"/>
                        <w:lang w:val="en-GB"/>
                      </w:rPr>
                    </w:pPr>
                    <w:r w:rsidRPr="00E6346F">
                      <w:rPr>
                        <w:rFonts w:asciiTheme="minorBidi" w:hAnsiTheme="minorBidi" w:cstheme="minorBidi"/>
                        <w:color w:val="EE3D42"/>
                        <w:spacing w:val="4"/>
                        <w:sz w:val="14"/>
                        <w:szCs w:val="14"/>
                        <w:lang w:val="en-GB"/>
                      </w:rPr>
                      <w:t>GULF MARINE SERVICES</w:t>
                    </w:r>
                  </w:p>
                </w:txbxContent>
              </v:textbox>
            </v:shape>
          </w:pict>
        </mc:Fallback>
      </mc:AlternateContent>
    </w:r>
  </w:p>
  <w:p w14:paraId="0FDAFB95" w14:textId="77777777" w:rsidR="00AF715C" w:rsidRDefault="00AF71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AE1F" w14:textId="54FF5477" w:rsidR="00AF715C" w:rsidRDefault="00AF715C">
    <w:pPr>
      <w:pStyle w:val="Header"/>
    </w:pPr>
    <w:r>
      <w:rPr>
        <w:noProof/>
        <w:lang w:val="en-US"/>
      </w:rPr>
      <mc:AlternateContent>
        <mc:Choice Requires="wps">
          <w:drawing>
            <wp:anchor distT="0" distB="0" distL="114300" distR="114300" simplePos="0" relativeHeight="251667456" behindDoc="0" locked="0" layoutInCell="1" allowOverlap="1" wp14:anchorId="2583B65B" wp14:editId="108571AC">
              <wp:simplePos x="0" y="0"/>
              <wp:positionH relativeFrom="column">
                <wp:posOffset>3390900</wp:posOffset>
              </wp:positionH>
              <wp:positionV relativeFrom="paragraph">
                <wp:posOffset>121920</wp:posOffset>
              </wp:positionV>
              <wp:extent cx="3107690" cy="4260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426085"/>
                      </a:xfrm>
                      <a:prstGeom prst="rect">
                        <a:avLst/>
                      </a:prstGeom>
                      <a:noFill/>
                      <a:ln w="9525">
                        <a:noFill/>
                        <a:miter lim="800000"/>
                        <a:headEnd/>
                        <a:tailEnd/>
                      </a:ln>
                    </wps:spPr>
                    <wps:txbx>
                      <w:txbxContent>
                        <w:p w14:paraId="6613E902" w14:textId="77777777" w:rsidR="00AF715C" w:rsidRDefault="00AF715C" w:rsidP="00BB6189">
                          <w:pPr>
                            <w:pStyle w:val="BasicParagraph"/>
                            <w:bidi w:val="0"/>
                            <w:spacing w:after="160" w:line="240" w:lineRule="auto"/>
                            <w:jc w:val="right"/>
                            <w:rPr>
                              <w:rFonts w:asciiTheme="minorBidi" w:hAnsiTheme="minorBidi" w:cstheme="minorBidi"/>
                              <w:color w:val="0094D2"/>
                              <w:spacing w:val="4"/>
                              <w:sz w:val="14"/>
                              <w:szCs w:val="14"/>
                              <w:lang w:val="en-GB"/>
                            </w:rPr>
                          </w:pPr>
                          <w:r>
                            <w:rPr>
                              <w:rFonts w:asciiTheme="minorBidi" w:hAnsiTheme="minorBidi" w:cstheme="minorBidi"/>
                              <w:color w:val="0094D2"/>
                              <w:spacing w:val="4"/>
                              <w:sz w:val="14"/>
                              <w:szCs w:val="14"/>
                              <w:lang w:val="en-GB"/>
                            </w:rPr>
                            <w:t>Rules of Long Term Incentive Plan</w:t>
                          </w:r>
                        </w:p>
                        <w:p w14:paraId="24DEDA8E" w14:textId="12498E7C" w:rsidR="00AF715C" w:rsidRPr="0054724B" w:rsidRDefault="00AF715C" w:rsidP="000B4CC2">
                          <w:pPr>
                            <w:pStyle w:val="BasicParagraph"/>
                            <w:bidi w:val="0"/>
                            <w:spacing w:after="160" w:line="240" w:lineRule="auto"/>
                            <w:jc w:val="right"/>
                            <w:rPr>
                              <w:rFonts w:asciiTheme="minorBidi" w:hAnsiTheme="minorBidi" w:cstheme="minorBidi"/>
                              <w:color w:val="0094D2"/>
                              <w:spacing w:val="4"/>
                              <w:sz w:val="14"/>
                              <w:szCs w:val="14"/>
                            </w:rPr>
                          </w:pPr>
                          <w:r w:rsidRPr="00E6346F">
                            <w:rPr>
                              <w:rFonts w:asciiTheme="minorBidi" w:hAnsiTheme="minorBidi" w:cstheme="minorBidi"/>
                              <w:color w:val="0094D2"/>
                              <w:spacing w:val="4"/>
                              <w:sz w:val="14"/>
                              <w:szCs w:val="14"/>
                              <w:lang w:val="en-GB"/>
                            </w:rPr>
                            <w:t xml:space="preserve">Document No: </w:t>
                          </w:r>
                          <w:r>
                            <w:rPr>
                              <w:rFonts w:asciiTheme="minorBidi" w:hAnsiTheme="minorBidi" w:cstheme="minorBidi"/>
                              <w:color w:val="0094D2"/>
                              <w:spacing w:val="4"/>
                              <w:sz w:val="14"/>
                              <w:szCs w:val="14"/>
                              <w:lang w:val="en-GB"/>
                            </w:rPr>
                            <w:t xml:space="preserve">T3-HR-PROC-012 </w:t>
                          </w:r>
                          <w:r w:rsidRPr="00E6346F">
                            <w:rPr>
                              <w:rFonts w:asciiTheme="minorBidi" w:hAnsiTheme="minorBidi" w:cstheme="minorBidi"/>
                              <w:color w:val="EE3D42"/>
                              <w:spacing w:val="4"/>
                              <w:sz w:val="14"/>
                              <w:szCs w:val="14"/>
                              <w:lang w:val="en-GB"/>
                            </w:rPr>
                            <w:t>I</w:t>
                          </w:r>
                          <w:r>
                            <w:rPr>
                              <w:rFonts w:asciiTheme="minorBidi" w:hAnsiTheme="minorBidi" w:cstheme="minorBidi"/>
                              <w:color w:val="0094D2"/>
                              <w:spacing w:val="4"/>
                              <w:sz w:val="14"/>
                              <w:szCs w:val="14"/>
                              <w:lang w:val="en-GB"/>
                            </w:rPr>
                            <w:t xml:space="preserve"> Revision No: </w:t>
                          </w:r>
                          <w:r w:rsidR="0052607F">
                            <w:rPr>
                              <w:rFonts w:asciiTheme="minorBidi" w:hAnsiTheme="minorBidi" w:cstheme="minorBidi"/>
                              <w:color w:val="0094D2"/>
                              <w:spacing w:val="4"/>
                              <w:sz w:val="14"/>
                              <w:szCs w:val="14"/>
                              <w:lang w:val="en-GB"/>
                            </w:rPr>
                            <w:t>3</w:t>
                          </w:r>
                        </w:p>
                        <w:p w14:paraId="1473317C" w14:textId="77777777" w:rsidR="00AF715C" w:rsidRPr="00E6346F" w:rsidRDefault="00AF715C" w:rsidP="00E6346F">
                          <w:pPr>
                            <w:spacing w:after="160" w:line="240" w:lineRule="auto"/>
                            <w:rPr>
                              <w:rFonts w:asciiTheme="minorBidi" w:hAnsi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B65B" id="_x0000_t202" coordsize="21600,21600" o:spt="202" path="m,l,21600r21600,l21600,xe">
              <v:stroke joinstyle="miter"/>
              <v:path gradientshapeok="t" o:connecttype="rect"/>
            </v:shapetype>
            <v:shape id="_x0000_s1033" type="#_x0000_t202" style="position:absolute;margin-left:267pt;margin-top:9.6pt;width:244.7pt;height:3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nb/AEAANQDAAAOAAAAZHJzL2Uyb0RvYy54bWysU11v2yAUfZ+0/4B4X+xkSZpYIVXXrtOk&#10;7kNq9wMIxjEacBmQ2Nmv3wW7abS9VfMDAq7vufece9hc90aTo/RBgWV0OikpkVZAreye0R9P9+9W&#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" filled="f" stroked="f">
              <v:textbox>
                <w:txbxContent>
                  <w:p w14:paraId="6613E902" w14:textId="77777777" w:rsidR="00AF715C" w:rsidRDefault="00AF715C" w:rsidP="00BB6189">
                    <w:pPr>
                      <w:pStyle w:val="BasicParagraph"/>
                      <w:bidi w:val="0"/>
                      <w:spacing w:after="160" w:line="240" w:lineRule="auto"/>
                      <w:jc w:val="right"/>
                      <w:rPr>
                        <w:rFonts w:asciiTheme="minorBidi" w:hAnsiTheme="minorBidi" w:cstheme="minorBidi"/>
                        <w:color w:val="0094D2"/>
                        <w:spacing w:val="4"/>
                        <w:sz w:val="14"/>
                        <w:szCs w:val="14"/>
                        <w:lang w:val="en-GB"/>
                      </w:rPr>
                    </w:pPr>
                    <w:r>
                      <w:rPr>
                        <w:rFonts w:asciiTheme="minorBidi" w:hAnsiTheme="minorBidi" w:cstheme="minorBidi"/>
                        <w:color w:val="0094D2"/>
                        <w:spacing w:val="4"/>
                        <w:sz w:val="14"/>
                        <w:szCs w:val="14"/>
                        <w:lang w:val="en-GB"/>
                      </w:rPr>
                      <w:t>Rules of Long Term Incentive Plan</w:t>
                    </w:r>
                  </w:p>
                  <w:p w14:paraId="24DEDA8E" w14:textId="12498E7C" w:rsidR="00AF715C" w:rsidRPr="0054724B" w:rsidRDefault="00AF715C" w:rsidP="000B4CC2">
                    <w:pPr>
                      <w:pStyle w:val="BasicParagraph"/>
                      <w:bidi w:val="0"/>
                      <w:spacing w:after="160" w:line="240" w:lineRule="auto"/>
                      <w:jc w:val="right"/>
                      <w:rPr>
                        <w:rFonts w:asciiTheme="minorBidi" w:hAnsiTheme="minorBidi" w:cstheme="minorBidi"/>
                        <w:color w:val="0094D2"/>
                        <w:spacing w:val="4"/>
                        <w:sz w:val="14"/>
                        <w:szCs w:val="14"/>
                      </w:rPr>
                    </w:pPr>
                    <w:r w:rsidRPr="00E6346F">
                      <w:rPr>
                        <w:rFonts w:asciiTheme="minorBidi" w:hAnsiTheme="minorBidi" w:cstheme="minorBidi"/>
                        <w:color w:val="0094D2"/>
                        <w:spacing w:val="4"/>
                        <w:sz w:val="14"/>
                        <w:szCs w:val="14"/>
                        <w:lang w:val="en-GB"/>
                      </w:rPr>
                      <w:t xml:space="preserve">Document No: </w:t>
                    </w:r>
                    <w:r>
                      <w:rPr>
                        <w:rFonts w:asciiTheme="minorBidi" w:hAnsiTheme="minorBidi" w:cstheme="minorBidi"/>
                        <w:color w:val="0094D2"/>
                        <w:spacing w:val="4"/>
                        <w:sz w:val="14"/>
                        <w:szCs w:val="14"/>
                        <w:lang w:val="en-GB"/>
                      </w:rPr>
                      <w:t xml:space="preserve">T3-HR-PROC-012 </w:t>
                    </w:r>
                    <w:r w:rsidRPr="00E6346F">
                      <w:rPr>
                        <w:rFonts w:asciiTheme="minorBidi" w:hAnsiTheme="minorBidi" w:cstheme="minorBidi"/>
                        <w:color w:val="EE3D42"/>
                        <w:spacing w:val="4"/>
                        <w:sz w:val="14"/>
                        <w:szCs w:val="14"/>
                        <w:lang w:val="en-GB"/>
                      </w:rPr>
                      <w:t>I</w:t>
                    </w:r>
                    <w:r>
                      <w:rPr>
                        <w:rFonts w:asciiTheme="minorBidi" w:hAnsiTheme="minorBidi" w:cstheme="minorBidi"/>
                        <w:color w:val="0094D2"/>
                        <w:spacing w:val="4"/>
                        <w:sz w:val="14"/>
                        <w:szCs w:val="14"/>
                        <w:lang w:val="en-GB"/>
                      </w:rPr>
                      <w:t xml:space="preserve"> Revision No: </w:t>
                    </w:r>
                    <w:r w:rsidR="0052607F">
                      <w:rPr>
                        <w:rFonts w:asciiTheme="minorBidi" w:hAnsiTheme="minorBidi" w:cstheme="minorBidi"/>
                        <w:color w:val="0094D2"/>
                        <w:spacing w:val="4"/>
                        <w:sz w:val="14"/>
                        <w:szCs w:val="14"/>
                        <w:lang w:val="en-GB"/>
                      </w:rPr>
                      <w:t>3</w:t>
                    </w:r>
                  </w:p>
                  <w:p w14:paraId="1473317C" w14:textId="77777777" w:rsidR="00AF715C" w:rsidRPr="00E6346F" w:rsidRDefault="00AF715C" w:rsidP="00E6346F">
                    <w:pPr>
                      <w:spacing w:after="160" w:line="240" w:lineRule="auto"/>
                      <w:rPr>
                        <w:rFonts w:asciiTheme="minorBidi" w:hAnsiTheme="minorBidi"/>
                      </w:rPr>
                    </w:pPr>
                  </w:p>
                </w:txbxContent>
              </v:textbox>
            </v:shape>
          </w:pict>
        </mc:Fallback>
      </mc:AlternateContent>
    </w:r>
    <w:r>
      <w:rPr>
        <w:noProof/>
        <w:lang w:val="en-US"/>
      </w:rPr>
      <w:drawing>
        <wp:anchor distT="0" distB="0" distL="114300" distR="114300" simplePos="0" relativeHeight="251661312" behindDoc="1" locked="0" layoutInCell="1" allowOverlap="1" wp14:anchorId="083144EC" wp14:editId="23D5855E">
          <wp:simplePos x="0" y="0"/>
          <wp:positionH relativeFrom="column">
            <wp:posOffset>-904875</wp:posOffset>
          </wp:positionH>
          <wp:positionV relativeFrom="paragraph">
            <wp:posOffset>-276225</wp:posOffset>
          </wp:positionV>
          <wp:extent cx="7496175" cy="818515"/>
          <wp:effectExtent l="0" t="0" r="952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6175" cy="818515"/>
                  </a:xfrm>
                  <a:prstGeom prst="rect">
                    <a:avLst/>
                  </a:prstGeom>
                </pic:spPr>
              </pic:pic>
            </a:graphicData>
          </a:graphic>
        </wp:anchor>
      </w:drawing>
    </w:r>
    <w:r>
      <w:rPr>
        <w:noProof/>
        <w:lang w:val="en-US"/>
      </w:rPr>
      <mc:AlternateContent>
        <mc:Choice Requires="wps">
          <w:drawing>
            <wp:anchor distT="0" distB="0" distL="114300" distR="114300" simplePos="0" relativeHeight="251670528" behindDoc="0" locked="0" layoutInCell="1" allowOverlap="1" wp14:anchorId="59F649A7" wp14:editId="58747AB6">
              <wp:simplePos x="0" y="0"/>
              <wp:positionH relativeFrom="column">
                <wp:posOffset>-657225</wp:posOffset>
              </wp:positionH>
              <wp:positionV relativeFrom="paragraph">
                <wp:posOffset>133350</wp:posOffset>
              </wp:positionV>
              <wp:extent cx="628650" cy="2362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6220"/>
                      </a:xfrm>
                      <a:prstGeom prst="rect">
                        <a:avLst/>
                      </a:prstGeom>
                      <a:noFill/>
                      <a:ln w="9525">
                        <a:noFill/>
                        <a:miter lim="800000"/>
                        <a:headEnd/>
                        <a:tailEnd/>
                      </a:ln>
                    </wps:spPr>
                    <wps:txbx>
                      <w:txbxContent>
                        <w:sdt>
                          <w:sdtPr>
                            <w:rPr>
                              <w:rFonts w:asciiTheme="minorBidi" w:hAnsiTheme="minorBidi"/>
                              <w:sz w:val="16"/>
                              <w:szCs w:val="16"/>
                            </w:rPr>
                            <w:id w:val="-2013513383"/>
                            <w:docPartObj>
                              <w:docPartGallery w:val="Page Numbers (Top of Page)"/>
                              <w:docPartUnique/>
                            </w:docPartObj>
                          </w:sdtPr>
                          <w:sdtEndPr>
                            <w:rPr>
                              <w:color w:val="0094D2"/>
                              <w:spacing w:val="4"/>
                              <w:szCs w:val="14"/>
                              <w:lang w:bidi="ar-YE"/>
                            </w:rPr>
                          </w:sdtEndPr>
                          <w:sdtContent>
                            <w:p w14:paraId="45B225FC" w14:textId="49CBB9E0" w:rsidR="00AF715C" w:rsidRPr="00C8374B" w:rsidRDefault="00AF715C" w:rsidP="00414D8B">
                              <w:pPr>
                                <w:pStyle w:val="Header"/>
                                <w:rPr>
                                  <w:rFonts w:asciiTheme="minorBidi" w:hAnsiTheme="minorBidi"/>
                                  <w:color w:val="0094D2"/>
                                  <w:spacing w:val="4"/>
                                  <w:sz w:val="16"/>
                                  <w:szCs w:val="14"/>
                                  <w:lang w:bidi="ar-YE"/>
                                </w:rPr>
                              </w:pPr>
                              <w:r w:rsidRPr="00C8374B">
                                <w:rPr>
                                  <w:rFonts w:asciiTheme="minorBidi" w:hAnsiTheme="minorBidi"/>
                                  <w:color w:val="0094D2"/>
                                  <w:spacing w:val="4"/>
                                  <w:sz w:val="16"/>
                                  <w:szCs w:val="14"/>
                                  <w:lang w:bidi="ar-YE"/>
                                </w:rPr>
                                <w:fldChar w:fldCharType="begin"/>
                              </w:r>
                              <w:r w:rsidRPr="00C8374B">
                                <w:rPr>
                                  <w:rFonts w:asciiTheme="minorBidi" w:hAnsiTheme="minorBidi"/>
                                  <w:color w:val="0094D2"/>
                                  <w:spacing w:val="4"/>
                                  <w:sz w:val="16"/>
                                  <w:szCs w:val="14"/>
                                  <w:lang w:bidi="ar-YE"/>
                                </w:rPr>
                                <w:instrText xml:space="preserve"> PAGE   \* MERGEFORMAT </w:instrText>
                              </w:r>
                              <w:r w:rsidRPr="00C8374B">
                                <w:rPr>
                                  <w:rFonts w:asciiTheme="minorBidi" w:hAnsiTheme="minorBidi"/>
                                  <w:color w:val="0094D2"/>
                                  <w:spacing w:val="4"/>
                                  <w:sz w:val="16"/>
                                  <w:szCs w:val="14"/>
                                  <w:lang w:bidi="ar-YE"/>
                                </w:rPr>
                                <w:fldChar w:fldCharType="separate"/>
                              </w:r>
                              <w:r>
                                <w:rPr>
                                  <w:rFonts w:asciiTheme="minorBidi" w:hAnsiTheme="minorBidi"/>
                                  <w:noProof/>
                                  <w:color w:val="0094D2"/>
                                  <w:spacing w:val="4"/>
                                  <w:sz w:val="16"/>
                                  <w:szCs w:val="14"/>
                                  <w:lang w:bidi="ar-YE"/>
                                </w:rPr>
                                <w:t>1</w:t>
                              </w:r>
                              <w:r w:rsidRPr="00C8374B">
                                <w:rPr>
                                  <w:rFonts w:asciiTheme="minorBidi" w:hAnsiTheme="minorBidi"/>
                                  <w:color w:val="0094D2"/>
                                  <w:spacing w:val="4"/>
                                  <w:sz w:val="16"/>
                                  <w:szCs w:val="14"/>
                                  <w:lang w:bidi="ar-YE"/>
                                </w:rPr>
                                <w:fldChar w:fldCharType="end"/>
                              </w:r>
                              <w:r>
                                <w:rPr>
                                  <w:rFonts w:asciiTheme="minorBidi" w:hAnsiTheme="minorBidi"/>
                                  <w:color w:val="0094D2"/>
                                  <w:spacing w:val="4"/>
                                  <w:sz w:val="16"/>
                                  <w:szCs w:val="14"/>
                                  <w:lang w:bidi="ar-YE"/>
                                </w:rPr>
                                <w:t xml:space="preserve"> of 24</w:t>
                              </w:r>
                            </w:p>
                          </w:sdtContent>
                        </w:sdt>
                        <w:p w14:paraId="5E6818E0" w14:textId="77777777" w:rsidR="00AF715C" w:rsidRPr="00414D8B" w:rsidRDefault="00AF715C" w:rsidP="00414D8B">
                          <w:pPr>
                            <w:rPr>
                              <w:rFonts w:asciiTheme="minorBidi" w:hAnsiTheme="minorBid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649A7" id="_x0000_s1034" type="#_x0000_t202" style="position:absolute;margin-left:-51.75pt;margin-top:10.5pt;width:49.5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" filled="f" stroked="f">
              <v:textbox>
                <w:txbxContent>
                  <w:sdt>
                    <w:sdtPr>
                      <w:rPr>
                        <w:rFonts w:asciiTheme="minorBidi" w:hAnsiTheme="minorBidi"/>
                        <w:sz w:val="16"/>
                        <w:szCs w:val="16"/>
                      </w:rPr>
                      <w:id w:val="-2013513383"/>
                      <w:docPartObj>
                        <w:docPartGallery w:val="Page Numbers (Top of Page)"/>
                        <w:docPartUnique/>
                      </w:docPartObj>
                    </w:sdtPr>
                    <w:sdtEndPr>
                      <w:rPr>
                        <w:color w:val="0094D2"/>
                        <w:spacing w:val="4"/>
                        <w:szCs w:val="14"/>
                        <w:lang w:bidi="ar-YE"/>
                      </w:rPr>
                    </w:sdtEndPr>
                    <w:sdtContent>
                      <w:p w14:paraId="45B225FC" w14:textId="49CBB9E0" w:rsidR="00AF715C" w:rsidRPr="00C8374B" w:rsidRDefault="00AF715C" w:rsidP="00414D8B">
                        <w:pPr>
                          <w:pStyle w:val="Header"/>
                          <w:rPr>
                            <w:rFonts w:asciiTheme="minorBidi" w:hAnsiTheme="minorBidi"/>
                            <w:color w:val="0094D2"/>
                            <w:spacing w:val="4"/>
                            <w:sz w:val="16"/>
                            <w:szCs w:val="14"/>
                            <w:lang w:bidi="ar-YE"/>
                          </w:rPr>
                        </w:pPr>
                        <w:r w:rsidRPr="00C8374B">
                          <w:rPr>
                            <w:rFonts w:asciiTheme="minorBidi" w:hAnsiTheme="minorBidi"/>
                            <w:color w:val="0094D2"/>
                            <w:spacing w:val="4"/>
                            <w:sz w:val="16"/>
                            <w:szCs w:val="14"/>
                            <w:lang w:bidi="ar-YE"/>
                          </w:rPr>
                          <w:fldChar w:fldCharType="begin"/>
                        </w:r>
                        <w:r w:rsidRPr="00C8374B">
                          <w:rPr>
                            <w:rFonts w:asciiTheme="minorBidi" w:hAnsiTheme="minorBidi"/>
                            <w:color w:val="0094D2"/>
                            <w:spacing w:val="4"/>
                            <w:sz w:val="16"/>
                            <w:szCs w:val="14"/>
                            <w:lang w:bidi="ar-YE"/>
                          </w:rPr>
                          <w:instrText xml:space="preserve"> PAGE   \* MERGEFORMAT </w:instrText>
                        </w:r>
                        <w:r w:rsidRPr="00C8374B">
                          <w:rPr>
                            <w:rFonts w:asciiTheme="minorBidi" w:hAnsiTheme="minorBidi"/>
                            <w:color w:val="0094D2"/>
                            <w:spacing w:val="4"/>
                            <w:sz w:val="16"/>
                            <w:szCs w:val="14"/>
                            <w:lang w:bidi="ar-YE"/>
                          </w:rPr>
                          <w:fldChar w:fldCharType="separate"/>
                        </w:r>
                        <w:r>
                          <w:rPr>
                            <w:rFonts w:asciiTheme="minorBidi" w:hAnsiTheme="minorBidi"/>
                            <w:noProof/>
                            <w:color w:val="0094D2"/>
                            <w:spacing w:val="4"/>
                            <w:sz w:val="16"/>
                            <w:szCs w:val="14"/>
                            <w:lang w:bidi="ar-YE"/>
                          </w:rPr>
                          <w:t>1</w:t>
                        </w:r>
                        <w:r w:rsidRPr="00C8374B">
                          <w:rPr>
                            <w:rFonts w:asciiTheme="minorBidi" w:hAnsiTheme="minorBidi"/>
                            <w:color w:val="0094D2"/>
                            <w:spacing w:val="4"/>
                            <w:sz w:val="16"/>
                            <w:szCs w:val="14"/>
                            <w:lang w:bidi="ar-YE"/>
                          </w:rPr>
                          <w:fldChar w:fldCharType="end"/>
                        </w:r>
                        <w:r>
                          <w:rPr>
                            <w:rFonts w:asciiTheme="minorBidi" w:hAnsiTheme="minorBidi"/>
                            <w:color w:val="0094D2"/>
                            <w:spacing w:val="4"/>
                            <w:sz w:val="16"/>
                            <w:szCs w:val="14"/>
                            <w:lang w:bidi="ar-YE"/>
                          </w:rPr>
                          <w:t xml:space="preserve"> of 24</w:t>
                        </w:r>
                      </w:p>
                    </w:sdtContent>
                  </w:sdt>
                  <w:p w14:paraId="5E6818E0" w14:textId="77777777" w:rsidR="00AF715C" w:rsidRPr="00414D8B" w:rsidRDefault="00AF715C" w:rsidP="00414D8B">
                    <w:pPr>
                      <w:rPr>
                        <w:rFonts w:asciiTheme="minorBidi" w:hAnsiTheme="minorBidi"/>
                        <w:sz w:val="16"/>
                        <w:szCs w:val="16"/>
                      </w:rPr>
                    </w:pP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0794794E" wp14:editId="65FE4900">
              <wp:simplePos x="0" y="0"/>
              <wp:positionH relativeFrom="column">
                <wp:posOffset>-23495</wp:posOffset>
              </wp:positionH>
              <wp:positionV relativeFrom="paragraph">
                <wp:posOffset>137160</wp:posOffset>
              </wp:positionV>
              <wp:extent cx="2374265"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185D84C" w14:textId="77777777" w:rsidR="00AF715C" w:rsidRPr="00E6346F" w:rsidRDefault="00AF715C" w:rsidP="00E6346F">
                          <w:pPr>
                            <w:pStyle w:val="BasicParagraph"/>
                            <w:bidi w:val="0"/>
                            <w:rPr>
                              <w:rFonts w:asciiTheme="minorBidi" w:hAnsiTheme="minorBidi" w:cstheme="minorBidi"/>
                              <w:color w:val="EE3D42"/>
                              <w:spacing w:val="4"/>
                              <w:sz w:val="14"/>
                              <w:szCs w:val="14"/>
                              <w:lang w:val="en-GB"/>
                            </w:rPr>
                          </w:pPr>
                          <w:r w:rsidRPr="00E6346F">
                            <w:rPr>
                              <w:rFonts w:asciiTheme="minorBidi" w:hAnsiTheme="minorBidi" w:cstheme="minorBidi"/>
                              <w:color w:val="EE3D42"/>
                              <w:spacing w:val="4"/>
                              <w:sz w:val="14"/>
                              <w:szCs w:val="14"/>
                              <w:lang w:val="en-GB"/>
                            </w:rPr>
                            <w:t>GULF MARINE SERVICES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94794E" id="_x0000_s1035" type="#_x0000_t202" style="position:absolute;margin-left:-1.85pt;margin-top:10.8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" filled="f" stroked="f">
              <v:textbox style="mso-fit-shape-to-text:t">
                <w:txbxContent>
                  <w:p w14:paraId="4185D84C" w14:textId="77777777" w:rsidR="00AF715C" w:rsidRPr="00E6346F" w:rsidRDefault="00AF715C" w:rsidP="00E6346F">
                    <w:pPr>
                      <w:pStyle w:val="BasicParagraph"/>
                      <w:bidi w:val="0"/>
                      <w:rPr>
                        <w:rFonts w:asciiTheme="minorBidi" w:hAnsiTheme="minorBidi" w:cstheme="minorBidi"/>
                        <w:color w:val="EE3D42"/>
                        <w:spacing w:val="4"/>
                        <w:sz w:val="14"/>
                        <w:szCs w:val="14"/>
                        <w:lang w:val="en-GB"/>
                      </w:rPr>
                    </w:pPr>
                    <w:r w:rsidRPr="00E6346F">
                      <w:rPr>
                        <w:rFonts w:asciiTheme="minorBidi" w:hAnsiTheme="minorBidi" w:cstheme="minorBidi"/>
                        <w:color w:val="EE3D42"/>
                        <w:spacing w:val="4"/>
                        <w:sz w:val="14"/>
                        <w:szCs w:val="14"/>
                        <w:lang w:val="en-GB"/>
                      </w:rPr>
                      <w:t>GULF MARINE SERVICES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5D6F"/>
    <w:multiLevelType w:val="hybridMultilevel"/>
    <w:tmpl w:val="DE7019F4"/>
    <w:lvl w:ilvl="0" w:tplc="4EBE31A4">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9031B1"/>
    <w:multiLevelType w:val="multilevel"/>
    <w:tmpl w:val="D40458F4"/>
    <w:lvl w:ilvl="0">
      <w:start w:val="1"/>
      <w:numFmt w:val="decimal"/>
      <w:pStyle w:val="Heading1"/>
      <w:lvlText w:val="%1.0"/>
      <w:lvlJc w:val="left"/>
      <w:pPr>
        <w:tabs>
          <w:tab w:val="num" w:pos="426"/>
        </w:tabs>
        <w:ind w:left="426" w:hanging="851"/>
      </w:pPr>
      <w:rPr>
        <w:rFonts w:hint="default"/>
      </w:rPr>
    </w:lvl>
    <w:lvl w:ilvl="1">
      <w:start w:val="1"/>
      <w:numFmt w:val="decimal"/>
      <w:pStyle w:val="Heading2"/>
      <w:lvlText w:val="%1.%2"/>
      <w:lvlJc w:val="left"/>
      <w:pPr>
        <w:tabs>
          <w:tab w:val="num" w:pos="2520"/>
        </w:tabs>
        <w:ind w:left="2520" w:hanging="1080"/>
      </w:pPr>
      <w:rPr>
        <w:rFonts w:hint="default"/>
      </w:rPr>
    </w:lvl>
    <w:lvl w:ilvl="2">
      <w:start w:val="1"/>
      <w:numFmt w:val="decimal"/>
      <w:pStyle w:val="Heading3"/>
      <w:lvlText w:val="%1.%2.%3"/>
      <w:lvlJc w:val="left"/>
      <w:pPr>
        <w:tabs>
          <w:tab w:val="num" w:pos="1080"/>
        </w:tabs>
        <w:ind w:left="1080" w:hanging="1080"/>
      </w:pPr>
      <w:rPr>
        <w:rFonts w:asciiTheme="minorBidi" w:hAnsiTheme="minorBidi" w:cstheme="minorBidi" w:hint="default"/>
        <w:b/>
        <w:bCs/>
        <w:i w:val="0"/>
        <w:iCs w:val="0"/>
        <w:caps w:val="0"/>
        <w:smallCaps w:val="0"/>
        <w:strike w:val="0"/>
        <w:dstrike w:val="0"/>
        <w:noProof w:val="0"/>
        <w:snapToGrid w:val="0"/>
        <w:vanish w:val="0"/>
        <w:color w:val="0194D3" w:themeColor="accent1"/>
        <w:spacing w:val="0"/>
        <w:kern w:val="0"/>
        <w:position w:val="0"/>
        <w:u w:val="none"/>
        <w:effect w:val="none"/>
        <w:vertAlign w:val="baseline"/>
        <w:em w:val="none"/>
        <w:specVanish w:val="0"/>
      </w:rPr>
    </w:lvl>
    <w:lvl w:ilvl="3">
      <w:start w:val="1"/>
      <w:numFmt w:val="decimal"/>
      <w:lvlText w:val="%1.%2.%3.%4"/>
      <w:lvlJc w:val="left"/>
      <w:pPr>
        <w:tabs>
          <w:tab w:val="num" w:pos="655"/>
        </w:tabs>
        <w:ind w:left="655" w:hanging="1080"/>
      </w:pPr>
      <w:rPr>
        <w:rFonts w:hint="default"/>
      </w:rPr>
    </w:lvl>
    <w:lvl w:ilvl="4">
      <w:start w:val="1"/>
      <w:numFmt w:val="decimal"/>
      <w:lvlText w:val="%1.%2.%3.%4.%5."/>
      <w:lvlJc w:val="left"/>
      <w:pPr>
        <w:tabs>
          <w:tab w:val="num" w:pos="2095"/>
        </w:tabs>
        <w:ind w:left="1807" w:hanging="792"/>
      </w:pPr>
      <w:rPr>
        <w:rFonts w:hint="default"/>
      </w:rPr>
    </w:lvl>
    <w:lvl w:ilvl="5">
      <w:start w:val="1"/>
      <w:numFmt w:val="decimal"/>
      <w:lvlText w:val="%1.%2.%3.%4.%5.%6."/>
      <w:lvlJc w:val="left"/>
      <w:pPr>
        <w:tabs>
          <w:tab w:val="num" w:pos="2455"/>
        </w:tabs>
        <w:ind w:left="2311" w:hanging="936"/>
      </w:pPr>
      <w:rPr>
        <w:rFonts w:hint="default"/>
      </w:rPr>
    </w:lvl>
    <w:lvl w:ilvl="6">
      <w:start w:val="1"/>
      <w:numFmt w:val="decimal"/>
      <w:lvlText w:val="%1.%2.%3.%4.%5.%6.%7."/>
      <w:lvlJc w:val="left"/>
      <w:pPr>
        <w:tabs>
          <w:tab w:val="num" w:pos="3175"/>
        </w:tabs>
        <w:ind w:left="2815" w:hanging="1080"/>
      </w:pPr>
      <w:rPr>
        <w:rFonts w:hint="default"/>
      </w:rPr>
    </w:lvl>
    <w:lvl w:ilvl="7">
      <w:start w:val="1"/>
      <w:numFmt w:val="decimal"/>
      <w:lvlText w:val="%1.%2.%3.%4.%5.%6.%7.%8."/>
      <w:lvlJc w:val="left"/>
      <w:pPr>
        <w:tabs>
          <w:tab w:val="num" w:pos="3535"/>
        </w:tabs>
        <w:ind w:left="3319" w:hanging="1224"/>
      </w:pPr>
      <w:rPr>
        <w:rFonts w:hint="default"/>
      </w:rPr>
    </w:lvl>
    <w:lvl w:ilvl="8">
      <w:start w:val="1"/>
      <w:numFmt w:val="decimal"/>
      <w:lvlText w:val="%1.%2.%3.%4.%5.%6.%7.%8.%9."/>
      <w:lvlJc w:val="left"/>
      <w:pPr>
        <w:tabs>
          <w:tab w:val="num" w:pos="4255"/>
        </w:tabs>
        <w:ind w:left="3895" w:hanging="1440"/>
      </w:pPr>
      <w:rPr>
        <w:rFonts w:hint="default"/>
      </w:rPr>
    </w:lvl>
  </w:abstractNum>
  <w:abstractNum w:abstractNumId="2" w15:restartNumberingAfterBreak="0">
    <w:nsid w:val="053503BD"/>
    <w:multiLevelType w:val="hybridMultilevel"/>
    <w:tmpl w:val="16DECA00"/>
    <w:lvl w:ilvl="0" w:tplc="4AA28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246C9B"/>
    <w:multiLevelType w:val="hybridMultilevel"/>
    <w:tmpl w:val="AD30BC3C"/>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8EE545F"/>
    <w:multiLevelType w:val="hybridMultilevel"/>
    <w:tmpl w:val="28E68950"/>
    <w:lvl w:ilvl="0" w:tplc="4AA281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lvl>
    <w:lvl w:ilvl="1">
      <w:start w:val="1"/>
      <w:numFmt w:val="lowerLetter"/>
      <w:pStyle w:val="Sch2stylea"/>
      <w:lvlText w:val="(%2)"/>
      <w:lvlJc w:val="left"/>
      <w:pPr>
        <w:tabs>
          <w:tab w:val="num" w:pos="1559"/>
        </w:tabs>
        <w:ind w:left="1559" w:hanging="567"/>
      </w:pPr>
    </w:lvl>
    <w:lvl w:ilvl="2">
      <w:start w:val="1"/>
      <w:numFmt w:val="lowerRoman"/>
      <w:pStyle w:val="Sch2stylei"/>
      <w:lvlText w:val="(%3)"/>
      <w:lvlJc w:val="left"/>
      <w:pPr>
        <w:tabs>
          <w:tab w:val="num" w:pos="2421"/>
        </w:tabs>
        <w:ind w:left="2268" w:hanging="567"/>
      </w:pPr>
    </w:lvl>
    <w:lvl w:ilvl="3">
      <w:start w:val="1"/>
      <w:numFmt w:val="lowerRoman"/>
      <w:lvlText w:val="(%4)"/>
      <w:lvlJc w:val="left"/>
      <w:pPr>
        <w:tabs>
          <w:tab w:val="num" w:pos="2421"/>
        </w:tabs>
        <w:ind w:left="2268" w:hanging="567"/>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EBF595C"/>
    <w:multiLevelType w:val="hybridMultilevel"/>
    <w:tmpl w:val="4E6A9068"/>
    <w:lvl w:ilvl="0" w:tplc="4AA28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611F34"/>
    <w:multiLevelType w:val="hybridMultilevel"/>
    <w:tmpl w:val="959C28C2"/>
    <w:lvl w:ilvl="0" w:tplc="B67C232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9A0171"/>
    <w:multiLevelType w:val="hybridMultilevel"/>
    <w:tmpl w:val="269C95F8"/>
    <w:lvl w:ilvl="0" w:tplc="0C0A3ED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415F57"/>
    <w:multiLevelType w:val="hybridMultilevel"/>
    <w:tmpl w:val="8FF4F9D4"/>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F40FDA"/>
    <w:multiLevelType w:val="hybridMultilevel"/>
    <w:tmpl w:val="038C877C"/>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0B486C"/>
    <w:multiLevelType w:val="hybridMultilevel"/>
    <w:tmpl w:val="5082E108"/>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55309A"/>
    <w:multiLevelType w:val="hybridMultilevel"/>
    <w:tmpl w:val="16DECA00"/>
    <w:lvl w:ilvl="0" w:tplc="4AA28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7F6358"/>
    <w:multiLevelType w:val="hybridMultilevel"/>
    <w:tmpl w:val="2304C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201D42"/>
    <w:multiLevelType w:val="hybridMultilevel"/>
    <w:tmpl w:val="374E3EB0"/>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4D360F"/>
    <w:multiLevelType w:val="hybridMultilevel"/>
    <w:tmpl w:val="00701480"/>
    <w:lvl w:ilvl="0" w:tplc="4AA28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4D15C0"/>
    <w:multiLevelType w:val="hybridMultilevel"/>
    <w:tmpl w:val="3EF46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8C3D49"/>
    <w:multiLevelType w:val="hybridMultilevel"/>
    <w:tmpl w:val="EBAA8AE2"/>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48C53A8"/>
    <w:multiLevelType w:val="hybridMultilevel"/>
    <w:tmpl w:val="1C74CDCC"/>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612352B"/>
    <w:multiLevelType w:val="hybridMultilevel"/>
    <w:tmpl w:val="0AF839AC"/>
    <w:lvl w:ilvl="0" w:tplc="4AA28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50798A"/>
    <w:multiLevelType w:val="hybridMultilevel"/>
    <w:tmpl w:val="E39ED2D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76F0623"/>
    <w:multiLevelType w:val="hybridMultilevel"/>
    <w:tmpl w:val="A350D090"/>
    <w:lvl w:ilvl="0" w:tplc="4EBE31A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FE76850"/>
    <w:multiLevelType w:val="hybridMultilevel"/>
    <w:tmpl w:val="DE0852C8"/>
    <w:lvl w:ilvl="0" w:tplc="7EECA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3F3719"/>
    <w:multiLevelType w:val="hybridMultilevel"/>
    <w:tmpl w:val="D616BBE6"/>
    <w:lvl w:ilvl="0" w:tplc="4EBE31A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50E21"/>
    <w:multiLevelType w:val="hybridMultilevel"/>
    <w:tmpl w:val="037E4AA0"/>
    <w:name w:val="main_list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5" w15:restartNumberingAfterBreak="0">
    <w:nsid w:val="446F29A6"/>
    <w:multiLevelType w:val="hybridMultilevel"/>
    <w:tmpl w:val="F9745BB6"/>
    <w:lvl w:ilvl="0" w:tplc="4EBE31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51C7A7B"/>
    <w:multiLevelType w:val="hybridMultilevel"/>
    <w:tmpl w:val="0AE8E054"/>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9730E7"/>
    <w:multiLevelType w:val="hybridMultilevel"/>
    <w:tmpl w:val="B83C7034"/>
    <w:lvl w:ilvl="0" w:tplc="3AFADE6C">
      <w:start w:val="1"/>
      <w:numFmt w:val="bullet"/>
      <w:pStyle w:val="Bullet2"/>
      <w:lvlText w:val=""/>
      <w:lvlJc w:val="left"/>
      <w:pPr>
        <w:tabs>
          <w:tab w:val="num" w:pos="1800"/>
        </w:tabs>
        <w:ind w:left="1800" w:hanging="360"/>
      </w:pPr>
      <w:rPr>
        <w:rFonts w:ascii="Symbol" w:hAnsi="Symbol" w:hint="default"/>
      </w:rPr>
    </w:lvl>
    <w:lvl w:ilvl="1" w:tplc="9726FCCA">
      <w:start w:val="1"/>
      <w:numFmt w:val="bullet"/>
      <w:lvlText w:val="o"/>
      <w:lvlJc w:val="left"/>
      <w:pPr>
        <w:tabs>
          <w:tab w:val="num" w:pos="2160"/>
        </w:tabs>
        <w:ind w:left="2160" w:hanging="360"/>
      </w:pPr>
      <w:rPr>
        <w:rFonts w:ascii="Courier New" w:hAnsi="Courier New" w:cs="Courier New" w:hint="default"/>
      </w:rPr>
    </w:lvl>
    <w:lvl w:ilvl="2" w:tplc="560C890C" w:tentative="1">
      <w:start w:val="1"/>
      <w:numFmt w:val="bullet"/>
      <w:lvlText w:val=""/>
      <w:lvlJc w:val="left"/>
      <w:pPr>
        <w:tabs>
          <w:tab w:val="num" w:pos="2880"/>
        </w:tabs>
        <w:ind w:left="2880" w:hanging="360"/>
      </w:pPr>
      <w:rPr>
        <w:rFonts w:ascii="Wingdings" w:hAnsi="Wingdings" w:hint="default"/>
      </w:rPr>
    </w:lvl>
    <w:lvl w:ilvl="3" w:tplc="13EC87E6" w:tentative="1">
      <w:start w:val="1"/>
      <w:numFmt w:val="bullet"/>
      <w:lvlText w:val=""/>
      <w:lvlJc w:val="left"/>
      <w:pPr>
        <w:tabs>
          <w:tab w:val="num" w:pos="3600"/>
        </w:tabs>
        <w:ind w:left="3600" w:hanging="360"/>
      </w:pPr>
      <w:rPr>
        <w:rFonts w:ascii="Symbol" w:hAnsi="Symbol" w:hint="default"/>
      </w:rPr>
    </w:lvl>
    <w:lvl w:ilvl="4" w:tplc="0F2C91D2" w:tentative="1">
      <w:start w:val="1"/>
      <w:numFmt w:val="bullet"/>
      <w:lvlText w:val="o"/>
      <w:lvlJc w:val="left"/>
      <w:pPr>
        <w:tabs>
          <w:tab w:val="num" w:pos="4320"/>
        </w:tabs>
        <w:ind w:left="4320" w:hanging="360"/>
      </w:pPr>
      <w:rPr>
        <w:rFonts w:ascii="Courier New" w:hAnsi="Courier New" w:cs="Courier New" w:hint="default"/>
      </w:rPr>
    </w:lvl>
    <w:lvl w:ilvl="5" w:tplc="A8101356" w:tentative="1">
      <w:start w:val="1"/>
      <w:numFmt w:val="bullet"/>
      <w:lvlText w:val=""/>
      <w:lvlJc w:val="left"/>
      <w:pPr>
        <w:tabs>
          <w:tab w:val="num" w:pos="5040"/>
        </w:tabs>
        <w:ind w:left="5040" w:hanging="360"/>
      </w:pPr>
      <w:rPr>
        <w:rFonts w:ascii="Wingdings" w:hAnsi="Wingdings" w:hint="default"/>
      </w:rPr>
    </w:lvl>
    <w:lvl w:ilvl="6" w:tplc="3EBC26DA" w:tentative="1">
      <w:start w:val="1"/>
      <w:numFmt w:val="bullet"/>
      <w:lvlText w:val=""/>
      <w:lvlJc w:val="left"/>
      <w:pPr>
        <w:tabs>
          <w:tab w:val="num" w:pos="5760"/>
        </w:tabs>
        <w:ind w:left="5760" w:hanging="360"/>
      </w:pPr>
      <w:rPr>
        <w:rFonts w:ascii="Symbol" w:hAnsi="Symbol" w:hint="default"/>
      </w:rPr>
    </w:lvl>
    <w:lvl w:ilvl="7" w:tplc="EB769C68" w:tentative="1">
      <w:start w:val="1"/>
      <w:numFmt w:val="bullet"/>
      <w:lvlText w:val="o"/>
      <w:lvlJc w:val="left"/>
      <w:pPr>
        <w:tabs>
          <w:tab w:val="num" w:pos="6480"/>
        </w:tabs>
        <w:ind w:left="6480" w:hanging="360"/>
      </w:pPr>
      <w:rPr>
        <w:rFonts w:ascii="Courier New" w:hAnsi="Courier New" w:cs="Courier New" w:hint="default"/>
      </w:rPr>
    </w:lvl>
    <w:lvl w:ilvl="8" w:tplc="B9BCECEA"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6181576"/>
    <w:multiLevelType w:val="hybridMultilevel"/>
    <w:tmpl w:val="1256D9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7032AB"/>
    <w:multiLevelType w:val="hybridMultilevel"/>
    <w:tmpl w:val="88301432"/>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0F3631"/>
    <w:multiLevelType w:val="hybridMultilevel"/>
    <w:tmpl w:val="0C045FF0"/>
    <w:lvl w:ilvl="0" w:tplc="4AA28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8D4548"/>
    <w:multiLevelType w:val="hybridMultilevel"/>
    <w:tmpl w:val="2AEAC64A"/>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1B5351C"/>
    <w:multiLevelType w:val="hybridMultilevel"/>
    <w:tmpl w:val="5C302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49499A"/>
    <w:multiLevelType w:val="hybridMultilevel"/>
    <w:tmpl w:val="33722716"/>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91B6F2F"/>
    <w:multiLevelType w:val="hybridMultilevel"/>
    <w:tmpl w:val="3D1CCB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9C3273A"/>
    <w:multiLevelType w:val="hybridMultilevel"/>
    <w:tmpl w:val="B21A20F8"/>
    <w:lvl w:ilvl="0" w:tplc="845C66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AAD2B7C"/>
    <w:multiLevelType w:val="hybridMultilevel"/>
    <w:tmpl w:val="E39ED2D0"/>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B37619B"/>
    <w:multiLevelType w:val="hybridMultilevel"/>
    <w:tmpl w:val="0D6E8786"/>
    <w:lvl w:ilvl="0" w:tplc="61AC92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B9E4EFE"/>
    <w:multiLevelType w:val="hybridMultilevel"/>
    <w:tmpl w:val="C6C643DE"/>
    <w:lvl w:ilvl="0" w:tplc="4AA28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BC2CC5"/>
    <w:multiLevelType w:val="hybridMultilevel"/>
    <w:tmpl w:val="0AF48E1A"/>
    <w:lvl w:ilvl="0" w:tplc="0409001B">
      <w:start w:val="1"/>
      <w:numFmt w:val="lowerRoman"/>
      <w:lvlText w:val="%1."/>
      <w:lvlJc w:val="right"/>
      <w:pPr>
        <w:ind w:left="720" w:hanging="360"/>
      </w:pPr>
    </w:lvl>
    <w:lvl w:ilvl="1" w:tplc="0CAC6082">
      <w:start w:val="1"/>
      <w:numFmt w:val="lowerRoman"/>
      <w:lvlText w:val="%2."/>
      <w:lvlJc w:val="right"/>
      <w:pPr>
        <w:ind w:left="1440" w:hanging="360"/>
      </w:pPr>
      <w:rPr>
        <w:rFonts w:ascii="Arial" w:hAnsi="Arial" w:cs="Arial" w:hint="default"/>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CD1DAC"/>
    <w:multiLevelType w:val="hybridMultilevel"/>
    <w:tmpl w:val="B1104196"/>
    <w:name w:val="main_list22"/>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41" w15:restartNumberingAfterBreak="0">
    <w:nsid w:val="6F4918E1"/>
    <w:multiLevelType w:val="hybridMultilevel"/>
    <w:tmpl w:val="4C4A148E"/>
    <w:lvl w:ilvl="0" w:tplc="4AA28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FD34C79"/>
    <w:multiLevelType w:val="hybridMultilevel"/>
    <w:tmpl w:val="E2A68848"/>
    <w:lvl w:ilvl="0" w:tplc="4EBE3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0605D75"/>
    <w:multiLevelType w:val="hybridMultilevel"/>
    <w:tmpl w:val="224E7E3C"/>
    <w:lvl w:ilvl="0" w:tplc="E7D8FD78">
      <w:start w:val="1"/>
      <w:numFmt w:val="bullet"/>
      <w:pStyle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A21833"/>
    <w:multiLevelType w:val="hybridMultilevel"/>
    <w:tmpl w:val="ADE6CAFC"/>
    <w:lvl w:ilvl="0" w:tplc="E19E056E">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C81292E"/>
    <w:multiLevelType w:val="hybridMultilevel"/>
    <w:tmpl w:val="073035D4"/>
    <w:lvl w:ilvl="0" w:tplc="845C66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58044794">
    <w:abstractNumId w:val="1"/>
  </w:num>
  <w:num w:numId="2" w16cid:durableId="1264651391">
    <w:abstractNumId w:val="27"/>
  </w:num>
  <w:num w:numId="3" w16cid:durableId="909269844">
    <w:abstractNumId w:val="43"/>
  </w:num>
  <w:num w:numId="4" w16cid:durableId="6722238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5251146">
    <w:abstractNumId w:val="16"/>
  </w:num>
  <w:num w:numId="6" w16cid:durableId="899680864">
    <w:abstractNumId w:val="0"/>
  </w:num>
  <w:num w:numId="7" w16cid:durableId="9259341">
    <w:abstractNumId w:val="8"/>
  </w:num>
  <w:num w:numId="8" w16cid:durableId="1967814834">
    <w:abstractNumId w:val="44"/>
  </w:num>
  <w:num w:numId="9" w16cid:durableId="104347597">
    <w:abstractNumId w:val="42"/>
  </w:num>
  <w:num w:numId="10" w16cid:durableId="550776695">
    <w:abstractNumId w:val="10"/>
  </w:num>
  <w:num w:numId="11" w16cid:durableId="409084202">
    <w:abstractNumId w:val="13"/>
  </w:num>
  <w:num w:numId="12" w16cid:durableId="1001809002">
    <w:abstractNumId w:val="29"/>
  </w:num>
  <w:num w:numId="13" w16cid:durableId="1534732996">
    <w:abstractNumId w:val="21"/>
  </w:num>
  <w:num w:numId="14" w16cid:durableId="738020615">
    <w:abstractNumId w:val="33"/>
  </w:num>
  <w:num w:numId="15" w16cid:durableId="851844425">
    <w:abstractNumId w:val="23"/>
  </w:num>
  <w:num w:numId="16" w16cid:durableId="1030182905">
    <w:abstractNumId w:val="32"/>
  </w:num>
  <w:num w:numId="17" w16cid:durableId="36318455">
    <w:abstractNumId w:val="34"/>
  </w:num>
  <w:num w:numId="18" w16cid:durableId="1351949018">
    <w:abstractNumId w:val="35"/>
  </w:num>
  <w:num w:numId="19" w16cid:durableId="39403893">
    <w:abstractNumId w:val="45"/>
  </w:num>
  <w:num w:numId="20" w16cid:durableId="1721444047">
    <w:abstractNumId w:val="6"/>
  </w:num>
  <w:num w:numId="21" w16cid:durableId="153492806">
    <w:abstractNumId w:val="15"/>
  </w:num>
  <w:num w:numId="22" w16cid:durableId="1383212923">
    <w:abstractNumId w:val="41"/>
  </w:num>
  <w:num w:numId="23" w16cid:durableId="1692679234">
    <w:abstractNumId w:val="2"/>
  </w:num>
  <w:num w:numId="24" w16cid:durableId="1827361499">
    <w:abstractNumId w:val="4"/>
  </w:num>
  <w:num w:numId="25" w16cid:durableId="1178153454">
    <w:abstractNumId w:val="19"/>
  </w:num>
  <w:num w:numId="26" w16cid:durableId="706028404">
    <w:abstractNumId w:val="38"/>
  </w:num>
  <w:num w:numId="27" w16cid:durableId="269969336">
    <w:abstractNumId w:val="30"/>
  </w:num>
  <w:num w:numId="28" w16cid:durableId="1711415192">
    <w:abstractNumId w:val="36"/>
  </w:num>
  <w:num w:numId="29" w16cid:durableId="287395847">
    <w:abstractNumId w:val="17"/>
  </w:num>
  <w:num w:numId="30" w16cid:durableId="1161502311">
    <w:abstractNumId w:val="31"/>
  </w:num>
  <w:num w:numId="31" w16cid:durableId="1396902436">
    <w:abstractNumId w:val="14"/>
  </w:num>
  <w:num w:numId="32" w16cid:durableId="621960161">
    <w:abstractNumId w:val="18"/>
  </w:num>
  <w:num w:numId="33" w16cid:durableId="276134568">
    <w:abstractNumId w:val="9"/>
  </w:num>
  <w:num w:numId="34" w16cid:durableId="1424759621">
    <w:abstractNumId w:val="11"/>
  </w:num>
  <w:num w:numId="35" w16cid:durableId="28335556">
    <w:abstractNumId w:val="26"/>
  </w:num>
  <w:num w:numId="36" w16cid:durableId="1360622248">
    <w:abstractNumId w:val="22"/>
  </w:num>
  <w:num w:numId="37" w16cid:durableId="2107651056">
    <w:abstractNumId w:val="3"/>
  </w:num>
  <w:num w:numId="38" w16cid:durableId="1979261010">
    <w:abstractNumId w:val="37"/>
  </w:num>
  <w:num w:numId="39" w16cid:durableId="1018238789">
    <w:abstractNumId w:val="39"/>
  </w:num>
  <w:num w:numId="40" w16cid:durableId="1496798454">
    <w:abstractNumId w:val="7"/>
  </w:num>
  <w:num w:numId="41" w16cid:durableId="1836190465">
    <w:abstractNumId w:val="1"/>
  </w:num>
  <w:num w:numId="42" w16cid:durableId="1570531612">
    <w:abstractNumId w:val="12"/>
  </w:num>
  <w:num w:numId="43" w16cid:durableId="1363165173">
    <w:abstractNumId w:val="28"/>
  </w:num>
  <w:num w:numId="44" w16cid:durableId="510028381">
    <w:abstractNumId w:val="25"/>
  </w:num>
  <w:num w:numId="45" w16cid:durableId="1707607595">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oNotTrackMoves/>
  <w:doNotTrackFormatting/>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62B"/>
    <w:rsid w:val="00000C38"/>
    <w:rsid w:val="00001277"/>
    <w:rsid w:val="0000222F"/>
    <w:rsid w:val="0000270D"/>
    <w:rsid w:val="000058C6"/>
    <w:rsid w:val="00011D2D"/>
    <w:rsid w:val="00016EF8"/>
    <w:rsid w:val="00020022"/>
    <w:rsid w:val="00020134"/>
    <w:rsid w:val="00020C05"/>
    <w:rsid w:val="0002127D"/>
    <w:rsid w:val="000244BD"/>
    <w:rsid w:val="000279EB"/>
    <w:rsid w:val="00042BDB"/>
    <w:rsid w:val="00044345"/>
    <w:rsid w:val="00047405"/>
    <w:rsid w:val="00047552"/>
    <w:rsid w:val="0006584F"/>
    <w:rsid w:val="00073579"/>
    <w:rsid w:val="0007722F"/>
    <w:rsid w:val="00080974"/>
    <w:rsid w:val="000810A7"/>
    <w:rsid w:val="00081B2C"/>
    <w:rsid w:val="00083F3F"/>
    <w:rsid w:val="00097523"/>
    <w:rsid w:val="000A0603"/>
    <w:rsid w:val="000A4068"/>
    <w:rsid w:val="000A6608"/>
    <w:rsid w:val="000B4CC2"/>
    <w:rsid w:val="000B6A07"/>
    <w:rsid w:val="000B7A68"/>
    <w:rsid w:val="000B7D5F"/>
    <w:rsid w:val="000C03B3"/>
    <w:rsid w:val="000D0974"/>
    <w:rsid w:val="000D2070"/>
    <w:rsid w:val="000E0B65"/>
    <w:rsid w:val="000E25F8"/>
    <w:rsid w:val="000E3D96"/>
    <w:rsid w:val="000E6210"/>
    <w:rsid w:val="000E6254"/>
    <w:rsid w:val="000E7585"/>
    <w:rsid w:val="000F4A33"/>
    <w:rsid w:val="000F712C"/>
    <w:rsid w:val="00104C82"/>
    <w:rsid w:val="0010681B"/>
    <w:rsid w:val="001069B6"/>
    <w:rsid w:val="001102C7"/>
    <w:rsid w:val="00110A42"/>
    <w:rsid w:val="00114912"/>
    <w:rsid w:val="001200EC"/>
    <w:rsid w:val="00121946"/>
    <w:rsid w:val="001221DD"/>
    <w:rsid w:val="00122DF0"/>
    <w:rsid w:val="001279C6"/>
    <w:rsid w:val="001307DF"/>
    <w:rsid w:val="00130A91"/>
    <w:rsid w:val="00130FD2"/>
    <w:rsid w:val="00131130"/>
    <w:rsid w:val="00131223"/>
    <w:rsid w:val="001348FE"/>
    <w:rsid w:val="00136B63"/>
    <w:rsid w:val="00136D3E"/>
    <w:rsid w:val="00140C59"/>
    <w:rsid w:val="00142BBF"/>
    <w:rsid w:val="00145783"/>
    <w:rsid w:val="00150CD9"/>
    <w:rsid w:val="00150FFD"/>
    <w:rsid w:val="00156922"/>
    <w:rsid w:val="00165063"/>
    <w:rsid w:val="00172663"/>
    <w:rsid w:val="00177298"/>
    <w:rsid w:val="00181D64"/>
    <w:rsid w:val="001821D7"/>
    <w:rsid w:val="00187235"/>
    <w:rsid w:val="001903F5"/>
    <w:rsid w:val="00193288"/>
    <w:rsid w:val="00197073"/>
    <w:rsid w:val="001A27D5"/>
    <w:rsid w:val="001A3425"/>
    <w:rsid w:val="001B5605"/>
    <w:rsid w:val="001C28BC"/>
    <w:rsid w:val="001C425B"/>
    <w:rsid w:val="001D0DDC"/>
    <w:rsid w:val="001D2402"/>
    <w:rsid w:val="001D60DA"/>
    <w:rsid w:val="001E1342"/>
    <w:rsid w:val="001E274E"/>
    <w:rsid w:val="001F06F1"/>
    <w:rsid w:val="001F302B"/>
    <w:rsid w:val="001F393F"/>
    <w:rsid w:val="001F4261"/>
    <w:rsid w:val="001F4D5F"/>
    <w:rsid w:val="001F6DDA"/>
    <w:rsid w:val="001F6ECF"/>
    <w:rsid w:val="00202611"/>
    <w:rsid w:val="00204DC1"/>
    <w:rsid w:val="00206419"/>
    <w:rsid w:val="00207CFC"/>
    <w:rsid w:val="00214C76"/>
    <w:rsid w:val="00216B24"/>
    <w:rsid w:val="00223DF1"/>
    <w:rsid w:val="002273CD"/>
    <w:rsid w:val="00227540"/>
    <w:rsid w:val="002322AA"/>
    <w:rsid w:val="00232302"/>
    <w:rsid w:val="00235C9E"/>
    <w:rsid w:val="00241BDD"/>
    <w:rsid w:val="00246BC0"/>
    <w:rsid w:val="002507E6"/>
    <w:rsid w:val="00261AFA"/>
    <w:rsid w:val="00262F8A"/>
    <w:rsid w:val="002800BE"/>
    <w:rsid w:val="002803A5"/>
    <w:rsid w:val="002819EB"/>
    <w:rsid w:val="00281E19"/>
    <w:rsid w:val="00283F66"/>
    <w:rsid w:val="00284944"/>
    <w:rsid w:val="00284DCE"/>
    <w:rsid w:val="00286C56"/>
    <w:rsid w:val="00286DF8"/>
    <w:rsid w:val="00295A0E"/>
    <w:rsid w:val="00296373"/>
    <w:rsid w:val="00296CAE"/>
    <w:rsid w:val="00297B02"/>
    <w:rsid w:val="002A272C"/>
    <w:rsid w:val="002B0BFE"/>
    <w:rsid w:val="002B35F4"/>
    <w:rsid w:val="002C00C0"/>
    <w:rsid w:val="002C14ED"/>
    <w:rsid w:val="002C4788"/>
    <w:rsid w:val="002D3788"/>
    <w:rsid w:val="002D4DBA"/>
    <w:rsid w:val="002D5505"/>
    <w:rsid w:val="002D5759"/>
    <w:rsid w:val="002E04C3"/>
    <w:rsid w:val="002E639A"/>
    <w:rsid w:val="002F1D0A"/>
    <w:rsid w:val="002F70CE"/>
    <w:rsid w:val="002F7643"/>
    <w:rsid w:val="003002EC"/>
    <w:rsid w:val="0030076E"/>
    <w:rsid w:val="0030312D"/>
    <w:rsid w:val="00310806"/>
    <w:rsid w:val="003252B1"/>
    <w:rsid w:val="0033399F"/>
    <w:rsid w:val="003379C1"/>
    <w:rsid w:val="00342652"/>
    <w:rsid w:val="00343DEB"/>
    <w:rsid w:val="003470C7"/>
    <w:rsid w:val="0035606E"/>
    <w:rsid w:val="003604A2"/>
    <w:rsid w:val="00362A61"/>
    <w:rsid w:val="00365806"/>
    <w:rsid w:val="00367E3E"/>
    <w:rsid w:val="00367FA6"/>
    <w:rsid w:val="00377471"/>
    <w:rsid w:val="00377F22"/>
    <w:rsid w:val="00377F7B"/>
    <w:rsid w:val="003843D6"/>
    <w:rsid w:val="003903CF"/>
    <w:rsid w:val="00390DDA"/>
    <w:rsid w:val="00391B75"/>
    <w:rsid w:val="00395DAB"/>
    <w:rsid w:val="003A52E3"/>
    <w:rsid w:val="003A7BA2"/>
    <w:rsid w:val="003B4BB4"/>
    <w:rsid w:val="003B7DBA"/>
    <w:rsid w:val="003C08E6"/>
    <w:rsid w:val="003D00FB"/>
    <w:rsid w:val="003D1D29"/>
    <w:rsid w:val="003D3EF1"/>
    <w:rsid w:val="003D78D9"/>
    <w:rsid w:val="003E140D"/>
    <w:rsid w:val="003E3C2C"/>
    <w:rsid w:val="003E4FC7"/>
    <w:rsid w:val="003E5B94"/>
    <w:rsid w:val="003E6575"/>
    <w:rsid w:val="003F5783"/>
    <w:rsid w:val="003F6C36"/>
    <w:rsid w:val="00404829"/>
    <w:rsid w:val="0040526C"/>
    <w:rsid w:val="00407831"/>
    <w:rsid w:val="00414D8B"/>
    <w:rsid w:val="00416026"/>
    <w:rsid w:val="00416A29"/>
    <w:rsid w:val="00427D14"/>
    <w:rsid w:val="00427E64"/>
    <w:rsid w:val="0043232E"/>
    <w:rsid w:val="0043235C"/>
    <w:rsid w:val="00434B11"/>
    <w:rsid w:val="0044316C"/>
    <w:rsid w:val="00445A81"/>
    <w:rsid w:val="00445F32"/>
    <w:rsid w:val="00446E0D"/>
    <w:rsid w:val="0045281E"/>
    <w:rsid w:val="0045565B"/>
    <w:rsid w:val="00455F29"/>
    <w:rsid w:val="0046267E"/>
    <w:rsid w:val="00462C07"/>
    <w:rsid w:val="00463422"/>
    <w:rsid w:val="004676D2"/>
    <w:rsid w:val="00477007"/>
    <w:rsid w:val="004817F7"/>
    <w:rsid w:val="004834D8"/>
    <w:rsid w:val="004857C6"/>
    <w:rsid w:val="00486F36"/>
    <w:rsid w:val="004A13E0"/>
    <w:rsid w:val="004A2116"/>
    <w:rsid w:val="004A359D"/>
    <w:rsid w:val="004C38A4"/>
    <w:rsid w:val="004E2663"/>
    <w:rsid w:val="004E6F2D"/>
    <w:rsid w:val="004F77C1"/>
    <w:rsid w:val="00500417"/>
    <w:rsid w:val="0050153B"/>
    <w:rsid w:val="00501938"/>
    <w:rsid w:val="00503C02"/>
    <w:rsid w:val="00504E19"/>
    <w:rsid w:val="005064BF"/>
    <w:rsid w:val="0051013C"/>
    <w:rsid w:val="00511BCD"/>
    <w:rsid w:val="0051469A"/>
    <w:rsid w:val="00515208"/>
    <w:rsid w:val="0052607F"/>
    <w:rsid w:val="00531467"/>
    <w:rsid w:val="005324DB"/>
    <w:rsid w:val="00532A5E"/>
    <w:rsid w:val="00534C8B"/>
    <w:rsid w:val="00536E38"/>
    <w:rsid w:val="00544273"/>
    <w:rsid w:val="00544733"/>
    <w:rsid w:val="0054724B"/>
    <w:rsid w:val="005500B5"/>
    <w:rsid w:val="0055136E"/>
    <w:rsid w:val="005652B2"/>
    <w:rsid w:val="00570A33"/>
    <w:rsid w:val="00581551"/>
    <w:rsid w:val="005951C0"/>
    <w:rsid w:val="005A0CCF"/>
    <w:rsid w:val="005A5F68"/>
    <w:rsid w:val="005A6065"/>
    <w:rsid w:val="005A7C13"/>
    <w:rsid w:val="005B11B1"/>
    <w:rsid w:val="005B2879"/>
    <w:rsid w:val="005B3ACA"/>
    <w:rsid w:val="005B51EB"/>
    <w:rsid w:val="005B5A27"/>
    <w:rsid w:val="005C0239"/>
    <w:rsid w:val="005D20B9"/>
    <w:rsid w:val="005D34A4"/>
    <w:rsid w:val="005E2EE0"/>
    <w:rsid w:val="005F0C78"/>
    <w:rsid w:val="005F2983"/>
    <w:rsid w:val="005F58C4"/>
    <w:rsid w:val="006002AC"/>
    <w:rsid w:val="00603BB6"/>
    <w:rsid w:val="0060792A"/>
    <w:rsid w:val="0061170F"/>
    <w:rsid w:val="00611A5B"/>
    <w:rsid w:val="006123D4"/>
    <w:rsid w:val="00612D37"/>
    <w:rsid w:val="00615B7F"/>
    <w:rsid w:val="00620C11"/>
    <w:rsid w:val="00623499"/>
    <w:rsid w:val="00630150"/>
    <w:rsid w:val="00632846"/>
    <w:rsid w:val="006335D0"/>
    <w:rsid w:val="0063769C"/>
    <w:rsid w:val="00641834"/>
    <w:rsid w:val="0064390D"/>
    <w:rsid w:val="006451A3"/>
    <w:rsid w:val="00650367"/>
    <w:rsid w:val="00651AB3"/>
    <w:rsid w:val="00652AA5"/>
    <w:rsid w:val="006539B2"/>
    <w:rsid w:val="006546BC"/>
    <w:rsid w:val="00663651"/>
    <w:rsid w:val="00665C90"/>
    <w:rsid w:val="006663D4"/>
    <w:rsid w:val="00667AA1"/>
    <w:rsid w:val="0067501C"/>
    <w:rsid w:val="006770C6"/>
    <w:rsid w:val="00677D17"/>
    <w:rsid w:val="00683E68"/>
    <w:rsid w:val="006A1511"/>
    <w:rsid w:val="006A3B2B"/>
    <w:rsid w:val="006A6110"/>
    <w:rsid w:val="006B371D"/>
    <w:rsid w:val="006B4EF1"/>
    <w:rsid w:val="006B5AF3"/>
    <w:rsid w:val="006C2A62"/>
    <w:rsid w:val="006C3E11"/>
    <w:rsid w:val="006C4DEB"/>
    <w:rsid w:val="006C7492"/>
    <w:rsid w:val="006D6414"/>
    <w:rsid w:val="006E572E"/>
    <w:rsid w:val="006E588F"/>
    <w:rsid w:val="006E7027"/>
    <w:rsid w:val="006F4772"/>
    <w:rsid w:val="006F7CAD"/>
    <w:rsid w:val="00703E69"/>
    <w:rsid w:val="00704027"/>
    <w:rsid w:val="00704CDB"/>
    <w:rsid w:val="00713C7E"/>
    <w:rsid w:val="00715093"/>
    <w:rsid w:val="007164B8"/>
    <w:rsid w:val="00723167"/>
    <w:rsid w:val="00723564"/>
    <w:rsid w:val="00723DC6"/>
    <w:rsid w:val="00725F0F"/>
    <w:rsid w:val="00733F0B"/>
    <w:rsid w:val="00737BC6"/>
    <w:rsid w:val="00740116"/>
    <w:rsid w:val="00740467"/>
    <w:rsid w:val="0074628B"/>
    <w:rsid w:val="00757FC8"/>
    <w:rsid w:val="00767715"/>
    <w:rsid w:val="00783953"/>
    <w:rsid w:val="007850C6"/>
    <w:rsid w:val="00790286"/>
    <w:rsid w:val="007911A2"/>
    <w:rsid w:val="00793D00"/>
    <w:rsid w:val="00796934"/>
    <w:rsid w:val="00797FBE"/>
    <w:rsid w:val="007A131D"/>
    <w:rsid w:val="007A1778"/>
    <w:rsid w:val="007A255B"/>
    <w:rsid w:val="007A3470"/>
    <w:rsid w:val="007A4172"/>
    <w:rsid w:val="007A4A56"/>
    <w:rsid w:val="007C573C"/>
    <w:rsid w:val="007D552D"/>
    <w:rsid w:val="007E46F5"/>
    <w:rsid w:val="007E7407"/>
    <w:rsid w:val="007F46E1"/>
    <w:rsid w:val="007F5484"/>
    <w:rsid w:val="00800C24"/>
    <w:rsid w:val="008011A0"/>
    <w:rsid w:val="00801E40"/>
    <w:rsid w:val="008136EE"/>
    <w:rsid w:val="008158EC"/>
    <w:rsid w:val="008223D4"/>
    <w:rsid w:val="0082434D"/>
    <w:rsid w:val="00824495"/>
    <w:rsid w:val="00825372"/>
    <w:rsid w:val="00831F52"/>
    <w:rsid w:val="008372A8"/>
    <w:rsid w:val="00840B79"/>
    <w:rsid w:val="00853CF7"/>
    <w:rsid w:val="00860939"/>
    <w:rsid w:val="00860B0E"/>
    <w:rsid w:val="0086338A"/>
    <w:rsid w:val="00865BF5"/>
    <w:rsid w:val="008738E4"/>
    <w:rsid w:val="0087572E"/>
    <w:rsid w:val="0087623C"/>
    <w:rsid w:val="00883785"/>
    <w:rsid w:val="00891707"/>
    <w:rsid w:val="00891B4A"/>
    <w:rsid w:val="00892445"/>
    <w:rsid w:val="008A3227"/>
    <w:rsid w:val="008A3431"/>
    <w:rsid w:val="008A69E6"/>
    <w:rsid w:val="008A6C53"/>
    <w:rsid w:val="008B01B2"/>
    <w:rsid w:val="008B02C7"/>
    <w:rsid w:val="008B080E"/>
    <w:rsid w:val="008B0B5E"/>
    <w:rsid w:val="008C122B"/>
    <w:rsid w:val="008C5631"/>
    <w:rsid w:val="008D0949"/>
    <w:rsid w:val="008E08B6"/>
    <w:rsid w:val="008E4413"/>
    <w:rsid w:val="008E6C8B"/>
    <w:rsid w:val="008F2685"/>
    <w:rsid w:val="008F2B85"/>
    <w:rsid w:val="0090518A"/>
    <w:rsid w:val="009057E8"/>
    <w:rsid w:val="00913A2E"/>
    <w:rsid w:val="00914127"/>
    <w:rsid w:val="00915C71"/>
    <w:rsid w:val="0092009C"/>
    <w:rsid w:val="00930BFF"/>
    <w:rsid w:val="009416AC"/>
    <w:rsid w:val="00942105"/>
    <w:rsid w:val="00945530"/>
    <w:rsid w:val="00950B68"/>
    <w:rsid w:val="00952975"/>
    <w:rsid w:val="009536EB"/>
    <w:rsid w:val="00960B3D"/>
    <w:rsid w:val="009656E4"/>
    <w:rsid w:val="00966A62"/>
    <w:rsid w:val="0096753C"/>
    <w:rsid w:val="00970A50"/>
    <w:rsid w:val="00973058"/>
    <w:rsid w:val="00973971"/>
    <w:rsid w:val="00977313"/>
    <w:rsid w:val="00981490"/>
    <w:rsid w:val="00982719"/>
    <w:rsid w:val="0098381D"/>
    <w:rsid w:val="00987470"/>
    <w:rsid w:val="0099168C"/>
    <w:rsid w:val="009A0F5F"/>
    <w:rsid w:val="009A1184"/>
    <w:rsid w:val="009A473B"/>
    <w:rsid w:val="009A67F0"/>
    <w:rsid w:val="009B6B91"/>
    <w:rsid w:val="009C5889"/>
    <w:rsid w:val="009C7366"/>
    <w:rsid w:val="009D19F7"/>
    <w:rsid w:val="009D2B81"/>
    <w:rsid w:val="009D2D0C"/>
    <w:rsid w:val="009E6AA9"/>
    <w:rsid w:val="009F7DAE"/>
    <w:rsid w:val="00A02FF5"/>
    <w:rsid w:val="00A23BF2"/>
    <w:rsid w:val="00A27792"/>
    <w:rsid w:val="00A30AF3"/>
    <w:rsid w:val="00A31AFF"/>
    <w:rsid w:val="00A32D30"/>
    <w:rsid w:val="00A34E3F"/>
    <w:rsid w:val="00A36D72"/>
    <w:rsid w:val="00A40356"/>
    <w:rsid w:val="00A44942"/>
    <w:rsid w:val="00A45FF5"/>
    <w:rsid w:val="00A576EB"/>
    <w:rsid w:val="00A57A21"/>
    <w:rsid w:val="00A57A33"/>
    <w:rsid w:val="00A63670"/>
    <w:rsid w:val="00A63931"/>
    <w:rsid w:val="00A666A5"/>
    <w:rsid w:val="00A67E7F"/>
    <w:rsid w:val="00A76573"/>
    <w:rsid w:val="00A80616"/>
    <w:rsid w:val="00A816D9"/>
    <w:rsid w:val="00A82939"/>
    <w:rsid w:val="00A84549"/>
    <w:rsid w:val="00A91181"/>
    <w:rsid w:val="00A94AA7"/>
    <w:rsid w:val="00A95CD2"/>
    <w:rsid w:val="00AA0A37"/>
    <w:rsid w:val="00AA570B"/>
    <w:rsid w:val="00AA649B"/>
    <w:rsid w:val="00AB15C5"/>
    <w:rsid w:val="00AB5F3D"/>
    <w:rsid w:val="00AB7A67"/>
    <w:rsid w:val="00AC29C1"/>
    <w:rsid w:val="00AC2C29"/>
    <w:rsid w:val="00AD6E95"/>
    <w:rsid w:val="00AE1736"/>
    <w:rsid w:val="00AE1A4D"/>
    <w:rsid w:val="00AE40BC"/>
    <w:rsid w:val="00AE5C43"/>
    <w:rsid w:val="00AF4793"/>
    <w:rsid w:val="00AF715C"/>
    <w:rsid w:val="00B027B3"/>
    <w:rsid w:val="00B04FEA"/>
    <w:rsid w:val="00B076F5"/>
    <w:rsid w:val="00B122AF"/>
    <w:rsid w:val="00B139FF"/>
    <w:rsid w:val="00B2051D"/>
    <w:rsid w:val="00B21038"/>
    <w:rsid w:val="00B23E74"/>
    <w:rsid w:val="00B23F1C"/>
    <w:rsid w:val="00B246E8"/>
    <w:rsid w:val="00B24BC8"/>
    <w:rsid w:val="00B27038"/>
    <w:rsid w:val="00B27E8B"/>
    <w:rsid w:val="00B35816"/>
    <w:rsid w:val="00B40D8F"/>
    <w:rsid w:val="00B45F2D"/>
    <w:rsid w:val="00B50F90"/>
    <w:rsid w:val="00B634FB"/>
    <w:rsid w:val="00B63D89"/>
    <w:rsid w:val="00B64DD4"/>
    <w:rsid w:val="00B65D1A"/>
    <w:rsid w:val="00B664B8"/>
    <w:rsid w:val="00B76F0D"/>
    <w:rsid w:val="00B81DDD"/>
    <w:rsid w:val="00B90876"/>
    <w:rsid w:val="00B93F21"/>
    <w:rsid w:val="00BA0510"/>
    <w:rsid w:val="00BB1603"/>
    <w:rsid w:val="00BB6189"/>
    <w:rsid w:val="00BC10C3"/>
    <w:rsid w:val="00BC3ABE"/>
    <w:rsid w:val="00BC662E"/>
    <w:rsid w:val="00BD1CFC"/>
    <w:rsid w:val="00BE2087"/>
    <w:rsid w:val="00BE220F"/>
    <w:rsid w:val="00BE677F"/>
    <w:rsid w:val="00BE6C5C"/>
    <w:rsid w:val="00BF04AE"/>
    <w:rsid w:val="00BF529D"/>
    <w:rsid w:val="00C07F15"/>
    <w:rsid w:val="00C109C1"/>
    <w:rsid w:val="00C141D2"/>
    <w:rsid w:val="00C14466"/>
    <w:rsid w:val="00C15AD5"/>
    <w:rsid w:val="00C21209"/>
    <w:rsid w:val="00C253FD"/>
    <w:rsid w:val="00C30184"/>
    <w:rsid w:val="00C364A8"/>
    <w:rsid w:val="00C36BC7"/>
    <w:rsid w:val="00C41349"/>
    <w:rsid w:val="00C427F8"/>
    <w:rsid w:val="00C454D7"/>
    <w:rsid w:val="00C46409"/>
    <w:rsid w:val="00C46658"/>
    <w:rsid w:val="00C51B07"/>
    <w:rsid w:val="00C6225A"/>
    <w:rsid w:val="00C65607"/>
    <w:rsid w:val="00C67690"/>
    <w:rsid w:val="00C71A93"/>
    <w:rsid w:val="00C743AF"/>
    <w:rsid w:val="00C74B22"/>
    <w:rsid w:val="00C75BD4"/>
    <w:rsid w:val="00C80D9C"/>
    <w:rsid w:val="00C80F7D"/>
    <w:rsid w:val="00C826D2"/>
    <w:rsid w:val="00C8374B"/>
    <w:rsid w:val="00C865BB"/>
    <w:rsid w:val="00C8698A"/>
    <w:rsid w:val="00C9003E"/>
    <w:rsid w:val="00C9026B"/>
    <w:rsid w:val="00C93884"/>
    <w:rsid w:val="00C95394"/>
    <w:rsid w:val="00C95AB5"/>
    <w:rsid w:val="00CA3F7C"/>
    <w:rsid w:val="00CA7D32"/>
    <w:rsid w:val="00CA7EB4"/>
    <w:rsid w:val="00CB13F7"/>
    <w:rsid w:val="00CB23A3"/>
    <w:rsid w:val="00CB38D9"/>
    <w:rsid w:val="00CB7E8F"/>
    <w:rsid w:val="00CC2B04"/>
    <w:rsid w:val="00CC2CA9"/>
    <w:rsid w:val="00CC4753"/>
    <w:rsid w:val="00CD0F91"/>
    <w:rsid w:val="00CD1B92"/>
    <w:rsid w:val="00CD3324"/>
    <w:rsid w:val="00CD7CC9"/>
    <w:rsid w:val="00CE4BAA"/>
    <w:rsid w:val="00CF0C72"/>
    <w:rsid w:val="00CF6B73"/>
    <w:rsid w:val="00D0515F"/>
    <w:rsid w:val="00D1136E"/>
    <w:rsid w:val="00D143C6"/>
    <w:rsid w:val="00D155E2"/>
    <w:rsid w:val="00D173AF"/>
    <w:rsid w:val="00D17D05"/>
    <w:rsid w:val="00D26322"/>
    <w:rsid w:val="00D2765A"/>
    <w:rsid w:val="00D2785B"/>
    <w:rsid w:val="00D313EF"/>
    <w:rsid w:val="00D34134"/>
    <w:rsid w:val="00D34CFB"/>
    <w:rsid w:val="00D34E23"/>
    <w:rsid w:val="00D36E26"/>
    <w:rsid w:val="00D37980"/>
    <w:rsid w:val="00D43EC8"/>
    <w:rsid w:val="00D4697B"/>
    <w:rsid w:val="00D46D8B"/>
    <w:rsid w:val="00D52375"/>
    <w:rsid w:val="00D5481C"/>
    <w:rsid w:val="00D5579D"/>
    <w:rsid w:val="00D5781B"/>
    <w:rsid w:val="00D61B10"/>
    <w:rsid w:val="00D718AD"/>
    <w:rsid w:val="00D74345"/>
    <w:rsid w:val="00D74E8A"/>
    <w:rsid w:val="00D83220"/>
    <w:rsid w:val="00D835ED"/>
    <w:rsid w:val="00D90417"/>
    <w:rsid w:val="00D906FD"/>
    <w:rsid w:val="00D90DE8"/>
    <w:rsid w:val="00DA0D53"/>
    <w:rsid w:val="00DA176D"/>
    <w:rsid w:val="00DA5FE7"/>
    <w:rsid w:val="00DA714E"/>
    <w:rsid w:val="00DB1B7F"/>
    <w:rsid w:val="00DB3156"/>
    <w:rsid w:val="00DB368D"/>
    <w:rsid w:val="00DB4BD5"/>
    <w:rsid w:val="00DB51DE"/>
    <w:rsid w:val="00DB7051"/>
    <w:rsid w:val="00DB77E3"/>
    <w:rsid w:val="00DD6D34"/>
    <w:rsid w:val="00DD7EFA"/>
    <w:rsid w:val="00DE46B6"/>
    <w:rsid w:val="00DF060E"/>
    <w:rsid w:val="00E004A6"/>
    <w:rsid w:val="00E04DB5"/>
    <w:rsid w:val="00E1457D"/>
    <w:rsid w:val="00E16359"/>
    <w:rsid w:val="00E2062B"/>
    <w:rsid w:val="00E223DB"/>
    <w:rsid w:val="00E23DEC"/>
    <w:rsid w:val="00E25312"/>
    <w:rsid w:val="00E31C7B"/>
    <w:rsid w:val="00E33E69"/>
    <w:rsid w:val="00E43958"/>
    <w:rsid w:val="00E4473A"/>
    <w:rsid w:val="00E45692"/>
    <w:rsid w:val="00E479B9"/>
    <w:rsid w:val="00E479F3"/>
    <w:rsid w:val="00E53222"/>
    <w:rsid w:val="00E554F8"/>
    <w:rsid w:val="00E55BB5"/>
    <w:rsid w:val="00E60507"/>
    <w:rsid w:val="00E6346F"/>
    <w:rsid w:val="00E716E4"/>
    <w:rsid w:val="00E73073"/>
    <w:rsid w:val="00E73B62"/>
    <w:rsid w:val="00E81DCE"/>
    <w:rsid w:val="00E94554"/>
    <w:rsid w:val="00EA36A6"/>
    <w:rsid w:val="00EA48CF"/>
    <w:rsid w:val="00EB39A4"/>
    <w:rsid w:val="00EB5D9A"/>
    <w:rsid w:val="00EC1414"/>
    <w:rsid w:val="00EC200B"/>
    <w:rsid w:val="00EC46D9"/>
    <w:rsid w:val="00ED3C9B"/>
    <w:rsid w:val="00ED566C"/>
    <w:rsid w:val="00ED6B36"/>
    <w:rsid w:val="00ED7714"/>
    <w:rsid w:val="00EE110F"/>
    <w:rsid w:val="00EE293F"/>
    <w:rsid w:val="00EE3C04"/>
    <w:rsid w:val="00EE586F"/>
    <w:rsid w:val="00EE748D"/>
    <w:rsid w:val="00EF05C9"/>
    <w:rsid w:val="00EF2AC1"/>
    <w:rsid w:val="00EF335C"/>
    <w:rsid w:val="00EF43D1"/>
    <w:rsid w:val="00F023C9"/>
    <w:rsid w:val="00F04106"/>
    <w:rsid w:val="00F04602"/>
    <w:rsid w:val="00F047E4"/>
    <w:rsid w:val="00F066B6"/>
    <w:rsid w:val="00F07589"/>
    <w:rsid w:val="00F13AA3"/>
    <w:rsid w:val="00F144C5"/>
    <w:rsid w:val="00F149CF"/>
    <w:rsid w:val="00F17837"/>
    <w:rsid w:val="00F25139"/>
    <w:rsid w:val="00F25501"/>
    <w:rsid w:val="00F26487"/>
    <w:rsid w:val="00F31D4D"/>
    <w:rsid w:val="00F333D2"/>
    <w:rsid w:val="00F4193E"/>
    <w:rsid w:val="00F44B02"/>
    <w:rsid w:val="00F458C9"/>
    <w:rsid w:val="00F45A57"/>
    <w:rsid w:val="00F46977"/>
    <w:rsid w:val="00F47A2E"/>
    <w:rsid w:val="00F509C5"/>
    <w:rsid w:val="00F52DBD"/>
    <w:rsid w:val="00F530A6"/>
    <w:rsid w:val="00F65FAE"/>
    <w:rsid w:val="00F70339"/>
    <w:rsid w:val="00F734CB"/>
    <w:rsid w:val="00F74991"/>
    <w:rsid w:val="00F752E6"/>
    <w:rsid w:val="00F842B3"/>
    <w:rsid w:val="00F84681"/>
    <w:rsid w:val="00F84A7B"/>
    <w:rsid w:val="00F86229"/>
    <w:rsid w:val="00F86F07"/>
    <w:rsid w:val="00FA52B5"/>
    <w:rsid w:val="00FB0785"/>
    <w:rsid w:val="00FC312A"/>
    <w:rsid w:val="00FC7705"/>
    <w:rsid w:val="00FD4987"/>
    <w:rsid w:val="00FF23D5"/>
    <w:rsid w:val="00FF396B"/>
    <w:rsid w:val="00FF53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4F5B1"/>
  <w15:docId w15:val="{4D16B3CD-91CF-43FC-9CA3-3E44EADB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81B"/>
    <w:rPr>
      <w:lang w:val="en-GB"/>
    </w:rPr>
  </w:style>
  <w:style w:type="paragraph" w:styleId="Heading1">
    <w:name w:val="heading 1"/>
    <w:basedOn w:val="Normal"/>
    <w:next w:val="Normal"/>
    <w:link w:val="Heading1Char"/>
    <w:uiPriority w:val="9"/>
    <w:qFormat/>
    <w:rsid w:val="00630150"/>
    <w:pPr>
      <w:numPr>
        <w:numId w:val="1"/>
      </w:numPr>
      <w:pBdr>
        <w:bottom w:val="single" w:sz="4" w:space="1" w:color="0194D3"/>
      </w:pBdr>
      <w:tabs>
        <w:tab w:val="clear" w:pos="426"/>
      </w:tabs>
      <w:spacing w:before="240" w:after="240"/>
      <w:ind w:left="0" w:firstLine="0"/>
      <w:outlineLvl w:val="0"/>
    </w:pPr>
    <w:rPr>
      <w:rFonts w:asciiTheme="minorBidi" w:hAnsiTheme="minorBidi"/>
      <w:b/>
      <w:bCs/>
      <w:color w:val="0194D3"/>
      <w:sz w:val="32"/>
      <w:szCs w:val="32"/>
    </w:rPr>
  </w:style>
  <w:style w:type="paragraph" w:styleId="Heading2">
    <w:name w:val="heading 2"/>
    <w:basedOn w:val="Normal"/>
    <w:next w:val="Normal"/>
    <w:link w:val="Heading2Char"/>
    <w:uiPriority w:val="9"/>
    <w:unhideWhenUsed/>
    <w:qFormat/>
    <w:rsid w:val="009E6AA9"/>
    <w:pPr>
      <w:keepNext/>
      <w:keepLines/>
      <w:numPr>
        <w:ilvl w:val="1"/>
        <w:numId w:val="1"/>
      </w:numPr>
      <w:tabs>
        <w:tab w:val="clear" w:pos="2520"/>
      </w:tabs>
      <w:spacing w:before="240" w:after="120"/>
      <w:ind w:left="0" w:firstLine="0"/>
      <w:outlineLvl w:val="1"/>
    </w:pPr>
    <w:rPr>
      <w:rFonts w:ascii="Arial" w:eastAsiaTheme="majorEastAsia" w:hAnsi="Arial" w:cstheme="majorBidi"/>
      <w:b/>
      <w:bCs/>
      <w:color w:val="0194D3" w:themeColor="accent1"/>
      <w:sz w:val="26"/>
      <w:szCs w:val="26"/>
    </w:rPr>
  </w:style>
  <w:style w:type="paragraph" w:styleId="Heading3">
    <w:name w:val="heading 3"/>
    <w:basedOn w:val="Normal"/>
    <w:next w:val="Normal"/>
    <w:link w:val="Heading3Char"/>
    <w:uiPriority w:val="9"/>
    <w:unhideWhenUsed/>
    <w:qFormat/>
    <w:rsid w:val="003F5783"/>
    <w:pPr>
      <w:keepNext/>
      <w:keepLines/>
      <w:numPr>
        <w:ilvl w:val="2"/>
        <w:numId w:val="1"/>
      </w:numPr>
      <w:spacing w:before="200" w:after="0"/>
      <w:outlineLvl w:val="2"/>
    </w:pPr>
    <w:rPr>
      <w:rFonts w:ascii="Arial" w:eastAsiaTheme="majorEastAsia" w:hAnsi="Arial" w:cstheme="majorBidi"/>
      <w:b/>
      <w:bCs/>
      <w:color w:val="0194D3" w:themeColor="accent1"/>
    </w:rPr>
  </w:style>
  <w:style w:type="paragraph" w:styleId="Heading4">
    <w:name w:val="heading 4"/>
    <w:basedOn w:val="Normal"/>
    <w:next w:val="Normal"/>
    <w:link w:val="Heading4Char"/>
    <w:uiPriority w:val="9"/>
    <w:unhideWhenUsed/>
    <w:qFormat/>
    <w:rsid w:val="00261AFA"/>
    <w:pPr>
      <w:keepNext/>
      <w:keepLines/>
      <w:spacing w:before="40" w:after="0"/>
      <w:outlineLvl w:val="3"/>
    </w:pPr>
    <w:rPr>
      <w:rFonts w:asciiTheme="majorHAnsi" w:eastAsiaTheme="majorEastAsia" w:hAnsiTheme="majorHAnsi" w:cstheme="majorBidi"/>
      <w:i/>
      <w:iCs/>
      <w:color w:val="006E9D" w:themeColor="accent1" w:themeShade="BF"/>
    </w:rPr>
  </w:style>
  <w:style w:type="paragraph" w:styleId="Heading5">
    <w:name w:val="heading 5"/>
    <w:basedOn w:val="Normal"/>
    <w:next w:val="Normal"/>
    <w:link w:val="Heading5Char"/>
    <w:uiPriority w:val="9"/>
    <w:semiHidden/>
    <w:unhideWhenUsed/>
    <w:qFormat/>
    <w:rsid w:val="00853CF7"/>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9">
    <w:name w:val="heading 9"/>
    <w:basedOn w:val="Normal"/>
    <w:next w:val="Normal"/>
    <w:link w:val="Heading9Char"/>
    <w:uiPriority w:val="9"/>
    <w:unhideWhenUsed/>
    <w:qFormat/>
    <w:rsid w:val="001D240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62B"/>
    <w:rPr>
      <w:lang w:val="en-GB"/>
    </w:rPr>
  </w:style>
  <w:style w:type="paragraph" w:styleId="Footer">
    <w:name w:val="footer"/>
    <w:basedOn w:val="Normal"/>
    <w:link w:val="FooterChar"/>
    <w:unhideWhenUsed/>
    <w:rsid w:val="00E20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62B"/>
    <w:rPr>
      <w:lang w:val="en-GB"/>
    </w:rPr>
  </w:style>
  <w:style w:type="paragraph" w:styleId="BalloonText">
    <w:name w:val="Balloon Text"/>
    <w:basedOn w:val="Normal"/>
    <w:link w:val="BalloonTextChar"/>
    <w:uiPriority w:val="99"/>
    <w:semiHidden/>
    <w:unhideWhenUsed/>
    <w:rsid w:val="00E20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62B"/>
    <w:rPr>
      <w:rFonts w:ascii="Tahoma" w:hAnsi="Tahoma" w:cs="Tahoma"/>
      <w:sz w:val="16"/>
      <w:szCs w:val="16"/>
      <w:lang w:val="en-GB"/>
    </w:rPr>
  </w:style>
  <w:style w:type="paragraph" w:customStyle="1" w:styleId="BasicParagraph">
    <w:name w:val="[Basic Paragraph]"/>
    <w:basedOn w:val="Normal"/>
    <w:uiPriority w:val="99"/>
    <w:rsid w:val="006451A3"/>
    <w:pPr>
      <w:autoSpaceDE w:val="0"/>
      <w:autoSpaceDN w:val="0"/>
      <w:bidi/>
      <w:adjustRightInd w:val="0"/>
      <w:spacing w:after="0" w:line="288" w:lineRule="auto"/>
      <w:textAlignment w:val="center"/>
    </w:pPr>
    <w:rPr>
      <w:rFonts w:ascii="Adobe Arabic" w:hAnsi="Adobe Arabic" w:cs="Adobe Arabic"/>
      <w:color w:val="000000"/>
      <w:sz w:val="24"/>
      <w:szCs w:val="24"/>
      <w:lang w:val="en-US" w:bidi="ar-YE"/>
    </w:rPr>
  </w:style>
  <w:style w:type="character" w:customStyle="1" w:styleId="Heading1Char">
    <w:name w:val="Heading 1 Char"/>
    <w:basedOn w:val="DefaultParagraphFont"/>
    <w:link w:val="Heading1"/>
    <w:uiPriority w:val="9"/>
    <w:rsid w:val="00630150"/>
    <w:rPr>
      <w:rFonts w:asciiTheme="minorBidi" w:hAnsiTheme="minorBidi"/>
      <w:b/>
      <w:bCs/>
      <w:color w:val="0194D3"/>
      <w:sz w:val="32"/>
      <w:szCs w:val="32"/>
      <w:lang w:val="en-GB"/>
    </w:rPr>
  </w:style>
  <w:style w:type="paragraph" w:customStyle="1" w:styleId="ApprovalPage2">
    <w:name w:val="Approval Page 2"/>
    <w:basedOn w:val="Normal"/>
    <w:rsid w:val="00F333D2"/>
    <w:pPr>
      <w:spacing w:before="60" w:after="0" w:line="240" w:lineRule="auto"/>
    </w:pPr>
    <w:rPr>
      <w:rFonts w:ascii="Arial" w:eastAsia="Times New Roman" w:hAnsi="Arial" w:cs="Angsana New"/>
      <w:sz w:val="20"/>
      <w:szCs w:val="24"/>
    </w:rPr>
  </w:style>
  <w:style w:type="paragraph" w:customStyle="1" w:styleId="StyleApprovalPage211ptBoldCenteredBefore0pt">
    <w:name w:val="Style Approval Page 2 + 11 pt Bold Centered Before:  0 pt"/>
    <w:basedOn w:val="ApprovalPage2"/>
    <w:rsid w:val="00F333D2"/>
    <w:pPr>
      <w:spacing w:before="0"/>
      <w:jc w:val="center"/>
    </w:pPr>
    <w:rPr>
      <w:b/>
      <w:bCs/>
      <w:sz w:val="22"/>
    </w:rPr>
  </w:style>
  <w:style w:type="table" w:styleId="MediumShading1-Accent3">
    <w:name w:val="Medium Shading 1 Accent 3"/>
    <w:basedOn w:val="TableNormal"/>
    <w:uiPriority w:val="63"/>
    <w:rsid w:val="00F333D2"/>
    <w:pPr>
      <w:spacing w:after="0" w:line="240" w:lineRule="auto"/>
    </w:pPr>
    <w:tblPr>
      <w:tblStyleRowBandSize w:val="1"/>
      <w:tblStyleColBandSize w:val="1"/>
      <w:tblBorders>
        <w:top w:val="single" w:sz="8" w:space="0" w:color="0083EF" w:themeColor="accent3" w:themeTint="BF"/>
        <w:left w:val="single" w:sz="8" w:space="0" w:color="0083EF" w:themeColor="accent3" w:themeTint="BF"/>
        <w:bottom w:val="single" w:sz="8" w:space="0" w:color="0083EF" w:themeColor="accent3" w:themeTint="BF"/>
        <w:right w:val="single" w:sz="8" w:space="0" w:color="0083EF" w:themeColor="accent3" w:themeTint="BF"/>
        <w:insideH w:val="single" w:sz="8" w:space="0" w:color="0083EF" w:themeColor="accent3" w:themeTint="BF"/>
      </w:tblBorders>
    </w:tblPr>
    <w:tblStylePr w:type="firstRow">
      <w:pPr>
        <w:spacing w:before="0" w:after="0" w:line="240" w:lineRule="auto"/>
      </w:pPr>
      <w:rPr>
        <w:b/>
        <w:bCs/>
        <w:color w:val="FFFFFF" w:themeColor="background1"/>
      </w:rPr>
      <w:tblPr/>
      <w:tcPr>
        <w:tcBorders>
          <w:top w:val="single" w:sz="8" w:space="0" w:color="0083EF" w:themeColor="accent3" w:themeTint="BF"/>
          <w:left w:val="single" w:sz="8" w:space="0" w:color="0083EF" w:themeColor="accent3" w:themeTint="BF"/>
          <w:bottom w:val="single" w:sz="8" w:space="0" w:color="0083EF" w:themeColor="accent3" w:themeTint="BF"/>
          <w:right w:val="single" w:sz="8" w:space="0" w:color="0083EF" w:themeColor="accent3" w:themeTint="BF"/>
          <w:insideH w:val="nil"/>
          <w:insideV w:val="nil"/>
        </w:tcBorders>
        <w:shd w:val="clear" w:color="auto" w:fill="005295" w:themeFill="accent3"/>
      </w:tcPr>
    </w:tblStylePr>
    <w:tblStylePr w:type="lastRow">
      <w:pPr>
        <w:spacing w:before="0" w:after="0" w:line="240" w:lineRule="auto"/>
      </w:pPr>
      <w:rPr>
        <w:b/>
        <w:bCs/>
      </w:rPr>
      <w:tblPr/>
      <w:tcPr>
        <w:tcBorders>
          <w:top w:val="double" w:sz="6" w:space="0" w:color="0083EF" w:themeColor="accent3" w:themeTint="BF"/>
          <w:left w:val="single" w:sz="8" w:space="0" w:color="0083EF" w:themeColor="accent3" w:themeTint="BF"/>
          <w:bottom w:val="single" w:sz="8" w:space="0" w:color="0083EF" w:themeColor="accent3" w:themeTint="BF"/>
          <w:right w:val="single" w:sz="8" w:space="0" w:color="0083E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5D6FF" w:themeFill="accent3" w:themeFillTint="3F"/>
      </w:tcPr>
    </w:tblStylePr>
    <w:tblStylePr w:type="band1Horz">
      <w:tblPr/>
      <w:tcPr>
        <w:tcBorders>
          <w:insideH w:val="nil"/>
          <w:insideV w:val="nil"/>
        </w:tcBorders>
        <w:shd w:val="clear" w:color="auto" w:fill="A5D6FF" w:themeFill="accent3"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D37980"/>
    <w:pPr>
      <w:spacing w:after="0" w:line="240" w:lineRule="auto"/>
    </w:pPr>
    <w:tblPr>
      <w:tblStyleRowBandSize w:val="1"/>
      <w:tblStyleColBandSize w:val="1"/>
      <w:tblBorders>
        <w:top w:val="single" w:sz="8" w:space="0" w:color="20BBFE" w:themeColor="accent1" w:themeTint="BF"/>
        <w:left w:val="single" w:sz="8" w:space="0" w:color="20BBFE" w:themeColor="accent1" w:themeTint="BF"/>
        <w:bottom w:val="single" w:sz="8" w:space="0" w:color="20BBFE" w:themeColor="accent1" w:themeTint="BF"/>
        <w:right w:val="single" w:sz="8" w:space="0" w:color="20BBFE" w:themeColor="accent1" w:themeTint="BF"/>
        <w:insideH w:val="single" w:sz="8" w:space="0" w:color="20BBFE" w:themeColor="accent1" w:themeTint="BF"/>
      </w:tblBorders>
    </w:tblPr>
    <w:tblStylePr w:type="firstRow">
      <w:pPr>
        <w:spacing w:before="0" w:after="0" w:line="240" w:lineRule="auto"/>
      </w:pPr>
      <w:rPr>
        <w:b/>
        <w:bCs/>
        <w:color w:val="FFFFFF" w:themeColor="background1"/>
      </w:rPr>
      <w:tblPr/>
      <w:tcPr>
        <w:tcBorders>
          <w:top w:val="single" w:sz="8" w:space="0" w:color="20BBFE" w:themeColor="accent1" w:themeTint="BF"/>
          <w:left w:val="single" w:sz="8" w:space="0" w:color="20BBFE" w:themeColor="accent1" w:themeTint="BF"/>
          <w:bottom w:val="single" w:sz="8" w:space="0" w:color="20BBFE" w:themeColor="accent1" w:themeTint="BF"/>
          <w:right w:val="single" w:sz="8" w:space="0" w:color="20BBFE" w:themeColor="accent1" w:themeTint="BF"/>
          <w:insideH w:val="nil"/>
          <w:insideV w:val="nil"/>
        </w:tcBorders>
        <w:shd w:val="clear" w:color="auto" w:fill="0194D3" w:themeFill="accent1"/>
      </w:tcPr>
    </w:tblStylePr>
    <w:tblStylePr w:type="lastRow">
      <w:pPr>
        <w:spacing w:before="0" w:after="0" w:line="240" w:lineRule="auto"/>
      </w:pPr>
      <w:rPr>
        <w:b/>
        <w:bCs/>
      </w:rPr>
      <w:tblPr/>
      <w:tcPr>
        <w:tcBorders>
          <w:top w:val="double" w:sz="6" w:space="0" w:color="20BBFE" w:themeColor="accent1" w:themeTint="BF"/>
          <w:left w:val="single" w:sz="8" w:space="0" w:color="20BBFE" w:themeColor="accent1" w:themeTint="BF"/>
          <w:bottom w:val="single" w:sz="8" w:space="0" w:color="20BBFE" w:themeColor="accent1" w:themeTint="BF"/>
          <w:right w:val="single" w:sz="8" w:space="0" w:color="20BBFE"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E8FE" w:themeFill="accent1" w:themeFillTint="3F"/>
      </w:tcPr>
    </w:tblStylePr>
    <w:tblStylePr w:type="band1Horz">
      <w:tblPr/>
      <w:tcPr>
        <w:tcBorders>
          <w:insideH w:val="nil"/>
          <w:insideV w:val="nil"/>
        </w:tcBorders>
        <w:shd w:val="clear" w:color="auto" w:fill="B5E8FE" w:themeFill="accent1" w:themeFillTint="3F"/>
      </w:tcPr>
    </w:tblStylePr>
    <w:tblStylePr w:type="band2Horz">
      <w:tblPr/>
      <w:tcPr>
        <w:tcBorders>
          <w:insideH w:val="nil"/>
          <w:insideV w:val="nil"/>
        </w:tcBorders>
      </w:tcPr>
    </w:tblStylePr>
  </w:style>
  <w:style w:type="paragraph" w:styleId="BodyText">
    <w:name w:val="Body Text"/>
    <w:aliases w:val="Char, Char9,Char9"/>
    <w:link w:val="BodyTextChar"/>
    <w:rsid w:val="006B5AF3"/>
    <w:pPr>
      <w:spacing w:after="120" w:line="240" w:lineRule="auto"/>
      <w:ind w:left="851"/>
      <w:jc w:val="both"/>
    </w:pPr>
    <w:rPr>
      <w:rFonts w:ascii="Arial" w:eastAsia="Times New Roman" w:hAnsi="Arial" w:cs="Arial"/>
      <w:lang w:val="en-GB" w:bidi="th-TH"/>
    </w:rPr>
  </w:style>
  <w:style w:type="character" w:customStyle="1" w:styleId="BodyTextChar">
    <w:name w:val="Body Text Char"/>
    <w:aliases w:val="Char Char, Char9 Char,Char9 Char"/>
    <w:basedOn w:val="DefaultParagraphFont"/>
    <w:link w:val="BodyText"/>
    <w:rsid w:val="006B5AF3"/>
    <w:rPr>
      <w:rFonts w:ascii="Arial" w:eastAsia="Times New Roman" w:hAnsi="Arial" w:cs="Arial"/>
      <w:lang w:val="en-GB" w:bidi="th-TH"/>
    </w:rPr>
  </w:style>
  <w:style w:type="paragraph" w:styleId="ListBullet">
    <w:name w:val="List Bullet"/>
    <w:basedOn w:val="BodyText"/>
    <w:link w:val="ListBulletChar"/>
    <w:rsid w:val="006B5AF3"/>
    <w:pPr>
      <w:tabs>
        <w:tab w:val="left" w:pos="397"/>
      </w:tabs>
      <w:ind w:left="0"/>
      <w:jc w:val="left"/>
    </w:pPr>
  </w:style>
  <w:style w:type="paragraph" w:customStyle="1" w:styleId="Body">
    <w:name w:val="Body"/>
    <w:basedOn w:val="BodyText"/>
    <w:link w:val="BodyChar"/>
    <w:qFormat/>
    <w:rsid w:val="00630150"/>
    <w:pPr>
      <w:ind w:left="850"/>
    </w:pPr>
  </w:style>
  <w:style w:type="paragraph" w:customStyle="1" w:styleId="BodyBullet">
    <w:name w:val="Body Bullet"/>
    <w:basedOn w:val="ListBullet"/>
    <w:link w:val="BodyBulletChar"/>
    <w:qFormat/>
    <w:rsid w:val="00630150"/>
    <w:pPr>
      <w:tabs>
        <w:tab w:val="clear" w:pos="397"/>
        <w:tab w:val="num" w:pos="880"/>
      </w:tabs>
      <w:ind w:left="1440" w:hanging="562"/>
    </w:pPr>
  </w:style>
  <w:style w:type="character" w:customStyle="1" w:styleId="BodyChar">
    <w:name w:val="Body Char"/>
    <w:basedOn w:val="BodyTextChar"/>
    <w:link w:val="Body"/>
    <w:rsid w:val="00630150"/>
    <w:rPr>
      <w:rFonts w:ascii="Arial" w:eastAsia="Times New Roman" w:hAnsi="Arial" w:cs="Arial"/>
      <w:lang w:val="en-GB" w:bidi="th-TH"/>
    </w:rPr>
  </w:style>
  <w:style w:type="paragraph" w:styleId="TOC2">
    <w:name w:val="toc 2"/>
    <w:basedOn w:val="TOC1"/>
    <w:next w:val="BodyText"/>
    <w:uiPriority w:val="39"/>
    <w:rsid w:val="00D46D8B"/>
    <w:pPr>
      <w:tabs>
        <w:tab w:val="clear" w:pos="1080"/>
        <w:tab w:val="left" w:pos="1440"/>
      </w:tabs>
    </w:pPr>
    <w:rPr>
      <w:rFonts w:cs="Arial"/>
      <w:caps w:val="0"/>
      <w:sz w:val="20"/>
      <w:szCs w:val="20"/>
    </w:rPr>
  </w:style>
  <w:style w:type="character" w:customStyle="1" w:styleId="ListBulletChar">
    <w:name w:val="List Bullet Char"/>
    <w:basedOn w:val="BodyTextChar"/>
    <w:link w:val="ListBullet"/>
    <w:rsid w:val="006B5AF3"/>
    <w:rPr>
      <w:rFonts w:ascii="Arial" w:eastAsia="Times New Roman" w:hAnsi="Arial" w:cs="Arial"/>
      <w:lang w:val="en-GB" w:bidi="th-TH"/>
    </w:rPr>
  </w:style>
  <w:style w:type="character" w:customStyle="1" w:styleId="BodyBulletChar">
    <w:name w:val="Body Bullet Char"/>
    <w:basedOn w:val="ListBulletChar"/>
    <w:link w:val="BodyBullet"/>
    <w:rsid w:val="00630150"/>
    <w:rPr>
      <w:rFonts w:ascii="Arial" w:eastAsia="Times New Roman" w:hAnsi="Arial" w:cs="Arial"/>
      <w:lang w:val="en-GB" w:bidi="th-TH"/>
    </w:rPr>
  </w:style>
  <w:style w:type="paragraph" w:styleId="TOC1">
    <w:name w:val="toc 1"/>
    <w:next w:val="BodyText"/>
    <w:uiPriority w:val="39"/>
    <w:rsid w:val="00D46D8B"/>
    <w:pPr>
      <w:tabs>
        <w:tab w:val="left" w:pos="1080"/>
        <w:tab w:val="right" w:pos="9072"/>
      </w:tabs>
      <w:spacing w:before="120" w:after="120" w:line="240" w:lineRule="auto"/>
      <w:ind w:left="1077" w:hanging="1077"/>
    </w:pPr>
    <w:rPr>
      <w:rFonts w:ascii="Arial Bold" w:eastAsia="Times New Roman" w:hAnsi="Arial Bold" w:cs="Angsana New"/>
      <w:b/>
      <w:caps/>
      <w:noProof/>
      <w:szCs w:val="24"/>
      <w:lang w:val="en-GB"/>
    </w:rPr>
  </w:style>
  <w:style w:type="character" w:styleId="Hyperlink">
    <w:name w:val="Hyperlink"/>
    <w:uiPriority w:val="99"/>
    <w:rsid w:val="00D46D8B"/>
    <w:rPr>
      <w:rFonts w:ascii="Arial" w:hAnsi="Arial"/>
      <w:color w:val="0000FF"/>
      <w:sz w:val="22"/>
      <w:u w:val="single"/>
    </w:rPr>
  </w:style>
  <w:style w:type="character" w:customStyle="1" w:styleId="Heading2Char">
    <w:name w:val="Heading 2 Char"/>
    <w:basedOn w:val="DefaultParagraphFont"/>
    <w:link w:val="Heading2"/>
    <w:uiPriority w:val="9"/>
    <w:rsid w:val="009E6AA9"/>
    <w:rPr>
      <w:rFonts w:ascii="Arial" w:eastAsiaTheme="majorEastAsia" w:hAnsi="Arial" w:cstheme="majorBidi"/>
      <w:b/>
      <w:bCs/>
      <w:color w:val="0194D3" w:themeColor="accent1"/>
      <w:sz w:val="26"/>
      <w:szCs w:val="26"/>
      <w:lang w:val="en-GB"/>
    </w:rPr>
  </w:style>
  <w:style w:type="character" w:customStyle="1" w:styleId="Heading3Char">
    <w:name w:val="Heading 3 Char"/>
    <w:basedOn w:val="DefaultParagraphFont"/>
    <w:link w:val="Heading3"/>
    <w:uiPriority w:val="9"/>
    <w:rsid w:val="003F5783"/>
    <w:rPr>
      <w:rFonts w:ascii="Arial" w:eastAsiaTheme="majorEastAsia" w:hAnsi="Arial" w:cstheme="majorBidi"/>
      <w:b/>
      <w:bCs/>
      <w:color w:val="0194D3" w:themeColor="accent1"/>
      <w:lang w:val="en-GB"/>
    </w:rPr>
  </w:style>
  <w:style w:type="paragraph" w:styleId="NormalWeb">
    <w:name w:val="Normal (Web)"/>
    <w:basedOn w:val="Normal"/>
    <w:rsid w:val="00865B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65BF5"/>
    <w:pPr>
      <w:spacing w:after="0"/>
      <w:ind w:left="720"/>
      <w:contextualSpacing/>
    </w:pPr>
    <w:rPr>
      <w:rFonts w:ascii="Calibri" w:eastAsia="Calibri" w:hAnsi="Calibri" w:cs="Times New Roman"/>
    </w:rPr>
  </w:style>
  <w:style w:type="paragraph" w:styleId="Caption">
    <w:name w:val="caption"/>
    <w:basedOn w:val="Normal"/>
    <w:next w:val="Normal"/>
    <w:unhideWhenUsed/>
    <w:qFormat/>
    <w:rsid w:val="00865BF5"/>
    <w:pPr>
      <w:spacing w:line="240" w:lineRule="auto"/>
    </w:pPr>
    <w:rPr>
      <w:b/>
      <w:bCs/>
      <w:color w:val="0194D3" w:themeColor="accent1"/>
      <w:sz w:val="18"/>
      <w:szCs w:val="18"/>
    </w:rPr>
  </w:style>
  <w:style w:type="table" w:styleId="TableGrid">
    <w:name w:val="Table Grid"/>
    <w:basedOn w:val="TableNormal"/>
    <w:uiPriority w:val="39"/>
    <w:rsid w:val="00865BF5"/>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rsid w:val="00D173AF"/>
    <w:pPr>
      <w:autoSpaceDE w:val="0"/>
      <w:autoSpaceDN w:val="0"/>
      <w:adjustRightInd w:val="0"/>
      <w:spacing w:before="120" w:after="0"/>
      <w:ind w:left="0"/>
      <w:jc w:val="left"/>
    </w:pPr>
    <w:rPr>
      <w:szCs w:val="24"/>
    </w:rPr>
  </w:style>
  <w:style w:type="paragraph" w:customStyle="1" w:styleId="TableTextLeft">
    <w:name w:val="Table Text Left"/>
    <w:basedOn w:val="Normal"/>
    <w:link w:val="TableTextLeftChar"/>
    <w:rsid w:val="00DB77E3"/>
    <w:pPr>
      <w:spacing w:before="60" w:after="60" w:line="240" w:lineRule="auto"/>
    </w:pPr>
    <w:rPr>
      <w:rFonts w:ascii="Arial" w:eastAsia="Times New Roman" w:hAnsi="Arial" w:cs="Arial"/>
      <w:sz w:val="18"/>
      <w:szCs w:val="20"/>
      <w:lang w:bidi="th-TH"/>
    </w:rPr>
  </w:style>
  <w:style w:type="paragraph" w:customStyle="1" w:styleId="StyleStyleBodyTextBoldBold">
    <w:name w:val="Style Style Body Text + Bold + Bold"/>
    <w:basedOn w:val="Normal"/>
    <w:link w:val="StyleStyleBodyTextBoldBoldChar"/>
    <w:rsid w:val="000279EB"/>
    <w:pPr>
      <w:spacing w:after="120" w:line="240" w:lineRule="auto"/>
      <w:ind w:left="851"/>
      <w:jc w:val="both"/>
    </w:pPr>
    <w:rPr>
      <w:rFonts w:ascii="Arial" w:eastAsia="Times New Roman" w:hAnsi="Arial" w:cs="Arial"/>
      <w:b/>
      <w:bCs/>
      <w:lang w:bidi="th-TH"/>
    </w:rPr>
  </w:style>
  <w:style w:type="character" w:customStyle="1" w:styleId="StyleStyleBodyTextBoldBoldChar">
    <w:name w:val="Style Style Body Text + Bold + Bold Char"/>
    <w:link w:val="StyleStyleBodyTextBoldBold"/>
    <w:rsid w:val="000279EB"/>
    <w:rPr>
      <w:rFonts w:ascii="Arial" w:eastAsia="Times New Roman" w:hAnsi="Arial" w:cs="Arial"/>
      <w:b/>
      <w:bCs/>
      <w:lang w:val="en-GB" w:bidi="th-TH"/>
    </w:rPr>
  </w:style>
  <w:style w:type="paragraph" w:customStyle="1" w:styleId="Bullet2">
    <w:name w:val="Bullet 2"/>
    <w:basedOn w:val="Normal"/>
    <w:rsid w:val="000279EB"/>
    <w:pPr>
      <w:numPr>
        <w:numId w:val="2"/>
      </w:numPr>
      <w:spacing w:before="40" w:after="40" w:line="240" w:lineRule="auto"/>
    </w:pPr>
    <w:rPr>
      <w:rFonts w:ascii="Arial" w:eastAsia="Times New Roman" w:hAnsi="Arial" w:cs="Arial"/>
      <w:szCs w:val="24"/>
      <w:lang w:bidi="th-TH"/>
    </w:rPr>
  </w:style>
  <w:style w:type="character" w:customStyle="1" w:styleId="TableTextLeftChar">
    <w:name w:val="Table Text Left Char"/>
    <w:link w:val="TableTextLeft"/>
    <w:rsid w:val="00C46409"/>
    <w:rPr>
      <w:rFonts w:ascii="Arial" w:eastAsia="Times New Roman" w:hAnsi="Arial" w:cs="Arial"/>
      <w:sz w:val="18"/>
      <w:szCs w:val="20"/>
      <w:lang w:val="en-GB" w:bidi="th-TH"/>
    </w:rPr>
  </w:style>
  <w:style w:type="character" w:customStyle="1" w:styleId="TableTextChar">
    <w:name w:val="Table Text Char"/>
    <w:link w:val="TableText"/>
    <w:rsid w:val="00C46409"/>
    <w:rPr>
      <w:rFonts w:ascii="Arial" w:eastAsia="Times New Roman" w:hAnsi="Arial" w:cs="Arial"/>
      <w:szCs w:val="24"/>
      <w:lang w:val="en-GB" w:bidi="th-TH"/>
    </w:rPr>
  </w:style>
  <w:style w:type="paragraph" w:customStyle="1" w:styleId="Bullet">
    <w:name w:val="Bullet"/>
    <w:basedOn w:val="BodyText"/>
    <w:rsid w:val="00DD6D34"/>
    <w:pPr>
      <w:numPr>
        <w:numId w:val="3"/>
      </w:numPr>
      <w:spacing w:before="40" w:after="40"/>
      <w:jc w:val="left"/>
    </w:pPr>
    <w:rPr>
      <w:szCs w:val="24"/>
    </w:rPr>
  </w:style>
  <w:style w:type="paragraph" w:customStyle="1" w:styleId="Default">
    <w:name w:val="Default"/>
    <w:rsid w:val="00D34E23"/>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F84A7B"/>
    <w:rPr>
      <w:b/>
      <w:bCs/>
    </w:rPr>
  </w:style>
  <w:style w:type="character" w:customStyle="1" w:styleId="Defterm">
    <w:name w:val="Defterm"/>
    <w:rsid w:val="00A32D30"/>
    <w:rPr>
      <w:b/>
      <w:bCs w:val="0"/>
      <w:color w:val="000000"/>
      <w:sz w:val="22"/>
    </w:rPr>
  </w:style>
  <w:style w:type="paragraph" w:customStyle="1" w:styleId="Bodysubclause">
    <w:name w:val="Body  sub clause"/>
    <w:basedOn w:val="Normal"/>
    <w:rsid w:val="00261AFA"/>
    <w:pPr>
      <w:spacing w:before="240" w:after="120" w:line="300" w:lineRule="atLeast"/>
      <w:ind w:left="720"/>
      <w:jc w:val="both"/>
    </w:pPr>
    <w:rPr>
      <w:rFonts w:ascii="Times New Roman" w:eastAsia="Times New Roman" w:hAnsi="Times New Roman" w:cs="Times New Roman"/>
      <w:szCs w:val="20"/>
    </w:rPr>
  </w:style>
  <w:style w:type="paragraph" w:customStyle="1" w:styleId="Sch2style1">
    <w:name w:val="Sch (2style)  1"/>
    <w:basedOn w:val="Normal"/>
    <w:rsid w:val="00261AFA"/>
    <w:pPr>
      <w:numPr>
        <w:numId w:val="4"/>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261AFA"/>
    <w:pPr>
      <w:numPr>
        <w:ilvl w:val="1"/>
        <w:numId w:val="4"/>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261AFA"/>
    <w:pPr>
      <w:keepLines w:val="0"/>
      <w:numPr>
        <w:ilvl w:val="2"/>
        <w:numId w:val="4"/>
      </w:numPr>
      <w:tabs>
        <w:tab w:val="clear" w:pos="2421"/>
        <w:tab w:val="left" w:pos="2268"/>
      </w:tabs>
      <w:spacing w:before="0" w:after="60" w:line="300" w:lineRule="atLeast"/>
      <w:ind w:left="3075" w:hanging="360"/>
      <w:jc w:val="both"/>
    </w:pPr>
    <w:rPr>
      <w:rFonts w:ascii="Times New Roman" w:eastAsia="Times New Roman" w:hAnsi="Times New Roman" w:cs="Times New Roman"/>
      <w:i w:val="0"/>
      <w:noProof/>
      <w:color w:val="auto"/>
      <w:szCs w:val="20"/>
    </w:rPr>
  </w:style>
  <w:style w:type="character" w:customStyle="1" w:styleId="Heading4Char">
    <w:name w:val="Heading 4 Char"/>
    <w:basedOn w:val="DefaultParagraphFont"/>
    <w:link w:val="Heading4"/>
    <w:uiPriority w:val="9"/>
    <w:rsid w:val="00261AFA"/>
    <w:rPr>
      <w:rFonts w:asciiTheme="majorHAnsi" w:eastAsiaTheme="majorEastAsia" w:hAnsiTheme="majorHAnsi" w:cstheme="majorBidi"/>
      <w:i/>
      <w:iCs/>
      <w:color w:val="006E9D" w:themeColor="accent1" w:themeShade="BF"/>
      <w:lang w:val="en-GB"/>
    </w:rPr>
  </w:style>
  <w:style w:type="character" w:customStyle="1" w:styleId="BodyTextChar1">
    <w:name w:val="Body Text Char1"/>
    <w:rsid w:val="00395DAB"/>
    <w:rPr>
      <w:rFonts w:ascii="Arial" w:hAnsi="Arial" w:cs="Arial"/>
      <w:sz w:val="22"/>
      <w:szCs w:val="22"/>
      <w:lang w:val="en-GB" w:eastAsia="en-US" w:bidi="th-TH"/>
    </w:rPr>
  </w:style>
  <w:style w:type="paragraph" w:styleId="NormalIndent">
    <w:name w:val="Normal Indent"/>
    <w:basedOn w:val="Normal"/>
    <w:rsid w:val="00A57A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40" w:lineRule="auto"/>
      <w:ind w:left="567"/>
    </w:pPr>
    <w:rPr>
      <w:rFonts w:ascii="Arial" w:eastAsia="Times New Roman" w:hAnsi="Arial" w:cs="Times New Roman"/>
      <w:lang w:bidi="th-TH"/>
    </w:rPr>
  </w:style>
  <w:style w:type="character" w:styleId="PageNumber">
    <w:name w:val="page number"/>
    <w:rsid w:val="00DB51DE"/>
    <w:rPr>
      <w:rFonts w:ascii="Arial" w:hAnsi="Arial"/>
      <w:sz w:val="20"/>
    </w:rPr>
  </w:style>
  <w:style w:type="paragraph" w:customStyle="1" w:styleId="APNumberedStyle1">
    <w:name w:val="AP Numbered Style1"/>
    <w:basedOn w:val="Normal"/>
    <w:autoRedefine/>
    <w:rsid w:val="00D5481C"/>
    <w:pPr>
      <w:tabs>
        <w:tab w:val="left" w:pos="900"/>
        <w:tab w:val="left" w:pos="9000"/>
      </w:tabs>
      <w:spacing w:after="120" w:line="240" w:lineRule="auto"/>
      <w:ind w:left="720"/>
      <w:jc w:val="both"/>
    </w:pPr>
    <w:rPr>
      <w:rFonts w:ascii="Arial" w:eastAsia="Times New Roman" w:hAnsi="Arial" w:cs="Arial"/>
      <w:bCs/>
      <w:color w:val="000000"/>
    </w:rPr>
  </w:style>
  <w:style w:type="paragraph" w:styleId="BodyText2">
    <w:name w:val="Body Text 2"/>
    <w:basedOn w:val="Normal"/>
    <w:link w:val="BodyText2Char"/>
    <w:uiPriority w:val="99"/>
    <w:unhideWhenUsed/>
    <w:rsid w:val="00214C76"/>
    <w:pPr>
      <w:spacing w:after="120" w:line="480" w:lineRule="auto"/>
    </w:pPr>
  </w:style>
  <w:style w:type="character" w:customStyle="1" w:styleId="BodyText2Char">
    <w:name w:val="Body Text 2 Char"/>
    <w:basedOn w:val="DefaultParagraphFont"/>
    <w:link w:val="BodyText2"/>
    <w:uiPriority w:val="99"/>
    <w:rsid w:val="00214C76"/>
    <w:rPr>
      <w:lang w:val="en-GB"/>
    </w:rPr>
  </w:style>
  <w:style w:type="paragraph" w:styleId="BodyText3">
    <w:name w:val="Body Text 3"/>
    <w:basedOn w:val="Normal"/>
    <w:link w:val="BodyText3Char"/>
    <w:rsid w:val="00C14466"/>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C14466"/>
    <w:rPr>
      <w:rFonts w:ascii="Times New Roman" w:eastAsia="Times New Roman" w:hAnsi="Times New Roman" w:cs="Times New Roman"/>
      <w:sz w:val="16"/>
      <w:szCs w:val="16"/>
    </w:rPr>
  </w:style>
  <w:style w:type="character" w:styleId="IntenseEmphasis">
    <w:name w:val="Intense Emphasis"/>
    <w:basedOn w:val="DefaultParagraphFont"/>
    <w:uiPriority w:val="21"/>
    <w:qFormat/>
    <w:rsid w:val="00CA3F7C"/>
    <w:rPr>
      <w:b/>
      <w:bCs/>
      <w:i/>
      <w:iCs/>
      <w:color w:val="0194D3" w:themeColor="accent1"/>
    </w:rPr>
  </w:style>
  <w:style w:type="paragraph" w:styleId="NoSpacing">
    <w:name w:val="No Spacing"/>
    <w:uiPriority w:val="1"/>
    <w:qFormat/>
    <w:rsid w:val="003D3EF1"/>
    <w:pPr>
      <w:spacing w:after="0" w:line="240" w:lineRule="auto"/>
    </w:pPr>
    <w:rPr>
      <w:rFonts w:ascii="Times New Roman" w:eastAsia="Times New Roman" w:hAnsi="Times New Roman" w:cs="Times New Roman"/>
      <w:sz w:val="24"/>
      <w:szCs w:val="24"/>
    </w:rPr>
  </w:style>
  <w:style w:type="character" w:styleId="IntenseReference">
    <w:name w:val="Intense Reference"/>
    <w:basedOn w:val="DefaultParagraphFont"/>
    <w:uiPriority w:val="32"/>
    <w:qFormat/>
    <w:rsid w:val="00C30184"/>
    <w:rPr>
      <w:b/>
      <w:bCs/>
      <w:smallCaps/>
      <w:color w:val="0194D3" w:themeColor="accent1"/>
      <w:spacing w:val="5"/>
    </w:rPr>
  </w:style>
  <w:style w:type="paragraph" w:customStyle="1" w:styleId="SingleBlock">
    <w:name w:val="Single Block"/>
    <w:basedOn w:val="Normal"/>
    <w:qFormat/>
    <w:rsid w:val="001E274E"/>
    <w:pPr>
      <w:spacing w:before="240" w:after="0" w:line="240" w:lineRule="auto"/>
      <w:jc w:val="both"/>
    </w:pPr>
    <w:rPr>
      <w:rFonts w:ascii="Times New Roman" w:hAnsi="Times New Roman"/>
      <w:sz w:val="24"/>
      <w:szCs w:val="24"/>
      <w:lang w:val="en-US"/>
    </w:rPr>
  </w:style>
  <w:style w:type="paragraph" w:customStyle="1" w:styleId="SingleIndentList">
    <w:name w:val="Single Indent List"/>
    <w:basedOn w:val="Normal"/>
    <w:rsid w:val="001E274E"/>
    <w:pPr>
      <w:tabs>
        <w:tab w:val="left" w:pos="4320"/>
      </w:tabs>
      <w:spacing w:before="240" w:after="0" w:line="240" w:lineRule="auto"/>
      <w:ind w:left="4320" w:hanging="3600"/>
      <w:jc w:val="both"/>
    </w:pPr>
    <w:rPr>
      <w:rFonts w:ascii="Times New Roman" w:hAnsi="Times New Roman"/>
      <w:sz w:val="24"/>
      <w:szCs w:val="24"/>
      <w:lang w:val="en-US"/>
    </w:rPr>
  </w:style>
  <w:style w:type="paragraph" w:customStyle="1" w:styleId="SingleIndent">
    <w:name w:val="Single Indent"/>
    <w:basedOn w:val="Normal"/>
    <w:qFormat/>
    <w:rsid w:val="00C93884"/>
    <w:pPr>
      <w:spacing w:before="240" w:after="0" w:line="240" w:lineRule="auto"/>
      <w:ind w:left="720"/>
      <w:jc w:val="both"/>
    </w:pPr>
    <w:rPr>
      <w:rFonts w:ascii="Times New Roman" w:hAnsi="Times New Roman"/>
      <w:sz w:val="24"/>
      <w:szCs w:val="24"/>
      <w:lang w:val="en-US"/>
    </w:rPr>
  </w:style>
  <w:style w:type="character" w:customStyle="1" w:styleId="Heading5Char">
    <w:name w:val="Heading 5 Char"/>
    <w:basedOn w:val="DefaultParagraphFont"/>
    <w:link w:val="Heading5"/>
    <w:uiPriority w:val="9"/>
    <w:semiHidden/>
    <w:rsid w:val="00853CF7"/>
    <w:rPr>
      <w:rFonts w:asciiTheme="majorHAnsi" w:eastAsiaTheme="majorEastAsia" w:hAnsiTheme="majorHAnsi" w:cstheme="majorBidi"/>
      <w:color w:val="006E9D" w:themeColor="accent1" w:themeShade="BF"/>
      <w:lang w:val="en-GB"/>
    </w:rPr>
  </w:style>
  <w:style w:type="character" w:styleId="FollowedHyperlink">
    <w:name w:val="FollowedHyperlink"/>
    <w:basedOn w:val="DefaultParagraphFont"/>
    <w:uiPriority w:val="99"/>
    <w:semiHidden/>
    <w:unhideWhenUsed/>
    <w:rsid w:val="000A4068"/>
    <w:rPr>
      <w:color w:val="5F0060" w:themeColor="followedHyperlink"/>
      <w:u w:val="single"/>
    </w:rPr>
  </w:style>
  <w:style w:type="character" w:customStyle="1" w:styleId="Heading9Char">
    <w:name w:val="Heading 9 Char"/>
    <w:basedOn w:val="DefaultParagraphFont"/>
    <w:link w:val="Heading9"/>
    <w:uiPriority w:val="9"/>
    <w:rsid w:val="001D2402"/>
    <w:rPr>
      <w:rFonts w:asciiTheme="majorHAnsi" w:eastAsiaTheme="majorEastAsia" w:hAnsiTheme="majorHAnsi" w:cstheme="majorBidi"/>
      <w:i/>
      <w:iCs/>
      <w:color w:val="272727" w:themeColor="text1" w:themeTint="D8"/>
      <w:sz w:val="21"/>
      <w:szCs w:val="21"/>
      <w:lang w:val="en-GB"/>
    </w:rPr>
  </w:style>
  <w:style w:type="paragraph" w:customStyle="1" w:styleId="SingleHanging">
    <w:name w:val="Single Hanging"/>
    <w:basedOn w:val="Normal"/>
    <w:qFormat/>
    <w:rsid w:val="001D2402"/>
    <w:pPr>
      <w:spacing w:before="240" w:after="0" w:line="240" w:lineRule="auto"/>
      <w:ind w:left="1440" w:hanging="720"/>
      <w:jc w:val="both"/>
    </w:pPr>
    <w:rPr>
      <w:rFonts w:ascii="Times New Roman" w:hAnsi="Times New Roman"/>
      <w:sz w:val="24"/>
      <w:szCs w:val="24"/>
      <w:lang w:val="en-US"/>
    </w:rPr>
  </w:style>
  <w:style w:type="paragraph" w:styleId="Revision">
    <w:name w:val="Revision"/>
    <w:hidden/>
    <w:uiPriority w:val="99"/>
    <w:semiHidden/>
    <w:rsid w:val="00740116"/>
    <w:pPr>
      <w:spacing w:after="0" w:line="240" w:lineRule="auto"/>
    </w:pPr>
    <w:rPr>
      <w:lang w:val="en-GB"/>
    </w:rPr>
  </w:style>
  <w:style w:type="character" w:styleId="CommentReference">
    <w:name w:val="annotation reference"/>
    <w:basedOn w:val="DefaultParagraphFont"/>
    <w:uiPriority w:val="99"/>
    <w:semiHidden/>
    <w:unhideWhenUsed/>
    <w:rsid w:val="00CA7EB4"/>
    <w:rPr>
      <w:sz w:val="16"/>
      <w:szCs w:val="16"/>
    </w:rPr>
  </w:style>
  <w:style w:type="paragraph" w:styleId="CommentText">
    <w:name w:val="annotation text"/>
    <w:basedOn w:val="Normal"/>
    <w:link w:val="CommentTextChar"/>
    <w:uiPriority w:val="99"/>
    <w:unhideWhenUsed/>
    <w:rsid w:val="00CA7EB4"/>
    <w:pPr>
      <w:spacing w:line="240" w:lineRule="auto"/>
    </w:pPr>
    <w:rPr>
      <w:sz w:val="20"/>
      <w:szCs w:val="20"/>
    </w:rPr>
  </w:style>
  <w:style w:type="character" w:customStyle="1" w:styleId="CommentTextChar">
    <w:name w:val="Comment Text Char"/>
    <w:basedOn w:val="DefaultParagraphFont"/>
    <w:link w:val="CommentText"/>
    <w:uiPriority w:val="99"/>
    <w:rsid w:val="00CA7EB4"/>
    <w:rPr>
      <w:sz w:val="20"/>
      <w:szCs w:val="20"/>
      <w:lang w:val="en-GB"/>
    </w:rPr>
  </w:style>
  <w:style w:type="paragraph" w:styleId="CommentSubject">
    <w:name w:val="annotation subject"/>
    <w:basedOn w:val="CommentText"/>
    <w:next w:val="CommentText"/>
    <w:link w:val="CommentSubjectChar"/>
    <w:uiPriority w:val="99"/>
    <w:semiHidden/>
    <w:unhideWhenUsed/>
    <w:rsid w:val="00CA7EB4"/>
    <w:rPr>
      <w:b/>
      <w:bCs/>
    </w:rPr>
  </w:style>
  <w:style w:type="character" w:customStyle="1" w:styleId="CommentSubjectChar">
    <w:name w:val="Comment Subject Char"/>
    <w:basedOn w:val="CommentTextChar"/>
    <w:link w:val="CommentSubject"/>
    <w:uiPriority w:val="99"/>
    <w:semiHidden/>
    <w:rsid w:val="00CA7EB4"/>
    <w:rPr>
      <w:b/>
      <w:bCs/>
      <w:sz w:val="20"/>
      <w:szCs w:val="20"/>
      <w:lang w:val="en-GB"/>
    </w:rPr>
  </w:style>
  <w:style w:type="character" w:styleId="UnresolvedMention">
    <w:name w:val="Unresolved Mention"/>
    <w:basedOn w:val="DefaultParagraphFont"/>
    <w:uiPriority w:val="99"/>
    <w:semiHidden/>
    <w:unhideWhenUsed/>
    <w:rsid w:val="00E23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2952">
      <w:bodyDiv w:val="1"/>
      <w:marLeft w:val="0"/>
      <w:marRight w:val="0"/>
      <w:marTop w:val="0"/>
      <w:marBottom w:val="0"/>
      <w:divBdr>
        <w:top w:val="none" w:sz="0" w:space="0" w:color="auto"/>
        <w:left w:val="none" w:sz="0" w:space="0" w:color="auto"/>
        <w:bottom w:val="none" w:sz="0" w:space="0" w:color="auto"/>
        <w:right w:val="none" w:sz="0" w:space="0" w:color="auto"/>
      </w:divBdr>
    </w:div>
    <w:div w:id="67457570">
      <w:bodyDiv w:val="1"/>
      <w:marLeft w:val="0"/>
      <w:marRight w:val="0"/>
      <w:marTop w:val="0"/>
      <w:marBottom w:val="0"/>
      <w:divBdr>
        <w:top w:val="none" w:sz="0" w:space="0" w:color="auto"/>
        <w:left w:val="none" w:sz="0" w:space="0" w:color="auto"/>
        <w:bottom w:val="none" w:sz="0" w:space="0" w:color="auto"/>
        <w:right w:val="none" w:sz="0" w:space="0" w:color="auto"/>
      </w:divBdr>
    </w:div>
    <w:div w:id="123157277">
      <w:bodyDiv w:val="1"/>
      <w:marLeft w:val="0"/>
      <w:marRight w:val="0"/>
      <w:marTop w:val="0"/>
      <w:marBottom w:val="0"/>
      <w:divBdr>
        <w:top w:val="none" w:sz="0" w:space="0" w:color="auto"/>
        <w:left w:val="none" w:sz="0" w:space="0" w:color="auto"/>
        <w:bottom w:val="none" w:sz="0" w:space="0" w:color="auto"/>
        <w:right w:val="none" w:sz="0" w:space="0" w:color="auto"/>
      </w:divBdr>
    </w:div>
    <w:div w:id="141312011">
      <w:bodyDiv w:val="1"/>
      <w:marLeft w:val="0"/>
      <w:marRight w:val="0"/>
      <w:marTop w:val="0"/>
      <w:marBottom w:val="0"/>
      <w:divBdr>
        <w:top w:val="none" w:sz="0" w:space="0" w:color="auto"/>
        <w:left w:val="none" w:sz="0" w:space="0" w:color="auto"/>
        <w:bottom w:val="none" w:sz="0" w:space="0" w:color="auto"/>
        <w:right w:val="none" w:sz="0" w:space="0" w:color="auto"/>
      </w:divBdr>
      <w:divsChild>
        <w:div w:id="1375538466">
          <w:marLeft w:val="0"/>
          <w:marRight w:val="0"/>
          <w:marTop w:val="0"/>
          <w:marBottom w:val="0"/>
          <w:divBdr>
            <w:top w:val="none" w:sz="0" w:space="0" w:color="auto"/>
            <w:left w:val="none" w:sz="0" w:space="0" w:color="auto"/>
            <w:bottom w:val="none" w:sz="0" w:space="0" w:color="auto"/>
            <w:right w:val="none" w:sz="0" w:space="0" w:color="auto"/>
          </w:divBdr>
        </w:div>
        <w:div w:id="1625429714">
          <w:marLeft w:val="0"/>
          <w:marRight w:val="0"/>
          <w:marTop w:val="0"/>
          <w:marBottom w:val="0"/>
          <w:divBdr>
            <w:top w:val="none" w:sz="0" w:space="0" w:color="auto"/>
            <w:left w:val="none" w:sz="0" w:space="0" w:color="auto"/>
            <w:bottom w:val="none" w:sz="0" w:space="0" w:color="auto"/>
            <w:right w:val="none" w:sz="0" w:space="0" w:color="auto"/>
          </w:divBdr>
        </w:div>
        <w:div w:id="241721841">
          <w:marLeft w:val="0"/>
          <w:marRight w:val="0"/>
          <w:marTop w:val="0"/>
          <w:marBottom w:val="0"/>
          <w:divBdr>
            <w:top w:val="none" w:sz="0" w:space="0" w:color="auto"/>
            <w:left w:val="none" w:sz="0" w:space="0" w:color="auto"/>
            <w:bottom w:val="none" w:sz="0" w:space="0" w:color="auto"/>
            <w:right w:val="none" w:sz="0" w:space="0" w:color="auto"/>
          </w:divBdr>
        </w:div>
      </w:divsChild>
    </w:div>
    <w:div w:id="152187933">
      <w:bodyDiv w:val="1"/>
      <w:marLeft w:val="0"/>
      <w:marRight w:val="0"/>
      <w:marTop w:val="0"/>
      <w:marBottom w:val="0"/>
      <w:divBdr>
        <w:top w:val="none" w:sz="0" w:space="0" w:color="auto"/>
        <w:left w:val="none" w:sz="0" w:space="0" w:color="auto"/>
        <w:bottom w:val="none" w:sz="0" w:space="0" w:color="auto"/>
        <w:right w:val="none" w:sz="0" w:space="0" w:color="auto"/>
      </w:divBdr>
    </w:div>
    <w:div w:id="154882828">
      <w:bodyDiv w:val="1"/>
      <w:marLeft w:val="0"/>
      <w:marRight w:val="0"/>
      <w:marTop w:val="0"/>
      <w:marBottom w:val="0"/>
      <w:divBdr>
        <w:top w:val="none" w:sz="0" w:space="0" w:color="auto"/>
        <w:left w:val="none" w:sz="0" w:space="0" w:color="auto"/>
        <w:bottom w:val="none" w:sz="0" w:space="0" w:color="auto"/>
        <w:right w:val="none" w:sz="0" w:space="0" w:color="auto"/>
      </w:divBdr>
    </w:div>
    <w:div w:id="204290718">
      <w:bodyDiv w:val="1"/>
      <w:marLeft w:val="0"/>
      <w:marRight w:val="0"/>
      <w:marTop w:val="0"/>
      <w:marBottom w:val="0"/>
      <w:divBdr>
        <w:top w:val="none" w:sz="0" w:space="0" w:color="auto"/>
        <w:left w:val="none" w:sz="0" w:space="0" w:color="auto"/>
        <w:bottom w:val="none" w:sz="0" w:space="0" w:color="auto"/>
        <w:right w:val="none" w:sz="0" w:space="0" w:color="auto"/>
      </w:divBdr>
    </w:div>
    <w:div w:id="243689157">
      <w:bodyDiv w:val="1"/>
      <w:marLeft w:val="0"/>
      <w:marRight w:val="0"/>
      <w:marTop w:val="0"/>
      <w:marBottom w:val="0"/>
      <w:divBdr>
        <w:top w:val="none" w:sz="0" w:space="0" w:color="auto"/>
        <w:left w:val="none" w:sz="0" w:space="0" w:color="auto"/>
        <w:bottom w:val="none" w:sz="0" w:space="0" w:color="auto"/>
        <w:right w:val="none" w:sz="0" w:space="0" w:color="auto"/>
      </w:divBdr>
    </w:div>
    <w:div w:id="249626816">
      <w:bodyDiv w:val="1"/>
      <w:marLeft w:val="0"/>
      <w:marRight w:val="0"/>
      <w:marTop w:val="0"/>
      <w:marBottom w:val="0"/>
      <w:divBdr>
        <w:top w:val="none" w:sz="0" w:space="0" w:color="auto"/>
        <w:left w:val="none" w:sz="0" w:space="0" w:color="auto"/>
        <w:bottom w:val="none" w:sz="0" w:space="0" w:color="auto"/>
        <w:right w:val="none" w:sz="0" w:space="0" w:color="auto"/>
      </w:divBdr>
      <w:divsChild>
        <w:div w:id="1058555524">
          <w:marLeft w:val="0"/>
          <w:marRight w:val="0"/>
          <w:marTop w:val="0"/>
          <w:marBottom w:val="0"/>
          <w:divBdr>
            <w:top w:val="none" w:sz="0" w:space="0" w:color="auto"/>
            <w:left w:val="none" w:sz="0" w:space="0" w:color="auto"/>
            <w:bottom w:val="none" w:sz="0" w:space="0" w:color="auto"/>
            <w:right w:val="none" w:sz="0" w:space="0" w:color="auto"/>
          </w:divBdr>
        </w:div>
        <w:div w:id="1193496221">
          <w:marLeft w:val="0"/>
          <w:marRight w:val="0"/>
          <w:marTop w:val="0"/>
          <w:marBottom w:val="0"/>
          <w:divBdr>
            <w:top w:val="none" w:sz="0" w:space="0" w:color="auto"/>
            <w:left w:val="none" w:sz="0" w:space="0" w:color="auto"/>
            <w:bottom w:val="none" w:sz="0" w:space="0" w:color="auto"/>
            <w:right w:val="none" w:sz="0" w:space="0" w:color="auto"/>
          </w:divBdr>
        </w:div>
      </w:divsChild>
    </w:div>
    <w:div w:id="250087204">
      <w:bodyDiv w:val="1"/>
      <w:marLeft w:val="0"/>
      <w:marRight w:val="0"/>
      <w:marTop w:val="0"/>
      <w:marBottom w:val="0"/>
      <w:divBdr>
        <w:top w:val="none" w:sz="0" w:space="0" w:color="auto"/>
        <w:left w:val="none" w:sz="0" w:space="0" w:color="auto"/>
        <w:bottom w:val="none" w:sz="0" w:space="0" w:color="auto"/>
        <w:right w:val="none" w:sz="0" w:space="0" w:color="auto"/>
      </w:divBdr>
    </w:div>
    <w:div w:id="259030970">
      <w:bodyDiv w:val="1"/>
      <w:marLeft w:val="0"/>
      <w:marRight w:val="0"/>
      <w:marTop w:val="0"/>
      <w:marBottom w:val="0"/>
      <w:divBdr>
        <w:top w:val="none" w:sz="0" w:space="0" w:color="auto"/>
        <w:left w:val="none" w:sz="0" w:space="0" w:color="auto"/>
        <w:bottom w:val="none" w:sz="0" w:space="0" w:color="auto"/>
        <w:right w:val="none" w:sz="0" w:space="0" w:color="auto"/>
      </w:divBdr>
      <w:divsChild>
        <w:div w:id="2121558545">
          <w:marLeft w:val="0"/>
          <w:marRight w:val="0"/>
          <w:marTop w:val="0"/>
          <w:marBottom w:val="0"/>
          <w:divBdr>
            <w:top w:val="none" w:sz="0" w:space="0" w:color="auto"/>
            <w:left w:val="none" w:sz="0" w:space="0" w:color="auto"/>
            <w:bottom w:val="none" w:sz="0" w:space="0" w:color="auto"/>
            <w:right w:val="none" w:sz="0" w:space="0" w:color="auto"/>
          </w:divBdr>
        </w:div>
        <w:div w:id="937449050">
          <w:marLeft w:val="0"/>
          <w:marRight w:val="0"/>
          <w:marTop w:val="0"/>
          <w:marBottom w:val="0"/>
          <w:divBdr>
            <w:top w:val="none" w:sz="0" w:space="0" w:color="auto"/>
            <w:left w:val="none" w:sz="0" w:space="0" w:color="auto"/>
            <w:bottom w:val="none" w:sz="0" w:space="0" w:color="auto"/>
            <w:right w:val="none" w:sz="0" w:space="0" w:color="auto"/>
          </w:divBdr>
        </w:div>
        <w:div w:id="1772627225">
          <w:marLeft w:val="0"/>
          <w:marRight w:val="0"/>
          <w:marTop w:val="0"/>
          <w:marBottom w:val="0"/>
          <w:divBdr>
            <w:top w:val="none" w:sz="0" w:space="0" w:color="auto"/>
            <w:left w:val="none" w:sz="0" w:space="0" w:color="auto"/>
            <w:bottom w:val="none" w:sz="0" w:space="0" w:color="auto"/>
            <w:right w:val="none" w:sz="0" w:space="0" w:color="auto"/>
          </w:divBdr>
        </w:div>
        <w:div w:id="1224828292">
          <w:marLeft w:val="0"/>
          <w:marRight w:val="0"/>
          <w:marTop w:val="0"/>
          <w:marBottom w:val="0"/>
          <w:divBdr>
            <w:top w:val="none" w:sz="0" w:space="0" w:color="auto"/>
            <w:left w:val="none" w:sz="0" w:space="0" w:color="auto"/>
            <w:bottom w:val="none" w:sz="0" w:space="0" w:color="auto"/>
            <w:right w:val="none" w:sz="0" w:space="0" w:color="auto"/>
          </w:divBdr>
        </w:div>
      </w:divsChild>
    </w:div>
    <w:div w:id="295990938">
      <w:bodyDiv w:val="1"/>
      <w:marLeft w:val="0"/>
      <w:marRight w:val="0"/>
      <w:marTop w:val="0"/>
      <w:marBottom w:val="0"/>
      <w:divBdr>
        <w:top w:val="none" w:sz="0" w:space="0" w:color="auto"/>
        <w:left w:val="none" w:sz="0" w:space="0" w:color="auto"/>
        <w:bottom w:val="none" w:sz="0" w:space="0" w:color="auto"/>
        <w:right w:val="none" w:sz="0" w:space="0" w:color="auto"/>
      </w:divBdr>
    </w:div>
    <w:div w:id="346907749">
      <w:bodyDiv w:val="1"/>
      <w:marLeft w:val="0"/>
      <w:marRight w:val="0"/>
      <w:marTop w:val="0"/>
      <w:marBottom w:val="0"/>
      <w:divBdr>
        <w:top w:val="none" w:sz="0" w:space="0" w:color="auto"/>
        <w:left w:val="none" w:sz="0" w:space="0" w:color="auto"/>
        <w:bottom w:val="none" w:sz="0" w:space="0" w:color="auto"/>
        <w:right w:val="none" w:sz="0" w:space="0" w:color="auto"/>
      </w:divBdr>
      <w:divsChild>
        <w:div w:id="277176959">
          <w:marLeft w:val="0"/>
          <w:marRight w:val="0"/>
          <w:marTop w:val="0"/>
          <w:marBottom w:val="0"/>
          <w:divBdr>
            <w:top w:val="none" w:sz="0" w:space="0" w:color="auto"/>
            <w:left w:val="none" w:sz="0" w:space="0" w:color="auto"/>
            <w:bottom w:val="none" w:sz="0" w:space="0" w:color="auto"/>
            <w:right w:val="none" w:sz="0" w:space="0" w:color="auto"/>
          </w:divBdr>
        </w:div>
        <w:div w:id="1375469912">
          <w:marLeft w:val="0"/>
          <w:marRight w:val="0"/>
          <w:marTop w:val="0"/>
          <w:marBottom w:val="0"/>
          <w:divBdr>
            <w:top w:val="none" w:sz="0" w:space="0" w:color="auto"/>
            <w:left w:val="none" w:sz="0" w:space="0" w:color="auto"/>
            <w:bottom w:val="none" w:sz="0" w:space="0" w:color="auto"/>
            <w:right w:val="none" w:sz="0" w:space="0" w:color="auto"/>
          </w:divBdr>
        </w:div>
      </w:divsChild>
    </w:div>
    <w:div w:id="385028484">
      <w:bodyDiv w:val="1"/>
      <w:marLeft w:val="0"/>
      <w:marRight w:val="0"/>
      <w:marTop w:val="0"/>
      <w:marBottom w:val="0"/>
      <w:divBdr>
        <w:top w:val="none" w:sz="0" w:space="0" w:color="auto"/>
        <w:left w:val="none" w:sz="0" w:space="0" w:color="auto"/>
        <w:bottom w:val="none" w:sz="0" w:space="0" w:color="auto"/>
        <w:right w:val="none" w:sz="0" w:space="0" w:color="auto"/>
      </w:divBdr>
      <w:divsChild>
        <w:div w:id="434058167">
          <w:marLeft w:val="0"/>
          <w:marRight w:val="0"/>
          <w:marTop w:val="0"/>
          <w:marBottom w:val="0"/>
          <w:divBdr>
            <w:top w:val="none" w:sz="0" w:space="0" w:color="auto"/>
            <w:left w:val="none" w:sz="0" w:space="0" w:color="auto"/>
            <w:bottom w:val="none" w:sz="0" w:space="0" w:color="auto"/>
            <w:right w:val="none" w:sz="0" w:space="0" w:color="auto"/>
          </w:divBdr>
        </w:div>
        <w:div w:id="493180808">
          <w:marLeft w:val="0"/>
          <w:marRight w:val="0"/>
          <w:marTop w:val="0"/>
          <w:marBottom w:val="0"/>
          <w:divBdr>
            <w:top w:val="none" w:sz="0" w:space="0" w:color="auto"/>
            <w:left w:val="none" w:sz="0" w:space="0" w:color="auto"/>
            <w:bottom w:val="none" w:sz="0" w:space="0" w:color="auto"/>
            <w:right w:val="none" w:sz="0" w:space="0" w:color="auto"/>
          </w:divBdr>
        </w:div>
        <w:div w:id="599680809">
          <w:marLeft w:val="0"/>
          <w:marRight w:val="0"/>
          <w:marTop w:val="0"/>
          <w:marBottom w:val="0"/>
          <w:divBdr>
            <w:top w:val="none" w:sz="0" w:space="0" w:color="auto"/>
            <w:left w:val="none" w:sz="0" w:space="0" w:color="auto"/>
            <w:bottom w:val="none" w:sz="0" w:space="0" w:color="auto"/>
            <w:right w:val="none" w:sz="0" w:space="0" w:color="auto"/>
          </w:divBdr>
        </w:div>
        <w:div w:id="1183131138">
          <w:marLeft w:val="0"/>
          <w:marRight w:val="0"/>
          <w:marTop w:val="0"/>
          <w:marBottom w:val="0"/>
          <w:divBdr>
            <w:top w:val="none" w:sz="0" w:space="0" w:color="auto"/>
            <w:left w:val="none" w:sz="0" w:space="0" w:color="auto"/>
            <w:bottom w:val="none" w:sz="0" w:space="0" w:color="auto"/>
            <w:right w:val="none" w:sz="0" w:space="0" w:color="auto"/>
          </w:divBdr>
        </w:div>
        <w:div w:id="959217185">
          <w:marLeft w:val="0"/>
          <w:marRight w:val="0"/>
          <w:marTop w:val="0"/>
          <w:marBottom w:val="0"/>
          <w:divBdr>
            <w:top w:val="none" w:sz="0" w:space="0" w:color="auto"/>
            <w:left w:val="none" w:sz="0" w:space="0" w:color="auto"/>
            <w:bottom w:val="none" w:sz="0" w:space="0" w:color="auto"/>
            <w:right w:val="none" w:sz="0" w:space="0" w:color="auto"/>
          </w:divBdr>
        </w:div>
        <w:div w:id="1942639597">
          <w:marLeft w:val="0"/>
          <w:marRight w:val="0"/>
          <w:marTop w:val="0"/>
          <w:marBottom w:val="0"/>
          <w:divBdr>
            <w:top w:val="none" w:sz="0" w:space="0" w:color="auto"/>
            <w:left w:val="none" w:sz="0" w:space="0" w:color="auto"/>
            <w:bottom w:val="none" w:sz="0" w:space="0" w:color="auto"/>
            <w:right w:val="none" w:sz="0" w:space="0" w:color="auto"/>
          </w:divBdr>
        </w:div>
        <w:div w:id="1010449776">
          <w:marLeft w:val="0"/>
          <w:marRight w:val="0"/>
          <w:marTop w:val="0"/>
          <w:marBottom w:val="0"/>
          <w:divBdr>
            <w:top w:val="none" w:sz="0" w:space="0" w:color="auto"/>
            <w:left w:val="none" w:sz="0" w:space="0" w:color="auto"/>
            <w:bottom w:val="none" w:sz="0" w:space="0" w:color="auto"/>
            <w:right w:val="none" w:sz="0" w:space="0" w:color="auto"/>
          </w:divBdr>
        </w:div>
        <w:div w:id="511066976">
          <w:marLeft w:val="0"/>
          <w:marRight w:val="0"/>
          <w:marTop w:val="0"/>
          <w:marBottom w:val="0"/>
          <w:divBdr>
            <w:top w:val="none" w:sz="0" w:space="0" w:color="auto"/>
            <w:left w:val="none" w:sz="0" w:space="0" w:color="auto"/>
            <w:bottom w:val="none" w:sz="0" w:space="0" w:color="auto"/>
            <w:right w:val="none" w:sz="0" w:space="0" w:color="auto"/>
          </w:divBdr>
        </w:div>
        <w:div w:id="1519195810">
          <w:marLeft w:val="0"/>
          <w:marRight w:val="0"/>
          <w:marTop w:val="0"/>
          <w:marBottom w:val="0"/>
          <w:divBdr>
            <w:top w:val="none" w:sz="0" w:space="0" w:color="auto"/>
            <w:left w:val="none" w:sz="0" w:space="0" w:color="auto"/>
            <w:bottom w:val="none" w:sz="0" w:space="0" w:color="auto"/>
            <w:right w:val="none" w:sz="0" w:space="0" w:color="auto"/>
          </w:divBdr>
        </w:div>
        <w:div w:id="1199514127">
          <w:marLeft w:val="0"/>
          <w:marRight w:val="0"/>
          <w:marTop w:val="0"/>
          <w:marBottom w:val="0"/>
          <w:divBdr>
            <w:top w:val="none" w:sz="0" w:space="0" w:color="auto"/>
            <w:left w:val="none" w:sz="0" w:space="0" w:color="auto"/>
            <w:bottom w:val="none" w:sz="0" w:space="0" w:color="auto"/>
            <w:right w:val="none" w:sz="0" w:space="0" w:color="auto"/>
          </w:divBdr>
        </w:div>
        <w:div w:id="911551527">
          <w:marLeft w:val="0"/>
          <w:marRight w:val="0"/>
          <w:marTop w:val="0"/>
          <w:marBottom w:val="0"/>
          <w:divBdr>
            <w:top w:val="none" w:sz="0" w:space="0" w:color="auto"/>
            <w:left w:val="none" w:sz="0" w:space="0" w:color="auto"/>
            <w:bottom w:val="none" w:sz="0" w:space="0" w:color="auto"/>
            <w:right w:val="none" w:sz="0" w:space="0" w:color="auto"/>
          </w:divBdr>
        </w:div>
        <w:div w:id="1982693288">
          <w:marLeft w:val="0"/>
          <w:marRight w:val="0"/>
          <w:marTop w:val="0"/>
          <w:marBottom w:val="0"/>
          <w:divBdr>
            <w:top w:val="none" w:sz="0" w:space="0" w:color="auto"/>
            <w:left w:val="none" w:sz="0" w:space="0" w:color="auto"/>
            <w:bottom w:val="none" w:sz="0" w:space="0" w:color="auto"/>
            <w:right w:val="none" w:sz="0" w:space="0" w:color="auto"/>
          </w:divBdr>
        </w:div>
        <w:div w:id="44305845">
          <w:marLeft w:val="0"/>
          <w:marRight w:val="0"/>
          <w:marTop w:val="0"/>
          <w:marBottom w:val="0"/>
          <w:divBdr>
            <w:top w:val="none" w:sz="0" w:space="0" w:color="auto"/>
            <w:left w:val="none" w:sz="0" w:space="0" w:color="auto"/>
            <w:bottom w:val="none" w:sz="0" w:space="0" w:color="auto"/>
            <w:right w:val="none" w:sz="0" w:space="0" w:color="auto"/>
          </w:divBdr>
        </w:div>
        <w:div w:id="1600017956">
          <w:marLeft w:val="0"/>
          <w:marRight w:val="0"/>
          <w:marTop w:val="0"/>
          <w:marBottom w:val="0"/>
          <w:divBdr>
            <w:top w:val="none" w:sz="0" w:space="0" w:color="auto"/>
            <w:left w:val="none" w:sz="0" w:space="0" w:color="auto"/>
            <w:bottom w:val="none" w:sz="0" w:space="0" w:color="auto"/>
            <w:right w:val="none" w:sz="0" w:space="0" w:color="auto"/>
          </w:divBdr>
        </w:div>
        <w:div w:id="854537539">
          <w:marLeft w:val="0"/>
          <w:marRight w:val="0"/>
          <w:marTop w:val="0"/>
          <w:marBottom w:val="0"/>
          <w:divBdr>
            <w:top w:val="none" w:sz="0" w:space="0" w:color="auto"/>
            <w:left w:val="none" w:sz="0" w:space="0" w:color="auto"/>
            <w:bottom w:val="none" w:sz="0" w:space="0" w:color="auto"/>
            <w:right w:val="none" w:sz="0" w:space="0" w:color="auto"/>
          </w:divBdr>
        </w:div>
        <w:div w:id="1655599069">
          <w:marLeft w:val="0"/>
          <w:marRight w:val="0"/>
          <w:marTop w:val="0"/>
          <w:marBottom w:val="0"/>
          <w:divBdr>
            <w:top w:val="none" w:sz="0" w:space="0" w:color="auto"/>
            <w:left w:val="none" w:sz="0" w:space="0" w:color="auto"/>
            <w:bottom w:val="none" w:sz="0" w:space="0" w:color="auto"/>
            <w:right w:val="none" w:sz="0" w:space="0" w:color="auto"/>
          </w:divBdr>
        </w:div>
      </w:divsChild>
    </w:div>
    <w:div w:id="752512659">
      <w:bodyDiv w:val="1"/>
      <w:marLeft w:val="0"/>
      <w:marRight w:val="0"/>
      <w:marTop w:val="0"/>
      <w:marBottom w:val="0"/>
      <w:divBdr>
        <w:top w:val="none" w:sz="0" w:space="0" w:color="auto"/>
        <w:left w:val="none" w:sz="0" w:space="0" w:color="auto"/>
        <w:bottom w:val="none" w:sz="0" w:space="0" w:color="auto"/>
        <w:right w:val="none" w:sz="0" w:space="0" w:color="auto"/>
      </w:divBdr>
    </w:div>
    <w:div w:id="840975599">
      <w:bodyDiv w:val="1"/>
      <w:marLeft w:val="0"/>
      <w:marRight w:val="0"/>
      <w:marTop w:val="0"/>
      <w:marBottom w:val="0"/>
      <w:divBdr>
        <w:top w:val="none" w:sz="0" w:space="0" w:color="auto"/>
        <w:left w:val="none" w:sz="0" w:space="0" w:color="auto"/>
        <w:bottom w:val="none" w:sz="0" w:space="0" w:color="auto"/>
        <w:right w:val="none" w:sz="0" w:space="0" w:color="auto"/>
      </w:divBdr>
      <w:divsChild>
        <w:div w:id="160970237">
          <w:marLeft w:val="0"/>
          <w:marRight w:val="0"/>
          <w:marTop w:val="0"/>
          <w:marBottom w:val="0"/>
          <w:divBdr>
            <w:top w:val="none" w:sz="0" w:space="0" w:color="auto"/>
            <w:left w:val="none" w:sz="0" w:space="0" w:color="auto"/>
            <w:bottom w:val="none" w:sz="0" w:space="0" w:color="auto"/>
            <w:right w:val="none" w:sz="0" w:space="0" w:color="auto"/>
          </w:divBdr>
        </w:div>
        <w:div w:id="902175930">
          <w:marLeft w:val="0"/>
          <w:marRight w:val="0"/>
          <w:marTop w:val="0"/>
          <w:marBottom w:val="0"/>
          <w:divBdr>
            <w:top w:val="none" w:sz="0" w:space="0" w:color="auto"/>
            <w:left w:val="none" w:sz="0" w:space="0" w:color="auto"/>
            <w:bottom w:val="none" w:sz="0" w:space="0" w:color="auto"/>
            <w:right w:val="none" w:sz="0" w:space="0" w:color="auto"/>
          </w:divBdr>
        </w:div>
        <w:div w:id="377054302">
          <w:marLeft w:val="0"/>
          <w:marRight w:val="0"/>
          <w:marTop w:val="0"/>
          <w:marBottom w:val="0"/>
          <w:divBdr>
            <w:top w:val="none" w:sz="0" w:space="0" w:color="auto"/>
            <w:left w:val="none" w:sz="0" w:space="0" w:color="auto"/>
            <w:bottom w:val="none" w:sz="0" w:space="0" w:color="auto"/>
            <w:right w:val="none" w:sz="0" w:space="0" w:color="auto"/>
          </w:divBdr>
        </w:div>
        <w:div w:id="178397651">
          <w:marLeft w:val="0"/>
          <w:marRight w:val="0"/>
          <w:marTop w:val="0"/>
          <w:marBottom w:val="0"/>
          <w:divBdr>
            <w:top w:val="none" w:sz="0" w:space="0" w:color="auto"/>
            <w:left w:val="none" w:sz="0" w:space="0" w:color="auto"/>
            <w:bottom w:val="none" w:sz="0" w:space="0" w:color="auto"/>
            <w:right w:val="none" w:sz="0" w:space="0" w:color="auto"/>
          </w:divBdr>
        </w:div>
        <w:div w:id="455833492">
          <w:marLeft w:val="0"/>
          <w:marRight w:val="0"/>
          <w:marTop w:val="0"/>
          <w:marBottom w:val="0"/>
          <w:divBdr>
            <w:top w:val="none" w:sz="0" w:space="0" w:color="auto"/>
            <w:left w:val="none" w:sz="0" w:space="0" w:color="auto"/>
            <w:bottom w:val="none" w:sz="0" w:space="0" w:color="auto"/>
            <w:right w:val="none" w:sz="0" w:space="0" w:color="auto"/>
          </w:divBdr>
        </w:div>
        <w:div w:id="400760558">
          <w:marLeft w:val="0"/>
          <w:marRight w:val="0"/>
          <w:marTop w:val="0"/>
          <w:marBottom w:val="0"/>
          <w:divBdr>
            <w:top w:val="none" w:sz="0" w:space="0" w:color="auto"/>
            <w:left w:val="none" w:sz="0" w:space="0" w:color="auto"/>
            <w:bottom w:val="none" w:sz="0" w:space="0" w:color="auto"/>
            <w:right w:val="none" w:sz="0" w:space="0" w:color="auto"/>
          </w:divBdr>
        </w:div>
        <w:div w:id="849415774">
          <w:marLeft w:val="0"/>
          <w:marRight w:val="0"/>
          <w:marTop w:val="0"/>
          <w:marBottom w:val="0"/>
          <w:divBdr>
            <w:top w:val="none" w:sz="0" w:space="0" w:color="auto"/>
            <w:left w:val="none" w:sz="0" w:space="0" w:color="auto"/>
            <w:bottom w:val="none" w:sz="0" w:space="0" w:color="auto"/>
            <w:right w:val="none" w:sz="0" w:space="0" w:color="auto"/>
          </w:divBdr>
        </w:div>
        <w:div w:id="639463800">
          <w:marLeft w:val="0"/>
          <w:marRight w:val="0"/>
          <w:marTop w:val="0"/>
          <w:marBottom w:val="0"/>
          <w:divBdr>
            <w:top w:val="none" w:sz="0" w:space="0" w:color="auto"/>
            <w:left w:val="none" w:sz="0" w:space="0" w:color="auto"/>
            <w:bottom w:val="none" w:sz="0" w:space="0" w:color="auto"/>
            <w:right w:val="none" w:sz="0" w:space="0" w:color="auto"/>
          </w:divBdr>
        </w:div>
        <w:div w:id="928729945">
          <w:marLeft w:val="0"/>
          <w:marRight w:val="0"/>
          <w:marTop w:val="0"/>
          <w:marBottom w:val="0"/>
          <w:divBdr>
            <w:top w:val="none" w:sz="0" w:space="0" w:color="auto"/>
            <w:left w:val="none" w:sz="0" w:space="0" w:color="auto"/>
            <w:bottom w:val="none" w:sz="0" w:space="0" w:color="auto"/>
            <w:right w:val="none" w:sz="0" w:space="0" w:color="auto"/>
          </w:divBdr>
        </w:div>
      </w:divsChild>
    </w:div>
    <w:div w:id="879899981">
      <w:bodyDiv w:val="1"/>
      <w:marLeft w:val="0"/>
      <w:marRight w:val="0"/>
      <w:marTop w:val="0"/>
      <w:marBottom w:val="0"/>
      <w:divBdr>
        <w:top w:val="none" w:sz="0" w:space="0" w:color="auto"/>
        <w:left w:val="none" w:sz="0" w:space="0" w:color="auto"/>
        <w:bottom w:val="none" w:sz="0" w:space="0" w:color="auto"/>
        <w:right w:val="none" w:sz="0" w:space="0" w:color="auto"/>
      </w:divBdr>
    </w:div>
    <w:div w:id="998727423">
      <w:bodyDiv w:val="1"/>
      <w:marLeft w:val="0"/>
      <w:marRight w:val="0"/>
      <w:marTop w:val="0"/>
      <w:marBottom w:val="0"/>
      <w:divBdr>
        <w:top w:val="none" w:sz="0" w:space="0" w:color="auto"/>
        <w:left w:val="none" w:sz="0" w:space="0" w:color="auto"/>
        <w:bottom w:val="none" w:sz="0" w:space="0" w:color="auto"/>
        <w:right w:val="none" w:sz="0" w:space="0" w:color="auto"/>
      </w:divBdr>
      <w:divsChild>
        <w:div w:id="439227577">
          <w:marLeft w:val="0"/>
          <w:marRight w:val="0"/>
          <w:marTop w:val="0"/>
          <w:marBottom w:val="0"/>
          <w:divBdr>
            <w:top w:val="none" w:sz="0" w:space="0" w:color="auto"/>
            <w:left w:val="none" w:sz="0" w:space="0" w:color="auto"/>
            <w:bottom w:val="none" w:sz="0" w:space="0" w:color="auto"/>
            <w:right w:val="none" w:sz="0" w:space="0" w:color="auto"/>
          </w:divBdr>
        </w:div>
        <w:div w:id="44256735">
          <w:marLeft w:val="0"/>
          <w:marRight w:val="0"/>
          <w:marTop w:val="0"/>
          <w:marBottom w:val="0"/>
          <w:divBdr>
            <w:top w:val="none" w:sz="0" w:space="0" w:color="auto"/>
            <w:left w:val="none" w:sz="0" w:space="0" w:color="auto"/>
            <w:bottom w:val="none" w:sz="0" w:space="0" w:color="auto"/>
            <w:right w:val="none" w:sz="0" w:space="0" w:color="auto"/>
          </w:divBdr>
        </w:div>
        <w:div w:id="2115443290">
          <w:marLeft w:val="0"/>
          <w:marRight w:val="0"/>
          <w:marTop w:val="0"/>
          <w:marBottom w:val="0"/>
          <w:divBdr>
            <w:top w:val="none" w:sz="0" w:space="0" w:color="auto"/>
            <w:left w:val="none" w:sz="0" w:space="0" w:color="auto"/>
            <w:bottom w:val="none" w:sz="0" w:space="0" w:color="auto"/>
            <w:right w:val="none" w:sz="0" w:space="0" w:color="auto"/>
          </w:divBdr>
        </w:div>
        <w:div w:id="2010864888">
          <w:marLeft w:val="0"/>
          <w:marRight w:val="0"/>
          <w:marTop w:val="0"/>
          <w:marBottom w:val="0"/>
          <w:divBdr>
            <w:top w:val="none" w:sz="0" w:space="0" w:color="auto"/>
            <w:left w:val="none" w:sz="0" w:space="0" w:color="auto"/>
            <w:bottom w:val="none" w:sz="0" w:space="0" w:color="auto"/>
            <w:right w:val="none" w:sz="0" w:space="0" w:color="auto"/>
          </w:divBdr>
        </w:div>
      </w:divsChild>
    </w:div>
    <w:div w:id="1115906064">
      <w:bodyDiv w:val="1"/>
      <w:marLeft w:val="0"/>
      <w:marRight w:val="0"/>
      <w:marTop w:val="0"/>
      <w:marBottom w:val="0"/>
      <w:divBdr>
        <w:top w:val="none" w:sz="0" w:space="0" w:color="auto"/>
        <w:left w:val="none" w:sz="0" w:space="0" w:color="auto"/>
        <w:bottom w:val="none" w:sz="0" w:space="0" w:color="auto"/>
        <w:right w:val="none" w:sz="0" w:space="0" w:color="auto"/>
      </w:divBdr>
    </w:div>
    <w:div w:id="1264993013">
      <w:bodyDiv w:val="1"/>
      <w:marLeft w:val="0"/>
      <w:marRight w:val="0"/>
      <w:marTop w:val="0"/>
      <w:marBottom w:val="0"/>
      <w:divBdr>
        <w:top w:val="none" w:sz="0" w:space="0" w:color="auto"/>
        <w:left w:val="none" w:sz="0" w:space="0" w:color="auto"/>
        <w:bottom w:val="none" w:sz="0" w:space="0" w:color="auto"/>
        <w:right w:val="none" w:sz="0" w:space="0" w:color="auto"/>
      </w:divBdr>
    </w:div>
    <w:div w:id="1318414044">
      <w:bodyDiv w:val="1"/>
      <w:marLeft w:val="0"/>
      <w:marRight w:val="0"/>
      <w:marTop w:val="0"/>
      <w:marBottom w:val="0"/>
      <w:divBdr>
        <w:top w:val="none" w:sz="0" w:space="0" w:color="auto"/>
        <w:left w:val="none" w:sz="0" w:space="0" w:color="auto"/>
        <w:bottom w:val="none" w:sz="0" w:space="0" w:color="auto"/>
        <w:right w:val="none" w:sz="0" w:space="0" w:color="auto"/>
      </w:divBdr>
    </w:div>
    <w:div w:id="1464154970">
      <w:bodyDiv w:val="1"/>
      <w:marLeft w:val="0"/>
      <w:marRight w:val="0"/>
      <w:marTop w:val="0"/>
      <w:marBottom w:val="0"/>
      <w:divBdr>
        <w:top w:val="none" w:sz="0" w:space="0" w:color="auto"/>
        <w:left w:val="none" w:sz="0" w:space="0" w:color="auto"/>
        <w:bottom w:val="none" w:sz="0" w:space="0" w:color="auto"/>
        <w:right w:val="none" w:sz="0" w:space="0" w:color="auto"/>
      </w:divBdr>
    </w:div>
    <w:div w:id="1473980361">
      <w:bodyDiv w:val="1"/>
      <w:marLeft w:val="0"/>
      <w:marRight w:val="0"/>
      <w:marTop w:val="0"/>
      <w:marBottom w:val="0"/>
      <w:divBdr>
        <w:top w:val="none" w:sz="0" w:space="0" w:color="auto"/>
        <w:left w:val="none" w:sz="0" w:space="0" w:color="auto"/>
        <w:bottom w:val="none" w:sz="0" w:space="0" w:color="auto"/>
        <w:right w:val="none" w:sz="0" w:space="0" w:color="auto"/>
      </w:divBdr>
    </w:div>
    <w:div w:id="1474372903">
      <w:bodyDiv w:val="1"/>
      <w:marLeft w:val="0"/>
      <w:marRight w:val="0"/>
      <w:marTop w:val="0"/>
      <w:marBottom w:val="0"/>
      <w:divBdr>
        <w:top w:val="none" w:sz="0" w:space="0" w:color="auto"/>
        <w:left w:val="none" w:sz="0" w:space="0" w:color="auto"/>
        <w:bottom w:val="none" w:sz="0" w:space="0" w:color="auto"/>
        <w:right w:val="none" w:sz="0" w:space="0" w:color="auto"/>
      </w:divBdr>
    </w:div>
    <w:div w:id="1543905403">
      <w:bodyDiv w:val="1"/>
      <w:marLeft w:val="0"/>
      <w:marRight w:val="0"/>
      <w:marTop w:val="0"/>
      <w:marBottom w:val="0"/>
      <w:divBdr>
        <w:top w:val="none" w:sz="0" w:space="0" w:color="auto"/>
        <w:left w:val="none" w:sz="0" w:space="0" w:color="auto"/>
        <w:bottom w:val="none" w:sz="0" w:space="0" w:color="auto"/>
        <w:right w:val="none" w:sz="0" w:space="0" w:color="auto"/>
      </w:divBdr>
    </w:div>
    <w:div w:id="1648901775">
      <w:bodyDiv w:val="1"/>
      <w:marLeft w:val="0"/>
      <w:marRight w:val="0"/>
      <w:marTop w:val="0"/>
      <w:marBottom w:val="0"/>
      <w:divBdr>
        <w:top w:val="none" w:sz="0" w:space="0" w:color="auto"/>
        <w:left w:val="none" w:sz="0" w:space="0" w:color="auto"/>
        <w:bottom w:val="none" w:sz="0" w:space="0" w:color="auto"/>
        <w:right w:val="none" w:sz="0" w:space="0" w:color="auto"/>
      </w:divBdr>
    </w:div>
    <w:div w:id="1730955328">
      <w:bodyDiv w:val="1"/>
      <w:marLeft w:val="0"/>
      <w:marRight w:val="0"/>
      <w:marTop w:val="0"/>
      <w:marBottom w:val="0"/>
      <w:divBdr>
        <w:top w:val="none" w:sz="0" w:space="0" w:color="auto"/>
        <w:left w:val="none" w:sz="0" w:space="0" w:color="auto"/>
        <w:bottom w:val="none" w:sz="0" w:space="0" w:color="auto"/>
        <w:right w:val="none" w:sz="0" w:space="0" w:color="auto"/>
      </w:divBdr>
    </w:div>
    <w:div w:id="1754155999">
      <w:bodyDiv w:val="1"/>
      <w:marLeft w:val="0"/>
      <w:marRight w:val="0"/>
      <w:marTop w:val="0"/>
      <w:marBottom w:val="0"/>
      <w:divBdr>
        <w:top w:val="none" w:sz="0" w:space="0" w:color="auto"/>
        <w:left w:val="none" w:sz="0" w:space="0" w:color="auto"/>
        <w:bottom w:val="none" w:sz="0" w:space="0" w:color="auto"/>
        <w:right w:val="none" w:sz="0" w:space="0" w:color="auto"/>
      </w:divBdr>
    </w:div>
    <w:div w:id="1755740624">
      <w:bodyDiv w:val="1"/>
      <w:marLeft w:val="0"/>
      <w:marRight w:val="0"/>
      <w:marTop w:val="0"/>
      <w:marBottom w:val="0"/>
      <w:divBdr>
        <w:top w:val="none" w:sz="0" w:space="0" w:color="auto"/>
        <w:left w:val="none" w:sz="0" w:space="0" w:color="auto"/>
        <w:bottom w:val="none" w:sz="0" w:space="0" w:color="auto"/>
        <w:right w:val="none" w:sz="0" w:space="0" w:color="auto"/>
      </w:divBdr>
    </w:div>
    <w:div w:id="1795640508">
      <w:bodyDiv w:val="1"/>
      <w:marLeft w:val="0"/>
      <w:marRight w:val="0"/>
      <w:marTop w:val="0"/>
      <w:marBottom w:val="0"/>
      <w:divBdr>
        <w:top w:val="none" w:sz="0" w:space="0" w:color="auto"/>
        <w:left w:val="none" w:sz="0" w:space="0" w:color="auto"/>
        <w:bottom w:val="none" w:sz="0" w:space="0" w:color="auto"/>
        <w:right w:val="none" w:sz="0" w:space="0" w:color="auto"/>
      </w:divBdr>
    </w:div>
    <w:div w:id="1803384526">
      <w:bodyDiv w:val="1"/>
      <w:marLeft w:val="0"/>
      <w:marRight w:val="0"/>
      <w:marTop w:val="0"/>
      <w:marBottom w:val="0"/>
      <w:divBdr>
        <w:top w:val="none" w:sz="0" w:space="0" w:color="auto"/>
        <w:left w:val="none" w:sz="0" w:space="0" w:color="auto"/>
        <w:bottom w:val="none" w:sz="0" w:space="0" w:color="auto"/>
        <w:right w:val="none" w:sz="0" w:space="0" w:color="auto"/>
      </w:divBdr>
    </w:div>
    <w:div w:id="1838616859">
      <w:bodyDiv w:val="1"/>
      <w:marLeft w:val="0"/>
      <w:marRight w:val="0"/>
      <w:marTop w:val="0"/>
      <w:marBottom w:val="0"/>
      <w:divBdr>
        <w:top w:val="none" w:sz="0" w:space="0" w:color="auto"/>
        <w:left w:val="none" w:sz="0" w:space="0" w:color="auto"/>
        <w:bottom w:val="none" w:sz="0" w:space="0" w:color="auto"/>
        <w:right w:val="none" w:sz="0" w:space="0" w:color="auto"/>
      </w:divBdr>
    </w:div>
    <w:div w:id="1852722923">
      <w:bodyDiv w:val="1"/>
      <w:marLeft w:val="0"/>
      <w:marRight w:val="0"/>
      <w:marTop w:val="0"/>
      <w:marBottom w:val="0"/>
      <w:divBdr>
        <w:top w:val="none" w:sz="0" w:space="0" w:color="auto"/>
        <w:left w:val="none" w:sz="0" w:space="0" w:color="auto"/>
        <w:bottom w:val="none" w:sz="0" w:space="0" w:color="auto"/>
        <w:right w:val="none" w:sz="0" w:space="0" w:color="auto"/>
      </w:divBdr>
      <w:divsChild>
        <w:div w:id="1891650136">
          <w:marLeft w:val="0"/>
          <w:marRight w:val="0"/>
          <w:marTop w:val="0"/>
          <w:marBottom w:val="0"/>
          <w:divBdr>
            <w:top w:val="none" w:sz="0" w:space="0" w:color="auto"/>
            <w:left w:val="none" w:sz="0" w:space="0" w:color="auto"/>
            <w:bottom w:val="none" w:sz="0" w:space="0" w:color="auto"/>
            <w:right w:val="none" w:sz="0" w:space="0" w:color="auto"/>
          </w:divBdr>
        </w:div>
        <w:div w:id="974718105">
          <w:marLeft w:val="0"/>
          <w:marRight w:val="0"/>
          <w:marTop w:val="0"/>
          <w:marBottom w:val="0"/>
          <w:divBdr>
            <w:top w:val="none" w:sz="0" w:space="0" w:color="auto"/>
            <w:left w:val="none" w:sz="0" w:space="0" w:color="auto"/>
            <w:bottom w:val="none" w:sz="0" w:space="0" w:color="auto"/>
            <w:right w:val="none" w:sz="0" w:space="0" w:color="auto"/>
          </w:divBdr>
        </w:div>
      </w:divsChild>
    </w:div>
    <w:div w:id="1878467370">
      <w:bodyDiv w:val="1"/>
      <w:marLeft w:val="0"/>
      <w:marRight w:val="0"/>
      <w:marTop w:val="0"/>
      <w:marBottom w:val="0"/>
      <w:divBdr>
        <w:top w:val="none" w:sz="0" w:space="0" w:color="auto"/>
        <w:left w:val="none" w:sz="0" w:space="0" w:color="auto"/>
        <w:bottom w:val="none" w:sz="0" w:space="0" w:color="auto"/>
        <w:right w:val="none" w:sz="0" w:space="0" w:color="auto"/>
      </w:divBdr>
    </w:div>
    <w:div w:id="1953631586">
      <w:bodyDiv w:val="1"/>
      <w:marLeft w:val="0"/>
      <w:marRight w:val="0"/>
      <w:marTop w:val="0"/>
      <w:marBottom w:val="0"/>
      <w:divBdr>
        <w:top w:val="none" w:sz="0" w:space="0" w:color="auto"/>
        <w:left w:val="none" w:sz="0" w:space="0" w:color="auto"/>
        <w:bottom w:val="none" w:sz="0" w:space="0" w:color="auto"/>
        <w:right w:val="none" w:sz="0" w:space="0" w:color="auto"/>
      </w:divBdr>
      <w:divsChild>
        <w:div w:id="1655793482">
          <w:marLeft w:val="0"/>
          <w:marRight w:val="0"/>
          <w:marTop w:val="0"/>
          <w:marBottom w:val="0"/>
          <w:divBdr>
            <w:top w:val="none" w:sz="0" w:space="0" w:color="auto"/>
            <w:left w:val="none" w:sz="0" w:space="0" w:color="auto"/>
            <w:bottom w:val="none" w:sz="0" w:space="0" w:color="auto"/>
            <w:right w:val="none" w:sz="0" w:space="0" w:color="auto"/>
          </w:divBdr>
        </w:div>
        <w:div w:id="636296477">
          <w:marLeft w:val="0"/>
          <w:marRight w:val="0"/>
          <w:marTop w:val="0"/>
          <w:marBottom w:val="0"/>
          <w:divBdr>
            <w:top w:val="none" w:sz="0" w:space="0" w:color="auto"/>
            <w:left w:val="none" w:sz="0" w:space="0" w:color="auto"/>
            <w:bottom w:val="none" w:sz="0" w:space="0" w:color="auto"/>
            <w:right w:val="none" w:sz="0" w:space="0" w:color="auto"/>
          </w:divBdr>
        </w:div>
        <w:div w:id="2114787964">
          <w:marLeft w:val="0"/>
          <w:marRight w:val="0"/>
          <w:marTop w:val="0"/>
          <w:marBottom w:val="0"/>
          <w:divBdr>
            <w:top w:val="none" w:sz="0" w:space="0" w:color="auto"/>
            <w:left w:val="none" w:sz="0" w:space="0" w:color="auto"/>
            <w:bottom w:val="none" w:sz="0" w:space="0" w:color="auto"/>
            <w:right w:val="none" w:sz="0" w:space="0" w:color="auto"/>
          </w:divBdr>
        </w:div>
        <w:div w:id="689991759">
          <w:marLeft w:val="0"/>
          <w:marRight w:val="0"/>
          <w:marTop w:val="0"/>
          <w:marBottom w:val="0"/>
          <w:divBdr>
            <w:top w:val="none" w:sz="0" w:space="0" w:color="auto"/>
            <w:left w:val="none" w:sz="0" w:space="0" w:color="auto"/>
            <w:bottom w:val="none" w:sz="0" w:space="0" w:color="auto"/>
            <w:right w:val="none" w:sz="0" w:space="0" w:color="auto"/>
          </w:divBdr>
        </w:div>
        <w:div w:id="823083267">
          <w:marLeft w:val="0"/>
          <w:marRight w:val="0"/>
          <w:marTop w:val="0"/>
          <w:marBottom w:val="0"/>
          <w:divBdr>
            <w:top w:val="none" w:sz="0" w:space="0" w:color="auto"/>
            <w:left w:val="none" w:sz="0" w:space="0" w:color="auto"/>
            <w:bottom w:val="none" w:sz="0" w:space="0" w:color="auto"/>
            <w:right w:val="none" w:sz="0" w:space="0" w:color="auto"/>
          </w:divBdr>
        </w:div>
        <w:div w:id="427581248">
          <w:marLeft w:val="0"/>
          <w:marRight w:val="0"/>
          <w:marTop w:val="0"/>
          <w:marBottom w:val="0"/>
          <w:divBdr>
            <w:top w:val="none" w:sz="0" w:space="0" w:color="auto"/>
            <w:left w:val="none" w:sz="0" w:space="0" w:color="auto"/>
            <w:bottom w:val="none" w:sz="0" w:space="0" w:color="auto"/>
            <w:right w:val="none" w:sz="0" w:space="0" w:color="auto"/>
          </w:divBdr>
        </w:div>
        <w:div w:id="1093744567">
          <w:marLeft w:val="0"/>
          <w:marRight w:val="0"/>
          <w:marTop w:val="0"/>
          <w:marBottom w:val="0"/>
          <w:divBdr>
            <w:top w:val="none" w:sz="0" w:space="0" w:color="auto"/>
            <w:left w:val="none" w:sz="0" w:space="0" w:color="auto"/>
            <w:bottom w:val="none" w:sz="0" w:space="0" w:color="auto"/>
            <w:right w:val="none" w:sz="0" w:space="0" w:color="auto"/>
          </w:divBdr>
        </w:div>
        <w:div w:id="51924197">
          <w:marLeft w:val="0"/>
          <w:marRight w:val="0"/>
          <w:marTop w:val="0"/>
          <w:marBottom w:val="0"/>
          <w:divBdr>
            <w:top w:val="none" w:sz="0" w:space="0" w:color="auto"/>
            <w:left w:val="none" w:sz="0" w:space="0" w:color="auto"/>
            <w:bottom w:val="none" w:sz="0" w:space="0" w:color="auto"/>
            <w:right w:val="none" w:sz="0" w:space="0" w:color="auto"/>
          </w:divBdr>
        </w:div>
        <w:div w:id="41029177">
          <w:marLeft w:val="0"/>
          <w:marRight w:val="0"/>
          <w:marTop w:val="0"/>
          <w:marBottom w:val="0"/>
          <w:divBdr>
            <w:top w:val="none" w:sz="0" w:space="0" w:color="auto"/>
            <w:left w:val="none" w:sz="0" w:space="0" w:color="auto"/>
            <w:bottom w:val="none" w:sz="0" w:space="0" w:color="auto"/>
            <w:right w:val="none" w:sz="0" w:space="0" w:color="auto"/>
          </w:divBdr>
        </w:div>
        <w:div w:id="1064333169">
          <w:marLeft w:val="0"/>
          <w:marRight w:val="0"/>
          <w:marTop w:val="0"/>
          <w:marBottom w:val="0"/>
          <w:divBdr>
            <w:top w:val="none" w:sz="0" w:space="0" w:color="auto"/>
            <w:left w:val="none" w:sz="0" w:space="0" w:color="auto"/>
            <w:bottom w:val="none" w:sz="0" w:space="0" w:color="auto"/>
            <w:right w:val="none" w:sz="0" w:space="0" w:color="auto"/>
          </w:divBdr>
        </w:div>
        <w:div w:id="1873304226">
          <w:marLeft w:val="0"/>
          <w:marRight w:val="0"/>
          <w:marTop w:val="0"/>
          <w:marBottom w:val="0"/>
          <w:divBdr>
            <w:top w:val="none" w:sz="0" w:space="0" w:color="auto"/>
            <w:left w:val="none" w:sz="0" w:space="0" w:color="auto"/>
            <w:bottom w:val="none" w:sz="0" w:space="0" w:color="auto"/>
            <w:right w:val="none" w:sz="0" w:space="0" w:color="auto"/>
          </w:divBdr>
        </w:div>
        <w:div w:id="752777553">
          <w:marLeft w:val="0"/>
          <w:marRight w:val="0"/>
          <w:marTop w:val="0"/>
          <w:marBottom w:val="0"/>
          <w:divBdr>
            <w:top w:val="none" w:sz="0" w:space="0" w:color="auto"/>
            <w:left w:val="none" w:sz="0" w:space="0" w:color="auto"/>
            <w:bottom w:val="none" w:sz="0" w:space="0" w:color="auto"/>
            <w:right w:val="none" w:sz="0" w:space="0" w:color="auto"/>
          </w:divBdr>
        </w:div>
        <w:div w:id="1149516901">
          <w:marLeft w:val="0"/>
          <w:marRight w:val="0"/>
          <w:marTop w:val="0"/>
          <w:marBottom w:val="0"/>
          <w:divBdr>
            <w:top w:val="none" w:sz="0" w:space="0" w:color="auto"/>
            <w:left w:val="none" w:sz="0" w:space="0" w:color="auto"/>
            <w:bottom w:val="none" w:sz="0" w:space="0" w:color="auto"/>
            <w:right w:val="none" w:sz="0" w:space="0" w:color="auto"/>
          </w:divBdr>
        </w:div>
        <w:div w:id="92214247">
          <w:marLeft w:val="0"/>
          <w:marRight w:val="0"/>
          <w:marTop w:val="0"/>
          <w:marBottom w:val="0"/>
          <w:divBdr>
            <w:top w:val="none" w:sz="0" w:space="0" w:color="auto"/>
            <w:left w:val="none" w:sz="0" w:space="0" w:color="auto"/>
            <w:bottom w:val="none" w:sz="0" w:space="0" w:color="auto"/>
            <w:right w:val="none" w:sz="0" w:space="0" w:color="auto"/>
          </w:divBdr>
        </w:div>
        <w:div w:id="33044842">
          <w:marLeft w:val="0"/>
          <w:marRight w:val="0"/>
          <w:marTop w:val="0"/>
          <w:marBottom w:val="0"/>
          <w:divBdr>
            <w:top w:val="none" w:sz="0" w:space="0" w:color="auto"/>
            <w:left w:val="none" w:sz="0" w:space="0" w:color="auto"/>
            <w:bottom w:val="none" w:sz="0" w:space="0" w:color="auto"/>
            <w:right w:val="none" w:sz="0" w:space="0" w:color="auto"/>
          </w:divBdr>
        </w:div>
        <w:div w:id="742025830">
          <w:marLeft w:val="0"/>
          <w:marRight w:val="0"/>
          <w:marTop w:val="0"/>
          <w:marBottom w:val="0"/>
          <w:divBdr>
            <w:top w:val="none" w:sz="0" w:space="0" w:color="auto"/>
            <w:left w:val="none" w:sz="0" w:space="0" w:color="auto"/>
            <w:bottom w:val="none" w:sz="0" w:space="0" w:color="auto"/>
            <w:right w:val="none" w:sz="0" w:space="0" w:color="auto"/>
          </w:divBdr>
        </w:div>
      </w:divsChild>
    </w:div>
    <w:div w:id="1968657900">
      <w:bodyDiv w:val="1"/>
      <w:marLeft w:val="0"/>
      <w:marRight w:val="0"/>
      <w:marTop w:val="0"/>
      <w:marBottom w:val="0"/>
      <w:divBdr>
        <w:top w:val="none" w:sz="0" w:space="0" w:color="auto"/>
        <w:left w:val="none" w:sz="0" w:space="0" w:color="auto"/>
        <w:bottom w:val="none" w:sz="0" w:space="0" w:color="auto"/>
        <w:right w:val="none" w:sz="0" w:space="0" w:color="auto"/>
      </w:divBdr>
    </w:div>
    <w:div w:id="1986808998">
      <w:bodyDiv w:val="1"/>
      <w:marLeft w:val="0"/>
      <w:marRight w:val="0"/>
      <w:marTop w:val="0"/>
      <w:marBottom w:val="0"/>
      <w:divBdr>
        <w:top w:val="none" w:sz="0" w:space="0" w:color="auto"/>
        <w:left w:val="none" w:sz="0" w:space="0" w:color="auto"/>
        <w:bottom w:val="none" w:sz="0" w:space="0" w:color="auto"/>
        <w:right w:val="none" w:sz="0" w:space="0" w:color="auto"/>
      </w:divBdr>
    </w:div>
    <w:div w:id="2007584871">
      <w:bodyDiv w:val="1"/>
      <w:marLeft w:val="0"/>
      <w:marRight w:val="0"/>
      <w:marTop w:val="0"/>
      <w:marBottom w:val="0"/>
      <w:divBdr>
        <w:top w:val="none" w:sz="0" w:space="0" w:color="auto"/>
        <w:left w:val="none" w:sz="0" w:space="0" w:color="auto"/>
        <w:bottom w:val="none" w:sz="0" w:space="0" w:color="auto"/>
        <w:right w:val="none" w:sz="0" w:space="0" w:color="auto"/>
      </w:divBdr>
    </w:div>
    <w:div w:id="206321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file:///C:/Users/jayross.juan/AppData/Local/Microsoft/Windows/INetCache/Content.Outlook/5WAT95F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C:/Users/jayross.juan/AppData/Local/Microsoft/Windows/INetCache/Content.Outlook/5WAT95F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MS">
      <a:dk1>
        <a:sysClr val="windowText" lastClr="000000"/>
      </a:dk1>
      <a:lt1>
        <a:sysClr val="window" lastClr="FFFFFF"/>
      </a:lt1>
      <a:dk2>
        <a:srgbClr val="1F497D"/>
      </a:dk2>
      <a:lt2>
        <a:srgbClr val="EEECE1"/>
      </a:lt2>
      <a:accent1>
        <a:srgbClr val="0194D3"/>
      </a:accent1>
      <a:accent2>
        <a:srgbClr val="EF3E42"/>
      </a:accent2>
      <a:accent3>
        <a:srgbClr val="005295"/>
      </a:accent3>
      <a:accent4>
        <a:srgbClr val="B2BB1E"/>
      </a:accent4>
      <a:accent5>
        <a:srgbClr val="A7600C"/>
      </a:accent5>
      <a:accent6>
        <a:srgbClr val="A2958A"/>
      </a:accent6>
      <a:hlink>
        <a:srgbClr val="002060"/>
      </a:hlink>
      <a:folHlink>
        <a:srgbClr val="5F006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vision xmlns="e2028223-9160-4197-9bd5-222c9a9d3371">Rev 0</Revision>
    <Document_x0020_Number xmlns="e2028223-9160-4197-9bd5-222c9a9d3371">T3-HR-PROC-012</Document_x0020_Number>
    <Next_x0020_Review_x0020_Date xmlns="e2028223-9160-4197-9bd5-222c9a9d3371"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roperties xmlns="http://www.imanage.com/work/xmlschema">
  <documentid>LONDON!41050089.4</documentid>
  <senderid>RMS</senderid>
  <senderemail>ROBERT.MCGOWANSTUART@TRAVERSSMITH.COM</senderemail>
  <lastmodified>2025-04-10T20:37:00.0000000+01:00</lastmodified>
  <database>LONDON</database>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902FAD45E0D9478CC234A5D557BDB9" ma:contentTypeVersion="10" ma:contentTypeDescription="Create a new document." ma:contentTypeScope="" ma:versionID="040d39b65d1d2d519658ddf478a97bf1">
  <xsd:schema xmlns:xsd="http://www.w3.org/2001/XMLSchema" xmlns:xs="http://www.w3.org/2001/XMLSchema" xmlns:p="http://schemas.microsoft.com/office/2006/metadata/properties" xmlns:ns1="http://schemas.microsoft.com/sharepoint/v3" xmlns:ns2="e2028223-9160-4197-9bd5-222c9a9d3371" xmlns:ns3="f3348dac-0cb0-460f-92ba-ad12e4527cd4" xmlns:ns4="d88952b7-d3a5-450c-a6e7-9a939d49c65d" targetNamespace="http://schemas.microsoft.com/office/2006/metadata/properties" ma:root="true" ma:fieldsID="b8235b7ff5b8e29c0371034f27bfe369" ns1:_="" ns2:_="" ns3:_="" ns4:_="">
    <xsd:import namespace="http://schemas.microsoft.com/sharepoint/v3"/>
    <xsd:import namespace="e2028223-9160-4197-9bd5-222c9a9d3371"/>
    <xsd:import namespace="f3348dac-0cb0-460f-92ba-ad12e4527cd4"/>
    <xsd:import namespace="d88952b7-d3a5-450c-a6e7-9a939d49c65d"/>
    <xsd:element name="properties">
      <xsd:complexType>
        <xsd:sequence>
          <xsd:element name="documentManagement">
            <xsd:complexType>
              <xsd:all>
                <xsd:element ref="ns2:Document_x0020_Number" minOccurs="0"/>
                <xsd:element ref="ns2:Revision" minOccurs="0"/>
                <xsd:element ref="ns2:Next_x0020_Review_x0020_Date" minOccurs="0"/>
                <xsd:element ref="ns3:SharedWithUsers" minOccurs="0"/>
                <xsd:element ref="ns4:SharingHintHash" minOccurs="0"/>
                <xsd:element ref="ns4:SharedWithDetails" minOccurs="0"/>
                <xsd:element ref="ns1:_ip_UnifiedCompliancePolicyProperties" minOccurs="0"/>
                <xsd:element ref="ns1:_ip_UnifiedCompliancePolicyUIAction"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description="" ma:hidden="true" ma:internalName="_ip_UnifiedCompliancePolicyProperties">
      <xsd:simpleType>
        <xsd:restriction base="dms:Note"/>
      </xsd:simpleType>
    </xsd:element>
    <xsd:element name="_ip_UnifiedCompliancePolicyUIAction" ma:index="1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28223-9160-4197-9bd5-222c9a9d3371" elementFormDefault="qualified">
    <xsd:import namespace="http://schemas.microsoft.com/office/2006/documentManagement/types"/>
    <xsd:import namespace="http://schemas.microsoft.com/office/infopath/2007/PartnerControls"/>
    <xsd:element name="Document_x0020_Number" ma:index="8" nillable="true" ma:displayName="Document Number" ma:internalName="Document_x0020_Number">
      <xsd:simpleType>
        <xsd:restriction base="dms:Text">
          <xsd:maxLength value="255"/>
        </xsd:restriction>
      </xsd:simpleType>
    </xsd:element>
    <xsd:element name="Revision" ma:index="9" nillable="true" ma:displayName="Revision" ma:internalName="Revision">
      <xsd:simpleType>
        <xsd:restriction base="dms:Text">
          <xsd:maxLength value="255"/>
        </xsd:restriction>
      </xsd:simpleType>
    </xsd:element>
    <xsd:element name="Next_x0020_Review_x0020_Date" ma:index="10" nillable="true" ma:displayName="Next Review Date" ma:format="DateOnly" ma:internalName="Next_x0020_Review_x0020_Date">
      <xsd:simpleType>
        <xsd:restriction base="dms:DateTime"/>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348dac-0cb0-460f-92ba-ad12e4527cd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8952b7-d3a5-450c-a6e7-9a939d49c65d" elementFormDefault="qualified">
    <xsd:import namespace="http://schemas.microsoft.com/office/2006/documentManagement/types"/>
    <xsd:import namespace="http://schemas.microsoft.com/office/infopath/2007/PartnerControls"/>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556D51-D805-4BFC-AFF7-517F45A6151D}">
  <ds:schemaRefs>
    <ds:schemaRef ds:uri="http://schemas.microsoft.com/office/2006/metadata/properties"/>
    <ds:schemaRef ds:uri="http://schemas.microsoft.com/office/infopath/2007/PartnerControls"/>
    <ds:schemaRef ds:uri="e2028223-9160-4197-9bd5-222c9a9d3371"/>
    <ds:schemaRef ds:uri="http://schemas.microsoft.com/sharepoint/v3"/>
  </ds:schemaRefs>
</ds:datastoreItem>
</file>

<file path=customXml/itemProps2.xml><?xml version="1.0" encoding="utf-8"?>
<ds:datastoreItem xmlns:ds="http://schemas.openxmlformats.org/officeDocument/2006/customXml" ds:itemID="{64FF7C27-1FAE-439C-9B35-638A52151C05}">
  <ds:schemaRefs>
    <ds:schemaRef ds:uri="http://schemas.openxmlformats.org/officeDocument/2006/bibliography"/>
  </ds:schemaRefs>
</ds:datastoreItem>
</file>

<file path=customXml/itemProps3.xml><?xml version="1.0" encoding="utf-8"?>
<ds:datastoreItem xmlns:ds="http://schemas.openxmlformats.org/officeDocument/2006/customXml" ds:itemID="{F263DD23-EEC1-4F8B-A844-7A197E951F62}">
  <ds:schemaRefs>
    <ds:schemaRef ds:uri="http://www.imanage.com/work/xmlschema"/>
  </ds:schemaRefs>
</ds:datastoreItem>
</file>

<file path=customXml/itemProps4.xml><?xml version="1.0" encoding="utf-8"?>
<ds:datastoreItem xmlns:ds="http://schemas.openxmlformats.org/officeDocument/2006/customXml" ds:itemID="{33EE4DC2-B39E-43D2-A9FD-E019D9E51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028223-9160-4197-9bd5-222c9a9d3371"/>
    <ds:schemaRef ds:uri="f3348dac-0cb0-460f-92ba-ad12e4527cd4"/>
    <ds:schemaRef ds:uri="d88952b7-d3a5-450c-a6e7-9a939d49c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17204D-DD53-440E-B52F-17D1DD47E3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32</Pages>
  <Words>12934</Words>
  <Characters>73730</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French Vision Advertising &amp; Marketing</Company>
  <LinksUpToDate>false</LinksUpToDate>
  <CharactersWithSpaces>86492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Kiran Qureshi</dc:creator>
  <cp:lastModifiedBy>Quamail Hussain</cp:lastModifiedBy>
  <cp:revision>14</cp:revision>
  <cp:lastPrinted>2025-04-24T14:27:00Z</cp:lastPrinted>
  <dcterms:created xsi:type="dcterms:W3CDTF">2025-04-09T15:02:00Z</dcterms:created>
  <dcterms:modified xsi:type="dcterms:W3CDTF">2025-04-24T14:27:00Z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0x01010041902FAD45E0D9478CC234A5D557BDB9</vt:lpwstr>
  </property>
  <property fmtid="{D5CDD505-2E9C-101B-9397-08002B2CF9AE}" pid="3" name="Client Code">
    <vt:lpwstr>10561599</vt:lpwstr>
  </property>
  <property fmtid="{D5CDD505-2E9C-101B-9397-08002B2CF9AE}" pid="4" name="DEDocumentLocation">
    <vt:lpwstr>C:\Users\chegarty\AppData\Local\Linklaters\DocExplorer\Attachments\T3-HR-PROC-012 - Rules of Long Term Incentive Plan Rev.1_LL comments.docx</vt:lpwstr>
  </property>
  <property fmtid="{D5CDD505-2E9C-101B-9397-08002B2CF9AE}" pid="5" name="Document Number">
    <vt:lpwstr>A40436308</vt:lpwstr>
  </property>
  <property fmtid="{D5CDD505-2E9C-101B-9397-08002B2CF9AE}" pid="6" name="Last Modified">
    <vt:lpwstr>14 Nov 2019</vt:lpwstr>
  </property>
  <property fmtid="{D5CDD505-2E9C-101B-9397-08002B2CF9AE}" pid="7" name="Matter Number">
    <vt:lpwstr>L-280086</vt:lpwstr>
  </property>
  <property fmtid="{D5CDD505-2E9C-101B-9397-08002B2CF9AE}" pid="8" name="Mode">
    <vt:lpwstr>SendAs</vt:lpwstr>
  </property>
  <property fmtid="{D5CDD505-2E9C-101B-9397-08002B2CF9AE}" pid="9" name="Version">
    <vt:lpwstr>0.3</vt:lpwstr>
  </property>
  <property fmtid="{D5CDD505-2E9C-101B-9397-08002B2CF9AE}" pid="10" name="ObjectID">
    <vt:lpwstr>09001dc8940268ab</vt:lpwstr>
  </property>
  <property fmtid="{D5CDD505-2E9C-101B-9397-08002B2CF9AE}" pid="11" name="_MarkAsFinal">
    <vt:bool>false</vt:bool>
  </property>
</Properties>
</file>