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C63F2" w14:textId="77777777" w:rsidR="00316C88" w:rsidRPr="00316C88" w:rsidRDefault="00316C88" w:rsidP="00316C88">
      <w:pPr>
        <w:spacing w:after="120" w:line="240" w:lineRule="auto"/>
        <w:jc w:val="both"/>
        <w:textAlignment w:val="baseline"/>
        <w:rPr>
          <w:rFonts w:eastAsia="Times New Roman" w:cs="Times New Roman"/>
          <w:b/>
          <w:bCs/>
          <w:color w:val="000000"/>
          <w:lang w:val="en-GB" w:eastAsia="en-GB"/>
        </w:rPr>
      </w:pPr>
      <w:bookmarkStart w:id="0" w:name="_Hlk112752904"/>
      <w:r w:rsidRPr="00316C88">
        <w:rPr>
          <w:rFonts w:eastAsia="Times New Roman" w:cs="Times New Roman"/>
          <w:b/>
          <w:bCs/>
          <w:color w:val="000000"/>
          <w:lang w:val="en-GB" w:eastAsia="en-GB"/>
        </w:rPr>
        <w:t>NOT FOR RELEASE, PUBLICATION OR DISTRIBUTION IN WHOLE OR IN PART, IN, INTO OR FROM ANY JURISDICTION WHERE TO DO SO WOULD CONSTITUTE A VIOLATION OF THE RELEVANT LAWS OF SUCH JURISDICTION</w:t>
      </w:r>
    </w:p>
    <w:bookmarkEnd w:id="0"/>
    <w:p w14:paraId="12FBBD98" w14:textId="4E6636E1" w:rsidR="00B82269" w:rsidRPr="00B82269" w:rsidRDefault="00B82269" w:rsidP="008C74A3">
      <w:pPr>
        <w:spacing w:after="120" w:line="240" w:lineRule="auto"/>
        <w:jc w:val="center"/>
        <w:textAlignment w:val="baseline"/>
        <w:rPr>
          <w:rFonts w:eastAsia="Times New Roman" w:cs="Times New Roman"/>
          <w:b/>
          <w:color w:val="000000"/>
          <w:lang w:val="en-GB" w:eastAsia="en-GB"/>
        </w:rPr>
      </w:pPr>
      <w:r w:rsidRPr="00B82269">
        <w:rPr>
          <w:rFonts w:eastAsia="Times New Roman" w:cs="Times New Roman"/>
          <w:b/>
          <w:bCs/>
          <w:color w:val="000000"/>
          <w:lang w:val="en-GB" w:eastAsia="en-GB"/>
        </w:rPr>
        <w:t>Indivior</w:t>
      </w:r>
      <w:r w:rsidR="008E26C0">
        <w:rPr>
          <w:rFonts w:eastAsia="Times New Roman" w:cs="Times New Roman"/>
          <w:b/>
          <w:bCs/>
          <w:color w:val="000000"/>
          <w:lang w:val="en-GB" w:eastAsia="en-GB"/>
        </w:rPr>
        <w:t xml:space="preserve"> </w:t>
      </w:r>
      <w:r w:rsidRPr="00B82269">
        <w:rPr>
          <w:rFonts w:eastAsia="Times New Roman" w:cs="Times New Roman"/>
          <w:b/>
          <w:bCs/>
          <w:color w:val="000000"/>
          <w:lang w:val="en-GB" w:eastAsia="en-GB"/>
        </w:rPr>
        <w:t>PLC</w:t>
      </w:r>
      <w:r w:rsidR="008E26C0">
        <w:rPr>
          <w:rFonts w:eastAsia="Times New Roman" w:cs="Times New Roman"/>
          <w:b/>
          <w:bCs/>
          <w:color w:val="000000"/>
          <w:lang w:val="en-GB" w:eastAsia="en-GB"/>
        </w:rPr>
        <w:t xml:space="preserve"> </w:t>
      </w:r>
      <w:r w:rsidRPr="00B82269">
        <w:rPr>
          <w:rFonts w:eastAsia="Times New Roman" w:cs="Times New Roman"/>
          <w:b/>
          <w:color w:val="000000"/>
          <w:lang w:val="en-GB" w:eastAsia="en-GB"/>
        </w:rPr>
        <w:t>(the ‘Company’)</w:t>
      </w:r>
    </w:p>
    <w:p w14:paraId="01D86403" w14:textId="4B0986F7" w:rsidR="00B82269" w:rsidRPr="00B82269" w:rsidRDefault="00C251BA" w:rsidP="008C74A3">
      <w:pPr>
        <w:spacing w:after="120" w:line="240" w:lineRule="auto"/>
        <w:jc w:val="center"/>
        <w:textAlignment w:val="baseline"/>
        <w:rPr>
          <w:rFonts w:eastAsia="Times New Roman" w:cs="Times New Roman"/>
          <w:color w:val="000000"/>
          <w:lang w:val="en-GB" w:eastAsia="en-GB"/>
        </w:rPr>
      </w:pPr>
      <w:r w:rsidRPr="4381BC1F">
        <w:rPr>
          <w:rFonts w:eastAsia="Times New Roman" w:cs="Times New Roman"/>
          <w:b/>
          <w:bCs/>
          <w:color w:val="000000" w:themeColor="text1"/>
          <w:lang w:val="en-GB" w:eastAsia="en-GB"/>
        </w:rPr>
        <w:t>Res</w:t>
      </w:r>
      <w:r w:rsidR="00B82269" w:rsidRPr="4381BC1F">
        <w:rPr>
          <w:rFonts w:eastAsia="Times New Roman" w:cs="Times New Roman"/>
          <w:b/>
          <w:bCs/>
          <w:color w:val="000000" w:themeColor="text1"/>
          <w:lang w:val="en-GB" w:eastAsia="en-GB"/>
        </w:rPr>
        <w:t>ult of</w:t>
      </w:r>
      <w:r w:rsidR="00133D6A" w:rsidRPr="4381BC1F">
        <w:rPr>
          <w:rFonts w:eastAsia="Times New Roman" w:cs="Times New Roman"/>
          <w:b/>
          <w:bCs/>
          <w:color w:val="000000" w:themeColor="text1"/>
          <w:lang w:val="en-GB" w:eastAsia="en-GB"/>
        </w:rPr>
        <w:t xml:space="preserve"> </w:t>
      </w:r>
      <w:r w:rsidR="00B82269" w:rsidRPr="4381BC1F">
        <w:rPr>
          <w:rFonts w:eastAsia="Times New Roman" w:cs="Times New Roman"/>
          <w:b/>
          <w:bCs/>
          <w:color w:val="000000" w:themeColor="text1"/>
          <w:lang w:val="en-GB" w:eastAsia="en-GB"/>
        </w:rPr>
        <w:t>General Meeting</w:t>
      </w:r>
      <w:r w:rsidR="00133D6A" w:rsidRPr="4381BC1F">
        <w:rPr>
          <w:rFonts w:eastAsia="Times New Roman" w:cs="Times New Roman"/>
          <w:b/>
          <w:bCs/>
          <w:color w:val="000000" w:themeColor="text1"/>
          <w:lang w:val="en-GB" w:eastAsia="en-GB"/>
        </w:rPr>
        <w:t xml:space="preserve"> </w:t>
      </w:r>
      <w:r w:rsidR="00B82269" w:rsidRPr="4381BC1F">
        <w:rPr>
          <w:rFonts w:eastAsia="Times New Roman" w:cs="Times New Roman"/>
          <w:b/>
          <w:bCs/>
          <w:color w:val="000000" w:themeColor="text1"/>
          <w:lang w:val="en-GB" w:eastAsia="en-GB"/>
        </w:rPr>
        <w:t>(‘GM’)</w:t>
      </w:r>
    </w:p>
    <w:p w14:paraId="4DF3E377" w14:textId="74F778AE" w:rsidR="00B82269" w:rsidRPr="00B82269" w:rsidRDefault="00F03CDD" w:rsidP="008C74A3">
      <w:pPr>
        <w:spacing w:after="240" w:line="240" w:lineRule="auto"/>
        <w:jc w:val="center"/>
        <w:textAlignment w:val="baseline"/>
        <w:rPr>
          <w:rFonts w:eastAsia="Times New Roman" w:cs="Times New Roman"/>
          <w:color w:val="000000"/>
          <w:lang w:val="en-GB" w:eastAsia="en-GB"/>
        </w:rPr>
      </w:pPr>
      <w:r w:rsidRPr="4381BC1F">
        <w:rPr>
          <w:rFonts w:eastAsia="Times New Roman" w:cs="Times New Roman"/>
          <w:b/>
          <w:bCs/>
          <w:color w:val="000000" w:themeColor="text1"/>
          <w:lang w:val="en-GB" w:eastAsia="en-GB"/>
        </w:rPr>
        <w:t xml:space="preserve">September </w:t>
      </w:r>
      <w:r w:rsidR="001C6B3C">
        <w:rPr>
          <w:rFonts w:eastAsia="Times New Roman" w:cs="Times New Roman"/>
          <w:b/>
          <w:bCs/>
          <w:color w:val="000000" w:themeColor="text1"/>
          <w:lang w:val="en-GB" w:eastAsia="en-GB"/>
        </w:rPr>
        <w:t>30</w:t>
      </w:r>
      <w:r w:rsidRPr="4381BC1F">
        <w:rPr>
          <w:rFonts w:eastAsia="Times New Roman" w:cs="Times New Roman"/>
          <w:b/>
          <w:bCs/>
          <w:color w:val="000000" w:themeColor="text1"/>
          <w:lang w:val="en-GB" w:eastAsia="en-GB"/>
        </w:rPr>
        <w:t>,</w:t>
      </w:r>
      <w:r w:rsidR="00133D6A" w:rsidRPr="4381BC1F">
        <w:rPr>
          <w:rFonts w:eastAsia="Times New Roman" w:cs="Times New Roman"/>
          <w:b/>
          <w:bCs/>
          <w:color w:val="000000" w:themeColor="text1"/>
          <w:lang w:val="en-GB" w:eastAsia="en-GB"/>
        </w:rPr>
        <w:t xml:space="preserve"> </w:t>
      </w:r>
      <w:r w:rsidRPr="4381BC1F">
        <w:rPr>
          <w:rFonts w:eastAsia="Times New Roman" w:cs="Times New Roman"/>
          <w:b/>
          <w:bCs/>
          <w:color w:val="000000" w:themeColor="text1"/>
          <w:lang w:val="en-GB" w:eastAsia="en-GB"/>
        </w:rPr>
        <w:t>20</w:t>
      </w:r>
      <w:r w:rsidR="00453E5E" w:rsidRPr="4381BC1F">
        <w:rPr>
          <w:rFonts w:eastAsia="Times New Roman" w:cs="Times New Roman"/>
          <w:b/>
          <w:bCs/>
          <w:color w:val="000000" w:themeColor="text1"/>
          <w:lang w:val="en-GB" w:eastAsia="en-GB"/>
        </w:rPr>
        <w:t>2</w:t>
      </w:r>
      <w:r w:rsidR="00CC73D8" w:rsidRPr="4381BC1F">
        <w:rPr>
          <w:rFonts w:eastAsia="Times New Roman" w:cs="Times New Roman"/>
          <w:b/>
          <w:bCs/>
          <w:color w:val="000000" w:themeColor="text1"/>
          <w:lang w:val="en-GB" w:eastAsia="en-GB"/>
        </w:rPr>
        <w:t>2</w:t>
      </w:r>
    </w:p>
    <w:p w14:paraId="25BBB5C3" w14:textId="75D6EB8B" w:rsidR="00B82269" w:rsidRPr="00B82269" w:rsidRDefault="00B82269" w:rsidP="00503713">
      <w:pPr>
        <w:spacing w:after="120" w:line="240" w:lineRule="auto"/>
        <w:jc w:val="both"/>
        <w:textAlignment w:val="baseline"/>
        <w:rPr>
          <w:rFonts w:eastAsia="Times New Roman" w:cs="Times New Roman"/>
          <w:color w:val="000000"/>
          <w:lang w:val="en-GB" w:eastAsia="en-GB"/>
        </w:rPr>
      </w:pPr>
      <w:r w:rsidRPr="4381BC1F">
        <w:rPr>
          <w:rFonts w:eastAsia="Times New Roman" w:cs="Times New Roman"/>
          <w:color w:val="000000" w:themeColor="text1"/>
          <w:lang w:val="en-GB" w:eastAsia="en-GB"/>
        </w:rPr>
        <w:t xml:space="preserve">The Company announces </w:t>
      </w:r>
      <w:r w:rsidR="00613DBC" w:rsidRPr="4381BC1F">
        <w:rPr>
          <w:rFonts w:eastAsia="Times New Roman" w:cs="Times New Roman"/>
          <w:color w:val="000000" w:themeColor="text1"/>
          <w:lang w:val="en-GB" w:eastAsia="en-GB"/>
        </w:rPr>
        <w:t xml:space="preserve">the voting results of its </w:t>
      </w:r>
      <w:r w:rsidRPr="4381BC1F">
        <w:rPr>
          <w:rFonts w:eastAsia="Times New Roman" w:cs="Times New Roman"/>
          <w:color w:val="000000" w:themeColor="text1"/>
          <w:lang w:val="en-GB" w:eastAsia="en-GB"/>
        </w:rPr>
        <w:t>GM,</w:t>
      </w:r>
      <w:r w:rsidR="00F03CDD" w:rsidRPr="4381BC1F">
        <w:rPr>
          <w:rFonts w:eastAsia="Times New Roman" w:cs="Times New Roman"/>
          <w:color w:val="000000" w:themeColor="text1"/>
          <w:lang w:val="en-GB" w:eastAsia="en-GB"/>
        </w:rPr>
        <w:t xml:space="preserve"> held </w:t>
      </w:r>
      <w:r w:rsidR="007971C3" w:rsidRPr="4381BC1F">
        <w:rPr>
          <w:rFonts w:eastAsia="Times New Roman" w:cs="Times New Roman"/>
          <w:color w:val="000000" w:themeColor="text1"/>
          <w:lang w:val="en-GB" w:eastAsia="en-GB"/>
        </w:rPr>
        <w:t xml:space="preserve">earlier today at </w:t>
      </w:r>
      <w:r w:rsidR="00E75280">
        <w:t>the offices of Freshfields Bruckhaus Deringer LLP, 100 Bishop</w:t>
      </w:r>
      <w:r w:rsidR="00CC73D8">
        <w:t>s</w:t>
      </w:r>
      <w:r w:rsidR="00E75280">
        <w:t>gate, London EC2P 2SR</w:t>
      </w:r>
      <w:r w:rsidR="00D179F4" w:rsidRPr="4381BC1F">
        <w:rPr>
          <w:rFonts w:eastAsia="Times New Roman" w:cs="Times New Roman"/>
          <w:color w:val="000000" w:themeColor="text1"/>
          <w:lang w:val="en-GB" w:eastAsia="en-GB"/>
        </w:rPr>
        <w:t xml:space="preserve">.  All </w:t>
      </w:r>
      <w:r w:rsidRPr="4381BC1F">
        <w:rPr>
          <w:rFonts w:eastAsia="Times New Roman" w:cs="Times New Roman"/>
          <w:color w:val="000000" w:themeColor="text1"/>
          <w:lang w:val="en-GB" w:eastAsia="en-GB"/>
        </w:rPr>
        <w:t xml:space="preserve">resolutions </w:t>
      </w:r>
      <w:r w:rsidR="00D179F4" w:rsidRPr="4381BC1F">
        <w:rPr>
          <w:rFonts w:eastAsia="Times New Roman" w:cs="Times New Roman"/>
          <w:color w:val="000000" w:themeColor="text1"/>
          <w:lang w:val="en-GB" w:eastAsia="en-GB"/>
        </w:rPr>
        <w:t>were duly passed by</w:t>
      </w:r>
      <w:r w:rsidR="00541417">
        <w:rPr>
          <w:rFonts w:eastAsia="Times New Roman" w:cs="Times New Roman"/>
          <w:color w:val="000000" w:themeColor="text1"/>
          <w:lang w:val="en-GB" w:eastAsia="en-GB"/>
        </w:rPr>
        <w:t xml:space="preserve"> </w:t>
      </w:r>
      <w:proofErr w:type="gramStart"/>
      <w:r w:rsidR="00541417">
        <w:rPr>
          <w:rFonts w:eastAsia="Times New Roman" w:cs="Times New Roman"/>
          <w:color w:val="000000" w:themeColor="text1"/>
          <w:lang w:val="en-GB" w:eastAsia="en-GB"/>
        </w:rPr>
        <w:t>the requisite majority of</w:t>
      </w:r>
      <w:proofErr w:type="gramEnd"/>
      <w:r w:rsidR="00D179F4" w:rsidRPr="4381BC1F">
        <w:rPr>
          <w:rFonts w:eastAsia="Times New Roman" w:cs="Times New Roman"/>
          <w:color w:val="000000" w:themeColor="text1"/>
          <w:lang w:val="en-GB" w:eastAsia="en-GB"/>
        </w:rPr>
        <w:t xml:space="preserve"> shareholders by way of a </w:t>
      </w:r>
      <w:r w:rsidRPr="4381BC1F">
        <w:rPr>
          <w:rFonts w:eastAsia="Times New Roman" w:cs="Times New Roman"/>
          <w:color w:val="000000" w:themeColor="text1"/>
          <w:lang w:val="en-GB" w:eastAsia="en-GB"/>
        </w:rPr>
        <w:t>poll.</w:t>
      </w:r>
    </w:p>
    <w:p w14:paraId="32BAE505" w14:textId="523C0646" w:rsidR="00D12740" w:rsidRDefault="00D12740" w:rsidP="00503713">
      <w:pPr>
        <w:spacing w:after="120" w:line="240" w:lineRule="auto"/>
        <w:jc w:val="both"/>
        <w:textAlignment w:val="baseline"/>
      </w:pPr>
      <w:r w:rsidRPr="4381BC1F">
        <w:rPr>
          <w:rFonts w:eastAsia="Times New Roman" w:cs="Times New Roman"/>
          <w:color w:val="000000" w:themeColor="text1"/>
          <w:lang w:val="en-GB" w:eastAsia="en-GB"/>
        </w:rPr>
        <w:t xml:space="preserve">Details of each resolution are set out in the </w:t>
      </w:r>
      <w:r w:rsidR="004671FF" w:rsidRPr="004671FF">
        <w:rPr>
          <w:rFonts w:eastAsia="Times New Roman" w:cs="Times New Roman"/>
          <w:color w:val="000000" w:themeColor="text1"/>
          <w:lang w:val="en-GB" w:eastAsia="en-GB"/>
        </w:rPr>
        <w:t xml:space="preserve">shareholder circular including a </w:t>
      </w:r>
      <w:r w:rsidRPr="4381BC1F">
        <w:rPr>
          <w:rFonts w:eastAsia="Times New Roman" w:cs="Times New Roman"/>
          <w:color w:val="000000" w:themeColor="text1"/>
          <w:lang w:val="en-GB" w:eastAsia="en-GB"/>
        </w:rPr>
        <w:t>Notice of Meeting</w:t>
      </w:r>
      <w:r w:rsidR="004671FF">
        <w:rPr>
          <w:rFonts w:eastAsia="Times New Roman" w:cs="Times New Roman"/>
          <w:color w:val="000000" w:themeColor="text1"/>
          <w:lang w:val="en-GB" w:eastAsia="en-GB"/>
        </w:rPr>
        <w:t xml:space="preserve"> (the </w:t>
      </w:r>
      <w:r w:rsidR="004671FF" w:rsidRPr="004671FF">
        <w:rPr>
          <w:rFonts w:eastAsia="Times New Roman" w:cs="Times New Roman"/>
          <w:b/>
          <w:bCs/>
          <w:i/>
          <w:iCs/>
          <w:color w:val="000000" w:themeColor="text1"/>
          <w:lang w:val="en-GB" w:eastAsia="en-GB"/>
        </w:rPr>
        <w:t>Circular</w:t>
      </w:r>
      <w:r w:rsidR="004671FF">
        <w:rPr>
          <w:rFonts w:eastAsia="Times New Roman" w:cs="Times New Roman"/>
          <w:color w:val="000000" w:themeColor="text1"/>
          <w:lang w:val="en-GB" w:eastAsia="en-GB"/>
        </w:rPr>
        <w:t>)</w:t>
      </w:r>
      <w:r w:rsidRPr="4381BC1F">
        <w:rPr>
          <w:rFonts w:eastAsia="Times New Roman" w:cs="Times New Roman"/>
          <w:color w:val="000000" w:themeColor="text1"/>
          <w:lang w:val="en-GB" w:eastAsia="en-GB"/>
        </w:rPr>
        <w:t xml:space="preserve"> circulated to shareholders on </w:t>
      </w:r>
      <w:r w:rsidR="001C6B3C">
        <w:rPr>
          <w:rFonts w:eastAsia="Times New Roman" w:cs="Times New Roman"/>
          <w:color w:val="000000" w:themeColor="text1"/>
          <w:lang w:val="en-GB" w:eastAsia="en-GB"/>
        </w:rPr>
        <w:t>September 5,</w:t>
      </w:r>
      <w:r w:rsidR="007C445E" w:rsidRPr="4381BC1F">
        <w:rPr>
          <w:rFonts w:eastAsia="Times New Roman" w:cs="Times New Roman"/>
          <w:color w:val="000000" w:themeColor="text1"/>
          <w:lang w:val="en-GB" w:eastAsia="en-GB"/>
        </w:rPr>
        <w:t xml:space="preserve"> 2022</w:t>
      </w:r>
      <w:r w:rsidR="008E2D41" w:rsidRPr="4381BC1F">
        <w:rPr>
          <w:rFonts w:eastAsia="Times New Roman" w:cs="Times New Roman"/>
          <w:color w:val="000000" w:themeColor="text1"/>
          <w:lang w:val="en-GB" w:eastAsia="en-GB"/>
        </w:rPr>
        <w:t xml:space="preserve">.  </w:t>
      </w:r>
      <w:r w:rsidR="00E36051">
        <w:t>The voting results, incorporating proxy votes lodged in advance of the GM</w:t>
      </w:r>
      <w:r w:rsidR="00316C88">
        <w:t>,</w:t>
      </w:r>
      <w:r w:rsidR="00E36051">
        <w:t xml:space="preserve"> are set out below and will be made available </w:t>
      </w:r>
      <w:r w:rsidR="00221DA4">
        <w:t xml:space="preserve">on the Company’s website at </w:t>
      </w:r>
      <w:hyperlink r:id="rId12">
        <w:r w:rsidR="00AD6A7D" w:rsidRPr="4381BC1F">
          <w:rPr>
            <w:rStyle w:val="Hyperlink"/>
          </w:rPr>
          <w:t>http://www.indivior.com/en/investors/shareholder-information</w:t>
        </w:r>
      </w:hyperlink>
      <w:r w:rsidR="00AD6A7D" w:rsidRPr="4381BC1F">
        <w:rPr>
          <w:rStyle w:val="Hyperlink"/>
        </w:rPr>
        <w:t xml:space="preserve"> </w:t>
      </w:r>
      <w:r w:rsidR="00221DA4">
        <w:t>.</w:t>
      </w:r>
    </w:p>
    <w:p w14:paraId="2CA6B27E" w14:textId="10C2A8C6" w:rsidR="003F2950" w:rsidRPr="003F2950" w:rsidRDefault="003F2950" w:rsidP="003F2950">
      <w:pPr>
        <w:spacing w:after="120" w:line="240" w:lineRule="auto"/>
        <w:jc w:val="both"/>
        <w:textAlignment w:val="baseline"/>
        <w:rPr>
          <w:lang w:val="en-GB"/>
        </w:rPr>
      </w:pPr>
      <w:r w:rsidRPr="003F2950">
        <w:rPr>
          <w:lang w:val="en-GB"/>
        </w:rPr>
        <w:t xml:space="preserve">Capitalised terms used but not defined in this announcement having the meaning given to them in the </w:t>
      </w:r>
      <w:r w:rsidR="00316C88">
        <w:rPr>
          <w:lang w:val="en-GB"/>
        </w:rPr>
        <w:t>Circular</w:t>
      </w:r>
      <w:r w:rsidRPr="003F2950">
        <w:rPr>
          <w:lang w:val="en-GB"/>
        </w:rPr>
        <w:t xml:space="preserve">. </w:t>
      </w:r>
    </w:p>
    <w:p w14:paraId="6B7406F4" w14:textId="2396B3D4" w:rsidR="00263FA8" w:rsidRDefault="00263FA8" w:rsidP="00503713">
      <w:pPr>
        <w:spacing w:after="120" w:line="240" w:lineRule="auto"/>
        <w:jc w:val="both"/>
        <w:textAlignment w:val="baseline"/>
        <w:rPr>
          <w:rFonts w:eastAsia="Times New Roman" w:cs="Times New Roman"/>
          <w:color w:val="000000"/>
          <w:lang w:val="en-GB" w:eastAsia="en-GB"/>
        </w:rPr>
      </w:pPr>
    </w:p>
    <w:tbl>
      <w:tblPr>
        <w:tblW w:w="100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407"/>
        <w:gridCol w:w="1332"/>
        <w:gridCol w:w="761"/>
        <w:gridCol w:w="1167"/>
        <w:gridCol w:w="709"/>
        <w:gridCol w:w="1134"/>
        <w:gridCol w:w="1276"/>
        <w:gridCol w:w="1269"/>
      </w:tblGrid>
      <w:tr w:rsidR="00512B0C" w:rsidRPr="00B82269" w14:paraId="782B1287" w14:textId="77777777" w:rsidTr="008C74A3">
        <w:trPr>
          <w:trHeight w:val="495"/>
        </w:trPr>
        <w:tc>
          <w:tcPr>
            <w:tcW w:w="2407" w:type="dxa"/>
            <w:hideMark/>
          </w:tcPr>
          <w:p w14:paraId="79C7B692" w14:textId="77777777" w:rsidR="00B82269" w:rsidRPr="00BD2910" w:rsidRDefault="00B82269" w:rsidP="00B82269">
            <w:pPr>
              <w:spacing w:before="132" w:after="132" w:line="240" w:lineRule="auto"/>
              <w:ind w:left="270"/>
              <w:textAlignment w:val="baseline"/>
              <w:rPr>
                <w:rFonts w:eastAsia="Times New Roman" w:cs="Times New Roman"/>
                <w:b/>
                <w:lang w:val="en-GB" w:eastAsia="en-GB"/>
              </w:rPr>
            </w:pPr>
            <w:r w:rsidRPr="00BD2910">
              <w:rPr>
                <w:rFonts w:eastAsia="Times New Roman" w:cs="Times New Roman"/>
                <w:b/>
                <w:bCs/>
                <w:lang w:val="en-GB" w:eastAsia="en-GB"/>
              </w:rPr>
              <w:t>RESOLUTION</w:t>
            </w:r>
            <w:r w:rsidRPr="00BD2910">
              <w:rPr>
                <w:rFonts w:eastAsia="Times New Roman" w:cs="Times New Roman"/>
                <w:b/>
                <w:lang w:val="en-GB" w:eastAsia="en-GB"/>
              </w:rPr>
              <w:t> </w:t>
            </w:r>
          </w:p>
        </w:tc>
        <w:tc>
          <w:tcPr>
            <w:tcW w:w="1332" w:type="dxa"/>
            <w:hideMark/>
          </w:tcPr>
          <w:p w14:paraId="7DB3EB28" w14:textId="46A8671E" w:rsidR="00B82269" w:rsidRPr="00BD2910" w:rsidRDefault="00B82269" w:rsidP="00B82269">
            <w:pPr>
              <w:spacing w:before="132" w:after="132" w:line="240" w:lineRule="auto"/>
              <w:jc w:val="center"/>
              <w:textAlignment w:val="baseline"/>
              <w:rPr>
                <w:rFonts w:eastAsia="Times New Roman" w:cs="Times New Roman"/>
                <w:b/>
                <w:lang w:val="en-GB" w:eastAsia="en-GB"/>
              </w:rPr>
            </w:pPr>
            <w:r w:rsidRPr="00BD2910">
              <w:rPr>
                <w:rFonts w:eastAsia="Times New Roman" w:cs="Times New Roman"/>
                <w:b/>
                <w:bCs/>
                <w:lang w:val="en-GB" w:eastAsia="en-GB"/>
              </w:rPr>
              <w:t>VOTES</w:t>
            </w:r>
            <w:r w:rsidRPr="00BD2910">
              <w:rPr>
                <w:rFonts w:eastAsia="Times New Roman" w:cs="Times New Roman"/>
                <w:b/>
                <w:lang w:val="en-GB" w:eastAsia="en-GB"/>
              </w:rPr>
              <w:t> </w:t>
            </w:r>
            <w:r w:rsidRPr="00BD2910">
              <w:rPr>
                <w:rFonts w:eastAsia="Times New Roman" w:cs="Times New Roman"/>
                <w:b/>
                <w:lang w:val="en-GB" w:eastAsia="en-GB"/>
              </w:rPr>
              <w:br/>
            </w:r>
            <w:r w:rsidRPr="00BD2910">
              <w:rPr>
                <w:rFonts w:eastAsia="Times New Roman" w:cs="Times New Roman"/>
                <w:b/>
                <w:bCs/>
                <w:lang w:val="en-GB" w:eastAsia="en-GB"/>
              </w:rPr>
              <w:t>FOR</w:t>
            </w:r>
          </w:p>
        </w:tc>
        <w:tc>
          <w:tcPr>
            <w:tcW w:w="761" w:type="dxa"/>
            <w:hideMark/>
          </w:tcPr>
          <w:p w14:paraId="7A5161ED" w14:textId="77777777" w:rsidR="00B82269" w:rsidRPr="00BD2910" w:rsidRDefault="00B82269" w:rsidP="00B82269">
            <w:pPr>
              <w:spacing w:before="132" w:after="132" w:line="240" w:lineRule="auto"/>
              <w:jc w:val="center"/>
              <w:textAlignment w:val="baseline"/>
              <w:rPr>
                <w:rFonts w:eastAsia="Times New Roman" w:cs="Times New Roman"/>
                <w:b/>
                <w:lang w:val="en-GB" w:eastAsia="en-GB"/>
              </w:rPr>
            </w:pPr>
            <w:r w:rsidRPr="00BD2910">
              <w:rPr>
                <w:rFonts w:eastAsia="Times New Roman" w:cs="Times New Roman"/>
                <w:b/>
                <w:bCs/>
                <w:lang w:val="en-GB" w:eastAsia="en-GB"/>
              </w:rPr>
              <w:t>%</w:t>
            </w:r>
            <w:r w:rsidRPr="00BD2910">
              <w:rPr>
                <w:rFonts w:eastAsia="Times New Roman" w:cs="Times New Roman"/>
                <w:b/>
                <w:lang w:val="en-GB" w:eastAsia="en-GB"/>
              </w:rPr>
              <w:t> </w:t>
            </w:r>
          </w:p>
        </w:tc>
        <w:tc>
          <w:tcPr>
            <w:tcW w:w="1167" w:type="dxa"/>
            <w:hideMark/>
          </w:tcPr>
          <w:p w14:paraId="1F26BFCE" w14:textId="77777777" w:rsidR="00B82269" w:rsidRPr="00BD2910" w:rsidRDefault="00B82269" w:rsidP="00B82269">
            <w:pPr>
              <w:spacing w:before="132" w:after="132" w:line="240" w:lineRule="auto"/>
              <w:jc w:val="center"/>
              <w:textAlignment w:val="baseline"/>
              <w:rPr>
                <w:rFonts w:eastAsia="Times New Roman" w:cs="Times New Roman"/>
                <w:b/>
                <w:lang w:val="en-GB" w:eastAsia="en-GB"/>
              </w:rPr>
            </w:pPr>
            <w:r w:rsidRPr="00BD2910">
              <w:rPr>
                <w:rFonts w:eastAsia="Times New Roman" w:cs="Times New Roman"/>
                <w:b/>
                <w:bCs/>
                <w:lang w:val="en-GB" w:eastAsia="en-GB"/>
              </w:rPr>
              <w:t>VOTES</w:t>
            </w:r>
            <w:r w:rsidRPr="00BD2910">
              <w:rPr>
                <w:rFonts w:eastAsia="Times New Roman" w:cs="Times New Roman"/>
                <w:b/>
                <w:lang w:val="en-GB" w:eastAsia="en-GB"/>
              </w:rPr>
              <w:t> </w:t>
            </w:r>
            <w:r w:rsidRPr="00BD2910">
              <w:rPr>
                <w:rFonts w:eastAsia="Times New Roman" w:cs="Times New Roman"/>
                <w:b/>
                <w:lang w:val="en-GB" w:eastAsia="en-GB"/>
              </w:rPr>
              <w:br/>
            </w:r>
            <w:r w:rsidRPr="00BD2910">
              <w:rPr>
                <w:rFonts w:eastAsia="Times New Roman" w:cs="Times New Roman"/>
                <w:b/>
                <w:bCs/>
                <w:lang w:val="en-GB" w:eastAsia="en-GB"/>
              </w:rPr>
              <w:t>AGAINST</w:t>
            </w:r>
            <w:r w:rsidRPr="00BD2910">
              <w:rPr>
                <w:rFonts w:eastAsia="Times New Roman" w:cs="Times New Roman"/>
                <w:b/>
                <w:lang w:val="en-GB" w:eastAsia="en-GB"/>
              </w:rPr>
              <w:t> </w:t>
            </w:r>
          </w:p>
        </w:tc>
        <w:tc>
          <w:tcPr>
            <w:tcW w:w="709" w:type="dxa"/>
            <w:hideMark/>
          </w:tcPr>
          <w:p w14:paraId="2C98FB4F" w14:textId="77777777" w:rsidR="00B82269" w:rsidRPr="00BD2910" w:rsidRDefault="00B82269" w:rsidP="00B82269">
            <w:pPr>
              <w:spacing w:before="132" w:after="132" w:line="240" w:lineRule="auto"/>
              <w:jc w:val="center"/>
              <w:textAlignment w:val="baseline"/>
              <w:rPr>
                <w:rFonts w:eastAsia="Times New Roman" w:cs="Times New Roman"/>
                <w:b/>
                <w:lang w:val="en-GB" w:eastAsia="en-GB"/>
              </w:rPr>
            </w:pPr>
            <w:r w:rsidRPr="00BD2910">
              <w:rPr>
                <w:rFonts w:eastAsia="Times New Roman" w:cs="Times New Roman"/>
                <w:b/>
                <w:bCs/>
                <w:lang w:val="en-GB" w:eastAsia="en-GB"/>
              </w:rPr>
              <w:t>%</w:t>
            </w:r>
            <w:r w:rsidRPr="00BD2910">
              <w:rPr>
                <w:rFonts w:eastAsia="Times New Roman" w:cs="Times New Roman"/>
                <w:b/>
                <w:lang w:val="en-GB" w:eastAsia="en-GB"/>
              </w:rPr>
              <w:t> </w:t>
            </w:r>
          </w:p>
        </w:tc>
        <w:tc>
          <w:tcPr>
            <w:tcW w:w="1134" w:type="dxa"/>
            <w:hideMark/>
          </w:tcPr>
          <w:p w14:paraId="03EDC564" w14:textId="77777777" w:rsidR="00B82269" w:rsidRPr="00BD2910" w:rsidRDefault="00B82269" w:rsidP="00B82269">
            <w:pPr>
              <w:spacing w:before="132" w:after="132" w:line="240" w:lineRule="auto"/>
              <w:jc w:val="center"/>
              <w:textAlignment w:val="baseline"/>
              <w:rPr>
                <w:rFonts w:eastAsia="Times New Roman" w:cs="Times New Roman"/>
                <w:b/>
                <w:lang w:val="en-GB" w:eastAsia="en-GB"/>
              </w:rPr>
            </w:pPr>
            <w:r w:rsidRPr="00BD2910">
              <w:rPr>
                <w:rFonts w:eastAsia="Times New Roman" w:cs="Times New Roman"/>
                <w:b/>
                <w:bCs/>
                <w:lang w:val="en-GB" w:eastAsia="en-GB"/>
              </w:rPr>
              <w:t>VOTES</w:t>
            </w:r>
            <w:r w:rsidRPr="00BD2910">
              <w:rPr>
                <w:rFonts w:eastAsia="Times New Roman" w:cs="Times New Roman"/>
                <w:b/>
                <w:lang w:val="en-GB" w:eastAsia="en-GB"/>
              </w:rPr>
              <w:t> </w:t>
            </w:r>
            <w:r w:rsidRPr="00BD2910">
              <w:rPr>
                <w:rFonts w:eastAsia="Times New Roman" w:cs="Times New Roman"/>
                <w:b/>
                <w:lang w:val="en-GB" w:eastAsia="en-GB"/>
              </w:rPr>
              <w:br/>
            </w:r>
            <w:r w:rsidRPr="00BD2910">
              <w:rPr>
                <w:rFonts w:eastAsia="Times New Roman" w:cs="Times New Roman"/>
                <w:b/>
                <w:bCs/>
                <w:lang w:val="en-GB" w:eastAsia="en-GB"/>
              </w:rPr>
              <w:t>TOTAL</w:t>
            </w:r>
            <w:r w:rsidRPr="00BD2910">
              <w:rPr>
                <w:rFonts w:eastAsia="Times New Roman" w:cs="Times New Roman"/>
                <w:b/>
                <w:lang w:val="en-GB" w:eastAsia="en-GB"/>
              </w:rPr>
              <w:t> </w:t>
            </w:r>
          </w:p>
        </w:tc>
        <w:tc>
          <w:tcPr>
            <w:tcW w:w="1276" w:type="dxa"/>
            <w:hideMark/>
          </w:tcPr>
          <w:p w14:paraId="53BA4FF0" w14:textId="2A12042B" w:rsidR="00B82269" w:rsidRPr="00BD2910" w:rsidRDefault="00B82269" w:rsidP="00B82269">
            <w:pPr>
              <w:spacing w:before="132" w:after="132" w:line="240" w:lineRule="auto"/>
              <w:jc w:val="center"/>
              <w:textAlignment w:val="baseline"/>
              <w:rPr>
                <w:rFonts w:eastAsia="Times New Roman" w:cs="Times New Roman"/>
                <w:b/>
                <w:lang w:val="en-GB" w:eastAsia="en-GB"/>
              </w:rPr>
            </w:pPr>
            <w:r w:rsidRPr="00BD2910">
              <w:rPr>
                <w:rFonts w:eastAsia="Times New Roman" w:cs="Times New Roman"/>
                <w:b/>
                <w:bCs/>
                <w:lang w:val="en-GB" w:eastAsia="en-GB"/>
              </w:rPr>
              <w:t xml:space="preserve">% </w:t>
            </w:r>
            <w:proofErr w:type="gramStart"/>
            <w:r w:rsidRPr="00BD2910">
              <w:rPr>
                <w:rFonts w:eastAsia="Times New Roman" w:cs="Times New Roman"/>
                <w:b/>
                <w:bCs/>
                <w:lang w:val="en-GB" w:eastAsia="en-GB"/>
              </w:rPr>
              <w:t>of</w:t>
            </w:r>
            <w:proofErr w:type="gramEnd"/>
            <w:r w:rsidRPr="00BD2910">
              <w:rPr>
                <w:rFonts w:eastAsia="Times New Roman" w:cs="Times New Roman"/>
                <w:b/>
                <w:bCs/>
                <w:lang w:val="en-GB" w:eastAsia="en-GB"/>
              </w:rPr>
              <w:t xml:space="preserve"> </w:t>
            </w:r>
            <w:r w:rsidR="00512B0C">
              <w:rPr>
                <w:rFonts w:eastAsia="Times New Roman" w:cs="Times New Roman"/>
                <w:b/>
                <w:bCs/>
                <w:lang w:val="en-GB" w:eastAsia="en-GB"/>
              </w:rPr>
              <w:t>ISSUED ORDINARY SHARE CAPTIAL</w:t>
            </w:r>
            <w:r w:rsidRPr="00BD2910">
              <w:rPr>
                <w:rFonts w:eastAsia="Times New Roman" w:cs="Times New Roman"/>
                <w:b/>
                <w:bCs/>
                <w:lang w:val="en-GB" w:eastAsia="en-GB"/>
              </w:rPr>
              <w:t xml:space="preserve"> VOTED</w:t>
            </w:r>
            <w:r w:rsidR="003F2950">
              <w:rPr>
                <w:rFonts w:eastAsia="Times New Roman" w:cs="Times New Roman"/>
                <w:b/>
                <w:bCs/>
                <w:vertAlign w:val="superscript"/>
                <w:lang w:val="en-GB" w:eastAsia="en-GB"/>
              </w:rPr>
              <w:t>1</w:t>
            </w:r>
            <w:r w:rsidRPr="00BD2910">
              <w:rPr>
                <w:rFonts w:eastAsia="Times New Roman" w:cs="Times New Roman"/>
                <w:b/>
                <w:lang w:val="en-GB" w:eastAsia="en-GB"/>
              </w:rPr>
              <w:t> </w:t>
            </w:r>
          </w:p>
        </w:tc>
        <w:tc>
          <w:tcPr>
            <w:tcW w:w="1269" w:type="dxa"/>
            <w:hideMark/>
          </w:tcPr>
          <w:p w14:paraId="2D999663" w14:textId="1B4E323A" w:rsidR="00B82269" w:rsidRPr="00BD2910" w:rsidRDefault="00B82269" w:rsidP="00B82269">
            <w:pPr>
              <w:spacing w:before="132" w:after="132" w:line="240" w:lineRule="auto"/>
              <w:jc w:val="center"/>
              <w:textAlignment w:val="baseline"/>
              <w:rPr>
                <w:rFonts w:eastAsia="Times New Roman" w:cs="Times New Roman"/>
                <w:b/>
                <w:lang w:val="en-GB" w:eastAsia="en-GB"/>
              </w:rPr>
            </w:pPr>
            <w:r w:rsidRPr="00BD2910">
              <w:rPr>
                <w:rFonts w:eastAsia="Times New Roman" w:cs="Times New Roman"/>
                <w:b/>
                <w:bCs/>
                <w:lang w:val="en-GB" w:eastAsia="en-GB"/>
              </w:rPr>
              <w:t>VOTES</w:t>
            </w:r>
            <w:r w:rsidRPr="00BD2910">
              <w:rPr>
                <w:rFonts w:eastAsia="Times New Roman" w:cs="Times New Roman"/>
                <w:b/>
                <w:lang w:val="en-GB" w:eastAsia="en-GB"/>
              </w:rPr>
              <w:t> </w:t>
            </w:r>
            <w:r w:rsidRPr="00BD2910">
              <w:rPr>
                <w:rFonts w:eastAsia="Times New Roman" w:cs="Times New Roman"/>
                <w:b/>
                <w:lang w:val="en-GB" w:eastAsia="en-GB"/>
              </w:rPr>
              <w:br/>
            </w:r>
            <w:r w:rsidRPr="00BD2910">
              <w:rPr>
                <w:rFonts w:eastAsia="Times New Roman" w:cs="Times New Roman"/>
                <w:b/>
                <w:bCs/>
                <w:lang w:val="en-GB" w:eastAsia="en-GB"/>
              </w:rPr>
              <w:t>WITHHELD</w:t>
            </w:r>
            <w:r w:rsidR="003F2950">
              <w:rPr>
                <w:rFonts w:eastAsia="Times New Roman" w:cs="Times New Roman"/>
                <w:b/>
                <w:bCs/>
                <w:vertAlign w:val="superscript"/>
                <w:lang w:val="en-GB" w:eastAsia="en-GB"/>
              </w:rPr>
              <w:t>2</w:t>
            </w:r>
            <w:r w:rsidRPr="00BD2910">
              <w:rPr>
                <w:rFonts w:eastAsia="Times New Roman" w:cs="Times New Roman"/>
                <w:b/>
                <w:lang w:val="en-GB" w:eastAsia="en-GB"/>
              </w:rPr>
              <w:t> </w:t>
            </w:r>
          </w:p>
        </w:tc>
      </w:tr>
      <w:tr w:rsidR="00512B0C" w:rsidRPr="00B82269" w14:paraId="4C46ABB3" w14:textId="77777777" w:rsidTr="008C74A3">
        <w:trPr>
          <w:trHeight w:val="255"/>
        </w:trPr>
        <w:tc>
          <w:tcPr>
            <w:tcW w:w="2407" w:type="dxa"/>
            <w:vAlign w:val="center"/>
          </w:tcPr>
          <w:p w14:paraId="723421C0" w14:textId="39FE2039" w:rsidR="00222DE5" w:rsidRPr="00BD2910" w:rsidRDefault="00C84B5F" w:rsidP="008C74A3">
            <w:pPr>
              <w:spacing w:before="120" w:after="120" w:line="240" w:lineRule="auto"/>
              <w:ind w:left="127" w:right="30"/>
              <w:jc w:val="both"/>
              <w:textAlignment w:val="baseline"/>
              <w:rPr>
                <w:rFonts w:ascii="Calibri" w:hAnsi="Calibri" w:cs="Calibri"/>
                <w:sz w:val="20"/>
                <w:szCs w:val="20"/>
                <w:lang w:val="en-GB" w:eastAsia="en-GB"/>
              </w:rPr>
            </w:pPr>
            <w:r>
              <w:rPr>
                <w:rFonts w:ascii="Calibri" w:hAnsi="Calibri" w:cs="Calibri"/>
                <w:sz w:val="20"/>
                <w:szCs w:val="20"/>
                <w:lang w:val="en-GB" w:eastAsia="en-GB"/>
              </w:rPr>
              <w:t xml:space="preserve">To adopt the new </w:t>
            </w:r>
            <w:r w:rsidR="00512B0C">
              <w:rPr>
                <w:rFonts w:ascii="Calibri" w:hAnsi="Calibri" w:cs="Calibri"/>
                <w:sz w:val="20"/>
                <w:szCs w:val="20"/>
                <w:lang w:val="en-GB" w:eastAsia="en-GB"/>
              </w:rPr>
              <w:t xml:space="preserve">Articles of Association </w:t>
            </w:r>
            <w:r>
              <w:rPr>
                <w:rFonts w:ascii="Calibri" w:hAnsi="Calibri" w:cs="Calibri"/>
                <w:sz w:val="20"/>
                <w:szCs w:val="20"/>
                <w:lang w:val="en-GB" w:eastAsia="en-GB"/>
              </w:rPr>
              <w:t xml:space="preserve">in connection with the </w:t>
            </w:r>
            <w:r w:rsidR="00316C88">
              <w:rPr>
                <w:rFonts w:ascii="Calibri" w:hAnsi="Calibri" w:cs="Calibri"/>
                <w:sz w:val="20"/>
                <w:szCs w:val="20"/>
                <w:lang w:val="en-GB" w:eastAsia="en-GB"/>
              </w:rPr>
              <w:t>A</w:t>
            </w:r>
            <w:r>
              <w:rPr>
                <w:rFonts w:ascii="Calibri" w:hAnsi="Calibri" w:cs="Calibri"/>
                <w:sz w:val="20"/>
                <w:szCs w:val="20"/>
                <w:lang w:val="en-GB" w:eastAsia="en-GB"/>
              </w:rPr>
              <w:t xml:space="preserve">dditional US </w:t>
            </w:r>
            <w:r w:rsidR="00316C88">
              <w:rPr>
                <w:rFonts w:ascii="Calibri" w:hAnsi="Calibri" w:cs="Calibri"/>
                <w:sz w:val="20"/>
                <w:szCs w:val="20"/>
                <w:lang w:val="en-GB" w:eastAsia="en-GB"/>
              </w:rPr>
              <w:t>L</w:t>
            </w:r>
            <w:r w:rsidR="006465BC">
              <w:rPr>
                <w:rFonts w:ascii="Calibri" w:hAnsi="Calibri" w:cs="Calibri"/>
                <w:sz w:val="20"/>
                <w:szCs w:val="20"/>
                <w:lang w:val="en-GB" w:eastAsia="en-GB"/>
              </w:rPr>
              <w:t>isting</w:t>
            </w:r>
          </w:p>
        </w:tc>
        <w:tc>
          <w:tcPr>
            <w:tcW w:w="1332" w:type="dxa"/>
            <w:shd w:val="clear" w:color="auto" w:fill="auto"/>
            <w:vAlign w:val="center"/>
          </w:tcPr>
          <w:p w14:paraId="54FFCA38" w14:textId="02350E2D" w:rsidR="00222DE5" w:rsidRPr="004B4654" w:rsidRDefault="006F3C46" w:rsidP="00222DE5">
            <w:pPr>
              <w:spacing w:before="120" w:after="120"/>
              <w:jc w:val="center"/>
              <w:rPr>
                <w:rFonts w:ascii="Calibri" w:hAnsi="Calibri" w:cs="Calibri"/>
                <w:color w:val="000000"/>
                <w:sz w:val="20"/>
                <w:szCs w:val="20"/>
              </w:rPr>
            </w:pPr>
            <w:r>
              <w:rPr>
                <w:rFonts w:ascii="Calibri" w:hAnsi="Calibri" w:cs="Calibri"/>
                <w:color w:val="000000"/>
                <w:sz w:val="20"/>
                <w:szCs w:val="20"/>
              </w:rPr>
              <w:t>508,605,977</w:t>
            </w:r>
          </w:p>
        </w:tc>
        <w:tc>
          <w:tcPr>
            <w:tcW w:w="761" w:type="dxa"/>
            <w:shd w:val="clear" w:color="auto" w:fill="auto"/>
            <w:vAlign w:val="center"/>
          </w:tcPr>
          <w:p w14:paraId="73FDAFC4" w14:textId="3A164029" w:rsidR="00222DE5" w:rsidRPr="004B4654" w:rsidRDefault="006F3C46" w:rsidP="00C0EE32">
            <w:pPr>
              <w:spacing w:before="120" w:after="120" w:line="240" w:lineRule="auto"/>
              <w:jc w:val="center"/>
              <w:textAlignment w:val="baseline"/>
              <w:rPr>
                <w:rFonts w:ascii="Calibri" w:hAnsi="Calibri" w:cs="Calibri"/>
                <w:color w:val="000000"/>
                <w:sz w:val="20"/>
                <w:szCs w:val="20"/>
                <w:lang w:val="en-GB" w:eastAsia="en-GB"/>
              </w:rPr>
            </w:pPr>
            <w:r>
              <w:rPr>
                <w:rFonts w:ascii="Calibri" w:hAnsi="Calibri" w:cs="Calibri"/>
                <w:color w:val="000000"/>
                <w:sz w:val="20"/>
                <w:szCs w:val="20"/>
                <w:lang w:val="en-GB" w:eastAsia="en-GB"/>
              </w:rPr>
              <w:t>99.96</w:t>
            </w:r>
          </w:p>
        </w:tc>
        <w:tc>
          <w:tcPr>
            <w:tcW w:w="1167" w:type="dxa"/>
            <w:shd w:val="clear" w:color="auto" w:fill="auto"/>
            <w:vAlign w:val="center"/>
          </w:tcPr>
          <w:p w14:paraId="664CE1D8" w14:textId="63A78AF2" w:rsidR="00222DE5" w:rsidRPr="004B4654" w:rsidRDefault="006F3C46" w:rsidP="00C0EE32">
            <w:pPr>
              <w:spacing w:before="120" w:after="120" w:line="240" w:lineRule="auto"/>
              <w:jc w:val="center"/>
              <w:textAlignment w:val="baseline"/>
              <w:rPr>
                <w:rFonts w:ascii="Calibri" w:hAnsi="Calibri" w:cs="Calibri"/>
                <w:color w:val="000000"/>
                <w:sz w:val="20"/>
                <w:szCs w:val="20"/>
                <w:lang w:val="en-GB" w:eastAsia="en-GB"/>
              </w:rPr>
            </w:pPr>
            <w:r>
              <w:rPr>
                <w:rFonts w:ascii="Calibri" w:hAnsi="Calibri" w:cs="Calibri"/>
                <w:color w:val="000000"/>
                <w:sz w:val="20"/>
                <w:szCs w:val="20"/>
                <w:lang w:val="en-GB" w:eastAsia="en-GB"/>
              </w:rPr>
              <w:t>178,400</w:t>
            </w:r>
          </w:p>
        </w:tc>
        <w:tc>
          <w:tcPr>
            <w:tcW w:w="709" w:type="dxa"/>
            <w:shd w:val="clear" w:color="auto" w:fill="auto"/>
            <w:vAlign w:val="center"/>
          </w:tcPr>
          <w:p w14:paraId="2E810E2F" w14:textId="1707A0A3" w:rsidR="00222DE5" w:rsidRPr="004B4654" w:rsidRDefault="006F3C46" w:rsidP="00C0EE32">
            <w:pPr>
              <w:spacing w:before="120" w:after="120" w:line="240" w:lineRule="auto"/>
              <w:jc w:val="center"/>
              <w:textAlignment w:val="baseline"/>
              <w:rPr>
                <w:rFonts w:ascii="Calibri" w:hAnsi="Calibri" w:cs="Calibri"/>
                <w:color w:val="000000"/>
                <w:sz w:val="20"/>
                <w:szCs w:val="20"/>
                <w:lang w:val="en-GB" w:eastAsia="en-GB"/>
              </w:rPr>
            </w:pPr>
            <w:r>
              <w:rPr>
                <w:rFonts w:ascii="Calibri" w:hAnsi="Calibri" w:cs="Calibri"/>
                <w:color w:val="000000"/>
                <w:sz w:val="20"/>
                <w:szCs w:val="20"/>
                <w:lang w:val="en-GB" w:eastAsia="en-GB"/>
              </w:rPr>
              <w:t>0.04</w:t>
            </w:r>
          </w:p>
        </w:tc>
        <w:tc>
          <w:tcPr>
            <w:tcW w:w="1134" w:type="dxa"/>
            <w:shd w:val="clear" w:color="auto" w:fill="auto"/>
            <w:vAlign w:val="center"/>
          </w:tcPr>
          <w:p w14:paraId="2809FE70" w14:textId="08FC2DC9" w:rsidR="00222DE5" w:rsidRPr="004B4654" w:rsidRDefault="006F3C46" w:rsidP="00C0EE32">
            <w:pPr>
              <w:spacing w:before="120" w:after="120" w:line="240" w:lineRule="auto"/>
              <w:jc w:val="center"/>
              <w:textAlignment w:val="baseline"/>
              <w:rPr>
                <w:rFonts w:ascii="Calibri" w:hAnsi="Calibri" w:cs="Calibri"/>
                <w:color w:val="000000"/>
                <w:sz w:val="20"/>
                <w:szCs w:val="20"/>
                <w:lang w:val="en-GB" w:eastAsia="en-GB"/>
              </w:rPr>
            </w:pPr>
            <w:r>
              <w:rPr>
                <w:rFonts w:ascii="Calibri" w:hAnsi="Calibri" w:cs="Calibri"/>
                <w:color w:val="000000"/>
                <w:sz w:val="20"/>
                <w:szCs w:val="20"/>
                <w:lang w:val="en-GB" w:eastAsia="en-GB"/>
              </w:rPr>
              <w:t>508,784,377</w:t>
            </w:r>
          </w:p>
        </w:tc>
        <w:tc>
          <w:tcPr>
            <w:tcW w:w="1276" w:type="dxa"/>
            <w:shd w:val="clear" w:color="auto" w:fill="auto"/>
            <w:vAlign w:val="center"/>
          </w:tcPr>
          <w:p w14:paraId="2272CE9A" w14:textId="74B4B275" w:rsidR="00222DE5" w:rsidRPr="004B4654" w:rsidRDefault="006F3C46" w:rsidP="00C0EE32">
            <w:pPr>
              <w:spacing w:before="120" w:after="120" w:line="240" w:lineRule="auto"/>
              <w:jc w:val="center"/>
              <w:textAlignment w:val="baseline"/>
              <w:rPr>
                <w:rFonts w:ascii="Calibri" w:hAnsi="Calibri" w:cs="Calibri"/>
                <w:color w:val="000000"/>
                <w:sz w:val="20"/>
                <w:szCs w:val="20"/>
                <w:lang w:val="en-GB" w:eastAsia="en-GB"/>
              </w:rPr>
            </w:pPr>
            <w:r>
              <w:rPr>
                <w:rFonts w:ascii="Calibri" w:hAnsi="Calibri" w:cs="Calibri"/>
                <w:color w:val="000000"/>
                <w:sz w:val="20"/>
                <w:szCs w:val="20"/>
                <w:lang w:val="en-GB" w:eastAsia="en-GB"/>
              </w:rPr>
              <w:t>73.81</w:t>
            </w:r>
          </w:p>
        </w:tc>
        <w:tc>
          <w:tcPr>
            <w:tcW w:w="1269" w:type="dxa"/>
            <w:shd w:val="clear" w:color="auto" w:fill="auto"/>
            <w:vAlign w:val="center"/>
          </w:tcPr>
          <w:p w14:paraId="296CC177" w14:textId="204E07DC" w:rsidR="00222DE5" w:rsidRPr="004B4654" w:rsidRDefault="006F3C46" w:rsidP="00C0EE32">
            <w:pPr>
              <w:spacing w:before="120" w:after="120" w:line="240" w:lineRule="auto"/>
              <w:jc w:val="center"/>
              <w:textAlignment w:val="baseline"/>
              <w:rPr>
                <w:rFonts w:ascii="Calibri" w:hAnsi="Calibri" w:cs="Calibri"/>
                <w:color w:val="000000"/>
                <w:sz w:val="20"/>
                <w:szCs w:val="20"/>
                <w:lang w:val="en-GB" w:eastAsia="en-GB"/>
              </w:rPr>
            </w:pPr>
            <w:r>
              <w:rPr>
                <w:rFonts w:ascii="Calibri" w:hAnsi="Calibri" w:cs="Calibri"/>
                <w:color w:val="000000"/>
                <w:sz w:val="20"/>
                <w:szCs w:val="20"/>
                <w:lang w:val="en-GB" w:eastAsia="en-GB"/>
              </w:rPr>
              <w:t>34,455</w:t>
            </w:r>
          </w:p>
        </w:tc>
      </w:tr>
      <w:tr w:rsidR="00512B0C" w:rsidRPr="00B82269" w14:paraId="3D6632A6" w14:textId="77777777" w:rsidTr="008C74A3">
        <w:trPr>
          <w:trHeight w:val="255"/>
        </w:trPr>
        <w:tc>
          <w:tcPr>
            <w:tcW w:w="2407" w:type="dxa"/>
            <w:vAlign w:val="center"/>
          </w:tcPr>
          <w:p w14:paraId="4E35D814" w14:textId="14A58406" w:rsidR="00222DE5" w:rsidRPr="00BD2910" w:rsidRDefault="006465BC" w:rsidP="008C74A3">
            <w:pPr>
              <w:spacing w:before="120" w:after="120" w:line="240" w:lineRule="auto"/>
              <w:ind w:left="127" w:right="30"/>
              <w:jc w:val="both"/>
              <w:textAlignment w:val="baseline"/>
              <w:rPr>
                <w:rFonts w:ascii="Calibri" w:hAnsi="Calibri" w:cs="Calibri"/>
                <w:sz w:val="20"/>
                <w:szCs w:val="20"/>
                <w:lang w:val="en-GB" w:eastAsia="en-GB"/>
              </w:rPr>
            </w:pPr>
            <w:r>
              <w:rPr>
                <w:rFonts w:ascii="Calibri" w:hAnsi="Calibri" w:cs="Calibri"/>
                <w:sz w:val="20"/>
                <w:szCs w:val="20"/>
                <w:lang w:val="en-GB" w:eastAsia="en-GB"/>
              </w:rPr>
              <w:t xml:space="preserve">To approve the Consolidation of the Company’s issued capital in connection with the </w:t>
            </w:r>
            <w:r w:rsidR="00316C88">
              <w:rPr>
                <w:rFonts w:ascii="Calibri" w:hAnsi="Calibri" w:cs="Calibri"/>
                <w:sz w:val="20"/>
                <w:szCs w:val="20"/>
                <w:lang w:val="en-GB" w:eastAsia="en-GB"/>
              </w:rPr>
              <w:t>A</w:t>
            </w:r>
            <w:r>
              <w:rPr>
                <w:rFonts w:ascii="Calibri" w:hAnsi="Calibri" w:cs="Calibri"/>
                <w:sz w:val="20"/>
                <w:szCs w:val="20"/>
                <w:lang w:val="en-GB" w:eastAsia="en-GB"/>
              </w:rPr>
              <w:t xml:space="preserve">dditional US </w:t>
            </w:r>
            <w:r w:rsidR="00316C88">
              <w:rPr>
                <w:rFonts w:ascii="Calibri" w:hAnsi="Calibri" w:cs="Calibri"/>
                <w:sz w:val="20"/>
                <w:szCs w:val="20"/>
                <w:lang w:val="en-GB" w:eastAsia="en-GB"/>
              </w:rPr>
              <w:t>L</w:t>
            </w:r>
            <w:r>
              <w:rPr>
                <w:rFonts w:ascii="Calibri" w:hAnsi="Calibri" w:cs="Calibri"/>
                <w:sz w:val="20"/>
                <w:szCs w:val="20"/>
                <w:lang w:val="en-GB" w:eastAsia="en-GB"/>
              </w:rPr>
              <w:t>isting pursuant to which every 5 ordinary shares will be consolidated into 1 ordinary share</w:t>
            </w:r>
          </w:p>
        </w:tc>
        <w:tc>
          <w:tcPr>
            <w:tcW w:w="1332" w:type="dxa"/>
            <w:shd w:val="clear" w:color="auto" w:fill="auto"/>
            <w:vAlign w:val="center"/>
          </w:tcPr>
          <w:p w14:paraId="02AF603F" w14:textId="36B57C88" w:rsidR="00222DE5" w:rsidRPr="004B4654" w:rsidRDefault="006F3C46" w:rsidP="00C0EE32">
            <w:pPr>
              <w:spacing w:before="120" w:after="120" w:line="240" w:lineRule="auto"/>
              <w:jc w:val="center"/>
              <w:textAlignment w:val="baseline"/>
              <w:rPr>
                <w:rFonts w:ascii="Calibri" w:hAnsi="Calibri" w:cs="Calibri"/>
                <w:color w:val="000000"/>
                <w:sz w:val="20"/>
                <w:szCs w:val="20"/>
                <w:lang w:val="en-GB" w:eastAsia="en-GB"/>
              </w:rPr>
            </w:pPr>
            <w:r>
              <w:rPr>
                <w:rFonts w:ascii="Calibri" w:hAnsi="Calibri" w:cs="Calibri"/>
                <w:color w:val="000000"/>
                <w:sz w:val="20"/>
                <w:szCs w:val="20"/>
                <w:lang w:val="en-GB" w:eastAsia="en-GB"/>
              </w:rPr>
              <w:t>508,516,860</w:t>
            </w:r>
          </w:p>
        </w:tc>
        <w:tc>
          <w:tcPr>
            <w:tcW w:w="761" w:type="dxa"/>
            <w:shd w:val="clear" w:color="auto" w:fill="auto"/>
            <w:vAlign w:val="center"/>
          </w:tcPr>
          <w:p w14:paraId="1D0BF05C" w14:textId="359CA894" w:rsidR="00222DE5" w:rsidRPr="004B4654" w:rsidRDefault="006F3C46" w:rsidP="00C0EE32">
            <w:pPr>
              <w:spacing w:before="120" w:after="120" w:line="240" w:lineRule="auto"/>
              <w:jc w:val="center"/>
              <w:textAlignment w:val="baseline"/>
              <w:rPr>
                <w:rFonts w:ascii="Calibri" w:hAnsi="Calibri" w:cs="Calibri"/>
                <w:color w:val="000000"/>
                <w:sz w:val="20"/>
                <w:szCs w:val="20"/>
                <w:lang w:val="en-GB" w:eastAsia="en-GB"/>
              </w:rPr>
            </w:pPr>
            <w:r>
              <w:rPr>
                <w:rFonts w:ascii="Calibri" w:hAnsi="Calibri" w:cs="Calibri"/>
                <w:color w:val="000000"/>
                <w:sz w:val="20"/>
                <w:szCs w:val="20"/>
                <w:lang w:val="en-GB" w:eastAsia="en-GB"/>
              </w:rPr>
              <w:t>99.95</w:t>
            </w:r>
          </w:p>
        </w:tc>
        <w:tc>
          <w:tcPr>
            <w:tcW w:w="1167" w:type="dxa"/>
            <w:shd w:val="clear" w:color="auto" w:fill="auto"/>
            <w:vAlign w:val="center"/>
          </w:tcPr>
          <w:p w14:paraId="6E10B7FD" w14:textId="72962991" w:rsidR="00222DE5" w:rsidRPr="004B4654" w:rsidRDefault="006F3C46" w:rsidP="00C0EE32">
            <w:pPr>
              <w:spacing w:before="120" w:after="120" w:line="240" w:lineRule="auto"/>
              <w:jc w:val="center"/>
              <w:textAlignment w:val="baseline"/>
              <w:rPr>
                <w:rFonts w:ascii="Calibri" w:hAnsi="Calibri" w:cs="Calibri"/>
                <w:color w:val="000000"/>
                <w:sz w:val="20"/>
                <w:szCs w:val="20"/>
                <w:lang w:val="en-GB" w:eastAsia="en-GB"/>
              </w:rPr>
            </w:pPr>
            <w:r>
              <w:rPr>
                <w:rFonts w:ascii="Calibri" w:hAnsi="Calibri" w:cs="Calibri"/>
                <w:color w:val="000000"/>
                <w:sz w:val="20"/>
                <w:szCs w:val="20"/>
                <w:lang w:val="en-GB" w:eastAsia="en-GB"/>
              </w:rPr>
              <w:t>258,968</w:t>
            </w:r>
          </w:p>
        </w:tc>
        <w:tc>
          <w:tcPr>
            <w:tcW w:w="709" w:type="dxa"/>
            <w:shd w:val="clear" w:color="auto" w:fill="auto"/>
            <w:vAlign w:val="center"/>
          </w:tcPr>
          <w:p w14:paraId="126F4918" w14:textId="292380AA" w:rsidR="00222DE5" w:rsidRPr="004B4654" w:rsidRDefault="006F3C46" w:rsidP="00C0EE32">
            <w:pPr>
              <w:spacing w:before="120" w:after="120" w:line="240" w:lineRule="auto"/>
              <w:jc w:val="center"/>
              <w:textAlignment w:val="baseline"/>
              <w:rPr>
                <w:rFonts w:ascii="Calibri" w:hAnsi="Calibri" w:cs="Calibri"/>
                <w:color w:val="000000"/>
                <w:sz w:val="20"/>
                <w:szCs w:val="20"/>
                <w:lang w:val="en-GB" w:eastAsia="en-GB"/>
              </w:rPr>
            </w:pPr>
            <w:r>
              <w:rPr>
                <w:rFonts w:ascii="Calibri" w:hAnsi="Calibri" w:cs="Calibri"/>
                <w:color w:val="000000"/>
                <w:sz w:val="20"/>
                <w:szCs w:val="20"/>
                <w:lang w:val="en-GB" w:eastAsia="en-GB"/>
              </w:rPr>
              <w:t>0.05</w:t>
            </w:r>
          </w:p>
        </w:tc>
        <w:tc>
          <w:tcPr>
            <w:tcW w:w="1134" w:type="dxa"/>
            <w:shd w:val="clear" w:color="auto" w:fill="auto"/>
            <w:vAlign w:val="center"/>
          </w:tcPr>
          <w:p w14:paraId="5253CBA6" w14:textId="2D0E21C5" w:rsidR="00222DE5" w:rsidRPr="004B4654" w:rsidRDefault="006F3C46" w:rsidP="00C0EE32">
            <w:pPr>
              <w:spacing w:before="120" w:after="120" w:line="240" w:lineRule="auto"/>
              <w:jc w:val="center"/>
              <w:textAlignment w:val="baseline"/>
              <w:rPr>
                <w:rFonts w:ascii="Calibri" w:hAnsi="Calibri" w:cs="Calibri"/>
                <w:color w:val="000000"/>
                <w:sz w:val="20"/>
                <w:szCs w:val="20"/>
                <w:lang w:val="en-GB" w:eastAsia="en-GB"/>
              </w:rPr>
            </w:pPr>
            <w:r>
              <w:rPr>
                <w:rFonts w:ascii="Calibri" w:hAnsi="Calibri" w:cs="Calibri"/>
                <w:color w:val="000000"/>
                <w:sz w:val="20"/>
                <w:szCs w:val="20"/>
                <w:lang w:val="en-GB" w:eastAsia="en-GB"/>
              </w:rPr>
              <w:t>508,775,828</w:t>
            </w:r>
          </w:p>
        </w:tc>
        <w:tc>
          <w:tcPr>
            <w:tcW w:w="1276" w:type="dxa"/>
            <w:shd w:val="clear" w:color="auto" w:fill="auto"/>
            <w:vAlign w:val="center"/>
          </w:tcPr>
          <w:p w14:paraId="73B88667" w14:textId="7C68A659" w:rsidR="00222DE5" w:rsidRPr="004B4654" w:rsidRDefault="006F3C46" w:rsidP="00C0EE32">
            <w:pPr>
              <w:spacing w:before="120" w:after="120" w:line="240" w:lineRule="auto"/>
              <w:jc w:val="center"/>
              <w:textAlignment w:val="baseline"/>
              <w:rPr>
                <w:rFonts w:ascii="Calibri" w:hAnsi="Calibri" w:cs="Calibri"/>
                <w:color w:val="000000"/>
                <w:sz w:val="20"/>
                <w:szCs w:val="20"/>
                <w:lang w:val="en-GB" w:eastAsia="en-GB"/>
              </w:rPr>
            </w:pPr>
            <w:r>
              <w:rPr>
                <w:rFonts w:ascii="Calibri" w:hAnsi="Calibri" w:cs="Calibri"/>
                <w:color w:val="000000"/>
                <w:sz w:val="20"/>
                <w:szCs w:val="20"/>
                <w:lang w:val="en-GB" w:eastAsia="en-GB"/>
              </w:rPr>
              <w:t>73.81</w:t>
            </w:r>
          </w:p>
        </w:tc>
        <w:tc>
          <w:tcPr>
            <w:tcW w:w="1269" w:type="dxa"/>
            <w:shd w:val="clear" w:color="auto" w:fill="auto"/>
            <w:vAlign w:val="center"/>
          </w:tcPr>
          <w:p w14:paraId="09091B3A" w14:textId="0BBDB9FB" w:rsidR="00222DE5" w:rsidRPr="004B4654" w:rsidRDefault="006F3C46" w:rsidP="00C0EE32">
            <w:pPr>
              <w:spacing w:before="120" w:after="120" w:line="240" w:lineRule="auto"/>
              <w:jc w:val="center"/>
              <w:textAlignment w:val="baseline"/>
              <w:rPr>
                <w:rFonts w:ascii="Calibri" w:hAnsi="Calibri" w:cs="Calibri"/>
                <w:color w:val="000000"/>
                <w:sz w:val="20"/>
                <w:szCs w:val="20"/>
                <w:lang w:val="en-GB" w:eastAsia="en-GB"/>
              </w:rPr>
            </w:pPr>
            <w:r>
              <w:rPr>
                <w:rFonts w:ascii="Calibri" w:hAnsi="Calibri" w:cs="Calibri"/>
                <w:color w:val="000000"/>
                <w:sz w:val="20"/>
                <w:szCs w:val="20"/>
                <w:lang w:val="en-GB" w:eastAsia="en-GB"/>
              </w:rPr>
              <w:t>39,004</w:t>
            </w:r>
          </w:p>
        </w:tc>
      </w:tr>
    </w:tbl>
    <w:p w14:paraId="6191DEE1" w14:textId="25472409" w:rsidR="00B82269" w:rsidRDefault="00B82269" w:rsidP="00AD5C90">
      <w:pPr>
        <w:spacing w:after="0" w:line="240" w:lineRule="auto"/>
        <w:jc w:val="both"/>
        <w:textAlignment w:val="baseline"/>
        <w:rPr>
          <w:rFonts w:eastAsia="Times New Roman" w:cs="Times New Roman"/>
          <w:color w:val="000000"/>
          <w:lang w:val="en-GB" w:eastAsia="en-GB"/>
        </w:rPr>
      </w:pPr>
    </w:p>
    <w:p w14:paraId="0F86E588" w14:textId="77777777" w:rsidR="000230E9" w:rsidRPr="000230E9" w:rsidRDefault="000230E9" w:rsidP="000230E9">
      <w:pPr>
        <w:rPr>
          <w:rFonts w:eastAsia="Times New Roman" w:cs="Times New Roman"/>
          <w:b/>
          <w:bCs/>
          <w:color w:val="000000" w:themeColor="text1"/>
          <w:lang w:val="en-GB" w:eastAsia="en-GB"/>
        </w:rPr>
      </w:pPr>
      <w:r w:rsidRPr="000230E9">
        <w:rPr>
          <w:rFonts w:eastAsia="Times New Roman" w:cs="Times New Roman"/>
          <w:b/>
          <w:bCs/>
          <w:color w:val="000000" w:themeColor="text1"/>
          <w:lang w:val="en-GB" w:eastAsia="en-GB"/>
        </w:rPr>
        <w:t>Graham Hetherington, Chair, said:</w:t>
      </w:r>
    </w:p>
    <w:p w14:paraId="056A3B25" w14:textId="5CB81F27" w:rsidR="000230E9" w:rsidRPr="000230E9" w:rsidRDefault="000230E9" w:rsidP="008C74A3">
      <w:pPr>
        <w:jc w:val="both"/>
        <w:rPr>
          <w:rFonts w:eastAsia="Times New Roman" w:cs="Times New Roman"/>
          <w:color w:val="000000" w:themeColor="text1"/>
          <w:lang w:val="en-GB" w:eastAsia="en-GB"/>
        </w:rPr>
      </w:pPr>
      <w:r w:rsidRPr="000230E9">
        <w:rPr>
          <w:rFonts w:eastAsia="Times New Roman" w:cs="Times New Roman"/>
          <w:color w:val="000000" w:themeColor="text1"/>
          <w:lang w:val="en-GB" w:eastAsia="en-GB"/>
        </w:rPr>
        <w:t xml:space="preserve">We are pleased with the </w:t>
      </w:r>
      <w:r w:rsidRPr="001A1FE6">
        <w:rPr>
          <w:rFonts w:eastAsia="Times New Roman" w:cs="Times New Roman"/>
          <w:color w:val="000000" w:themeColor="text1"/>
          <w:lang w:val="en-GB" w:eastAsia="en-GB"/>
        </w:rPr>
        <w:t>strong</w:t>
      </w:r>
      <w:r w:rsidR="001A1FE6">
        <w:rPr>
          <w:rFonts w:eastAsia="Times New Roman" w:cs="Times New Roman"/>
          <w:color w:val="000000" w:themeColor="text1"/>
          <w:lang w:val="en-GB" w:eastAsia="en-GB"/>
        </w:rPr>
        <w:t xml:space="preserve"> </w:t>
      </w:r>
      <w:r w:rsidRPr="000230E9">
        <w:rPr>
          <w:rFonts w:eastAsia="Times New Roman" w:cs="Times New Roman"/>
          <w:color w:val="000000" w:themeColor="text1"/>
          <w:lang w:val="en-GB" w:eastAsia="en-GB"/>
        </w:rPr>
        <w:t xml:space="preserve">support received from shareholders that will allow us to move forward with an </w:t>
      </w:r>
      <w:r w:rsidR="00316C88">
        <w:rPr>
          <w:rFonts w:eastAsia="Times New Roman" w:cs="Times New Roman"/>
          <w:color w:val="000000" w:themeColor="text1"/>
          <w:lang w:val="en-GB" w:eastAsia="en-GB"/>
        </w:rPr>
        <w:t>A</w:t>
      </w:r>
      <w:r w:rsidRPr="000230E9">
        <w:rPr>
          <w:rFonts w:eastAsia="Times New Roman" w:cs="Times New Roman"/>
          <w:color w:val="000000" w:themeColor="text1"/>
          <w:lang w:val="en-GB" w:eastAsia="en-GB"/>
        </w:rPr>
        <w:t xml:space="preserve">dditional US </w:t>
      </w:r>
      <w:r w:rsidR="00316C88">
        <w:rPr>
          <w:rFonts w:eastAsia="Times New Roman" w:cs="Times New Roman"/>
          <w:color w:val="000000" w:themeColor="text1"/>
          <w:lang w:val="en-GB" w:eastAsia="en-GB"/>
        </w:rPr>
        <w:t>L</w:t>
      </w:r>
      <w:r w:rsidRPr="000230E9">
        <w:rPr>
          <w:rFonts w:eastAsia="Times New Roman" w:cs="Times New Roman"/>
          <w:color w:val="000000" w:themeColor="text1"/>
          <w:lang w:val="en-GB" w:eastAsia="en-GB"/>
        </w:rPr>
        <w:t xml:space="preserve">isting of Indivior shares on a major US stock exchange. </w:t>
      </w:r>
      <w:r w:rsidR="009C5E80">
        <w:rPr>
          <w:rFonts w:eastAsia="Times New Roman" w:cs="Times New Roman"/>
          <w:color w:val="000000" w:themeColor="text1"/>
          <w:lang w:val="en-GB" w:eastAsia="en-GB"/>
        </w:rPr>
        <w:t xml:space="preserve"> </w:t>
      </w:r>
      <w:r w:rsidRPr="000230E9">
        <w:rPr>
          <w:rFonts w:eastAsia="Times New Roman" w:cs="Times New Roman"/>
          <w:color w:val="000000" w:themeColor="text1"/>
          <w:lang w:val="en-GB" w:eastAsia="en-GB"/>
        </w:rPr>
        <w:t xml:space="preserve">We believe the </w:t>
      </w:r>
      <w:r w:rsidR="00316C88">
        <w:rPr>
          <w:rFonts w:eastAsia="Times New Roman" w:cs="Times New Roman"/>
          <w:color w:val="000000" w:themeColor="text1"/>
          <w:lang w:val="en-GB" w:eastAsia="en-GB"/>
        </w:rPr>
        <w:t>A</w:t>
      </w:r>
      <w:r w:rsidRPr="000230E9">
        <w:rPr>
          <w:rFonts w:eastAsia="Times New Roman" w:cs="Times New Roman"/>
          <w:color w:val="000000" w:themeColor="text1"/>
          <w:lang w:val="en-GB" w:eastAsia="en-GB"/>
        </w:rPr>
        <w:t xml:space="preserve">dditional US </w:t>
      </w:r>
      <w:r w:rsidR="00316C88">
        <w:rPr>
          <w:rFonts w:eastAsia="Times New Roman" w:cs="Times New Roman"/>
          <w:color w:val="000000" w:themeColor="text1"/>
          <w:lang w:val="en-GB" w:eastAsia="en-GB"/>
        </w:rPr>
        <w:t>L</w:t>
      </w:r>
      <w:r w:rsidRPr="000230E9">
        <w:rPr>
          <w:rFonts w:eastAsia="Times New Roman" w:cs="Times New Roman"/>
          <w:color w:val="000000" w:themeColor="text1"/>
          <w:lang w:val="en-GB" w:eastAsia="en-GB"/>
        </w:rPr>
        <w:t xml:space="preserve">isting will be beneficial in elevating Indivior’s visibility and profile in its largest </w:t>
      </w:r>
      <w:proofErr w:type="gramStart"/>
      <w:r w:rsidRPr="000230E9">
        <w:rPr>
          <w:rFonts w:eastAsia="Times New Roman" w:cs="Times New Roman"/>
          <w:color w:val="000000" w:themeColor="text1"/>
          <w:lang w:val="en-GB" w:eastAsia="en-GB"/>
        </w:rPr>
        <w:t>market, and</w:t>
      </w:r>
      <w:proofErr w:type="gramEnd"/>
      <w:r w:rsidRPr="000230E9">
        <w:rPr>
          <w:rFonts w:eastAsia="Times New Roman" w:cs="Times New Roman"/>
          <w:color w:val="000000" w:themeColor="text1"/>
          <w:lang w:val="en-GB" w:eastAsia="en-GB"/>
        </w:rPr>
        <w:t xml:space="preserve"> </w:t>
      </w:r>
      <w:r w:rsidR="001B7BD7">
        <w:rPr>
          <w:rFonts w:eastAsia="Times New Roman" w:cs="Times New Roman"/>
          <w:color w:val="000000" w:themeColor="text1"/>
          <w:lang w:val="en-GB" w:eastAsia="en-GB"/>
        </w:rPr>
        <w:t>will help</w:t>
      </w:r>
      <w:r w:rsidRPr="000230E9">
        <w:rPr>
          <w:rFonts w:eastAsia="Times New Roman" w:cs="Times New Roman"/>
          <w:color w:val="000000" w:themeColor="text1"/>
          <w:lang w:val="en-GB" w:eastAsia="en-GB"/>
        </w:rPr>
        <w:t xml:space="preserve"> attract a broader group of biopharma investors.</w:t>
      </w:r>
    </w:p>
    <w:p w14:paraId="1C1C94D8" w14:textId="6DCA14C3" w:rsidR="000230E9" w:rsidRPr="008C74A3" w:rsidRDefault="000230E9" w:rsidP="00316C88">
      <w:pPr>
        <w:jc w:val="both"/>
        <w:rPr>
          <w:rFonts w:eastAsia="Times New Roman" w:cs="Times New Roman"/>
          <w:color w:val="000000" w:themeColor="text1"/>
          <w:lang w:val="en-GB" w:eastAsia="en-GB"/>
        </w:rPr>
      </w:pPr>
      <w:r w:rsidRPr="000230E9">
        <w:rPr>
          <w:rFonts w:eastAsia="Times New Roman" w:cs="Times New Roman"/>
          <w:color w:val="000000" w:themeColor="text1"/>
          <w:lang w:val="en-GB" w:eastAsia="en-GB"/>
        </w:rPr>
        <w:lastRenderedPageBreak/>
        <w:t xml:space="preserve">We anticipate that the </w:t>
      </w:r>
      <w:r w:rsidR="00316C88">
        <w:rPr>
          <w:rFonts w:eastAsia="Times New Roman" w:cs="Times New Roman"/>
          <w:color w:val="000000" w:themeColor="text1"/>
          <w:lang w:val="en-GB" w:eastAsia="en-GB"/>
        </w:rPr>
        <w:t>A</w:t>
      </w:r>
      <w:r w:rsidRPr="000230E9">
        <w:rPr>
          <w:rFonts w:eastAsia="Times New Roman" w:cs="Times New Roman"/>
          <w:color w:val="000000" w:themeColor="text1"/>
          <w:lang w:val="en-GB" w:eastAsia="en-GB"/>
        </w:rPr>
        <w:t xml:space="preserve">dditional US </w:t>
      </w:r>
      <w:r w:rsidR="00316C88">
        <w:rPr>
          <w:rFonts w:eastAsia="Times New Roman" w:cs="Times New Roman"/>
          <w:color w:val="000000" w:themeColor="text1"/>
          <w:lang w:val="en-GB" w:eastAsia="en-GB"/>
        </w:rPr>
        <w:t>L</w:t>
      </w:r>
      <w:r w:rsidRPr="000230E9">
        <w:rPr>
          <w:rFonts w:eastAsia="Times New Roman" w:cs="Times New Roman"/>
          <w:color w:val="000000" w:themeColor="text1"/>
          <w:lang w:val="en-GB" w:eastAsia="en-GB"/>
        </w:rPr>
        <w:t xml:space="preserve">isting will become effective in the Spring of 2023 and the Group is diligently working on all requirements to meet this timing. </w:t>
      </w:r>
      <w:r w:rsidR="009C5E80">
        <w:rPr>
          <w:rFonts w:eastAsia="Times New Roman" w:cs="Times New Roman"/>
          <w:color w:val="000000" w:themeColor="text1"/>
          <w:lang w:val="en-GB" w:eastAsia="en-GB"/>
        </w:rPr>
        <w:t xml:space="preserve"> </w:t>
      </w:r>
      <w:r w:rsidR="007C5B37" w:rsidRPr="007C5B37">
        <w:rPr>
          <w:rFonts w:eastAsia="Times New Roman" w:cs="Times New Roman"/>
          <w:color w:val="000000" w:themeColor="text1"/>
          <w:lang w:val="en-GB" w:eastAsia="en-GB"/>
        </w:rPr>
        <w:t>Indivior will retain its premium listing on the London Stock Exchange and expects to continue to be a constituent of the FTSE 250 index</w:t>
      </w:r>
      <w:r w:rsidR="007C5B37">
        <w:rPr>
          <w:rFonts w:eastAsia="Times New Roman" w:cs="Times New Roman"/>
          <w:color w:val="000000" w:themeColor="text1"/>
          <w:lang w:val="en-GB" w:eastAsia="en-GB"/>
        </w:rPr>
        <w:t>.</w:t>
      </w:r>
    </w:p>
    <w:p w14:paraId="7340CDEF" w14:textId="61F2E63F" w:rsidR="00A01CB0" w:rsidRDefault="004671FF" w:rsidP="004671FF">
      <w:pPr>
        <w:rPr>
          <w:rFonts w:eastAsia="Times New Roman" w:cs="Times New Roman"/>
          <w:b/>
          <w:bCs/>
          <w:color w:val="000000" w:themeColor="text1"/>
          <w:lang w:val="en-GB" w:eastAsia="en-GB"/>
        </w:rPr>
      </w:pPr>
      <w:r w:rsidRPr="00986C6D">
        <w:rPr>
          <w:rFonts w:eastAsia="Times New Roman" w:cs="Times New Roman"/>
          <w:b/>
          <w:bCs/>
          <w:color w:val="000000" w:themeColor="text1"/>
          <w:lang w:val="en-GB" w:eastAsia="en-GB"/>
        </w:rPr>
        <w:t>Next steps and timetable</w:t>
      </w:r>
    </w:p>
    <w:p w14:paraId="3E77F487" w14:textId="20BDCF04" w:rsidR="00ED4E3F" w:rsidRPr="00ED4E3F" w:rsidRDefault="00ED4E3F" w:rsidP="00ED4E3F">
      <w:pPr>
        <w:jc w:val="both"/>
        <w:rPr>
          <w:rFonts w:eastAsia="Times New Roman" w:cs="Times New Roman"/>
          <w:color w:val="000000" w:themeColor="text1"/>
          <w:lang w:val="en-GB" w:eastAsia="en-GB"/>
        </w:rPr>
      </w:pPr>
      <w:r w:rsidRPr="00ED4E3F">
        <w:rPr>
          <w:rFonts w:eastAsia="Times New Roman" w:cs="Times New Roman"/>
          <w:color w:val="000000" w:themeColor="text1"/>
          <w:lang w:val="en-GB" w:eastAsia="en-GB"/>
        </w:rPr>
        <w:t>The expected timetable of principal events as set out in the Circular remains unchanged and is replicated below. The following dates are indicative only and are subject to change. If any of the dates set out in the timetable change, Indivior will give notice of this change by issuing an announcement through a Regulatory Information Service.</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3803"/>
      </w:tblGrid>
      <w:tr w:rsidR="00316C88" w:rsidRPr="0084501F" w14:paraId="7311EEDF" w14:textId="77777777" w:rsidTr="00316C88">
        <w:tc>
          <w:tcPr>
            <w:tcW w:w="5226" w:type="dxa"/>
          </w:tcPr>
          <w:p w14:paraId="3830808E" w14:textId="00EB679F" w:rsidR="00316C88" w:rsidRPr="0084501F" w:rsidRDefault="00316C88" w:rsidP="008C74A3">
            <w:pPr>
              <w:spacing w:after="160" w:line="259" w:lineRule="auto"/>
              <w:jc w:val="both"/>
              <w:rPr>
                <w:rFonts w:asciiTheme="minorHAnsi" w:eastAsia="Times New Roman" w:hAnsiTheme="minorHAnsi"/>
                <w:b/>
                <w:bCs/>
                <w:color w:val="000000" w:themeColor="text1"/>
                <w:sz w:val="22"/>
                <w:szCs w:val="22"/>
                <w:lang w:eastAsia="en-GB"/>
              </w:rPr>
            </w:pPr>
            <w:r w:rsidRPr="0084501F">
              <w:rPr>
                <w:rFonts w:asciiTheme="minorHAnsi" w:eastAsia="Times New Roman" w:hAnsiTheme="minorHAnsi" w:cstheme="minorBidi"/>
                <w:b/>
                <w:bCs/>
                <w:color w:val="000000" w:themeColor="text1"/>
                <w:sz w:val="22"/>
                <w:szCs w:val="22"/>
                <w:lang w:eastAsia="en-GB"/>
              </w:rPr>
              <w:t>Event</w:t>
            </w:r>
          </w:p>
        </w:tc>
        <w:tc>
          <w:tcPr>
            <w:tcW w:w="3803" w:type="dxa"/>
          </w:tcPr>
          <w:p w14:paraId="37C09B48" w14:textId="7970A39C" w:rsidR="00316C88" w:rsidRPr="0084501F" w:rsidRDefault="00316C88" w:rsidP="00910B6C">
            <w:pPr>
              <w:spacing w:after="160" w:line="259" w:lineRule="auto"/>
              <w:ind w:firstLine="1148"/>
              <w:jc w:val="both"/>
              <w:rPr>
                <w:rFonts w:asciiTheme="minorHAnsi" w:eastAsia="Times New Roman" w:hAnsiTheme="minorHAnsi"/>
                <w:b/>
                <w:bCs/>
                <w:color w:val="000000" w:themeColor="text1"/>
                <w:sz w:val="22"/>
                <w:szCs w:val="22"/>
                <w:lang w:eastAsia="en-GB"/>
              </w:rPr>
            </w:pPr>
            <w:r w:rsidRPr="0084501F">
              <w:rPr>
                <w:rFonts w:asciiTheme="minorHAnsi" w:eastAsia="Times New Roman" w:hAnsiTheme="minorHAnsi" w:cstheme="minorBidi"/>
                <w:b/>
                <w:bCs/>
                <w:color w:val="000000" w:themeColor="text1"/>
                <w:sz w:val="22"/>
                <w:szCs w:val="22"/>
                <w:lang w:eastAsia="en-GB"/>
              </w:rPr>
              <w:t>Expected time/date</w:t>
            </w:r>
          </w:p>
        </w:tc>
      </w:tr>
      <w:tr w:rsidR="00316C88" w:rsidRPr="0084501F" w14:paraId="66C472A3" w14:textId="77777777" w:rsidTr="00316C88">
        <w:tc>
          <w:tcPr>
            <w:tcW w:w="5226" w:type="dxa"/>
          </w:tcPr>
          <w:p w14:paraId="79B9EECE" w14:textId="77777777" w:rsidR="00316C88" w:rsidRPr="0084501F" w:rsidRDefault="00316C88" w:rsidP="00316C88">
            <w:pPr>
              <w:spacing w:before="184" w:line="224" w:lineRule="exact"/>
              <w:textAlignment w:val="baseline"/>
              <w:rPr>
                <w:rFonts w:asciiTheme="minorHAnsi" w:eastAsia="Times New Roman" w:hAnsiTheme="minorHAnsi"/>
                <w:color w:val="000000" w:themeColor="text1"/>
                <w:sz w:val="22"/>
                <w:szCs w:val="22"/>
                <w:lang w:eastAsia="en-GB"/>
              </w:rPr>
            </w:pPr>
            <w:r w:rsidRPr="0084501F">
              <w:rPr>
                <w:rFonts w:asciiTheme="minorHAnsi" w:eastAsia="Times New Roman" w:hAnsiTheme="minorHAnsi" w:cstheme="minorBidi"/>
                <w:color w:val="000000" w:themeColor="text1"/>
                <w:sz w:val="22"/>
                <w:szCs w:val="22"/>
                <w:lang w:eastAsia="en-GB"/>
              </w:rPr>
              <w:t>Consolidation Record Time</w:t>
            </w:r>
          </w:p>
        </w:tc>
        <w:tc>
          <w:tcPr>
            <w:tcW w:w="3803" w:type="dxa"/>
          </w:tcPr>
          <w:p w14:paraId="6D0B54E3" w14:textId="77777777" w:rsidR="00316C88" w:rsidRPr="0084501F" w:rsidRDefault="00316C88" w:rsidP="00316C88">
            <w:pPr>
              <w:tabs>
                <w:tab w:val="right" w:pos="9144"/>
              </w:tabs>
              <w:spacing w:before="191" w:line="225" w:lineRule="exact"/>
              <w:jc w:val="right"/>
              <w:textAlignment w:val="baseline"/>
              <w:rPr>
                <w:rFonts w:asciiTheme="minorHAnsi" w:eastAsia="Times New Roman" w:hAnsiTheme="minorHAnsi"/>
                <w:color w:val="000000" w:themeColor="text1"/>
                <w:sz w:val="22"/>
                <w:szCs w:val="22"/>
                <w:lang w:eastAsia="en-GB"/>
              </w:rPr>
            </w:pPr>
            <w:r w:rsidRPr="0084501F">
              <w:rPr>
                <w:rFonts w:asciiTheme="minorHAnsi" w:eastAsia="Times New Roman" w:hAnsiTheme="minorHAnsi" w:cstheme="minorBidi"/>
                <w:color w:val="000000" w:themeColor="text1"/>
                <w:sz w:val="22"/>
                <w:szCs w:val="22"/>
                <w:lang w:eastAsia="en-GB"/>
              </w:rPr>
              <w:t xml:space="preserve">6.00 p.m. (London time) on </w:t>
            </w:r>
            <w:r w:rsidRPr="0084501F">
              <w:rPr>
                <w:rFonts w:asciiTheme="minorHAnsi" w:eastAsia="Times New Roman" w:hAnsiTheme="minorHAnsi" w:cstheme="minorBidi"/>
                <w:color w:val="000000" w:themeColor="text1"/>
                <w:sz w:val="22"/>
                <w:szCs w:val="22"/>
                <w:lang w:eastAsia="en-GB"/>
              </w:rPr>
              <w:br/>
              <w:t>October 7, 2022</w:t>
            </w:r>
          </w:p>
        </w:tc>
      </w:tr>
      <w:tr w:rsidR="00316C88" w:rsidRPr="0084501F" w14:paraId="305CCD38" w14:textId="77777777" w:rsidTr="00316C88">
        <w:tc>
          <w:tcPr>
            <w:tcW w:w="5226" w:type="dxa"/>
          </w:tcPr>
          <w:p w14:paraId="196EBFE4" w14:textId="77777777" w:rsidR="00316C88" w:rsidRPr="0084501F" w:rsidRDefault="00316C88" w:rsidP="00316C88">
            <w:pPr>
              <w:spacing w:before="184" w:line="224" w:lineRule="exact"/>
              <w:textAlignment w:val="baseline"/>
              <w:rPr>
                <w:rFonts w:asciiTheme="minorHAnsi" w:eastAsia="Times New Roman" w:hAnsiTheme="minorHAnsi"/>
                <w:color w:val="000000" w:themeColor="text1"/>
                <w:sz w:val="22"/>
                <w:szCs w:val="22"/>
                <w:lang w:eastAsia="en-GB"/>
              </w:rPr>
            </w:pPr>
            <w:r w:rsidRPr="0084501F">
              <w:rPr>
                <w:rFonts w:asciiTheme="minorHAnsi" w:eastAsia="Times New Roman" w:hAnsiTheme="minorHAnsi" w:cstheme="minorBidi"/>
                <w:color w:val="000000" w:themeColor="text1"/>
                <w:sz w:val="22"/>
                <w:szCs w:val="22"/>
                <w:lang w:eastAsia="en-GB"/>
              </w:rPr>
              <w:t xml:space="preserve">Admission of New Ordinary Shares </w:t>
            </w:r>
            <w:bookmarkStart w:id="1" w:name="_Hlk100162466"/>
            <w:r w:rsidRPr="0084501F">
              <w:rPr>
                <w:rFonts w:asciiTheme="minorHAnsi" w:eastAsia="Times New Roman" w:hAnsiTheme="minorHAnsi" w:cstheme="minorBidi"/>
                <w:color w:val="000000" w:themeColor="text1"/>
                <w:sz w:val="22"/>
                <w:szCs w:val="22"/>
                <w:lang w:eastAsia="en-GB"/>
              </w:rPr>
              <w:t>to listing on the premium listing segment of the Official List and to trading on the London Stock Exchange’s main market for listed securities</w:t>
            </w:r>
            <w:bookmarkEnd w:id="1"/>
            <w:r w:rsidRPr="0084501F">
              <w:rPr>
                <w:rFonts w:asciiTheme="minorHAnsi" w:eastAsia="Times New Roman" w:hAnsiTheme="minorHAnsi" w:cstheme="minorBidi"/>
                <w:color w:val="000000" w:themeColor="text1"/>
                <w:sz w:val="22"/>
                <w:szCs w:val="22"/>
                <w:lang w:eastAsia="en-GB"/>
              </w:rPr>
              <w:t xml:space="preserve"> and commencement of dealings in New Ordinary Shares</w:t>
            </w:r>
          </w:p>
        </w:tc>
        <w:tc>
          <w:tcPr>
            <w:tcW w:w="3803" w:type="dxa"/>
          </w:tcPr>
          <w:p w14:paraId="48C45E27" w14:textId="77777777" w:rsidR="00316C88" w:rsidRPr="0084501F" w:rsidRDefault="00316C88" w:rsidP="00316C88">
            <w:pPr>
              <w:tabs>
                <w:tab w:val="right" w:pos="9144"/>
              </w:tabs>
              <w:spacing w:before="191" w:line="225" w:lineRule="exact"/>
              <w:jc w:val="right"/>
              <w:textAlignment w:val="baseline"/>
              <w:rPr>
                <w:rFonts w:asciiTheme="minorHAnsi" w:eastAsia="Times New Roman" w:hAnsiTheme="minorHAnsi"/>
                <w:color w:val="000000" w:themeColor="text1"/>
                <w:sz w:val="22"/>
                <w:szCs w:val="22"/>
                <w:lang w:eastAsia="en-GB"/>
              </w:rPr>
            </w:pPr>
            <w:r w:rsidRPr="0084501F">
              <w:rPr>
                <w:rFonts w:asciiTheme="minorHAnsi" w:eastAsia="Times New Roman" w:hAnsiTheme="minorHAnsi" w:cstheme="minorBidi"/>
                <w:color w:val="000000" w:themeColor="text1"/>
                <w:sz w:val="22"/>
                <w:szCs w:val="22"/>
                <w:lang w:eastAsia="en-GB"/>
              </w:rPr>
              <w:t xml:space="preserve">8.00 a.m. (London time) on </w:t>
            </w:r>
            <w:r w:rsidRPr="0084501F">
              <w:rPr>
                <w:rFonts w:asciiTheme="minorHAnsi" w:eastAsia="Times New Roman" w:hAnsiTheme="minorHAnsi" w:cstheme="minorBidi"/>
                <w:color w:val="000000" w:themeColor="text1"/>
                <w:sz w:val="22"/>
                <w:szCs w:val="22"/>
                <w:lang w:eastAsia="en-GB"/>
              </w:rPr>
              <w:br/>
              <w:t xml:space="preserve">October 10, </w:t>
            </w:r>
            <w:proofErr w:type="gramStart"/>
            <w:r w:rsidRPr="0084501F">
              <w:rPr>
                <w:rFonts w:asciiTheme="minorHAnsi" w:eastAsia="Times New Roman" w:hAnsiTheme="minorHAnsi" w:cstheme="minorBidi"/>
                <w:color w:val="000000" w:themeColor="text1"/>
                <w:sz w:val="22"/>
                <w:szCs w:val="22"/>
                <w:lang w:eastAsia="en-GB"/>
              </w:rPr>
              <w:t>2022</w:t>
            </w:r>
            <w:proofErr w:type="gramEnd"/>
            <w:r w:rsidRPr="0084501F">
              <w:rPr>
                <w:rFonts w:asciiTheme="minorHAnsi" w:eastAsia="Times New Roman" w:hAnsiTheme="minorHAnsi" w:cstheme="minorBidi"/>
                <w:color w:val="000000" w:themeColor="text1"/>
                <w:sz w:val="22"/>
                <w:szCs w:val="22"/>
                <w:lang w:eastAsia="en-GB"/>
              </w:rPr>
              <w:t xml:space="preserve"> </w:t>
            </w:r>
          </w:p>
        </w:tc>
      </w:tr>
      <w:tr w:rsidR="00316C88" w:rsidRPr="0084501F" w14:paraId="1777E685" w14:textId="77777777" w:rsidTr="00316C88">
        <w:tc>
          <w:tcPr>
            <w:tcW w:w="5226" w:type="dxa"/>
          </w:tcPr>
          <w:p w14:paraId="7339A905" w14:textId="77777777" w:rsidR="00316C88" w:rsidRPr="0084501F" w:rsidRDefault="00316C88" w:rsidP="00316C88">
            <w:pPr>
              <w:spacing w:before="184" w:line="224" w:lineRule="exact"/>
              <w:textAlignment w:val="baseline"/>
              <w:rPr>
                <w:rFonts w:asciiTheme="minorHAnsi" w:eastAsia="Times New Roman" w:hAnsiTheme="minorHAnsi"/>
                <w:color w:val="000000" w:themeColor="text1"/>
                <w:sz w:val="22"/>
                <w:szCs w:val="22"/>
                <w:lang w:eastAsia="en-GB"/>
              </w:rPr>
            </w:pPr>
            <w:r w:rsidRPr="0084501F">
              <w:rPr>
                <w:rFonts w:asciiTheme="minorHAnsi" w:eastAsia="Times New Roman" w:hAnsiTheme="minorHAnsi" w:cstheme="minorBidi"/>
                <w:color w:val="000000" w:themeColor="text1"/>
                <w:sz w:val="22"/>
                <w:szCs w:val="22"/>
                <w:lang w:eastAsia="en-GB"/>
              </w:rPr>
              <w:t>Expected date CREST accounts are to be credited with New Ordinary Shares in uncertificated form</w:t>
            </w:r>
          </w:p>
        </w:tc>
        <w:tc>
          <w:tcPr>
            <w:tcW w:w="3803" w:type="dxa"/>
          </w:tcPr>
          <w:p w14:paraId="06161031" w14:textId="77777777" w:rsidR="00316C88" w:rsidRPr="0084501F" w:rsidRDefault="00316C88" w:rsidP="00316C88">
            <w:pPr>
              <w:tabs>
                <w:tab w:val="right" w:pos="9144"/>
              </w:tabs>
              <w:spacing w:before="191" w:line="225" w:lineRule="exact"/>
              <w:jc w:val="right"/>
              <w:textAlignment w:val="baseline"/>
              <w:rPr>
                <w:rFonts w:asciiTheme="minorHAnsi" w:eastAsia="Times New Roman" w:hAnsiTheme="minorHAnsi"/>
                <w:color w:val="000000" w:themeColor="text1"/>
                <w:sz w:val="22"/>
                <w:szCs w:val="22"/>
                <w:lang w:eastAsia="en-GB"/>
              </w:rPr>
            </w:pPr>
            <w:r w:rsidRPr="0084501F">
              <w:rPr>
                <w:rFonts w:asciiTheme="minorHAnsi" w:eastAsia="Times New Roman" w:hAnsiTheme="minorHAnsi" w:cstheme="minorBidi"/>
                <w:color w:val="000000" w:themeColor="text1"/>
                <w:sz w:val="22"/>
                <w:szCs w:val="22"/>
                <w:lang w:eastAsia="en-GB"/>
              </w:rPr>
              <w:t>October 10, 2022</w:t>
            </w:r>
          </w:p>
        </w:tc>
      </w:tr>
      <w:tr w:rsidR="00316C88" w:rsidRPr="0084501F" w14:paraId="6D0FFA79" w14:textId="77777777" w:rsidTr="00316C88">
        <w:tc>
          <w:tcPr>
            <w:tcW w:w="5226" w:type="dxa"/>
          </w:tcPr>
          <w:p w14:paraId="6DD33110" w14:textId="77777777" w:rsidR="00316C88" w:rsidRPr="0084501F" w:rsidRDefault="00316C88" w:rsidP="00316C88">
            <w:pPr>
              <w:spacing w:before="184" w:line="224" w:lineRule="exact"/>
              <w:textAlignment w:val="baseline"/>
              <w:rPr>
                <w:rFonts w:asciiTheme="minorHAnsi" w:eastAsia="Times New Roman" w:hAnsiTheme="minorHAnsi"/>
                <w:color w:val="000000" w:themeColor="text1"/>
                <w:sz w:val="22"/>
                <w:szCs w:val="22"/>
                <w:lang w:eastAsia="en-GB"/>
              </w:rPr>
            </w:pPr>
            <w:r w:rsidRPr="0084501F">
              <w:rPr>
                <w:rFonts w:asciiTheme="minorHAnsi" w:eastAsia="Times New Roman" w:hAnsiTheme="minorHAnsi" w:cstheme="minorBidi"/>
                <w:color w:val="000000" w:themeColor="text1"/>
                <w:sz w:val="22"/>
                <w:szCs w:val="22"/>
                <w:lang w:eastAsia="en-GB"/>
              </w:rPr>
              <w:t>Expected date for dispatch of definitive certificates for New Ordinary Shares in certificated form</w:t>
            </w:r>
          </w:p>
        </w:tc>
        <w:tc>
          <w:tcPr>
            <w:tcW w:w="3803" w:type="dxa"/>
          </w:tcPr>
          <w:p w14:paraId="5A0E2E38" w14:textId="77777777" w:rsidR="00316C88" w:rsidRPr="0084501F" w:rsidRDefault="00316C88" w:rsidP="00316C88">
            <w:pPr>
              <w:tabs>
                <w:tab w:val="right" w:pos="9144"/>
              </w:tabs>
              <w:spacing w:before="191" w:line="225" w:lineRule="exact"/>
              <w:jc w:val="right"/>
              <w:textAlignment w:val="baseline"/>
              <w:rPr>
                <w:rFonts w:asciiTheme="minorHAnsi" w:eastAsia="Times New Roman" w:hAnsiTheme="minorHAnsi"/>
                <w:color w:val="000000" w:themeColor="text1"/>
                <w:sz w:val="22"/>
                <w:szCs w:val="22"/>
                <w:lang w:eastAsia="en-GB"/>
              </w:rPr>
            </w:pPr>
            <w:r w:rsidRPr="0084501F">
              <w:rPr>
                <w:rFonts w:asciiTheme="minorHAnsi" w:eastAsia="Times New Roman" w:hAnsiTheme="minorHAnsi" w:cstheme="minorBidi"/>
                <w:color w:val="000000" w:themeColor="text1"/>
                <w:sz w:val="22"/>
                <w:szCs w:val="22"/>
                <w:lang w:eastAsia="en-GB"/>
              </w:rPr>
              <w:t>October 17, 2022</w:t>
            </w:r>
          </w:p>
        </w:tc>
      </w:tr>
      <w:tr w:rsidR="00316C88" w:rsidRPr="0084501F" w14:paraId="7A0EC94A" w14:textId="77777777" w:rsidTr="00316C88">
        <w:tc>
          <w:tcPr>
            <w:tcW w:w="5226" w:type="dxa"/>
          </w:tcPr>
          <w:p w14:paraId="1908F5E3" w14:textId="77777777" w:rsidR="00316C88" w:rsidRPr="0084501F" w:rsidRDefault="00316C88" w:rsidP="00316C88">
            <w:pPr>
              <w:spacing w:before="184" w:line="224" w:lineRule="exact"/>
              <w:textAlignment w:val="baseline"/>
              <w:rPr>
                <w:rFonts w:asciiTheme="minorHAnsi" w:eastAsia="Times New Roman" w:hAnsiTheme="minorHAnsi"/>
                <w:color w:val="000000" w:themeColor="text1"/>
                <w:sz w:val="22"/>
                <w:szCs w:val="22"/>
                <w:lang w:eastAsia="en-GB"/>
              </w:rPr>
            </w:pPr>
            <w:r w:rsidRPr="0084501F">
              <w:rPr>
                <w:rFonts w:asciiTheme="minorHAnsi" w:eastAsia="Times New Roman" w:hAnsiTheme="minorHAnsi" w:cstheme="minorBidi"/>
                <w:color w:val="000000" w:themeColor="text1"/>
                <w:sz w:val="22"/>
                <w:szCs w:val="22"/>
                <w:lang w:eastAsia="en-GB"/>
              </w:rPr>
              <w:t>Expected date for payment (where applicable) of fractional entitlements for New Ordinary Shares</w:t>
            </w:r>
          </w:p>
        </w:tc>
        <w:tc>
          <w:tcPr>
            <w:tcW w:w="3803" w:type="dxa"/>
          </w:tcPr>
          <w:p w14:paraId="07CDB7BF" w14:textId="77777777" w:rsidR="00316C88" w:rsidRPr="0084501F" w:rsidRDefault="00316C88" w:rsidP="00316C88">
            <w:pPr>
              <w:tabs>
                <w:tab w:val="right" w:pos="9144"/>
              </w:tabs>
              <w:spacing w:before="191" w:line="225" w:lineRule="exact"/>
              <w:jc w:val="right"/>
              <w:textAlignment w:val="baseline"/>
              <w:rPr>
                <w:rFonts w:asciiTheme="minorHAnsi" w:eastAsia="Times New Roman" w:hAnsiTheme="minorHAnsi"/>
                <w:color w:val="000000" w:themeColor="text1"/>
                <w:sz w:val="22"/>
                <w:szCs w:val="22"/>
                <w:lang w:eastAsia="en-GB"/>
              </w:rPr>
            </w:pPr>
            <w:r w:rsidRPr="0084501F">
              <w:rPr>
                <w:rFonts w:asciiTheme="minorHAnsi" w:eastAsia="Times New Roman" w:hAnsiTheme="minorHAnsi" w:cstheme="minorBidi"/>
                <w:color w:val="000000" w:themeColor="text1"/>
                <w:sz w:val="22"/>
                <w:szCs w:val="22"/>
                <w:lang w:eastAsia="en-GB"/>
              </w:rPr>
              <w:t>October 21, 2022</w:t>
            </w:r>
          </w:p>
        </w:tc>
      </w:tr>
      <w:tr w:rsidR="00316C88" w:rsidRPr="0084501F" w14:paraId="0946AC6C" w14:textId="77777777" w:rsidTr="00316C88">
        <w:tc>
          <w:tcPr>
            <w:tcW w:w="5226" w:type="dxa"/>
          </w:tcPr>
          <w:p w14:paraId="244D10D9" w14:textId="77777777" w:rsidR="00316C88" w:rsidRPr="0084501F" w:rsidRDefault="00316C88" w:rsidP="00316C88">
            <w:pPr>
              <w:spacing w:before="184" w:line="224" w:lineRule="exact"/>
              <w:textAlignment w:val="baseline"/>
              <w:rPr>
                <w:rFonts w:asciiTheme="minorHAnsi" w:eastAsia="Times New Roman" w:hAnsiTheme="minorHAnsi"/>
                <w:color w:val="000000" w:themeColor="text1"/>
                <w:sz w:val="22"/>
                <w:szCs w:val="22"/>
                <w:lang w:eastAsia="en-GB"/>
              </w:rPr>
            </w:pPr>
            <w:r w:rsidRPr="0084501F">
              <w:rPr>
                <w:rFonts w:asciiTheme="minorHAnsi" w:eastAsia="Times New Roman" w:hAnsiTheme="minorHAnsi" w:cstheme="minorBidi"/>
                <w:color w:val="000000" w:themeColor="text1"/>
                <w:sz w:val="22"/>
                <w:szCs w:val="22"/>
                <w:lang w:eastAsia="en-GB"/>
              </w:rPr>
              <w:t>Expected time and date for admission and commencement of dealings in Indivior Shares on a major US stock exchange</w:t>
            </w:r>
          </w:p>
        </w:tc>
        <w:tc>
          <w:tcPr>
            <w:tcW w:w="3803" w:type="dxa"/>
          </w:tcPr>
          <w:p w14:paraId="3B8C1D23" w14:textId="77777777" w:rsidR="00316C88" w:rsidRPr="0084501F" w:rsidRDefault="00316C88" w:rsidP="00316C88">
            <w:pPr>
              <w:tabs>
                <w:tab w:val="right" w:pos="9144"/>
              </w:tabs>
              <w:spacing w:before="191" w:line="225" w:lineRule="exact"/>
              <w:jc w:val="right"/>
              <w:textAlignment w:val="baseline"/>
              <w:rPr>
                <w:rFonts w:asciiTheme="minorHAnsi" w:eastAsia="Times New Roman" w:hAnsiTheme="minorHAnsi"/>
                <w:color w:val="000000" w:themeColor="text1"/>
                <w:sz w:val="22"/>
                <w:szCs w:val="22"/>
                <w:lang w:eastAsia="en-GB"/>
              </w:rPr>
            </w:pPr>
            <w:r w:rsidRPr="0084501F">
              <w:rPr>
                <w:rFonts w:asciiTheme="minorHAnsi" w:eastAsia="Times New Roman" w:hAnsiTheme="minorHAnsi" w:cstheme="minorBidi"/>
                <w:color w:val="000000" w:themeColor="text1"/>
                <w:sz w:val="22"/>
                <w:szCs w:val="22"/>
                <w:lang w:eastAsia="en-GB"/>
              </w:rPr>
              <w:t xml:space="preserve">By 8.00 a.m. (New York time) on </w:t>
            </w:r>
            <w:r w:rsidRPr="0084501F">
              <w:rPr>
                <w:rFonts w:asciiTheme="minorHAnsi" w:eastAsia="Times New Roman" w:hAnsiTheme="minorHAnsi" w:cstheme="minorBidi"/>
                <w:color w:val="000000" w:themeColor="text1"/>
                <w:sz w:val="22"/>
                <w:szCs w:val="22"/>
                <w:lang w:eastAsia="en-GB"/>
              </w:rPr>
              <w:br/>
              <w:t>May 31, 2023</w:t>
            </w:r>
          </w:p>
        </w:tc>
      </w:tr>
      <w:tr w:rsidR="00316C88" w:rsidRPr="0084501F" w14:paraId="6108C0EC" w14:textId="77777777" w:rsidTr="00316C88">
        <w:tc>
          <w:tcPr>
            <w:tcW w:w="5226" w:type="dxa"/>
          </w:tcPr>
          <w:p w14:paraId="77516381" w14:textId="77777777" w:rsidR="00316C88" w:rsidRPr="0084501F" w:rsidRDefault="00316C88" w:rsidP="00316C88">
            <w:pPr>
              <w:spacing w:before="174" w:line="240" w:lineRule="exact"/>
              <w:textAlignment w:val="baseline"/>
              <w:rPr>
                <w:rFonts w:asciiTheme="minorHAnsi" w:eastAsia="Times New Roman" w:hAnsiTheme="minorHAnsi"/>
                <w:color w:val="000000" w:themeColor="text1"/>
                <w:sz w:val="22"/>
                <w:szCs w:val="22"/>
                <w:lang w:eastAsia="en-GB"/>
              </w:rPr>
            </w:pPr>
            <w:r w:rsidRPr="0084501F">
              <w:rPr>
                <w:rFonts w:asciiTheme="minorHAnsi" w:eastAsia="Times New Roman" w:hAnsiTheme="minorHAnsi" w:cstheme="minorBidi"/>
                <w:color w:val="000000" w:themeColor="text1"/>
                <w:sz w:val="22"/>
                <w:szCs w:val="22"/>
                <w:lang w:eastAsia="en-GB"/>
              </w:rPr>
              <w:t>Expected date for issue of Indivior DIs to CREST participant accounts and crediting of CSN Facility accounts</w:t>
            </w:r>
          </w:p>
        </w:tc>
        <w:tc>
          <w:tcPr>
            <w:tcW w:w="3803" w:type="dxa"/>
          </w:tcPr>
          <w:p w14:paraId="08633584" w14:textId="77777777" w:rsidR="00316C88" w:rsidRPr="0084501F" w:rsidRDefault="00316C88" w:rsidP="00316C88">
            <w:pPr>
              <w:tabs>
                <w:tab w:val="right" w:pos="9144"/>
              </w:tabs>
              <w:spacing w:before="191" w:line="225" w:lineRule="exact"/>
              <w:jc w:val="right"/>
              <w:textAlignment w:val="baseline"/>
              <w:rPr>
                <w:rFonts w:asciiTheme="minorHAnsi" w:eastAsia="Times New Roman" w:hAnsiTheme="minorHAnsi"/>
                <w:color w:val="000000" w:themeColor="text1"/>
                <w:sz w:val="22"/>
                <w:szCs w:val="22"/>
                <w:lang w:eastAsia="en-GB"/>
              </w:rPr>
            </w:pPr>
            <w:r w:rsidRPr="0084501F">
              <w:rPr>
                <w:rFonts w:asciiTheme="minorHAnsi" w:eastAsia="Times New Roman" w:hAnsiTheme="minorHAnsi" w:cstheme="minorBidi"/>
                <w:color w:val="000000" w:themeColor="text1"/>
                <w:sz w:val="22"/>
                <w:szCs w:val="22"/>
                <w:lang w:eastAsia="en-GB"/>
              </w:rPr>
              <w:t>On or around May 31, 2023</w:t>
            </w:r>
          </w:p>
        </w:tc>
      </w:tr>
      <w:tr w:rsidR="00316C88" w:rsidRPr="0084501F" w14:paraId="4B1BA5EA" w14:textId="77777777" w:rsidTr="00316C88">
        <w:tc>
          <w:tcPr>
            <w:tcW w:w="5226" w:type="dxa"/>
          </w:tcPr>
          <w:p w14:paraId="27DE11E0" w14:textId="77777777" w:rsidR="00316C88" w:rsidRPr="0084501F" w:rsidRDefault="00316C88" w:rsidP="00316C88">
            <w:pPr>
              <w:spacing w:before="172" w:line="240" w:lineRule="exact"/>
              <w:textAlignment w:val="baseline"/>
              <w:rPr>
                <w:rFonts w:asciiTheme="minorHAnsi" w:eastAsia="Times New Roman" w:hAnsiTheme="minorHAnsi"/>
                <w:color w:val="000000" w:themeColor="text1"/>
                <w:sz w:val="22"/>
                <w:szCs w:val="22"/>
                <w:lang w:eastAsia="en-GB"/>
              </w:rPr>
            </w:pPr>
          </w:p>
        </w:tc>
        <w:tc>
          <w:tcPr>
            <w:tcW w:w="3803" w:type="dxa"/>
          </w:tcPr>
          <w:p w14:paraId="0D6086AF" w14:textId="77777777" w:rsidR="00316C88" w:rsidRPr="0084501F" w:rsidRDefault="00316C88" w:rsidP="00316C88">
            <w:pPr>
              <w:tabs>
                <w:tab w:val="right" w:pos="9144"/>
              </w:tabs>
              <w:spacing w:before="191" w:line="225" w:lineRule="exact"/>
              <w:jc w:val="right"/>
              <w:textAlignment w:val="baseline"/>
              <w:rPr>
                <w:rFonts w:asciiTheme="minorHAnsi" w:eastAsia="Times New Roman" w:hAnsiTheme="minorHAnsi"/>
                <w:color w:val="000000" w:themeColor="text1"/>
                <w:sz w:val="22"/>
                <w:szCs w:val="22"/>
                <w:lang w:eastAsia="en-GB"/>
              </w:rPr>
            </w:pPr>
          </w:p>
        </w:tc>
      </w:tr>
    </w:tbl>
    <w:p w14:paraId="127E0D3E" w14:textId="040B1641" w:rsidR="00A01CB0" w:rsidRDefault="00A01CB0" w:rsidP="00CB41FC">
      <w:pPr>
        <w:spacing w:after="0" w:line="240" w:lineRule="auto"/>
        <w:textAlignment w:val="baseline"/>
        <w:rPr>
          <w:rFonts w:eastAsia="Times New Roman" w:cs="Times New Roman"/>
          <w:color w:val="000000"/>
          <w:lang w:val="en-GB" w:eastAsia="en-GB"/>
        </w:rPr>
      </w:pPr>
    </w:p>
    <w:p w14:paraId="124541A1" w14:textId="77777777" w:rsidR="00986C6D" w:rsidRPr="008C74A3" w:rsidRDefault="00986C6D" w:rsidP="00986C6D">
      <w:pPr>
        <w:spacing w:after="0" w:line="240" w:lineRule="auto"/>
        <w:jc w:val="both"/>
        <w:textAlignment w:val="baseline"/>
        <w:rPr>
          <w:rFonts w:eastAsia="Times New Roman" w:cs="Times New Roman"/>
          <w:b/>
          <w:bCs/>
          <w:color w:val="000000"/>
          <w:lang w:val="en-GB" w:eastAsia="en-GB"/>
        </w:rPr>
      </w:pPr>
      <w:r w:rsidRPr="008C74A3">
        <w:rPr>
          <w:rFonts w:eastAsia="Times New Roman" w:cs="Times New Roman"/>
          <w:b/>
          <w:bCs/>
          <w:color w:val="000000"/>
          <w:lang w:val="en-GB" w:eastAsia="en-GB"/>
        </w:rPr>
        <w:t>Notes:</w:t>
      </w:r>
    </w:p>
    <w:p w14:paraId="05F38413" w14:textId="77777777" w:rsidR="00986C6D" w:rsidRDefault="00986C6D" w:rsidP="00986C6D">
      <w:pPr>
        <w:spacing w:after="0" w:line="240" w:lineRule="auto"/>
        <w:jc w:val="both"/>
        <w:textAlignment w:val="baseline"/>
        <w:rPr>
          <w:rFonts w:eastAsia="Times New Roman" w:cs="Times New Roman"/>
          <w:color w:val="000000"/>
          <w:lang w:val="en-GB" w:eastAsia="en-GB"/>
        </w:rPr>
      </w:pPr>
    </w:p>
    <w:p w14:paraId="6A1E846C" w14:textId="6DE5369D" w:rsidR="00986C6D" w:rsidRDefault="00986C6D" w:rsidP="00986C6D">
      <w:pPr>
        <w:pStyle w:val="ListParagraph"/>
        <w:numPr>
          <w:ilvl w:val="0"/>
          <w:numId w:val="2"/>
        </w:numPr>
        <w:jc w:val="both"/>
        <w:rPr>
          <w:rFonts w:eastAsia="Times New Roman" w:cs="Times New Roman"/>
          <w:color w:val="000000"/>
          <w:lang w:val="en-GB" w:eastAsia="en-GB"/>
        </w:rPr>
      </w:pPr>
      <w:r w:rsidRPr="00C76F4E">
        <w:rPr>
          <w:rFonts w:eastAsia="Times New Roman" w:cs="Times New Roman"/>
          <w:color w:val="000000"/>
          <w:lang w:val="en-GB" w:eastAsia="en-GB"/>
        </w:rPr>
        <w:t xml:space="preserve">As at the close of business on </w:t>
      </w:r>
      <w:r>
        <w:rPr>
          <w:rFonts w:eastAsia="Times New Roman" w:cs="Times New Roman"/>
          <w:color w:val="000000"/>
          <w:lang w:val="en-GB" w:eastAsia="en-GB"/>
        </w:rPr>
        <w:t>September</w:t>
      </w:r>
      <w:r w:rsidRPr="00C76F4E">
        <w:rPr>
          <w:rFonts w:eastAsia="Times New Roman" w:cs="Times New Roman"/>
          <w:color w:val="000000"/>
          <w:lang w:val="en-GB" w:eastAsia="en-GB"/>
        </w:rPr>
        <w:t xml:space="preserve"> </w:t>
      </w:r>
      <w:r w:rsidR="006F3C46">
        <w:rPr>
          <w:rFonts w:eastAsia="Times New Roman" w:cs="Times New Roman"/>
          <w:color w:val="000000"/>
          <w:lang w:val="en-GB" w:eastAsia="en-GB"/>
        </w:rPr>
        <w:t>28</w:t>
      </w:r>
      <w:r w:rsidRPr="00C76F4E">
        <w:rPr>
          <w:rFonts w:eastAsia="Times New Roman" w:cs="Times New Roman"/>
          <w:color w:val="000000"/>
          <w:lang w:val="en-GB" w:eastAsia="en-GB"/>
        </w:rPr>
        <w:t>, 202</w:t>
      </w:r>
      <w:r>
        <w:rPr>
          <w:rFonts w:eastAsia="Times New Roman" w:cs="Times New Roman"/>
          <w:color w:val="000000"/>
          <w:lang w:val="en-GB" w:eastAsia="en-GB"/>
        </w:rPr>
        <w:t>2</w:t>
      </w:r>
      <w:r w:rsidRPr="00C76F4E">
        <w:rPr>
          <w:rFonts w:eastAsia="Times New Roman" w:cs="Times New Roman"/>
          <w:color w:val="000000"/>
          <w:lang w:val="en-GB" w:eastAsia="en-GB"/>
        </w:rPr>
        <w:t>, the total number of ordinary shares of US$0.10 eligible to be voted at the GM was</w:t>
      </w:r>
      <w:r>
        <w:rPr>
          <w:rFonts w:eastAsia="Times New Roman" w:cs="Times New Roman"/>
          <w:color w:val="000000"/>
          <w:lang w:val="en-GB" w:eastAsia="en-GB"/>
        </w:rPr>
        <w:t xml:space="preserve"> </w:t>
      </w:r>
      <w:r w:rsidR="006F3C46">
        <w:rPr>
          <w:rFonts w:eastAsia="Times New Roman" w:cs="Times New Roman"/>
          <w:color w:val="000000"/>
          <w:lang w:val="en-GB" w:eastAsia="en-GB"/>
        </w:rPr>
        <w:t>688,995,928</w:t>
      </w:r>
      <w:r w:rsidRPr="00C76F4E">
        <w:rPr>
          <w:rFonts w:eastAsia="Times New Roman" w:cs="Times New Roman"/>
          <w:color w:val="000000"/>
          <w:lang w:val="en-GB" w:eastAsia="en-GB"/>
        </w:rPr>
        <w:t xml:space="preserve">.  </w:t>
      </w:r>
      <w:r>
        <w:rPr>
          <w:rFonts w:eastAsia="Times New Roman" w:cs="Times New Roman"/>
          <w:color w:val="000000"/>
          <w:lang w:val="en-GB" w:eastAsia="en-GB"/>
        </w:rPr>
        <w:t xml:space="preserve"> </w:t>
      </w:r>
      <w:r w:rsidRPr="00C76F4E">
        <w:rPr>
          <w:rFonts w:eastAsia="Times New Roman" w:cs="Times New Roman"/>
          <w:color w:val="000000"/>
          <w:lang w:val="en-GB" w:eastAsia="en-GB"/>
        </w:rPr>
        <w:t>Therefore, the total voting rights in the Company as at that time w</w:t>
      </w:r>
      <w:r>
        <w:rPr>
          <w:rFonts w:eastAsia="Times New Roman" w:cs="Times New Roman"/>
          <w:color w:val="000000"/>
          <w:lang w:val="en-GB" w:eastAsia="en-GB"/>
        </w:rPr>
        <w:t xml:space="preserve">as </w:t>
      </w:r>
      <w:r w:rsidR="006F3C46">
        <w:rPr>
          <w:rFonts w:eastAsia="Times New Roman" w:cs="Times New Roman"/>
          <w:color w:val="000000"/>
          <w:lang w:val="en-GB" w:eastAsia="en-GB"/>
        </w:rPr>
        <w:t>688,995,928</w:t>
      </w:r>
      <w:r w:rsidRPr="00C76F4E">
        <w:rPr>
          <w:rFonts w:eastAsia="Times New Roman" w:cs="Times New Roman"/>
          <w:color w:val="000000"/>
          <w:lang w:val="en-GB" w:eastAsia="en-GB"/>
        </w:rPr>
        <w:t>.</w:t>
      </w:r>
    </w:p>
    <w:p w14:paraId="25161427" w14:textId="77777777" w:rsidR="00986C6D" w:rsidRDefault="00986C6D" w:rsidP="008C74A3">
      <w:pPr>
        <w:pStyle w:val="ListParagraph"/>
        <w:ind w:left="360"/>
        <w:jc w:val="both"/>
        <w:rPr>
          <w:rFonts w:eastAsia="Times New Roman" w:cs="Times New Roman"/>
          <w:color w:val="000000"/>
          <w:lang w:val="en-GB" w:eastAsia="en-GB"/>
        </w:rPr>
      </w:pPr>
    </w:p>
    <w:p w14:paraId="2FCB13EE" w14:textId="77777777" w:rsidR="00986C6D" w:rsidRPr="00C76F4E" w:rsidRDefault="00986C6D" w:rsidP="008C74A3">
      <w:pPr>
        <w:pStyle w:val="ListParagraph"/>
        <w:numPr>
          <w:ilvl w:val="0"/>
          <w:numId w:val="2"/>
        </w:numPr>
        <w:jc w:val="both"/>
        <w:rPr>
          <w:rFonts w:eastAsia="Times New Roman" w:cs="Times New Roman"/>
          <w:color w:val="000000"/>
          <w:lang w:val="en-GB" w:eastAsia="en-GB"/>
        </w:rPr>
      </w:pPr>
      <w:r>
        <w:rPr>
          <w:rFonts w:eastAsia="Times New Roman" w:cs="Times New Roman"/>
          <w:color w:val="000000"/>
          <w:lang w:val="en-GB" w:eastAsia="en-GB"/>
        </w:rPr>
        <w:t>A vote withheld is not a vote in law and is not counted in the calculation of the proportion of votes ‘for’ or ‘against’ a resolution.</w:t>
      </w:r>
    </w:p>
    <w:p w14:paraId="1CC84C22" w14:textId="77777777" w:rsidR="00986C6D" w:rsidRDefault="00986C6D" w:rsidP="00986C6D">
      <w:pPr>
        <w:jc w:val="both"/>
        <w:rPr>
          <w:rFonts w:eastAsia="Times New Roman" w:cs="Times New Roman"/>
          <w:color w:val="000000"/>
          <w:lang w:val="en-GB" w:eastAsia="en-GB"/>
        </w:rPr>
      </w:pPr>
      <w:r w:rsidRPr="00B82269">
        <w:rPr>
          <w:rFonts w:eastAsia="Times New Roman" w:cs="Times New Roman"/>
          <w:color w:val="000000"/>
          <w:lang w:val="en-GB" w:eastAsia="en-GB"/>
        </w:rPr>
        <w:t>A copy of the</w:t>
      </w:r>
      <w:r>
        <w:rPr>
          <w:rFonts w:eastAsia="Times New Roman" w:cs="Times New Roman"/>
          <w:color w:val="000000"/>
          <w:lang w:val="en-GB" w:eastAsia="en-GB"/>
        </w:rPr>
        <w:t xml:space="preserve"> special business</w:t>
      </w:r>
      <w:r w:rsidRPr="00B82269">
        <w:rPr>
          <w:rFonts w:eastAsia="Times New Roman" w:cs="Times New Roman"/>
          <w:color w:val="000000"/>
          <w:lang w:val="en-GB" w:eastAsia="en-GB"/>
        </w:rPr>
        <w:t xml:space="preserve"> resolution</w:t>
      </w:r>
      <w:r>
        <w:rPr>
          <w:rFonts w:eastAsia="Times New Roman" w:cs="Times New Roman"/>
          <w:color w:val="000000"/>
          <w:lang w:val="en-GB" w:eastAsia="en-GB"/>
        </w:rPr>
        <w:t>s</w:t>
      </w:r>
      <w:r w:rsidRPr="00B82269">
        <w:rPr>
          <w:rFonts w:eastAsia="Times New Roman" w:cs="Times New Roman"/>
          <w:color w:val="000000"/>
          <w:lang w:val="en-GB" w:eastAsia="en-GB"/>
        </w:rPr>
        <w:t xml:space="preserve"> will be submitted to the National Storage Mechanism and will be available to view </w:t>
      </w:r>
      <w:r w:rsidRPr="00C86DE9">
        <w:rPr>
          <w:rFonts w:eastAsia="Times New Roman" w:cstheme="minorHAnsi"/>
          <w:color w:val="000000"/>
          <w:lang w:val="en-GB" w:eastAsia="en-GB"/>
        </w:rPr>
        <w:t xml:space="preserve">at </w:t>
      </w:r>
      <w:hyperlink r:id="rId13" w:anchor="/nsm/nationalstoragemechanism" w:history="1">
        <w:r w:rsidRPr="00C86DE9">
          <w:rPr>
            <w:rStyle w:val="Hyperlink"/>
            <w:rFonts w:cstheme="minorHAnsi"/>
          </w:rPr>
          <w:t>https://data.fca.org.uk/#/nsm/nationalstoragemechanism</w:t>
        </w:r>
      </w:hyperlink>
      <w:r w:rsidRPr="00C86DE9">
        <w:rPr>
          <w:rFonts w:eastAsia="Times New Roman" w:cstheme="minorHAnsi"/>
          <w:color w:val="000000"/>
          <w:lang w:val="en-GB" w:eastAsia="en-GB"/>
        </w:rPr>
        <w:t xml:space="preserve"> in du</w:t>
      </w:r>
      <w:r w:rsidRPr="00B82269">
        <w:rPr>
          <w:rFonts w:eastAsia="Times New Roman" w:cs="Times New Roman"/>
          <w:color w:val="000000"/>
          <w:lang w:val="en-GB" w:eastAsia="en-GB"/>
        </w:rPr>
        <w:t>e course.</w:t>
      </w:r>
    </w:p>
    <w:p w14:paraId="4B1D7072" w14:textId="77777777" w:rsidR="00986C6D" w:rsidRPr="00B82269" w:rsidRDefault="00986C6D" w:rsidP="00986C6D">
      <w:pPr>
        <w:jc w:val="both"/>
        <w:rPr>
          <w:rFonts w:eastAsia="Times New Roman" w:cs="Times New Roman"/>
          <w:color w:val="000000"/>
          <w:lang w:val="en-GB" w:eastAsia="en-GB"/>
        </w:rPr>
      </w:pPr>
      <w:r w:rsidRPr="00B82269">
        <w:rPr>
          <w:rFonts w:eastAsia="Times New Roman" w:cs="Times New Roman"/>
          <w:color w:val="000000"/>
          <w:lang w:val="en-GB" w:eastAsia="en-GB"/>
        </w:rPr>
        <w:t>Computershare Investor Services PLC acted as scrutineer of the</w:t>
      </w:r>
      <w:r>
        <w:rPr>
          <w:rFonts w:eastAsia="Times New Roman" w:cs="Times New Roman"/>
          <w:color w:val="000000"/>
          <w:lang w:val="en-GB" w:eastAsia="en-GB"/>
        </w:rPr>
        <w:t xml:space="preserve"> poll on all resolutions.</w:t>
      </w:r>
    </w:p>
    <w:p w14:paraId="244C3594" w14:textId="77777777" w:rsidR="00D971AE" w:rsidRDefault="00D971AE" w:rsidP="00D971AE">
      <w:pPr>
        <w:spacing w:after="0" w:line="240" w:lineRule="auto"/>
        <w:jc w:val="both"/>
        <w:textAlignment w:val="baseline"/>
        <w:rPr>
          <w:rFonts w:eastAsia="Times New Roman" w:cs="Times New Roman"/>
          <w:b/>
          <w:bCs/>
          <w:color w:val="000000"/>
          <w:lang w:val="en-GB" w:eastAsia="en-GB"/>
        </w:rPr>
      </w:pPr>
    </w:p>
    <w:p w14:paraId="5585795A" w14:textId="0A5CC708" w:rsidR="00B82269" w:rsidRPr="00B82269" w:rsidRDefault="00B82269" w:rsidP="00316C88">
      <w:pPr>
        <w:spacing w:after="0" w:line="240" w:lineRule="auto"/>
        <w:jc w:val="both"/>
        <w:textAlignment w:val="baseline"/>
        <w:rPr>
          <w:rFonts w:eastAsia="Times New Roman" w:cs="Times New Roman"/>
          <w:color w:val="000000"/>
          <w:lang w:val="en-GB" w:eastAsia="en-GB"/>
        </w:rPr>
      </w:pPr>
      <w:r w:rsidRPr="00B82269">
        <w:rPr>
          <w:rFonts w:eastAsia="Times New Roman" w:cs="Times New Roman"/>
          <w:b/>
          <w:bCs/>
          <w:color w:val="000000"/>
          <w:lang w:val="en-GB" w:eastAsia="en-GB"/>
        </w:rPr>
        <w:t>Contact:</w:t>
      </w:r>
      <w:r w:rsidRPr="00B82269">
        <w:rPr>
          <w:rFonts w:eastAsia="Times New Roman" w:cs="Times New Roman"/>
          <w:b/>
          <w:bCs/>
          <w:color w:val="000000"/>
          <w:lang w:val="en-GB" w:eastAsia="en-GB"/>
        </w:rPr>
        <w:tab/>
        <w:t>Kathryn Hudson</w:t>
      </w:r>
    </w:p>
    <w:p w14:paraId="7223BAA0" w14:textId="1F462BFA" w:rsidR="00124F0D" w:rsidRDefault="00B82269" w:rsidP="00124F0D">
      <w:pPr>
        <w:spacing w:line="240" w:lineRule="auto"/>
        <w:ind w:left="1418"/>
        <w:textAlignment w:val="baseline"/>
        <w:rPr>
          <w:rFonts w:eastAsia="Times New Roman" w:cs="Times New Roman"/>
          <w:color w:val="000000"/>
          <w:lang w:val="en-GB" w:eastAsia="en-GB"/>
        </w:rPr>
      </w:pPr>
      <w:r w:rsidRPr="00124F0D">
        <w:rPr>
          <w:rFonts w:eastAsia="Times New Roman" w:cs="Times New Roman"/>
          <w:color w:val="000000"/>
          <w:lang w:val="en-GB" w:eastAsia="en-GB"/>
        </w:rPr>
        <w:t>Company Secretary</w:t>
      </w:r>
      <w:r w:rsidR="00155F1B">
        <w:rPr>
          <w:rFonts w:eastAsia="Times New Roman" w:cs="Times New Roman"/>
          <w:color w:val="000000"/>
          <w:lang w:val="en-GB" w:eastAsia="en-GB"/>
        </w:rPr>
        <w:br/>
      </w:r>
      <w:r w:rsidR="00B15D3F" w:rsidRPr="00155F1B">
        <w:rPr>
          <w:rStyle w:val="cn"/>
          <w:rFonts w:ascii="Calibri" w:hAnsi="Calibri" w:cs="Calibri"/>
          <w:color w:val="1C1C1C"/>
          <w:bdr w:val="none" w:sz="0" w:space="0" w:color="auto" w:frame="1"/>
        </w:rPr>
        <w:t>T</w:t>
      </w:r>
      <w:r w:rsidR="00155F1B">
        <w:rPr>
          <w:rStyle w:val="cn"/>
          <w:rFonts w:ascii="Calibri" w:hAnsi="Calibri" w:cs="Calibri"/>
          <w:color w:val="1C1C1C"/>
          <w:bdr w:val="none" w:sz="0" w:space="0" w:color="auto" w:frame="1"/>
        </w:rPr>
        <w:t>el</w:t>
      </w:r>
      <w:r w:rsidR="00B15D3F" w:rsidRPr="00155F1B">
        <w:rPr>
          <w:rStyle w:val="cn"/>
          <w:rFonts w:ascii="Calibri" w:hAnsi="Calibri" w:cs="Calibri"/>
          <w:color w:val="1C1C1C"/>
          <w:bdr w:val="none" w:sz="0" w:space="0" w:color="auto" w:frame="1"/>
        </w:rPr>
        <w:t>: +44 (0)1753 423940</w:t>
      </w:r>
      <w:r w:rsidR="00F16ACE">
        <w:rPr>
          <w:rStyle w:val="cn"/>
          <w:rFonts w:ascii="Calibri" w:hAnsi="Calibri" w:cs="Calibri"/>
          <w:color w:val="1C1C1C"/>
          <w:bdr w:val="none" w:sz="0" w:space="0" w:color="auto" w:frame="1"/>
        </w:rPr>
        <w:t xml:space="preserve"> </w:t>
      </w:r>
      <w:r w:rsidR="00287228">
        <w:rPr>
          <w:rStyle w:val="cn"/>
          <w:rFonts w:ascii="Calibri" w:hAnsi="Calibri" w:cs="Calibri"/>
          <w:color w:val="1C1C1C"/>
          <w:bdr w:val="none" w:sz="0" w:space="0" w:color="auto" w:frame="1"/>
        </w:rPr>
        <w:t>/</w:t>
      </w:r>
      <w:r w:rsidR="00287228">
        <w:rPr>
          <w:rFonts w:eastAsia="Times New Roman" w:cs="Times New Roman"/>
          <w:color w:val="000000"/>
          <w:lang w:val="en-GB" w:eastAsia="en-GB"/>
        </w:rPr>
        <w:t xml:space="preserve"> </w:t>
      </w:r>
      <w:r w:rsidR="007227EE">
        <w:rPr>
          <w:rFonts w:eastAsia="Times New Roman" w:cs="Times New Roman"/>
          <w:color w:val="000000"/>
          <w:lang w:val="en-GB" w:eastAsia="en-GB"/>
        </w:rPr>
        <w:t>cosec@indivior.com</w:t>
      </w:r>
    </w:p>
    <w:p w14:paraId="3E0B2CA9" w14:textId="6211EB50" w:rsidR="00124F0D" w:rsidRDefault="003F6293" w:rsidP="00124F0D">
      <w:pPr>
        <w:spacing w:line="240" w:lineRule="auto"/>
        <w:ind w:left="1418"/>
        <w:textAlignment w:val="baseline"/>
        <w:rPr>
          <w:rFonts w:ascii="Arial" w:hAnsi="Arial" w:cs="Arial"/>
          <w:color w:val="000000"/>
          <w:sz w:val="27"/>
          <w:szCs w:val="27"/>
        </w:rPr>
      </w:pPr>
      <w:r>
        <w:rPr>
          <w:rFonts w:eastAsia="Times New Roman" w:cs="Times New Roman"/>
          <w:b/>
          <w:bCs/>
          <w:color w:val="000000"/>
          <w:lang w:val="en-GB" w:eastAsia="en-GB"/>
        </w:rPr>
        <w:t>Jason</w:t>
      </w:r>
      <w:r w:rsidR="00DE52EE">
        <w:rPr>
          <w:rFonts w:eastAsia="Times New Roman" w:cs="Times New Roman"/>
          <w:b/>
          <w:bCs/>
          <w:color w:val="000000"/>
          <w:lang w:val="en-GB" w:eastAsia="en-GB"/>
        </w:rPr>
        <w:t xml:space="preserve"> Thompson</w:t>
      </w:r>
      <w:r w:rsidR="00124F0D">
        <w:rPr>
          <w:rFonts w:eastAsia="Times New Roman" w:cs="Times New Roman"/>
          <w:b/>
          <w:bCs/>
          <w:color w:val="000000"/>
          <w:lang w:val="en-GB" w:eastAsia="en-GB"/>
        </w:rPr>
        <w:br/>
      </w:r>
      <w:r w:rsidR="00124F0D">
        <w:rPr>
          <w:rStyle w:val="cn"/>
          <w:rFonts w:ascii="Calibri" w:hAnsi="Calibri" w:cs="Calibri"/>
          <w:color w:val="1C1C1C"/>
          <w:bdr w:val="none" w:sz="0" w:space="0" w:color="auto" w:frame="1"/>
        </w:rPr>
        <w:t>Vice President, Investor Relations</w:t>
      </w:r>
      <w:r w:rsidR="00124F0D">
        <w:rPr>
          <w:rStyle w:val="cn"/>
          <w:rFonts w:ascii="Calibri" w:hAnsi="Calibri" w:cs="Calibri"/>
          <w:color w:val="1C1C1C"/>
          <w:bdr w:val="none" w:sz="0" w:space="0" w:color="auto" w:frame="1"/>
        </w:rPr>
        <w:br/>
        <w:t xml:space="preserve">Tel: +1-804-402-7123 </w:t>
      </w:r>
      <w:r w:rsidR="00287228">
        <w:rPr>
          <w:rStyle w:val="cn"/>
          <w:rFonts w:ascii="Calibri" w:hAnsi="Calibri" w:cs="Calibri"/>
          <w:color w:val="1C1C1C"/>
          <w:bdr w:val="none" w:sz="0" w:space="0" w:color="auto" w:frame="1"/>
        </w:rPr>
        <w:t xml:space="preserve">/ </w:t>
      </w:r>
      <w:r w:rsidR="00124F0D">
        <w:rPr>
          <w:rStyle w:val="cn"/>
          <w:rFonts w:ascii="Calibri" w:hAnsi="Calibri" w:cs="Calibri"/>
          <w:color w:val="1C1C1C"/>
          <w:bdr w:val="none" w:sz="0" w:space="0" w:color="auto" w:frame="1"/>
        </w:rPr>
        <w:t>jason.thompson@indivior.com</w:t>
      </w:r>
    </w:p>
    <w:p w14:paraId="18A02111" w14:textId="55026F02" w:rsidR="003F6293" w:rsidRPr="00B54543" w:rsidRDefault="003F6293" w:rsidP="00B54543">
      <w:pPr>
        <w:spacing w:line="240" w:lineRule="auto"/>
        <w:ind w:left="1418"/>
        <w:textAlignment w:val="baseline"/>
        <w:rPr>
          <w:rStyle w:val="cn"/>
          <w:rFonts w:ascii="Calibri" w:hAnsi="Calibri" w:cs="Calibri"/>
          <w:color w:val="1C1C1C"/>
          <w:bdr w:val="none" w:sz="0" w:space="0" w:color="auto" w:frame="1"/>
        </w:rPr>
      </w:pPr>
      <w:proofErr w:type="spellStart"/>
      <w:r>
        <w:rPr>
          <w:rFonts w:eastAsia="Times New Roman" w:cs="Times New Roman"/>
          <w:b/>
          <w:bCs/>
          <w:color w:val="000000"/>
          <w:lang w:val="en-GB" w:eastAsia="en-GB"/>
        </w:rPr>
        <w:t>Tulchan</w:t>
      </w:r>
      <w:proofErr w:type="spellEnd"/>
      <w:r w:rsidR="00055481">
        <w:rPr>
          <w:rFonts w:eastAsia="Times New Roman" w:cs="Times New Roman"/>
          <w:b/>
          <w:bCs/>
          <w:color w:val="000000"/>
          <w:lang w:val="en-GB" w:eastAsia="en-GB"/>
        </w:rPr>
        <w:t xml:space="preserve"> Communications</w:t>
      </w:r>
      <w:r w:rsidR="00B54543">
        <w:rPr>
          <w:rFonts w:eastAsia="Times New Roman" w:cs="Times New Roman"/>
          <w:b/>
          <w:bCs/>
          <w:color w:val="000000"/>
          <w:lang w:val="en-GB" w:eastAsia="en-GB"/>
        </w:rPr>
        <w:br/>
      </w:r>
      <w:r w:rsidR="00B15FF3" w:rsidRPr="00B54543">
        <w:rPr>
          <w:rStyle w:val="cn"/>
          <w:color w:val="1C1C1C"/>
          <w:bdr w:val="none" w:sz="0" w:space="0" w:color="auto" w:frame="1"/>
        </w:rPr>
        <w:t xml:space="preserve">Tel: </w:t>
      </w:r>
      <w:r w:rsidR="00055481" w:rsidRPr="00B54543">
        <w:rPr>
          <w:rStyle w:val="cn"/>
          <w:color w:val="1C1C1C"/>
          <w:bdr w:val="none" w:sz="0" w:space="0" w:color="auto" w:frame="1"/>
        </w:rPr>
        <w:t>+44 207-353-4200</w:t>
      </w:r>
    </w:p>
    <w:p w14:paraId="5297CF6A" w14:textId="44D27744" w:rsidR="007F27EA" w:rsidRPr="00F03CDD" w:rsidRDefault="00503713" w:rsidP="00F03CDD">
      <w:pPr>
        <w:spacing w:before="120" w:after="120"/>
        <w:jc w:val="both"/>
        <w:rPr>
          <w:rFonts w:ascii="Calibri" w:hAnsi="Calibri" w:cs="Calibri"/>
          <w:bCs/>
          <w:color w:val="000000"/>
        </w:rPr>
      </w:pPr>
      <w:r w:rsidRPr="00D22FD7">
        <w:rPr>
          <w:rFonts w:ascii="Calibri" w:hAnsi="Calibri" w:cs="Calibri"/>
          <w:bCs/>
          <w:color w:val="000000"/>
        </w:rPr>
        <w:t>Indivior PLC’s L</w:t>
      </w:r>
      <w:r>
        <w:rPr>
          <w:rFonts w:ascii="Calibri" w:hAnsi="Calibri" w:cs="Calibri"/>
          <w:bCs/>
          <w:color w:val="000000"/>
        </w:rPr>
        <w:t xml:space="preserve">egal </w:t>
      </w:r>
      <w:r w:rsidRPr="00D22FD7">
        <w:rPr>
          <w:rFonts w:ascii="Calibri" w:hAnsi="Calibri" w:cs="Calibri"/>
          <w:bCs/>
          <w:color w:val="000000"/>
        </w:rPr>
        <w:t>E</w:t>
      </w:r>
      <w:r>
        <w:rPr>
          <w:rFonts w:ascii="Calibri" w:hAnsi="Calibri" w:cs="Calibri"/>
          <w:bCs/>
          <w:color w:val="000000"/>
        </w:rPr>
        <w:t xml:space="preserve">ntity </w:t>
      </w:r>
      <w:r w:rsidRPr="00D22FD7">
        <w:rPr>
          <w:rFonts w:ascii="Calibri" w:hAnsi="Calibri" w:cs="Calibri"/>
          <w:bCs/>
          <w:color w:val="000000"/>
        </w:rPr>
        <w:t>I</w:t>
      </w:r>
      <w:r>
        <w:rPr>
          <w:rFonts w:ascii="Calibri" w:hAnsi="Calibri" w:cs="Calibri"/>
          <w:bCs/>
          <w:color w:val="000000"/>
        </w:rPr>
        <w:t>dentifier</w:t>
      </w:r>
      <w:r w:rsidRPr="00D22FD7">
        <w:rPr>
          <w:rFonts w:ascii="Calibri" w:hAnsi="Calibri" w:cs="Calibri"/>
          <w:bCs/>
          <w:color w:val="000000"/>
        </w:rPr>
        <w:t xml:space="preserve"> code is 213800V3NCQTY7IED471.</w:t>
      </w:r>
      <w:r w:rsidR="00D67365">
        <w:rPr>
          <w:rFonts w:ascii="Calibri" w:hAnsi="Calibri" w:cs="Calibri"/>
          <w:bCs/>
          <w:color w:val="000000"/>
        </w:rPr>
        <w:t xml:space="preserve"> </w:t>
      </w:r>
    </w:p>
    <w:sectPr w:rsidR="007F27EA" w:rsidRPr="00F03CDD" w:rsidSect="009A1C76">
      <w:pgSz w:w="12240" w:h="15840"/>
      <w:pgMar w:top="1440"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776EE" w14:textId="77777777" w:rsidR="001359D9" w:rsidRDefault="001359D9" w:rsidP="00B162A5">
      <w:pPr>
        <w:spacing w:after="0" w:line="240" w:lineRule="auto"/>
      </w:pPr>
      <w:r>
        <w:separator/>
      </w:r>
    </w:p>
  </w:endnote>
  <w:endnote w:type="continuationSeparator" w:id="0">
    <w:p w14:paraId="1B49B115" w14:textId="77777777" w:rsidR="001359D9" w:rsidRDefault="001359D9" w:rsidP="00B162A5">
      <w:pPr>
        <w:spacing w:after="0" w:line="240" w:lineRule="auto"/>
      </w:pPr>
      <w:r>
        <w:continuationSeparator/>
      </w:r>
    </w:p>
  </w:endnote>
  <w:endnote w:type="continuationNotice" w:id="1">
    <w:p w14:paraId="2D32CFC0" w14:textId="77777777" w:rsidR="001359D9" w:rsidRDefault="00135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A87EC" w14:textId="77777777" w:rsidR="001359D9" w:rsidRDefault="001359D9" w:rsidP="00B162A5">
      <w:pPr>
        <w:spacing w:after="0" w:line="240" w:lineRule="auto"/>
      </w:pPr>
      <w:r>
        <w:separator/>
      </w:r>
    </w:p>
  </w:footnote>
  <w:footnote w:type="continuationSeparator" w:id="0">
    <w:p w14:paraId="661DFC83" w14:textId="77777777" w:rsidR="001359D9" w:rsidRDefault="001359D9" w:rsidP="00B162A5">
      <w:pPr>
        <w:spacing w:after="0" w:line="240" w:lineRule="auto"/>
      </w:pPr>
      <w:r>
        <w:continuationSeparator/>
      </w:r>
    </w:p>
  </w:footnote>
  <w:footnote w:type="continuationNotice" w:id="1">
    <w:p w14:paraId="218881AC" w14:textId="77777777" w:rsidR="001359D9" w:rsidRDefault="001359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F2A5F"/>
    <w:multiLevelType w:val="hybridMultilevel"/>
    <w:tmpl w:val="1F2052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C836836"/>
    <w:multiLevelType w:val="hybridMultilevel"/>
    <w:tmpl w:val="1F205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EUROPE-LEGAL||1~262764046||2~3||3~Draft - 2022 09 30 Poll Results Announcement (FBD Comments 15.09.22)||5~RFOLEY||6~CMACNAMARA||7~WORDX||8~DOC||10~15/09/2022 17:05:05||11~15/09/2022 17:05:05||13~111544||14~False||17~public||18~CMACNAMARA||19~CMACNAMARA||21~True||22~True||23~False||25~168111||26~0003||60~Indivior Plc||61~Internal advice||74~Foley, Rob||75~MacNamara, Charlotte||76~WORD 2007||77~Document||82~docx||85~15/09/2022 17:05:06||99~01/01/0001 00:00:00||106~C:\Users\cmacnamara\AppData\Roaming\iManage\Work\Recent\Internal advice _168111_0003_ - London\Draft - 2022 09 30 Poll Results Announcement (FBD Comments 15.09.22)(262764046.3).docx||107~01/01/0001 00:00:00||109~15/09/2022 17:21:50||113~15/09/2022 17:05:05||114~15/09/2022 17:05:05||124~False||"/>
    <w:docVar w:name="ForteTempFile" w:val="C:\Users\a-cretford\AppData\Local\Temp\9\3da74179-3a33-42f6-aff9-f766e26957b2.docx"/>
    <w:docVar w:name="zzmp10mSEGsValidated" w:val="1"/>
    <w:docVar w:name="zzmp10NoTrailerPromptID" w:val="EUROPE-LEGAL.262764046.3"/>
    <w:docVar w:name="zzmpCompatibilityMode" w:val="15"/>
    <w:docVar w:name="zzmpLegacyTrailerRemoved" w:val="True"/>
  </w:docVars>
  <w:rsids>
    <w:rsidRoot w:val="00B82269"/>
    <w:rsid w:val="00006499"/>
    <w:rsid w:val="000130F7"/>
    <w:rsid w:val="0001604B"/>
    <w:rsid w:val="000166BC"/>
    <w:rsid w:val="000230E9"/>
    <w:rsid w:val="00023B28"/>
    <w:rsid w:val="00024AB2"/>
    <w:rsid w:val="00025CD1"/>
    <w:rsid w:val="00026031"/>
    <w:rsid w:val="000267D1"/>
    <w:rsid w:val="000419A8"/>
    <w:rsid w:val="00055096"/>
    <w:rsid w:val="0005521F"/>
    <w:rsid w:val="00055481"/>
    <w:rsid w:val="00064651"/>
    <w:rsid w:val="0006725B"/>
    <w:rsid w:val="00074DFA"/>
    <w:rsid w:val="00085F28"/>
    <w:rsid w:val="00087F75"/>
    <w:rsid w:val="000B64C3"/>
    <w:rsid w:val="000C5416"/>
    <w:rsid w:val="000F4229"/>
    <w:rsid w:val="0010567A"/>
    <w:rsid w:val="001076E6"/>
    <w:rsid w:val="00116CCE"/>
    <w:rsid w:val="00117C64"/>
    <w:rsid w:val="001226D7"/>
    <w:rsid w:val="00124F0D"/>
    <w:rsid w:val="0013240A"/>
    <w:rsid w:val="00132C50"/>
    <w:rsid w:val="00133D6A"/>
    <w:rsid w:val="001359D9"/>
    <w:rsid w:val="001408C8"/>
    <w:rsid w:val="001452ED"/>
    <w:rsid w:val="00146AE3"/>
    <w:rsid w:val="001477EB"/>
    <w:rsid w:val="001554CB"/>
    <w:rsid w:val="00155F1B"/>
    <w:rsid w:val="00167B5A"/>
    <w:rsid w:val="00181C89"/>
    <w:rsid w:val="0019170C"/>
    <w:rsid w:val="00194ABE"/>
    <w:rsid w:val="001A1FE6"/>
    <w:rsid w:val="001B7BD7"/>
    <w:rsid w:val="001C6B3C"/>
    <w:rsid w:val="001E56C9"/>
    <w:rsid w:val="001E5E7F"/>
    <w:rsid w:val="001F178B"/>
    <w:rsid w:val="001F5322"/>
    <w:rsid w:val="001F73AB"/>
    <w:rsid w:val="00205D42"/>
    <w:rsid w:val="00206915"/>
    <w:rsid w:val="00210DB3"/>
    <w:rsid w:val="00221DA4"/>
    <w:rsid w:val="00222DE5"/>
    <w:rsid w:val="00226155"/>
    <w:rsid w:val="00236B91"/>
    <w:rsid w:val="0025465E"/>
    <w:rsid w:val="00263FA8"/>
    <w:rsid w:val="00265D93"/>
    <w:rsid w:val="00287228"/>
    <w:rsid w:val="00291763"/>
    <w:rsid w:val="002A21C6"/>
    <w:rsid w:val="002A5C61"/>
    <w:rsid w:val="002B4C85"/>
    <w:rsid w:val="002C0976"/>
    <w:rsid w:val="002C45C7"/>
    <w:rsid w:val="002D50CF"/>
    <w:rsid w:val="002E1AF2"/>
    <w:rsid w:val="00304680"/>
    <w:rsid w:val="00315194"/>
    <w:rsid w:val="00316C88"/>
    <w:rsid w:val="00323C8A"/>
    <w:rsid w:val="00340D09"/>
    <w:rsid w:val="00341905"/>
    <w:rsid w:val="00351200"/>
    <w:rsid w:val="00361D95"/>
    <w:rsid w:val="003636D0"/>
    <w:rsid w:val="00370974"/>
    <w:rsid w:val="00373B65"/>
    <w:rsid w:val="00377FA6"/>
    <w:rsid w:val="00381B35"/>
    <w:rsid w:val="003A4918"/>
    <w:rsid w:val="003A4FBA"/>
    <w:rsid w:val="003C0813"/>
    <w:rsid w:val="003E0973"/>
    <w:rsid w:val="003F2950"/>
    <w:rsid w:val="003F43BD"/>
    <w:rsid w:val="003F4946"/>
    <w:rsid w:val="003F6293"/>
    <w:rsid w:val="0040340B"/>
    <w:rsid w:val="004145C2"/>
    <w:rsid w:val="00415B67"/>
    <w:rsid w:val="00417075"/>
    <w:rsid w:val="0041756B"/>
    <w:rsid w:val="00430670"/>
    <w:rsid w:val="00431582"/>
    <w:rsid w:val="004472E9"/>
    <w:rsid w:val="00453E5E"/>
    <w:rsid w:val="00464627"/>
    <w:rsid w:val="004671FF"/>
    <w:rsid w:val="0046736F"/>
    <w:rsid w:val="00487B41"/>
    <w:rsid w:val="00490EAA"/>
    <w:rsid w:val="004A66CC"/>
    <w:rsid w:val="004B4654"/>
    <w:rsid w:val="004B7BF2"/>
    <w:rsid w:val="004B7CAD"/>
    <w:rsid w:val="004C0B02"/>
    <w:rsid w:val="004C1AB0"/>
    <w:rsid w:val="004D2A0D"/>
    <w:rsid w:val="004D2DA3"/>
    <w:rsid w:val="004D58B9"/>
    <w:rsid w:val="004D5CF1"/>
    <w:rsid w:val="004E410A"/>
    <w:rsid w:val="00503713"/>
    <w:rsid w:val="00512B0C"/>
    <w:rsid w:val="00515500"/>
    <w:rsid w:val="005256F8"/>
    <w:rsid w:val="00530206"/>
    <w:rsid w:val="00531157"/>
    <w:rsid w:val="00541417"/>
    <w:rsid w:val="0054160E"/>
    <w:rsid w:val="00550E5D"/>
    <w:rsid w:val="00563991"/>
    <w:rsid w:val="00571BD7"/>
    <w:rsid w:val="00573B4F"/>
    <w:rsid w:val="00585683"/>
    <w:rsid w:val="00587DD4"/>
    <w:rsid w:val="0059009D"/>
    <w:rsid w:val="00592372"/>
    <w:rsid w:val="005A5A0A"/>
    <w:rsid w:val="005B30F7"/>
    <w:rsid w:val="005C17A5"/>
    <w:rsid w:val="005E2A67"/>
    <w:rsid w:val="005E58BB"/>
    <w:rsid w:val="005E7F30"/>
    <w:rsid w:val="006010CC"/>
    <w:rsid w:val="00601AF5"/>
    <w:rsid w:val="00604EEF"/>
    <w:rsid w:val="00613DBC"/>
    <w:rsid w:val="00616C01"/>
    <w:rsid w:val="00623B0A"/>
    <w:rsid w:val="006333A0"/>
    <w:rsid w:val="006426D5"/>
    <w:rsid w:val="006465BC"/>
    <w:rsid w:val="0065055E"/>
    <w:rsid w:val="0065298B"/>
    <w:rsid w:val="00654498"/>
    <w:rsid w:val="00666A08"/>
    <w:rsid w:val="00672CC0"/>
    <w:rsid w:val="00676EA2"/>
    <w:rsid w:val="00687AEE"/>
    <w:rsid w:val="00693E77"/>
    <w:rsid w:val="0069653D"/>
    <w:rsid w:val="006A2B95"/>
    <w:rsid w:val="006A696C"/>
    <w:rsid w:val="006B0DB5"/>
    <w:rsid w:val="006B21F8"/>
    <w:rsid w:val="006B6370"/>
    <w:rsid w:val="006C128F"/>
    <w:rsid w:val="006D0C47"/>
    <w:rsid w:val="006F3C46"/>
    <w:rsid w:val="00717CB2"/>
    <w:rsid w:val="00721642"/>
    <w:rsid w:val="007227EE"/>
    <w:rsid w:val="007243D3"/>
    <w:rsid w:val="007254DA"/>
    <w:rsid w:val="00730E47"/>
    <w:rsid w:val="00735142"/>
    <w:rsid w:val="00741944"/>
    <w:rsid w:val="007565D5"/>
    <w:rsid w:val="00756DF9"/>
    <w:rsid w:val="00756F8B"/>
    <w:rsid w:val="007615A0"/>
    <w:rsid w:val="00761FFC"/>
    <w:rsid w:val="00774431"/>
    <w:rsid w:val="007752F2"/>
    <w:rsid w:val="00793DA5"/>
    <w:rsid w:val="007971C3"/>
    <w:rsid w:val="007A203D"/>
    <w:rsid w:val="007B5D5A"/>
    <w:rsid w:val="007C2A01"/>
    <w:rsid w:val="007C445E"/>
    <w:rsid w:val="007C5B37"/>
    <w:rsid w:val="007E7CDE"/>
    <w:rsid w:val="007F6AAD"/>
    <w:rsid w:val="008003CD"/>
    <w:rsid w:val="00804950"/>
    <w:rsid w:val="00805CF3"/>
    <w:rsid w:val="00814AAA"/>
    <w:rsid w:val="00822933"/>
    <w:rsid w:val="00827B85"/>
    <w:rsid w:val="00832C07"/>
    <w:rsid w:val="00835C9A"/>
    <w:rsid w:val="00843935"/>
    <w:rsid w:val="008448A1"/>
    <w:rsid w:val="0084501F"/>
    <w:rsid w:val="00847E09"/>
    <w:rsid w:val="00852399"/>
    <w:rsid w:val="00852623"/>
    <w:rsid w:val="00864238"/>
    <w:rsid w:val="00874226"/>
    <w:rsid w:val="00876775"/>
    <w:rsid w:val="00876ABC"/>
    <w:rsid w:val="00882622"/>
    <w:rsid w:val="00883FA1"/>
    <w:rsid w:val="00885701"/>
    <w:rsid w:val="008A0C82"/>
    <w:rsid w:val="008B4D93"/>
    <w:rsid w:val="008B4ED1"/>
    <w:rsid w:val="008C74A3"/>
    <w:rsid w:val="008D3D46"/>
    <w:rsid w:val="008D3E7E"/>
    <w:rsid w:val="008D4F4E"/>
    <w:rsid w:val="008E26C0"/>
    <w:rsid w:val="008E2D41"/>
    <w:rsid w:val="008F100C"/>
    <w:rsid w:val="008F39E6"/>
    <w:rsid w:val="008F6B14"/>
    <w:rsid w:val="00903868"/>
    <w:rsid w:val="00904302"/>
    <w:rsid w:val="00910B6C"/>
    <w:rsid w:val="009126E7"/>
    <w:rsid w:val="00915241"/>
    <w:rsid w:val="00924919"/>
    <w:rsid w:val="00926A8D"/>
    <w:rsid w:val="00935808"/>
    <w:rsid w:val="00943572"/>
    <w:rsid w:val="009460EF"/>
    <w:rsid w:val="0095285C"/>
    <w:rsid w:val="00953806"/>
    <w:rsid w:val="00954D29"/>
    <w:rsid w:val="00975490"/>
    <w:rsid w:val="00982068"/>
    <w:rsid w:val="00986C6D"/>
    <w:rsid w:val="00997AB4"/>
    <w:rsid w:val="009A1C76"/>
    <w:rsid w:val="009A3DE4"/>
    <w:rsid w:val="009B3685"/>
    <w:rsid w:val="009B4659"/>
    <w:rsid w:val="009C3399"/>
    <w:rsid w:val="009C44D0"/>
    <w:rsid w:val="009C5E80"/>
    <w:rsid w:val="009D51B2"/>
    <w:rsid w:val="009F38A3"/>
    <w:rsid w:val="009F5A88"/>
    <w:rsid w:val="009F7A19"/>
    <w:rsid w:val="00A01CB0"/>
    <w:rsid w:val="00A06146"/>
    <w:rsid w:val="00A177BA"/>
    <w:rsid w:val="00A24F1B"/>
    <w:rsid w:val="00A32A17"/>
    <w:rsid w:val="00A3325F"/>
    <w:rsid w:val="00A45653"/>
    <w:rsid w:val="00A646AE"/>
    <w:rsid w:val="00A7521F"/>
    <w:rsid w:val="00A80A03"/>
    <w:rsid w:val="00A8573D"/>
    <w:rsid w:val="00A86920"/>
    <w:rsid w:val="00AC71D8"/>
    <w:rsid w:val="00AD362C"/>
    <w:rsid w:val="00AD5C90"/>
    <w:rsid w:val="00AD6A7D"/>
    <w:rsid w:val="00AD75E3"/>
    <w:rsid w:val="00AE5936"/>
    <w:rsid w:val="00AF641A"/>
    <w:rsid w:val="00AF74AD"/>
    <w:rsid w:val="00B04BC8"/>
    <w:rsid w:val="00B071A6"/>
    <w:rsid w:val="00B15D3F"/>
    <w:rsid w:val="00B15FF3"/>
    <w:rsid w:val="00B161E9"/>
    <w:rsid w:val="00B162A5"/>
    <w:rsid w:val="00B515DA"/>
    <w:rsid w:val="00B54543"/>
    <w:rsid w:val="00B54A4B"/>
    <w:rsid w:val="00B55509"/>
    <w:rsid w:val="00B61C89"/>
    <w:rsid w:val="00B7714B"/>
    <w:rsid w:val="00B80BA6"/>
    <w:rsid w:val="00B82269"/>
    <w:rsid w:val="00B85CA2"/>
    <w:rsid w:val="00B97CC8"/>
    <w:rsid w:val="00BB02A9"/>
    <w:rsid w:val="00BB5A6C"/>
    <w:rsid w:val="00BD2910"/>
    <w:rsid w:val="00BD7395"/>
    <w:rsid w:val="00BE5B4C"/>
    <w:rsid w:val="00BF5EF0"/>
    <w:rsid w:val="00BF714F"/>
    <w:rsid w:val="00BF71A6"/>
    <w:rsid w:val="00C000B4"/>
    <w:rsid w:val="00C03D08"/>
    <w:rsid w:val="00C0EE32"/>
    <w:rsid w:val="00C11B40"/>
    <w:rsid w:val="00C167B4"/>
    <w:rsid w:val="00C251BA"/>
    <w:rsid w:val="00C43456"/>
    <w:rsid w:val="00C446C4"/>
    <w:rsid w:val="00C57FA1"/>
    <w:rsid w:val="00C72B7A"/>
    <w:rsid w:val="00C76F4E"/>
    <w:rsid w:val="00C82036"/>
    <w:rsid w:val="00C84B5F"/>
    <w:rsid w:val="00C86DE9"/>
    <w:rsid w:val="00CA55E7"/>
    <w:rsid w:val="00CA59C3"/>
    <w:rsid w:val="00CA63DC"/>
    <w:rsid w:val="00CB1B2D"/>
    <w:rsid w:val="00CB41FC"/>
    <w:rsid w:val="00CB48B6"/>
    <w:rsid w:val="00CC03EA"/>
    <w:rsid w:val="00CC0C5F"/>
    <w:rsid w:val="00CC1DAB"/>
    <w:rsid w:val="00CC73D8"/>
    <w:rsid w:val="00CD08C7"/>
    <w:rsid w:val="00CD4769"/>
    <w:rsid w:val="00CD64D9"/>
    <w:rsid w:val="00CE6E84"/>
    <w:rsid w:val="00CE76AA"/>
    <w:rsid w:val="00D119EF"/>
    <w:rsid w:val="00D12740"/>
    <w:rsid w:val="00D13E57"/>
    <w:rsid w:val="00D14D34"/>
    <w:rsid w:val="00D155A3"/>
    <w:rsid w:val="00D179F4"/>
    <w:rsid w:val="00D2278B"/>
    <w:rsid w:val="00D36E82"/>
    <w:rsid w:val="00D67365"/>
    <w:rsid w:val="00D70303"/>
    <w:rsid w:val="00D71122"/>
    <w:rsid w:val="00D76313"/>
    <w:rsid w:val="00D83D18"/>
    <w:rsid w:val="00D971AE"/>
    <w:rsid w:val="00DB3590"/>
    <w:rsid w:val="00DC0B2C"/>
    <w:rsid w:val="00DD4D6C"/>
    <w:rsid w:val="00DE110B"/>
    <w:rsid w:val="00DE49FC"/>
    <w:rsid w:val="00DE52EE"/>
    <w:rsid w:val="00DF607C"/>
    <w:rsid w:val="00DF789C"/>
    <w:rsid w:val="00E13EFE"/>
    <w:rsid w:val="00E145F2"/>
    <w:rsid w:val="00E17A01"/>
    <w:rsid w:val="00E20E7B"/>
    <w:rsid w:val="00E26AA4"/>
    <w:rsid w:val="00E36051"/>
    <w:rsid w:val="00E365CA"/>
    <w:rsid w:val="00E5577F"/>
    <w:rsid w:val="00E71A4D"/>
    <w:rsid w:val="00E75280"/>
    <w:rsid w:val="00E77660"/>
    <w:rsid w:val="00E82CD3"/>
    <w:rsid w:val="00E9409D"/>
    <w:rsid w:val="00EA0586"/>
    <w:rsid w:val="00EA212E"/>
    <w:rsid w:val="00EA4EA7"/>
    <w:rsid w:val="00EA5B27"/>
    <w:rsid w:val="00EA75E7"/>
    <w:rsid w:val="00EB00CA"/>
    <w:rsid w:val="00EB1D41"/>
    <w:rsid w:val="00EB335E"/>
    <w:rsid w:val="00EB5AB5"/>
    <w:rsid w:val="00EC05B2"/>
    <w:rsid w:val="00EC0E89"/>
    <w:rsid w:val="00ED3F70"/>
    <w:rsid w:val="00ED4E3F"/>
    <w:rsid w:val="00ED5CDA"/>
    <w:rsid w:val="00EF2380"/>
    <w:rsid w:val="00EF4F93"/>
    <w:rsid w:val="00F03CDD"/>
    <w:rsid w:val="00F0590E"/>
    <w:rsid w:val="00F06DB4"/>
    <w:rsid w:val="00F10B74"/>
    <w:rsid w:val="00F14735"/>
    <w:rsid w:val="00F16ACE"/>
    <w:rsid w:val="00F217AE"/>
    <w:rsid w:val="00F2381E"/>
    <w:rsid w:val="00F36389"/>
    <w:rsid w:val="00F4186E"/>
    <w:rsid w:val="00F44882"/>
    <w:rsid w:val="00F4520E"/>
    <w:rsid w:val="00F45EE2"/>
    <w:rsid w:val="00F47D1B"/>
    <w:rsid w:val="00F56C1D"/>
    <w:rsid w:val="00F62D2F"/>
    <w:rsid w:val="00F728B7"/>
    <w:rsid w:val="00F853FE"/>
    <w:rsid w:val="00F856BE"/>
    <w:rsid w:val="00F859D5"/>
    <w:rsid w:val="00F86D71"/>
    <w:rsid w:val="00F879AC"/>
    <w:rsid w:val="00F95E35"/>
    <w:rsid w:val="00F97069"/>
    <w:rsid w:val="00FA05C1"/>
    <w:rsid w:val="00FA485F"/>
    <w:rsid w:val="00FA703A"/>
    <w:rsid w:val="00FB42C2"/>
    <w:rsid w:val="00FC3A59"/>
    <w:rsid w:val="00FE5027"/>
    <w:rsid w:val="05945F55"/>
    <w:rsid w:val="1729495C"/>
    <w:rsid w:val="4381BC1F"/>
    <w:rsid w:val="5223A085"/>
    <w:rsid w:val="6D6B3C1F"/>
    <w:rsid w:val="6F070C8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5330"/>
  <w15:chartTrackingRefBased/>
  <w15:docId w15:val="{917C434A-E9B3-49F0-A4FC-F2F99581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
    <w:name w:val="ba"/>
    <w:basedOn w:val="Normal"/>
    <w:rsid w:val="00B822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y">
    <w:name w:val="ay"/>
    <w:basedOn w:val="DefaultParagraphFont"/>
    <w:rsid w:val="00B82269"/>
  </w:style>
  <w:style w:type="character" w:customStyle="1" w:styleId="ax">
    <w:name w:val="ax"/>
    <w:basedOn w:val="DefaultParagraphFont"/>
    <w:rsid w:val="00B82269"/>
  </w:style>
  <w:style w:type="character" w:customStyle="1" w:styleId="av">
    <w:name w:val="av"/>
    <w:basedOn w:val="DefaultParagraphFont"/>
    <w:rsid w:val="00B82269"/>
  </w:style>
  <w:style w:type="paragraph" w:customStyle="1" w:styleId="bb">
    <w:name w:val="bb"/>
    <w:basedOn w:val="Normal"/>
    <w:rsid w:val="00B822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u">
    <w:name w:val="au"/>
    <w:basedOn w:val="DefaultParagraphFont"/>
    <w:rsid w:val="00B82269"/>
  </w:style>
  <w:style w:type="character" w:customStyle="1" w:styleId="at">
    <w:name w:val="at"/>
    <w:basedOn w:val="DefaultParagraphFont"/>
    <w:rsid w:val="00B82269"/>
  </w:style>
  <w:style w:type="paragraph" w:customStyle="1" w:styleId="bc">
    <w:name w:val="bc"/>
    <w:basedOn w:val="Normal"/>
    <w:rsid w:val="00B822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
    <w:name w:val="ar"/>
    <w:basedOn w:val="DefaultParagraphFont"/>
    <w:rsid w:val="00B82269"/>
  </w:style>
  <w:style w:type="character" w:customStyle="1" w:styleId="ap">
    <w:name w:val="ap"/>
    <w:basedOn w:val="DefaultParagraphFont"/>
    <w:rsid w:val="00B82269"/>
  </w:style>
  <w:style w:type="paragraph" w:customStyle="1" w:styleId="be">
    <w:name w:val="be"/>
    <w:basedOn w:val="Normal"/>
    <w:rsid w:val="00B822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f">
    <w:name w:val="bf"/>
    <w:basedOn w:val="Normal"/>
    <w:rsid w:val="00B822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g">
    <w:name w:val="bg"/>
    <w:basedOn w:val="Normal"/>
    <w:rsid w:val="00B822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h">
    <w:name w:val="bh"/>
    <w:basedOn w:val="Normal"/>
    <w:rsid w:val="00B822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b">
    <w:name w:val="ab"/>
    <w:basedOn w:val="DefaultParagraphFont"/>
    <w:rsid w:val="00B82269"/>
  </w:style>
  <w:style w:type="character" w:customStyle="1" w:styleId="r">
    <w:name w:val="r"/>
    <w:basedOn w:val="DefaultParagraphFont"/>
    <w:rsid w:val="00B82269"/>
  </w:style>
  <w:style w:type="paragraph" w:customStyle="1" w:styleId="bi">
    <w:name w:val="bi"/>
    <w:basedOn w:val="Normal"/>
    <w:rsid w:val="00B822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j">
    <w:name w:val="bj"/>
    <w:basedOn w:val="Normal"/>
    <w:rsid w:val="00B822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o">
    <w:name w:val="o"/>
    <w:basedOn w:val="DefaultParagraphFont"/>
    <w:rsid w:val="00B82269"/>
  </w:style>
  <w:style w:type="paragraph" w:customStyle="1" w:styleId="bk">
    <w:name w:val="bk"/>
    <w:basedOn w:val="Normal"/>
    <w:rsid w:val="00B822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B82269"/>
    <w:rPr>
      <w:color w:val="0563C1" w:themeColor="hyperlink"/>
      <w:u w:val="single"/>
    </w:rPr>
  </w:style>
  <w:style w:type="paragraph" w:styleId="BalloonText">
    <w:name w:val="Balloon Text"/>
    <w:basedOn w:val="Normal"/>
    <w:link w:val="BalloonTextChar"/>
    <w:uiPriority w:val="99"/>
    <w:semiHidden/>
    <w:unhideWhenUsed/>
    <w:rsid w:val="001F73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3AB"/>
    <w:rPr>
      <w:rFonts w:ascii="Segoe UI" w:hAnsi="Segoe UI" w:cs="Segoe UI"/>
      <w:sz w:val="18"/>
      <w:szCs w:val="18"/>
    </w:rPr>
  </w:style>
  <w:style w:type="paragraph" w:styleId="ListParagraph">
    <w:name w:val="List Paragraph"/>
    <w:basedOn w:val="Normal"/>
    <w:uiPriority w:val="34"/>
    <w:qFormat/>
    <w:rsid w:val="00672CC0"/>
    <w:pPr>
      <w:ind w:left="720"/>
      <w:contextualSpacing/>
    </w:pPr>
  </w:style>
  <w:style w:type="character" w:customStyle="1" w:styleId="bo">
    <w:name w:val="bo"/>
    <w:basedOn w:val="DefaultParagraphFont"/>
    <w:rsid w:val="00C86DE9"/>
  </w:style>
  <w:style w:type="character" w:styleId="FollowedHyperlink">
    <w:name w:val="FollowedHyperlink"/>
    <w:basedOn w:val="DefaultParagraphFont"/>
    <w:uiPriority w:val="99"/>
    <w:semiHidden/>
    <w:unhideWhenUsed/>
    <w:rsid w:val="00C86DE9"/>
    <w:rPr>
      <w:color w:val="954F72" w:themeColor="followedHyperlink"/>
      <w:u w:val="single"/>
    </w:rPr>
  </w:style>
  <w:style w:type="paragraph" w:customStyle="1" w:styleId="df">
    <w:name w:val="df"/>
    <w:basedOn w:val="Normal"/>
    <w:rsid w:val="00124F0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n">
    <w:name w:val="cn"/>
    <w:basedOn w:val="DefaultParagraphFont"/>
    <w:rsid w:val="00124F0D"/>
  </w:style>
  <w:style w:type="paragraph" w:styleId="Header">
    <w:name w:val="header"/>
    <w:basedOn w:val="Normal"/>
    <w:link w:val="HeaderChar"/>
    <w:uiPriority w:val="99"/>
    <w:unhideWhenUsed/>
    <w:rsid w:val="00B16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2A5"/>
  </w:style>
  <w:style w:type="paragraph" w:styleId="Footer">
    <w:name w:val="footer"/>
    <w:basedOn w:val="Normal"/>
    <w:link w:val="FooterChar"/>
    <w:uiPriority w:val="99"/>
    <w:unhideWhenUsed/>
    <w:rsid w:val="00B16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2A5"/>
  </w:style>
  <w:style w:type="paragraph" w:customStyle="1" w:styleId="xmsonormal">
    <w:name w:val="x_msonormal"/>
    <w:basedOn w:val="Normal"/>
    <w:rsid w:val="00F56C1D"/>
    <w:pPr>
      <w:spacing w:after="0" w:line="240" w:lineRule="auto"/>
    </w:pPr>
    <w:rPr>
      <w:rFonts w:ascii="Calibri" w:hAnsi="Calibri" w:cs="Calibri"/>
      <w:lang w:val="en-GB" w:eastAsia="en-GB"/>
    </w:rPr>
  </w:style>
  <w:style w:type="character" w:styleId="UnresolvedMention">
    <w:name w:val="Unresolved Mention"/>
    <w:basedOn w:val="DefaultParagraphFont"/>
    <w:uiPriority w:val="99"/>
    <w:semiHidden/>
    <w:unhideWhenUsed/>
    <w:rsid w:val="00AD6A7D"/>
    <w:rPr>
      <w:color w:val="605E5C"/>
      <w:shd w:val="clear" w:color="auto" w:fill="E1DFDD"/>
    </w:rPr>
  </w:style>
  <w:style w:type="paragraph" w:styleId="Revision">
    <w:name w:val="Revision"/>
    <w:hidden/>
    <w:uiPriority w:val="99"/>
    <w:semiHidden/>
    <w:rsid w:val="00512B0C"/>
    <w:pPr>
      <w:spacing w:after="0" w:line="240" w:lineRule="auto"/>
    </w:pPr>
  </w:style>
  <w:style w:type="character" w:styleId="CommentReference">
    <w:name w:val="annotation reference"/>
    <w:basedOn w:val="DefaultParagraphFont"/>
    <w:uiPriority w:val="99"/>
    <w:semiHidden/>
    <w:unhideWhenUsed/>
    <w:rsid w:val="009C5E80"/>
    <w:rPr>
      <w:sz w:val="16"/>
      <w:szCs w:val="16"/>
    </w:rPr>
  </w:style>
  <w:style w:type="paragraph" w:styleId="CommentText">
    <w:name w:val="annotation text"/>
    <w:basedOn w:val="Normal"/>
    <w:link w:val="CommentTextChar"/>
    <w:uiPriority w:val="99"/>
    <w:semiHidden/>
    <w:unhideWhenUsed/>
    <w:rsid w:val="009C5E80"/>
    <w:pPr>
      <w:spacing w:line="240" w:lineRule="auto"/>
    </w:pPr>
    <w:rPr>
      <w:sz w:val="20"/>
      <w:szCs w:val="20"/>
    </w:rPr>
  </w:style>
  <w:style w:type="character" w:customStyle="1" w:styleId="CommentTextChar">
    <w:name w:val="Comment Text Char"/>
    <w:basedOn w:val="DefaultParagraphFont"/>
    <w:link w:val="CommentText"/>
    <w:uiPriority w:val="99"/>
    <w:semiHidden/>
    <w:rsid w:val="009C5E80"/>
    <w:rPr>
      <w:sz w:val="20"/>
      <w:szCs w:val="20"/>
    </w:rPr>
  </w:style>
  <w:style w:type="paragraph" w:styleId="CommentSubject">
    <w:name w:val="annotation subject"/>
    <w:basedOn w:val="CommentText"/>
    <w:next w:val="CommentText"/>
    <w:link w:val="CommentSubjectChar"/>
    <w:uiPriority w:val="99"/>
    <w:semiHidden/>
    <w:unhideWhenUsed/>
    <w:rsid w:val="009C5E80"/>
    <w:rPr>
      <w:b/>
      <w:bCs/>
    </w:rPr>
  </w:style>
  <w:style w:type="character" w:customStyle="1" w:styleId="CommentSubjectChar">
    <w:name w:val="Comment Subject Char"/>
    <w:basedOn w:val="CommentTextChar"/>
    <w:link w:val="CommentSubject"/>
    <w:uiPriority w:val="99"/>
    <w:semiHidden/>
    <w:rsid w:val="009C5E80"/>
    <w:rPr>
      <w:b/>
      <w:bCs/>
      <w:sz w:val="20"/>
      <w:szCs w:val="20"/>
    </w:rPr>
  </w:style>
  <w:style w:type="table" w:styleId="TableGrid">
    <w:name w:val="Table Grid"/>
    <w:basedOn w:val="TableNormal"/>
    <w:uiPriority w:val="39"/>
    <w:rsid w:val="00316C88"/>
    <w:pPr>
      <w:spacing w:after="0" w:line="240" w:lineRule="auto"/>
    </w:pPr>
    <w:rPr>
      <w:rFonts w:ascii="Times New Roman"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rsid w:val="00986C6D"/>
    <w:pPr>
      <w:widowControl w:val="0"/>
      <w:spacing w:line="170" w:lineRule="exact"/>
    </w:pPr>
    <w:rPr>
      <w:sz w:val="14"/>
    </w:rPr>
  </w:style>
  <w:style w:type="character" w:styleId="PlaceholderText">
    <w:name w:val="Placeholder Text"/>
    <w:basedOn w:val="DefaultParagraphFont"/>
    <w:uiPriority w:val="99"/>
    <w:semiHidden/>
    <w:rsid w:val="00986C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11515">
      <w:bodyDiv w:val="1"/>
      <w:marLeft w:val="0"/>
      <w:marRight w:val="0"/>
      <w:marTop w:val="0"/>
      <w:marBottom w:val="0"/>
      <w:divBdr>
        <w:top w:val="none" w:sz="0" w:space="0" w:color="auto"/>
        <w:left w:val="none" w:sz="0" w:space="0" w:color="auto"/>
        <w:bottom w:val="none" w:sz="0" w:space="0" w:color="auto"/>
        <w:right w:val="none" w:sz="0" w:space="0" w:color="auto"/>
      </w:divBdr>
    </w:div>
    <w:div w:id="719717384">
      <w:bodyDiv w:val="1"/>
      <w:marLeft w:val="0"/>
      <w:marRight w:val="0"/>
      <w:marTop w:val="0"/>
      <w:marBottom w:val="0"/>
      <w:divBdr>
        <w:top w:val="none" w:sz="0" w:space="0" w:color="auto"/>
        <w:left w:val="none" w:sz="0" w:space="0" w:color="auto"/>
        <w:bottom w:val="none" w:sz="0" w:space="0" w:color="auto"/>
        <w:right w:val="none" w:sz="0" w:space="0" w:color="auto"/>
      </w:divBdr>
      <w:divsChild>
        <w:div w:id="985470765">
          <w:marLeft w:val="1440"/>
          <w:marRight w:val="1440"/>
          <w:marTop w:val="1440"/>
          <w:marBottom w:val="1440"/>
          <w:divBdr>
            <w:top w:val="none" w:sz="0" w:space="0" w:color="auto"/>
            <w:left w:val="none" w:sz="0" w:space="0" w:color="auto"/>
            <w:bottom w:val="none" w:sz="0" w:space="0" w:color="auto"/>
            <w:right w:val="none" w:sz="0" w:space="0" w:color="auto"/>
          </w:divBdr>
        </w:div>
      </w:divsChild>
    </w:div>
    <w:div w:id="807820436">
      <w:bodyDiv w:val="1"/>
      <w:marLeft w:val="0"/>
      <w:marRight w:val="0"/>
      <w:marTop w:val="0"/>
      <w:marBottom w:val="0"/>
      <w:divBdr>
        <w:top w:val="none" w:sz="0" w:space="0" w:color="auto"/>
        <w:left w:val="none" w:sz="0" w:space="0" w:color="auto"/>
        <w:bottom w:val="none" w:sz="0" w:space="0" w:color="auto"/>
        <w:right w:val="none" w:sz="0" w:space="0" w:color="auto"/>
      </w:divBdr>
    </w:div>
    <w:div w:id="1099135495">
      <w:bodyDiv w:val="1"/>
      <w:marLeft w:val="0"/>
      <w:marRight w:val="0"/>
      <w:marTop w:val="0"/>
      <w:marBottom w:val="0"/>
      <w:divBdr>
        <w:top w:val="none" w:sz="0" w:space="0" w:color="auto"/>
        <w:left w:val="none" w:sz="0" w:space="0" w:color="auto"/>
        <w:bottom w:val="none" w:sz="0" w:space="0" w:color="auto"/>
        <w:right w:val="none" w:sz="0" w:space="0" w:color="auto"/>
      </w:divBdr>
    </w:div>
    <w:div w:id="1124810239">
      <w:bodyDiv w:val="1"/>
      <w:marLeft w:val="0"/>
      <w:marRight w:val="0"/>
      <w:marTop w:val="0"/>
      <w:marBottom w:val="0"/>
      <w:divBdr>
        <w:top w:val="none" w:sz="0" w:space="0" w:color="auto"/>
        <w:left w:val="none" w:sz="0" w:space="0" w:color="auto"/>
        <w:bottom w:val="none" w:sz="0" w:space="0" w:color="auto"/>
        <w:right w:val="none" w:sz="0" w:space="0" w:color="auto"/>
      </w:divBdr>
    </w:div>
    <w:div w:id="2011522579">
      <w:bodyDiv w:val="1"/>
      <w:marLeft w:val="0"/>
      <w:marRight w:val="0"/>
      <w:marTop w:val="0"/>
      <w:marBottom w:val="0"/>
      <w:divBdr>
        <w:top w:val="none" w:sz="0" w:space="0" w:color="auto"/>
        <w:left w:val="none" w:sz="0" w:space="0" w:color="auto"/>
        <w:bottom w:val="none" w:sz="0" w:space="0" w:color="auto"/>
        <w:right w:val="none" w:sz="0" w:space="0" w:color="auto"/>
      </w:divBdr>
    </w:div>
    <w:div w:id="214650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ta.fca.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ndivior.com/en/investors/shareholder-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3681D36412B143AD773D9335F138EC" ma:contentTypeVersion="19" ma:contentTypeDescription="Create a new document." ma:contentTypeScope="" ma:versionID="10bffcbab57859e8b0a362df9818b845">
  <xsd:schema xmlns:xsd="http://www.w3.org/2001/XMLSchema" xmlns:xs="http://www.w3.org/2001/XMLSchema" xmlns:p="http://schemas.microsoft.com/office/2006/metadata/properties" xmlns:ns1="http://schemas.microsoft.com/sharepoint/v3" xmlns:ns2="cd18b3ab-8acd-4b51-9c25-9cd03e061d42" xmlns:ns3="506aeac0-8bd8-488f-be0f-06c8249d679e" xmlns:ns4="fad337c4-3536-42aa-bcad-45a92260fbbb" targetNamespace="http://schemas.microsoft.com/office/2006/metadata/properties" ma:root="true" ma:fieldsID="03f773f935ccf9f23e38eafe840e55b9" ns1:_="" ns2:_="" ns3:_="" ns4:_="">
    <xsd:import namespace="http://schemas.microsoft.com/sharepoint/v3"/>
    <xsd:import namespace="cd18b3ab-8acd-4b51-9c25-9cd03e061d42"/>
    <xsd:import namespace="506aeac0-8bd8-488f-be0f-06c8249d679e"/>
    <xsd:import namespace="fad337c4-3536-42aa-bcad-45a92260fb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18b3ab-8acd-4b51-9c25-9cd03e061d4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6aeac0-8bd8-488f-be0f-06c8249d679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332c82d-8c64-4942-9ba3-6b0f70a826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d337c4-3536-42aa-bcad-45a92260fbb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b9fe3f-6a5e-4a4e-8945-a1a68d0baf83}" ma:internalName="TaxCatchAll" ma:showField="CatchAllData" ma:web="cd18b3ab-8acd-4b51-9c25-9cd03e061d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 E U R O P E - L E G A L ! 2 6 2 7 6 4 0 4 6 . 3 < / d o c u m e n t i d >  
     < s e n d e r i d > C M A C N A M A R A < / s e n d e r i d >  
     < s e n d e r e m a i l > C H A R L O T T E . M A C N A M A R A @ F R E S H F I E L D S . C O M < / s e n d e r e m a i l >  
     < l a s t m o d i f i e d > 2 0 2 2 - 0 9 - 1 5 T 1 8 : 2 4 : 0 0 . 0 0 0 0 0 0 0 + 0 1 : 0 0 < / l a s t m o d i f i e d >  
     < d a t a b a s e > E U R O P E - L E G A L < / 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d18b3ab-8acd-4b51-9c25-9cd03e061d42">
      <UserInfo>
        <DisplayName>Jones, Rebecca</DisplayName>
        <AccountId>400</AccountId>
        <AccountType/>
      </UserInfo>
      <UserInfo>
        <DisplayName>Cammidge, Cassie</DisplayName>
        <AccountId>382</AccountId>
        <AccountType/>
      </UserInfo>
    </SharedWithUsers>
    <TaxCatchAll xmlns="fad337c4-3536-42aa-bcad-45a92260fbbb" xsi:nil="true"/>
    <lcf76f155ced4ddcb4097134ff3c332f xmlns="506aeac0-8bd8-488f-be0f-06c8249d67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725032-7903-481B-8F14-766390D924B2}">
  <ds:schemaRefs>
    <ds:schemaRef ds:uri="http://schemas.microsoft.com/sharepoint/v3/contenttype/forms"/>
  </ds:schemaRefs>
</ds:datastoreItem>
</file>

<file path=customXml/itemProps2.xml><?xml version="1.0" encoding="utf-8"?>
<ds:datastoreItem xmlns:ds="http://schemas.openxmlformats.org/officeDocument/2006/customXml" ds:itemID="{08817795-D5F5-48A4-9FD2-98E170EE7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18b3ab-8acd-4b51-9c25-9cd03e061d42"/>
    <ds:schemaRef ds:uri="506aeac0-8bd8-488f-be0f-06c8249d679e"/>
    <ds:schemaRef ds:uri="fad337c4-3536-42aa-bcad-45a92260f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E2616-7605-4C6D-AAFF-3E6878C131CB}">
  <ds:schemaRefs>
    <ds:schemaRef ds:uri="http://www.imanage.com/work/xmlschema"/>
  </ds:schemaRefs>
</ds:datastoreItem>
</file>

<file path=customXml/itemProps4.xml><?xml version="1.0" encoding="utf-8"?>
<ds:datastoreItem xmlns:ds="http://schemas.openxmlformats.org/officeDocument/2006/customXml" ds:itemID="{B0DAFABE-7F22-44E7-8D26-00F7ED6554B4}">
  <ds:schemaRefs>
    <ds:schemaRef ds:uri="http://schemas.openxmlformats.org/officeDocument/2006/bibliography"/>
  </ds:schemaRefs>
</ds:datastoreItem>
</file>

<file path=customXml/itemProps5.xml><?xml version="1.0" encoding="utf-8"?>
<ds:datastoreItem xmlns:ds="http://schemas.openxmlformats.org/officeDocument/2006/customXml" ds:itemID="{BAA72530-DD28-4EEF-8774-DD49D9ABDCC4}">
  <ds:schemaRefs>
    <ds:schemaRef ds:uri="http://schemas.microsoft.com/office/2006/metadata/properties"/>
    <ds:schemaRef ds:uri="http://schemas.microsoft.com/office/infopath/2007/PartnerControls"/>
    <ds:schemaRef ds:uri="http://schemas.microsoft.com/sharepoint/v3"/>
    <ds:schemaRef ds:uri="cd18b3ab-8acd-4b51-9c25-9cd03e061d42"/>
    <ds:schemaRef ds:uri="fad337c4-3536-42aa-bcad-45a92260fbbb"/>
    <ds:schemaRef ds:uri="506aeac0-8bd8-488f-be0f-06c8249d679e"/>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Mepham, Charlotte</dc:creator>
  <cp:keywords/>
  <dc:description/>
  <cp:lastModifiedBy>Cammidge, Cassie</cp:lastModifiedBy>
  <cp:revision>14</cp:revision>
  <cp:lastPrinted>2017-04-24T10:56:00Z</cp:lastPrinted>
  <dcterms:created xsi:type="dcterms:W3CDTF">2022-09-15T17:05:00Z</dcterms:created>
  <dcterms:modified xsi:type="dcterms:W3CDTF">2022-09-30T12:26:00Z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0x010100473681D36412B143AD773D9335F138EC</vt:lpwstr>
  </property>
  <property fmtid="{D5CDD505-2E9C-101B-9397-08002B2CF9AE}" pid="3" name="MediaServiceImageTags">
    <vt:lpwstr/>
  </property>
  <property fmtid="{D5CDD505-2E9C-101B-9397-08002B2CF9AE}" pid="4" name="docId">
    <vt:lpwstr>EUROPE-LEGAL-262764046</vt:lpwstr>
  </property>
  <property fmtid="{D5CDD505-2E9C-101B-9397-08002B2CF9AE}" pid="5" name="docVersion">
    <vt:lpwstr>1</vt:lpwstr>
  </property>
  <property fmtid="{D5CDD505-2E9C-101B-9397-08002B2CF9AE}" pid="6" name="docCliMat">
    <vt:lpwstr>168111-0003</vt:lpwstr>
  </property>
  <property fmtid="{D5CDD505-2E9C-101B-9397-08002B2CF9AE}" pid="7" name="docIncludeVersion">
    <vt:lpwstr>true</vt:lpwstr>
  </property>
  <property fmtid="{D5CDD505-2E9C-101B-9397-08002B2CF9AE}" pid="8" name="docIncludeCliMat">
    <vt:lpwstr>true</vt:lpwstr>
  </property>
</Properties>
</file>