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AF4E6" w14:textId="77777777" w:rsidR="00A8742A" w:rsidRPr="00687D6B" w:rsidRDefault="00B51308" w:rsidP="003F7B6E">
      <w:pPr>
        <w:spacing w:before="120" w:after="120"/>
        <w:rPr>
          <w:rFonts w:ascii="Calibri" w:hAnsi="Calibri" w:cs="Calibri"/>
          <w:b/>
          <w:sz w:val="22"/>
          <w:szCs w:val="22"/>
        </w:rPr>
      </w:pPr>
      <w:r w:rsidRPr="00687D6B">
        <w:rPr>
          <w:rFonts w:ascii="Calibri" w:hAnsi="Calibri" w:cs="Calibri"/>
          <w:b/>
          <w:sz w:val="22"/>
          <w:szCs w:val="22"/>
        </w:rPr>
        <w:t xml:space="preserve">Company </w:t>
      </w:r>
      <w:r w:rsidR="00A24B2D" w:rsidRPr="00687D6B">
        <w:rPr>
          <w:rFonts w:ascii="Calibri" w:hAnsi="Calibri" w:cs="Calibri"/>
          <w:b/>
          <w:sz w:val="22"/>
          <w:szCs w:val="22"/>
        </w:rPr>
        <w:t>Number</w:t>
      </w:r>
      <w:r w:rsidRPr="00687D6B">
        <w:rPr>
          <w:rFonts w:ascii="Calibri" w:hAnsi="Calibri" w:cs="Calibri"/>
          <w:b/>
          <w:sz w:val="22"/>
          <w:szCs w:val="22"/>
        </w:rPr>
        <w:t>: 09237894</w:t>
      </w:r>
    </w:p>
    <w:p w14:paraId="75020041" w14:textId="77777777" w:rsidR="00BA386D" w:rsidRPr="00687D6B" w:rsidRDefault="00BA386D" w:rsidP="003F7B6E">
      <w:pPr>
        <w:spacing w:before="120" w:after="120"/>
        <w:jc w:val="center"/>
        <w:rPr>
          <w:rFonts w:ascii="Calibri" w:hAnsi="Calibri" w:cs="Calibri"/>
          <w:b/>
          <w:sz w:val="22"/>
          <w:szCs w:val="22"/>
        </w:rPr>
      </w:pPr>
      <w:r w:rsidRPr="00687D6B">
        <w:rPr>
          <w:rFonts w:ascii="Calibri" w:hAnsi="Calibri" w:cs="Calibri"/>
          <w:b/>
          <w:sz w:val="22"/>
          <w:szCs w:val="22"/>
        </w:rPr>
        <w:t xml:space="preserve">THE COMPANIES ACT </w:t>
      </w:r>
      <w:r w:rsidR="00510E91" w:rsidRPr="00687D6B">
        <w:rPr>
          <w:rFonts w:ascii="Calibri" w:hAnsi="Calibri" w:cs="Calibri"/>
          <w:b/>
          <w:sz w:val="22"/>
          <w:szCs w:val="22"/>
        </w:rPr>
        <w:t>2006</w:t>
      </w:r>
    </w:p>
    <w:p w14:paraId="68D0C29C" w14:textId="77777777" w:rsidR="00680499" w:rsidRPr="00687D6B" w:rsidRDefault="00B51308" w:rsidP="003F7B6E">
      <w:pPr>
        <w:jc w:val="center"/>
        <w:rPr>
          <w:rFonts w:ascii="Calibri" w:hAnsi="Calibri" w:cs="Calibri"/>
          <w:b/>
          <w:sz w:val="22"/>
          <w:szCs w:val="22"/>
        </w:rPr>
      </w:pPr>
      <w:r w:rsidRPr="00687D6B">
        <w:rPr>
          <w:rFonts w:ascii="Calibri" w:hAnsi="Calibri" w:cs="Calibri"/>
          <w:b/>
          <w:sz w:val="22"/>
          <w:szCs w:val="22"/>
        </w:rPr>
        <w:t xml:space="preserve">INDIVIOR </w:t>
      </w:r>
      <w:r w:rsidR="0054564A" w:rsidRPr="00687D6B">
        <w:rPr>
          <w:rFonts w:ascii="Calibri" w:hAnsi="Calibri" w:cs="Calibri"/>
          <w:b/>
          <w:sz w:val="22"/>
          <w:szCs w:val="22"/>
        </w:rPr>
        <w:t>PLC</w:t>
      </w:r>
    </w:p>
    <w:p w14:paraId="2BC6C466" w14:textId="77777777" w:rsidR="0054564A" w:rsidRPr="00687D6B" w:rsidRDefault="004B4FFB" w:rsidP="003F7B6E">
      <w:pPr>
        <w:jc w:val="center"/>
        <w:rPr>
          <w:rFonts w:ascii="Calibri" w:hAnsi="Calibri" w:cs="Calibri"/>
          <w:b/>
          <w:sz w:val="22"/>
          <w:szCs w:val="22"/>
        </w:rPr>
      </w:pPr>
      <w:r w:rsidRPr="00687D6B">
        <w:rPr>
          <w:rFonts w:ascii="Calibri" w:hAnsi="Calibri" w:cs="Calibri"/>
          <w:b/>
          <w:sz w:val="22"/>
          <w:szCs w:val="22"/>
        </w:rPr>
        <w:t>(the ‘Company’)</w:t>
      </w:r>
    </w:p>
    <w:p w14:paraId="03693BD9" w14:textId="77777777" w:rsidR="004B4FFB" w:rsidRPr="00687D6B" w:rsidRDefault="004B4FFB" w:rsidP="003F7B6E">
      <w:pPr>
        <w:spacing w:before="120" w:after="120"/>
        <w:jc w:val="both"/>
        <w:rPr>
          <w:rFonts w:ascii="Calibri" w:hAnsi="Calibri" w:cs="Calibri"/>
          <w:sz w:val="22"/>
          <w:szCs w:val="22"/>
        </w:rPr>
      </w:pPr>
    </w:p>
    <w:p w14:paraId="7729AF8C" w14:textId="77777777" w:rsidR="004B4FFB" w:rsidRPr="00687D6B" w:rsidRDefault="004B4FFB" w:rsidP="003F7B6E">
      <w:pPr>
        <w:pStyle w:val="MinBodyText1"/>
        <w:spacing w:before="120" w:after="120" w:line="240" w:lineRule="auto"/>
        <w:ind w:left="0"/>
      </w:pPr>
      <w:r w:rsidRPr="00687D6B">
        <w:t xml:space="preserve">At the Annual General Meeting of the Company duly convened and held at </w:t>
      </w:r>
      <w:r w:rsidR="00F8161D" w:rsidRPr="00687D6B">
        <w:t xml:space="preserve">the </w:t>
      </w:r>
      <w:r w:rsidR="002E734A" w:rsidRPr="00687D6B">
        <w:rPr>
          <w:color w:val="000000"/>
          <w:lang w:eastAsia="en-GB"/>
        </w:rPr>
        <w:t xml:space="preserve">Marlborough Theatre, No. </w:t>
      </w:r>
      <w:r w:rsidR="002E734A" w:rsidRPr="00687D6B">
        <w:t>11 Cavendish Square, London, W1G 0AN</w:t>
      </w:r>
      <w:r w:rsidR="00950B55" w:rsidRPr="00687D6B">
        <w:t xml:space="preserve"> on Thursday, May </w:t>
      </w:r>
      <w:r w:rsidR="0051532E" w:rsidRPr="00687D6B">
        <w:t>8</w:t>
      </w:r>
      <w:r w:rsidR="00950B55" w:rsidRPr="00687D6B">
        <w:t>,</w:t>
      </w:r>
      <w:r w:rsidR="00950B55" w:rsidRPr="00687D6B">
        <w:rPr>
          <w:vertAlign w:val="superscript"/>
        </w:rPr>
        <w:t xml:space="preserve"> </w:t>
      </w:r>
      <w:r w:rsidR="00950B55" w:rsidRPr="00687D6B">
        <w:t>202</w:t>
      </w:r>
      <w:r w:rsidR="00087032">
        <w:t>5</w:t>
      </w:r>
      <w:r w:rsidR="00950B55" w:rsidRPr="00687D6B">
        <w:t xml:space="preserve"> at 1</w:t>
      </w:r>
      <w:r w:rsidR="003D06E2" w:rsidRPr="00687D6B">
        <w:t>2</w:t>
      </w:r>
      <w:r w:rsidR="00950B55" w:rsidRPr="00687D6B">
        <w:t>:00</w:t>
      </w:r>
      <w:r w:rsidR="003D06E2" w:rsidRPr="00687D6B">
        <w:t>p</w:t>
      </w:r>
      <w:r w:rsidR="00950B55" w:rsidRPr="00687D6B">
        <w:t>m</w:t>
      </w:r>
      <w:r w:rsidRPr="00687D6B">
        <w:t>, the following special business resolutions were passed:</w:t>
      </w:r>
    </w:p>
    <w:p w14:paraId="15408526" w14:textId="77777777" w:rsidR="00D32A98" w:rsidRPr="00687D6B" w:rsidRDefault="00D32A98" w:rsidP="00DC2091">
      <w:pPr>
        <w:spacing w:before="120" w:after="120"/>
        <w:jc w:val="both"/>
        <w:rPr>
          <w:rFonts w:ascii="Calibri" w:hAnsi="Calibri" w:cs="Calibri"/>
          <w:b/>
          <w:sz w:val="22"/>
          <w:szCs w:val="22"/>
        </w:rPr>
      </w:pPr>
      <w:r w:rsidRPr="00687D6B">
        <w:rPr>
          <w:rFonts w:ascii="Calibri" w:hAnsi="Calibri" w:cs="Calibri"/>
          <w:b/>
          <w:sz w:val="22"/>
          <w:szCs w:val="22"/>
        </w:rPr>
        <w:t>ORDINARY RESOLUTIONS</w:t>
      </w:r>
    </w:p>
    <w:p w14:paraId="6740BCDF" w14:textId="77777777" w:rsidR="00D32A98" w:rsidRPr="00687D6B" w:rsidRDefault="00D32A98" w:rsidP="003F7B6E">
      <w:pPr>
        <w:spacing w:before="120" w:after="120"/>
        <w:jc w:val="both"/>
        <w:rPr>
          <w:rFonts w:ascii="Calibri" w:hAnsi="Calibri" w:cs="Calibri"/>
          <w:b/>
          <w:sz w:val="22"/>
          <w:szCs w:val="22"/>
        </w:rPr>
      </w:pPr>
      <w:r w:rsidRPr="00687D6B">
        <w:rPr>
          <w:rFonts w:ascii="Calibri" w:hAnsi="Calibri" w:cs="Calibri"/>
          <w:b/>
          <w:sz w:val="22"/>
          <w:szCs w:val="22"/>
        </w:rPr>
        <w:t>Political donations and political expenditure</w:t>
      </w:r>
    </w:p>
    <w:p w14:paraId="399AAE73" w14:textId="77777777" w:rsidR="00D32A98" w:rsidRPr="00687D6B" w:rsidRDefault="00D32A98" w:rsidP="003F7B6E">
      <w:pPr>
        <w:autoSpaceDE w:val="0"/>
        <w:autoSpaceDN w:val="0"/>
        <w:adjustRightInd w:val="0"/>
        <w:spacing w:after="120"/>
        <w:rPr>
          <w:rFonts w:ascii="Calibri" w:hAnsi="Calibri" w:cs="Calibri"/>
          <w:b/>
          <w:sz w:val="22"/>
          <w:szCs w:val="22"/>
        </w:rPr>
      </w:pPr>
      <w:r w:rsidRPr="00687D6B">
        <w:rPr>
          <w:rFonts w:ascii="Calibri" w:hAnsi="Calibri" w:cs="Calibri"/>
          <w:b/>
          <w:sz w:val="22"/>
          <w:szCs w:val="22"/>
        </w:rPr>
        <w:t>Resolution 1</w:t>
      </w:r>
      <w:r w:rsidR="0051532E" w:rsidRPr="00687D6B">
        <w:rPr>
          <w:rFonts w:ascii="Calibri" w:hAnsi="Calibri" w:cs="Calibri"/>
          <w:b/>
          <w:sz w:val="22"/>
          <w:szCs w:val="22"/>
        </w:rPr>
        <w:t>3</w:t>
      </w:r>
    </w:p>
    <w:p w14:paraId="7E2339C8" w14:textId="77777777" w:rsidR="00687D6B" w:rsidRDefault="00687D6B" w:rsidP="00687D6B">
      <w:pPr>
        <w:rPr>
          <w:rFonts w:ascii="Calibri" w:hAnsi="Calibri" w:cs="Calibri"/>
          <w:sz w:val="22"/>
          <w:szCs w:val="22"/>
        </w:rPr>
      </w:pPr>
      <w:r w:rsidRPr="00687D6B">
        <w:rPr>
          <w:rFonts w:ascii="Calibri" w:hAnsi="Calibri" w:cs="Calibri"/>
          <w:sz w:val="22"/>
          <w:szCs w:val="22"/>
        </w:rPr>
        <w:t xml:space="preserve">To authorize the Company and any UK registered company which is or becomes a subsidiary of the Company during the period to which this resolution relates and in accordance with sections 366 and 367 of the Companies Act 2006 to: </w:t>
      </w:r>
    </w:p>
    <w:p w14:paraId="2F3F822C" w14:textId="77777777" w:rsidR="001A2ACB" w:rsidRPr="00687D6B" w:rsidRDefault="001A2ACB" w:rsidP="00687D6B">
      <w:pPr>
        <w:rPr>
          <w:rFonts w:ascii="Calibri" w:hAnsi="Calibri" w:cs="Calibri"/>
          <w:sz w:val="22"/>
          <w:szCs w:val="22"/>
        </w:rPr>
      </w:pPr>
    </w:p>
    <w:p w14:paraId="286C9CDA" w14:textId="77777777" w:rsidR="00687D6B" w:rsidRPr="00687D6B" w:rsidRDefault="00687D6B" w:rsidP="00DC2091">
      <w:pPr>
        <w:numPr>
          <w:ilvl w:val="0"/>
          <w:numId w:val="1"/>
        </w:numPr>
        <w:ind w:left="709"/>
        <w:rPr>
          <w:rFonts w:ascii="Calibri" w:hAnsi="Calibri" w:cs="Calibri"/>
          <w:sz w:val="22"/>
          <w:szCs w:val="22"/>
        </w:rPr>
      </w:pPr>
      <w:r w:rsidRPr="00687D6B">
        <w:rPr>
          <w:rFonts w:ascii="Calibri" w:hAnsi="Calibri" w:cs="Calibri"/>
          <w:sz w:val="22"/>
          <w:szCs w:val="22"/>
        </w:rPr>
        <w:t>make political donations to political parties or independent election candidates, or both, up to a total aggregate amount of £50,000;</w:t>
      </w:r>
    </w:p>
    <w:p w14:paraId="69CA1FF3" w14:textId="77777777" w:rsidR="00687D6B" w:rsidRPr="00687D6B" w:rsidRDefault="00687D6B" w:rsidP="00DC2091">
      <w:pPr>
        <w:numPr>
          <w:ilvl w:val="0"/>
          <w:numId w:val="1"/>
        </w:numPr>
        <w:ind w:left="709"/>
        <w:rPr>
          <w:rFonts w:ascii="Calibri" w:hAnsi="Calibri" w:cs="Calibri"/>
          <w:sz w:val="22"/>
          <w:szCs w:val="22"/>
        </w:rPr>
      </w:pPr>
      <w:r w:rsidRPr="00687D6B">
        <w:rPr>
          <w:rFonts w:ascii="Calibri" w:hAnsi="Calibri" w:cs="Calibri"/>
          <w:sz w:val="22"/>
          <w:szCs w:val="22"/>
        </w:rPr>
        <w:t>make political donations to political organizations other than political parties up to a total aggregate amount of £50,000; and</w:t>
      </w:r>
    </w:p>
    <w:p w14:paraId="0A38956E" w14:textId="77777777" w:rsidR="00687D6B" w:rsidRDefault="00687D6B" w:rsidP="00DC2091">
      <w:pPr>
        <w:numPr>
          <w:ilvl w:val="0"/>
          <w:numId w:val="1"/>
        </w:numPr>
        <w:ind w:left="709"/>
        <w:rPr>
          <w:rFonts w:ascii="Calibri" w:hAnsi="Calibri" w:cs="Calibri"/>
          <w:sz w:val="22"/>
          <w:szCs w:val="22"/>
        </w:rPr>
      </w:pPr>
      <w:r w:rsidRPr="00687D6B">
        <w:rPr>
          <w:rFonts w:ascii="Calibri" w:hAnsi="Calibri" w:cs="Calibri"/>
          <w:sz w:val="22"/>
          <w:szCs w:val="22"/>
        </w:rPr>
        <w:t>incur political expenditure up to a total aggregate amount of £50,000,</w:t>
      </w:r>
    </w:p>
    <w:p w14:paraId="4C52A0E9" w14:textId="77777777" w:rsidR="001A2ACB" w:rsidRPr="00687D6B" w:rsidRDefault="001A2ACB" w:rsidP="001A2ACB">
      <w:pPr>
        <w:ind w:left="709"/>
        <w:rPr>
          <w:rFonts w:ascii="Calibri" w:hAnsi="Calibri" w:cs="Calibri"/>
          <w:sz w:val="22"/>
          <w:szCs w:val="22"/>
        </w:rPr>
      </w:pPr>
    </w:p>
    <w:p w14:paraId="37C962DF" w14:textId="77777777" w:rsidR="00687D6B" w:rsidRPr="00687D6B" w:rsidRDefault="00687D6B" w:rsidP="00687D6B">
      <w:pPr>
        <w:rPr>
          <w:rFonts w:ascii="Calibri" w:hAnsi="Calibri" w:cs="Calibri"/>
          <w:sz w:val="22"/>
          <w:szCs w:val="22"/>
        </w:rPr>
      </w:pPr>
      <w:r w:rsidRPr="00687D6B">
        <w:rPr>
          <w:rFonts w:ascii="Calibri" w:hAnsi="Calibri" w:cs="Calibri"/>
          <w:sz w:val="22"/>
          <w:szCs w:val="22"/>
        </w:rPr>
        <w:t>as such terms are defined in Part 14 of the Companies Act 2006 during the period beginning on the date of the passing of this resolution and ending on the date of the Company’s AGM to be held in 2026, provided that the aggregate expenditure under paragraphs (a), (b) and (c) shall not exceed £50,000 in total. The authorized sum referred to in paragraphs (a), (b) and (c) above may be comprised of one or more amounts in different currencies which, for the purposes of calculating the said sum, shall be converted into Pounds Sterling at the exchange rate published in the London edition of the Financial Times on the day on which the relevant donation is made or expenditure incurred or, if earlier, on the day on which the Company enters into any contract or undertaking in relation to the same (or, if the relevant day is not a business day, the first business day thereafter).</w:t>
      </w:r>
    </w:p>
    <w:p w14:paraId="6E8125E9" w14:textId="77777777" w:rsidR="00687D6B" w:rsidRPr="00687D6B" w:rsidRDefault="00687D6B" w:rsidP="00687D6B">
      <w:pPr>
        <w:spacing w:before="120" w:after="120"/>
        <w:jc w:val="both"/>
        <w:rPr>
          <w:rFonts w:ascii="Calibri" w:hAnsi="Calibri" w:cs="Calibri"/>
          <w:b/>
          <w:sz w:val="22"/>
          <w:szCs w:val="22"/>
        </w:rPr>
      </w:pPr>
      <w:r w:rsidRPr="00687D6B">
        <w:rPr>
          <w:rFonts w:ascii="Calibri" w:hAnsi="Calibri" w:cs="Calibri"/>
          <w:b/>
          <w:sz w:val="22"/>
          <w:szCs w:val="22"/>
        </w:rPr>
        <w:t>Directors’ authority to allot shares</w:t>
      </w:r>
    </w:p>
    <w:p w14:paraId="6B985FAA" w14:textId="77777777" w:rsidR="00687D6B" w:rsidRPr="00687D6B" w:rsidRDefault="00687D6B" w:rsidP="00687D6B">
      <w:pPr>
        <w:spacing w:before="120" w:after="120"/>
        <w:jc w:val="both"/>
        <w:rPr>
          <w:rFonts w:ascii="Calibri" w:hAnsi="Calibri" w:cs="Calibri"/>
          <w:b/>
          <w:sz w:val="22"/>
          <w:szCs w:val="22"/>
        </w:rPr>
      </w:pPr>
      <w:r w:rsidRPr="00687D6B">
        <w:rPr>
          <w:rFonts w:ascii="Calibri" w:hAnsi="Calibri" w:cs="Calibri"/>
          <w:b/>
          <w:sz w:val="22"/>
          <w:szCs w:val="22"/>
        </w:rPr>
        <w:t>Resolution 14</w:t>
      </w:r>
    </w:p>
    <w:p w14:paraId="4F9AFF0F" w14:textId="77777777" w:rsidR="00687D6B" w:rsidRDefault="00687D6B" w:rsidP="00687D6B">
      <w:pPr>
        <w:rPr>
          <w:rFonts w:ascii="Calibri" w:hAnsi="Calibri" w:cs="Calibri"/>
          <w:sz w:val="22"/>
          <w:szCs w:val="22"/>
        </w:rPr>
      </w:pPr>
      <w:r w:rsidRPr="00687D6B">
        <w:rPr>
          <w:rFonts w:ascii="Calibri" w:hAnsi="Calibri" w:cs="Calibri"/>
          <w:sz w:val="22"/>
          <w:szCs w:val="22"/>
        </w:rPr>
        <w:t>THAT the Directors pursuant to and in accordance with section 551 of the Companies Act 2006, in substitution for all existing authorities vested in the Directors on the date of this Notice of Meeting to the extent they remain unexercised at the commencement of the meeting, are generally and unconditionally authorized to exercise all the powers of the Company to allot shares in the Company and grant rights to subscribe for, or to convert any security into, shares in the Company:</w:t>
      </w:r>
    </w:p>
    <w:p w14:paraId="010046BA" w14:textId="77777777" w:rsidR="001A2ACB" w:rsidRPr="00687D6B" w:rsidRDefault="001A2ACB" w:rsidP="00687D6B">
      <w:pPr>
        <w:rPr>
          <w:rFonts w:ascii="Calibri" w:hAnsi="Calibri" w:cs="Calibri"/>
          <w:sz w:val="22"/>
          <w:szCs w:val="22"/>
        </w:rPr>
      </w:pPr>
    </w:p>
    <w:p w14:paraId="0837B77F" w14:textId="1D2486F6" w:rsidR="00687D6B" w:rsidRPr="00687D6B" w:rsidRDefault="008069AF" w:rsidP="008069AF">
      <w:pPr>
        <w:pStyle w:val="ListParagraph"/>
        <w:spacing w:after="160" w:line="259" w:lineRule="auto"/>
        <w:ind w:left="0" w:firstLine="349"/>
        <w:rPr>
          <w:rFonts w:ascii="Calibri" w:hAnsi="Calibri" w:cs="Calibri"/>
          <w:sz w:val="22"/>
          <w:szCs w:val="22"/>
        </w:rPr>
      </w:pPr>
      <w:r>
        <w:rPr>
          <w:rFonts w:ascii="Calibri" w:hAnsi="Calibri" w:cs="Calibri"/>
          <w:sz w:val="22"/>
          <w:szCs w:val="22"/>
        </w:rPr>
        <w:t>a.</w:t>
      </w:r>
      <w:r>
        <w:rPr>
          <w:rFonts w:ascii="Calibri" w:hAnsi="Calibri" w:cs="Calibri"/>
          <w:sz w:val="22"/>
          <w:szCs w:val="22"/>
        </w:rPr>
        <w:tab/>
      </w:r>
      <w:r w:rsidR="00687D6B" w:rsidRPr="00687D6B">
        <w:rPr>
          <w:rFonts w:ascii="Calibri" w:hAnsi="Calibri" w:cs="Calibri"/>
          <w:sz w:val="22"/>
          <w:szCs w:val="22"/>
        </w:rPr>
        <w:t>up to an aggregate nominal amount of $20,775,976; and</w:t>
      </w:r>
    </w:p>
    <w:p w14:paraId="5C873CD5" w14:textId="72292680" w:rsidR="00687D6B" w:rsidRPr="00687D6B" w:rsidRDefault="00687D6B" w:rsidP="008069AF">
      <w:pPr>
        <w:pStyle w:val="ListParagraph"/>
        <w:numPr>
          <w:ilvl w:val="0"/>
          <w:numId w:val="9"/>
        </w:numPr>
        <w:spacing w:after="160" w:line="259" w:lineRule="auto"/>
        <w:rPr>
          <w:rFonts w:ascii="Calibri" w:hAnsi="Calibri" w:cs="Calibri"/>
          <w:sz w:val="22"/>
          <w:szCs w:val="22"/>
        </w:rPr>
      </w:pPr>
      <w:r w:rsidRPr="00687D6B">
        <w:rPr>
          <w:rFonts w:ascii="Calibri" w:hAnsi="Calibri" w:cs="Calibri"/>
          <w:sz w:val="22"/>
          <w:szCs w:val="22"/>
        </w:rPr>
        <w:t xml:space="preserve">up to a further aggregate nominal amount of $20,775,976 provided that (i) they are equity securities (as defined in section 560(1) of the Companies Act 2006), and (ii) they are offered to holders of ordinary shares on the register of members at such record date as the Directors may determine where the equity securities respectively attributable to the interests of the ordinary </w:t>
      </w:r>
      <w:r w:rsidRPr="00687D6B">
        <w:rPr>
          <w:rFonts w:ascii="Calibri" w:hAnsi="Calibri" w:cs="Calibri"/>
          <w:sz w:val="22"/>
          <w:szCs w:val="22"/>
        </w:rPr>
        <w:lastRenderedPageBreak/>
        <w:t>shareholders are proportionate (as nearly as may be practicable) to the respective numbers of ordinary shares held or deemed to be held by them on any such record date and to other holders of equity securities entitled to participate therein,</w:t>
      </w:r>
    </w:p>
    <w:p w14:paraId="4B358BF9" w14:textId="77777777" w:rsidR="00687D6B" w:rsidRPr="00687D6B" w:rsidRDefault="00687D6B" w:rsidP="00687D6B">
      <w:pPr>
        <w:rPr>
          <w:rFonts w:ascii="Calibri" w:hAnsi="Calibri" w:cs="Calibri"/>
          <w:sz w:val="22"/>
          <w:szCs w:val="22"/>
        </w:rPr>
      </w:pPr>
      <w:r w:rsidRPr="00687D6B">
        <w:rPr>
          <w:rFonts w:ascii="Calibri" w:hAnsi="Calibri" w:cs="Calibri"/>
          <w:sz w:val="22"/>
          <w:szCs w:val="22"/>
        </w:rPr>
        <w:t>subject to any limits or restrictions or arrangements the Directors may impose which they consider necessary or appropriate to deal with treasury shares, fractional entitlements, record dates, legal, regulatory, or practical problems in, or laws of, any territory, the requirements of any stock exchange or by virtue of shares being represented by depositary receipts, or any other matter, such authority to apply until the close of business on June 30, 2026 or, if earlier, until the conclusion of the Company’s AGM to be held in 2026, but during this period the Company may make offers, and enter into agreements, which would, or might, require equity securities to be allotted and rights to subscribe for, or to convert securities into, shares in the Company to be granted after the authority ends and the Directors may allot equity securities and grant rights under any such offer or agreement as if the authority had not expired.</w:t>
      </w:r>
    </w:p>
    <w:p w14:paraId="6047AC11" w14:textId="77777777" w:rsidR="000F4268" w:rsidRPr="00687D6B" w:rsidRDefault="000F4268" w:rsidP="002E734A">
      <w:pPr>
        <w:spacing w:before="240" w:after="120"/>
        <w:jc w:val="both"/>
        <w:rPr>
          <w:rFonts w:ascii="Calibri" w:hAnsi="Calibri" w:cs="Calibri"/>
          <w:b/>
          <w:sz w:val="22"/>
          <w:szCs w:val="22"/>
        </w:rPr>
      </w:pPr>
      <w:r w:rsidRPr="00687D6B">
        <w:rPr>
          <w:rFonts w:ascii="Calibri" w:hAnsi="Calibri" w:cs="Calibri"/>
          <w:b/>
          <w:sz w:val="22"/>
          <w:szCs w:val="22"/>
        </w:rPr>
        <w:t>SPECIAL RESOLUTIONS</w:t>
      </w:r>
    </w:p>
    <w:p w14:paraId="38A0F57F" w14:textId="77777777" w:rsidR="00950B55" w:rsidRPr="00687D6B" w:rsidRDefault="00950B55" w:rsidP="003F7B6E">
      <w:pPr>
        <w:autoSpaceDE w:val="0"/>
        <w:autoSpaceDN w:val="0"/>
        <w:adjustRightInd w:val="0"/>
        <w:spacing w:after="120"/>
        <w:rPr>
          <w:rFonts w:ascii="Calibri" w:hAnsi="Calibri" w:cs="Calibri"/>
          <w:b/>
          <w:sz w:val="22"/>
          <w:szCs w:val="22"/>
        </w:rPr>
      </w:pPr>
      <w:r w:rsidRPr="00687D6B">
        <w:rPr>
          <w:rFonts w:ascii="Calibri" w:hAnsi="Calibri" w:cs="Calibri"/>
          <w:b/>
          <w:sz w:val="22"/>
          <w:szCs w:val="22"/>
        </w:rPr>
        <w:t>Disapplication of pre-emption rights</w:t>
      </w:r>
    </w:p>
    <w:p w14:paraId="11F6E381" w14:textId="77777777" w:rsidR="00687D6B" w:rsidRPr="00687D6B" w:rsidRDefault="00687D6B" w:rsidP="00687D6B">
      <w:pPr>
        <w:autoSpaceDE w:val="0"/>
        <w:autoSpaceDN w:val="0"/>
        <w:adjustRightInd w:val="0"/>
        <w:spacing w:after="120"/>
        <w:rPr>
          <w:rFonts w:ascii="Calibri" w:hAnsi="Calibri" w:cs="Calibri"/>
          <w:b/>
          <w:sz w:val="22"/>
          <w:szCs w:val="22"/>
        </w:rPr>
      </w:pPr>
      <w:r w:rsidRPr="00687D6B">
        <w:rPr>
          <w:rFonts w:ascii="Calibri" w:hAnsi="Calibri" w:cs="Calibri"/>
          <w:b/>
          <w:sz w:val="22"/>
          <w:szCs w:val="22"/>
        </w:rPr>
        <w:t>Resolution 15</w:t>
      </w:r>
    </w:p>
    <w:p w14:paraId="47828196" w14:textId="77777777" w:rsidR="00687D6B" w:rsidRDefault="00687D6B" w:rsidP="00687D6B">
      <w:pPr>
        <w:rPr>
          <w:rFonts w:ascii="Calibri" w:hAnsi="Calibri" w:cs="Calibri"/>
          <w:sz w:val="22"/>
          <w:szCs w:val="22"/>
        </w:rPr>
      </w:pPr>
      <w:r w:rsidRPr="00687D6B">
        <w:rPr>
          <w:rFonts w:ascii="Calibri" w:hAnsi="Calibri" w:cs="Calibri"/>
          <w:sz w:val="22"/>
          <w:szCs w:val="22"/>
        </w:rPr>
        <w:t>THAT, subject to the passing of Resolution 14 above and in substitution for all existing powers vested in the Directors on the date of this Notice of Meeting to the extent they remain unexercised at the commencement of the meeting, the Directors are generally empowered pursuant to section 570 and section 573 of the Companies Act 2006 to allot equity securities (within the meaning of section 560 of the Companies Act 2006) wholly for cash, pursuant to the authority conferred by Resolution 14, as if section 561(1) of the Companies Act 2006 did not apply to the allotment. This power:</w:t>
      </w:r>
    </w:p>
    <w:p w14:paraId="06F2F8A5" w14:textId="77777777" w:rsidR="003A6203" w:rsidRPr="00687D6B" w:rsidRDefault="003A6203" w:rsidP="00687D6B">
      <w:pPr>
        <w:rPr>
          <w:rFonts w:ascii="Calibri" w:hAnsi="Calibri" w:cs="Calibri"/>
          <w:sz w:val="22"/>
          <w:szCs w:val="22"/>
        </w:rPr>
      </w:pPr>
    </w:p>
    <w:p w14:paraId="74B23A65" w14:textId="77777777" w:rsidR="00687D6B" w:rsidRPr="00687D6B" w:rsidRDefault="00687D6B" w:rsidP="00DC2091">
      <w:pPr>
        <w:pStyle w:val="ListParagraph"/>
        <w:numPr>
          <w:ilvl w:val="0"/>
          <w:numId w:val="3"/>
        </w:numPr>
        <w:spacing w:after="160" w:line="259" w:lineRule="auto"/>
        <w:ind w:left="709" w:hanging="283"/>
        <w:rPr>
          <w:rFonts w:ascii="Calibri" w:hAnsi="Calibri" w:cs="Calibri"/>
          <w:sz w:val="22"/>
          <w:szCs w:val="22"/>
        </w:rPr>
      </w:pPr>
      <w:r w:rsidRPr="00687D6B">
        <w:rPr>
          <w:rFonts w:ascii="Calibri" w:hAnsi="Calibri" w:cs="Calibri"/>
          <w:sz w:val="22"/>
          <w:szCs w:val="22"/>
        </w:rPr>
        <w:t>expires (unless previously renewed, varied or revoked by the Company in general meeting) at the end of the next annual general meeting of the Company after the date on which this resolution is passed (or, if earlier, at the close of business on June 30, 2026), but the Company may make an offer or agreement which would or might require equity securities to be allotted after expiry of this power and the Directors may allot equity securities in pursuance of that offer or agreement as if this power had not expired; and</w:t>
      </w:r>
    </w:p>
    <w:p w14:paraId="74772BE6" w14:textId="77777777" w:rsidR="00687D6B" w:rsidRPr="00687D6B" w:rsidRDefault="00687D6B" w:rsidP="00DC2091">
      <w:pPr>
        <w:pStyle w:val="ListParagraph"/>
        <w:numPr>
          <w:ilvl w:val="0"/>
          <w:numId w:val="3"/>
        </w:numPr>
        <w:spacing w:after="160" w:line="259" w:lineRule="auto"/>
        <w:ind w:left="709"/>
        <w:rPr>
          <w:rFonts w:ascii="Calibri" w:hAnsi="Calibri" w:cs="Calibri"/>
          <w:sz w:val="22"/>
          <w:szCs w:val="22"/>
        </w:rPr>
      </w:pPr>
      <w:r w:rsidRPr="00687D6B">
        <w:rPr>
          <w:rFonts w:ascii="Calibri" w:hAnsi="Calibri" w:cs="Calibri"/>
          <w:sz w:val="22"/>
          <w:szCs w:val="22"/>
        </w:rPr>
        <w:t>shall be limited to:</w:t>
      </w:r>
    </w:p>
    <w:p w14:paraId="1ADC1676" w14:textId="77777777" w:rsidR="00687D6B" w:rsidRPr="00687D6B" w:rsidRDefault="00687D6B" w:rsidP="00DC2091">
      <w:pPr>
        <w:pStyle w:val="ListParagraph"/>
        <w:numPr>
          <w:ilvl w:val="0"/>
          <w:numId w:val="4"/>
        </w:numPr>
        <w:spacing w:after="160" w:line="259" w:lineRule="auto"/>
        <w:ind w:firstLine="414"/>
        <w:rPr>
          <w:rFonts w:ascii="Calibri" w:hAnsi="Calibri" w:cs="Calibri"/>
          <w:sz w:val="22"/>
          <w:szCs w:val="22"/>
        </w:rPr>
      </w:pPr>
      <w:r w:rsidRPr="00687D6B">
        <w:rPr>
          <w:rFonts w:ascii="Calibri" w:hAnsi="Calibri" w:cs="Calibri"/>
          <w:sz w:val="22"/>
          <w:szCs w:val="22"/>
        </w:rPr>
        <w:t>the allotment of equity securities in connection with an offer of equity securities:</w:t>
      </w:r>
    </w:p>
    <w:p w14:paraId="085662BF" w14:textId="77777777" w:rsidR="00687D6B" w:rsidRPr="00687D6B" w:rsidRDefault="00687D6B" w:rsidP="00DF7F53">
      <w:pPr>
        <w:ind w:left="1440"/>
        <w:rPr>
          <w:rFonts w:ascii="Calibri" w:hAnsi="Calibri" w:cs="Calibri"/>
          <w:sz w:val="22"/>
          <w:szCs w:val="22"/>
        </w:rPr>
      </w:pPr>
      <w:r w:rsidRPr="00687D6B">
        <w:rPr>
          <w:rFonts w:ascii="Calibri" w:hAnsi="Calibri" w:cs="Calibri"/>
          <w:sz w:val="22"/>
          <w:szCs w:val="22"/>
        </w:rPr>
        <w:t>(A) to the holders of ordinary shares in proportion (as nearly as may be practicable) to their existing holdings; and</w:t>
      </w:r>
    </w:p>
    <w:p w14:paraId="7516DD80" w14:textId="77777777" w:rsidR="00687D6B" w:rsidRPr="00687D6B" w:rsidRDefault="00687D6B" w:rsidP="00DF7F53">
      <w:pPr>
        <w:ind w:left="1440"/>
        <w:rPr>
          <w:rFonts w:ascii="Calibri" w:hAnsi="Calibri" w:cs="Calibri"/>
          <w:sz w:val="22"/>
          <w:szCs w:val="22"/>
        </w:rPr>
      </w:pPr>
      <w:r w:rsidRPr="00687D6B">
        <w:rPr>
          <w:rFonts w:ascii="Calibri" w:hAnsi="Calibri" w:cs="Calibri"/>
          <w:sz w:val="22"/>
          <w:szCs w:val="22"/>
        </w:rPr>
        <w:t xml:space="preserve">(B) to people who are holders of other equity securities, if this is required by the rights of those securities or, if the Directors consider it necessary, as permitted by the rights of those securities, </w:t>
      </w:r>
    </w:p>
    <w:p w14:paraId="093C6679" w14:textId="77777777" w:rsidR="00687D6B" w:rsidRPr="00687D6B" w:rsidRDefault="00687D6B" w:rsidP="00DF7F53">
      <w:pPr>
        <w:ind w:left="1276"/>
        <w:rPr>
          <w:rFonts w:ascii="Calibri" w:hAnsi="Calibri" w:cs="Calibri"/>
          <w:sz w:val="22"/>
          <w:szCs w:val="22"/>
        </w:rPr>
      </w:pPr>
      <w:r w:rsidRPr="00687D6B">
        <w:rPr>
          <w:rFonts w:ascii="Calibri" w:hAnsi="Calibri" w:cs="Calibri"/>
          <w:sz w:val="22"/>
          <w:szCs w:val="22"/>
        </w:rPr>
        <w:t>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arising in connection with such offer; and</w:t>
      </w:r>
    </w:p>
    <w:p w14:paraId="6D33E3E1" w14:textId="77777777" w:rsidR="00687D6B" w:rsidRPr="00687D6B" w:rsidRDefault="00687D6B" w:rsidP="00DF7F53">
      <w:pPr>
        <w:pStyle w:val="ListParagraph"/>
        <w:numPr>
          <w:ilvl w:val="0"/>
          <w:numId w:val="4"/>
        </w:numPr>
        <w:spacing w:after="160" w:line="259" w:lineRule="auto"/>
        <w:ind w:left="1276" w:hanging="142"/>
        <w:rPr>
          <w:rFonts w:ascii="Calibri" w:hAnsi="Calibri" w:cs="Calibri"/>
          <w:sz w:val="22"/>
          <w:szCs w:val="22"/>
        </w:rPr>
      </w:pPr>
      <w:r w:rsidRPr="00687D6B">
        <w:rPr>
          <w:rFonts w:ascii="Calibri" w:hAnsi="Calibri" w:cs="Calibri"/>
          <w:sz w:val="22"/>
          <w:szCs w:val="22"/>
        </w:rPr>
        <w:t>in the case of the authority given under paragraph (a) of Resolution 14 the allotment of equity securities (otherwise than pursuant to paragraph (b)(i) and paragraph (b)(iii)) up to an aggregate nominal amount of $6,232,792; and</w:t>
      </w:r>
    </w:p>
    <w:p w14:paraId="7ABA2A38" w14:textId="548EAAA0" w:rsidR="00687D6B" w:rsidRPr="00687D6B" w:rsidRDefault="00687D6B" w:rsidP="00DF7F53">
      <w:pPr>
        <w:pStyle w:val="ListParagraph"/>
        <w:numPr>
          <w:ilvl w:val="0"/>
          <w:numId w:val="4"/>
        </w:numPr>
        <w:spacing w:after="160" w:line="259" w:lineRule="auto"/>
        <w:ind w:left="1276" w:hanging="142"/>
        <w:rPr>
          <w:rFonts w:ascii="Calibri" w:hAnsi="Calibri" w:cs="Calibri"/>
          <w:sz w:val="22"/>
          <w:szCs w:val="22"/>
        </w:rPr>
      </w:pPr>
      <w:r w:rsidRPr="00687D6B">
        <w:rPr>
          <w:rFonts w:ascii="Calibri" w:hAnsi="Calibri" w:cs="Calibri"/>
          <w:sz w:val="22"/>
          <w:szCs w:val="22"/>
        </w:rPr>
        <w:t xml:space="preserve">when any allotment of equity securities is or has been made pursuant to paragraph (b)(ii) (a paragraph (b)(ii) allotment), the allotment of additional equity securities (also pursuant to </w:t>
      </w:r>
      <w:r w:rsidRPr="00687D6B">
        <w:rPr>
          <w:rFonts w:ascii="Calibri" w:hAnsi="Calibri" w:cs="Calibri"/>
          <w:sz w:val="22"/>
          <w:szCs w:val="22"/>
        </w:rPr>
        <w:lastRenderedPageBreak/>
        <w:t>the authority given under paragraph (a) of Resolution 14) up to an aggregate nominal amount equal to 20% of the nominal amount of that paragraph (b)(ii) allotment, provided that any allotment pursuant to this paragraph (b)(iii) is for the purposes of a follow-on offer determined by the Directors to be of a kind contemplated by paragraph 3 of section 2B of the Statement of Principles on Disapplying Pre-Emption Rights most recently published by the Pre-Emption Group prior to the date of the notice of the meeting; and</w:t>
      </w:r>
    </w:p>
    <w:p w14:paraId="52F28D5F" w14:textId="77777777" w:rsidR="00687D6B" w:rsidRPr="00687D6B" w:rsidRDefault="00687D6B" w:rsidP="00DC2091">
      <w:pPr>
        <w:pStyle w:val="ListParagraph"/>
        <w:numPr>
          <w:ilvl w:val="0"/>
          <w:numId w:val="3"/>
        </w:numPr>
        <w:spacing w:after="160" w:line="259" w:lineRule="auto"/>
        <w:ind w:left="709"/>
        <w:rPr>
          <w:rFonts w:ascii="Calibri" w:hAnsi="Calibri" w:cs="Calibri"/>
          <w:sz w:val="22"/>
          <w:szCs w:val="22"/>
        </w:rPr>
      </w:pPr>
      <w:r w:rsidRPr="00687D6B">
        <w:rPr>
          <w:rFonts w:ascii="Calibri" w:hAnsi="Calibri" w:cs="Calibri"/>
          <w:sz w:val="22"/>
          <w:szCs w:val="22"/>
        </w:rPr>
        <w:t>applies in relation to a sale of shares which is an allotment of equity securities by virtue of section 560(3) of the Companies Act 2006 as if in the first paragraph of this resolution the words “pursuant to the authority conferred by Resolution 14” were</w:t>
      </w:r>
      <w:r w:rsidR="00087032">
        <w:rPr>
          <w:rFonts w:ascii="Calibri" w:hAnsi="Calibri" w:cs="Calibri"/>
          <w:sz w:val="22"/>
          <w:szCs w:val="22"/>
        </w:rPr>
        <w:t xml:space="preserve"> omitted.</w:t>
      </w:r>
    </w:p>
    <w:p w14:paraId="5D5A9167" w14:textId="77777777" w:rsidR="00687D6B" w:rsidRPr="00687D6B" w:rsidRDefault="00687D6B" w:rsidP="00687D6B">
      <w:pPr>
        <w:pStyle w:val="Heading2"/>
        <w:spacing w:before="0" w:after="120" w:line="240" w:lineRule="auto"/>
        <w:ind w:left="0"/>
      </w:pPr>
      <w:r w:rsidRPr="00687D6B">
        <w:t>Resolution 16</w:t>
      </w:r>
    </w:p>
    <w:p w14:paraId="76890218" w14:textId="77777777" w:rsidR="00687D6B" w:rsidRDefault="00687D6B" w:rsidP="00687D6B">
      <w:pPr>
        <w:rPr>
          <w:rFonts w:ascii="Calibri" w:hAnsi="Calibri" w:cs="Calibri"/>
          <w:sz w:val="22"/>
          <w:szCs w:val="22"/>
        </w:rPr>
      </w:pPr>
      <w:r w:rsidRPr="00687D6B">
        <w:rPr>
          <w:rFonts w:ascii="Calibri" w:hAnsi="Calibri" w:cs="Calibri"/>
          <w:sz w:val="22"/>
          <w:szCs w:val="22"/>
        </w:rPr>
        <w:t>THAT, subject to the passing of Resolution 14 above and in addition to any power given to them pursuant to Resolution 15, the Directors be generally empowered pursuant to section 570 and section 573 of the Companies Act 2006 to allot equity securities (within the meaning of section 560 of the Companies Act 2006) wholly for cash, pursuant to the authority conferred by Resolution 14, as if section 561(1) of the Companies Act 2006 did not apply to the allotment. This power:</w:t>
      </w:r>
    </w:p>
    <w:p w14:paraId="6AB6BEE5" w14:textId="77777777" w:rsidR="006C292B" w:rsidRPr="00687D6B" w:rsidRDefault="006C292B" w:rsidP="00687D6B">
      <w:pPr>
        <w:rPr>
          <w:rFonts w:ascii="Calibri" w:hAnsi="Calibri" w:cs="Calibri"/>
          <w:sz w:val="22"/>
          <w:szCs w:val="22"/>
        </w:rPr>
      </w:pPr>
    </w:p>
    <w:p w14:paraId="01223F38" w14:textId="77777777" w:rsidR="00687D6B" w:rsidRPr="00687D6B" w:rsidRDefault="00687D6B" w:rsidP="006C292B">
      <w:pPr>
        <w:numPr>
          <w:ilvl w:val="0"/>
          <w:numId w:val="5"/>
        </w:numPr>
        <w:ind w:left="709" w:hanging="284"/>
        <w:rPr>
          <w:rFonts w:ascii="Calibri" w:hAnsi="Calibri" w:cs="Calibri"/>
          <w:sz w:val="22"/>
          <w:szCs w:val="22"/>
        </w:rPr>
      </w:pPr>
      <w:r w:rsidRPr="00687D6B">
        <w:rPr>
          <w:rFonts w:ascii="Calibri" w:hAnsi="Calibri" w:cs="Calibri"/>
          <w:sz w:val="22"/>
          <w:szCs w:val="22"/>
        </w:rPr>
        <w:t>expires (unless previously renewed, varied or revoked by the Company in general meeting) at the end of the next annual general meeting of the Company after the date on which this resolution is passed (or, if earlier, at the close of business on June 30, 2026), but the Company may make an offer or agreement which would or might require equity securities to be allotted after expiry of this power and the Directors may allot equity securities in pursuance of that offer or agreement as if this power had not expired; and</w:t>
      </w:r>
    </w:p>
    <w:p w14:paraId="19DFFB6C" w14:textId="77777777" w:rsidR="00687D6B" w:rsidRPr="00687D6B" w:rsidRDefault="00687D6B" w:rsidP="00DC2091">
      <w:pPr>
        <w:numPr>
          <w:ilvl w:val="0"/>
          <w:numId w:val="5"/>
        </w:numPr>
        <w:spacing w:after="160" w:line="259" w:lineRule="auto"/>
        <w:ind w:left="284" w:firstLine="0"/>
        <w:rPr>
          <w:rFonts w:ascii="Calibri" w:hAnsi="Calibri" w:cs="Calibri"/>
          <w:sz w:val="22"/>
          <w:szCs w:val="22"/>
        </w:rPr>
      </w:pPr>
      <w:r w:rsidRPr="00687D6B">
        <w:rPr>
          <w:rFonts w:ascii="Calibri" w:hAnsi="Calibri" w:cs="Calibri"/>
          <w:sz w:val="22"/>
          <w:szCs w:val="22"/>
        </w:rPr>
        <w:t>in the case of the authority given under paragraph (a) of Resolution 14 shall be limited to:</w:t>
      </w:r>
    </w:p>
    <w:p w14:paraId="40BD1AEE" w14:textId="77777777" w:rsidR="00687D6B" w:rsidRPr="00687D6B" w:rsidRDefault="00687D6B" w:rsidP="00766AB7">
      <w:pPr>
        <w:numPr>
          <w:ilvl w:val="0"/>
          <w:numId w:val="6"/>
        </w:numPr>
        <w:ind w:left="1418" w:hanging="216"/>
        <w:rPr>
          <w:rFonts w:ascii="Calibri" w:hAnsi="Calibri" w:cs="Calibri"/>
          <w:sz w:val="22"/>
          <w:szCs w:val="22"/>
        </w:rPr>
      </w:pPr>
      <w:r w:rsidRPr="00687D6B">
        <w:rPr>
          <w:rFonts w:ascii="Calibri" w:hAnsi="Calibri" w:cs="Calibri"/>
          <w:sz w:val="22"/>
          <w:szCs w:val="22"/>
        </w:rPr>
        <w:t>the allotment of equity securities (otherwise than pursuant to paragraph (b)(ii)) up to an aggregate nominal amount of $6,232,792, provided that the allotment is for the purposes of financing (or refinancing, if the power is used within twelve months of the original transaction) a transaction which the Directors determine to be an acquisition or specified capital investment of a kind contemplated by the Statement of Principles on Disapplying Pre-emption Rights most recently published by the Pre-emption Group prior to the date of the notice of the meeting; and</w:t>
      </w:r>
    </w:p>
    <w:p w14:paraId="31BEE062" w14:textId="77777777" w:rsidR="00687D6B" w:rsidRPr="00687D6B" w:rsidRDefault="00687D6B" w:rsidP="00766AB7">
      <w:pPr>
        <w:numPr>
          <w:ilvl w:val="0"/>
          <w:numId w:val="6"/>
        </w:numPr>
        <w:spacing w:after="160" w:line="259" w:lineRule="auto"/>
        <w:ind w:left="1418" w:hanging="142"/>
        <w:rPr>
          <w:rFonts w:ascii="Calibri" w:hAnsi="Calibri" w:cs="Calibri"/>
          <w:sz w:val="22"/>
          <w:szCs w:val="22"/>
        </w:rPr>
      </w:pPr>
      <w:r w:rsidRPr="00687D6B">
        <w:rPr>
          <w:rFonts w:ascii="Calibri" w:hAnsi="Calibri" w:cs="Calibri"/>
          <w:sz w:val="22"/>
          <w:szCs w:val="22"/>
        </w:rPr>
        <w:t>when any allotment of equity securities is or has been made pursuant to paragraph (b)(i) (a paragraph (b)(i) allotment), the allotment of equity securities up to an aggregate nominal amount equal to 20% of the nominal amount of that paragraph (b)(i) allotment, provided that any allotment pursuant to this paragraph (b)(ii) is for the purposes of a follow-on offer determined by the Directors to be of a kind contemplated by paragraph 3 of section 2B of the Statement of Principles on Disapplying Pre-Emption Rights most recently published by the Pre-Emption Group prior to the date of the notice of the meeting; and</w:t>
      </w:r>
    </w:p>
    <w:p w14:paraId="02B2EF84" w14:textId="77777777" w:rsidR="00687D6B" w:rsidRPr="00687D6B" w:rsidRDefault="00687D6B" w:rsidP="00DC2091">
      <w:pPr>
        <w:numPr>
          <w:ilvl w:val="0"/>
          <w:numId w:val="5"/>
        </w:numPr>
        <w:spacing w:after="160" w:line="259" w:lineRule="auto"/>
        <w:ind w:left="567"/>
        <w:rPr>
          <w:rFonts w:ascii="Calibri" w:hAnsi="Calibri" w:cs="Calibri"/>
          <w:sz w:val="22"/>
          <w:szCs w:val="22"/>
        </w:rPr>
      </w:pPr>
      <w:r w:rsidRPr="00687D6B">
        <w:rPr>
          <w:rFonts w:ascii="Calibri" w:hAnsi="Calibri" w:cs="Calibri"/>
          <w:sz w:val="22"/>
          <w:szCs w:val="22"/>
        </w:rPr>
        <w:t>applies in relation to a sale of shares which is an allotment of equity securities by virtue of section 560(3) of the Companies Act 2006 as if in the first paragraph of this resolution the words “pursuant to the authority conferred by Resolution 14” were omitted.</w:t>
      </w:r>
    </w:p>
    <w:p w14:paraId="259B3B40" w14:textId="77777777" w:rsidR="000A4894" w:rsidRPr="00687D6B" w:rsidRDefault="000A4894" w:rsidP="000A4894">
      <w:pPr>
        <w:pStyle w:val="ListParagraph"/>
        <w:jc w:val="both"/>
        <w:rPr>
          <w:rFonts w:ascii="Calibri" w:hAnsi="Calibri" w:cs="Calibri"/>
          <w:sz w:val="22"/>
          <w:szCs w:val="22"/>
        </w:rPr>
      </w:pPr>
    </w:p>
    <w:p w14:paraId="4F3CC4BE" w14:textId="77777777" w:rsidR="00087032" w:rsidRDefault="00087032" w:rsidP="000A4894">
      <w:pPr>
        <w:pStyle w:val="ListParagraph"/>
        <w:ind w:left="0"/>
        <w:jc w:val="both"/>
        <w:rPr>
          <w:rFonts w:ascii="Calibri" w:hAnsi="Calibri" w:cs="Calibri"/>
          <w:b/>
          <w:sz w:val="22"/>
          <w:szCs w:val="22"/>
        </w:rPr>
      </w:pPr>
    </w:p>
    <w:p w14:paraId="69548A3B" w14:textId="77777777" w:rsidR="00087032" w:rsidRDefault="00087032" w:rsidP="000A4894">
      <w:pPr>
        <w:pStyle w:val="ListParagraph"/>
        <w:ind w:left="0"/>
        <w:jc w:val="both"/>
        <w:rPr>
          <w:rFonts w:ascii="Calibri" w:hAnsi="Calibri" w:cs="Calibri"/>
          <w:b/>
          <w:sz w:val="22"/>
          <w:szCs w:val="22"/>
        </w:rPr>
      </w:pPr>
    </w:p>
    <w:p w14:paraId="6B47F823" w14:textId="77777777" w:rsidR="00950B55" w:rsidRPr="00687D6B" w:rsidRDefault="00950B55" w:rsidP="000A4894">
      <w:pPr>
        <w:pStyle w:val="ListParagraph"/>
        <w:ind w:left="0"/>
        <w:jc w:val="both"/>
        <w:rPr>
          <w:rFonts w:ascii="Calibri" w:hAnsi="Calibri" w:cs="Calibri"/>
          <w:b/>
          <w:sz w:val="22"/>
          <w:szCs w:val="22"/>
        </w:rPr>
      </w:pPr>
      <w:r w:rsidRPr="00687D6B">
        <w:rPr>
          <w:rFonts w:ascii="Calibri" w:hAnsi="Calibri" w:cs="Calibri"/>
          <w:b/>
          <w:sz w:val="22"/>
          <w:szCs w:val="22"/>
        </w:rPr>
        <w:lastRenderedPageBreak/>
        <w:t>Authority to purchase own shares</w:t>
      </w:r>
    </w:p>
    <w:p w14:paraId="43073679" w14:textId="77777777" w:rsidR="00687D6B" w:rsidRPr="00687D6B" w:rsidRDefault="00687D6B" w:rsidP="000A4894">
      <w:pPr>
        <w:pStyle w:val="ListParagraph"/>
        <w:ind w:left="0"/>
        <w:jc w:val="both"/>
        <w:rPr>
          <w:rFonts w:ascii="Calibri" w:hAnsi="Calibri" w:cs="Calibri"/>
          <w:b/>
          <w:sz w:val="22"/>
          <w:szCs w:val="22"/>
        </w:rPr>
      </w:pPr>
    </w:p>
    <w:p w14:paraId="06C19F32" w14:textId="77777777" w:rsidR="00687D6B" w:rsidRPr="00687D6B" w:rsidRDefault="00687D6B" w:rsidP="00687D6B">
      <w:pPr>
        <w:pStyle w:val="ListParagraph"/>
        <w:ind w:left="0"/>
        <w:jc w:val="both"/>
        <w:rPr>
          <w:rFonts w:ascii="Calibri" w:hAnsi="Calibri" w:cs="Calibri"/>
          <w:b/>
          <w:sz w:val="22"/>
          <w:szCs w:val="22"/>
        </w:rPr>
      </w:pPr>
      <w:r w:rsidRPr="00687D6B">
        <w:rPr>
          <w:rFonts w:ascii="Calibri" w:hAnsi="Calibri" w:cs="Calibri"/>
          <w:b/>
          <w:sz w:val="22"/>
          <w:szCs w:val="22"/>
        </w:rPr>
        <w:t>Resolution 17</w:t>
      </w:r>
    </w:p>
    <w:p w14:paraId="4D04EF78" w14:textId="77777777" w:rsidR="00687D6B" w:rsidRPr="00687D6B" w:rsidRDefault="00687D6B" w:rsidP="00687D6B">
      <w:pPr>
        <w:spacing w:before="120"/>
        <w:ind w:right="289"/>
        <w:jc w:val="both"/>
        <w:rPr>
          <w:rFonts w:ascii="Calibri" w:hAnsi="Calibri" w:cs="Calibri"/>
          <w:sz w:val="22"/>
          <w:szCs w:val="22"/>
        </w:rPr>
      </w:pPr>
      <w:r w:rsidRPr="00687D6B">
        <w:rPr>
          <w:rFonts w:ascii="Calibri" w:hAnsi="Calibri" w:cs="Calibri"/>
          <w:sz w:val="22"/>
          <w:szCs w:val="22"/>
        </w:rPr>
        <w:t>THAT the Company is generally and unconditionally authorized for the purpose of section 701 of the Companies Act 2006 to make market purchases (as defined in section 693(4) of that Act) of ordinary shares in the capital of the Company, provided that:</w:t>
      </w:r>
    </w:p>
    <w:p w14:paraId="5163B22C" w14:textId="77777777" w:rsidR="00687D6B" w:rsidRPr="00687D6B" w:rsidRDefault="00687D6B" w:rsidP="00DC2091">
      <w:pPr>
        <w:numPr>
          <w:ilvl w:val="0"/>
          <w:numId w:val="7"/>
        </w:numPr>
        <w:spacing w:before="120"/>
        <w:ind w:left="709" w:right="289"/>
        <w:jc w:val="both"/>
        <w:rPr>
          <w:rFonts w:ascii="Calibri" w:hAnsi="Calibri" w:cs="Calibri"/>
          <w:sz w:val="22"/>
          <w:szCs w:val="22"/>
        </w:rPr>
      </w:pPr>
      <w:r w:rsidRPr="00687D6B">
        <w:rPr>
          <w:rFonts w:ascii="Calibri" w:hAnsi="Calibri" w:cs="Calibri"/>
          <w:sz w:val="22"/>
          <w:szCs w:val="22"/>
        </w:rPr>
        <w:t>the maximum number of ordinary shares that may be purchased is 12,465,585;</w:t>
      </w:r>
    </w:p>
    <w:p w14:paraId="78B72B2E" w14:textId="77777777" w:rsidR="00687D6B" w:rsidRPr="00687D6B" w:rsidRDefault="00687D6B" w:rsidP="00766AB7">
      <w:pPr>
        <w:numPr>
          <w:ilvl w:val="0"/>
          <w:numId w:val="7"/>
        </w:numPr>
        <w:ind w:left="709" w:right="289" w:hanging="357"/>
        <w:jc w:val="both"/>
        <w:rPr>
          <w:rFonts w:ascii="Calibri" w:hAnsi="Calibri" w:cs="Calibri"/>
          <w:sz w:val="22"/>
          <w:szCs w:val="22"/>
        </w:rPr>
      </w:pPr>
      <w:r w:rsidRPr="00687D6B">
        <w:rPr>
          <w:rFonts w:ascii="Calibri" w:hAnsi="Calibri" w:cs="Calibri"/>
          <w:sz w:val="22"/>
          <w:szCs w:val="22"/>
        </w:rPr>
        <w:t>the minimum price that may be paid for an ordinary share shall be not less than the nominal value of such share;</w:t>
      </w:r>
    </w:p>
    <w:p w14:paraId="260084D0" w14:textId="77777777" w:rsidR="00687D6B" w:rsidRPr="00687D6B" w:rsidRDefault="00687D6B" w:rsidP="00766AB7">
      <w:pPr>
        <w:numPr>
          <w:ilvl w:val="0"/>
          <w:numId w:val="7"/>
        </w:numPr>
        <w:ind w:left="709" w:right="289" w:hanging="357"/>
        <w:jc w:val="both"/>
        <w:rPr>
          <w:rFonts w:ascii="Calibri" w:hAnsi="Calibri" w:cs="Calibri"/>
          <w:sz w:val="22"/>
          <w:szCs w:val="22"/>
        </w:rPr>
      </w:pPr>
      <w:r w:rsidRPr="00687D6B">
        <w:rPr>
          <w:rFonts w:ascii="Calibri" w:hAnsi="Calibri" w:cs="Calibri"/>
          <w:sz w:val="22"/>
          <w:szCs w:val="22"/>
        </w:rPr>
        <w:t xml:space="preserve">the maximum price to be paid for each ordinary share shall be: </w:t>
      </w:r>
    </w:p>
    <w:p w14:paraId="7CF3F833" w14:textId="77777777" w:rsidR="00687D6B" w:rsidRPr="00687D6B" w:rsidRDefault="00687D6B" w:rsidP="00DC2091">
      <w:pPr>
        <w:numPr>
          <w:ilvl w:val="0"/>
          <w:numId w:val="8"/>
        </w:numPr>
        <w:spacing w:before="120"/>
        <w:ind w:left="1418" w:right="289" w:hanging="142"/>
        <w:jc w:val="both"/>
        <w:rPr>
          <w:rFonts w:ascii="Calibri" w:hAnsi="Calibri" w:cs="Calibri"/>
          <w:sz w:val="22"/>
          <w:szCs w:val="22"/>
        </w:rPr>
      </w:pPr>
      <w:r w:rsidRPr="00687D6B">
        <w:rPr>
          <w:rFonts w:ascii="Calibri" w:hAnsi="Calibri" w:cs="Calibri"/>
          <w:sz w:val="22"/>
          <w:szCs w:val="22"/>
        </w:rPr>
        <w:t>for any ordinary share purchased in the United States of America, the higher of the price of the last independent transaction and the highest independent bid for an ordinary share on the United States consolidated quotation system; and</w:t>
      </w:r>
    </w:p>
    <w:p w14:paraId="3685B829" w14:textId="77777777" w:rsidR="00687D6B" w:rsidRPr="00687D6B" w:rsidRDefault="00687D6B" w:rsidP="00DC2091">
      <w:pPr>
        <w:numPr>
          <w:ilvl w:val="0"/>
          <w:numId w:val="8"/>
        </w:numPr>
        <w:spacing w:before="120"/>
        <w:ind w:left="1418" w:right="289" w:hanging="142"/>
        <w:jc w:val="both"/>
        <w:rPr>
          <w:rFonts w:ascii="Calibri" w:hAnsi="Calibri" w:cs="Calibri"/>
          <w:sz w:val="22"/>
          <w:szCs w:val="22"/>
        </w:rPr>
      </w:pPr>
      <w:r w:rsidRPr="00687D6B">
        <w:rPr>
          <w:rFonts w:ascii="Calibri" w:hAnsi="Calibri" w:cs="Calibri"/>
          <w:sz w:val="22"/>
          <w:szCs w:val="22"/>
        </w:rPr>
        <w:t>for any ordinary share purchased outside the United States of America, the higher of the price of the last independent trade and the highest current independent bid for an ordinary share on the trading venue(s) where the purchase is carried out;</w:t>
      </w:r>
    </w:p>
    <w:p w14:paraId="42F6CBA5" w14:textId="77777777" w:rsidR="00687D6B" w:rsidRPr="00687D6B" w:rsidRDefault="00687D6B" w:rsidP="00DC2091">
      <w:pPr>
        <w:numPr>
          <w:ilvl w:val="0"/>
          <w:numId w:val="7"/>
        </w:numPr>
        <w:spacing w:before="120"/>
        <w:ind w:left="709" w:right="289"/>
        <w:jc w:val="both"/>
        <w:rPr>
          <w:rFonts w:ascii="Calibri" w:hAnsi="Calibri" w:cs="Calibri"/>
          <w:sz w:val="22"/>
          <w:szCs w:val="22"/>
        </w:rPr>
      </w:pPr>
      <w:r w:rsidRPr="00687D6B">
        <w:rPr>
          <w:rFonts w:ascii="Calibri" w:hAnsi="Calibri" w:cs="Calibri"/>
          <w:sz w:val="22"/>
          <w:szCs w:val="22"/>
        </w:rPr>
        <w:t>this authority will expire at the close of business on June 30, 2026 or, if earlier, at the conclusion of the Company’s AGM in 2026, unless such authority is previously renewed, varied or revoked by the Company in a general meeting; and</w:t>
      </w:r>
    </w:p>
    <w:p w14:paraId="10EF4F1D" w14:textId="77777777" w:rsidR="00687D6B" w:rsidRPr="00687D6B" w:rsidRDefault="00687D6B" w:rsidP="00537852">
      <w:pPr>
        <w:numPr>
          <w:ilvl w:val="0"/>
          <w:numId w:val="7"/>
        </w:numPr>
        <w:ind w:left="709" w:right="289" w:hanging="357"/>
        <w:jc w:val="both"/>
        <w:rPr>
          <w:rFonts w:ascii="Calibri" w:hAnsi="Calibri" w:cs="Calibri"/>
          <w:sz w:val="22"/>
          <w:szCs w:val="22"/>
        </w:rPr>
      </w:pPr>
      <w:r w:rsidRPr="00687D6B">
        <w:rPr>
          <w:rFonts w:ascii="Calibri" w:hAnsi="Calibri" w:cs="Calibri"/>
          <w:sz w:val="22"/>
          <w:szCs w:val="22"/>
        </w:rPr>
        <w:t>the Company may enter into a contract to purchase its ordinary shares under this authority prior to its expiry, which will or may be executed wholly or partly after such expiry.</w:t>
      </w:r>
    </w:p>
    <w:p w14:paraId="47BABAAA" w14:textId="77777777" w:rsidR="00731DC6" w:rsidRPr="00687D6B" w:rsidRDefault="00731DC6" w:rsidP="003F7B6E">
      <w:pPr>
        <w:autoSpaceDE w:val="0"/>
        <w:autoSpaceDN w:val="0"/>
        <w:adjustRightInd w:val="0"/>
        <w:jc w:val="both"/>
        <w:rPr>
          <w:rFonts w:ascii="Calibri" w:hAnsi="Calibri" w:cs="Calibri"/>
          <w:b/>
          <w:sz w:val="22"/>
          <w:szCs w:val="22"/>
        </w:rPr>
      </w:pPr>
    </w:p>
    <w:p w14:paraId="6197EF43" w14:textId="77777777" w:rsidR="00687D6B" w:rsidRPr="00687D6B" w:rsidRDefault="00687D6B" w:rsidP="00687D6B">
      <w:pPr>
        <w:autoSpaceDE w:val="0"/>
        <w:autoSpaceDN w:val="0"/>
        <w:adjustRightInd w:val="0"/>
        <w:spacing w:after="120"/>
        <w:rPr>
          <w:rFonts w:ascii="Calibri" w:hAnsi="Calibri" w:cs="Calibri"/>
          <w:b/>
          <w:sz w:val="22"/>
          <w:szCs w:val="22"/>
        </w:rPr>
      </w:pPr>
      <w:r w:rsidRPr="00687D6B">
        <w:rPr>
          <w:rFonts w:ascii="Calibri" w:hAnsi="Calibri" w:cs="Calibri"/>
          <w:b/>
          <w:sz w:val="22"/>
          <w:szCs w:val="22"/>
        </w:rPr>
        <w:t>Notice of general meetings</w:t>
      </w:r>
    </w:p>
    <w:p w14:paraId="1CC2BF93" w14:textId="77777777" w:rsidR="00687D6B" w:rsidRPr="00687D6B" w:rsidRDefault="00687D6B" w:rsidP="00687D6B">
      <w:pPr>
        <w:autoSpaceDE w:val="0"/>
        <w:autoSpaceDN w:val="0"/>
        <w:adjustRightInd w:val="0"/>
        <w:spacing w:after="120"/>
        <w:rPr>
          <w:rFonts w:ascii="Calibri" w:hAnsi="Calibri" w:cs="Calibri"/>
          <w:b/>
          <w:sz w:val="22"/>
          <w:szCs w:val="22"/>
        </w:rPr>
      </w:pPr>
      <w:r w:rsidRPr="00687D6B">
        <w:rPr>
          <w:rFonts w:ascii="Calibri" w:hAnsi="Calibri" w:cs="Calibri"/>
          <w:b/>
          <w:sz w:val="22"/>
          <w:szCs w:val="22"/>
        </w:rPr>
        <w:t>Resolution 18</w:t>
      </w:r>
    </w:p>
    <w:p w14:paraId="763C22E5" w14:textId="77777777" w:rsidR="00687D6B" w:rsidRPr="00687D6B" w:rsidRDefault="00687D6B" w:rsidP="00687D6B">
      <w:pPr>
        <w:rPr>
          <w:rFonts w:ascii="Calibri" w:hAnsi="Calibri" w:cs="Calibri"/>
          <w:sz w:val="22"/>
          <w:szCs w:val="22"/>
        </w:rPr>
      </w:pPr>
      <w:r w:rsidRPr="00687D6B">
        <w:rPr>
          <w:rFonts w:ascii="Calibri" w:hAnsi="Calibri" w:cs="Calibri"/>
          <w:sz w:val="22"/>
          <w:szCs w:val="22"/>
        </w:rPr>
        <w:t>THAT a general meeting of the Company other than an annual general meeting may be called on not less than 14 clear days’ notice.</w:t>
      </w:r>
    </w:p>
    <w:p w14:paraId="7C13A9BE" w14:textId="77777777" w:rsidR="00687D6B" w:rsidRPr="00537852" w:rsidRDefault="00687D6B" w:rsidP="00687D6B">
      <w:pPr>
        <w:autoSpaceDE w:val="0"/>
        <w:autoSpaceDN w:val="0"/>
        <w:adjustRightInd w:val="0"/>
        <w:spacing w:after="120"/>
        <w:rPr>
          <w:rFonts w:ascii="Calibri" w:hAnsi="Calibri" w:cs="Calibri"/>
          <w:b/>
          <w:sz w:val="14"/>
          <w:szCs w:val="14"/>
        </w:rPr>
      </w:pPr>
    </w:p>
    <w:p w14:paraId="1963D649" w14:textId="77777777" w:rsidR="00687D6B" w:rsidRPr="00687D6B" w:rsidRDefault="00687D6B" w:rsidP="00687D6B">
      <w:pPr>
        <w:autoSpaceDE w:val="0"/>
        <w:autoSpaceDN w:val="0"/>
        <w:adjustRightInd w:val="0"/>
        <w:spacing w:after="120"/>
        <w:rPr>
          <w:rFonts w:ascii="Calibri" w:hAnsi="Calibri" w:cs="Calibri"/>
          <w:b/>
          <w:sz w:val="22"/>
          <w:szCs w:val="22"/>
        </w:rPr>
      </w:pPr>
      <w:r w:rsidRPr="00687D6B">
        <w:rPr>
          <w:rFonts w:ascii="Calibri" w:hAnsi="Calibri" w:cs="Calibri"/>
          <w:b/>
          <w:sz w:val="22"/>
          <w:szCs w:val="22"/>
        </w:rPr>
        <w:t>Articles of Association</w:t>
      </w:r>
    </w:p>
    <w:p w14:paraId="26207687" w14:textId="77777777" w:rsidR="00687D6B" w:rsidRPr="00687D6B" w:rsidRDefault="00687D6B" w:rsidP="00687D6B">
      <w:pPr>
        <w:autoSpaceDE w:val="0"/>
        <w:autoSpaceDN w:val="0"/>
        <w:adjustRightInd w:val="0"/>
        <w:spacing w:after="120"/>
        <w:rPr>
          <w:rFonts w:ascii="Calibri" w:hAnsi="Calibri" w:cs="Calibri"/>
          <w:b/>
          <w:sz w:val="22"/>
          <w:szCs w:val="22"/>
        </w:rPr>
      </w:pPr>
      <w:r w:rsidRPr="00687D6B">
        <w:rPr>
          <w:rFonts w:ascii="Calibri" w:hAnsi="Calibri" w:cs="Calibri"/>
          <w:b/>
          <w:sz w:val="22"/>
          <w:szCs w:val="22"/>
        </w:rPr>
        <w:t>Resolution 19</w:t>
      </w:r>
    </w:p>
    <w:p w14:paraId="466FE1E0" w14:textId="77777777" w:rsidR="00687D6B" w:rsidRPr="00687D6B" w:rsidRDefault="00687D6B" w:rsidP="00687D6B">
      <w:pPr>
        <w:rPr>
          <w:rFonts w:ascii="Calibri" w:hAnsi="Calibri" w:cs="Calibri"/>
          <w:sz w:val="22"/>
          <w:szCs w:val="22"/>
        </w:rPr>
      </w:pPr>
      <w:r w:rsidRPr="00687D6B">
        <w:rPr>
          <w:rFonts w:ascii="Calibri" w:hAnsi="Calibri" w:cs="Calibri"/>
          <w:sz w:val="22"/>
          <w:szCs w:val="22"/>
        </w:rPr>
        <w:t>THAT the articles of association produced to the meeting (and for the purposes of identification signed by the Chair of the meeting) be adopted as the articles of association of the Company in substitution for, and to the exclusion of, the existing articles of association of the Company with effect from the conclusion of the meeting.</w:t>
      </w:r>
    </w:p>
    <w:p w14:paraId="4D391721" w14:textId="77777777" w:rsidR="004858CC" w:rsidRPr="00687D6B" w:rsidRDefault="004858CC" w:rsidP="00687D6B">
      <w:pPr>
        <w:autoSpaceDE w:val="0"/>
        <w:autoSpaceDN w:val="0"/>
        <w:adjustRightInd w:val="0"/>
        <w:jc w:val="both"/>
        <w:rPr>
          <w:rFonts w:ascii="Calibri" w:hAnsi="Calibri" w:cs="Calibri"/>
          <w:sz w:val="22"/>
          <w:szCs w:val="22"/>
        </w:rPr>
      </w:pPr>
    </w:p>
    <w:sectPr w:rsidR="004858CC" w:rsidRPr="00687D6B" w:rsidSect="002E734A">
      <w:headerReference w:type="default" r:id="rId12"/>
      <w:footerReference w:type="default" r:id="rId13"/>
      <w:pgSz w:w="12240" w:h="15840"/>
      <w:pgMar w:top="1418" w:right="160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22528" w14:textId="77777777" w:rsidR="00DC2091" w:rsidRDefault="00DC2091">
      <w:r>
        <w:separator/>
      </w:r>
    </w:p>
  </w:endnote>
  <w:endnote w:type="continuationSeparator" w:id="0">
    <w:p w14:paraId="5C027964" w14:textId="77777777" w:rsidR="00DC2091" w:rsidRDefault="00DC2091">
      <w:r>
        <w:continuationSeparator/>
      </w:r>
    </w:p>
  </w:endnote>
  <w:endnote w:type="continuationNotice" w:id="1">
    <w:p w14:paraId="553AC0F6" w14:textId="77777777" w:rsidR="00DC2091" w:rsidRDefault="00DC2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ite Display Bold">
    <w:altName w:val="Calibri"/>
    <w:panose1 w:val="00000000000000000000"/>
    <w:charset w:val="00"/>
    <w:family w:val="auto"/>
    <w:notTrueType/>
    <w:pitch w:val="default"/>
    <w:sig w:usb0="00000003" w:usb1="00000000" w:usb2="00000000" w:usb3="00000000" w:csb0="00000001" w:csb1="00000000"/>
  </w:font>
  <w:font w:name="Frutiger-Bold">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B6CC" w14:textId="77777777" w:rsidR="00DC2091" w:rsidRDefault="00DC2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30FF3" w14:textId="77777777" w:rsidR="00DC2091" w:rsidRDefault="00DC2091">
      <w:r>
        <w:separator/>
      </w:r>
    </w:p>
  </w:footnote>
  <w:footnote w:type="continuationSeparator" w:id="0">
    <w:p w14:paraId="680C84FD" w14:textId="77777777" w:rsidR="00DC2091" w:rsidRDefault="00DC2091">
      <w:r>
        <w:continuationSeparator/>
      </w:r>
    </w:p>
  </w:footnote>
  <w:footnote w:type="continuationNotice" w:id="1">
    <w:p w14:paraId="20F5F6AB" w14:textId="77777777" w:rsidR="00DC2091" w:rsidRDefault="00DC2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7AEB" w14:textId="77777777" w:rsidR="00DC2091" w:rsidRDefault="00DC2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3D3D"/>
    <w:multiLevelType w:val="hybridMultilevel"/>
    <w:tmpl w:val="DBF87D86"/>
    <w:lvl w:ilvl="0" w:tplc="D27EAB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E65DD3"/>
    <w:multiLevelType w:val="hybridMultilevel"/>
    <w:tmpl w:val="A038ED0A"/>
    <w:lvl w:ilvl="0" w:tplc="FFFFFFFF">
      <w:start w:val="1"/>
      <w:numFmt w:val="lowerRoman"/>
      <w:lvlText w:val="%1."/>
      <w:lvlJc w:val="righ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 w15:restartNumberingAfterBreak="0">
    <w:nsid w:val="1A207525"/>
    <w:multiLevelType w:val="hybridMultilevel"/>
    <w:tmpl w:val="A038ED0A"/>
    <w:lvl w:ilvl="0" w:tplc="FFFFFFFF">
      <w:start w:val="1"/>
      <w:numFmt w:val="lowerRoman"/>
      <w:lvlText w:val="%1."/>
      <w:lvlJc w:val="righ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3" w15:restartNumberingAfterBreak="0">
    <w:nsid w:val="22EB4EB8"/>
    <w:multiLevelType w:val="hybridMultilevel"/>
    <w:tmpl w:val="EF6493F6"/>
    <w:lvl w:ilvl="0" w:tplc="FFFFFFFF">
      <w:start w:val="1"/>
      <w:numFmt w:val="lowerLetter"/>
      <w:lvlText w:val="%1."/>
      <w:lvlJc w:val="left"/>
      <w:pPr>
        <w:ind w:left="1778"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69F159F"/>
    <w:multiLevelType w:val="hybridMultilevel"/>
    <w:tmpl w:val="2D06AEEA"/>
    <w:lvl w:ilvl="0" w:tplc="70D2ACEA">
      <w:start w:val="2"/>
      <w:numFmt w:val="lowerLetter"/>
      <w:lvlText w:val="%1."/>
      <w:lvlJc w:val="left"/>
      <w:pPr>
        <w:ind w:left="709" w:hanging="360"/>
      </w:pPr>
      <w:rPr>
        <w:rFonts w:hint="default"/>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5" w15:restartNumberingAfterBreak="0">
    <w:nsid w:val="48757718"/>
    <w:multiLevelType w:val="hybridMultilevel"/>
    <w:tmpl w:val="DBF87D8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41A2F77"/>
    <w:multiLevelType w:val="hybridMultilevel"/>
    <w:tmpl w:val="5C988C08"/>
    <w:lvl w:ilvl="0" w:tplc="EEACDC5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67BE313A"/>
    <w:multiLevelType w:val="hybridMultilevel"/>
    <w:tmpl w:val="731693E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DF0F4D"/>
    <w:multiLevelType w:val="hybridMultilevel"/>
    <w:tmpl w:val="EF6493F6"/>
    <w:lvl w:ilvl="0" w:tplc="FFFFFFFF">
      <w:start w:val="1"/>
      <w:numFmt w:val="lowerLetter"/>
      <w:lvlText w:val="%1."/>
      <w:lvlJc w:val="left"/>
      <w:pPr>
        <w:ind w:left="1778"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2713635">
    <w:abstractNumId w:val="6"/>
  </w:num>
  <w:num w:numId="2" w16cid:durableId="1797720597">
    <w:abstractNumId w:val="0"/>
  </w:num>
  <w:num w:numId="3" w16cid:durableId="41054999">
    <w:abstractNumId w:val="5"/>
  </w:num>
  <w:num w:numId="4" w16cid:durableId="189419137">
    <w:abstractNumId w:val="7"/>
  </w:num>
  <w:num w:numId="5" w16cid:durableId="1744449170">
    <w:abstractNumId w:val="8"/>
  </w:num>
  <w:num w:numId="6" w16cid:durableId="1691490043">
    <w:abstractNumId w:val="1"/>
  </w:num>
  <w:num w:numId="7" w16cid:durableId="1130785860">
    <w:abstractNumId w:val="3"/>
  </w:num>
  <w:num w:numId="8" w16cid:durableId="723331687">
    <w:abstractNumId w:val="2"/>
  </w:num>
  <w:num w:numId="9" w16cid:durableId="207673590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564A"/>
    <w:rsid w:val="00026EF1"/>
    <w:rsid w:val="000316DE"/>
    <w:rsid w:val="0004358C"/>
    <w:rsid w:val="00054FE4"/>
    <w:rsid w:val="00072670"/>
    <w:rsid w:val="0007450A"/>
    <w:rsid w:val="00087032"/>
    <w:rsid w:val="00092ECD"/>
    <w:rsid w:val="000A4894"/>
    <w:rsid w:val="000E56C3"/>
    <w:rsid w:val="000F4268"/>
    <w:rsid w:val="00113758"/>
    <w:rsid w:val="001447F2"/>
    <w:rsid w:val="001A2ACB"/>
    <w:rsid w:val="001C50E2"/>
    <w:rsid w:val="0020308D"/>
    <w:rsid w:val="002155F5"/>
    <w:rsid w:val="0021744F"/>
    <w:rsid w:val="002353E2"/>
    <w:rsid w:val="00252F8D"/>
    <w:rsid w:val="00260A36"/>
    <w:rsid w:val="002641AB"/>
    <w:rsid w:val="00267435"/>
    <w:rsid w:val="00276B11"/>
    <w:rsid w:val="002B1D5B"/>
    <w:rsid w:val="002D151D"/>
    <w:rsid w:val="002E734A"/>
    <w:rsid w:val="002F0A9D"/>
    <w:rsid w:val="00352118"/>
    <w:rsid w:val="00365369"/>
    <w:rsid w:val="00366009"/>
    <w:rsid w:val="00385C6D"/>
    <w:rsid w:val="00396A33"/>
    <w:rsid w:val="003A152A"/>
    <w:rsid w:val="003A6203"/>
    <w:rsid w:val="003B5927"/>
    <w:rsid w:val="003D06E2"/>
    <w:rsid w:val="003E3D3B"/>
    <w:rsid w:val="003F7B6E"/>
    <w:rsid w:val="0044648E"/>
    <w:rsid w:val="0044673D"/>
    <w:rsid w:val="00454DAA"/>
    <w:rsid w:val="004643DD"/>
    <w:rsid w:val="004858CC"/>
    <w:rsid w:val="00485B35"/>
    <w:rsid w:val="004B4FFB"/>
    <w:rsid w:val="004B79A9"/>
    <w:rsid w:val="00510E91"/>
    <w:rsid w:val="005127F3"/>
    <w:rsid w:val="0051424A"/>
    <w:rsid w:val="0051532E"/>
    <w:rsid w:val="00533930"/>
    <w:rsid w:val="00537852"/>
    <w:rsid w:val="00542473"/>
    <w:rsid w:val="0054564A"/>
    <w:rsid w:val="0058788F"/>
    <w:rsid w:val="005D428B"/>
    <w:rsid w:val="0060310C"/>
    <w:rsid w:val="00630DD2"/>
    <w:rsid w:val="0066431E"/>
    <w:rsid w:val="00680499"/>
    <w:rsid w:val="00682AE9"/>
    <w:rsid w:val="00687D6B"/>
    <w:rsid w:val="00696A0A"/>
    <w:rsid w:val="006C292B"/>
    <w:rsid w:val="006D36F7"/>
    <w:rsid w:val="006E392D"/>
    <w:rsid w:val="006F3E44"/>
    <w:rsid w:val="00703EAC"/>
    <w:rsid w:val="0071229B"/>
    <w:rsid w:val="00720C6E"/>
    <w:rsid w:val="00731DC6"/>
    <w:rsid w:val="00757F1B"/>
    <w:rsid w:val="00766AB7"/>
    <w:rsid w:val="007D5065"/>
    <w:rsid w:val="007E10DC"/>
    <w:rsid w:val="008029F4"/>
    <w:rsid w:val="008069AF"/>
    <w:rsid w:val="008163B1"/>
    <w:rsid w:val="00820115"/>
    <w:rsid w:val="008228B4"/>
    <w:rsid w:val="00834A78"/>
    <w:rsid w:val="00851269"/>
    <w:rsid w:val="00886F03"/>
    <w:rsid w:val="008948AD"/>
    <w:rsid w:val="008A24B7"/>
    <w:rsid w:val="008E4842"/>
    <w:rsid w:val="008E676F"/>
    <w:rsid w:val="00900E3B"/>
    <w:rsid w:val="00900ED8"/>
    <w:rsid w:val="00924D68"/>
    <w:rsid w:val="00927EA5"/>
    <w:rsid w:val="0093198B"/>
    <w:rsid w:val="00950B55"/>
    <w:rsid w:val="0095414F"/>
    <w:rsid w:val="00960EAF"/>
    <w:rsid w:val="0096732B"/>
    <w:rsid w:val="00996DA1"/>
    <w:rsid w:val="009A7BF1"/>
    <w:rsid w:val="009C0C99"/>
    <w:rsid w:val="009C1F21"/>
    <w:rsid w:val="00A2455A"/>
    <w:rsid w:val="00A24B2D"/>
    <w:rsid w:val="00A515EA"/>
    <w:rsid w:val="00A73DD2"/>
    <w:rsid w:val="00A8742A"/>
    <w:rsid w:val="00A96B97"/>
    <w:rsid w:val="00AC1619"/>
    <w:rsid w:val="00AE4605"/>
    <w:rsid w:val="00AF554E"/>
    <w:rsid w:val="00B14BDA"/>
    <w:rsid w:val="00B37366"/>
    <w:rsid w:val="00B37383"/>
    <w:rsid w:val="00B47884"/>
    <w:rsid w:val="00B51308"/>
    <w:rsid w:val="00BA386D"/>
    <w:rsid w:val="00BD4961"/>
    <w:rsid w:val="00C75227"/>
    <w:rsid w:val="00CC088C"/>
    <w:rsid w:val="00CC6411"/>
    <w:rsid w:val="00CD5146"/>
    <w:rsid w:val="00D01F2D"/>
    <w:rsid w:val="00D23EF5"/>
    <w:rsid w:val="00D32A98"/>
    <w:rsid w:val="00D36147"/>
    <w:rsid w:val="00D67D9B"/>
    <w:rsid w:val="00D779E5"/>
    <w:rsid w:val="00D9125D"/>
    <w:rsid w:val="00DC2091"/>
    <w:rsid w:val="00DC6BF7"/>
    <w:rsid w:val="00DD2456"/>
    <w:rsid w:val="00DD2DB3"/>
    <w:rsid w:val="00DF7F53"/>
    <w:rsid w:val="00E047C2"/>
    <w:rsid w:val="00E17218"/>
    <w:rsid w:val="00E479F3"/>
    <w:rsid w:val="00E62F3F"/>
    <w:rsid w:val="00E6376F"/>
    <w:rsid w:val="00E724AD"/>
    <w:rsid w:val="00F22C54"/>
    <w:rsid w:val="00F26179"/>
    <w:rsid w:val="00F8161D"/>
    <w:rsid w:val="00F83901"/>
    <w:rsid w:val="00F93ED6"/>
    <w:rsid w:val="00F9642D"/>
    <w:rsid w:val="00F96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3FFF2"/>
  <w15:chartTrackingRefBased/>
  <w15:docId w15:val="{FF787183-1C87-471A-9FD5-D240FDEC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5227"/>
    <w:rPr>
      <w:sz w:val="24"/>
      <w:szCs w:val="24"/>
      <w:lang w:eastAsia="en-US"/>
    </w:rPr>
  </w:style>
  <w:style w:type="paragraph" w:styleId="Heading2">
    <w:name w:val="heading 2"/>
    <w:basedOn w:val="Normal"/>
    <w:next w:val="Normal"/>
    <w:link w:val="Heading2Char"/>
    <w:qFormat/>
    <w:rsid w:val="00950B55"/>
    <w:pPr>
      <w:keepNext/>
      <w:spacing w:before="120" w:line="276" w:lineRule="auto"/>
      <w:ind w:left="1418"/>
      <w:outlineLvl w:val="1"/>
    </w:pPr>
    <w:rPr>
      <w:rFonts w:ascii="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0E91"/>
    <w:rPr>
      <w:rFonts w:ascii="Tahoma" w:hAnsi="Tahoma" w:cs="Tahoma"/>
      <w:sz w:val="16"/>
      <w:szCs w:val="16"/>
    </w:rPr>
  </w:style>
  <w:style w:type="paragraph" w:customStyle="1" w:styleId="Default">
    <w:name w:val="Default"/>
    <w:rsid w:val="001447F2"/>
    <w:pPr>
      <w:autoSpaceDE w:val="0"/>
      <w:autoSpaceDN w:val="0"/>
      <w:adjustRightInd w:val="0"/>
    </w:pPr>
    <w:rPr>
      <w:rFonts w:ascii="Kite Display Bold" w:hAnsi="Kite Display Bold" w:cs="Kite Display Bold"/>
      <w:color w:val="000000"/>
      <w:sz w:val="24"/>
      <w:szCs w:val="24"/>
      <w:lang w:val="de-DE" w:eastAsia="de-DE"/>
    </w:rPr>
  </w:style>
  <w:style w:type="paragraph" w:customStyle="1" w:styleId="Pa2">
    <w:name w:val="Pa2"/>
    <w:basedOn w:val="Default"/>
    <w:next w:val="Default"/>
    <w:rsid w:val="001447F2"/>
    <w:pPr>
      <w:spacing w:before="100" w:line="161" w:lineRule="atLeast"/>
    </w:pPr>
    <w:rPr>
      <w:rFonts w:cs="Times New Roman"/>
      <w:color w:val="auto"/>
    </w:rPr>
  </w:style>
  <w:style w:type="paragraph" w:customStyle="1" w:styleId="04Subhead1">
    <w:name w:val="04 Subhead 1"/>
    <w:basedOn w:val="Normal"/>
    <w:rsid w:val="00E6376F"/>
    <w:pPr>
      <w:widowControl w:val="0"/>
      <w:tabs>
        <w:tab w:val="left" w:pos="200"/>
        <w:tab w:val="left" w:pos="454"/>
      </w:tabs>
      <w:suppressAutoHyphens/>
      <w:autoSpaceDE w:val="0"/>
      <w:autoSpaceDN w:val="0"/>
      <w:adjustRightInd w:val="0"/>
      <w:spacing w:before="100" w:line="200" w:lineRule="atLeast"/>
      <w:textAlignment w:val="center"/>
    </w:pPr>
    <w:rPr>
      <w:rFonts w:ascii="Frutiger-Bold" w:hAnsi="Frutiger-Bold" w:cs="Frutiger-Bold"/>
      <w:b/>
      <w:bCs/>
      <w:color w:val="1CFFFF"/>
      <w:sz w:val="16"/>
      <w:szCs w:val="16"/>
      <w:lang w:val="en-US" w:bidi="en-US"/>
    </w:rPr>
  </w:style>
  <w:style w:type="paragraph" w:customStyle="1" w:styleId="05BodyText">
    <w:name w:val="05_Body_Text"/>
    <w:basedOn w:val="Normal"/>
    <w:qFormat/>
    <w:rsid w:val="00851269"/>
    <w:pPr>
      <w:tabs>
        <w:tab w:val="left" w:pos="255"/>
        <w:tab w:val="left" w:pos="454"/>
        <w:tab w:val="left" w:pos="652"/>
      </w:tabs>
      <w:spacing w:after="100" w:line="220" w:lineRule="exact"/>
    </w:pPr>
    <w:rPr>
      <w:rFonts w:ascii="Calibri" w:hAnsi="Calibri" w:cs="Calibri"/>
      <w:color w:val="333333"/>
      <w:sz w:val="17"/>
      <w:szCs w:val="17"/>
    </w:rPr>
  </w:style>
  <w:style w:type="paragraph" w:styleId="ListParagraph">
    <w:name w:val="List Paragraph"/>
    <w:basedOn w:val="Normal"/>
    <w:uiPriority w:val="34"/>
    <w:qFormat/>
    <w:rsid w:val="00F93ED6"/>
    <w:pPr>
      <w:ind w:left="720"/>
      <w:contextualSpacing/>
    </w:pPr>
  </w:style>
  <w:style w:type="character" w:styleId="CommentReference">
    <w:name w:val="annotation reference"/>
    <w:rsid w:val="00680499"/>
    <w:rPr>
      <w:sz w:val="16"/>
      <w:szCs w:val="16"/>
    </w:rPr>
  </w:style>
  <w:style w:type="paragraph" w:styleId="CommentText">
    <w:name w:val="annotation text"/>
    <w:basedOn w:val="Normal"/>
    <w:link w:val="CommentTextChar"/>
    <w:rsid w:val="00680499"/>
    <w:rPr>
      <w:sz w:val="20"/>
      <w:szCs w:val="20"/>
    </w:rPr>
  </w:style>
  <w:style w:type="character" w:customStyle="1" w:styleId="CommentTextChar">
    <w:name w:val="Comment Text Char"/>
    <w:link w:val="CommentText"/>
    <w:rsid w:val="00680499"/>
    <w:rPr>
      <w:lang w:val="en-GB" w:eastAsia="en-US"/>
    </w:rPr>
  </w:style>
  <w:style w:type="paragraph" w:styleId="CommentSubject">
    <w:name w:val="annotation subject"/>
    <w:basedOn w:val="CommentText"/>
    <w:next w:val="CommentText"/>
    <w:link w:val="CommentSubjectChar"/>
    <w:rsid w:val="00680499"/>
    <w:rPr>
      <w:b/>
      <w:bCs/>
    </w:rPr>
  </w:style>
  <w:style w:type="character" w:customStyle="1" w:styleId="CommentSubjectChar">
    <w:name w:val="Comment Subject Char"/>
    <w:link w:val="CommentSubject"/>
    <w:rsid w:val="00680499"/>
    <w:rPr>
      <w:b/>
      <w:bCs/>
      <w:lang w:val="en-GB" w:eastAsia="en-US"/>
    </w:rPr>
  </w:style>
  <w:style w:type="paragraph" w:customStyle="1" w:styleId="MinBodyText1">
    <w:name w:val="Min_BodyText1"/>
    <w:basedOn w:val="Normal"/>
    <w:rsid w:val="00950B55"/>
    <w:pPr>
      <w:spacing w:before="240" w:line="276" w:lineRule="auto"/>
      <w:ind w:left="1729" w:right="289"/>
      <w:jc w:val="both"/>
    </w:pPr>
    <w:rPr>
      <w:rFonts w:ascii="Calibri" w:hAnsi="Calibri" w:cs="Calibri"/>
      <w:sz w:val="22"/>
      <w:szCs w:val="22"/>
    </w:rPr>
  </w:style>
  <w:style w:type="character" w:customStyle="1" w:styleId="Heading2Char">
    <w:name w:val="Heading 2 Char"/>
    <w:link w:val="Heading2"/>
    <w:rsid w:val="00950B55"/>
    <w:rPr>
      <w:rFonts w:ascii="Calibri" w:hAnsi="Calibri" w:cs="Calibri"/>
      <w:b/>
      <w:sz w:val="22"/>
      <w:szCs w:val="22"/>
      <w:lang w:eastAsia="en-US"/>
    </w:rPr>
  </w:style>
  <w:style w:type="paragraph" w:styleId="Revision">
    <w:name w:val="Revision"/>
    <w:hidden/>
    <w:uiPriority w:val="99"/>
    <w:semiHidden/>
    <w:rsid w:val="003D06E2"/>
    <w:rPr>
      <w:sz w:val="24"/>
      <w:szCs w:val="24"/>
      <w:lang w:eastAsia="en-US"/>
    </w:rPr>
  </w:style>
  <w:style w:type="paragraph" w:styleId="Header">
    <w:name w:val="header"/>
    <w:basedOn w:val="Normal"/>
    <w:link w:val="HeaderChar"/>
    <w:rsid w:val="00DC2091"/>
    <w:pPr>
      <w:tabs>
        <w:tab w:val="center" w:pos="4513"/>
        <w:tab w:val="right" w:pos="9026"/>
      </w:tabs>
    </w:pPr>
  </w:style>
  <w:style w:type="character" w:customStyle="1" w:styleId="HeaderChar">
    <w:name w:val="Header Char"/>
    <w:basedOn w:val="DefaultParagraphFont"/>
    <w:link w:val="Header"/>
    <w:rsid w:val="00DC2091"/>
    <w:rPr>
      <w:sz w:val="24"/>
      <w:szCs w:val="24"/>
      <w:lang w:eastAsia="en-US"/>
    </w:rPr>
  </w:style>
  <w:style w:type="paragraph" w:styleId="Footer">
    <w:name w:val="footer"/>
    <w:basedOn w:val="Normal"/>
    <w:link w:val="FooterChar"/>
    <w:rsid w:val="00DC2091"/>
    <w:pPr>
      <w:tabs>
        <w:tab w:val="center" w:pos="4513"/>
        <w:tab w:val="right" w:pos="9026"/>
      </w:tabs>
    </w:pPr>
  </w:style>
  <w:style w:type="character" w:customStyle="1" w:styleId="FooterChar">
    <w:name w:val="Footer Char"/>
    <w:basedOn w:val="DefaultParagraphFont"/>
    <w:link w:val="Footer"/>
    <w:rsid w:val="00DC209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681D36412B143AD773D9335F138EC" ma:contentTypeVersion="22" ma:contentTypeDescription="Create a new document." ma:contentTypeScope="" ma:versionID="05c8a241963b9dce3b2de9418e3c23e0">
  <xsd:schema xmlns:xsd="http://www.w3.org/2001/XMLSchema" xmlns:xs="http://www.w3.org/2001/XMLSchema" xmlns:p="http://schemas.microsoft.com/office/2006/metadata/properties" xmlns:ns1="http://schemas.microsoft.com/sharepoint/v3" xmlns:ns2="cd18b3ab-8acd-4b51-9c25-9cd03e061d42" xmlns:ns3="506aeac0-8bd8-488f-be0f-06c8249d679e" xmlns:ns4="fad337c4-3536-42aa-bcad-45a92260fbbb" targetNamespace="http://schemas.microsoft.com/office/2006/metadata/properties" ma:root="true" ma:fieldsID="6a8a4cbc869e1d7eab1c5fd08f9b61a6" ns1:_="" ns2:_="" ns3:_="" ns4:_="">
    <xsd:import namespace="http://schemas.microsoft.com/sharepoint/v3"/>
    <xsd:import namespace="cd18b3ab-8acd-4b51-9c25-9cd03e061d42"/>
    <xsd:import namespace="506aeac0-8bd8-488f-be0f-06c8249d679e"/>
    <xsd:import namespace="fad337c4-3536-42aa-bcad-45a92260fb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18b3ab-8acd-4b51-9c25-9cd03e061d4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6aeac0-8bd8-488f-be0f-06c8249d679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332c82d-8c64-4942-9ba3-6b0f70a826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d337c4-3536-42aa-bcad-45a92260fbb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b9fe3f-6a5e-4a4e-8945-a1a68d0baf83}" ma:internalName="TaxCatchAll" ma:showField="CatchAllData" ma:web="cd18b3ab-8acd-4b51-9c25-9cd03e061d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cd18b3ab-8acd-4b51-9c25-9cd03e061d42">
      <UserInfo>
        <DisplayName>Shrestha, Arun</DisplayName>
        <AccountId>12</AccountId>
        <AccountType/>
      </UserInfo>
      <UserInfo>
        <DisplayName>Jones, Rebecca</DisplayName>
        <AccountId>400</AccountId>
        <AccountType/>
      </UserInfo>
      <UserInfo>
        <DisplayName>Cammidge, Cassie</DisplayName>
        <AccountId>382</AccountId>
        <AccountType/>
      </UserInfo>
    </SharedWithUsers>
    <lcf76f155ced4ddcb4097134ff3c332f xmlns="506aeac0-8bd8-488f-be0f-06c8249d679e">
      <Terms xmlns="http://schemas.microsoft.com/office/infopath/2007/PartnerControls"/>
    </lcf76f155ced4ddcb4097134ff3c332f>
    <TaxCatchAll xmlns="fad337c4-3536-42aa-bcad-45a92260fbbb" xsi:nil="true"/>
  </documentManagement>
</p:properties>
</file>

<file path=customXml/itemProps1.xml><?xml version="1.0" encoding="utf-8"?>
<ds:datastoreItem xmlns:ds="http://schemas.openxmlformats.org/officeDocument/2006/customXml" ds:itemID="{C03FB2D3-387C-44A8-BD86-9242FBC46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18b3ab-8acd-4b51-9c25-9cd03e061d42"/>
    <ds:schemaRef ds:uri="506aeac0-8bd8-488f-be0f-06c8249d679e"/>
    <ds:schemaRef ds:uri="fad337c4-3536-42aa-bcad-45a92260f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6196AA-37DE-4582-BD4E-897D9E104074}">
  <ds:schemaRefs>
    <ds:schemaRef ds:uri="http://schemas.microsoft.com/sharepoint/v3/contenttype/forms"/>
  </ds:schemaRefs>
</ds:datastoreItem>
</file>

<file path=customXml/itemProps3.xml><?xml version="1.0" encoding="utf-8"?>
<ds:datastoreItem xmlns:ds="http://schemas.openxmlformats.org/officeDocument/2006/customXml" ds:itemID="{96DD7C97-248A-40E6-BE22-776D1BFFCE6D}">
  <ds:schemaRefs>
    <ds:schemaRef ds:uri="http://schemas.microsoft.com/office/2006/metadata/longProperties"/>
  </ds:schemaRefs>
</ds:datastoreItem>
</file>

<file path=customXml/itemProps4.xml><?xml version="1.0" encoding="utf-8"?>
<ds:datastoreItem xmlns:ds="http://schemas.openxmlformats.org/officeDocument/2006/customXml" ds:itemID="{01AC9407-94FB-4621-8A90-4C758FB514B0}">
  <ds:schemaRefs>
    <ds:schemaRef ds:uri="http://schemas.openxmlformats.org/officeDocument/2006/bibliography"/>
  </ds:schemaRefs>
</ds:datastoreItem>
</file>

<file path=customXml/itemProps5.xml><?xml version="1.0" encoding="utf-8"?>
<ds:datastoreItem xmlns:ds="http://schemas.openxmlformats.org/officeDocument/2006/customXml" ds:itemID="{B42E2F3D-64D3-47D7-B806-660709507F39}">
  <ds:schemaRefs>
    <ds:schemaRef ds:uri="http://schemas.microsoft.com/office/2006/metadata/properties"/>
    <ds:schemaRef ds:uri="http://schemas.microsoft.com/office/infopath/2007/PartnerControls"/>
    <ds:schemaRef ds:uri="http://schemas.microsoft.com/sharepoint/v3"/>
    <ds:schemaRef ds:uri="cd18b3ab-8acd-4b51-9c25-9cd03e061d42"/>
    <ds:schemaRef ds:uri="506aeac0-8bd8-488f-be0f-06c8249d679e"/>
    <ds:schemaRef ds:uri="fad337c4-3536-42aa-bcad-45a92260fbbb"/>
  </ds:schemaRefs>
</ds:datastoreItem>
</file>

<file path=docMetadata/LabelInfo.xml><?xml version="1.0" encoding="utf-8"?>
<clbl:labelList xmlns:clbl="http://schemas.microsoft.com/office/2020/mipLabelMetadata">
  <clbl:label id="{bed52191-4894-4299-9db9-48e4fb29646e}" enabled="0" method="" siteId="{bed52191-4894-4299-9db9-48e4fb29646e}" removed="1"/>
</clbl:labelList>
</file>

<file path=docProps/app.xml><?xml version="1.0" encoding="utf-8"?>
<Properties xmlns="http://schemas.openxmlformats.org/officeDocument/2006/extended-properties" xmlns:vt="http://schemas.openxmlformats.org/officeDocument/2006/docPropsVTypes">
  <Template>Normal</Template>
  <TotalTime>166</TotalTime>
  <Pages>4</Pages>
  <Words>1744</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Reckitt Benckiser</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Indivior</dc:creator>
  <cp:keywords/>
  <cp:lastModifiedBy>Purtill, Angela</cp:lastModifiedBy>
  <cp:revision>10</cp:revision>
  <cp:lastPrinted>2025-05-01T11:53:00Z</cp:lastPrinted>
  <dcterms:created xsi:type="dcterms:W3CDTF">2021-04-09T12:24:00Z</dcterms:created>
  <dcterms:modified xsi:type="dcterms:W3CDTF">2025-05-08T13:37:00Z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1;#;UserInfo</vt:lpwstr>
  </property>
  <property fmtid="{D5CDD505-2E9C-101B-9397-08002B2CF9AE}" pid="3" name="display_urn:schemas-microsoft-com:office:office#Editor">
    <vt:lpwstr>Cheryl Price</vt:lpwstr>
  </property>
  <property fmtid="{D5CDD505-2E9C-101B-9397-08002B2CF9AE}" pid="4" name="Title">
    <vt:lpwstr/>
  </property>
  <property fmtid="{D5CDD505-2E9C-101B-9397-08002B2CF9AE}" pid="5" name="Created">
    <vt:lpwstr>2015-06-04T15:21:31</vt:lpwstr>
  </property>
  <property fmtid="{D5CDD505-2E9C-101B-9397-08002B2CF9AE}" pid="6" name="Order">
    <vt:lpwstr>14300.0000000000</vt:lpwstr>
  </property>
  <property fmtid="{D5CDD505-2E9C-101B-9397-08002B2CF9AE}" pid="7" name="display_urn:schemas-microsoft-com:office:office#Author">
    <vt:lpwstr>Cheryl Price</vt:lpwstr>
  </property>
  <property fmtid="{D5CDD505-2E9C-101B-9397-08002B2CF9AE}" pid="8" name="Modified">
    <vt:lpwstr>2015-06-04T15:28:55</vt:lpwstr>
  </property>
  <property fmtid="{D5CDD505-2E9C-101B-9397-08002B2CF9AE}" pid="9" name="ContentType">
    <vt:lpwstr>Document</vt:lpwstr>
  </property>
  <property fmtid="{D5CDD505-2E9C-101B-9397-08002B2CF9AE}" pid="10" name="Editor">
    <vt:lpwstr>1;#;UserInfo</vt:lpwstr>
  </property>
  <property fmtid="{D5CDD505-2E9C-101B-9397-08002B2CF9AE}" pid="11" name="ContentTypeId">
    <vt:lpwstr>0x010100473681D36412B143AD773D9335F138EC</vt:lpwstr>
  </property>
  <property fmtid="{D5CDD505-2E9C-101B-9397-08002B2CF9AE}" pid="12" name="_ip_UnifiedCompliancePolicyUIAction">
    <vt:lpwstr/>
  </property>
  <property fmtid="{D5CDD505-2E9C-101B-9397-08002B2CF9AE}" pid="13" name="_ip_UnifiedCompliancePolicyProperties">
    <vt:lpwstr/>
  </property>
  <property fmtid="{D5CDD505-2E9C-101B-9397-08002B2CF9AE}" pid="14" name="ComplianceAssetId">
    <vt:lpwstr/>
  </property>
  <property fmtid="{D5CDD505-2E9C-101B-9397-08002B2CF9AE}" pid="15" name="SharedWithUsers">
    <vt:lpwstr>12;#Shrestha, Arun;#400;#Jones, Rebecca;#382;#Cammidge, Cassie</vt:lpwstr>
  </property>
  <property fmtid="{D5CDD505-2E9C-101B-9397-08002B2CF9AE}" pid="16" name="_ExtendedDescription">
    <vt:lpwstr/>
  </property>
  <property fmtid="{D5CDD505-2E9C-101B-9397-08002B2CF9AE}" pid="17" name="display_urn:schemas-microsoft-com:office:office#SharedWithUsers">
    <vt:lpwstr>Shrestha, Arun;Jones, Rebecca;Cammidge, Cassie</vt:lpwstr>
  </property>
  <property fmtid="{D5CDD505-2E9C-101B-9397-08002B2CF9AE}" pid="18" name="TaxCatchAll">
    <vt:lpwstr/>
  </property>
  <property fmtid="{D5CDD505-2E9C-101B-9397-08002B2CF9AE}" pid="19" name="lcf76f155ced4ddcb4097134ff3c332f">
    <vt:lpwstr/>
  </property>
  <property fmtid="{D5CDD505-2E9C-101B-9397-08002B2CF9AE}" pid="20" name="MediaServiceImageTags">
    <vt:lpwstr/>
  </property>
</Properties>
</file>